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E087" w14:textId="368BCDD9" w:rsidR="007C2AFE" w:rsidRPr="00F032F4" w:rsidRDefault="00220F62" w:rsidP="007C2AFE">
      <w:pPr>
        <w:spacing w:after="0" w:line="240" w:lineRule="auto"/>
        <w:ind w:left="0"/>
        <w:jc w:val="center"/>
        <w:rPr>
          <w:rFonts w:ascii="Times New Roman" w:hAnsi="Times New Roman" w:cs="Times New Roman"/>
          <w:b/>
          <w:bCs/>
          <w:color w:val="auto"/>
          <w:sz w:val="32"/>
          <w:szCs w:val="32"/>
        </w:rPr>
      </w:pPr>
      <w:r w:rsidRPr="00F032F4">
        <w:rPr>
          <w:rFonts w:ascii="Times New Roman" w:hAnsi="Times New Roman" w:cs="Times New Roman"/>
          <w:b/>
          <w:bCs/>
          <w:color w:val="auto"/>
          <w:sz w:val="32"/>
          <w:szCs w:val="32"/>
        </w:rPr>
        <w:t xml:space="preserve">EFFECTS OF </w:t>
      </w:r>
      <w:proofErr w:type="spellStart"/>
      <w:r w:rsidR="00156C0C">
        <w:rPr>
          <w:rFonts w:ascii="Times New Roman" w:hAnsi="Times New Roman" w:cs="Times New Roman"/>
          <w:b/>
          <w:bCs/>
          <w:i/>
          <w:iCs/>
          <w:color w:val="auto"/>
          <w:sz w:val="32"/>
          <w:szCs w:val="32"/>
        </w:rPr>
        <w:t>Sida</w:t>
      </w:r>
      <w:proofErr w:type="spellEnd"/>
      <w:r w:rsidR="00156C0C">
        <w:rPr>
          <w:rFonts w:ascii="Times New Roman" w:hAnsi="Times New Roman" w:cs="Times New Roman"/>
          <w:b/>
          <w:bCs/>
          <w:i/>
          <w:iCs/>
          <w:color w:val="auto"/>
          <w:sz w:val="32"/>
          <w:szCs w:val="32"/>
        </w:rPr>
        <w:t xml:space="preserve"> </w:t>
      </w:r>
      <w:proofErr w:type="spellStart"/>
      <w:r w:rsidR="00156C0C">
        <w:rPr>
          <w:rFonts w:ascii="Times New Roman" w:hAnsi="Times New Roman" w:cs="Times New Roman"/>
          <w:b/>
          <w:bCs/>
          <w:i/>
          <w:iCs/>
          <w:color w:val="auto"/>
          <w:sz w:val="32"/>
          <w:szCs w:val="32"/>
        </w:rPr>
        <w:t>acuta</w:t>
      </w:r>
      <w:proofErr w:type="spellEnd"/>
      <w:r w:rsidR="00156C0C">
        <w:rPr>
          <w:rFonts w:ascii="Times New Roman" w:hAnsi="Times New Roman" w:cs="Times New Roman"/>
          <w:b/>
          <w:bCs/>
          <w:color w:val="auto"/>
          <w:sz w:val="32"/>
          <w:szCs w:val="32"/>
        </w:rPr>
        <w:t xml:space="preserve"> ON HE</w:t>
      </w:r>
      <w:r w:rsidRPr="00F032F4">
        <w:rPr>
          <w:rFonts w:ascii="Times New Roman" w:hAnsi="Times New Roman" w:cs="Times New Roman"/>
          <w:b/>
          <w:bCs/>
          <w:color w:val="auto"/>
          <w:sz w:val="32"/>
          <w:szCs w:val="32"/>
        </w:rPr>
        <w:t xml:space="preserve">MATOLOGICAL PARAMETERS OF </w:t>
      </w:r>
      <w:r w:rsidR="00D02589">
        <w:rPr>
          <w:rFonts w:ascii="Times New Roman" w:hAnsi="Times New Roman" w:cs="Times New Roman"/>
          <w:b/>
          <w:bCs/>
          <w:color w:val="auto"/>
          <w:sz w:val="32"/>
          <w:szCs w:val="32"/>
        </w:rPr>
        <w:t>INDOMETHACIN</w:t>
      </w:r>
      <w:r w:rsidRPr="00F032F4">
        <w:rPr>
          <w:rFonts w:ascii="Times New Roman" w:hAnsi="Times New Roman" w:cs="Times New Roman"/>
          <w:b/>
          <w:bCs/>
          <w:color w:val="auto"/>
          <w:sz w:val="32"/>
          <w:szCs w:val="32"/>
        </w:rPr>
        <w:t>-INDUCED ULCEROGENIC RATS</w:t>
      </w:r>
    </w:p>
    <w:p w14:paraId="4DECB4CF" w14:textId="696B4B73"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088AA538" w14:textId="49F11389" w:rsidR="00220F62" w:rsidRPr="00F032F4" w:rsidRDefault="00220F62" w:rsidP="00C116F1">
      <w:pPr>
        <w:spacing w:after="0" w:line="240" w:lineRule="auto"/>
        <w:ind w:left="0" w:firstLine="0"/>
        <w:rPr>
          <w:rFonts w:ascii="Times New Roman" w:hAnsi="Times New Roman" w:cs="Times New Roman"/>
          <w:b/>
          <w:bCs/>
          <w:color w:val="auto"/>
          <w:szCs w:val="24"/>
        </w:rPr>
      </w:pPr>
    </w:p>
    <w:p w14:paraId="40873F78" w14:textId="77777777"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3B11AE92" w14:textId="0CF6FF8F" w:rsidR="007C2AFE" w:rsidRPr="00F032F4" w:rsidRDefault="007C2AFE" w:rsidP="00C116F1">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BY</w:t>
      </w:r>
    </w:p>
    <w:p w14:paraId="102E6C10" w14:textId="68EAAC05" w:rsidR="007C2AFE" w:rsidRPr="00A41709" w:rsidRDefault="007C2AFE" w:rsidP="00C116F1">
      <w:pPr>
        <w:spacing w:after="0" w:line="240" w:lineRule="auto"/>
        <w:ind w:left="0"/>
        <w:jc w:val="center"/>
        <w:rPr>
          <w:rFonts w:ascii="Times New Roman" w:hAnsi="Times New Roman" w:cs="Times New Roman"/>
          <w:b/>
          <w:bCs/>
          <w:color w:val="auto"/>
          <w:sz w:val="28"/>
          <w:szCs w:val="28"/>
        </w:rPr>
      </w:pPr>
    </w:p>
    <w:p w14:paraId="7AB6D308" w14:textId="1B2A9913" w:rsidR="007C2AFE" w:rsidRPr="00A41709" w:rsidRDefault="00D83080" w:rsidP="00C116F1">
      <w:pPr>
        <w:spacing w:after="0" w:line="240" w:lineRule="auto"/>
        <w:ind w:left="0"/>
        <w:jc w:val="center"/>
        <w:rPr>
          <w:rFonts w:ascii="Times New Roman" w:hAnsi="Times New Roman" w:cs="Times New Roman"/>
          <w:b/>
          <w:bCs/>
          <w:color w:val="auto"/>
          <w:sz w:val="28"/>
          <w:szCs w:val="28"/>
        </w:rPr>
      </w:pPr>
      <w:r w:rsidRPr="00A41709">
        <w:rPr>
          <w:rFonts w:ascii="Times New Roman" w:hAnsi="Times New Roman" w:cs="Times New Roman"/>
          <w:b/>
          <w:bCs/>
          <w:color w:val="auto"/>
          <w:sz w:val="28"/>
          <w:szCs w:val="28"/>
        </w:rPr>
        <w:t xml:space="preserve">              </w:t>
      </w:r>
      <w:r w:rsidR="007C2AFE" w:rsidRPr="00A41709">
        <w:rPr>
          <w:rFonts w:ascii="Times New Roman" w:hAnsi="Times New Roman" w:cs="Times New Roman"/>
          <w:b/>
          <w:bCs/>
          <w:color w:val="auto"/>
          <w:sz w:val="28"/>
          <w:szCs w:val="28"/>
        </w:rPr>
        <w:t>AFOLAYAN ZAINAB YETUNDE</w:t>
      </w:r>
      <w:r w:rsidR="007C2AFE" w:rsidRPr="00A41709">
        <w:rPr>
          <w:rFonts w:ascii="Times New Roman" w:hAnsi="Times New Roman" w:cs="Times New Roman"/>
          <w:b/>
          <w:bCs/>
          <w:color w:val="auto"/>
          <w:sz w:val="28"/>
          <w:szCs w:val="28"/>
        </w:rPr>
        <w:tab/>
      </w:r>
      <w:r w:rsidR="007C2AFE" w:rsidRPr="00A41709">
        <w:rPr>
          <w:rFonts w:ascii="Times New Roman" w:hAnsi="Times New Roman" w:cs="Times New Roman"/>
          <w:b/>
          <w:bCs/>
          <w:color w:val="auto"/>
          <w:sz w:val="28"/>
          <w:szCs w:val="28"/>
        </w:rPr>
        <w:tab/>
      </w:r>
      <w:r w:rsidR="007C2AFE" w:rsidRPr="00A41709">
        <w:rPr>
          <w:rFonts w:ascii="Times New Roman" w:hAnsi="Times New Roman" w:cs="Times New Roman"/>
          <w:b/>
          <w:bCs/>
          <w:color w:val="auto"/>
          <w:sz w:val="28"/>
          <w:szCs w:val="28"/>
        </w:rPr>
        <w:tab/>
        <w:t>HND/23/SLT/FT/0946</w:t>
      </w:r>
    </w:p>
    <w:p w14:paraId="0986DE1A" w14:textId="16033376" w:rsidR="007C2AFE" w:rsidRPr="00F032F4" w:rsidRDefault="007C2AFE" w:rsidP="00C116F1">
      <w:pPr>
        <w:spacing w:after="0" w:line="240" w:lineRule="auto"/>
        <w:ind w:left="0"/>
        <w:jc w:val="center"/>
        <w:rPr>
          <w:rFonts w:ascii="Times New Roman" w:hAnsi="Times New Roman" w:cs="Times New Roman"/>
          <w:b/>
          <w:bCs/>
          <w:color w:val="auto"/>
          <w:szCs w:val="24"/>
        </w:rPr>
      </w:pPr>
    </w:p>
    <w:p w14:paraId="13D9E932" w14:textId="29D3E6E7" w:rsidR="007C2AFE" w:rsidRPr="00F032F4" w:rsidRDefault="007C2AFE" w:rsidP="00C116F1">
      <w:pPr>
        <w:spacing w:after="0" w:line="240" w:lineRule="auto"/>
        <w:ind w:left="0"/>
        <w:jc w:val="center"/>
        <w:rPr>
          <w:rFonts w:ascii="Times New Roman" w:hAnsi="Times New Roman" w:cs="Times New Roman"/>
          <w:b/>
          <w:bCs/>
          <w:color w:val="auto"/>
          <w:szCs w:val="24"/>
        </w:rPr>
      </w:pPr>
    </w:p>
    <w:p w14:paraId="414DE730" w14:textId="37C2726F"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A PROJECT SUBMITTED TO THE DEPARTMENT OF SCIENCE LABORATORY TECHNOLOGY, INSTITUTE OF APPLIED SCIENCE, KWARA STATE POLYTECHNIC, ILORIN</w:t>
      </w:r>
    </w:p>
    <w:p w14:paraId="39ACD11C" w14:textId="35DEEF45"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448E0A93" w14:textId="18388172"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4ACAB64C" w14:textId="14B72D91"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IN PARTIAL FULFILMENT OF THE REQUIREMENTS FOR THE AWARD OF HIGHER NATIONAL DIPLOMA (HND) IN SCIENCE LABORATORY TECHNOLOGY</w:t>
      </w:r>
      <w:r w:rsidR="00220F62" w:rsidRPr="00F032F4">
        <w:rPr>
          <w:rFonts w:ascii="Times New Roman" w:hAnsi="Times New Roman" w:cs="Times New Roman"/>
          <w:b/>
          <w:bCs/>
          <w:color w:val="auto"/>
          <w:szCs w:val="24"/>
        </w:rPr>
        <w:t xml:space="preserve"> (</w:t>
      </w:r>
      <w:r w:rsidR="00CC64C6">
        <w:rPr>
          <w:rFonts w:ascii="Times New Roman" w:hAnsi="Times New Roman" w:cs="Times New Roman"/>
          <w:b/>
          <w:bCs/>
          <w:color w:val="auto"/>
          <w:szCs w:val="24"/>
        </w:rPr>
        <w:t>BIOCHEMISTRY</w:t>
      </w:r>
      <w:r w:rsidR="00EC2DDE">
        <w:rPr>
          <w:rFonts w:ascii="Times New Roman" w:hAnsi="Times New Roman" w:cs="Times New Roman"/>
          <w:b/>
          <w:bCs/>
          <w:color w:val="auto"/>
          <w:szCs w:val="24"/>
        </w:rPr>
        <w:t xml:space="preserve"> OPTION</w:t>
      </w:r>
      <w:r w:rsidR="00220F62" w:rsidRPr="00F032F4">
        <w:rPr>
          <w:rFonts w:ascii="Times New Roman" w:hAnsi="Times New Roman" w:cs="Times New Roman"/>
          <w:b/>
          <w:bCs/>
          <w:color w:val="auto"/>
          <w:szCs w:val="24"/>
        </w:rPr>
        <w:t>)</w:t>
      </w:r>
    </w:p>
    <w:p w14:paraId="26FF23E0" w14:textId="25101B79"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75FAB54A" w14:textId="2E09CAE6"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48B9AC80" w14:textId="161B8744"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3920EA3C" w14:textId="3EC6D1EB"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6C700134" w14:textId="1FEB2A1E"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1BBB8F0D" w14:textId="711723EF" w:rsidR="00220F62" w:rsidRPr="00F032F4" w:rsidRDefault="00220F62"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JULY, 2025</w:t>
      </w:r>
    </w:p>
    <w:p w14:paraId="1FCA6B1B" w14:textId="77777777"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25F38BAE" w14:textId="0B4259D9"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0B7D7FD3" w14:textId="05E6F9D8"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1B449814" w14:textId="77777777" w:rsidR="00220F62" w:rsidRPr="00F032F4" w:rsidRDefault="00220F62" w:rsidP="009F7B27">
      <w:pPr>
        <w:pStyle w:val="Heading1"/>
      </w:pPr>
      <w:bookmarkStart w:id="0" w:name="_Toc203186581"/>
      <w:r w:rsidRPr="00F032F4">
        <w:t>DECLARATION</w:t>
      </w:r>
      <w:bookmarkEnd w:id="0"/>
    </w:p>
    <w:p w14:paraId="318AFB27" w14:textId="28C4A6E0" w:rsidR="00220F62" w:rsidRPr="00F032F4" w:rsidRDefault="00220F62" w:rsidP="009F7B27">
      <w:pPr>
        <w:spacing w:after="0" w:line="480" w:lineRule="auto"/>
        <w:ind w:left="0" w:firstLine="643"/>
        <w:rPr>
          <w:rFonts w:ascii="Times New Roman" w:hAnsi="Times New Roman" w:cs="Times New Roman"/>
          <w:color w:val="auto"/>
          <w:szCs w:val="24"/>
        </w:rPr>
      </w:pPr>
      <w:r w:rsidRPr="00F032F4">
        <w:rPr>
          <w:rFonts w:ascii="Times New Roman" w:hAnsi="Times New Roman" w:cs="Times New Roman"/>
          <w:color w:val="auto"/>
          <w:szCs w:val="24"/>
        </w:rPr>
        <w:t xml:space="preserve">I hereby declare that this research project titled </w:t>
      </w:r>
      <w:r w:rsidRPr="00F032F4">
        <w:rPr>
          <w:rFonts w:ascii="Times New Roman" w:hAnsi="Times New Roman" w:cs="Times New Roman"/>
          <w:b/>
          <w:bCs/>
          <w:color w:val="auto"/>
          <w:szCs w:val="24"/>
        </w:rPr>
        <w:t>“</w:t>
      </w:r>
      <w:r w:rsidRPr="00F032F4">
        <w:rPr>
          <w:rFonts w:ascii="Times New Roman" w:hAnsi="Times New Roman" w:cs="Times New Roman"/>
          <w:b/>
          <w:bCs/>
          <w:color w:val="auto"/>
        </w:rPr>
        <w:t xml:space="preserve">Effects </w:t>
      </w:r>
      <w:r w:rsidR="00156C0C" w:rsidRPr="00F032F4">
        <w:rPr>
          <w:rFonts w:ascii="Times New Roman" w:hAnsi="Times New Roman" w:cs="Times New Roman"/>
          <w:b/>
          <w:bCs/>
          <w:color w:val="auto"/>
        </w:rPr>
        <w:t>of</w:t>
      </w:r>
      <w:r w:rsidRPr="00F032F4">
        <w:rPr>
          <w:rFonts w:ascii="Times New Roman" w:hAnsi="Times New Roman" w:cs="Times New Roman"/>
          <w:b/>
          <w:bCs/>
          <w:color w:val="auto"/>
        </w:rPr>
        <w:t xml:space="preserve"> </w:t>
      </w:r>
      <w:proofErr w:type="spellStart"/>
      <w:r w:rsidR="00230DAD" w:rsidRPr="00F032F4">
        <w:rPr>
          <w:rFonts w:ascii="Times New Roman" w:hAnsi="Times New Roman" w:cs="Times New Roman"/>
          <w:b/>
          <w:bCs/>
          <w:i/>
          <w:iCs/>
          <w:color w:val="auto"/>
        </w:rPr>
        <w:t>Sida</w:t>
      </w:r>
      <w:proofErr w:type="spellEnd"/>
      <w:r w:rsidR="00230DAD" w:rsidRPr="00F032F4">
        <w:rPr>
          <w:rFonts w:ascii="Times New Roman" w:hAnsi="Times New Roman" w:cs="Times New Roman"/>
          <w:b/>
          <w:bCs/>
          <w:color w:val="auto"/>
        </w:rPr>
        <w:t xml:space="preserve"> </w:t>
      </w:r>
      <w:proofErr w:type="spellStart"/>
      <w:r w:rsidR="0054023C">
        <w:rPr>
          <w:rFonts w:ascii="Times New Roman" w:hAnsi="Times New Roman" w:cs="Times New Roman"/>
          <w:b/>
          <w:bCs/>
          <w:i/>
          <w:iCs/>
          <w:color w:val="auto"/>
        </w:rPr>
        <w:t>a</w:t>
      </w:r>
      <w:r w:rsidR="00230DAD" w:rsidRPr="00F032F4">
        <w:rPr>
          <w:rFonts w:ascii="Times New Roman" w:hAnsi="Times New Roman" w:cs="Times New Roman"/>
          <w:b/>
          <w:bCs/>
          <w:i/>
          <w:iCs/>
          <w:color w:val="auto"/>
        </w:rPr>
        <w:t>cuta</w:t>
      </w:r>
      <w:proofErr w:type="spellEnd"/>
      <w:r w:rsidR="00230DAD" w:rsidRPr="00F032F4">
        <w:rPr>
          <w:rFonts w:ascii="Times New Roman" w:hAnsi="Times New Roman" w:cs="Times New Roman"/>
          <w:b/>
          <w:bCs/>
          <w:color w:val="auto"/>
        </w:rPr>
        <w:t xml:space="preserve"> </w:t>
      </w:r>
      <w:r w:rsidRPr="00F032F4">
        <w:rPr>
          <w:rFonts w:ascii="Times New Roman" w:hAnsi="Times New Roman" w:cs="Times New Roman"/>
          <w:b/>
          <w:bCs/>
          <w:color w:val="auto"/>
        </w:rPr>
        <w:t xml:space="preserve">on </w:t>
      </w:r>
      <w:r w:rsidR="00156C0C" w:rsidRPr="00F032F4">
        <w:rPr>
          <w:rFonts w:ascii="Times New Roman" w:hAnsi="Times New Roman" w:cs="Times New Roman"/>
          <w:b/>
          <w:bCs/>
          <w:color w:val="auto"/>
        </w:rPr>
        <w:t>Hematological</w:t>
      </w:r>
      <w:r w:rsidRPr="00F032F4">
        <w:rPr>
          <w:rFonts w:ascii="Times New Roman" w:hAnsi="Times New Roman" w:cs="Times New Roman"/>
          <w:b/>
          <w:bCs/>
          <w:color w:val="auto"/>
        </w:rPr>
        <w:t xml:space="preserve"> Parameters Of </w:t>
      </w:r>
      <w:r w:rsidR="00D02589">
        <w:rPr>
          <w:rFonts w:ascii="Times New Roman" w:hAnsi="Times New Roman" w:cs="Times New Roman"/>
          <w:b/>
          <w:bCs/>
          <w:color w:val="auto"/>
        </w:rPr>
        <w:t>Indomethacin</w:t>
      </w:r>
      <w:r w:rsidRPr="00F032F4">
        <w:rPr>
          <w:rFonts w:ascii="Times New Roman" w:hAnsi="Times New Roman" w:cs="Times New Roman"/>
          <w:b/>
          <w:bCs/>
          <w:color w:val="auto"/>
        </w:rPr>
        <w:t xml:space="preserve">-Induced </w:t>
      </w:r>
      <w:proofErr w:type="spellStart"/>
      <w:r w:rsidRPr="00F032F4">
        <w:rPr>
          <w:rFonts w:ascii="Times New Roman" w:hAnsi="Times New Roman" w:cs="Times New Roman"/>
          <w:b/>
          <w:bCs/>
          <w:color w:val="auto"/>
        </w:rPr>
        <w:t>Ulcerogenic</w:t>
      </w:r>
      <w:proofErr w:type="spellEnd"/>
      <w:r w:rsidRPr="00F032F4">
        <w:rPr>
          <w:rFonts w:ascii="Times New Roman" w:hAnsi="Times New Roman" w:cs="Times New Roman"/>
          <w:b/>
          <w:bCs/>
          <w:color w:val="auto"/>
        </w:rPr>
        <w:t xml:space="preserve"> Rats”</w:t>
      </w:r>
      <w:r w:rsidRPr="00F032F4">
        <w:rPr>
          <w:rFonts w:ascii="Times New Roman" w:hAnsi="Times New Roman" w:cs="Times New Roman"/>
          <w:color w:val="auto"/>
          <w:szCs w:val="24"/>
        </w:rPr>
        <w:t xml:space="preserve"> is my work and has not been submitted by any other person for any degree or qualification at any higher institution. I also declare that the information provided therein are mine and those that are not mine are properly acknowledged.</w:t>
      </w:r>
    </w:p>
    <w:p w14:paraId="3BD1D060" w14:textId="77777777" w:rsidR="00220F62" w:rsidRPr="00F032F4" w:rsidRDefault="00220F62" w:rsidP="00220F62">
      <w:pPr>
        <w:spacing w:after="0" w:line="480" w:lineRule="auto"/>
        <w:rPr>
          <w:rFonts w:ascii="Times New Roman" w:hAnsi="Times New Roman" w:cs="Times New Roman"/>
          <w:color w:val="auto"/>
          <w:szCs w:val="24"/>
        </w:rPr>
      </w:pPr>
    </w:p>
    <w:p w14:paraId="7B33B81B" w14:textId="77777777" w:rsidR="00220F62" w:rsidRPr="00F032F4" w:rsidRDefault="00220F62" w:rsidP="00220F62">
      <w:pPr>
        <w:spacing w:after="0" w:line="480" w:lineRule="auto"/>
        <w:rPr>
          <w:rFonts w:ascii="Times New Roman" w:hAnsi="Times New Roman" w:cs="Times New Roman"/>
          <w:color w:val="auto"/>
        </w:rPr>
      </w:pPr>
    </w:p>
    <w:p w14:paraId="0A2ADDB8" w14:textId="0F9CBA9F" w:rsidR="00220F62" w:rsidRPr="00F032F4" w:rsidRDefault="00220F62" w:rsidP="00220F62">
      <w:pPr>
        <w:spacing w:after="0" w:line="240" w:lineRule="auto"/>
        <w:rPr>
          <w:rFonts w:ascii="Times New Roman" w:hAnsi="Times New Roman" w:cs="Times New Roman"/>
          <w:b/>
          <w:bCs/>
          <w:color w:val="auto"/>
        </w:rPr>
      </w:pPr>
      <w:r w:rsidRPr="00F032F4">
        <w:rPr>
          <w:rFonts w:ascii="Times New Roman" w:hAnsi="Times New Roman" w:cs="Times New Roman"/>
          <w:b/>
          <w:bCs/>
          <w:color w:val="auto"/>
        </w:rPr>
        <w:t>__________________________________</w:t>
      </w:r>
      <w:r w:rsidRPr="00F032F4">
        <w:rPr>
          <w:rFonts w:ascii="Times New Roman" w:hAnsi="Times New Roman" w:cs="Times New Roman"/>
          <w:b/>
          <w:bCs/>
          <w:color w:val="auto"/>
        </w:rPr>
        <w:tab/>
      </w:r>
      <w:r w:rsidRPr="00F032F4">
        <w:rPr>
          <w:rFonts w:ascii="Times New Roman" w:hAnsi="Times New Roman" w:cs="Times New Roman"/>
          <w:b/>
          <w:bCs/>
          <w:color w:val="auto"/>
        </w:rPr>
        <w:tab/>
        <w:t>_________________________</w:t>
      </w:r>
    </w:p>
    <w:p w14:paraId="2988A3B4" w14:textId="0AB01DA9" w:rsidR="00220F62" w:rsidRPr="00F032F4" w:rsidRDefault="00220F62" w:rsidP="00220F62">
      <w:pPr>
        <w:spacing w:after="0" w:line="240" w:lineRule="auto"/>
        <w:rPr>
          <w:rFonts w:ascii="Times New Roman" w:hAnsi="Times New Roman" w:cs="Times New Roman"/>
          <w:b/>
          <w:bCs/>
          <w:color w:val="auto"/>
          <w:szCs w:val="24"/>
        </w:rPr>
      </w:pPr>
      <w:r w:rsidRPr="00F032F4">
        <w:rPr>
          <w:rFonts w:ascii="Times New Roman" w:hAnsi="Times New Roman" w:cs="Times New Roman"/>
          <w:b/>
          <w:bCs/>
          <w:color w:val="auto"/>
          <w:szCs w:val="24"/>
        </w:rPr>
        <w:t>Name of Student</w:t>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szCs w:val="24"/>
        </w:rPr>
        <w:t>Signature and Date</w:t>
      </w:r>
    </w:p>
    <w:p w14:paraId="79FCEB48" w14:textId="77777777" w:rsidR="00220F62" w:rsidRPr="00F032F4" w:rsidRDefault="00220F62" w:rsidP="00220F62">
      <w:pPr>
        <w:spacing w:after="0" w:line="480" w:lineRule="auto"/>
        <w:rPr>
          <w:rFonts w:ascii="Times New Roman" w:hAnsi="Times New Roman" w:cs="Times New Roman"/>
          <w:b/>
          <w:bCs/>
          <w:color w:val="auto"/>
          <w:szCs w:val="24"/>
        </w:rPr>
      </w:pPr>
    </w:p>
    <w:p w14:paraId="570DB221" w14:textId="66B7C39D" w:rsidR="00220F62" w:rsidRPr="00B67DFC" w:rsidRDefault="00220F62" w:rsidP="00B67DFC">
      <w:pPr>
        <w:rPr>
          <w:rFonts w:ascii="Times New Roman" w:hAnsi="Times New Roman" w:cs="Times New Roman"/>
          <w:b/>
          <w:bCs/>
          <w:color w:val="auto"/>
        </w:rPr>
      </w:pPr>
      <w:r w:rsidRPr="00F032F4">
        <w:rPr>
          <w:rFonts w:ascii="Times New Roman" w:hAnsi="Times New Roman" w:cs="Times New Roman"/>
          <w:b/>
          <w:bCs/>
          <w:color w:val="auto"/>
        </w:rPr>
        <w:br w:type="page"/>
      </w:r>
    </w:p>
    <w:p w14:paraId="5B995909" w14:textId="42379DE5" w:rsidR="00220F62" w:rsidRPr="006D0D13" w:rsidRDefault="0005549F" w:rsidP="006D0D13">
      <w:pPr>
        <w:spacing w:after="0" w:line="480" w:lineRule="auto"/>
        <w:rPr>
          <w:rFonts w:ascii="Times New Roman" w:hAnsi="Times New Roman" w:cs="Times New Roman"/>
          <w:b/>
          <w:bCs/>
          <w:color w:val="auto"/>
          <w:szCs w:val="24"/>
        </w:rPr>
      </w:pPr>
      <w:r>
        <w:rPr>
          <w:rFonts w:ascii="Times New Roman" w:hAnsi="Times New Roman" w:cs="Times New Roman"/>
          <w:b/>
          <w:bCs/>
          <w:noProof/>
          <w:color w:val="auto"/>
          <w:szCs w:val="24"/>
        </w:rPr>
        <w:drawing>
          <wp:anchor distT="0" distB="0" distL="114300" distR="114300" simplePos="0" relativeHeight="251673600" behindDoc="0" locked="0" layoutInCell="1" allowOverlap="1" wp14:anchorId="262F3137" wp14:editId="1D987B1A">
            <wp:simplePos x="0" y="0"/>
            <wp:positionH relativeFrom="column">
              <wp:posOffset>-149225</wp:posOffset>
            </wp:positionH>
            <wp:positionV relativeFrom="paragraph">
              <wp:posOffset>0</wp:posOffset>
            </wp:positionV>
            <wp:extent cx="6534150" cy="8229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534150" cy="8229600"/>
                    </a:xfrm>
                    <a:prstGeom prst="rect">
                      <a:avLst/>
                    </a:prstGeom>
                  </pic:spPr>
                </pic:pic>
              </a:graphicData>
            </a:graphic>
            <wp14:sizeRelH relativeFrom="margin">
              <wp14:pctWidth>0</wp14:pctWidth>
            </wp14:sizeRelH>
          </wp:anchor>
        </w:drawing>
      </w:r>
      <w:r w:rsidR="00220F62" w:rsidRPr="00F032F4">
        <w:rPr>
          <w:rFonts w:ascii="Times New Roman" w:hAnsi="Times New Roman" w:cs="Times New Roman"/>
          <w:b/>
          <w:bCs/>
          <w:color w:val="auto"/>
        </w:rPr>
        <w:br w:type="page"/>
      </w:r>
      <w:r w:rsidR="006D0D13">
        <w:rPr>
          <w:rFonts w:ascii="Times New Roman" w:hAnsi="Times New Roman" w:cs="Times New Roman"/>
          <w:b/>
          <w:bCs/>
          <w:color w:val="auto"/>
        </w:rPr>
        <w:t>L</w:t>
      </w:r>
    </w:p>
    <w:p w14:paraId="24F99C6B" w14:textId="77777777" w:rsidR="00220F62" w:rsidRPr="00F032F4" w:rsidRDefault="00220F62" w:rsidP="009F7B27">
      <w:pPr>
        <w:pStyle w:val="Heading1"/>
      </w:pPr>
      <w:bookmarkStart w:id="1" w:name="_Toc203186583"/>
      <w:r w:rsidRPr="00F032F4">
        <w:t>DEDICATION</w:t>
      </w:r>
      <w:bookmarkEnd w:id="1"/>
    </w:p>
    <w:p w14:paraId="16F268CD" w14:textId="77777777" w:rsidR="00220F62" w:rsidRPr="00F032F4" w:rsidRDefault="00220F62" w:rsidP="00220F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I dedicate this project to God Almighty my creator, my sustainer, my source of inspiration, wisdom, knowledge and understanding. He has been the source of my strength throughout this program and on His wings only have I soared.</w:t>
      </w:r>
    </w:p>
    <w:p w14:paraId="6CAB2F3A" w14:textId="77777777" w:rsidR="00220F62" w:rsidRPr="00F032F4" w:rsidRDefault="00220F62" w:rsidP="00220F62">
      <w:pPr>
        <w:spacing w:after="0" w:line="480" w:lineRule="auto"/>
        <w:rPr>
          <w:rFonts w:ascii="Times New Roman" w:hAnsi="Times New Roman" w:cs="Times New Roman"/>
          <w:b/>
          <w:bCs/>
          <w:color w:val="auto"/>
        </w:rPr>
      </w:pPr>
    </w:p>
    <w:p w14:paraId="7E3FAB18" w14:textId="77777777" w:rsidR="00220F62" w:rsidRPr="00F032F4" w:rsidRDefault="00220F62" w:rsidP="00220F62">
      <w:pPr>
        <w:spacing w:after="0" w:line="480" w:lineRule="auto"/>
        <w:rPr>
          <w:rFonts w:ascii="Times New Roman" w:hAnsi="Times New Roman" w:cs="Times New Roman"/>
          <w:b/>
          <w:bCs/>
          <w:color w:val="auto"/>
        </w:rPr>
      </w:pPr>
    </w:p>
    <w:p w14:paraId="6B93AEA1" w14:textId="77777777"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14:paraId="1B9F3A85" w14:textId="77777777" w:rsidR="00220F62" w:rsidRPr="00F032F4" w:rsidRDefault="00220F62" w:rsidP="009F7B27">
      <w:pPr>
        <w:pStyle w:val="Heading1"/>
      </w:pPr>
      <w:bookmarkStart w:id="2" w:name="_Toc203186584"/>
      <w:r w:rsidRPr="00F032F4">
        <w:t>ACKNOWLEDGMENTS</w:t>
      </w:r>
      <w:bookmarkEnd w:id="2"/>
    </w:p>
    <w:p w14:paraId="4694C6AD" w14:textId="77777777" w:rsidR="00220F62" w:rsidRPr="00F032F4" w:rsidRDefault="00220F62" w:rsidP="009F7B2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My deepest gratitude goes to Almighty God, who provided all that was needed to complete this project and the academic program for which it was undertaken. I will like to sincerely appreciate my project supervisor, Dr. (Mrs.) I. R. Hassan, for her invaluable guidance, dedication, and support, which greatly contributed to the successful completion of this research work.</w:t>
      </w:r>
    </w:p>
    <w:p w14:paraId="5496A3D4" w14:textId="77777777" w:rsidR="00220F62" w:rsidRPr="00F032F4" w:rsidRDefault="00220F62" w:rsidP="00220F62">
      <w:pPr>
        <w:spacing w:after="0" w:line="480" w:lineRule="auto"/>
        <w:rPr>
          <w:rFonts w:ascii="Times New Roman" w:hAnsi="Times New Roman" w:cs="Times New Roman"/>
          <w:color w:val="auto"/>
          <w:szCs w:val="24"/>
        </w:rPr>
      </w:pPr>
    </w:p>
    <w:p w14:paraId="3217D2B5" w14:textId="77777777" w:rsidR="00220F62" w:rsidRPr="00F032F4" w:rsidRDefault="00220F62" w:rsidP="00220F62">
      <w:pPr>
        <w:spacing w:after="0" w:line="480" w:lineRule="auto"/>
        <w:rPr>
          <w:rFonts w:ascii="Times New Roman" w:hAnsi="Times New Roman" w:cs="Times New Roman"/>
          <w:color w:val="auto"/>
          <w:szCs w:val="24"/>
        </w:rPr>
      </w:pPr>
    </w:p>
    <w:p w14:paraId="56FB49A9" w14:textId="77777777" w:rsidR="00220F62" w:rsidRPr="00F032F4" w:rsidRDefault="00220F62" w:rsidP="00220F62">
      <w:pPr>
        <w:spacing w:after="0" w:line="480" w:lineRule="auto"/>
        <w:rPr>
          <w:rFonts w:ascii="Times New Roman" w:hAnsi="Times New Roman" w:cs="Times New Roman"/>
          <w:color w:val="auto"/>
          <w:szCs w:val="24"/>
        </w:rPr>
      </w:pPr>
    </w:p>
    <w:p w14:paraId="090B8D9E" w14:textId="77777777"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538CD64B" w14:textId="77777777"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1C4BFB0B" w14:textId="77777777" w:rsidR="00220F62" w:rsidRPr="00F032F4" w:rsidRDefault="00220F62" w:rsidP="009F7B27">
      <w:pPr>
        <w:pStyle w:val="Heading1"/>
      </w:pPr>
      <w:bookmarkStart w:id="3" w:name="_Toc203186585"/>
      <w:r w:rsidRPr="00F032F4">
        <w:t>ABSTRACT</w:t>
      </w:r>
      <w:bookmarkEnd w:id="3"/>
    </w:p>
    <w:p w14:paraId="29790DFB" w14:textId="78DEB8CD" w:rsidR="00220F62" w:rsidRPr="00F032F4" w:rsidRDefault="009F7B27" w:rsidP="009F7B27">
      <w:pPr>
        <w:spacing w:after="160" w:line="480" w:lineRule="auto"/>
        <w:ind w:left="0" w:firstLine="0"/>
        <w:rPr>
          <w:rFonts w:ascii="Times New Roman" w:hAnsi="Times New Roman" w:cs="Times New Roman"/>
          <w:b/>
          <w:bCs/>
          <w:i/>
          <w:iCs/>
          <w:color w:val="auto"/>
          <w:szCs w:val="24"/>
        </w:rPr>
      </w:pPr>
      <w:r w:rsidRPr="00F032F4">
        <w:rPr>
          <w:rFonts w:ascii="Times New Roman" w:hAnsi="Times New Roman" w:cs="Times New Roman"/>
          <w:i/>
          <w:iCs/>
          <w:color w:val="auto"/>
          <w:szCs w:val="24"/>
          <w:shd w:val="clear" w:color="auto" w:fill="FFFFFF"/>
        </w:rPr>
        <w:t xml:space="preserve">This study investigates the impact of </w:t>
      </w:r>
      <w:proofErr w:type="spellStart"/>
      <w:r w:rsidRPr="00156C0C">
        <w:rPr>
          <w:rFonts w:ascii="Times New Roman" w:hAnsi="Times New Roman" w:cs="Times New Roman"/>
          <w:i/>
          <w:iCs/>
          <w:color w:val="auto"/>
          <w:szCs w:val="24"/>
          <w:shd w:val="clear" w:color="auto" w:fill="FFFFFF"/>
        </w:rPr>
        <w:t>S</w:t>
      </w:r>
      <w:r w:rsidRPr="00F032F4">
        <w:rPr>
          <w:rFonts w:ascii="Times New Roman" w:hAnsi="Times New Roman" w:cs="Times New Roman"/>
          <w:i/>
          <w:iCs/>
          <w:color w:val="auto"/>
          <w:szCs w:val="24"/>
          <w:shd w:val="clear" w:color="auto" w:fill="FFFFFF"/>
        </w:rPr>
        <w:t>ida</w:t>
      </w:r>
      <w:proofErr w:type="spellEnd"/>
      <w:r w:rsidRPr="00F032F4">
        <w:rPr>
          <w:rFonts w:ascii="Times New Roman" w:hAnsi="Times New Roman" w:cs="Times New Roman"/>
          <w:i/>
          <w:iCs/>
          <w:color w:val="auto"/>
          <w:szCs w:val="24"/>
          <w:shd w:val="clear" w:color="auto" w:fill="FFFFFF"/>
        </w:rPr>
        <w:t xml:space="preserve"> </w:t>
      </w:r>
      <w:proofErr w:type="spellStart"/>
      <w:r w:rsidRPr="00F032F4">
        <w:rPr>
          <w:rFonts w:ascii="Times New Roman" w:hAnsi="Times New Roman" w:cs="Times New Roman"/>
          <w:i/>
          <w:iCs/>
          <w:color w:val="auto"/>
          <w:szCs w:val="24"/>
          <w:shd w:val="clear" w:color="auto" w:fill="FFFFFF"/>
        </w:rPr>
        <w:t>acuta</w:t>
      </w:r>
      <w:proofErr w:type="spellEnd"/>
      <w:r w:rsidRPr="00F032F4">
        <w:rPr>
          <w:rFonts w:ascii="Times New Roman" w:hAnsi="Times New Roman" w:cs="Times New Roman"/>
          <w:i/>
          <w:iCs/>
          <w:color w:val="auto"/>
          <w:szCs w:val="24"/>
          <w:shd w:val="clear" w:color="auto" w:fill="FFFFFF"/>
        </w:rPr>
        <w:t xml:space="preserve"> extract on hematological parameters in aspirin-induced </w:t>
      </w:r>
      <w:proofErr w:type="spellStart"/>
      <w:r w:rsidRPr="00F032F4">
        <w:rPr>
          <w:rFonts w:ascii="Times New Roman" w:hAnsi="Times New Roman" w:cs="Times New Roman"/>
          <w:i/>
          <w:iCs/>
          <w:color w:val="auto"/>
          <w:szCs w:val="24"/>
          <w:shd w:val="clear" w:color="auto" w:fill="FFFFFF"/>
        </w:rPr>
        <w:t>ulcerogenic</w:t>
      </w:r>
      <w:proofErr w:type="spellEnd"/>
      <w:r w:rsidRPr="00F032F4">
        <w:rPr>
          <w:rFonts w:ascii="Times New Roman" w:hAnsi="Times New Roman" w:cs="Times New Roman"/>
          <w:i/>
          <w:iCs/>
          <w:color w:val="auto"/>
          <w:szCs w:val="24"/>
          <w:shd w:val="clear" w:color="auto" w:fill="FFFFFF"/>
        </w:rPr>
        <w:t xml:space="preserve"> rats. The research aims to determine if </w:t>
      </w:r>
      <w:proofErr w:type="spellStart"/>
      <w:r w:rsidRPr="00F032F4">
        <w:rPr>
          <w:rFonts w:ascii="Times New Roman" w:hAnsi="Times New Roman" w:cs="Times New Roman"/>
          <w:i/>
          <w:iCs/>
          <w:color w:val="auto"/>
          <w:szCs w:val="24"/>
          <w:shd w:val="clear" w:color="auto" w:fill="FFFFFF"/>
        </w:rPr>
        <w:t>Sida</w:t>
      </w:r>
      <w:proofErr w:type="spellEnd"/>
      <w:r w:rsidRPr="00F032F4">
        <w:rPr>
          <w:rFonts w:ascii="Times New Roman" w:hAnsi="Times New Roman" w:cs="Times New Roman"/>
          <w:i/>
          <w:iCs/>
          <w:color w:val="auto"/>
          <w:szCs w:val="24"/>
          <w:shd w:val="clear" w:color="auto" w:fill="FFFFFF"/>
        </w:rPr>
        <w:t xml:space="preserve"> </w:t>
      </w:r>
      <w:proofErr w:type="spellStart"/>
      <w:r w:rsidRPr="00F032F4">
        <w:rPr>
          <w:rFonts w:ascii="Times New Roman" w:hAnsi="Times New Roman" w:cs="Times New Roman"/>
          <w:i/>
          <w:iCs/>
          <w:color w:val="auto"/>
          <w:szCs w:val="24"/>
          <w:shd w:val="clear" w:color="auto" w:fill="FFFFFF"/>
        </w:rPr>
        <w:t>acuta</w:t>
      </w:r>
      <w:proofErr w:type="spellEnd"/>
      <w:r w:rsidRPr="00F032F4">
        <w:rPr>
          <w:rFonts w:ascii="Times New Roman" w:hAnsi="Times New Roman" w:cs="Times New Roman"/>
          <w:i/>
          <w:iCs/>
          <w:color w:val="auto"/>
          <w:szCs w:val="24"/>
          <w:shd w:val="clear" w:color="auto" w:fill="FFFFFF"/>
        </w:rPr>
        <w:t xml:space="preserve">, known for its anti-ulcer properties, can mitigate the adverse hematological effects of aspirin, a common </w:t>
      </w:r>
      <w:proofErr w:type="spellStart"/>
      <w:r w:rsidRPr="00F032F4">
        <w:rPr>
          <w:rFonts w:ascii="Times New Roman" w:hAnsi="Times New Roman" w:cs="Times New Roman"/>
          <w:i/>
          <w:iCs/>
          <w:color w:val="auto"/>
          <w:szCs w:val="24"/>
          <w:shd w:val="clear" w:color="auto" w:fill="FFFFFF"/>
        </w:rPr>
        <w:t>ulcerogenic</w:t>
      </w:r>
      <w:proofErr w:type="spellEnd"/>
      <w:r w:rsidRPr="00F032F4">
        <w:rPr>
          <w:rFonts w:ascii="Times New Roman" w:hAnsi="Times New Roman" w:cs="Times New Roman"/>
          <w:i/>
          <w:iCs/>
          <w:color w:val="auto"/>
          <w:szCs w:val="24"/>
          <w:shd w:val="clear" w:color="auto" w:fill="FFFFFF"/>
        </w:rPr>
        <w:t xml:space="preserve"> agent. The study will likely examine changes in red blood cell count, white blood cell count, hemoglobin levels, and platelet counts, among other parameters, to assess the potential protective effects of </w:t>
      </w:r>
      <w:proofErr w:type="spellStart"/>
      <w:r w:rsidRPr="00F032F4">
        <w:rPr>
          <w:rFonts w:ascii="Times New Roman" w:hAnsi="Times New Roman" w:cs="Times New Roman"/>
          <w:i/>
          <w:iCs/>
          <w:color w:val="auto"/>
          <w:szCs w:val="24"/>
          <w:shd w:val="clear" w:color="auto" w:fill="FFFFFF"/>
        </w:rPr>
        <w:t>Sida</w:t>
      </w:r>
      <w:proofErr w:type="spellEnd"/>
      <w:r w:rsidRPr="00F032F4">
        <w:rPr>
          <w:rFonts w:ascii="Times New Roman" w:hAnsi="Times New Roman" w:cs="Times New Roman"/>
          <w:i/>
          <w:iCs/>
          <w:color w:val="auto"/>
          <w:szCs w:val="24"/>
          <w:shd w:val="clear" w:color="auto" w:fill="FFFFFF"/>
        </w:rPr>
        <w:t xml:space="preserve"> </w:t>
      </w:r>
      <w:proofErr w:type="spellStart"/>
      <w:r w:rsidRPr="00F032F4">
        <w:rPr>
          <w:rFonts w:ascii="Times New Roman" w:hAnsi="Times New Roman" w:cs="Times New Roman"/>
          <w:i/>
          <w:iCs/>
          <w:color w:val="auto"/>
          <w:szCs w:val="24"/>
          <w:shd w:val="clear" w:color="auto" w:fill="FFFFFF"/>
        </w:rPr>
        <w:t>acuta</w:t>
      </w:r>
      <w:proofErr w:type="spellEnd"/>
      <w:r w:rsidRPr="00F032F4">
        <w:rPr>
          <w:rFonts w:ascii="Times New Roman" w:hAnsi="Times New Roman" w:cs="Times New Roman"/>
          <w:i/>
          <w:iCs/>
          <w:color w:val="auto"/>
          <w:szCs w:val="24"/>
          <w:shd w:val="clear" w:color="auto" w:fill="FFFFFF"/>
        </w:rPr>
        <w:t>. Conclusion and recommendations were revealed for the study.</w:t>
      </w:r>
    </w:p>
    <w:p w14:paraId="1656058B" w14:textId="77777777"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53B3DEED" w14:textId="77777777" w:rsidR="009F7B27" w:rsidRPr="00F032F4" w:rsidRDefault="00220F62" w:rsidP="009F7B27">
      <w:pPr>
        <w:pStyle w:val="Heading1"/>
      </w:pPr>
      <w:bookmarkStart w:id="4" w:name="_Toc203186586"/>
      <w:r w:rsidRPr="00F032F4">
        <w:t>TABLE OF CONTENTS</w:t>
      </w:r>
      <w:bookmarkEnd w:id="4"/>
    </w:p>
    <w:p w14:paraId="4D55E144" w14:textId="55FF1CC7" w:rsidR="00A50F71" w:rsidRPr="00A50F71" w:rsidRDefault="00A50F71">
      <w:pPr>
        <w:pStyle w:val="TOC1"/>
        <w:tabs>
          <w:tab w:val="right" w:pos="9350"/>
        </w:tabs>
        <w:rPr>
          <w:rFonts w:cs="Times New Roman"/>
          <w:color w:val="auto"/>
          <w:szCs w:val="24"/>
        </w:rPr>
      </w:pPr>
      <w:r>
        <w:rPr>
          <w:rFonts w:cs="Times New Roman"/>
          <w:color w:val="auto"/>
          <w:szCs w:val="24"/>
        </w:rPr>
        <w:t>TITLE PAGE</w:t>
      </w:r>
      <w:r w:rsidR="00F032BC">
        <w:rPr>
          <w:rFonts w:cs="Times New Roman"/>
          <w:color w:val="auto"/>
          <w:szCs w:val="24"/>
        </w:rPr>
        <w:t>……………………………………………………………………………………...</w:t>
      </w:r>
      <w:r>
        <w:rPr>
          <w:rFonts w:cs="Times New Roman"/>
          <w:color w:val="auto"/>
          <w:szCs w:val="24"/>
        </w:rPr>
        <w:tab/>
      </w:r>
      <w:proofErr w:type="spellStart"/>
      <w:r>
        <w:rPr>
          <w:rFonts w:cs="Times New Roman"/>
          <w:color w:val="auto"/>
          <w:szCs w:val="24"/>
        </w:rPr>
        <w:t>i</w:t>
      </w:r>
      <w:proofErr w:type="spellEnd"/>
    </w:p>
    <w:p w14:paraId="20819798" w14:textId="637BF87A" w:rsidR="00A50F71" w:rsidRDefault="00A50F71" w:rsidP="00A50F71">
      <w:pPr>
        <w:pStyle w:val="TOC1"/>
        <w:tabs>
          <w:tab w:val="right" w:pos="9350"/>
        </w:tabs>
        <w:ind w:left="720" w:hanging="720"/>
        <w:rPr>
          <w:rFonts w:asciiTheme="minorHAnsi" w:eastAsiaTheme="minorEastAsia" w:hAnsiTheme="minorHAnsi" w:cstheme="minorBidi"/>
          <w:noProof/>
          <w:color w:val="auto"/>
          <w:sz w:val="22"/>
        </w:rPr>
      </w:pPr>
      <w:r>
        <w:rPr>
          <w:rFonts w:cs="Times New Roman"/>
          <w:b/>
          <w:bCs/>
          <w:color w:val="auto"/>
          <w:szCs w:val="24"/>
        </w:rPr>
        <w:fldChar w:fldCharType="begin"/>
      </w:r>
      <w:r>
        <w:rPr>
          <w:rFonts w:cs="Times New Roman"/>
          <w:b/>
          <w:bCs/>
          <w:color w:val="auto"/>
          <w:szCs w:val="24"/>
        </w:rPr>
        <w:instrText xml:space="preserve"> TOC \o "1-3" \h \z \u </w:instrText>
      </w:r>
      <w:r>
        <w:rPr>
          <w:rFonts w:cs="Times New Roman"/>
          <w:b/>
          <w:bCs/>
          <w:color w:val="auto"/>
          <w:szCs w:val="24"/>
        </w:rPr>
        <w:fldChar w:fldCharType="separate"/>
      </w:r>
      <w:hyperlink w:anchor="_Toc203186581" w:history="1">
        <w:r w:rsidRPr="00375A1E">
          <w:rPr>
            <w:rStyle w:val="Hyperlink"/>
            <w:noProof/>
          </w:rPr>
          <w:t>DECLARATION</w:t>
        </w:r>
        <w:r w:rsidR="00F032BC">
          <w:rPr>
            <w:rStyle w:val="Hyperlink"/>
            <w:noProof/>
          </w:rPr>
          <w:t>…………………………………………………………………………………</w:t>
        </w:r>
        <w:r>
          <w:rPr>
            <w:noProof/>
            <w:webHidden/>
          </w:rPr>
          <w:tab/>
        </w:r>
        <w:r>
          <w:rPr>
            <w:noProof/>
            <w:webHidden/>
          </w:rPr>
          <w:fldChar w:fldCharType="begin"/>
        </w:r>
        <w:r>
          <w:rPr>
            <w:noProof/>
            <w:webHidden/>
          </w:rPr>
          <w:instrText xml:space="preserve"> PAGEREF _Toc203186581 \h </w:instrText>
        </w:r>
        <w:r>
          <w:rPr>
            <w:noProof/>
            <w:webHidden/>
          </w:rPr>
        </w:r>
        <w:r>
          <w:rPr>
            <w:noProof/>
            <w:webHidden/>
          </w:rPr>
          <w:fldChar w:fldCharType="separate"/>
        </w:r>
        <w:r>
          <w:rPr>
            <w:noProof/>
            <w:webHidden/>
          </w:rPr>
          <w:t>ii</w:t>
        </w:r>
        <w:r>
          <w:rPr>
            <w:noProof/>
            <w:webHidden/>
          </w:rPr>
          <w:fldChar w:fldCharType="end"/>
        </w:r>
      </w:hyperlink>
    </w:p>
    <w:p w14:paraId="26A161E9" w14:textId="10710ED6" w:rsidR="00A50F71" w:rsidRDefault="00097337" w:rsidP="00A50F71">
      <w:pPr>
        <w:pStyle w:val="TOC1"/>
        <w:tabs>
          <w:tab w:val="right" w:pos="9350"/>
        </w:tabs>
        <w:ind w:left="720" w:hanging="720"/>
        <w:rPr>
          <w:rFonts w:asciiTheme="minorHAnsi" w:eastAsiaTheme="minorEastAsia" w:hAnsiTheme="minorHAnsi" w:cstheme="minorBidi"/>
          <w:noProof/>
          <w:color w:val="auto"/>
          <w:sz w:val="22"/>
        </w:rPr>
      </w:pPr>
      <w:hyperlink w:anchor="_Toc203186582" w:history="1">
        <w:r w:rsidR="00A50F71" w:rsidRPr="00375A1E">
          <w:rPr>
            <w:rStyle w:val="Hyperlink"/>
            <w:noProof/>
          </w:rPr>
          <w:t>CERTIFICATION</w:t>
        </w:r>
        <w:r w:rsidR="00F032BC">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_Toc203186582 \h </w:instrText>
        </w:r>
        <w:r w:rsidR="00A50F71">
          <w:rPr>
            <w:noProof/>
            <w:webHidden/>
          </w:rPr>
        </w:r>
        <w:r w:rsidR="00A50F71">
          <w:rPr>
            <w:noProof/>
            <w:webHidden/>
          </w:rPr>
          <w:fldChar w:fldCharType="separate"/>
        </w:r>
        <w:r w:rsidR="00A50F71">
          <w:rPr>
            <w:noProof/>
            <w:webHidden/>
          </w:rPr>
          <w:t>iii</w:t>
        </w:r>
        <w:r w:rsidR="00A50F71">
          <w:rPr>
            <w:noProof/>
            <w:webHidden/>
          </w:rPr>
          <w:fldChar w:fldCharType="end"/>
        </w:r>
      </w:hyperlink>
    </w:p>
    <w:p w14:paraId="1835EA42" w14:textId="6ACC128D" w:rsidR="00A50F71" w:rsidRDefault="00097337" w:rsidP="00A50F71">
      <w:pPr>
        <w:pStyle w:val="TOC1"/>
        <w:tabs>
          <w:tab w:val="right" w:pos="9350"/>
        </w:tabs>
        <w:ind w:left="720" w:hanging="720"/>
        <w:rPr>
          <w:rFonts w:asciiTheme="minorHAnsi" w:eastAsiaTheme="minorEastAsia" w:hAnsiTheme="minorHAnsi" w:cstheme="minorBidi"/>
          <w:noProof/>
          <w:color w:val="auto"/>
          <w:sz w:val="22"/>
        </w:rPr>
      </w:pPr>
      <w:hyperlink w:anchor="_Toc203186583" w:history="1">
        <w:r w:rsidR="00A50F71" w:rsidRPr="00375A1E">
          <w:rPr>
            <w:rStyle w:val="Hyperlink"/>
            <w:noProof/>
          </w:rPr>
          <w:t>DEDICATION</w:t>
        </w:r>
        <w:r w:rsidR="00D40393">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_Toc203186583 \h </w:instrText>
        </w:r>
        <w:r w:rsidR="00A50F71">
          <w:rPr>
            <w:noProof/>
            <w:webHidden/>
          </w:rPr>
        </w:r>
        <w:r w:rsidR="00A50F71">
          <w:rPr>
            <w:noProof/>
            <w:webHidden/>
          </w:rPr>
          <w:fldChar w:fldCharType="separate"/>
        </w:r>
        <w:r w:rsidR="00A50F71">
          <w:rPr>
            <w:noProof/>
            <w:webHidden/>
          </w:rPr>
          <w:t>iv</w:t>
        </w:r>
        <w:r w:rsidR="00A50F71">
          <w:rPr>
            <w:noProof/>
            <w:webHidden/>
          </w:rPr>
          <w:fldChar w:fldCharType="end"/>
        </w:r>
      </w:hyperlink>
    </w:p>
    <w:p w14:paraId="6768ABCF" w14:textId="0EBE9134" w:rsidR="00A50F71" w:rsidRDefault="00097337" w:rsidP="00A50F71">
      <w:pPr>
        <w:pStyle w:val="TOC1"/>
        <w:tabs>
          <w:tab w:val="right" w:pos="9350"/>
        </w:tabs>
        <w:ind w:left="720" w:hanging="720"/>
        <w:rPr>
          <w:rFonts w:asciiTheme="minorHAnsi" w:eastAsiaTheme="minorEastAsia" w:hAnsiTheme="minorHAnsi" w:cstheme="minorBidi"/>
          <w:noProof/>
          <w:color w:val="auto"/>
          <w:sz w:val="22"/>
        </w:rPr>
      </w:pPr>
      <w:hyperlink w:anchor="_Toc203186584" w:history="1">
        <w:r w:rsidR="00A50F71" w:rsidRPr="00375A1E">
          <w:rPr>
            <w:rStyle w:val="Hyperlink"/>
            <w:noProof/>
          </w:rPr>
          <w:t>ACKNOWLEDGMENTS</w:t>
        </w:r>
        <w:r w:rsidR="00D40393">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_Toc203186584 \h </w:instrText>
        </w:r>
        <w:r w:rsidR="00A50F71">
          <w:rPr>
            <w:noProof/>
            <w:webHidden/>
          </w:rPr>
        </w:r>
        <w:r w:rsidR="00A50F71">
          <w:rPr>
            <w:noProof/>
            <w:webHidden/>
          </w:rPr>
          <w:fldChar w:fldCharType="separate"/>
        </w:r>
        <w:r w:rsidR="00A50F71">
          <w:rPr>
            <w:noProof/>
            <w:webHidden/>
          </w:rPr>
          <w:t>v</w:t>
        </w:r>
        <w:r w:rsidR="00A50F71">
          <w:rPr>
            <w:noProof/>
            <w:webHidden/>
          </w:rPr>
          <w:fldChar w:fldCharType="end"/>
        </w:r>
      </w:hyperlink>
    </w:p>
    <w:p w14:paraId="35940921" w14:textId="15FE6C2A" w:rsidR="00A50F71" w:rsidRDefault="00097337" w:rsidP="00A50F71">
      <w:pPr>
        <w:pStyle w:val="TOC1"/>
        <w:tabs>
          <w:tab w:val="right" w:pos="9350"/>
        </w:tabs>
        <w:ind w:left="720" w:hanging="720"/>
        <w:rPr>
          <w:rFonts w:asciiTheme="minorHAnsi" w:eastAsiaTheme="minorEastAsia" w:hAnsiTheme="minorHAnsi" w:cstheme="minorBidi"/>
          <w:noProof/>
          <w:color w:val="auto"/>
          <w:sz w:val="22"/>
        </w:rPr>
      </w:pPr>
      <w:hyperlink w:anchor="_Toc203186585" w:history="1">
        <w:r w:rsidR="00A50F71" w:rsidRPr="00375A1E">
          <w:rPr>
            <w:rStyle w:val="Hyperlink"/>
            <w:noProof/>
          </w:rPr>
          <w:t>ABSTRACT</w:t>
        </w:r>
        <w:r w:rsidR="00D40393">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_Toc203186585 \h </w:instrText>
        </w:r>
        <w:r w:rsidR="00A50F71">
          <w:rPr>
            <w:noProof/>
            <w:webHidden/>
          </w:rPr>
        </w:r>
        <w:r w:rsidR="00A50F71">
          <w:rPr>
            <w:noProof/>
            <w:webHidden/>
          </w:rPr>
          <w:fldChar w:fldCharType="separate"/>
        </w:r>
        <w:r w:rsidR="00A50F71">
          <w:rPr>
            <w:noProof/>
            <w:webHidden/>
          </w:rPr>
          <w:t>vi</w:t>
        </w:r>
        <w:r w:rsidR="00A50F71">
          <w:rPr>
            <w:noProof/>
            <w:webHidden/>
          </w:rPr>
          <w:fldChar w:fldCharType="end"/>
        </w:r>
      </w:hyperlink>
    </w:p>
    <w:p w14:paraId="0B2F042B" w14:textId="33A61BD2" w:rsidR="00A50F71" w:rsidRDefault="00097337" w:rsidP="00A50F71">
      <w:pPr>
        <w:pStyle w:val="TOC1"/>
        <w:tabs>
          <w:tab w:val="right" w:pos="9350"/>
        </w:tabs>
        <w:ind w:left="720" w:hanging="720"/>
        <w:rPr>
          <w:rFonts w:asciiTheme="minorHAnsi" w:eastAsiaTheme="minorEastAsia" w:hAnsiTheme="minorHAnsi" w:cstheme="minorBidi"/>
          <w:noProof/>
          <w:color w:val="auto"/>
          <w:sz w:val="22"/>
        </w:rPr>
      </w:pPr>
      <w:hyperlink w:anchor="_Toc203186586" w:history="1">
        <w:r w:rsidR="00A50F71" w:rsidRPr="00375A1E">
          <w:rPr>
            <w:rStyle w:val="Hyperlink"/>
            <w:noProof/>
          </w:rPr>
          <w:t>TABLE OF CONTENTS</w:t>
        </w:r>
        <w:r w:rsidR="00D40393">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_Toc203186586 \h </w:instrText>
        </w:r>
        <w:r w:rsidR="00A50F71">
          <w:rPr>
            <w:noProof/>
            <w:webHidden/>
          </w:rPr>
        </w:r>
        <w:r w:rsidR="00A50F71">
          <w:rPr>
            <w:noProof/>
            <w:webHidden/>
          </w:rPr>
          <w:fldChar w:fldCharType="separate"/>
        </w:r>
        <w:r w:rsidR="00A50F71">
          <w:rPr>
            <w:noProof/>
            <w:webHidden/>
          </w:rPr>
          <w:t>vii</w:t>
        </w:r>
        <w:r w:rsidR="00A50F71">
          <w:rPr>
            <w:noProof/>
            <w:webHidden/>
          </w:rPr>
          <w:fldChar w:fldCharType="end"/>
        </w:r>
      </w:hyperlink>
    </w:p>
    <w:p w14:paraId="25BF9C8C" w14:textId="1CF452EB" w:rsidR="00A50F71" w:rsidRDefault="00097337"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87" w:history="1">
        <w:r w:rsidR="00A50F71" w:rsidRPr="00375A1E">
          <w:rPr>
            <w:rStyle w:val="Hyperlink"/>
            <w:noProof/>
          </w:rPr>
          <w:t>CHAPTER ONE</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_Toc203186587 \h </w:instrText>
        </w:r>
        <w:r w:rsidR="00A50F71">
          <w:rPr>
            <w:noProof/>
            <w:webHidden/>
          </w:rPr>
        </w:r>
        <w:r w:rsidR="00A50F71">
          <w:rPr>
            <w:noProof/>
            <w:webHidden/>
          </w:rPr>
          <w:fldChar w:fldCharType="separate"/>
        </w:r>
        <w:r w:rsidR="00A50F71">
          <w:rPr>
            <w:noProof/>
            <w:webHidden/>
          </w:rPr>
          <w:t>1</w:t>
        </w:r>
        <w:r w:rsidR="00A50F71">
          <w:rPr>
            <w:noProof/>
            <w:webHidden/>
          </w:rPr>
          <w:fldChar w:fldCharType="end"/>
        </w:r>
      </w:hyperlink>
    </w:p>
    <w:p w14:paraId="42E55FCE" w14:textId="3AC48C73"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88" w:history="1">
        <w:r w:rsidR="00A50F71" w:rsidRPr="00375A1E">
          <w:rPr>
            <w:rStyle w:val="Hyperlink"/>
            <w:noProof/>
          </w:rPr>
          <w:t>1.0</w:t>
        </w:r>
        <w:r w:rsidR="00A50F71">
          <w:rPr>
            <w:rFonts w:asciiTheme="minorHAnsi" w:eastAsiaTheme="minorEastAsia" w:hAnsiTheme="minorHAnsi" w:cstheme="minorBidi"/>
            <w:noProof/>
            <w:color w:val="auto"/>
            <w:sz w:val="22"/>
          </w:rPr>
          <w:tab/>
        </w:r>
        <w:r w:rsidR="00A50F71" w:rsidRPr="00375A1E">
          <w:rPr>
            <w:rStyle w:val="Hyperlink"/>
            <w:noProof/>
          </w:rPr>
          <w:t>INTRODUCTION</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_Toc203186588 \h </w:instrText>
        </w:r>
        <w:r w:rsidR="00A50F71">
          <w:rPr>
            <w:noProof/>
            <w:webHidden/>
          </w:rPr>
        </w:r>
        <w:r w:rsidR="00A50F71">
          <w:rPr>
            <w:noProof/>
            <w:webHidden/>
          </w:rPr>
          <w:fldChar w:fldCharType="separate"/>
        </w:r>
        <w:r w:rsidR="00A50F71">
          <w:rPr>
            <w:noProof/>
            <w:webHidden/>
          </w:rPr>
          <w:t>1</w:t>
        </w:r>
        <w:r w:rsidR="00A50F71">
          <w:rPr>
            <w:noProof/>
            <w:webHidden/>
          </w:rPr>
          <w:fldChar w:fldCharType="end"/>
        </w:r>
      </w:hyperlink>
    </w:p>
    <w:p w14:paraId="74993D78" w14:textId="6EE5557E"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89" w:history="1">
        <w:r w:rsidR="00A50F71" w:rsidRPr="00375A1E">
          <w:rPr>
            <w:rStyle w:val="Hyperlink"/>
            <w:noProof/>
          </w:rPr>
          <w:t>1.1</w:t>
        </w:r>
        <w:r w:rsidR="00A50F71">
          <w:rPr>
            <w:rFonts w:asciiTheme="minorHAnsi" w:eastAsiaTheme="minorEastAsia" w:hAnsiTheme="minorHAnsi" w:cstheme="minorBidi"/>
            <w:noProof/>
            <w:color w:val="auto"/>
            <w:sz w:val="22"/>
          </w:rPr>
          <w:tab/>
        </w:r>
        <w:r w:rsidR="00A50F71" w:rsidRPr="00375A1E">
          <w:rPr>
            <w:rStyle w:val="Hyperlink"/>
            <w:noProof/>
          </w:rPr>
          <w:t>Background of the Study</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_Toc203186589 \h </w:instrText>
        </w:r>
        <w:r w:rsidR="00A50F71">
          <w:rPr>
            <w:noProof/>
            <w:webHidden/>
          </w:rPr>
        </w:r>
        <w:r w:rsidR="00A50F71">
          <w:rPr>
            <w:noProof/>
            <w:webHidden/>
          </w:rPr>
          <w:fldChar w:fldCharType="separate"/>
        </w:r>
        <w:r w:rsidR="00A50F71">
          <w:rPr>
            <w:noProof/>
            <w:webHidden/>
          </w:rPr>
          <w:t>7</w:t>
        </w:r>
        <w:r w:rsidR="00A50F71">
          <w:rPr>
            <w:noProof/>
            <w:webHidden/>
          </w:rPr>
          <w:fldChar w:fldCharType="end"/>
        </w:r>
      </w:hyperlink>
    </w:p>
    <w:p w14:paraId="35D82A6B" w14:textId="49F83640"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0" w:history="1">
        <w:r w:rsidR="00A50F71" w:rsidRPr="00375A1E">
          <w:rPr>
            <w:rStyle w:val="Hyperlink"/>
            <w:noProof/>
          </w:rPr>
          <w:t>1.2</w:t>
        </w:r>
        <w:r w:rsidR="00A50F71">
          <w:rPr>
            <w:rFonts w:asciiTheme="minorHAnsi" w:eastAsiaTheme="minorEastAsia" w:hAnsiTheme="minorHAnsi" w:cstheme="minorBidi"/>
            <w:noProof/>
            <w:color w:val="auto"/>
            <w:sz w:val="22"/>
          </w:rPr>
          <w:tab/>
        </w:r>
        <w:r w:rsidR="00A50F71" w:rsidRPr="00375A1E">
          <w:rPr>
            <w:rStyle w:val="Hyperlink"/>
            <w:noProof/>
          </w:rPr>
          <w:t>Statement of the Research Problem</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_Toc203186590 \h </w:instrText>
        </w:r>
        <w:r w:rsidR="00A50F71">
          <w:rPr>
            <w:noProof/>
            <w:webHidden/>
          </w:rPr>
        </w:r>
        <w:r w:rsidR="00A50F71">
          <w:rPr>
            <w:noProof/>
            <w:webHidden/>
          </w:rPr>
          <w:fldChar w:fldCharType="separate"/>
        </w:r>
        <w:r w:rsidR="00A50F71">
          <w:rPr>
            <w:noProof/>
            <w:webHidden/>
          </w:rPr>
          <w:t>10</w:t>
        </w:r>
        <w:r w:rsidR="00A50F71">
          <w:rPr>
            <w:noProof/>
            <w:webHidden/>
          </w:rPr>
          <w:fldChar w:fldCharType="end"/>
        </w:r>
      </w:hyperlink>
    </w:p>
    <w:p w14:paraId="40E00E3B" w14:textId="7DDE665C"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1" w:history="1">
        <w:r w:rsidR="00A50F71" w:rsidRPr="00375A1E">
          <w:rPr>
            <w:rStyle w:val="Hyperlink"/>
            <w:noProof/>
          </w:rPr>
          <w:t>1.3</w:t>
        </w:r>
        <w:r w:rsidR="00A50F71">
          <w:rPr>
            <w:rFonts w:asciiTheme="minorHAnsi" w:eastAsiaTheme="minorEastAsia" w:hAnsiTheme="minorHAnsi" w:cstheme="minorBidi"/>
            <w:noProof/>
            <w:color w:val="auto"/>
            <w:sz w:val="22"/>
          </w:rPr>
          <w:tab/>
        </w:r>
        <w:r w:rsidR="00A50F71" w:rsidRPr="00375A1E">
          <w:rPr>
            <w:rStyle w:val="Hyperlink"/>
            <w:noProof/>
          </w:rPr>
          <w:t>Justification of Study</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_Toc203186591 \h </w:instrText>
        </w:r>
        <w:r w:rsidR="00A50F71">
          <w:rPr>
            <w:noProof/>
            <w:webHidden/>
          </w:rPr>
        </w:r>
        <w:r w:rsidR="00A50F71">
          <w:rPr>
            <w:noProof/>
            <w:webHidden/>
          </w:rPr>
          <w:fldChar w:fldCharType="separate"/>
        </w:r>
        <w:r w:rsidR="00A50F71">
          <w:rPr>
            <w:noProof/>
            <w:webHidden/>
          </w:rPr>
          <w:t>10</w:t>
        </w:r>
        <w:r w:rsidR="00A50F71">
          <w:rPr>
            <w:noProof/>
            <w:webHidden/>
          </w:rPr>
          <w:fldChar w:fldCharType="end"/>
        </w:r>
      </w:hyperlink>
    </w:p>
    <w:p w14:paraId="6E8ED296" w14:textId="5847F55F"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2" w:history="1">
        <w:r w:rsidR="00A50F71" w:rsidRPr="00375A1E">
          <w:rPr>
            <w:rStyle w:val="Hyperlink"/>
            <w:noProof/>
          </w:rPr>
          <w:t>1.4</w:t>
        </w:r>
        <w:r w:rsidR="00A50F71">
          <w:rPr>
            <w:rFonts w:asciiTheme="minorHAnsi" w:eastAsiaTheme="minorEastAsia" w:hAnsiTheme="minorHAnsi" w:cstheme="minorBidi"/>
            <w:noProof/>
            <w:color w:val="auto"/>
            <w:sz w:val="22"/>
          </w:rPr>
          <w:tab/>
        </w:r>
        <w:r w:rsidR="00A50F71" w:rsidRPr="00375A1E">
          <w:rPr>
            <w:rStyle w:val="Hyperlink"/>
            <w:noProof/>
          </w:rPr>
          <w:t>Aim and Objectives of the Study</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_Toc203186592 \h </w:instrText>
        </w:r>
        <w:r w:rsidR="00A50F71">
          <w:rPr>
            <w:noProof/>
            <w:webHidden/>
          </w:rPr>
        </w:r>
        <w:r w:rsidR="00A50F71">
          <w:rPr>
            <w:noProof/>
            <w:webHidden/>
          </w:rPr>
          <w:fldChar w:fldCharType="separate"/>
        </w:r>
        <w:r w:rsidR="00A50F71">
          <w:rPr>
            <w:noProof/>
            <w:webHidden/>
          </w:rPr>
          <w:t>11</w:t>
        </w:r>
        <w:r w:rsidR="00A50F71">
          <w:rPr>
            <w:noProof/>
            <w:webHidden/>
          </w:rPr>
          <w:fldChar w:fldCharType="end"/>
        </w:r>
      </w:hyperlink>
    </w:p>
    <w:p w14:paraId="7831A692" w14:textId="4C5B4032" w:rsidR="00A50F71" w:rsidRDefault="00097337"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93" w:history="1">
        <w:r w:rsidR="00A50F71" w:rsidRPr="00375A1E">
          <w:rPr>
            <w:rStyle w:val="Hyperlink"/>
            <w:noProof/>
          </w:rPr>
          <w:t>CHAPTER TWO</w:t>
        </w:r>
        <w:r w:rsidR="003D0EC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_Toc203186593 \h </w:instrText>
        </w:r>
        <w:r w:rsidR="00A50F71">
          <w:rPr>
            <w:noProof/>
            <w:webHidden/>
          </w:rPr>
        </w:r>
        <w:r w:rsidR="00A50F71">
          <w:rPr>
            <w:noProof/>
            <w:webHidden/>
          </w:rPr>
          <w:fldChar w:fldCharType="separate"/>
        </w:r>
        <w:r w:rsidR="00A50F71">
          <w:rPr>
            <w:noProof/>
            <w:webHidden/>
          </w:rPr>
          <w:t>12</w:t>
        </w:r>
        <w:r w:rsidR="00A50F71">
          <w:rPr>
            <w:noProof/>
            <w:webHidden/>
          </w:rPr>
          <w:fldChar w:fldCharType="end"/>
        </w:r>
      </w:hyperlink>
    </w:p>
    <w:p w14:paraId="23D02667" w14:textId="4CC71EEA" w:rsidR="00A50F71" w:rsidRDefault="00097337" w:rsidP="00A50F71">
      <w:pPr>
        <w:pStyle w:val="TOC2"/>
        <w:tabs>
          <w:tab w:val="left" w:pos="660"/>
          <w:tab w:val="right" w:pos="9350"/>
        </w:tabs>
        <w:ind w:left="720" w:hanging="720"/>
        <w:rPr>
          <w:rFonts w:asciiTheme="minorHAnsi" w:eastAsiaTheme="minorEastAsia" w:hAnsiTheme="minorHAnsi" w:cstheme="minorBidi"/>
          <w:b w:val="0"/>
          <w:noProof/>
          <w:color w:val="auto"/>
          <w:sz w:val="22"/>
        </w:rPr>
      </w:pPr>
      <w:hyperlink w:anchor="_Toc203186594" w:history="1">
        <w:r w:rsidR="00A50F71" w:rsidRPr="00375A1E">
          <w:rPr>
            <w:rStyle w:val="Hyperlink"/>
            <w:noProof/>
          </w:rPr>
          <w:t>2.0</w:t>
        </w:r>
        <w:r w:rsidR="00A50F71">
          <w:rPr>
            <w:rFonts w:asciiTheme="minorHAnsi" w:eastAsiaTheme="minorEastAsia" w:hAnsiTheme="minorHAnsi" w:cstheme="minorBidi"/>
            <w:b w:val="0"/>
            <w:noProof/>
            <w:color w:val="auto"/>
            <w:sz w:val="22"/>
          </w:rPr>
          <w:tab/>
        </w:r>
        <w:r w:rsidR="00A50F71" w:rsidRPr="00375A1E">
          <w:rPr>
            <w:rStyle w:val="Hyperlink"/>
            <w:noProof/>
          </w:rPr>
          <w:t>LITERATURE REVIEW</w:t>
        </w:r>
        <w:r w:rsidR="00A9192E">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_Toc203186594 \h </w:instrText>
        </w:r>
        <w:r w:rsidR="00A50F71">
          <w:rPr>
            <w:noProof/>
            <w:webHidden/>
          </w:rPr>
        </w:r>
        <w:r w:rsidR="00A50F71">
          <w:rPr>
            <w:noProof/>
            <w:webHidden/>
          </w:rPr>
          <w:fldChar w:fldCharType="separate"/>
        </w:r>
        <w:r w:rsidR="00A50F71">
          <w:rPr>
            <w:noProof/>
            <w:webHidden/>
          </w:rPr>
          <w:t>12</w:t>
        </w:r>
        <w:r w:rsidR="00A50F71">
          <w:rPr>
            <w:noProof/>
            <w:webHidden/>
          </w:rPr>
          <w:fldChar w:fldCharType="end"/>
        </w:r>
      </w:hyperlink>
    </w:p>
    <w:p w14:paraId="035DFE89" w14:textId="0B70D521"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5" w:history="1">
        <w:r w:rsidR="00A50F71" w:rsidRPr="00375A1E">
          <w:rPr>
            <w:rStyle w:val="Hyperlink"/>
            <w:noProof/>
          </w:rPr>
          <w:t>2.1</w:t>
        </w:r>
        <w:r w:rsidR="00A50F71">
          <w:rPr>
            <w:rFonts w:asciiTheme="minorHAnsi" w:eastAsiaTheme="minorEastAsia" w:hAnsiTheme="minorHAnsi" w:cstheme="minorBidi"/>
            <w:noProof/>
            <w:color w:val="auto"/>
            <w:sz w:val="22"/>
          </w:rPr>
          <w:tab/>
        </w:r>
        <w:r w:rsidR="00A50F71" w:rsidRPr="00375A1E">
          <w:rPr>
            <w:rStyle w:val="Hyperlink"/>
            <w:noProof/>
          </w:rPr>
          <w:t>Ulcer</w:t>
        </w:r>
        <w:r w:rsidR="00A9192E">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_Toc203186595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47FA7B53" w14:textId="2F74ADA2"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6" w:history="1">
        <w:r w:rsidR="00A50F71" w:rsidRPr="00375A1E">
          <w:rPr>
            <w:rStyle w:val="Hyperlink"/>
            <w:noProof/>
          </w:rPr>
          <w:t>2.2</w:t>
        </w:r>
        <w:r w:rsidR="00A50F71">
          <w:rPr>
            <w:rFonts w:asciiTheme="minorHAnsi" w:eastAsiaTheme="minorEastAsia" w:hAnsiTheme="minorHAnsi" w:cstheme="minorBidi"/>
            <w:noProof/>
            <w:color w:val="auto"/>
            <w:sz w:val="22"/>
          </w:rPr>
          <w:tab/>
        </w:r>
        <w:r w:rsidR="00A50F71" w:rsidRPr="00375A1E">
          <w:rPr>
            <w:rStyle w:val="Hyperlink"/>
            <w:noProof/>
          </w:rPr>
          <w:t>Types of Ulcer</w:t>
        </w:r>
        <w:r w:rsidR="00A9192E">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_Toc203186596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6F5A09C6" w14:textId="6DE1EE85"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597" w:history="1">
        <w:r w:rsidR="00A50F71" w:rsidRPr="00375A1E">
          <w:rPr>
            <w:rStyle w:val="Hyperlink"/>
            <w:noProof/>
          </w:rPr>
          <w:t>2.2.1</w:t>
        </w:r>
        <w:r w:rsidR="00A50F71">
          <w:rPr>
            <w:rFonts w:asciiTheme="minorHAnsi" w:eastAsiaTheme="minorEastAsia" w:hAnsiTheme="minorHAnsi" w:cstheme="minorBidi"/>
            <w:noProof/>
            <w:color w:val="auto"/>
            <w:sz w:val="22"/>
          </w:rPr>
          <w:tab/>
        </w:r>
        <w:r w:rsidR="00A50F71" w:rsidRPr="00375A1E">
          <w:rPr>
            <w:rStyle w:val="Hyperlink"/>
            <w:noProof/>
          </w:rPr>
          <w:t>Peptic Ulcer</w:t>
        </w:r>
        <w:r w:rsidR="00A9192E">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_Toc203186597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7AC1F3D0" w14:textId="6C2F2143" w:rsidR="00501F46" w:rsidRDefault="00097337" w:rsidP="00A50F71">
      <w:pPr>
        <w:pStyle w:val="TOC3"/>
        <w:tabs>
          <w:tab w:val="left" w:pos="880"/>
          <w:tab w:val="right" w:pos="9350"/>
        </w:tabs>
        <w:ind w:left="720" w:hanging="720"/>
        <w:rPr>
          <w:noProof/>
        </w:rPr>
      </w:pPr>
      <w:hyperlink w:anchor="_Toc203186598" w:history="1">
        <w:r w:rsidR="00A50F71" w:rsidRPr="00375A1E">
          <w:rPr>
            <w:rStyle w:val="Hyperlink"/>
            <w:noProof/>
          </w:rPr>
          <w:t>2.2.2</w:t>
        </w:r>
        <w:r w:rsidR="00A50F71">
          <w:rPr>
            <w:rFonts w:asciiTheme="minorHAnsi" w:eastAsiaTheme="minorEastAsia" w:hAnsiTheme="minorHAnsi" w:cstheme="minorBidi"/>
            <w:noProof/>
            <w:color w:val="auto"/>
            <w:sz w:val="22"/>
          </w:rPr>
          <w:tab/>
        </w:r>
        <w:r w:rsidR="00A50F71" w:rsidRPr="00375A1E">
          <w:rPr>
            <w:rStyle w:val="Hyperlink"/>
            <w:noProof/>
          </w:rPr>
          <w:t>Stress Ulcer</w:t>
        </w:r>
        <w:r w:rsidR="00A9192E">
          <w:rPr>
            <w:rStyle w:val="Hyperlink"/>
            <w:noProof/>
          </w:rPr>
          <w:t xml:space="preserve"> ……………………………………………………………………………..</w:t>
        </w:r>
        <w:r w:rsidR="00A50F71">
          <w:rPr>
            <w:noProof/>
            <w:webHidden/>
          </w:rPr>
          <w:tab/>
        </w:r>
      </w:hyperlink>
      <w:r w:rsidR="00501F46">
        <w:rPr>
          <w:noProof/>
        </w:rPr>
        <w:t>17</w:t>
      </w:r>
    </w:p>
    <w:p w14:paraId="696B39F6" w14:textId="28B59490"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599" w:history="1">
        <w:r w:rsidR="00A50F71" w:rsidRPr="00375A1E">
          <w:rPr>
            <w:rStyle w:val="Hyperlink"/>
            <w:noProof/>
          </w:rPr>
          <w:t>2.2.3</w:t>
        </w:r>
        <w:r w:rsidR="00A50F71">
          <w:rPr>
            <w:rFonts w:asciiTheme="minorHAnsi" w:eastAsiaTheme="minorEastAsia" w:hAnsiTheme="minorHAnsi" w:cstheme="minorBidi"/>
            <w:noProof/>
            <w:color w:val="auto"/>
            <w:sz w:val="22"/>
          </w:rPr>
          <w:tab/>
        </w:r>
        <w:r w:rsidR="00D249EE">
          <w:rPr>
            <w:rStyle w:val="Hyperlink"/>
            <w:noProof/>
          </w:rPr>
          <w:t>Esophageal Ulcer</w:t>
        </w:r>
        <w:r w:rsidR="00A9192E">
          <w:rPr>
            <w:rStyle w:val="Hyperlink"/>
            <w:noProof/>
          </w:rPr>
          <w:t xml:space="preserve"> ……………………………………………………………………….</w:t>
        </w:r>
        <w:r w:rsidR="00A50F71">
          <w:rPr>
            <w:noProof/>
            <w:webHidden/>
          </w:rPr>
          <w:tab/>
        </w:r>
      </w:hyperlink>
      <w:r w:rsidR="00501F46">
        <w:rPr>
          <w:noProof/>
        </w:rPr>
        <w:t>18</w:t>
      </w:r>
    </w:p>
    <w:p w14:paraId="519B75CC" w14:textId="7AAA1827"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0" w:history="1">
        <w:r w:rsidR="00A50F71" w:rsidRPr="00375A1E">
          <w:rPr>
            <w:rStyle w:val="Hyperlink"/>
            <w:noProof/>
          </w:rPr>
          <w:t>2.2.4</w:t>
        </w:r>
        <w:r w:rsidR="00A50F71">
          <w:rPr>
            <w:rFonts w:asciiTheme="minorHAnsi" w:eastAsiaTheme="minorEastAsia" w:hAnsiTheme="minorHAnsi" w:cstheme="minorBidi"/>
            <w:noProof/>
            <w:color w:val="auto"/>
            <w:sz w:val="22"/>
          </w:rPr>
          <w:tab/>
        </w:r>
        <w:r w:rsidR="00A50F71" w:rsidRPr="00375A1E">
          <w:rPr>
            <w:rStyle w:val="Hyperlink"/>
            <w:noProof/>
          </w:rPr>
          <w:t>Diabetic Ulcer</w:t>
        </w:r>
        <w:r w:rsidR="00AB38CF">
          <w:rPr>
            <w:rStyle w:val="Hyperlink"/>
            <w:noProof/>
          </w:rPr>
          <w:t xml:space="preserve"> ………………………………………………………………………….</w:t>
        </w:r>
        <w:r w:rsidR="00A50F71">
          <w:rPr>
            <w:noProof/>
            <w:webHidden/>
          </w:rPr>
          <w:tab/>
        </w:r>
      </w:hyperlink>
      <w:r w:rsidR="00501F46">
        <w:rPr>
          <w:noProof/>
        </w:rPr>
        <w:t>18</w:t>
      </w:r>
    </w:p>
    <w:p w14:paraId="5402EE5F" w14:textId="58361BA9"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1" w:history="1">
        <w:r w:rsidR="00A50F71" w:rsidRPr="00375A1E">
          <w:rPr>
            <w:rStyle w:val="Hyperlink"/>
            <w:noProof/>
          </w:rPr>
          <w:t>2.2.5</w:t>
        </w:r>
        <w:r w:rsidR="00A50F71">
          <w:rPr>
            <w:rFonts w:asciiTheme="minorHAnsi" w:eastAsiaTheme="minorEastAsia" w:hAnsiTheme="minorHAnsi" w:cstheme="minorBidi"/>
            <w:noProof/>
            <w:color w:val="auto"/>
            <w:sz w:val="22"/>
          </w:rPr>
          <w:tab/>
        </w:r>
        <w:r w:rsidR="00A50F71" w:rsidRPr="00375A1E">
          <w:rPr>
            <w:rStyle w:val="Hyperlink"/>
            <w:noProof/>
          </w:rPr>
          <w:t>Venous Ulcer</w:t>
        </w:r>
        <w:r w:rsidR="00AB38CF">
          <w:rPr>
            <w:rStyle w:val="Hyperlink"/>
            <w:noProof/>
          </w:rPr>
          <w:t xml:space="preserve"> …………………………………………………………………………...</w:t>
        </w:r>
        <w:r w:rsidR="00A50F71">
          <w:rPr>
            <w:noProof/>
            <w:webHidden/>
          </w:rPr>
          <w:tab/>
        </w:r>
      </w:hyperlink>
      <w:r w:rsidR="00501F46">
        <w:rPr>
          <w:noProof/>
        </w:rPr>
        <w:t>18</w:t>
      </w:r>
    </w:p>
    <w:p w14:paraId="0F7F957F" w14:textId="5FDCE239"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2" w:history="1">
        <w:r w:rsidR="00A50F71" w:rsidRPr="00375A1E">
          <w:rPr>
            <w:rStyle w:val="Hyperlink"/>
            <w:noProof/>
          </w:rPr>
          <w:t>2.2.6</w:t>
        </w:r>
        <w:r w:rsidR="00A50F71">
          <w:rPr>
            <w:rFonts w:asciiTheme="minorHAnsi" w:eastAsiaTheme="minorEastAsia" w:hAnsiTheme="minorHAnsi" w:cstheme="minorBidi"/>
            <w:noProof/>
            <w:color w:val="auto"/>
            <w:sz w:val="22"/>
          </w:rPr>
          <w:tab/>
        </w:r>
        <w:r w:rsidR="00A50F71" w:rsidRPr="00375A1E">
          <w:rPr>
            <w:rStyle w:val="Hyperlink"/>
            <w:noProof/>
          </w:rPr>
          <w:t>Arterial Ulcer</w:t>
        </w:r>
        <w:r w:rsidR="00AB38CF">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_Toc203186602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2C96DA97" w14:textId="60F54D0C"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03" w:history="1">
        <w:r w:rsidR="00A50F71" w:rsidRPr="00375A1E">
          <w:rPr>
            <w:rStyle w:val="Hyperlink"/>
            <w:noProof/>
          </w:rPr>
          <w:t>2.3</w:t>
        </w:r>
        <w:r w:rsidR="00A50F71">
          <w:rPr>
            <w:rFonts w:asciiTheme="minorHAnsi" w:eastAsiaTheme="minorEastAsia" w:hAnsiTheme="minorHAnsi" w:cstheme="minorBidi"/>
            <w:noProof/>
            <w:color w:val="auto"/>
            <w:sz w:val="22"/>
          </w:rPr>
          <w:tab/>
        </w:r>
        <w:r w:rsidR="00A50F71" w:rsidRPr="00375A1E">
          <w:rPr>
            <w:rStyle w:val="Hyperlink"/>
            <w:noProof/>
          </w:rPr>
          <w:t>Causes of Ulcer</w:t>
        </w:r>
        <w:r w:rsidR="00AB38CF">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_Toc203186603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324CA833" w14:textId="6988C87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4" w:history="1">
        <w:r w:rsidR="00A50F71" w:rsidRPr="00375A1E">
          <w:rPr>
            <w:rStyle w:val="Hyperlink"/>
            <w:noProof/>
          </w:rPr>
          <w:t>2.3.1</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AB38CF">
          <w:rPr>
            <w:rStyle w:val="Hyperlink"/>
            <w:noProof/>
          </w:rPr>
          <w:t xml:space="preserve"> …………………………………………………………..</w:t>
        </w:r>
        <w:r w:rsidR="00A50F71">
          <w:rPr>
            <w:noProof/>
            <w:webHidden/>
          </w:rPr>
          <w:tab/>
        </w:r>
      </w:hyperlink>
      <w:r w:rsidR="00501F46">
        <w:rPr>
          <w:noProof/>
        </w:rPr>
        <w:t>19</w:t>
      </w:r>
    </w:p>
    <w:p w14:paraId="41DD8218" w14:textId="68DACE6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5" w:history="1">
        <w:r w:rsidR="00CC1C4D">
          <w:rPr>
            <w:rStyle w:val="Hyperlink"/>
            <w:noProof/>
          </w:rPr>
          <w:t>2.3.1.1</w:t>
        </w:r>
        <w:r w:rsidR="00A50F71">
          <w:rPr>
            <w:rFonts w:asciiTheme="minorHAnsi" w:eastAsiaTheme="minorEastAsia" w:hAnsiTheme="minorHAnsi" w:cstheme="minorBidi"/>
            <w:noProof/>
            <w:color w:val="auto"/>
            <w:sz w:val="22"/>
          </w:rPr>
          <w:tab/>
        </w:r>
        <w:r w:rsidR="00A50F71" w:rsidRPr="00375A1E">
          <w:rPr>
            <w:rStyle w:val="Hyperlink"/>
            <w:noProof/>
          </w:rPr>
          <w:t>Non-Steroidal Anti-Inflammatory Drugs (NSAIDs)</w:t>
        </w:r>
        <w:r w:rsidR="00AB38CF">
          <w:rPr>
            <w:rStyle w:val="Hyperlink"/>
            <w:noProof/>
          </w:rPr>
          <w:t xml:space="preserve"> …………………………………...</w:t>
        </w:r>
        <w:r w:rsidR="00A50F71">
          <w:rPr>
            <w:noProof/>
            <w:webHidden/>
          </w:rPr>
          <w:tab/>
        </w:r>
      </w:hyperlink>
      <w:r w:rsidR="00501F46">
        <w:rPr>
          <w:noProof/>
        </w:rPr>
        <w:t>19</w:t>
      </w:r>
    </w:p>
    <w:p w14:paraId="69D4BD31" w14:textId="3851A455"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6" w:history="1">
        <w:r w:rsidR="00CC1C4D">
          <w:rPr>
            <w:rStyle w:val="Hyperlink"/>
            <w:noProof/>
          </w:rPr>
          <w:t>2.3.1.2</w:t>
        </w:r>
        <w:r w:rsidR="00A50F71">
          <w:rPr>
            <w:rFonts w:asciiTheme="minorHAnsi" w:eastAsiaTheme="minorEastAsia" w:hAnsiTheme="minorHAnsi" w:cstheme="minorBidi"/>
            <w:noProof/>
            <w:color w:val="auto"/>
            <w:sz w:val="22"/>
          </w:rPr>
          <w:tab/>
        </w:r>
        <w:r w:rsidR="00A50F71" w:rsidRPr="00375A1E">
          <w:rPr>
            <w:rStyle w:val="Hyperlink"/>
            <w:noProof/>
          </w:rPr>
          <w:t>Excessive Alcohol Consumption</w:t>
        </w:r>
        <w:r w:rsidR="00AB38CF">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_Toc203186606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216ADEEA" w14:textId="7739AEA9"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7" w:history="1">
        <w:r w:rsidR="00CC1C4D">
          <w:rPr>
            <w:rStyle w:val="Hyperlink"/>
            <w:noProof/>
          </w:rPr>
          <w:t>2.3.1.3</w:t>
        </w:r>
        <w:r w:rsidR="00A50F71">
          <w:rPr>
            <w:rFonts w:asciiTheme="minorHAnsi" w:eastAsiaTheme="minorEastAsia" w:hAnsiTheme="minorHAnsi" w:cstheme="minorBidi"/>
            <w:noProof/>
            <w:color w:val="auto"/>
            <w:sz w:val="22"/>
          </w:rPr>
          <w:tab/>
        </w:r>
        <w:r w:rsidR="00A50F71" w:rsidRPr="00375A1E">
          <w:rPr>
            <w:rStyle w:val="Hyperlink"/>
            <w:noProof/>
          </w:rPr>
          <w:t>Stress</w:t>
        </w:r>
        <w:r w:rsidR="00887B70">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_Toc203186607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1BF66FE2" w14:textId="7F937EBB"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8" w:history="1">
        <w:r w:rsidR="00CC1C4D">
          <w:rPr>
            <w:rStyle w:val="Hyperlink"/>
            <w:noProof/>
          </w:rPr>
          <w:t>2.3.1.4</w:t>
        </w:r>
        <w:r w:rsidR="00A50F71">
          <w:rPr>
            <w:rFonts w:asciiTheme="minorHAnsi" w:eastAsiaTheme="minorEastAsia" w:hAnsiTheme="minorHAnsi" w:cstheme="minorBidi"/>
            <w:noProof/>
            <w:color w:val="auto"/>
            <w:sz w:val="22"/>
          </w:rPr>
          <w:tab/>
        </w:r>
        <w:r w:rsidR="00A50F71" w:rsidRPr="00375A1E">
          <w:rPr>
            <w:rStyle w:val="Hyperlink"/>
            <w:noProof/>
          </w:rPr>
          <w:t>Smoking</w:t>
        </w:r>
        <w:r w:rsidR="00B32C61">
          <w:rPr>
            <w:rStyle w:val="Hyperlink"/>
            <w:noProof/>
          </w:rPr>
          <w:t xml:space="preserve"> ………………………………………………………………………………...</w:t>
        </w:r>
        <w:r w:rsidR="00A50F71">
          <w:rPr>
            <w:noProof/>
            <w:webHidden/>
          </w:rPr>
          <w:tab/>
        </w:r>
      </w:hyperlink>
      <w:r w:rsidR="00501F46">
        <w:rPr>
          <w:noProof/>
        </w:rPr>
        <w:t>20</w:t>
      </w:r>
    </w:p>
    <w:p w14:paraId="582EDF68" w14:textId="2CEC5220"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9" w:history="1">
        <w:r w:rsidR="00CC1C4D">
          <w:rPr>
            <w:rStyle w:val="Hyperlink"/>
            <w:noProof/>
          </w:rPr>
          <w:t>2.3.1.5</w:t>
        </w:r>
        <w:r w:rsidR="00A50F71">
          <w:rPr>
            <w:rFonts w:asciiTheme="minorHAnsi" w:eastAsiaTheme="minorEastAsia" w:hAnsiTheme="minorHAnsi" w:cstheme="minorBidi"/>
            <w:noProof/>
            <w:color w:val="auto"/>
            <w:sz w:val="22"/>
          </w:rPr>
          <w:tab/>
        </w:r>
        <w:r w:rsidR="00A50F71" w:rsidRPr="00375A1E">
          <w:rPr>
            <w:rStyle w:val="Hyperlink"/>
            <w:noProof/>
          </w:rPr>
          <w:t>Genetic Factors</w:t>
        </w:r>
        <w:r w:rsidR="00B32C61">
          <w:rPr>
            <w:rStyle w:val="Hyperlink"/>
            <w:noProof/>
          </w:rPr>
          <w:t xml:space="preserve"> …………………………………………………………………………</w:t>
        </w:r>
        <w:r w:rsidR="00A50F71">
          <w:rPr>
            <w:noProof/>
            <w:webHidden/>
          </w:rPr>
          <w:tab/>
        </w:r>
      </w:hyperlink>
      <w:r w:rsidR="00501F46">
        <w:rPr>
          <w:noProof/>
        </w:rPr>
        <w:t>20</w:t>
      </w:r>
    </w:p>
    <w:p w14:paraId="193D7C5D" w14:textId="2081B684"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0" w:history="1">
        <w:r w:rsidR="00CC1C4D">
          <w:rPr>
            <w:rStyle w:val="Hyperlink"/>
            <w:noProof/>
          </w:rPr>
          <w:t>2.3.1.6</w:t>
        </w:r>
        <w:r w:rsidR="00A50F71">
          <w:rPr>
            <w:rFonts w:asciiTheme="minorHAnsi" w:eastAsiaTheme="minorEastAsia" w:hAnsiTheme="minorHAnsi" w:cstheme="minorBidi"/>
            <w:noProof/>
            <w:color w:val="auto"/>
            <w:sz w:val="22"/>
          </w:rPr>
          <w:tab/>
        </w:r>
        <w:r w:rsidR="00A50F71" w:rsidRPr="00375A1E">
          <w:rPr>
            <w:rStyle w:val="Hyperlink"/>
            <w:noProof/>
          </w:rPr>
          <w:t>Bile Reflux</w:t>
        </w:r>
        <w:r w:rsidR="00B32C61">
          <w:rPr>
            <w:rStyle w:val="Hyperlink"/>
            <w:noProof/>
          </w:rPr>
          <w:t xml:space="preserve"> ……………………………………………………………………………...</w:t>
        </w:r>
        <w:r w:rsidR="00A50F71">
          <w:rPr>
            <w:noProof/>
            <w:webHidden/>
          </w:rPr>
          <w:tab/>
        </w:r>
      </w:hyperlink>
      <w:r w:rsidR="00501F46">
        <w:rPr>
          <w:noProof/>
        </w:rPr>
        <w:t>20</w:t>
      </w:r>
    </w:p>
    <w:p w14:paraId="66D8BE9F" w14:textId="38491D74"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1" w:history="1">
        <w:r w:rsidR="00CC1C4D">
          <w:rPr>
            <w:rStyle w:val="Hyperlink"/>
            <w:noProof/>
          </w:rPr>
          <w:t>2.3.1.7</w:t>
        </w:r>
        <w:r w:rsidR="00A50F71">
          <w:rPr>
            <w:rFonts w:asciiTheme="minorHAnsi" w:eastAsiaTheme="minorEastAsia" w:hAnsiTheme="minorHAnsi" w:cstheme="minorBidi"/>
            <w:noProof/>
            <w:color w:val="auto"/>
            <w:sz w:val="22"/>
          </w:rPr>
          <w:tab/>
        </w:r>
        <w:r w:rsidR="00A50F71" w:rsidRPr="00375A1E">
          <w:rPr>
            <w:rStyle w:val="Hyperlink"/>
            <w:noProof/>
          </w:rPr>
          <w:t>Poor Diet</w:t>
        </w:r>
        <w:r w:rsidR="00B32C61">
          <w:rPr>
            <w:rStyle w:val="Hyperlink"/>
            <w:noProof/>
          </w:rPr>
          <w:t xml:space="preserve"> ………………………………………………………………………………..</w:t>
        </w:r>
        <w:r w:rsidR="00A50F71">
          <w:rPr>
            <w:noProof/>
            <w:webHidden/>
          </w:rPr>
          <w:tab/>
        </w:r>
      </w:hyperlink>
      <w:r w:rsidR="00501F46">
        <w:rPr>
          <w:noProof/>
        </w:rPr>
        <w:t>21</w:t>
      </w:r>
    </w:p>
    <w:p w14:paraId="2415B480" w14:textId="7E082BD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2" w:history="1">
        <w:r w:rsidR="00CC1C4D">
          <w:rPr>
            <w:rStyle w:val="Hyperlink"/>
            <w:noProof/>
          </w:rPr>
          <w:t>2.3.1.8</w:t>
        </w:r>
        <w:r w:rsidR="00A50F71">
          <w:rPr>
            <w:rFonts w:asciiTheme="minorHAnsi" w:eastAsiaTheme="minorEastAsia" w:hAnsiTheme="minorHAnsi" w:cstheme="minorBidi"/>
            <w:noProof/>
            <w:color w:val="auto"/>
            <w:sz w:val="22"/>
          </w:rPr>
          <w:tab/>
        </w:r>
        <w:r w:rsidR="00A50F71" w:rsidRPr="00375A1E">
          <w:rPr>
            <w:rStyle w:val="Hyperlink"/>
            <w:noProof/>
          </w:rPr>
          <w:t>Helicobacter Pylori and NSAID Combination</w:t>
        </w:r>
        <w:r w:rsidR="00B32C61">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_Toc203186612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6FBA6B10" w14:textId="22E8C886"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13" w:history="1">
        <w:r w:rsidR="00CC1C4D">
          <w:rPr>
            <w:rStyle w:val="Hyperlink"/>
            <w:noProof/>
          </w:rPr>
          <w:t>2.3.2</w:t>
        </w:r>
        <w:r w:rsidR="00A50F71">
          <w:rPr>
            <w:rFonts w:asciiTheme="minorHAnsi" w:eastAsiaTheme="minorEastAsia" w:hAnsiTheme="minorHAnsi" w:cstheme="minorBidi"/>
            <w:noProof/>
            <w:color w:val="auto"/>
            <w:sz w:val="22"/>
          </w:rPr>
          <w:tab/>
        </w:r>
        <w:r w:rsidR="00A50F71" w:rsidRPr="00375A1E">
          <w:rPr>
            <w:rStyle w:val="Hyperlink"/>
            <w:noProof/>
          </w:rPr>
          <w:t>Physiological Causes of Ulcer</w:t>
        </w:r>
        <w:r w:rsidR="00B32C61">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_Toc203186613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5DAA3979" w14:textId="0A239BF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4" w:history="1">
        <w:r w:rsidR="00CC1C4D">
          <w:rPr>
            <w:rStyle w:val="Hyperlink"/>
            <w:noProof/>
          </w:rPr>
          <w:t>2.3.2.1</w:t>
        </w:r>
        <w:r w:rsidR="00A50F71">
          <w:rPr>
            <w:rFonts w:asciiTheme="minorHAnsi" w:eastAsiaTheme="minorEastAsia" w:hAnsiTheme="minorHAnsi" w:cstheme="minorBidi"/>
            <w:noProof/>
            <w:color w:val="auto"/>
            <w:sz w:val="22"/>
          </w:rPr>
          <w:tab/>
        </w:r>
        <w:r w:rsidR="00A50F71" w:rsidRPr="00375A1E">
          <w:rPr>
            <w:rStyle w:val="Hyperlink"/>
            <w:noProof/>
          </w:rPr>
          <w:t>Excessive Gastric Acid Secretion</w:t>
        </w:r>
        <w:r w:rsidR="00D778F2">
          <w:rPr>
            <w:rStyle w:val="Hyperlink"/>
            <w:noProof/>
          </w:rPr>
          <w:t xml:space="preserve"> ……………………………………………………</w:t>
        </w:r>
        <w:r w:rsidR="009B3BD9">
          <w:rPr>
            <w:rStyle w:val="Hyperlink"/>
            <w:noProof/>
          </w:rPr>
          <w:t>....</w:t>
        </w:r>
        <w:r w:rsidR="00A50F71">
          <w:rPr>
            <w:noProof/>
            <w:webHidden/>
          </w:rPr>
          <w:tab/>
        </w:r>
        <w:r w:rsidR="00A50F71">
          <w:rPr>
            <w:noProof/>
            <w:webHidden/>
          </w:rPr>
          <w:fldChar w:fldCharType="begin"/>
        </w:r>
        <w:r w:rsidR="00A50F71">
          <w:rPr>
            <w:noProof/>
            <w:webHidden/>
          </w:rPr>
          <w:instrText xml:space="preserve"> PAGEREF _Toc203186614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666BD01D" w14:textId="70E1DF94"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5" w:history="1">
        <w:r w:rsidR="00CC1C4D">
          <w:rPr>
            <w:rStyle w:val="Hyperlink"/>
            <w:noProof/>
          </w:rPr>
          <w:t>2.3</w:t>
        </w:r>
        <w:r w:rsidR="00A50F71" w:rsidRPr="00375A1E">
          <w:rPr>
            <w:rStyle w:val="Hyperlink"/>
            <w:noProof/>
          </w:rPr>
          <w:t>.2</w:t>
        </w:r>
        <w:r w:rsidR="00CC1C4D">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Impaired Mucosal Defense</w:t>
        </w:r>
        <w:r w:rsidR="009B3BD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_Toc203186615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511BDDB9" w14:textId="6B291C4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6" w:history="1">
        <w:r w:rsidR="00CC1C4D">
          <w:rPr>
            <w:rStyle w:val="Hyperlink"/>
            <w:noProof/>
          </w:rPr>
          <w:t>2.3.2.3</w:t>
        </w:r>
        <w:r w:rsidR="00A50F71">
          <w:rPr>
            <w:rFonts w:asciiTheme="minorHAnsi" w:eastAsiaTheme="minorEastAsia" w:hAnsiTheme="minorHAnsi" w:cstheme="minorBidi"/>
            <w:noProof/>
            <w:color w:val="auto"/>
            <w:sz w:val="22"/>
          </w:rPr>
          <w:tab/>
        </w:r>
        <w:r w:rsidR="00A50F71" w:rsidRPr="00375A1E">
          <w:rPr>
            <w:rStyle w:val="Hyperlink"/>
            <w:noProof/>
          </w:rPr>
          <w:t>Altered Gastric Blood Flow</w:t>
        </w:r>
        <w:r w:rsidR="009B3BD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_Toc203186616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3515DF58" w14:textId="5D5BA791"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7" w:history="1">
        <w:r w:rsidR="00CC1C4D">
          <w:rPr>
            <w:rStyle w:val="Hyperlink"/>
            <w:noProof/>
          </w:rPr>
          <w:t>2.3.2.4</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9B3BD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_Toc203186617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23260458" w14:textId="12D212EB"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18" w:history="1">
        <w:r w:rsidR="00CC1C4D">
          <w:rPr>
            <w:rStyle w:val="Hyperlink"/>
            <w:noProof/>
          </w:rPr>
          <w:t>2.4</w:t>
        </w:r>
        <w:r w:rsidR="00A50F71">
          <w:rPr>
            <w:rFonts w:asciiTheme="minorHAnsi" w:eastAsiaTheme="minorEastAsia" w:hAnsiTheme="minorHAnsi" w:cstheme="minorBidi"/>
            <w:noProof/>
            <w:color w:val="auto"/>
            <w:sz w:val="22"/>
          </w:rPr>
          <w:tab/>
        </w:r>
        <w:r w:rsidR="00A50F71" w:rsidRPr="00375A1E">
          <w:rPr>
            <w:rStyle w:val="Hyperlink"/>
            <w:noProof/>
          </w:rPr>
          <w:t>Treatment of Ulcer</w:t>
        </w:r>
        <w:r w:rsidR="009B3BD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_Toc203186618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0481617D" w14:textId="3712CB47"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9" w:history="1">
        <w:r w:rsidR="00CC1C4D">
          <w:rPr>
            <w:rStyle w:val="Hyperlink"/>
            <w:noProof/>
          </w:rPr>
          <w:t>2.4</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Proton Pump Inhibitors (PPIs)</w:t>
        </w:r>
        <w:r w:rsidR="00521EA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_Toc203186619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7285B0C1" w14:textId="4185BB5B"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0" w:history="1">
        <w:r w:rsidR="00CC1C4D">
          <w:rPr>
            <w:rStyle w:val="Hyperlink"/>
            <w:noProof/>
          </w:rPr>
          <w:t>2.4.1.1</w:t>
        </w:r>
        <w:r w:rsidR="00A50F71">
          <w:rPr>
            <w:rFonts w:asciiTheme="minorHAnsi" w:eastAsiaTheme="minorEastAsia" w:hAnsiTheme="minorHAnsi" w:cstheme="minorBidi"/>
            <w:noProof/>
            <w:color w:val="auto"/>
            <w:sz w:val="22"/>
          </w:rPr>
          <w:tab/>
        </w:r>
        <w:r w:rsidR="00A50F71" w:rsidRPr="00375A1E">
          <w:rPr>
            <w:rStyle w:val="Hyperlink"/>
            <w:noProof/>
          </w:rPr>
          <w:t>Antibiotics for H. pylori Infection</w:t>
        </w:r>
        <w:r w:rsidR="00521EA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_Toc203186620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0DDACCBC" w14:textId="002F3DB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1" w:history="1">
        <w:r w:rsidR="00CC1C4D">
          <w:rPr>
            <w:rStyle w:val="Hyperlink"/>
            <w:noProof/>
          </w:rPr>
          <w:t>2.4.1.2</w:t>
        </w:r>
        <w:r w:rsidR="00A50F71">
          <w:rPr>
            <w:rFonts w:asciiTheme="minorHAnsi" w:eastAsiaTheme="minorEastAsia" w:hAnsiTheme="minorHAnsi" w:cstheme="minorBidi"/>
            <w:noProof/>
            <w:color w:val="auto"/>
            <w:sz w:val="22"/>
          </w:rPr>
          <w:tab/>
        </w:r>
        <w:r w:rsidR="00A50F71" w:rsidRPr="00375A1E">
          <w:rPr>
            <w:rStyle w:val="Hyperlink"/>
            <w:noProof/>
          </w:rPr>
          <w:t>H2-Receptor Antagonists (H2RAs)</w:t>
        </w:r>
        <w:r w:rsidR="00521EA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_Toc203186621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1DECFC13" w14:textId="03BC813A"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2" w:history="1">
        <w:r w:rsidR="00CC1C4D">
          <w:rPr>
            <w:rStyle w:val="Hyperlink"/>
            <w:noProof/>
          </w:rPr>
          <w:t>2.4.1.3</w:t>
        </w:r>
        <w:r w:rsidR="00A50F71">
          <w:rPr>
            <w:rFonts w:asciiTheme="minorHAnsi" w:eastAsiaTheme="minorEastAsia" w:hAnsiTheme="minorHAnsi" w:cstheme="minorBidi"/>
            <w:noProof/>
            <w:color w:val="auto"/>
            <w:sz w:val="22"/>
          </w:rPr>
          <w:tab/>
        </w:r>
        <w:r w:rsidR="00A50F71" w:rsidRPr="00375A1E">
          <w:rPr>
            <w:rStyle w:val="Hyperlink"/>
            <w:noProof/>
          </w:rPr>
          <w:t>Antacids</w:t>
        </w:r>
        <w:r w:rsidR="00521EA9">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_Toc203186622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278F2C16" w14:textId="071A3BA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3" w:history="1">
        <w:r w:rsidR="00CC1C4D">
          <w:rPr>
            <w:rStyle w:val="Hyperlink"/>
            <w:noProof/>
          </w:rPr>
          <w:t>2.4.1.4</w:t>
        </w:r>
        <w:r w:rsidR="00A50F71">
          <w:rPr>
            <w:rFonts w:asciiTheme="minorHAnsi" w:eastAsiaTheme="minorEastAsia" w:hAnsiTheme="minorHAnsi" w:cstheme="minorBidi"/>
            <w:noProof/>
            <w:color w:val="auto"/>
            <w:sz w:val="22"/>
          </w:rPr>
          <w:tab/>
        </w:r>
        <w:r w:rsidR="00A50F71" w:rsidRPr="00375A1E">
          <w:rPr>
            <w:rStyle w:val="Hyperlink"/>
            <w:noProof/>
          </w:rPr>
          <w:t>Surgical Treatment</w:t>
        </w:r>
        <w:r w:rsidR="006B41B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_Toc203186623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69E41747" w14:textId="225F5C5A"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25" w:history="1">
        <w:r w:rsidR="00CC1C4D">
          <w:rPr>
            <w:rStyle w:val="Hyperlink"/>
            <w:noProof/>
          </w:rPr>
          <w:t>2.4.2</w:t>
        </w:r>
        <w:r w:rsidR="00A50F71">
          <w:rPr>
            <w:rFonts w:asciiTheme="minorHAnsi" w:eastAsiaTheme="minorEastAsia" w:hAnsiTheme="minorHAnsi" w:cstheme="minorBidi"/>
            <w:noProof/>
            <w:color w:val="auto"/>
            <w:sz w:val="22"/>
          </w:rPr>
          <w:tab/>
        </w:r>
        <w:r w:rsidR="0054023C">
          <w:rPr>
            <w:rStyle w:val="Hyperlink"/>
            <w:noProof/>
          </w:rPr>
          <w:t>Medicinal Plant (</w:t>
        </w:r>
        <w:r w:rsidR="0054023C" w:rsidRPr="0054023C">
          <w:rPr>
            <w:rStyle w:val="Hyperlink"/>
            <w:i/>
            <w:noProof/>
          </w:rPr>
          <w:t>Sida a</w:t>
        </w:r>
        <w:r w:rsidR="00A50F71" w:rsidRPr="0054023C">
          <w:rPr>
            <w:rStyle w:val="Hyperlink"/>
            <w:i/>
            <w:noProof/>
          </w:rPr>
          <w:t>cuta</w:t>
        </w:r>
        <w:r w:rsidR="00A50F71" w:rsidRPr="00375A1E">
          <w:rPr>
            <w:rStyle w:val="Hyperlink"/>
            <w:noProof/>
          </w:rPr>
          <w:t>)</w:t>
        </w:r>
        <w:r w:rsidR="006B41B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_Toc203186625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6E5DE2D2" w14:textId="54B13A0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6" w:history="1">
        <w:r w:rsidR="000928D3">
          <w:rPr>
            <w:rStyle w:val="Hyperlink"/>
            <w:noProof/>
          </w:rPr>
          <w:t>2.4.2.1</w:t>
        </w:r>
        <w:r w:rsidR="00A50F71">
          <w:rPr>
            <w:rFonts w:asciiTheme="minorHAnsi" w:eastAsiaTheme="minorEastAsia" w:hAnsiTheme="minorHAnsi" w:cstheme="minorBidi"/>
            <w:noProof/>
            <w:color w:val="auto"/>
            <w:sz w:val="22"/>
          </w:rPr>
          <w:tab/>
        </w:r>
        <w:r w:rsidR="00A50F71" w:rsidRPr="00375A1E">
          <w:rPr>
            <w:rStyle w:val="Hyperlink"/>
            <w:noProof/>
          </w:rPr>
          <w:t>Botanical Description</w:t>
        </w:r>
        <w:r w:rsidR="006B41B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_Toc203186626 \h </w:instrText>
        </w:r>
        <w:r w:rsidR="00A50F71">
          <w:rPr>
            <w:noProof/>
            <w:webHidden/>
          </w:rPr>
        </w:r>
        <w:r w:rsidR="00A50F71">
          <w:rPr>
            <w:noProof/>
            <w:webHidden/>
          </w:rPr>
          <w:fldChar w:fldCharType="separate"/>
        </w:r>
        <w:r w:rsidR="00A50F71">
          <w:rPr>
            <w:noProof/>
            <w:webHidden/>
          </w:rPr>
          <w:t>25</w:t>
        </w:r>
        <w:r w:rsidR="00A50F71">
          <w:rPr>
            <w:noProof/>
            <w:webHidden/>
          </w:rPr>
          <w:fldChar w:fldCharType="end"/>
        </w:r>
      </w:hyperlink>
    </w:p>
    <w:p w14:paraId="22D37EF0" w14:textId="1E5F8D0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7" w:history="1">
        <w:r w:rsidR="000928D3">
          <w:rPr>
            <w:rStyle w:val="Hyperlink"/>
            <w:noProof/>
          </w:rPr>
          <w:t>2.4</w:t>
        </w:r>
        <w:r w:rsidR="00A50F71" w:rsidRPr="00375A1E">
          <w:rPr>
            <w:rStyle w:val="Hyperlink"/>
            <w:noProof/>
          </w:rPr>
          <w:t>.2</w:t>
        </w:r>
        <w:r w:rsidR="000928D3">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Ethnobotanical and Traditional Uses</w:t>
        </w:r>
        <w:r w:rsidR="006B41B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_Toc203186627 \h </w:instrText>
        </w:r>
        <w:r w:rsidR="00A50F71">
          <w:rPr>
            <w:noProof/>
            <w:webHidden/>
          </w:rPr>
        </w:r>
        <w:r w:rsidR="00A50F71">
          <w:rPr>
            <w:noProof/>
            <w:webHidden/>
          </w:rPr>
          <w:fldChar w:fldCharType="separate"/>
        </w:r>
        <w:r w:rsidR="00A50F71">
          <w:rPr>
            <w:noProof/>
            <w:webHidden/>
          </w:rPr>
          <w:t>25</w:t>
        </w:r>
        <w:r w:rsidR="00A50F71">
          <w:rPr>
            <w:noProof/>
            <w:webHidden/>
          </w:rPr>
          <w:fldChar w:fldCharType="end"/>
        </w:r>
      </w:hyperlink>
    </w:p>
    <w:p w14:paraId="26B97F5A" w14:textId="56E843CA"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8" w:history="1">
        <w:r w:rsidR="000928D3">
          <w:rPr>
            <w:rStyle w:val="Hyperlink"/>
            <w:noProof/>
          </w:rPr>
          <w:t>2.4.2.3</w:t>
        </w:r>
        <w:r w:rsidR="00A50F71">
          <w:rPr>
            <w:rFonts w:asciiTheme="minorHAnsi" w:eastAsiaTheme="minorEastAsia" w:hAnsiTheme="minorHAnsi" w:cstheme="minorBidi"/>
            <w:noProof/>
            <w:color w:val="auto"/>
            <w:sz w:val="22"/>
          </w:rPr>
          <w:tab/>
        </w:r>
        <w:r w:rsidR="00A50F71" w:rsidRPr="00375A1E">
          <w:rPr>
            <w:rStyle w:val="Hyperlink"/>
            <w:noProof/>
          </w:rPr>
          <w:t>Traditional Uses:</w:t>
        </w:r>
        <w:r w:rsidR="006B41B2">
          <w:rPr>
            <w:rStyle w:val="Hyperlink"/>
            <w:noProof/>
          </w:rPr>
          <w:t xml:space="preserve"> ………………………………………………………………………..</w:t>
        </w:r>
        <w:r w:rsidR="00A50F71">
          <w:rPr>
            <w:noProof/>
            <w:webHidden/>
          </w:rPr>
          <w:tab/>
        </w:r>
      </w:hyperlink>
      <w:r w:rsidR="00501F46">
        <w:rPr>
          <w:noProof/>
        </w:rPr>
        <w:t>25</w:t>
      </w:r>
    </w:p>
    <w:p w14:paraId="35576215" w14:textId="5F59E21E"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9" w:history="1">
        <w:r w:rsidR="000928D3">
          <w:rPr>
            <w:rStyle w:val="Hyperlink"/>
            <w:noProof/>
          </w:rPr>
          <w:t>2.4.2.4</w:t>
        </w:r>
        <w:r w:rsidR="00A50F71">
          <w:rPr>
            <w:rFonts w:asciiTheme="minorHAnsi" w:eastAsiaTheme="minorEastAsia" w:hAnsiTheme="minorHAnsi" w:cstheme="minorBidi"/>
            <w:noProof/>
            <w:color w:val="auto"/>
            <w:sz w:val="22"/>
          </w:rPr>
          <w:tab/>
        </w:r>
        <w:r w:rsidR="00A50F71" w:rsidRPr="00375A1E">
          <w:rPr>
            <w:rStyle w:val="Hyperlink"/>
            <w:noProof/>
          </w:rPr>
          <w:t>Phytochemical Composition</w:t>
        </w:r>
        <w:r w:rsidR="006B41B2">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_Toc203186629 \h </w:instrText>
        </w:r>
        <w:r w:rsidR="00A50F71">
          <w:rPr>
            <w:noProof/>
            <w:webHidden/>
          </w:rPr>
        </w:r>
        <w:r w:rsidR="00A50F71">
          <w:rPr>
            <w:noProof/>
            <w:webHidden/>
          </w:rPr>
          <w:fldChar w:fldCharType="separate"/>
        </w:r>
        <w:r w:rsidR="00A50F71">
          <w:rPr>
            <w:noProof/>
            <w:webHidden/>
          </w:rPr>
          <w:t>26</w:t>
        </w:r>
        <w:r w:rsidR="00A50F71">
          <w:rPr>
            <w:noProof/>
            <w:webHidden/>
          </w:rPr>
          <w:fldChar w:fldCharType="end"/>
        </w:r>
      </w:hyperlink>
    </w:p>
    <w:p w14:paraId="745A96EB" w14:textId="528BEF7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0" w:history="1">
        <w:r w:rsidR="000928D3">
          <w:rPr>
            <w:rStyle w:val="Hyperlink"/>
            <w:noProof/>
          </w:rPr>
          <w:t>2.4.2.5</w:t>
        </w:r>
        <w:r w:rsidR="00A50F71">
          <w:rPr>
            <w:rFonts w:asciiTheme="minorHAnsi" w:eastAsiaTheme="minorEastAsia" w:hAnsiTheme="minorHAnsi" w:cstheme="minorBidi"/>
            <w:noProof/>
            <w:color w:val="auto"/>
            <w:sz w:val="22"/>
          </w:rPr>
          <w:tab/>
        </w:r>
        <w:r w:rsidR="00A50F71" w:rsidRPr="00375A1E">
          <w:rPr>
            <w:rStyle w:val="Hyperlink"/>
            <w:noProof/>
          </w:rPr>
          <w:t>Pharmacological Activities</w:t>
        </w:r>
        <w:r w:rsidR="002C3364">
          <w:rPr>
            <w:rStyle w:val="Hyperlink"/>
            <w:noProof/>
          </w:rPr>
          <w:t xml:space="preserve"> ……………………………………………………………..</w:t>
        </w:r>
        <w:r w:rsidR="00A50F71">
          <w:rPr>
            <w:noProof/>
            <w:webHidden/>
          </w:rPr>
          <w:tab/>
        </w:r>
      </w:hyperlink>
      <w:r w:rsidR="00501F46">
        <w:rPr>
          <w:noProof/>
        </w:rPr>
        <w:t>26</w:t>
      </w:r>
    </w:p>
    <w:p w14:paraId="525CA6A9" w14:textId="6E82A3FB"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1" w:history="1">
        <w:r w:rsidR="000928D3">
          <w:rPr>
            <w:rStyle w:val="Hyperlink"/>
            <w:noProof/>
          </w:rPr>
          <w:t>2.4.2.6</w:t>
        </w:r>
        <w:r w:rsidR="00A50F71">
          <w:rPr>
            <w:rFonts w:asciiTheme="minorHAnsi" w:eastAsiaTheme="minorEastAsia" w:hAnsiTheme="minorHAnsi" w:cstheme="minorBidi"/>
            <w:noProof/>
            <w:color w:val="auto"/>
            <w:sz w:val="22"/>
          </w:rPr>
          <w:tab/>
        </w:r>
        <w:r w:rsidR="00A50F71" w:rsidRPr="00375A1E">
          <w:rPr>
            <w:rStyle w:val="Hyperlink"/>
            <w:noProof/>
          </w:rPr>
          <w:t>Toxicity and Safety</w:t>
        </w:r>
        <w:r w:rsidR="002C3364">
          <w:rPr>
            <w:rStyle w:val="Hyperlink"/>
            <w:noProof/>
          </w:rPr>
          <w:t>…………………………………………………………..</w:t>
        </w:r>
        <w:r w:rsidR="00A50F71">
          <w:rPr>
            <w:noProof/>
            <w:webHidden/>
          </w:rPr>
          <w:tab/>
        </w:r>
        <w:r w:rsidR="00A50F71">
          <w:rPr>
            <w:noProof/>
            <w:webHidden/>
          </w:rPr>
          <w:fldChar w:fldCharType="begin"/>
        </w:r>
        <w:r w:rsidR="00A50F71">
          <w:rPr>
            <w:noProof/>
            <w:webHidden/>
          </w:rPr>
          <w:instrText xml:space="preserve"> PAGEREF _Toc203186631 \h </w:instrText>
        </w:r>
        <w:r w:rsidR="00A50F71">
          <w:rPr>
            <w:noProof/>
            <w:webHidden/>
          </w:rPr>
        </w:r>
        <w:r w:rsidR="00A50F71">
          <w:rPr>
            <w:noProof/>
            <w:webHidden/>
          </w:rPr>
          <w:fldChar w:fldCharType="separate"/>
        </w:r>
        <w:r w:rsidR="00A50F71">
          <w:rPr>
            <w:noProof/>
            <w:webHidden/>
          </w:rPr>
          <w:t>27</w:t>
        </w:r>
        <w:r w:rsidR="00A50F71">
          <w:rPr>
            <w:noProof/>
            <w:webHidden/>
          </w:rPr>
          <w:fldChar w:fldCharType="end"/>
        </w:r>
      </w:hyperlink>
    </w:p>
    <w:p w14:paraId="477293CF" w14:textId="3EB60E62"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2" w:history="1">
        <w:r w:rsidR="000928D3">
          <w:rPr>
            <w:rStyle w:val="Hyperlink"/>
            <w:noProof/>
          </w:rPr>
          <w:t>2.4.3</w:t>
        </w:r>
        <w:r w:rsidR="00A50F71">
          <w:rPr>
            <w:rFonts w:asciiTheme="minorHAnsi" w:eastAsiaTheme="minorEastAsia" w:hAnsiTheme="minorHAnsi" w:cstheme="minorBidi"/>
            <w:noProof/>
            <w:color w:val="auto"/>
            <w:sz w:val="22"/>
          </w:rPr>
          <w:tab/>
        </w:r>
        <w:r w:rsidR="0054023C">
          <w:rPr>
            <w:rStyle w:val="Hyperlink"/>
            <w:noProof/>
          </w:rPr>
          <w:t xml:space="preserve">Medication of </w:t>
        </w:r>
        <w:r w:rsidR="0054023C" w:rsidRPr="0054023C">
          <w:rPr>
            <w:rStyle w:val="Hyperlink"/>
            <w:i/>
            <w:noProof/>
          </w:rPr>
          <w:t>Sida a</w:t>
        </w:r>
        <w:r w:rsidR="00A50F71" w:rsidRPr="0054023C">
          <w:rPr>
            <w:rStyle w:val="Hyperlink"/>
            <w:i/>
            <w:noProof/>
          </w:rPr>
          <w:t>cuta</w:t>
        </w:r>
        <w:r w:rsidR="002C3364" w:rsidRPr="0054023C">
          <w:rPr>
            <w:rStyle w:val="Hyperlink"/>
            <w:i/>
            <w:noProof/>
          </w:rPr>
          <w:t xml:space="preserve"> </w:t>
        </w:r>
        <w:r w:rsidR="002C3364">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_Toc203186632 \h </w:instrText>
        </w:r>
        <w:r w:rsidR="00A50F71">
          <w:rPr>
            <w:noProof/>
            <w:webHidden/>
          </w:rPr>
        </w:r>
        <w:r w:rsidR="00A50F71">
          <w:rPr>
            <w:noProof/>
            <w:webHidden/>
          </w:rPr>
          <w:fldChar w:fldCharType="separate"/>
        </w:r>
        <w:r w:rsidR="00A50F71">
          <w:rPr>
            <w:noProof/>
            <w:webHidden/>
          </w:rPr>
          <w:t>27</w:t>
        </w:r>
        <w:r w:rsidR="00A50F71">
          <w:rPr>
            <w:noProof/>
            <w:webHidden/>
          </w:rPr>
          <w:fldChar w:fldCharType="end"/>
        </w:r>
      </w:hyperlink>
    </w:p>
    <w:p w14:paraId="119D540E" w14:textId="4E9516B7"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3" w:history="1">
        <w:r w:rsidR="000928D3">
          <w:rPr>
            <w:rStyle w:val="Hyperlink"/>
            <w:noProof/>
          </w:rPr>
          <w:t>2.4.3.1</w:t>
        </w:r>
        <w:r w:rsidR="00A50F71">
          <w:rPr>
            <w:rFonts w:asciiTheme="minorHAnsi" w:eastAsiaTheme="minorEastAsia" w:hAnsiTheme="minorHAnsi" w:cstheme="minorBidi"/>
            <w:noProof/>
            <w:color w:val="auto"/>
            <w:sz w:val="22"/>
          </w:rPr>
          <w:tab/>
        </w:r>
        <w:r w:rsidR="00A50F71" w:rsidRPr="00375A1E">
          <w:rPr>
            <w:rStyle w:val="Hyperlink"/>
            <w:noProof/>
          </w:rPr>
          <w:t>Traditional Herbal Preparations</w:t>
        </w:r>
        <w:r w:rsidR="002C3364">
          <w:rPr>
            <w:rStyle w:val="Hyperlink"/>
            <w:noProof/>
          </w:rPr>
          <w:t xml:space="preserve"> ……………………………………………………….. </w:t>
        </w:r>
        <w:r w:rsidR="00A50F71">
          <w:rPr>
            <w:noProof/>
            <w:webHidden/>
          </w:rPr>
          <w:tab/>
        </w:r>
      </w:hyperlink>
      <w:r w:rsidR="00501F46">
        <w:rPr>
          <w:noProof/>
        </w:rPr>
        <w:t>27</w:t>
      </w:r>
    </w:p>
    <w:p w14:paraId="5BAE471F" w14:textId="495D147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4" w:history="1">
        <w:r w:rsidR="000928D3">
          <w:rPr>
            <w:rStyle w:val="Hyperlink"/>
            <w:noProof/>
          </w:rPr>
          <w:t>2.4.3.2</w:t>
        </w:r>
        <w:r w:rsidR="00A50F71">
          <w:rPr>
            <w:rFonts w:asciiTheme="minorHAnsi" w:eastAsiaTheme="minorEastAsia" w:hAnsiTheme="minorHAnsi" w:cstheme="minorBidi"/>
            <w:noProof/>
            <w:color w:val="auto"/>
            <w:sz w:val="22"/>
          </w:rPr>
          <w:tab/>
        </w:r>
        <w:r w:rsidR="00A50F71" w:rsidRPr="00375A1E">
          <w:rPr>
            <w:rStyle w:val="Hyperlink"/>
            <w:noProof/>
          </w:rPr>
          <w:t>Extract-Based Preparations</w:t>
        </w:r>
        <w:r w:rsidR="002C3364">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_Toc203186634 \h </w:instrText>
        </w:r>
        <w:r w:rsidR="00A50F71">
          <w:rPr>
            <w:noProof/>
            <w:webHidden/>
          </w:rPr>
        </w:r>
        <w:r w:rsidR="00A50F71">
          <w:rPr>
            <w:noProof/>
            <w:webHidden/>
          </w:rPr>
          <w:fldChar w:fldCharType="separate"/>
        </w:r>
        <w:r w:rsidR="00A50F71">
          <w:rPr>
            <w:noProof/>
            <w:webHidden/>
          </w:rPr>
          <w:t>28</w:t>
        </w:r>
        <w:r w:rsidR="00A50F71">
          <w:rPr>
            <w:noProof/>
            <w:webHidden/>
          </w:rPr>
          <w:fldChar w:fldCharType="end"/>
        </w:r>
      </w:hyperlink>
    </w:p>
    <w:p w14:paraId="47EB4647" w14:textId="5D9F345C"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5" w:history="1">
        <w:r w:rsidR="000928D3">
          <w:rPr>
            <w:rStyle w:val="Hyperlink"/>
            <w:noProof/>
          </w:rPr>
          <w:t>2.4.4</w:t>
        </w:r>
        <w:r w:rsidR="00A50F71">
          <w:rPr>
            <w:rFonts w:asciiTheme="minorHAnsi" w:eastAsiaTheme="minorEastAsia" w:hAnsiTheme="minorHAnsi" w:cstheme="minorBidi"/>
            <w:noProof/>
            <w:color w:val="auto"/>
            <w:sz w:val="22"/>
          </w:rPr>
          <w:tab/>
        </w:r>
        <w:r w:rsidR="0054023C">
          <w:rPr>
            <w:rStyle w:val="Hyperlink"/>
            <w:noProof/>
          </w:rPr>
          <w:t xml:space="preserve">Dietary Factor of </w:t>
        </w:r>
        <w:r w:rsidR="0054023C" w:rsidRPr="0054023C">
          <w:rPr>
            <w:rStyle w:val="Hyperlink"/>
            <w:i/>
            <w:noProof/>
          </w:rPr>
          <w:t>Sida a</w:t>
        </w:r>
        <w:r w:rsidR="00A50F71" w:rsidRPr="0054023C">
          <w:rPr>
            <w:rStyle w:val="Hyperlink"/>
            <w:i/>
            <w:noProof/>
          </w:rPr>
          <w:t>cuta</w:t>
        </w:r>
        <w:r w:rsidR="002C3364">
          <w:rPr>
            <w:rStyle w:val="Hyperlink"/>
            <w:noProof/>
          </w:rPr>
          <w:t xml:space="preserve"> ……………………………………………………………</w:t>
        </w:r>
        <w:r w:rsidR="00A50F71">
          <w:rPr>
            <w:noProof/>
            <w:webHidden/>
          </w:rPr>
          <w:tab/>
        </w:r>
      </w:hyperlink>
      <w:r w:rsidR="00501F46">
        <w:rPr>
          <w:noProof/>
        </w:rPr>
        <w:t>28</w:t>
      </w:r>
    </w:p>
    <w:p w14:paraId="27F3FFB7" w14:textId="38D398F9"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6" w:history="1">
        <w:r w:rsidR="000928D3">
          <w:rPr>
            <w:rStyle w:val="Hyperlink"/>
            <w:noProof/>
          </w:rPr>
          <w:t>2.4.5</w:t>
        </w:r>
        <w:r w:rsidR="00A50F71">
          <w:rPr>
            <w:rFonts w:asciiTheme="minorHAnsi" w:eastAsiaTheme="minorEastAsia" w:hAnsiTheme="minorHAnsi" w:cstheme="minorBidi"/>
            <w:noProof/>
            <w:color w:val="auto"/>
            <w:sz w:val="22"/>
          </w:rPr>
          <w:tab/>
        </w:r>
        <w:r w:rsidR="00A50F71" w:rsidRPr="00375A1E">
          <w:rPr>
            <w:rStyle w:val="Hyperlink"/>
            <w:noProof/>
          </w:rPr>
          <w:t xml:space="preserve">Nutritional Composition of </w:t>
        </w:r>
        <w:r w:rsidR="002C3364">
          <w:rPr>
            <w:rStyle w:val="Hyperlink"/>
            <w:i/>
            <w:iCs/>
            <w:noProof/>
          </w:rPr>
          <w:t>Sida acuta ……………………………………………………….</w:t>
        </w:r>
        <w:r w:rsidR="00A50F71">
          <w:rPr>
            <w:noProof/>
            <w:webHidden/>
          </w:rPr>
          <w:tab/>
        </w:r>
      </w:hyperlink>
      <w:r w:rsidR="00501F46">
        <w:rPr>
          <w:noProof/>
        </w:rPr>
        <w:t>28</w:t>
      </w:r>
    </w:p>
    <w:p w14:paraId="32E403C5" w14:textId="58157B94"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8" w:history="1">
        <w:r w:rsidR="000928D3">
          <w:rPr>
            <w:rStyle w:val="Hyperlink"/>
            <w:noProof/>
          </w:rPr>
          <w:t>2.5</w:t>
        </w:r>
        <w:r w:rsidR="00A50F71">
          <w:rPr>
            <w:rFonts w:asciiTheme="minorHAnsi" w:eastAsiaTheme="minorEastAsia" w:hAnsiTheme="minorHAnsi" w:cstheme="minorBidi"/>
            <w:noProof/>
            <w:color w:val="auto"/>
            <w:sz w:val="22"/>
          </w:rPr>
          <w:tab/>
        </w:r>
        <w:r w:rsidR="00A50F71" w:rsidRPr="00375A1E">
          <w:rPr>
            <w:rStyle w:val="Hyperlink"/>
            <w:noProof/>
          </w:rPr>
          <w:t>Roles of Helicobacter pylori in Ulcer Development</w:t>
        </w:r>
        <w:r w:rsidR="002C3364">
          <w:rPr>
            <w:rStyle w:val="Hyperlink"/>
            <w:noProof/>
          </w:rPr>
          <w:t xml:space="preserve"> …………………………………….</w:t>
        </w:r>
        <w:r w:rsidR="00A50F71">
          <w:rPr>
            <w:noProof/>
            <w:webHidden/>
          </w:rPr>
          <w:tab/>
        </w:r>
      </w:hyperlink>
      <w:r w:rsidR="00501F46">
        <w:rPr>
          <w:noProof/>
        </w:rPr>
        <w:t>29</w:t>
      </w:r>
    </w:p>
    <w:p w14:paraId="70715C1A" w14:textId="1CC73E02"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9" w:history="1">
        <w:r w:rsidR="000928D3">
          <w:rPr>
            <w:rStyle w:val="Hyperlink"/>
            <w:noProof/>
          </w:rPr>
          <w:t>2.5</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Damage to the Stomach and Duodenal Lining</w:t>
        </w:r>
        <w:r w:rsidR="002C3364">
          <w:rPr>
            <w:rStyle w:val="Hyperlink"/>
            <w:noProof/>
          </w:rPr>
          <w:t xml:space="preserve"> ………………………………………….</w:t>
        </w:r>
        <w:r w:rsidR="00A50F71">
          <w:rPr>
            <w:noProof/>
            <w:webHidden/>
          </w:rPr>
          <w:tab/>
        </w:r>
      </w:hyperlink>
      <w:r w:rsidR="003274C1">
        <w:rPr>
          <w:noProof/>
        </w:rPr>
        <w:t>29</w:t>
      </w:r>
    </w:p>
    <w:p w14:paraId="47E752D9" w14:textId="64E62903"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0" w:history="1">
        <w:r w:rsidR="000928D3">
          <w:rPr>
            <w:rStyle w:val="Hyperlink"/>
            <w:noProof/>
          </w:rPr>
          <w:t>2.5.1</w:t>
        </w:r>
        <w:r w:rsidR="00A50F71" w:rsidRPr="00375A1E">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Inflammation (Gastritis)</w:t>
        </w:r>
        <w:r w:rsidR="002C3364">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_Toc203186640 \h </w:instrText>
        </w:r>
        <w:r w:rsidR="00A50F71">
          <w:rPr>
            <w:noProof/>
            <w:webHidden/>
          </w:rPr>
        </w:r>
        <w:r w:rsidR="00A50F71">
          <w:rPr>
            <w:noProof/>
            <w:webHidden/>
          </w:rPr>
          <w:fldChar w:fldCharType="separate"/>
        </w:r>
        <w:r w:rsidR="00A50F71">
          <w:rPr>
            <w:noProof/>
            <w:webHidden/>
          </w:rPr>
          <w:t>30</w:t>
        </w:r>
        <w:r w:rsidR="00A50F71">
          <w:rPr>
            <w:noProof/>
            <w:webHidden/>
          </w:rPr>
          <w:fldChar w:fldCharType="end"/>
        </w:r>
      </w:hyperlink>
    </w:p>
    <w:p w14:paraId="10621CFC" w14:textId="77536EA9"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1" w:history="1">
        <w:r w:rsidR="000928D3">
          <w:rPr>
            <w:rStyle w:val="Hyperlink"/>
            <w:noProof/>
          </w:rPr>
          <w:t>2.5.1</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Ulcer Development</w:t>
        </w:r>
        <w:r w:rsidR="002C3364">
          <w:rPr>
            <w:rStyle w:val="Hyperlink"/>
            <w:noProof/>
          </w:rPr>
          <w:t xml:space="preserve"> ……………………………………………………………………..</w:t>
        </w:r>
      </w:hyperlink>
      <w:r w:rsidR="003274C1">
        <w:rPr>
          <w:noProof/>
        </w:rPr>
        <w:t>30</w:t>
      </w:r>
    </w:p>
    <w:p w14:paraId="1EFEB455" w14:textId="59F13230"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2" w:history="1">
        <w:r w:rsidR="000928D3">
          <w:rPr>
            <w:rStyle w:val="Hyperlink"/>
            <w:noProof/>
          </w:rPr>
          <w:t>2.5.1</w:t>
        </w:r>
        <w:r w:rsidR="00A50F71" w:rsidRPr="00375A1E">
          <w:rPr>
            <w:rStyle w:val="Hyperlink"/>
            <w:noProof/>
          </w:rPr>
          <w:t>.4</w:t>
        </w:r>
        <w:r w:rsidR="00A50F71">
          <w:rPr>
            <w:rFonts w:asciiTheme="minorHAnsi" w:eastAsiaTheme="minorEastAsia" w:hAnsiTheme="minorHAnsi" w:cstheme="minorBidi"/>
            <w:noProof/>
            <w:color w:val="auto"/>
            <w:sz w:val="22"/>
          </w:rPr>
          <w:tab/>
        </w:r>
        <w:r w:rsidR="00A50F71" w:rsidRPr="00375A1E">
          <w:rPr>
            <w:rStyle w:val="Hyperlink"/>
            <w:noProof/>
          </w:rPr>
          <w:t>Virulence Factors</w:t>
        </w:r>
        <w:r w:rsidR="0010638E">
          <w:rPr>
            <w:rStyle w:val="Hyperlink"/>
            <w:noProof/>
          </w:rPr>
          <w:t xml:space="preserve"> ……………………………………………………………………….</w:t>
        </w:r>
        <w:r w:rsidR="00A50F71">
          <w:rPr>
            <w:noProof/>
            <w:webHidden/>
          </w:rPr>
          <w:tab/>
        </w:r>
      </w:hyperlink>
      <w:r w:rsidR="003274C1">
        <w:rPr>
          <w:noProof/>
        </w:rPr>
        <w:t>30</w:t>
      </w:r>
    </w:p>
    <w:p w14:paraId="2C58F0FB" w14:textId="375F6BFE"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43" w:history="1">
        <w:r w:rsidR="000928D3">
          <w:rPr>
            <w:rStyle w:val="Hyperlink"/>
            <w:noProof/>
          </w:rPr>
          <w:t>2.6</w:t>
        </w:r>
        <w:r w:rsidR="00A50F71">
          <w:rPr>
            <w:rFonts w:asciiTheme="minorHAnsi" w:eastAsiaTheme="minorEastAsia" w:hAnsiTheme="minorHAnsi" w:cstheme="minorBidi"/>
            <w:noProof/>
            <w:color w:val="auto"/>
            <w:sz w:val="22"/>
          </w:rPr>
          <w:tab/>
        </w:r>
        <w:r w:rsidR="00A50F71" w:rsidRPr="00375A1E">
          <w:rPr>
            <w:rStyle w:val="Hyperlink"/>
            <w:noProof/>
          </w:rPr>
          <w:t>Method of Ulcer Induction in Rats</w:t>
        </w:r>
        <w:r w:rsidR="0010638E">
          <w:rPr>
            <w:rStyle w:val="Hyperlink"/>
            <w:noProof/>
          </w:rPr>
          <w:t xml:space="preserve"> ……………………………………………………... </w:t>
        </w:r>
        <w:r w:rsidR="00A50F71">
          <w:rPr>
            <w:noProof/>
            <w:webHidden/>
          </w:rPr>
          <w:fldChar w:fldCharType="begin"/>
        </w:r>
        <w:r w:rsidR="00A50F71">
          <w:rPr>
            <w:noProof/>
            <w:webHidden/>
          </w:rPr>
          <w:instrText xml:space="preserve"> PAGEREF _Toc203186643 \h </w:instrText>
        </w:r>
        <w:r w:rsidR="00A50F71">
          <w:rPr>
            <w:noProof/>
            <w:webHidden/>
          </w:rPr>
        </w:r>
        <w:r w:rsidR="00A50F71">
          <w:rPr>
            <w:noProof/>
            <w:webHidden/>
          </w:rPr>
          <w:fldChar w:fldCharType="separate"/>
        </w:r>
        <w:r w:rsidR="00A50F71">
          <w:rPr>
            <w:noProof/>
            <w:webHidden/>
          </w:rPr>
          <w:t>31</w:t>
        </w:r>
        <w:r w:rsidR="00A50F71">
          <w:rPr>
            <w:noProof/>
            <w:webHidden/>
          </w:rPr>
          <w:fldChar w:fldCharType="end"/>
        </w:r>
      </w:hyperlink>
    </w:p>
    <w:p w14:paraId="6B218753" w14:textId="7394D5CC"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4" w:history="1">
        <w:r w:rsidR="000928D3">
          <w:rPr>
            <w:rStyle w:val="Hyperlink"/>
            <w:noProof/>
          </w:rPr>
          <w:t>2.6</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Chemical Induction:</w:t>
        </w:r>
        <w:r w:rsidR="0010638E">
          <w:rPr>
            <w:rStyle w:val="Hyperlink"/>
            <w:noProof/>
          </w:rPr>
          <w:t xml:space="preserve"> ………………………………………………………………….....</w:t>
        </w:r>
      </w:hyperlink>
      <w:r w:rsidR="003274C1">
        <w:rPr>
          <w:noProof/>
        </w:rPr>
        <w:t>31</w:t>
      </w:r>
    </w:p>
    <w:p w14:paraId="00517990" w14:textId="74C831E8"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5" w:history="1">
        <w:r w:rsidR="000928D3">
          <w:rPr>
            <w:rStyle w:val="Hyperlink"/>
            <w:noProof/>
          </w:rPr>
          <w:t>2.6</w:t>
        </w:r>
        <w:r w:rsidR="00A50F71" w:rsidRPr="00375A1E">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Surgical Induction:</w:t>
        </w:r>
        <w:r w:rsidR="0010638E">
          <w:rPr>
            <w:rStyle w:val="Hyperlink"/>
            <w:noProof/>
          </w:rPr>
          <w:t xml:space="preserve"> …………………………………………………………………….</w:t>
        </w:r>
        <w:r w:rsidR="00A50F71">
          <w:rPr>
            <w:noProof/>
            <w:webHidden/>
          </w:rPr>
          <w:tab/>
        </w:r>
      </w:hyperlink>
      <w:r w:rsidR="003274C1">
        <w:rPr>
          <w:noProof/>
        </w:rPr>
        <w:t>31</w:t>
      </w:r>
    </w:p>
    <w:p w14:paraId="50B126E9" w14:textId="0B0EBD90"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6" w:history="1">
        <w:r w:rsidR="000928D3">
          <w:rPr>
            <w:rStyle w:val="Hyperlink"/>
            <w:noProof/>
          </w:rPr>
          <w:t>2.6</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Physical Induction</w:t>
        </w:r>
        <w:r w:rsidR="0010638E">
          <w:rPr>
            <w:rStyle w:val="Hyperlink"/>
            <w:noProof/>
          </w:rPr>
          <w:t xml:space="preserve"> ………………………………………………………………………</w:t>
        </w:r>
        <w:r w:rsidR="00A50F71">
          <w:rPr>
            <w:noProof/>
            <w:webHidden/>
          </w:rPr>
          <w:tab/>
        </w:r>
      </w:hyperlink>
      <w:r w:rsidR="003274C1">
        <w:rPr>
          <w:noProof/>
        </w:rPr>
        <w:t>31</w:t>
      </w:r>
    </w:p>
    <w:p w14:paraId="372E88D2" w14:textId="32F70F1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7" w:history="1">
        <w:r w:rsidR="000928D3">
          <w:rPr>
            <w:rStyle w:val="Hyperlink"/>
            <w:noProof/>
            <w:shd w:val="clear" w:color="auto" w:fill="FFFFFF"/>
          </w:rPr>
          <w:t>2.6</w:t>
        </w:r>
        <w:r w:rsidR="00A50F71" w:rsidRPr="00375A1E">
          <w:rPr>
            <w:rStyle w:val="Hyperlink"/>
            <w:noProof/>
            <w:shd w:val="clear" w:color="auto" w:fill="FFFFFF"/>
          </w:rPr>
          <w:t>.4</w:t>
        </w:r>
        <w:r w:rsidR="00A50F71">
          <w:rPr>
            <w:rFonts w:asciiTheme="minorHAnsi" w:eastAsiaTheme="minorEastAsia" w:hAnsiTheme="minorHAnsi" w:cstheme="minorBidi"/>
            <w:noProof/>
            <w:color w:val="auto"/>
            <w:sz w:val="22"/>
          </w:rPr>
          <w:tab/>
        </w:r>
        <w:r w:rsidR="00A50F71" w:rsidRPr="00375A1E">
          <w:rPr>
            <w:rStyle w:val="Hyperlink"/>
            <w:noProof/>
            <w:shd w:val="clear" w:color="auto" w:fill="FFFFFF"/>
          </w:rPr>
          <w:t>Dietary Induction</w:t>
        </w:r>
        <w:r w:rsidR="0010638E">
          <w:rPr>
            <w:rStyle w:val="Hyperlink"/>
            <w:noProof/>
            <w:shd w:val="clear" w:color="auto" w:fill="FFFFFF"/>
          </w:rPr>
          <w:t xml:space="preserve"> ……………………………………………………………………</w:t>
        </w:r>
        <w:r w:rsidR="00A50F71">
          <w:rPr>
            <w:noProof/>
            <w:webHidden/>
          </w:rPr>
          <w:tab/>
        </w:r>
        <w:r w:rsidR="00A50F71">
          <w:rPr>
            <w:noProof/>
            <w:webHidden/>
          </w:rPr>
          <w:fldChar w:fldCharType="begin"/>
        </w:r>
        <w:r w:rsidR="00A50F71">
          <w:rPr>
            <w:noProof/>
            <w:webHidden/>
          </w:rPr>
          <w:instrText xml:space="preserve"> PAGEREF _Toc203186647 \h </w:instrText>
        </w:r>
        <w:r w:rsidR="00A50F71">
          <w:rPr>
            <w:noProof/>
            <w:webHidden/>
          </w:rPr>
        </w:r>
        <w:r w:rsidR="00A50F71">
          <w:rPr>
            <w:noProof/>
            <w:webHidden/>
          </w:rPr>
          <w:fldChar w:fldCharType="separate"/>
        </w:r>
        <w:r w:rsidR="00A50F71">
          <w:rPr>
            <w:noProof/>
            <w:webHidden/>
          </w:rPr>
          <w:t>32</w:t>
        </w:r>
        <w:r w:rsidR="00A50F71">
          <w:rPr>
            <w:noProof/>
            <w:webHidden/>
          </w:rPr>
          <w:fldChar w:fldCharType="end"/>
        </w:r>
      </w:hyperlink>
    </w:p>
    <w:p w14:paraId="0F43AFCB" w14:textId="406D9D38"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48" w:history="1">
        <w:r w:rsidR="009D3B09">
          <w:rPr>
            <w:rStyle w:val="Hyperlink"/>
            <w:noProof/>
          </w:rPr>
          <w:t>2.7</w:t>
        </w:r>
        <w:r w:rsidR="00A50F71">
          <w:rPr>
            <w:rFonts w:asciiTheme="minorHAnsi" w:eastAsiaTheme="minorEastAsia" w:hAnsiTheme="minorHAnsi" w:cstheme="minorBidi"/>
            <w:noProof/>
            <w:color w:val="auto"/>
            <w:sz w:val="22"/>
          </w:rPr>
          <w:tab/>
        </w:r>
        <w:r w:rsidR="00A50F71" w:rsidRPr="00375A1E">
          <w:rPr>
            <w:rStyle w:val="Hyperlink"/>
            <w:noProof/>
          </w:rPr>
          <w:t>Mechanism of Action of Anti Ulcerogenic Drugs</w:t>
        </w:r>
        <w:r w:rsidR="000D4580">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_Toc203186648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32BBA782" w14:textId="239BBFED" w:rsidR="00A50F71" w:rsidRDefault="00097337" w:rsidP="00A50F71">
      <w:pPr>
        <w:pStyle w:val="TOC3"/>
        <w:tabs>
          <w:tab w:val="left" w:pos="1100"/>
          <w:tab w:val="right" w:pos="9350"/>
        </w:tabs>
        <w:ind w:left="720" w:hanging="720"/>
        <w:rPr>
          <w:rFonts w:asciiTheme="minorHAnsi" w:eastAsiaTheme="minorEastAsia" w:hAnsiTheme="minorHAnsi" w:cstheme="minorBidi"/>
          <w:noProof/>
          <w:color w:val="auto"/>
          <w:sz w:val="22"/>
        </w:rPr>
      </w:pPr>
      <w:hyperlink w:anchor="_Toc203186649" w:history="1">
        <w:r w:rsidR="009D3B09">
          <w:rPr>
            <w:rStyle w:val="Hyperlink"/>
            <w:noProof/>
          </w:rPr>
          <w:t>2.7</w:t>
        </w:r>
        <w:r w:rsidR="00A50F71" w:rsidRPr="00375A1E">
          <w:rPr>
            <w:rStyle w:val="Hyperlink"/>
            <w:noProof/>
          </w:rPr>
          <w:t>.1.</w:t>
        </w:r>
        <w:r w:rsidR="00A50F71">
          <w:rPr>
            <w:rFonts w:asciiTheme="minorHAnsi" w:eastAsiaTheme="minorEastAsia" w:hAnsiTheme="minorHAnsi" w:cstheme="minorBidi"/>
            <w:noProof/>
            <w:color w:val="auto"/>
            <w:sz w:val="22"/>
          </w:rPr>
          <w:tab/>
        </w:r>
        <w:r w:rsidR="000D4580">
          <w:rPr>
            <w:rStyle w:val="Hyperlink"/>
            <w:noProof/>
          </w:rPr>
          <w:t>Antacids …………………………………………………………………………………</w:t>
        </w:r>
        <w:r w:rsidR="00A50F71">
          <w:rPr>
            <w:noProof/>
            <w:webHidden/>
          </w:rPr>
          <w:tab/>
        </w:r>
      </w:hyperlink>
      <w:r w:rsidR="003274C1">
        <w:rPr>
          <w:noProof/>
        </w:rPr>
        <w:t>32</w:t>
      </w:r>
    </w:p>
    <w:p w14:paraId="6415F8DF" w14:textId="0785DA8F"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0" w:history="1">
        <w:r w:rsidR="009D3B09">
          <w:rPr>
            <w:rStyle w:val="Hyperlink"/>
            <w:noProof/>
          </w:rPr>
          <w:t>2.7</w:t>
        </w:r>
        <w:r w:rsidR="00A50F71" w:rsidRPr="00375A1E">
          <w:rPr>
            <w:rStyle w:val="Hyperlink"/>
            <w:noProof/>
          </w:rPr>
          <w:t>.</w:t>
        </w:r>
        <w:r w:rsidR="009D3B09">
          <w:rPr>
            <w:rStyle w:val="Hyperlink"/>
            <w:noProof/>
          </w:rPr>
          <w:t>1.</w:t>
        </w:r>
        <w:r w:rsidR="00A50F71" w:rsidRPr="00375A1E">
          <w:rPr>
            <w:rStyle w:val="Hyperlink"/>
            <w:noProof/>
          </w:rPr>
          <w:t>2</w:t>
        </w:r>
        <w:r w:rsidR="00A50F71">
          <w:rPr>
            <w:rFonts w:asciiTheme="minorHAnsi" w:eastAsiaTheme="minorEastAsia" w:hAnsiTheme="minorHAnsi" w:cstheme="minorBidi"/>
            <w:noProof/>
            <w:color w:val="auto"/>
            <w:sz w:val="22"/>
          </w:rPr>
          <w:tab/>
        </w:r>
        <w:r w:rsidR="000D4580">
          <w:rPr>
            <w:rStyle w:val="Hyperlink"/>
            <w:noProof/>
          </w:rPr>
          <w:t>H2 Receptor Blockers …………………………………………………………………..</w:t>
        </w:r>
        <w:r w:rsidR="00A50F71">
          <w:rPr>
            <w:noProof/>
            <w:webHidden/>
          </w:rPr>
          <w:tab/>
        </w:r>
      </w:hyperlink>
      <w:r w:rsidR="003274C1">
        <w:rPr>
          <w:noProof/>
        </w:rPr>
        <w:t>32</w:t>
      </w:r>
    </w:p>
    <w:p w14:paraId="39F96A43" w14:textId="02D50DDD"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1" w:history="1">
        <w:r w:rsidR="009D3B09">
          <w:rPr>
            <w:rStyle w:val="Hyperlink"/>
            <w:noProof/>
          </w:rPr>
          <w:t>2.7.1</w:t>
        </w:r>
        <w:r w:rsidR="00A50F71" w:rsidRPr="00375A1E">
          <w:rPr>
            <w:rStyle w:val="Hyperlink"/>
            <w:noProof/>
          </w:rPr>
          <w:t>.3</w:t>
        </w:r>
        <w:r w:rsidR="00A50F71">
          <w:rPr>
            <w:rFonts w:asciiTheme="minorHAnsi" w:eastAsiaTheme="minorEastAsia" w:hAnsiTheme="minorHAnsi" w:cstheme="minorBidi"/>
            <w:noProof/>
            <w:color w:val="auto"/>
            <w:sz w:val="22"/>
          </w:rPr>
          <w:tab/>
        </w:r>
        <w:r w:rsidR="00000470">
          <w:rPr>
            <w:rStyle w:val="Hyperlink"/>
            <w:noProof/>
          </w:rPr>
          <w:t>Proton Pump Inhibitors (PPIs) …………………………………………………………</w:t>
        </w:r>
        <w:r w:rsidR="00A50F71">
          <w:rPr>
            <w:noProof/>
            <w:webHidden/>
          </w:rPr>
          <w:tab/>
        </w:r>
        <w:r w:rsidR="00A50F71">
          <w:rPr>
            <w:noProof/>
            <w:webHidden/>
          </w:rPr>
          <w:fldChar w:fldCharType="begin"/>
        </w:r>
        <w:r w:rsidR="00A50F71">
          <w:rPr>
            <w:noProof/>
            <w:webHidden/>
          </w:rPr>
          <w:instrText xml:space="preserve"> PAGEREF _Toc203186651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306E71B8" w14:textId="4554DAF7"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2" w:history="1">
        <w:r w:rsidR="009D3B09">
          <w:rPr>
            <w:rStyle w:val="Hyperlink"/>
            <w:noProof/>
          </w:rPr>
          <w:t>2.7</w:t>
        </w:r>
        <w:r w:rsidR="00A50F71" w:rsidRPr="00375A1E">
          <w:rPr>
            <w:rStyle w:val="Hyperlink"/>
            <w:noProof/>
          </w:rPr>
          <w:t>.</w:t>
        </w:r>
        <w:r w:rsidR="009D3B09">
          <w:rPr>
            <w:rStyle w:val="Hyperlink"/>
            <w:noProof/>
          </w:rPr>
          <w:t>1.</w:t>
        </w:r>
        <w:r w:rsidR="00A50F71" w:rsidRPr="00375A1E">
          <w:rPr>
            <w:rStyle w:val="Hyperlink"/>
            <w:noProof/>
          </w:rPr>
          <w:t>4</w:t>
        </w:r>
        <w:r w:rsidR="00A50F71">
          <w:rPr>
            <w:rFonts w:asciiTheme="minorHAnsi" w:eastAsiaTheme="minorEastAsia" w:hAnsiTheme="minorHAnsi" w:cstheme="minorBidi"/>
            <w:noProof/>
            <w:color w:val="auto"/>
            <w:sz w:val="22"/>
          </w:rPr>
          <w:tab/>
        </w:r>
        <w:r w:rsidR="00000470">
          <w:rPr>
            <w:rStyle w:val="Hyperlink"/>
            <w:noProof/>
          </w:rPr>
          <w:t>Mucosal Protective Agents …………………………………………………………….</w:t>
        </w:r>
        <w:r w:rsidR="00A50F71">
          <w:rPr>
            <w:noProof/>
            <w:webHidden/>
          </w:rPr>
          <w:tab/>
        </w:r>
        <w:r w:rsidR="00A50F71">
          <w:rPr>
            <w:noProof/>
            <w:webHidden/>
          </w:rPr>
          <w:fldChar w:fldCharType="begin"/>
        </w:r>
        <w:r w:rsidR="00A50F71">
          <w:rPr>
            <w:noProof/>
            <w:webHidden/>
          </w:rPr>
          <w:instrText xml:space="preserve"> PAGEREF _Toc203186652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180D7078" w14:textId="45D36F0B"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3" w:history="1">
        <w:r w:rsidR="009D3B09">
          <w:rPr>
            <w:rStyle w:val="Hyperlink"/>
            <w:noProof/>
          </w:rPr>
          <w:t>2.7.1</w:t>
        </w:r>
        <w:r w:rsidR="00A50F71" w:rsidRPr="00375A1E">
          <w:rPr>
            <w:rStyle w:val="Hyperlink"/>
            <w:noProof/>
          </w:rPr>
          <w:t>.5</w:t>
        </w:r>
        <w:r w:rsidR="00A50F71">
          <w:rPr>
            <w:rFonts w:asciiTheme="minorHAnsi" w:eastAsiaTheme="minorEastAsia" w:hAnsiTheme="minorHAnsi" w:cstheme="minorBidi"/>
            <w:noProof/>
            <w:color w:val="auto"/>
            <w:sz w:val="22"/>
          </w:rPr>
          <w:tab/>
        </w:r>
        <w:r w:rsidR="00000470">
          <w:rPr>
            <w:rStyle w:val="Hyperlink"/>
            <w:noProof/>
          </w:rPr>
          <w:t>Antibiotics ………………………………………………………………………………</w:t>
        </w:r>
        <w:r w:rsidR="00A50F71">
          <w:rPr>
            <w:noProof/>
            <w:webHidden/>
          </w:rPr>
          <w:tab/>
        </w:r>
        <w:r w:rsidR="00A50F71">
          <w:rPr>
            <w:noProof/>
            <w:webHidden/>
          </w:rPr>
          <w:fldChar w:fldCharType="begin"/>
        </w:r>
        <w:r w:rsidR="00A50F71">
          <w:rPr>
            <w:noProof/>
            <w:webHidden/>
          </w:rPr>
          <w:instrText xml:space="preserve"> PAGEREF _Toc203186653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56A07027" w14:textId="76F151FD"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54" w:history="1">
        <w:r w:rsidR="009D3B09">
          <w:rPr>
            <w:rStyle w:val="Hyperlink"/>
            <w:noProof/>
          </w:rPr>
          <w:t>2.7.1.6</w:t>
        </w:r>
        <w:r w:rsidR="00A50F71">
          <w:rPr>
            <w:rFonts w:asciiTheme="minorHAnsi" w:eastAsiaTheme="minorEastAsia" w:hAnsiTheme="minorHAnsi" w:cstheme="minorBidi"/>
            <w:noProof/>
            <w:color w:val="auto"/>
            <w:sz w:val="22"/>
          </w:rPr>
          <w:tab/>
        </w:r>
        <w:r w:rsidR="00A50F71" w:rsidRPr="00375A1E">
          <w:rPr>
            <w:rStyle w:val="Hyperlink"/>
            <w:noProof/>
          </w:rPr>
          <w:t>Reduction of Gastric Acid Secretion</w:t>
        </w:r>
        <w:r w:rsidR="00000470">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_Toc203186654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63FB69B9" w14:textId="52852364"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55" w:history="1">
        <w:r w:rsidR="009D3B09">
          <w:rPr>
            <w:rStyle w:val="Hyperlink"/>
            <w:noProof/>
          </w:rPr>
          <w:t>2.8</w:t>
        </w:r>
        <w:r w:rsidR="00A50F71">
          <w:rPr>
            <w:rFonts w:asciiTheme="minorHAnsi" w:eastAsiaTheme="minorEastAsia" w:hAnsiTheme="minorHAnsi" w:cstheme="minorBidi"/>
            <w:noProof/>
            <w:color w:val="auto"/>
            <w:sz w:val="22"/>
          </w:rPr>
          <w:tab/>
        </w:r>
        <w:r w:rsidR="00A50F71" w:rsidRPr="00375A1E">
          <w:rPr>
            <w:rStyle w:val="Hyperlink"/>
            <w:noProof/>
          </w:rPr>
          <w:t xml:space="preserve">Mechanisms for </w:t>
        </w:r>
        <w:r w:rsidR="00000470">
          <w:rPr>
            <w:rStyle w:val="Hyperlink"/>
            <w:noProof/>
          </w:rPr>
          <w:t>Reducing Gastric Acid Secretion ……………………………………...</w:t>
        </w:r>
        <w:r w:rsidR="00A50F71">
          <w:rPr>
            <w:noProof/>
            <w:webHidden/>
          </w:rPr>
          <w:tab/>
        </w:r>
        <w:r w:rsidR="00A50F71">
          <w:rPr>
            <w:noProof/>
            <w:webHidden/>
          </w:rPr>
          <w:fldChar w:fldCharType="begin"/>
        </w:r>
        <w:r w:rsidR="00A50F71">
          <w:rPr>
            <w:noProof/>
            <w:webHidden/>
          </w:rPr>
          <w:instrText xml:space="preserve"> PAGEREF _Toc203186655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3F13CB14" w14:textId="7956E430"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6" w:history="1">
        <w:r w:rsidR="008D6C9E">
          <w:rPr>
            <w:rStyle w:val="Hyperlink"/>
            <w:noProof/>
          </w:rPr>
          <w:t>2.8.1</w:t>
        </w:r>
        <w:r w:rsidR="00A50F71">
          <w:rPr>
            <w:rFonts w:asciiTheme="minorHAnsi" w:eastAsiaTheme="minorEastAsia" w:hAnsiTheme="minorHAnsi" w:cstheme="minorBidi"/>
            <w:noProof/>
            <w:color w:val="auto"/>
            <w:sz w:val="22"/>
          </w:rPr>
          <w:tab/>
        </w:r>
        <w:r w:rsidR="00A50F71" w:rsidRPr="00375A1E">
          <w:rPr>
            <w:rStyle w:val="Hyperlink"/>
            <w:noProof/>
          </w:rPr>
          <w:t xml:space="preserve">Inhibiting the </w:t>
        </w:r>
        <w:r w:rsidR="00000470">
          <w:rPr>
            <w:rStyle w:val="Hyperlink"/>
            <w:noProof/>
          </w:rPr>
          <w:t>H+/K+-ATPase pump (proton pump) ……………………………………</w:t>
        </w:r>
        <w:r w:rsidR="00A50F71">
          <w:rPr>
            <w:noProof/>
            <w:webHidden/>
          </w:rPr>
          <w:tab/>
        </w:r>
        <w:r w:rsidR="00A50F71">
          <w:rPr>
            <w:noProof/>
            <w:webHidden/>
          </w:rPr>
          <w:fldChar w:fldCharType="begin"/>
        </w:r>
        <w:r w:rsidR="00A50F71">
          <w:rPr>
            <w:noProof/>
            <w:webHidden/>
          </w:rPr>
          <w:instrText xml:space="preserve"> PAGEREF _Toc203186656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7562952E" w14:textId="4BF5D918"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7" w:history="1">
        <w:r w:rsidR="008D6C9E">
          <w:rPr>
            <w:rStyle w:val="Hyperlink"/>
            <w:noProof/>
          </w:rPr>
          <w:t>2.8</w:t>
        </w:r>
        <w:r w:rsidR="00A50F71" w:rsidRPr="00375A1E">
          <w:rPr>
            <w:rStyle w:val="Hyperlink"/>
            <w:noProof/>
          </w:rPr>
          <w:t>.2</w:t>
        </w:r>
        <w:r w:rsidR="00A50F71">
          <w:rPr>
            <w:rFonts w:asciiTheme="minorHAnsi" w:eastAsiaTheme="minorEastAsia" w:hAnsiTheme="minorHAnsi" w:cstheme="minorBidi"/>
            <w:noProof/>
            <w:color w:val="auto"/>
            <w:sz w:val="22"/>
          </w:rPr>
          <w:tab/>
        </w:r>
        <w:r w:rsidR="00000470">
          <w:rPr>
            <w:rStyle w:val="Hyperlink"/>
            <w:noProof/>
          </w:rPr>
          <w:t>Blocking histamine H2 receptors ...…………………………………………………….</w:t>
        </w:r>
        <w:r w:rsidR="00A50F71">
          <w:rPr>
            <w:noProof/>
            <w:webHidden/>
          </w:rPr>
          <w:tab/>
        </w:r>
        <w:r w:rsidR="00A50F71">
          <w:rPr>
            <w:noProof/>
            <w:webHidden/>
          </w:rPr>
          <w:fldChar w:fldCharType="begin"/>
        </w:r>
        <w:r w:rsidR="00A50F71">
          <w:rPr>
            <w:noProof/>
            <w:webHidden/>
          </w:rPr>
          <w:instrText xml:space="preserve"> PAGEREF _Toc203186657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6201FA86" w14:textId="673AD23A"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8" w:history="1">
        <w:r w:rsidR="008D6C9E">
          <w:rPr>
            <w:rStyle w:val="Hyperlink"/>
            <w:noProof/>
          </w:rPr>
          <w:t>2.8</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In</w:t>
        </w:r>
        <w:r w:rsidR="00000470">
          <w:rPr>
            <w:rStyle w:val="Hyperlink"/>
            <w:noProof/>
          </w:rPr>
          <w:t>hibiting acetylcholine's action ………………………………………………………..</w:t>
        </w:r>
        <w:r w:rsidR="00A50F71">
          <w:rPr>
            <w:noProof/>
            <w:webHidden/>
          </w:rPr>
          <w:tab/>
        </w:r>
        <w:r w:rsidR="00A50F71">
          <w:rPr>
            <w:noProof/>
            <w:webHidden/>
          </w:rPr>
          <w:fldChar w:fldCharType="begin"/>
        </w:r>
        <w:r w:rsidR="00A50F71">
          <w:rPr>
            <w:noProof/>
            <w:webHidden/>
          </w:rPr>
          <w:instrText xml:space="preserve"> PAGEREF _Toc203186658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00F4C76B" w14:textId="35E23DE5"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9" w:history="1">
        <w:r w:rsidR="008D6C9E">
          <w:rPr>
            <w:rStyle w:val="Hyperlink"/>
            <w:noProof/>
          </w:rPr>
          <w:t>2.8</w:t>
        </w:r>
        <w:r w:rsidR="00A50F71" w:rsidRPr="00375A1E">
          <w:rPr>
            <w:rStyle w:val="Hyperlink"/>
            <w:noProof/>
          </w:rPr>
          <w:t>.4</w:t>
        </w:r>
        <w:r w:rsidR="00A50F71">
          <w:rPr>
            <w:rFonts w:asciiTheme="minorHAnsi" w:eastAsiaTheme="minorEastAsia" w:hAnsiTheme="minorHAnsi" w:cstheme="minorBidi"/>
            <w:noProof/>
            <w:color w:val="auto"/>
            <w:sz w:val="22"/>
          </w:rPr>
          <w:tab/>
        </w:r>
        <w:r w:rsidR="00000470">
          <w:rPr>
            <w:rStyle w:val="Hyperlink"/>
            <w:noProof/>
          </w:rPr>
          <w:t>Suppressing gastrin secretion …………………………………………………………...</w:t>
        </w:r>
        <w:r w:rsidR="00A50F71">
          <w:rPr>
            <w:noProof/>
            <w:webHidden/>
          </w:rPr>
          <w:tab/>
        </w:r>
      </w:hyperlink>
      <w:r w:rsidR="003274C1">
        <w:rPr>
          <w:noProof/>
        </w:rPr>
        <w:t>34</w:t>
      </w:r>
    </w:p>
    <w:p w14:paraId="4992F417" w14:textId="6EB314D4"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60" w:history="1">
        <w:r w:rsidR="008D6C9E">
          <w:rPr>
            <w:rStyle w:val="Hyperlink"/>
            <w:noProof/>
          </w:rPr>
          <w:t>2.8.5</w:t>
        </w:r>
        <w:r w:rsidR="00A50F71">
          <w:rPr>
            <w:rFonts w:asciiTheme="minorHAnsi" w:eastAsiaTheme="minorEastAsia" w:hAnsiTheme="minorHAnsi" w:cstheme="minorBidi"/>
            <w:noProof/>
            <w:color w:val="auto"/>
            <w:sz w:val="22"/>
          </w:rPr>
          <w:tab/>
        </w:r>
        <w:r w:rsidR="00A50F71" w:rsidRPr="00375A1E">
          <w:rPr>
            <w:rStyle w:val="Hyperlink"/>
            <w:noProof/>
          </w:rPr>
          <w:t>Enhancement of Mucosal Defense Mechanism</w:t>
        </w:r>
        <w:r w:rsidR="00000470">
          <w:rPr>
            <w:rStyle w:val="Hyperlink"/>
            <w:noProof/>
          </w:rPr>
          <w:t xml:space="preserve"> …………………………………………</w:t>
        </w:r>
        <w:r w:rsidR="00A50F71">
          <w:rPr>
            <w:noProof/>
            <w:webHidden/>
          </w:rPr>
          <w:tab/>
        </w:r>
      </w:hyperlink>
      <w:r w:rsidR="003274C1">
        <w:rPr>
          <w:noProof/>
        </w:rPr>
        <w:t>34</w:t>
      </w:r>
    </w:p>
    <w:p w14:paraId="098F30CD" w14:textId="15B9620B"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64" w:history="1">
        <w:r w:rsidR="005D72DA">
          <w:rPr>
            <w:rStyle w:val="Hyperlink"/>
            <w:noProof/>
          </w:rPr>
          <w:t>2.9</w:t>
        </w:r>
        <w:r w:rsidR="00A50F71">
          <w:rPr>
            <w:rFonts w:asciiTheme="minorHAnsi" w:eastAsiaTheme="minorEastAsia" w:hAnsiTheme="minorHAnsi" w:cstheme="minorBidi"/>
            <w:noProof/>
            <w:color w:val="auto"/>
            <w:sz w:val="22"/>
          </w:rPr>
          <w:tab/>
        </w:r>
        <w:r w:rsidR="00A50F71" w:rsidRPr="00375A1E">
          <w:rPr>
            <w:rStyle w:val="Hyperlink"/>
            <w:noProof/>
          </w:rPr>
          <w:t>Hematological Indices</w:t>
        </w:r>
        <w:r w:rsidR="00000470">
          <w:rPr>
            <w:rStyle w:val="Hyperlink"/>
            <w:noProof/>
          </w:rPr>
          <w:t xml:space="preserve"> …………………………………………………………………..</w:t>
        </w:r>
        <w:r w:rsidR="00A50F71">
          <w:rPr>
            <w:noProof/>
            <w:webHidden/>
          </w:rPr>
          <w:tab/>
        </w:r>
      </w:hyperlink>
      <w:r w:rsidR="003274C1">
        <w:rPr>
          <w:noProof/>
        </w:rPr>
        <w:t>35</w:t>
      </w:r>
    </w:p>
    <w:p w14:paraId="554FE277" w14:textId="261793DD"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5" w:history="1">
        <w:r w:rsidR="005D72DA">
          <w:rPr>
            <w:rStyle w:val="Hyperlink"/>
            <w:noProof/>
          </w:rPr>
          <w:t>2.9</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Red Blood Cell Count (RBC)</w:t>
        </w:r>
        <w:r w:rsidR="00000470">
          <w:rPr>
            <w:rStyle w:val="Hyperlink"/>
            <w:noProof/>
          </w:rPr>
          <w:t xml:space="preserve"> …………………………………………………………..</w:t>
        </w:r>
        <w:r w:rsidR="00A50F71">
          <w:rPr>
            <w:noProof/>
            <w:webHidden/>
          </w:rPr>
          <w:tab/>
        </w:r>
      </w:hyperlink>
      <w:r w:rsidR="003274C1">
        <w:rPr>
          <w:noProof/>
        </w:rPr>
        <w:t>36</w:t>
      </w:r>
    </w:p>
    <w:p w14:paraId="74AFDFB2" w14:textId="769446B3"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6" w:history="1">
        <w:r w:rsidR="005D72DA">
          <w:rPr>
            <w:rStyle w:val="Hyperlink"/>
            <w:noProof/>
          </w:rPr>
          <w:t>2.9</w:t>
        </w:r>
        <w:r w:rsidR="00A50F71" w:rsidRPr="00375A1E">
          <w:rPr>
            <w:rStyle w:val="Hyperlink"/>
            <w:noProof/>
          </w:rPr>
          <w:t>.2</w:t>
        </w:r>
        <w:r w:rsidR="00A50F71">
          <w:rPr>
            <w:rFonts w:asciiTheme="minorHAnsi" w:eastAsiaTheme="minorEastAsia" w:hAnsiTheme="minorHAnsi" w:cstheme="minorBidi"/>
            <w:noProof/>
            <w:color w:val="auto"/>
            <w:sz w:val="22"/>
          </w:rPr>
          <w:tab/>
        </w:r>
        <w:r w:rsidR="00785FA1">
          <w:rPr>
            <w:rStyle w:val="Hyperlink"/>
            <w:noProof/>
          </w:rPr>
          <w:t>White Blood Cell (WBC)</w:t>
        </w:r>
        <w:r w:rsidR="00205A3F">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_Toc203186666 \h </w:instrText>
        </w:r>
        <w:r w:rsidR="00A50F71">
          <w:rPr>
            <w:noProof/>
            <w:webHidden/>
          </w:rPr>
        </w:r>
        <w:r w:rsidR="00A50F71">
          <w:rPr>
            <w:noProof/>
            <w:webHidden/>
          </w:rPr>
          <w:fldChar w:fldCharType="separate"/>
        </w:r>
        <w:r w:rsidR="00A50F71">
          <w:rPr>
            <w:noProof/>
            <w:webHidden/>
          </w:rPr>
          <w:t>39</w:t>
        </w:r>
        <w:r w:rsidR="00A50F71">
          <w:rPr>
            <w:noProof/>
            <w:webHidden/>
          </w:rPr>
          <w:fldChar w:fldCharType="end"/>
        </w:r>
      </w:hyperlink>
    </w:p>
    <w:p w14:paraId="1A25A228" w14:textId="453CEF01"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7" w:history="1">
        <w:r w:rsidR="005D72DA">
          <w:rPr>
            <w:rStyle w:val="Hyperlink"/>
            <w:noProof/>
          </w:rPr>
          <w:t>2.9</w:t>
        </w:r>
        <w:r w:rsidR="009E423B">
          <w:rPr>
            <w:rStyle w:val="Hyperlink"/>
            <w:noProof/>
          </w:rPr>
          <w:t>.3</w:t>
        </w:r>
        <w:r w:rsidR="00F340A8">
          <w:rPr>
            <w:rStyle w:val="Hyperlink"/>
            <w:noProof/>
          </w:rPr>
          <w:t xml:space="preserve">       Lymphocytes</w:t>
        </w:r>
        <w:r w:rsidR="00205A3F">
          <w:rPr>
            <w:rStyle w:val="Hyperlink"/>
            <w:noProof/>
          </w:rPr>
          <w:t xml:space="preserve"> ………………………………………………………………………</w:t>
        </w:r>
        <w:r w:rsidR="009E423B">
          <w:rPr>
            <w:rStyle w:val="Hyperlink"/>
            <w:noProof/>
          </w:rPr>
          <w:t>...</w:t>
        </w:r>
        <w:r w:rsidR="00A50F71">
          <w:rPr>
            <w:noProof/>
            <w:webHidden/>
          </w:rPr>
          <w:tab/>
        </w:r>
      </w:hyperlink>
      <w:r w:rsidR="00B60D18">
        <w:rPr>
          <w:noProof/>
        </w:rPr>
        <w:t>36</w:t>
      </w:r>
    </w:p>
    <w:p w14:paraId="30CAA0FD" w14:textId="369B2F41"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8" w:history="1">
        <w:r w:rsidR="005D72DA">
          <w:rPr>
            <w:rStyle w:val="Hyperlink"/>
            <w:noProof/>
          </w:rPr>
          <w:t>2.9</w:t>
        </w:r>
        <w:r w:rsidR="00A50F71" w:rsidRPr="00375A1E">
          <w:rPr>
            <w:rStyle w:val="Hyperlink"/>
            <w:noProof/>
          </w:rPr>
          <w:t>.4</w:t>
        </w:r>
        <w:r w:rsidR="00A50F71">
          <w:rPr>
            <w:rFonts w:asciiTheme="minorHAnsi" w:eastAsiaTheme="minorEastAsia" w:hAnsiTheme="minorHAnsi" w:cstheme="minorBidi"/>
            <w:noProof/>
            <w:color w:val="auto"/>
            <w:sz w:val="22"/>
          </w:rPr>
          <w:tab/>
        </w:r>
        <w:r w:rsidR="00F340A8">
          <w:rPr>
            <w:rStyle w:val="Hyperlink"/>
            <w:noProof/>
          </w:rPr>
          <w:t>Monocytes</w:t>
        </w:r>
        <w:r w:rsidR="00205A3F">
          <w:rPr>
            <w:rStyle w:val="Hyperlink"/>
            <w:noProof/>
          </w:rPr>
          <w:t xml:space="preserve"> ………………………………………………………………………………</w:t>
        </w:r>
        <w:r w:rsidR="00A50F71">
          <w:rPr>
            <w:noProof/>
            <w:webHidden/>
          </w:rPr>
          <w:tab/>
        </w:r>
      </w:hyperlink>
      <w:r w:rsidR="003274C1">
        <w:rPr>
          <w:noProof/>
        </w:rPr>
        <w:t>36</w:t>
      </w:r>
    </w:p>
    <w:p w14:paraId="688ED62F" w14:textId="042E7C07"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9" w:history="1">
        <w:r w:rsidR="005D72DA">
          <w:rPr>
            <w:rStyle w:val="Hyperlink"/>
            <w:noProof/>
          </w:rPr>
          <w:t>2.9</w:t>
        </w:r>
        <w:r w:rsidR="00A50F71" w:rsidRPr="00375A1E">
          <w:rPr>
            <w:rStyle w:val="Hyperlink"/>
            <w:noProof/>
          </w:rPr>
          <w:t>.5</w:t>
        </w:r>
        <w:r w:rsidR="00A50F71">
          <w:rPr>
            <w:rFonts w:asciiTheme="minorHAnsi" w:eastAsiaTheme="minorEastAsia" w:hAnsiTheme="minorHAnsi" w:cstheme="minorBidi"/>
            <w:noProof/>
            <w:color w:val="auto"/>
            <w:sz w:val="22"/>
          </w:rPr>
          <w:tab/>
        </w:r>
        <w:r w:rsidR="00F340A8">
          <w:rPr>
            <w:rStyle w:val="Hyperlink"/>
            <w:noProof/>
          </w:rPr>
          <w:t>Baso</w:t>
        </w:r>
        <w:r w:rsidR="00A50F71" w:rsidRPr="00375A1E">
          <w:rPr>
            <w:rStyle w:val="Hyperlink"/>
            <w:noProof/>
          </w:rPr>
          <w:t>phils</w:t>
        </w:r>
        <w:r w:rsidR="00205A3F">
          <w:rPr>
            <w:rStyle w:val="Hyperlink"/>
            <w:noProof/>
          </w:rPr>
          <w:t xml:space="preserve"> ………………………………………………………………………………..</w:t>
        </w:r>
      </w:hyperlink>
      <w:r w:rsidR="00B60D18">
        <w:rPr>
          <w:noProof/>
        </w:rPr>
        <w:t>37</w:t>
      </w:r>
    </w:p>
    <w:p w14:paraId="4BBB51DF" w14:textId="4B7AF5C4" w:rsidR="00AB27F4" w:rsidRDefault="00AB27F4" w:rsidP="00A50F71">
      <w:pPr>
        <w:pStyle w:val="TOC3"/>
        <w:tabs>
          <w:tab w:val="left" w:pos="880"/>
          <w:tab w:val="right" w:pos="9350"/>
        </w:tabs>
        <w:ind w:left="720" w:hanging="720"/>
      </w:pPr>
      <w:r>
        <w:t>2.9.6</w:t>
      </w:r>
      <w:r w:rsidR="00A80F37">
        <w:t xml:space="preserve"> Mean Cell Volume (MCV)</w:t>
      </w:r>
      <w:r w:rsidR="00205A3F">
        <w:t xml:space="preserve"> ………………………………………………………………</w:t>
      </w:r>
      <w:r w:rsidR="003274C1">
        <w:t>37</w:t>
      </w:r>
    </w:p>
    <w:p w14:paraId="093BA6A3" w14:textId="3167D6D0" w:rsidR="00AB27F4" w:rsidRDefault="00AB27F4" w:rsidP="00A50F71">
      <w:pPr>
        <w:pStyle w:val="TOC3"/>
        <w:tabs>
          <w:tab w:val="left" w:pos="880"/>
          <w:tab w:val="right" w:pos="9350"/>
        </w:tabs>
        <w:ind w:left="720" w:hanging="720"/>
      </w:pPr>
      <w:r>
        <w:t>2.9.7</w:t>
      </w:r>
      <w:r w:rsidR="00A80F37">
        <w:t xml:space="preserve"> Mean Cell Hemoglobin (MCH) </w:t>
      </w:r>
      <w:r w:rsidR="00205A3F">
        <w:t xml:space="preserve"> …………………………………………………………</w:t>
      </w:r>
      <w:r w:rsidR="00B60D18">
        <w:t>38</w:t>
      </w:r>
    </w:p>
    <w:p w14:paraId="1F87B9CD" w14:textId="18DF5EBF" w:rsidR="00AB27F4" w:rsidRDefault="00AB27F4" w:rsidP="00A50F71">
      <w:pPr>
        <w:pStyle w:val="TOC3"/>
        <w:tabs>
          <w:tab w:val="left" w:pos="880"/>
          <w:tab w:val="right" w:pos="9350"/>
        </w:tabs>
        <w:ind w:left="720" w:hanging="720"/>
      </w:pPr>
      <w:r>
        <w:t>2.9.8</w:t>
      </w:r>
      <w:r w:rsidR="00A80F37">
        <w:t xml:space="preserve"> Mean Cell Hemoglobin Concentration (MCHC)</w:t>
      </w:r>
      <w:r w:rsidR="00205A3F">
        <w:t xml:space="preserve"> …………………………………………</w:t>
      </w:r>
      <w:r w:rsidR="00B60D18">
        <w:t>38</w:t>
      </w:r>
    </w:p>
    <w:p w14:paraId="69518CB0" w14:textId="719045CC" w:rsidR="00AB27F4" w:rsidRDefault="00AB27F4" w:rsidP="00A50F71">
      <w:pPr>
        <w:pStyle w:val="TOC3"/>
        <w:tabs>
          <w:tab w:val="left" w:pos="880"/>
          <w:tab w:val="right" w:pos="9350"/>
        </w:tabs>
        <w:ind w:left="720" w:hanging="720"/>
      </w:pPr>
      <w:r>
        <w:t>2.9.9</w:t>
      </w:r>
      <w:r w:rsidR="00A80F37">
        <w:t xml:space="preserve"> Packed Cell Volume (PCV)</w:t>
      </w:r>
      <w:r w:rsidR="00205A3F">
        <w:t xml:space="preserve"> ………………………………………………………………..</w:t>
      </w:r>
      <w:r w:rsidR="003274C1">
        <w:t>38</w:t>
      </w:r>
    </w:p>
    <w:p w14:paraId="260F3046" w14:textId="3A1956EA" w:rsidR="00AB27F4" w:rsidRDefault="00AB27F4" w:rsidP="00A50F71">
      <w:pPr>
        <w:pStyle w:val="TOC3"/>
        <w:tabs>
          <w:tab w:val="left" w:pos="880"/>
          <w:tab w:val="right" w:pos="9350"/>
        </w:tabs>
        <w:ind w:left="720" w:hanging="720"/>
      </w:pPr>
      <w:r>
        <w:t>2.9.10</w:t>
      </w:r>
      <w:r w:rsidR="00A80F37">
        <w:t xml:space="preserve"> Eosinophil</w:t>
      </w:r>
      <w:r w:rsidR="00205A3F">
        <w:t xml:space="preserve"> ………………………………………………………………………………</w:t>
      </w:r>
      <w:r w:rsidR="003274C1">
        <w:t>39</w:t>
      </w:r>
    </w:p>
    <w:p w14:paraId="50B900AC" w14:textId="70E6FED0" w:rsidR="00AB27F4" w:rsidRDefault="00AB27F4" w:rsidP="00A50F71">
      <w:pPr>
        <w:pStyle w:val="TOC3"/>
        <w:tabs>
          <w:tab w:val="left" w:pos="880"/>
          <w:tab w:val="right" w:pos="9350"/>
        </w:tabs>
        <w:ind w:left="720" w:hanging="720"/>
      </w:pPr>
      <w:r>
        <w:t>2.9.11</w:t>
      </w:r>
      <w:r w:rsidR="00A80F37">
        <w:t xml:space="preserve"> Neutrophil</w:t>
      </w:r>
      <w:r w:rsidR="00205A3F">
        <w:t xml:space="preserve"> ………………………………………………………………………………</w:t>
      </w:r>
      <w:r w:rsidR="003274C1">
        <w:t>39</w:t>
      </w:r>
    </w:p>
    <w:p w14:paraId="4ABBC5D4" w14:textId="71923008" w:rsidR="00A50F71" w:rsidRDefault="00AB27F4" w:rsidP="00A50F71">
      <w:pPr>
        <w:pStyle w:val="TOC3"/>
        <w:tabs>
          <w:tab w:val="left" w:pos="880"/>
          <w:tab w:val="right" w:pos="9350"/>
        </w:tabs>
        <w:ind w:left="720" w:hanging="720"/>
        <w:rPr>
          <w:rFonts w:asciiTheme="minorHAnsi" w:eastAsiaTheme="minorEastAsia" w:hAnsiTheme="minorHAnsi" w:cstheme="minorBidi"/>
          <w:noProof/>
          <w:color w:val="auto"/>
          <w:sz w:val="22"/>
        </w:rPr>
      </w:pPr>
      <w:r>
        <w:t>2.9.12</w:t>
      </w:r>
      <w:r w:rsidR="009E423B">
        <w:t xml:space="preserve"> H</w:t>
      </w:r>
      <w:r w:rsidR="00A80F37">
        <w:t>emoglobin</w:t>
      </w:r>
      <w:r w:rsidR="009E423B">
        <w:t xml:space="preserve"> ……………………………………………………………………………</w:t>
      </w:r>
      <w:r w:rsidR="003274C1">
        <w:t>40</w:t>
      </w:r>
      <w:hyperlink w:anchor="_Toc203186670" w:history="1"/>
    </w:p>
    <w:p w14:paraId="20A1406B" w14:textId="00ECD5E4" w:rsidR="00A50F71" w:rsidRDefault="00097337"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71" w:history="1">
        <w:r w:rsidR="00A50F71" w:rsidRPr="00375A1E">
          <w:rPr>
            <w:rStyle w:val="Hyperlink"/>
            <w:rFonts w:eastAsia="Times New Roman"/>
            <w:noProof/>
          </w:rPr>
          <w:t>CHAPTER THREE</w:t>
        </w:r>
        <w:r w:rsidR="00A50F71">
          <w:rPr>
            <w:noProof/>
            <w:webHidden/>
          </w:rPr>
          <w:tab/>
        </w:r>
      </w:hyperlink>
      <w:r w:rsidR="003274C1">
        <w:rPr>
          <w:noProof/>
        </w:rPr>
        <w:t>41</w:t>
      </w:r>
    </w:p>
    <w:p w14:paraId="6530F9A6" w14:textId="10D104FD" w:rsidR="00A50F71" w:rsidRDefault="00F032BC" w:rsidP="00A50F71">
      <w:pPr>
        <w:pStyle w:val="TOC2"/>
        <w:tabs>
          <w:tab w:val="right" w:pos="9350"/>
        </w:tabs>
        <w:ind w:left="720" w:hanging="720"/>
        <w:rPr>
          <w:rFonts w:asciiTheme="minorHAnsi" w:eastAsiaTheme="minorEastAsia" w:hAnsiTheme="minorHAnsi" w:cstheme="minorBidi"/>
          <w:b w:val="0"/>
          <w:noProof/>
          <w:color w:val="auto"/>
          <w:sz w:val="22"/>
        </w:rPr>
      </w:pPr>
      <w:r>
        <w:t xml:space="preserve">3.0    </w:t>
      </w:r>
      <w:hyperlink w:anchor="_Toc203186672" w:history="1">
        <w:r w:rsidR="00A50F71" w:rsidRPr="00375A1E">
          <w:rPr>
            <w:rStyle w:val="Hyperlink"/>
            <w:noProof/>
          </w:rPr>
          <w:t>MATERIALS AND METHODS</w:t>
        </w:r>
        <w:r w:rsidR="009E423B">
          <w:rPr>
            <w:rStyle w:val="Hyperlink"/>
            <w:noProof/>
          </w:rPr>
          <w:t xml:space="preserve"> ……………………………………………………….</w:t>
        </w:r>
        <w:r w:rsidR="00A50F71">
          <w:rPr>
            <w:noProof/>
            <w:webHidden/>
          </w:rPr>
          <w:tab/>
        </w:r>
      </w:hyperlink>
      <w:r w:rsidR="003274C1">
        <w:rPr>
          <w:noProof/>
        </w:rPr>
        <w:t>41</w:t>
      </w:r>
    </w:p>
    <w:p w14:paraId="22E638A9" w14:textId="02F9695B"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3" w:history="1">
        <w:r w:rsidR="00A50F71" w:rsidRPr="00375A1E">
          <w:rPr>
            <w:rStyle w:val="Hyperlink"/>
            <w:noProof/>
          </w:rPr>
          <w:t>3.1</w:t>
        </w:r>
        <w:r w:rsidR="00A50F71">
          <w:rPr>
            <w:rFonts w:asciiTheme="minorHAnsi" w:eastAsiaTheme="minorEastAsia" w:hAnsiTheme="minorHAnsi" w:cstheme="minorBidi"/>
            <w:noProof/>
            <w:color w:val="auto"/>
            <w:sz w:val="22"/>
          </w:rPr>
          <w:tab/>
        </w:r>
        <w:r w:rsidR="00A50F71" w:rsidRPr="00375A1E">
          <w:rPr>
            <w:rStyle w:val="Hyperlink"/>
            <w:noProof/>
          </w:rPr>
          <w:t>Materials</w:t>
        </w:r>
        <w:r w:rsidR="009E423B">
          <w:rPr>
            <w:rStyle w:val="Hyperlink"/>
            <w:noProof/>
          </w:rPr>
          <w:t xml:space="preserve"> …………………………………………………………………………………</w:t>
        </w:r>
      </w:hyperlink>
      <w:r w:rsidR="003274C1">
        <w:rPr>
          <w:noProof/>
        </w:rPr>
        <w:t>41</w:t>
      </w:r>
    </w:p>
    <w:p w14:paraId="75187FB0" w14:textId="05E674D8"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4" w:history="1">
        <w:r w:rsidR="00A50F71" w:rsidRPr="00375A1E">
          <w:rPr>
            <w:rStyle w:val="Hyperlink"/>
            <w:noProof/>
          </w:rPr>
          <w:t>3.1.1</w:t>
        </w:r>
        <w:r w:rsidR="00A50F71">
          <w:rPr>
            <w:rFonts w:asciiTheme="minorHAnsi" w:eastAsiaTheme="minorEastAsia" w:hAnsiTheme="minorHAnsi" w:cstheme="minorBidi"/>
            <w:noProof/>
            <w:color w:val="auto"/>
            <w:sz w:val="22"/>
          </w:rPr>
          <w:tab/>
        </w:r>
        <w:r w:rsidR="00A50F71" w:rsidRPr="00375A1E">
          <w:rPr>
            <w:rStyle w:val="Hyperlink"/>
            <w:noProof/>
          </w:rPr>
          <w:t>Plant Material</w:t>
        </w:r>
        <w:r w:rsidR="009E423B">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_Toc203186674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47E76A0A" w14:textId="42FE8D48"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5" w:history="1">
        <w:r w:rsidR="00A50F71" w:rsidRPr="00375A1E">
          <w:rPr>
            <w:rStyle w:val="Hyperlink"/>
            <w:noProof/>
          </w:rPr>
          <w:t>3.1.2</w:t>
        </w:r>
        <w:r w:rsidR="00A50F71">
          <w:rPr>
            <w:rFonts w:asciiTheme="minorHAnsi" w:eastAsiaTheme="minorEastAsia" w:hAnsiTheme="minorHAnsi" w:cstheme="minorBidi"/>
            <w:noProof/>
            <w:color w:val="auto"/>
            <w:sz w:val="22"/>
          </w:rPr>
          <w:tab/>
        </w:r>
        <w:r w:rsidR="00A50F71" w:rsidRPr="00375A1E">
          <w:rPr>
            <w:rStyle w:val="Hyperlink"/>
            <w:noProof/>
          </w:rPr>
          <w:t>Animals</w:t>
        </w:r>
        <w:r w:rsidR="009E423B">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_Toc203186675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13DBD914" w14:textId="4F973F6D"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6"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Chemicals and Reagents</w:t>
        </w:r>
        <w:r w:rsidR="009E423B">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_Toc203186676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742386C4" w14:textId="7FF580AA"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7"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Methods</w:t>
        </w:r>
        <w:r w:rsidR="009E423B">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_Toc203186677 \h </w:instrText>
        </w:r>
        <w:r w:rsidR="00A50F71">
          <w:rPr>
            <w:noProof/>
            <w:webHidden/>
          </w:rPr>
        </w:r>
        <w:r w:rsidR="00A50F71">
          <w:rPr>
            <w:noProof/>
            <w:webHidden/>
          </w:rPr>
          <w:fldChar w:fldCharType="separate"/>
        </w:r>
        <w:r w:rsidR="00A50F71">
          <w:rPr>
            <w:noProof/>
            <w:webHidden/>
          </w:rPr>
          <w:t>43</w:t>
        </w:r>
        <w:r w:rsidR="00A50F71">
          <w:rPr>
            <w:noProof/>
            <w:webHidden/>
          </w:rPr>
          <w:fldChar w:fldCharType="end"/>
        </w:r>
      </w:hyperlink>
    </w:p>
    <w:p w14:paraId="11F5F761" w14:textId="1727C3B8" w:rsidR="00A50F71" w:rsidRDefault="00097337"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8" w:history="1">
        <w:r w:rsidR="00A50F71" w:rsidRPr="00375A1E">
          <w:rPr>
            <w:rStyle w:val="Hyperlink"/>
            <w:noProof/>
          </w:rPr>
          <w:t>3.2.1</w:t>
        </w:r>
        <w:r w:rsidR="00A50F71">
          <w:rPr>
            <w:rFonts w:asciiTheme="minorHAnsi" w:eastAsiaTheme="minorEastAsia" w:hAnsiTheme="minorHAnsi" w:cstheme="minorBidi"/>
            <w:noProof/>
            <w:color w:val="auto"/>
            <w:sz w:val="22"/>
          </w:rPr>
          <w:tab/>
        </w:r>
        <w:r w:rsidR="00A50F71" w:rsidRPr="00375A1E">
          <w:rPr>
            <w:rStyle w:val="Hyperlink"/>
            <w:noProof/>
          </w:rPr>
          <w:t xml:space="preserve">Preparation of Ethanol extraction </w:t>
        </w:r>
        <w:r w:rsidR="00A50F71" w:rsidRPr="00375A1E">
          <w:rPr>
            <w:rStyle w:val="Hyperlink"/>
            <w:i/>
            <w:noProof/>
          </w:rPr>
          <w:t xml:space="preserve">of Sida acuta </w:t>
        </w:r>
        <w:r w:rsidR="00A50F71" w:rsidRPr="00375A1E">
          <w:rPr>
            <w:rStyle w:val="Hyperlink"/>
            <w:noProof/>
          </w:rPr>
          <w:t>leaves</w:t>
        </w:r>
        <w:r w:rsidR="006E125A">
          <w:rPr>
            <w:rStyle w:val="Hyperlink"/>
            <w:noProof/>
          </w:rPr>
          <w:t xml:space="preserve"> …………………………………</w:t>
        </w:r>
        <w:r w:rsidR="00A50F71">
          <w:rPr>
            <w:noProof/>
            <w:webHidden/>
          </w:rPr>
          <w:tab/>
        </w:r>
        <w:r w:rsidR="00A50F71">
          <w:rPr>
            <w:noProof/>
            <w:webHidden/>
          </w:rPr>
          <w:fldChar w:fldCharType="begin"/>
        </w:r>
        <w:r w:rsidR="00A50F71">
          <w:rPr>
            <w:noProof/>
            <w:webHidden/>
          </w:rPr>
          <w:instrText xml:space="preserve"> PAGEREF _Toc203186678 \h </w:instrText>
        </w:r>
        <w:r w:rsidR="00A50F71">
          <w:rPr>
            <w:noProof/>
            <w:webHidden/>
          </w:rPr>
        </w:r>
        <w:r w:rsidR="00A50F71">
          <w:rPr>
            <w:noProof/>
            <w:webHidden/>
          </w:rPr>
          <w:fldChar w:fldCharType="separate"/>
        </w:r>
        <w:r w:rsidR="00A50F71">
          <w:rPr>
            <w:noProof/>
            <w:webHidden/>
          </w:rPr>
          <w:t>43</w:t>
        </w:r>
        <w:r w:rsidR="00A50F71">
          <w:rPr>
            <w:noProof/>
            <w:webHidden/>
          </w:rPr>
          <w:fldChar w:fldCharType="end"/>
        </w:r>
      </w:hyperlink>
    </w:p>
    <w:p w14:paraId="2420068D" w14:textId="21544CF8"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9" w:history="1">
        <w:r w:rsidR="00A50F71" w:rsidRPr="00375A1E">
          <w:rPr>
            <w:rStyle w:val="Hyperlink"/>
            <w:noProof/>
          </w:rPr>
          <w:t>3.3</w:t>
        </w:r>
        <w:r w:rsidR="00A50F71">
          <w:rPr>
            <w:rFonts w:asciiTheme="minorHAnsi" w:eastAsiaTheme="minorEastAsia" w:hAnsiTheme="minorHAnsi" w:cstheme="minorBidi"/>
            <w:noProof/>
            <w:color w:val="auto"/>
            <w:sz w:val="22"/>
          </w:rPr>
          <w:tab/>
        </w:r>
        <w:r w:rsidR="00A50F71" w:rsidRPr="00375A1E">
          <w:rPr>
            <w:rStyle w:val="Hyperlink"/>
            <w:noProof/>
          </w:rPr>
          <w:t>Experimental Design</w:t>
        </w:r>
        <w:r w:rsidR="006E125A">
          <w:rPr>
            <w:rStyle w:val="Hyperlink"/>
            <w:noProof/>
          </w:rPr>
          <w:t xml:space="preserve"> …………………………………………………………………….</w:t>
        </w:r>
        <w:r w:rsidR="00A50F71">
          <w:rPr>
            <w:noProof/>
            <w:webHidden/>
          </w:rPr>
          <w:tab/>
        </w:r>
      </w:hyperlink>
      <w:r w:rsidR="00B60D18">
        <w:rPr>
          <w:noProof/>
        </w:rPr>
        <w:t>43</w:t>
      </w:r>
    </w:p>
    <w:p w14:paraId="7BA81F8B" w14:textId="03245045"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0" w:history="1">
        <w:r w:rsidR="00A50F71" w:rsidRPr="00375A1E">
          <w:rPr>
            <w:rStyle w:val="Hyperlink"/>
            <w:noProof/>
          </w:rPr>
          <w:t>3.4</w:t>
        </w:r>
        <w:r w:rsidR="00A50F71">
          <w:rPr>
            <w:rFonts w:asciiTheme="minorHAnsi" w:eastAsiaTheme="minorEastAsia" w:hAnsiTheme="minorHAnsi" w:cstheme="minorBidi"/>
            <w:noProof/>
            <w:color w:val="auto"/>
            <w:sz w:val="22"/>
          </w:rPr>
          <w:tab/>
        </w:r>
        <w:r w:rsidR="00A50F71" w:rsidRPr="00375A1E">
          <w:rPr>
            <w:rStyle w:val="Hyperlink"/>
            <w:noProof/>
          </w:rPr>
          <w:t xml:space="preserve"> Analytical Procedure</w:t>
        </w:r>
        <w:r w:rsidR="006E125A">
          <w:rPr>
            <w:rStyle w:val="Hyperlink"/>
            <w:noProof/>
          </w:rPr>
          <w:t xml:space="preserve"> ……………………………………………………………………</w:t>
        </w:r>
      </w:hyperlink>
      <w:r w:rsidR="00B60D18">
        <w:rPr>
          <w:noProof/>
        </w:rPr>
        <w:t>43</w:t>
      </w:r>
    </w:p>
    <w:p w14:paraId="0BA1B6AA" w14:textId="0656FF59" w:rsidR="00A50F71" w:rsidRDefault="00097337"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4" w:history="1">
        <w:r w:rsidR="00A50F71" w:rsidRPr="00375A1E">
          <w:rPr>
            <w:rStyle w:val="Hyperlink"/>
            <w:noProof/>
          </w:rPr>
          <w:t>CHAPTER FOUR</w:t>
        </w:r>
        <w:r w:rsidR="00A50F71">
          <w:rPr>
            <w:noProof/>
            <w:webHidden/>
          </w:rPr>
          <w:tab/>
        </w:r>
      </w:hyperlink>
      <w:r w:rsidR="00B60D18">
        <w:rPr>
          <w:noProof/>
        </w:rPr>
        <w:t>43</w:t>
      </w:r>
    </w:p>
    <w:p w14:paraId="55E941CB" w14:textId="045F3886"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5" w:history="1">
        <w:r w:rsidR="00A50F71" w:rsidRPr="00375A1E">
          <w:rPr>
            <w:rStyle w:val="Hyperlink"/>
            <w:noProof/>
          </w:rPr>
          <w:t>4.0</w:t>
        </w:r>
        <w:r w:rsidR="00A50F71">
          <w:rPr>
            <w:rFonts w:asciiTheme="minorHAnsi" w:eastAsiaTheme="minorEastAsia" w:hAnsiTheme="minorHAnsi" w:cstheme="minorBidi"/>
            <w:noProof/>
            <w:color w:val="auto"/>
            <w:sz w:val="22"/>
          </w:rPr>
          <w:tab/>
        </w:r>
        <w:r w:rsidR="00A50F71" w:rsidRPr="00375A1E">
          <w:rPr>
            <w:rStyle w:val="Hyperlink"/>
            <w:noProof/>
          </w:rPr>
          <w:t>RESULTS</w:t>
        </w:r>
        <w:r w:rsidR="006E125A">
          <w:rPr>
            <w:rStyle w:val="Hyperlink"/>
            <w:noProof/>
          </w:rPr>
          <w:t xml:space="preserve"> ……………………………………………………………………………….</w:t>
        </w:r>
        <w:r w:rsidR="00A50F71">
          <w:rPr>
            <w:noProof/>
            <w:webHidden/>
          </w:rPr>
          <w:tab/>
        </w:r>
      </w:hyperlink>
      <w:r w:rsidR="003274C1">
        <w:rPr>
          <w:noProof/>
        </w:rPr>
        <w:t>43</w:t>
      </w:r>
    </w:p>
    <w:p w14:paraId="708DDEC3" w14:textId="55844129"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6" w:history="1">
        <w:r w:rsidR="00A50F71" w:rsidRPr="00375A1E">
          <w:rPr>
            <w:rStyle w:val="Hyperlink"/>
            <w:noProof/>
          </w:rPr>
          <w:t>4.1</w:t>
        </w:r>
        <w:r w:rsidR="00A50F71">
          <w:rPr>
            <w:rFonts w:asciiTheme="minorHAnsi" w:eastAsiaTheme="minorEastAsia" w:hAnsiTheme="minorHAnsi" w:cstheme="minorBidi"/>
            <w:noProof/>
            <w:color w:val="auto"/>
            <w:sz w:val="22"/>
          </w:rPr>
          <w:tab/>
        </w:r>
        <w:r w:rsidR="00A50F71" w:rsidRPr="00375A1E">
          <w:rPr>
            <w:rStyle w:val="Hyperlink"/>
            <w:noProof/>
          </w:rPr>
          <w:t>Haematological Results Analysis</w:t>
        </w:r>
        <w:r w:rsidR="006E125A">
          <w:rPr>
            <w:rStyle w:val="Hyperlink"/>
            <w:noProof/>
          </w:rPr>
          <w:t xml:space="preserve"> ………………………………………………………..</w:t>
        </w:r>
        <w:r w:rsidR="00A50F71">
          <w:rPr>
            <w:noProof/>
            <w:webHidden/>
          </w:rPr>
          <w:tab/>
        </w:r>
      </w:hyperlink>
      <w:r w:rsidR="003274C1">
        <w:rPr>
          <w:noProof/>
        </w:rPr>
        <w:t>43</w:t>
      </w:r>
    </w:p>
    <w:p w14:paraId="0DA7CCC3" w14:textId="6A504416" w:rsidR="00A50F71" w:rsidRDefault="00097337"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7" w:history="1">
        <w:r w:rsidR="00A50F71" w:rsidRPr="00375A1E">
          <w:rPr>
            <w:rStyle w:val="Hyperlink"/>
            <w:noProof/>
          </w:rPr>
          <w:t>CHAPTER FIVE</w:t>
        </w:r>
        <w:r w:rsidR="00A50F71">
          <w:rPr>
            <w:noProof/>
            <w:webHidden/>
          </w:rPr>
          <w:tab/>
        </w:r>
      </w:hyperlink>
      <w:r w:rsidR="00B60D18">
        <w:rPr>
          <w:noProof/>
        </w:rPr>
        <w:t>63</w:t>
      </w:r>
    </w:p>
    <w:p w14:paraId="0368BE10" w14:textId="27D01FBF"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9" w:history="1">
        <w:r w:rsidR="00A50F71" w:rsidRPr="00375A1E">
          <w:rPr>
            <w:rStyle w:val="Hyperlink"/>
            <w:noProof/>
          </w:rPr>
          <w:t>5.0</w:t>
        </w:r>
        <w:r w:rsidR="00A50F71">
          <w:rPr>
            <w:rFonts w:asciiTheme="minorHAnsi" w:eastAsiaTheme="minorEastAsia" w:hAnsiTheme="minorHAnsi" w:cstheme="minorBidi"/>
            <w:noProof/>
            <w:color w:val="auto"/>
            <w:sz w:val="22"/>
          </w:rPr>
          <w:tab/>
        </w:r>
        <w:r w:rsidR="00D548B4">
          <w:rPr>
            <w:rStyle w:val="Hyperlink"/>
            <w:noProof/>
          </w:rPr>
          <w:t>DISCUSSION</w:t>
        </w:r>
        <w:r w:rsidR="006E125A">
          <w:rPr>
            <w:rStyle w:val="Hyperlink"/>
            <w:noProof/>
          </w:rPr>
          <w:t xml:space="preserve"> …………………………………………………………………………...</w:t>
        </w:r>
      </w:hyperlink>
      <w:r w:rsidR="0048690E">
        <w:rPr>
          <w:noProof/>
        </w:rPr>
        <w:t>63</w:t>
      </w:r>
    </w:p>
    <w:p w14:paraId="64502761" w14:textId="28377379"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90" w:history="1">
        <w:r w:rsidR="00A50F71" w:rsidRPr="00375A1E">
          <w:rPr>
            <w:rStyle w:val="Hyperlink"/>
            <w:noProof/>
          </w:rPr>
          <w:t>5.1</w:t>
        </w:r>
        <w:r w:rsidR="00A50F71">
          <w:rPr>
            <w:rFonts w:asciiTheme="minorHAnsi" w:eastAsiaTheme="minorEastAsia" w:hAnsiTheme="minorHAnsi" w:cstheme="minorBidi"/>
            <w:noProof/>
            <w:color w:val="auto"/>
            <w:sz w:val="22"/>
          </w:rPr>
          <w:tab/>
        </w:r>
        <w:r w:rsidR="00A50F71" w:rsidRPr="00375A1E">
          <w:rPr>
            <w:rStyle w:val="Hyperlink"/>
            <w:noProof/>
          </w:rPr>
          <w:t>Conclusion</w:t>
        </w:r>
        <w:r w:rsidR="006E125A">
          <w:rPr>
            <w:rStyle w:val="Hyperlink"/>
            <w:noProof/>
          </w:rPr>
          <w:t xml:space="preserve"> ……………………………………………………………………………….</w:t>
        </w:r>
        <w:r w:rsidR="00A50F71">
          <w:rPr>
            <w:noProof/>
            <w:webHidden/>
          </w:rPr>
          <w:tab/>
        </w:r>
      </w:hyperlink>
      <w:r w:rsidR="0048690E">
        <w:rPr>
          <w:noProof/>
        </w:rPr>
        <w:t>74</w:t>
      </w:r>
    </w:p>
    <w:p w14:paraId="72039D96" w14:textId="61633237" w:rsidR="00A50F71" w:rsidRDefault="00097337"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91" w:history="1">
        <w:r w:rsidR="00A50F71" w:rsidRPr="00375A1E">
          <w:rPr>
            <w:rStyle w:val="Hyperlink"/>
            <w:noProof/>
          </w:rPr>
          <w:t>5.2</w:t>
        </w:r>
        <w:r w:rsidR="00A50F71">
          <w:rPr>
            <w:rFonts w:asciiTheme="minorHAnsi" w:eastAsiaTheme="minorEastAsia" w:hAnsiTheme="minorHAnsi" w:cstheme="minorBidi"/>
            <w:noProof/>
            <w:color w:val="auto"/>
            <w:sz w:val="22"/>
          </w:rPr>
          <w:tab/>
        </w:r>
        <w:r w:rsidR="00A50F71" w:rsidRPr="00375A1E">
          <w:rPr>
            <w:rStyle w:val="Hyperlink"/>
            <w:noProof/>
          </w:rPr>
          <w:t>Recommendations</w:t>
        </w:r>
        <w:r w:rsidR="006E125A">
          <w:rPr>
            <w:rStyle w:val="Hyperlink"/>
            <w:noProof/>
          </w:rPr>
          <w:t xml:space="preserve"> ……………………………………………………………………….</w:t>
        </w:r>
        <w:r w:rsidR="00A50F71">
          <w:rPr>
            <w:noProof/>
            <w:webHidden/>
          </w:rPr>
          <w:tab/>
        </w:r>
      </w:hyperlink>
      <w:r w:rsidR="00626C44">
        <w:rPr>
          <w:noProof/>
        </w:rPr>
        <w:t>75</w:t>
      </w:r>
    </w:p>
    <w:p w14:paraId="03A2C35F" w14:textId="29883650" w:rsidR="007C2AFE" w:rsidRPr="00F032F4" w:rsidRDefault="00A50F71" w:rsidP="00A50F71">
      <w:pPr>
        <w:spacing w:after="160" w:line="240" w:lineRule="auto"/>
        <w:ind w:left="720" w:hanging="720"/>
        <w:jc w:val="left"/>
        <w:rPr>
          <w:rFonts w:ascii="Times New Roman" w:hAnsi="Times New Roman" w:cs="Times New Roman"/>
          <w:b/>
          <w:bCs/>
          <w:color w:val="auto"/>
          <w:szCs w:val="24"/>
        </w:rPr>
      </w:pPr>
      <w:r>
        <w:rPr>
          <w:rFonts w:ascii="Times New Roman" w:hAnsi="Times New Roman" w:cs="Times New Roman"/>
          <w:b/>
          <w:bCs/>
          <w:color w:val="auto"/>
          <w:szCs w:val="24"/>
        </w:rPr>
        <w:fldChar w:fldCharType="end"/>
      </w:r>
      <w:r w:rsidR="00D548B4">
        <w:rPr>
          <w:rFonts w:ascii="Times New Roman" w:hAnsi="Times New Roman" w:cs="Times New Roman"/>
          <w:b/>
          <w:bCs/>
          <w:color w:val="auto"/>
          <w:szCs w:val="24"/>
        </w:rPr>
        <w:t>References</w:t>
      </w:r>
      <w:r w:rsidR="0048690E">
        <w:rPr>
          <w:rFonts w:ascii="Times New Roman" w:hAnsi="Times New Roman" w:cs="Times New Roman"/>
          <w:b/>
          <w:bCs/>
          <w:color w:val="auto"/>
          <w:szCs w:val="24"/>
        </w:rPr>
        <w:t xml:space="preserve"> ………………………………………………………………………………………76</w:t>
      </w:r>
      <w:r w:rsidR="007C2AFE" w:rsidRPr="00F032F4">
        <w:rPr>
          <w:rFonts w:ascii="Times New Roman" w:hAnsi="Times New Roman" w:cs="Times New Roman"/>
          <w:b/>
          <w:bCs/>
          <w:color w:val="auto"/>
          <w:szCs w:val="24"/>
        </w:rPr>
        <w:br w:type="page"/>
      </w:r>
    </w:p>
    <w:p w14:paraId="286F78AB" w14:textId="7255AF9D" w:rsidR="0096367E" w:rsidRPr="00F032F4" w:rsidRDefault="0048690E" w:rsidP="00B13A44">
      <w:pPr>
        <w:spacing w:after="0" w:line="480" w:lineRule="auto"/>
        <w:ind w:left="0"/>
        <w:jc w:val="center"/>
        <w:rPr>
          <w:rFonts w:ascii="Times New Roman" w:hAnsi="Times New Roman" w:cs="Times New Roman"/>
          <w:b/>
          <w:bCs/>
          <w:color w:val="auto"/>
          <w:szCs w:val="24"/>
        </w:rPr>
        <w:sectPr w:rsidR="0096367E" w:rsidRPr="00F032F4" w:rsidSect="009F7B2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cols w:space="720"/>
          <w:titlePg/>
          <w:docGrid w:linePitch="360"/>
        </w:sectPr>
      </w:pPr>
      <w:r>
        <w:rPr>
          <w:rFonts w:ascii="Times New Roman" w:hAnsi="Times New Roman" w:cs="Times New Roman"/>
          <w:b/>
          <w:bCs/>
          <w:color w:val="auto"/>
          <w:szCs w:val="24"/>
        </w:rPr>
        <w:t xml:space="preserve"> </w:t>
      </w:r>
    </w:p>
    <w:p w14:paraId="21BE3569" w14:textId="391652B3" w:rsidR="009705E0" w:rsidRPr="00F032F4" w:rsidRDefault="009705E0" w:rsidP="009F7B27">
      <w:pPr>
        <w:pStyle w:val="Heading2"/>
      </w:pPr>
      <w:bookmarkStart w:id="5" w:name="_Toc203186587"/>
      <w:r w:rsidRPr="00F032F4">
        <w:t>CHAPTER ONE</w:t>
      </w:r>
      <w:bookmarkEnd w:id="5"/>
    </w:p>
    <w:p w14:paraId="3323A05B" w14:textId="0DF8BD7B" w:rsidR="009705E0" w:rsidRPr="00F032F4" w:rsidRDefault="009705E0" w:rsidP="009F7B27">
      <w:pPr>
        <w:pStyle w:val="Heading3"/>
      </w:pPr>
      <w:bookmarkStart w:id="6" w:name="_Toc203186588"/>
      <w:r w:rsidRPr="00F032F4">
        <w:t>1.0</w:t>
      </w:r>
      <w:r w:rsidRPr="00F032F4">
        <w:tab/>
        <w:t>INTRODUCTION</w:t>
      </w:r>
      <w:bookmarkEnd w:id="6"/>
    </w:p>
    <w:p w14:paraId="150FB1F0" w14:textId="1DE585BE" w:rsidR="00C51F72" w:rsidRPr="00F032F4" w:rsidRDefault="00C51F72" w:rsidP="00B13A44">
      <w:pPr>
        <w:spacing w:after="0" w:line="480" w:lineRule="auto"/>
        <w:ind w:left="0" w:firstLine="720"/>
        <w:rPr>
          <w:rFonts w:ascii="Times New Roman" w:hAnsi="Times New Roman" w:cs="Times New Roman"/>
          <w:color w:val="auto"/>
          <w:szCs w:val="24"/>
        </w:rPr>
      </w:pPr>
      <w:proofErr w:type="spellStart"/>
      <w:r w:rsidRPr="00F032F4">
        <w:rPr>
          <w:rFonts w:ascii="Times New Roman" w:hAnsi="Times New Roman" w:cs="Times New Roman"/>
          <w:i/>
          <w:color w:val="auto"/>
          <w:szCs w:val="24"/>
        </w:rPr>
        <w:t>Sida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acuta</w:t>
      </w:r>
      <w:proofErr w:type="spellEnd"/>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Malvaceae</w:t>
      </w:r>
      <w:proofErr w:type="spellEnd"/>
      <w:r w:rsidR="00D249EE">
        <w:rPr>
          <w:rFonts w:ascii="Times New Roman" w:hAnsi="Times New Roman" w:cs="Times New Roman"/>
          <w:color w:val="auto"/>
          <w:szCs w:val="24"/>
        </w:rPr>
        <w:t>) is a perennial shrub,</w:t>
      </w:r>
      <w:r w:rsidRPr="00F032F4">
        <w:rPr>
          <w:rFonts w:ascii="Times New Roman" w:hAnsi="Times New Roman" w:cs="Times New Roman"/>
          <w:color w:val="auto"/>
          <w:szCs w:val="24"/>
        </w:rPr>
        <w:t xml:space="preserve"> found throughout the hotter parts of India and Nepal. It is used for various medicinal purposes such as liver disorders, diuretic &amp; abortifacient, in </w:t>
      </w:r>
      <w:proofErr w:type="spellStart"/>
      <w:r w:rsidRPr="00F032F4">
        <w:rPr>
          <w:rFonts w:ascii="Times New Roman" w:hAnsi="Times New Roman" w:cs="Times New Roman"/>
          <w:color w:val="auto"/>
          <w:szCs w:val="24"/>
        </w:rPr>
        <w:t>Ayurvedic</w:t>
      </w:r>
      <w:proofErr w:type="spellEnd"/>
      <w:r w:rsidRPr="00F032F4">
        <w:rPr>
          <w:rFonts w:ascii="Times New Roman" w:hAnsi="Times New Roman" w:cs="Times New Roman"/>
          <w:color w:val="auto"/>
          <w:szCs w:val="24"/>
        </w:rPr>
        <w:t xml:space="preserve"> preparations, asthma, fever, headache (migraine), cough, cold, ulcer, anthelmintic, snake bite, urinary diseases, female disorders, Antifertility agents and sedative. </w:t>
      </w:r>
      <w:r w:rsidR="009705E0"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Akilandeswari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w:t>
      </w:r>
      <w:r w:rsidRPr="00F032F4">
        <w:rPr>
          <w:rFonts w:ascii="Times New Roman" w:hAnsi="Times New Roman" w:cs="Times New Roman"/>
          <w:color w:val="auto"/>
          <w:szCs w:val="24"/>
        </w:rPr>
        <w:t>1</w:t>
      </w:r>
      <w:r w:rsidR="009705E0"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present study was undertaken to evaluate the antipyretic activity of various extracts of </w:t>
      </w:r>
      <w:proofErr w:type="spellStart"/>
      <w:r w:rsidRPr="00F032F4">
        <w:rPr>
          <w:rFonts w:ascii="Times New Roman" w:hAnsi="Times New Roman" w:cs="Times New Roman"/>
          <w:i/>
          <w:color w:val="auto"/>
          <w:szCs w:val="24"/>
        </w:rPr>
        <w:t>Sida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acut</w:t>
      </w:r>
      <w:r w:rsidRPr="00F032F4">
        <w:rPr>
          <w:rFonts w:ascii="Times New Roman" w:hAnsi="Times New Roman" w:cs="Times New Roman"/>
          <w:color w:val="auto"/>
          <w:szCs w:val="24"/>
        </w:rPr>
        <w:t>a</w:t>
      </w:r>
      <w:proofErr w:type="spellEnd"/>
      <w:r w:rsidRPr="00F032F4">
        <w:rPr>
          <w:rFonts w:ascii="Times New Roman" w:hAnsi="Times New Roman" w:cs="Times New Roman"/>
          <w:color w:val="auto"/>
          <w:szCs w:val="24"/>
        </w:rPr>
        <w:t xml:space="preserve">. Fever is a common medical sign characterized by an elevation of temperature above the normal range 36.5-37.5°C (98-100°F) due to an increase in the body temperature regulatory set point. Temperature is regulated in the hypothalamus. A trigger of the fever, called a </w:t>
      </w:r>
      <w:proofErr w:type="spellStart"/>
      <w:r w:rsidRPr="00F032F4">
        <w:rPr>
          <w:rFonts w:ascii="Times New Roman" w:hAnsi="Times New Roman" w:cs="Times New Roman"/>
          <w:color w:val="auto"/>
          <w:szCs w:val="24"/>
        </w:rPr>
        <w:t>pyrogen</w:t>
      </w:r>
      <w:proofErr w:type="spellEnd"/>
      <w:r w:rsidRPr="00F032F4">
        <w:rPr>
          <w:rFonts w:ascii="Times New Roman" w:hAnsi="Times New Roman" w:cs="Times New Roman"/>
          <w:color w:val="auto"/>
          <w:szCs w:val="24"/>
        </w:rPr>
        <w:t>, causes a release of prostaglandin E2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w:t>
      </w:r>
      <w:r w:rsidR="009705E0" w:rsidRPr="00F032F4">
        <w:rPr>
          <w:rFonts w:ascii="Times New Roman" w:hAnsi="Times New Roman" w:cs="Times New Roman"/>
          <w:color w:val="auto"/>
          <w:szCs w:val="24"/>
        </w:rPr>
        <w:t xml:space="preserve">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Rang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21</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Most of the antipyretic drugs act by inhibiting COX-2 expression to reduce the elevated body temperature by inhibiting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 xml:space="preserve"> biosynthesis. </w:t>
      </w:r>
      <w:r w:rsidR="00B13A44"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Somezeet</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20</w:t>
      </w:r>
      <w:r w:rsidR="00DF1B44" w:rsidRPr="00F032F4">
        <w:rPr>
          <w:rFonts w:ascii="Times New Roman" w:hAnsi="Times New Roman" w:cs="Times New Roman"/>
          <w:color w:val="auto"/>
          <w:szCs w:val="24"/>
        </w:rPr>
        <w:t>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14:paraId="65A6E12F" w14:textId="1975679F"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Indigenous medicinal plants were and are still one of the sources of modern medicines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Gupta,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4</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Moreover the trend of using </w:t>
      </w:r>
      <w:proofErr w:type="spellStart"/>
      <w:r w:rsidRPr="00F032F4">
        <w:rPr>
          <w:rFonts w:ascii="Times New Roman" w:hAnsi="Times New Roman" w:cs="Times New Roman"/>
          <w:color w:val="auto"/>
          <w:szCs w:val="24"/>
        </w:rPr>
        <w:t>phytotherapy</w:t>
      </w:r>
      <w:proofErr w:type="spellEnd"/>
      <w:r w:rsidRPr="00F032F4">
        <w:rPr>
          <w:rFonts w:ascii="Times New Roman" w:hAnsi="Times New Roman" w:cs="Times New Roman"/>
          <w:color w:val="auto"/>
          <w:szCs w:val="24"/>
        </w:rPr>
        <w:t xml:space="preserve"> as alternative medicine has increased </w:t>
      </w:r>
      <w:r w:rsidR="00D249EE">
        <w:rPr>
          <w:rFonts w:ascii="Times New Roman" w:hAnsi="Times New Roman" w:cs="Times New Roman"/>
          <w:color w:val="auto"/>
          <w:szCs w:val="24"/>
        </w:rPr>
        <w:t>the interest for the tropical pl</w:t>
      </w:r>
      <w:r w:rsidRPr="00F032F4">
        <w:rPr>
          <w:rFonts w:ascii="Times New Roman" w:hAnsi="Times New Roman" w:cs="Times New Roman"/>
          <w:color w:val="auto"/>
          <w:szCs w:val="24"/>
        </w:rPr>
        <w:t xml:space="preserve">ants’ </w:t>
      </w:r>
      <w:proofErr w:type="spellStart"/>
      <w:r w:rsidRPr="00F032F4">
        <w:rPr>
          <w:rFonts w:ascii="Times New Roman" w:hAnsi="Times New Roman" w:cs="Times New Roman"/>
          <w:color w:val="auto"/>
          <w:szCs w:val="24"/>
        </w:rPr>
        <w:t>pharmacognosy</w:t>
      </w:r>
      <w:proofErr w:type="spellEnd"/>
      <w:r w:rsidRPr="00F032F4">
        <w:rPr>
          <w:rFonts w:ascii="Times New Roman" w:hAnsi="Times New Roman" w:cs="Times New Roman"/>
          <w:color w:val="auto"/>
          <w:szCs w:val="24"/>
        </w:rPr>
        <w:t xml:space="preserve">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Das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w:t>
      </w:r>
      <w:r w:rsidR="0079756E" w:rsidRPr="00F032F4">
        <w:rPr>
          <w:rFonts w:ascii="Times New Roman" w:hAnsi="Times New Roman" w:cs="Times New Roman"/>
          <w:color w:val="auto"/>
          <w:szCs w:val="24"/>
        </w:rPr>
        <w:t>201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14:paraId="76221766" w14:textId="563916D7"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Africa, especially in Burkina Faso, medicinal plants still play an important role in health care of an important portion of the population. This is because they are cheap, are locally available and efficient. Generally, the effects of medicinal plants are attributed to their content in active chemicals </w:t>
      </w:r>
      <w:r w:rsidR="00B13A44" w:rsidRPr="00F032F4">
        <w:rPr>
          <w:rFonts w:ascii="Times New Roman" w:hAnsi="Times New Roman" w:cs="Times New Roman"/>
          <w:color w:val="auto"/>
          <w:szCs w:val="24"/>
        </w:rPr>
        <w:t>(</w:t>
      </w:r>
      <w:proofErr w:type="spellStart"/>
      <w:r w:rsidR="00230067">
        <w:rPr>
          <w:rFonts w:ascii="Times New Roman" w:hAnsi="Times New Roman" w:cs="Times New Roman"/>
          <w:color w:val="auto"/>
          <w:szCs w:val="24"/>
        </w:rPr>
        <w:t>Nacoulma</w:t>
      </w:r>
      <w:proofErr w:type="spellEnd"/>
      <w:r w:rsidR="00230067">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developing countries there is a general belief among the consumers that the use of medicinal plants is always safe because they are “natural”. However, evidences suggest otherwise and some studies suggest that some of the herbs can be associated with health hazards. Medicinal plants can contain many active chemical compounds and also other substances of great complexity like </w:t>
      </w:r>
      <w:proofErr w:type="spellStart"/>
      <w:r w:rsidRPr="00F032F4">
        <w:rPr>
          <w:rFonts w:ascii="Times New Roman" w:hAnsi="Times New Roman" w:cs="Times New Roman"/>
          <w:color w:val="auto"/>
          <w:szCs w:val="24"/>
        </w:rPr>
        <w:t>mucilages</w:t>
      </w:r>
      <w:proofErr w:type="spellEnd"/>
      <w:r w:rsidRPr="00F032F4">
        <w:rPr>
          <w:rFonts w:ascii="Times New Roman" w:hAnsi="Times New Roman" w:cs="Times New Roman"/>
          <w:color w:val="auto"/>
          <w:szCs w:val="24"/>
        </w:rPr>
        <w:t xml:space="preserve">, polyphenols, polysaccharides, etc.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Nacoulma</w:t>
      </w:r>
      <w:proofErr w:type="spellEnd"/>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That may modulate and modify the effects of any “active principles”. Thus, some herbal remedies can be toxic or can act either as agonists or antagonists of the active principles. Therefore, the study of toxicity is an essential prerequisite for the efficiency assessment of plant extracts.</w:t>
      </w:r>
    </w:p>
    <w:p w14:paraId="396E723B" w14:textId="6672ED5B"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An ethnobotanical investigation in the central region of Burkina Faso has shown that many species are traditionally used to treat various kinds of pain diseases. Among such plants, </w:t>
      </w:r>
      <w:r w:rsidRPr="00F032F4">
        <w:rPr>
          <w:rFonts w:ascii="Times New Roman" w:eastAsia="Times New Roman" w:hAnsi="Times New Roman" w:cs="Times New Roman"/>
          <w:i/>
          <w:iCs/>
          <w:color w:val="auto"/>
          <w:szCs w:val="24"/>
        </w:rPr>
        <w:t xml:space="preserve">S. </w:t>
      </w:r>
      <w:proofErr w:type="spellStart"/>
      <w:r w:rsidRPr="00F032F4">
        <w:rPr>
          <w:rFonts w:ascii="Times New Roman" w:eastAsia="Times New Roman" w:hAnsi="Times New Roman" w:cs="Times New Roman"/>
          <w:i/>
          <w:iCs/>
          <w:color w:val="auto"/>
          <w:szCs w:val="24"/>
        </w:rPr>
        <w:t>acuta</w:t>
      </w:r>
      <w:proofErr w:type="spellEnd"/>
      <w:r w:rsidRPr="00F032F4">
        <w:rPr>
          <w:rFonts w:ascii="Times New Roman" w:eastAsia="Times New Roman" w:hAnsi="Times New Roman" w:cs="Times New Roman"/>
          <w:i/>
          <w:iCs/>
          <w:color w:val="auto"/>
          <w:szCs w:val="24"/>
        </w:rPr>
        <w:t xml:space="preserve"> </w:t>
      </w:r>
      <w:r w:rsidRPr="00F032F4">
        <w:rPr>
          <w:rFonts w:ascii="Times New Roman" w:hAnsi="Times New Roman" w:cs="Times New Roman"/>
          <w:i/>
          <w:iCs/>
          <w:color w:val="auto"/>
          <w:szCs w:val="24"/>
        </w:rPr>
        <w:t xml:space="preserve">Burn f. and </w:t>
      </w:r>
      <w:r w:rsidRPr="00F032F4">
        <w:rPr>
          <w:rFonts w:ascii="Times New Roman" w:eastAsia="Times New Roman" w:hAnsi="Times New Roman" w:cs="Times New Roman"/>
          <w:i/>
          <w:iCs/>
          <w:color w:val="auto"/>
          <w:szCs w:val="24"/>
        </w:rPr>
        <w:t xml:space="preserve">S. </w:t>
      </w:r>
      <w:proofErr w:type="spellStart"/>
      <w:r w:rsidRPr="00F032F4">
        <w:rPr>
          <w:rFonts w:ascii="Times New Roman" w:eastAsia="Times New Roman" w:hAnsi="Times New Roman" w:cs="Times New Roman"/>
          <w:i/>
          <w:iCs/>
          <w:color w:val="auto"/>
          <w:szCs w:val="24"/>
        </w:rPr>
        <w:t>cordifolia</w:t>
      </w:r>
      <w:proofErr w:type="spellEnd"/>
      <w:r w:rsidRPr="00F032F4">
        <w:rPr>
          <w:rFonts w:ascii="Times New Roman" w:eastAsia="Times New Roman" w:hAnsi="Times New Roman" w:cs="Times New Roman"/>
          <w:i/>
          <w:iCs/>
          <w:color w:val="auto"/>
          <w:szCs w:val="24"/>
        </w:rPr>
        <w:t xml:space="preserve"> </w:t>
      </w:r>
      <w:r w:rsidRPr="00F032F4">
        <w:rPr>
          <w:rFonts w:ascii="Times New Roman" w:hAnsi="Times New Roman" w:cs="Times New Roman"/>
          <w:i/>
          <w:iCs/>
          <w:color w:val="auto"/>
          <w:szCs w:val="24"/>
        </w:rPr>
        <w:t>L.</w:t>
      </w:r>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Malvaceae</w:t>
      </w:r>
      <w:proofErr w:type="spellEnd"/>
      <w:r w:rsidRPr="00F032F4">
        <w:rPr>
          <w:rFonts w:ascii="Times New Roman" w:hAnsi="Times New Roman" w:cs="Times New Roman"/>
          <w:color w:val="auto"/>
          <w:szCs w:val="24"/>
        </w:rPr>
        <w:t xml:space="preserve">) are the most frequently and widely used. These plants are used to treat infectious diseases in children such as malaria, fever, pain, </w:t>
      </w:r>
      <w:proofErr w:type="spellStart"/>
      <w:r w:rsidRPr="00F032F4">
        <w:rPr>
          <w:rFonts w:ascii="Times New Roman" w:hAnsi="Times New Roman" w:cs="Times New Roman"/>
          <w:color w:val="auto"/>
          <w:szCs w:val="24"/>
        </w:rPr>
        <w:t>variola</w:t>
      </w:r>
      <w:proofErr w:type="spellEnd"/>
      <w:r w:rsidRPr="00F032F4">
        <w:rPr>
          <w:rFonts w:ascii="Times New Roman" w:hAnsi="Times New Roman" w:cs="Times New Roman"/>
          <w:color w:val="auto"/>
          <w:szCs w:val="24"/>
        </w:rPr>
        <w:t xml:space="preserve">, and also have antibacterial, anti-inflammatory, analgesic and </w:t>
      </w:r>
      <w:proofErr w:type="spellStart"/>
      <w:r w:rsidRPr="00F032F4">
        <w:rPr>
          <w:rFonts w:ascii="Times New Roman" w:hAnsi="Times New Roman" w:cs="Times New Roman"/>
          <w:color w:val="auto"/>
          <w:szCs w:val="24"/>
        </w:rPr>
        <w:t>hepatoprotective</w:t>
      </w:r>
      <w:proofErr w:type="spellEnd"/>
      <w:r w:rsidRPr="00F032F4">
        <w:rPr>
          <w:rFonts w:ascii="Times New Roman" w:hAnsi="Times New Roman" w:cs="Times New Roman"/>
          <w:color w:val="auto"/>
          <w:szCs w:val="24"/>
        </w:rPr>
        <w:t xml:space="preserve"> properties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Karou</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In most cases, the drugs are administrated over a long period of time and without any proper monitoring of the dosage.</w:t>
      </w:r>
    </w:p>
    <w:p w14:paraId="312CDDBC" w14:textId="570B88DC"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Previous data showed that aqueous acetone extracts of </w:t>
      </w:r>
      <w:r w:rsidRPr="00F032F4">
        <w:rPr>
          <w:rFonts w:ascii="Times New Roman" w:eastAsia="Times New Roman" w:hAnsi="Times New Roman" w:cs="Times New Roman"/>
          <w:color w:val="auto"/>
          <w:szCs w:val="24"/>
        </w:rPr>
        <w:t xml:space="preserve">S. </w:t>
      </w:r>
      <w:proofErr w:type="spellStart"/>
      <w:r w:rsidRPr="00F032F4">
        <w:rPr>
          <w:rFonts w:ascii="Times New Roman" w:eastAsia="Times New Roman" w:hAnsi="Times New Roman" w:cs="Times New Roman"/>
          <w:color w:val="auto"/>
          <w:szCs w:val="24"/>
        </w:rPr>
        <w:t>acuta</w:t>
      </w:r>
      <w:proofErr w:type="spellEnd"/>
      <w:r w:rsidRPr="00F032F4">
        <w:rPr>
          <w:rFonts w:ascii="Times New Roman" w:eastAsia="Times New Roman" w:hAnsi="Times New Roman" w:cs="Times New Roman"/>
          <w:color w:val="auto"/>
          <w:szCs w:val="24"/>
        </w:rPr>
        <w:t xml:space="preserve">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w:t>
      </w:r>
      <w:proofErr w:type="spellStart"/>
      <w:r w:rsidRPr="00F032F4">
        <w:rPr>
          <w:rFonts w:ascii="Times New Roman" w:eastAsia="Times New Roman" w:hAnsi="Times New Roman" w:cs="Times New Roman"/>
          <w:color w:val="auto"/>
          <w:szCs w:val="24"/>
        </w:rPr>
        <w:t>cordifolia</w:t>
      </w:r>
      <w:proofErr w:type="spellEnd"/>
      <w:r w:rsidRPr="00F032F4">
        <w:rPr>
          <w:rFonts w:ascii="Times New Roman" w:eastAsia="Times New Roman" w:hAnsi="Times New Roman" w:cs="Times New Roman"/>
          <w:color w:val="auto"/>
          <w:szCs w:val="24"/>
        </w:rPr>
        <w:t xml:space="preserve"> </w:t>
      </w:r>
      <w:r w:rsidRPr="00F032F4">
        <w:rPr>
          <w:rFonts w:ascii="Times New Roman" w:hAnsi="Times New Roman" w:cs="Times New Roman"/>
          <w:color w:val="auto"/>
          <w:szCs w:val="24"/>
        </w:rPr>
        <w:t xml:space="preserve">L. contain </w:t>
      </w:r>
      <w:proofErr w:type="spellStart"/>
      <w:r w:rsidRPr="00F032F4">
        <w:rPr>
          <w:rFonts w:ascii="Times New Roman" w:hAnsi="Times New Roman" w:cs="Times New Roman"/>
          <w:color w:val="auto"/>
          <w:szCs w:val="24"/>
        </w:rPr>
        <w:t>saponosides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coumarins</w:t>
      </w:r>
      <w:proofErr w:type="spellEnd"/>
      <w:r w:rsidRPr="00F032F4">
        <w:rPr>
          <w:rFonts w:ascii="Times New Roman" w:hAnsi="Times New Roman" w:cs="Times New Roman"/>
          <w:color w:val="auto"/>
          <w:szCs w:val="24"/>
        </w:rPr>
        <w:t xml:space="preserve">, steroids, phenolic compounds and alkaloids. In addition, their extracts have showed good antioxidant and anti-inflammatory activities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Konaté</w:t>
      </w:r>
      <w:proofErr w:type="spellEnd"/>
      <w:r w:rsidRPr="00F032F4">
        <w:rPr>
          <w:rFonts w:ascii="Times New Roman" w:hAnsi="Times New Roman" w:cs="Times New Roman"/>
          <w:color w:val="auto"/>
          <w:szCs w:val="24"/>
        </w:rPr>
        <w:t xml:space="preserve"> and Souza,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0</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Despite their interesting biochemical features, the toxicology profile and the analgesic properties of these extracts are lacking. The aim of this contribution is to evaluate the toxicity of aqueous acetone extracts of </w:t>
      </w:r>
      <w:r w:rsidRPr="00F032F4">
        <w:rPr>
          <w:rFonts w:ascii="Times New Roman" w:eastAsia="Times New Roman" w:hAnsi="Times New Roman" w:cs="Times New Roman"/>
          <w:color w:val="auto"/>
          <w:szCs w:val="24"/>
        </w:rPr>
        <w:t xml:space="preserve">S. </w:t>
      </w:r>
      <w:proofErr w:type="spellStart"/>
      <w:r w:rsidRPr="00F032F4">
        <w:rPr>
          <w:rFonts w:ascii="Times New Roman" w:eastAsia="Times New Roman" w:hAnsi="Times New Roman" w:cs="Times New Roman"/>
          <w:color w:val="auto"/>
          <w:szCs w:val="24"/>
        </w:rPr>
        <w:t>acuta</w:t>
      </w:r>
      <w:proofErr w:type="spellEnd"/>
      <w:r w:rsidRPr="00F032F4">
        <w:rPr>
          <w:rFonts w:ascii="Times New Roman" w:eastAsia="Times New Roman" w:hAnsi="Times New Roman" w:cs="Times New Roman"/>
          <w:color w:val="auto"/>
          <w:szCs w:val="24"/>
        </w:rPr>
        <w:t xml:space="preserve">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w:t>
      </w:r>
      <w:proofErr w:type="spellStart"/>
      <w:r w:rsidRPr="00F032F4">
        <w:rPr>
          <w:rFonts w:ascii="Times New Roman" w:eastAsia="Times New Roman" w:hAnsi="Times New Roman" w:cs="Times New Roman"/>
          <w:color w:val="auto"/>
          <w:szCs w:val="24"/>
        </w:rPr>
        <w:t>cordifolia</w:t>
      </w:r>
      <w:proofErr w:type="spellEnd"/>
      <w:r w:rsidRPr="00F032F4">
        <w:rPr>
          <w:rFonts w:ascii="Times New Roman" w:eastAsia="Times New Roman" w:hAnsi="Times New Roman" w:cs="Times New Roman"/>
          <w:color w:val="auto"/>
          <w:szCs w:val="24"/>
        </w:rPr>
        <w:t xml:space="preserve"> </w:t>
      </w:r>
      <w:r w:rsidRPr="00F032F4">
        <w:rPr>
          <w:rFonts w:ascii="Times New Roman" w:hAnsi="Times New Roman" w:cs="Times New Roman"/>
          <w:color w:val="auto"/>
          <w:szCs w:val="24"/>
        </w:rPr>
        <w:t>L., as well as their analgesic properties</w:t>
      </w:r>
    </w:p>
    <w:p w14:paraId="36C10BB1" w14:textId="1B815D0F"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first-line treatment of peptic ulcers is focused on the suppression of gastric acid secretion through H</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-receptor antagonists (ranitidine) and mainly proton pump inhibitors (omeprazole) (</w:t>
      </w:r>
      <w:proofErr w:type="spellStart"/>
      <w:r w:rsidRPr="00F032F4">
        <w:rPr>
          <w:rFonts w:ascii="Times New Roman" w:hAnsi="Times New Roman" w:cs="Times New Roman"/>
          <w:color w:val="auto"/>
          <w:szCs w:val="24"/>
        </w:rPr>
        <w:t>Cryer</w:t>
      </w:r>
      <w:proofErr w:type="spellEnd"/>
      <w:r w:rsidRPr="00F032F4">
        <w:rPr>
          <w:rFonts w:ascii="Times New Roman" w:hAnsi="Times New Roman" w:cs="Times New Roman"/>
          <w:color w:val="auto"/>
          <w:szCs w:val="24"/>
        </w:rPr>
        <w:t xml:space="preserve"> and Mahaffey,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 xml:space="preserve">4). However, recent research findings reported that the long-term use of gastric acid-suppressive medications promotes drug-related side effects, such as nutritional deficiencies, which are associated with the malabsorption of nutrients, risk of bone fractures and enteric infections with </w:t>
      </w:r>
      <w:r w:rsidRPr="00F032F4">
        <w:rPr>
          <w:rFonts w:ascii="Times New Roman" w:hAnsi="Times New Roman" w:cs="Times New Roman"/>
          <w:i/>
          <w:color w:val="auto"/>
          <w:szCs w:val="24"/>
        </w:rPr>
        <w:t>Clostridium difficile</w:t>
      </w:r>
      <w:r w:rsidRPr="00F032F4">
        <w:rPr>
          <w:rFonts w:ascii="Times New Roman" w:hAnsi="Times New Roman" w:cs="Times New Roman"/>
          <w:color w:val="auto"/>
          <w:szCs w:val="24"/>
        </w:rPr>
        <w:t>.</w:t>
      </w:r>
    </w:p>
    <w:p w14:paraId="59DD40F6" w14:textId="55821530"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Helicobacter pylori is one of the most important human pathogens, affecting more than half of the world’s population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prevalence of H. pylori infection varies widely according to geographical area, patient age and socioeconomic status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Segal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2001</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people in developing nations, residents of developed countries with low socioeconomic status and poor level of hygienic social environment have a higher prevalence of infection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Eusebi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Lauret</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29FE695E" w14:textId="72C7C92B"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range of isolation is between 70% - 90% in developing countries and 25% - 50% in developed countries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Tay</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various regions of sub-Saharan Africa, for example, 61% - 100% of the population may harbor the pathogen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Asrat</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Infection with H. pylori is usually acquired in early childhood and persists for life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Kusters</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While over 80% of infected individuals are asymptomatic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Blaser</w:t>
      </w:r>
      <w:proofErr w:type="spellEnd"/>
      <w:r w:rsidRPr="00F032F4">
        <w:rPr>
          <w:rFonts w:ascii="Times New Roman" w:hAnsi="Times New Roman" w:cs="Times New Roman"/>
          <w:color w:val="auto"/>
          <w:szCs w:val="24"/>
        </w:rPr>
        <w:t>,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infection can lead to peptic ulcer, gastritis, and gastric cancer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Kalali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thus, it has been recognized as the principal agent leading to gastric cancer and as a class I carcinogen by WHO. H. pylori uniquely colonizes the stomach where it induces inflammation and affects gastric physiology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Kalali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Motility has been shown to be essential for successful in vivo colonization by H. pylori and is provided by its sheathed flagella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Sgouras</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427E19D8" w14:textId="024E7983"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 pylori eradication is very necessary and the management strategy depends on whether the patient is a first-time or a chronic non-steroidal anti-inflammatory drugs (NSAID) user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Habeeb</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Drugs that have demonstrated efficacy include amoxicillin, clarithromycin, metronidazole, tetracycline and bismuth </w:t>
      </w:r>
      <w:r w:rsidR="003470E9"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Lauret</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monotherapy is not recommended for the treatment of H. pylori infection due to poor clearance rates and problems of drug resistance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Habeeb</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Eradication is usually achieved with a combination of acid-inhibiting therapy and antibiotics. The addition of anti-secretory agents to antibiotics accelerates the ulcer healing process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Malfertheiner</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however, such combination therapy does not always successfully eradicate H. pylori and is expensive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Lee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Many studies now focus on the use of medicinal plants for the treatment of H. pylori, because of the limited side effects on tissues and it’s inexpensive nature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Gu</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Zheng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Mabeku</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They have also been used in traditional medicine to treat a wide range of diseases including digestive disorders such as ulcers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Abachi</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2013</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67EB5DEB" w14:textId="77777777" w:rsidR="003470E9" w:rsidRPr="00F032F4" w:rsidRDefault="00C51F72" w:rsidP="003470E9">
      <w:pPr>
        <w:spacing w:after="0" w:line="480" w:lineRule="auto"/>
        <w:ind w:left="0" w:firstLine="720"/>
        <w:rPr>
          <w:rFonts w:ascii="Times New Roman" w:hAnsi="Times New Roman" w:cs="Times New Roman"/>
          <w:color w:val="auto"/>
          <w:szCs w:val="24"/>
        </w:rPr>
      </w:pP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otherwise known as broom weed is a shrub belonging to </w:t>
      </w:r>
      <w:proofErr w:type="spellStart"/>
      <w:r w:rsidRPr="00F032F4">
        <w:rPr>
          <w:rFonts w:ascii="Times New Roman" w:hAnsi="Times New Roman" w:cs="Times New Roman"/>
          <w:color w:val="auto"/>
          <w:szCs w:val="24"/>
        </w:rPr>
        <w:t>Malvaceae</w:t>
      </w:r>
      <w:proofErr w:type="spellEnd"/>
      <w:r w:rsidRPr="00F032F4">
        <w:rPr>
          <w:rFonts w:ascii="Times New Roman" w:hAnsi="Times New Roman" w:cs="Times New Roman"/>
          <w:color w:val="auto"/>
          <w:szCs w:val="24"/>
        </w:rPr>
        <w:t xml:space="preserve"> family. The plant is widely distributed in the subtropical regions and has many traditional usages that varied from one region to another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Karou</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All the plant parts exert various pharmacological properties which include </w:t>
      </w:r>
      <w:proofErr w:type="spellStart"/>
      <w:r w:rsidRPr="00F032F4">
        <w:rPr>
          <w:rFonts w:ascii="Times New Roman" w:hAnsi="Times New Roman" w:cs="Times New Roman"/>
          <w:color w:val="auto"/>
          <w:szCs w:val="24"/>
        </w:rPr>
        <w:t>antiplasmodial</w:t>
      </w:r>
      <w:proofErr w:type="spellEnd"/>
      <w:r w:rsidRPr="00F032F4">
        <w:rPr>
          <w:rFonts w:ascii="Times New Roman" w:hAnsi="Times New Roman" w:cs="Times New Roman"/>
          <w:color w:val="auto"/>
          <w:szCs w:val="24"/>
        </w:rPr>
        <w:t xml:space="preserve">, antimicrobial, antioxidant and cytotoxic activities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Jindal, and Kumar, 2012</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Nigeria, S.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known as </w:t>
      </w:r>
      <w:proofErr w:type="spellStart"/>
      <w:r w:rsidRPr="00F032F4">
        <w:rPr>
          <w:rFonts w:ascii="Times New Roman" w:hAnsi="Times New Roman" w:cs="Times New Roman"/>
          <w:color w:val="auto"/>
          <w:szCs w:val="24"/>
        </w:rPr>
        <w:t>Udo</w:t>
      </w:r>
      <w:proofErr w:type="spellEnd"/>
      <w:r w:rsidRPr="00F032F4">
        <w:rPr>
          <w:rFonts w:ascii="Times New Roman" w:hAnsi="Times New Roman" w:cs="Times New Roman"/>
          <w:color w:val="auto"/>
          <w:szCs w:val="24"/>
        </w:rPr>
        <w:t xml:space="preserve"> by the Igbos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Akaneme</w:t>
      </w:r>
      <w:proofErr w:type="spellEnd"/>
      <w:r w:rsidR="007079DC" w:rsidRPr="00F032F4">
        <w:rPr>
          <w:rFonts w:ascii="Times New Roman" w:hAnsi="Times New Roman" w:cs="Times New Roman"/>
          <w:color w:val="auto"/>
          <w:szCs w:val="24"/>
        </w:rPr>
        <w:t>, 2008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Iseketu</w:t>
      </w:r>
      <w:proofErr w:type="spellEnd"/>
      <w:r w:rsidRPr="00F032F4">
        <w:rPr>
          <w:rFonts w:ascii="Times New Roman" w:hAnsi="Times New Roman" w:cs="Times New Roman"/>
          <w:color w:val="auto"/>
          <w:szCs w:val="24"/>
        </w:rPr>
        <w:t xml:space="preserve"> by the </w:t>
      </w:r>
      <w:proofErr w:type="spellStart"/>
      <w:r w:rsidRPr="00F032F4">
        <w:rPr>
          <w:rFonts w:ascii="Times New Roman" w:hAnsi="Times New Roman" w:cs="Times New Roman"/>
          <w:color w:val="auto"/>
          <w:szCs w:val="24"/>
        </w:rPr>
        <w:t>Yorubas</w:t>
      </w:r>
      <w:proofErr w:type="spellEnd"/>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Kayode</w:t>
      </w:r>
      <w:proofErr w:type="spellEnd"/>
      <w:r w:rsidR="007079DC" w:rsidRPr="00F032F4">
        <w:rPr>
          <w:rFonts w:ascii="Times New Roman" w:hAnsi="Times New Roman" w:cs="Times New Roman"/>
          <w:color w:val="auto"/>
          <w:szCs w:val="24"/>
        </w:rPr>
        <w:t>,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has been reported to be used in the treatment of malaria, ulcer, fever, gonorrhea, abortion, breast cancer, poisoning, inflammation, and </w:t>
      </w:r>
      <w:proofErr w:type="spellStart"/>
      <w:r w:rsidRPr="00F032F4">
        <w:rPr>
          <w:rFonts w:ascii="Times New Roman" w:hAnsi="Times New Roman" w:cs="Times New Roman"/>
          <w:color w:val="auto"/>
          <w:szCs w:val="24"/>
        </w:rPr>
        <w:t>haemorrhage</w:t>
      </w:r>
      <w:proofErr w:type="spellEnd"/>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proofErr w:type="spellStart"/>
      <w:r w:rsidR="007079DC" w:rsidRPr="00F032F4">
        <w:rPr>
          <w:rFonts w:ascii="Times New Roman" w:hAnsi="Times New Roman" w:cs="Times New Roman"/>
          <w:color w:val="auto"/>
          <w:szCs w:val="24"/>
        </w:rPr>
        <w:t>Londonkar</w:t>
      </w:r>
      <w:proofErr w:type="spellEnd"/>
      <w:r w:rsidR="007079DC" w:rsidRPr="00F032F4">
        <w:rPr>
          <w:rFonts w:ascii="Times New Roman" w:hAnsi="Times New Roman" w:cs="Times New Roman"/>
          <w:color w:val="auto"/>
          <w:szCs w:val="24"/>
        </w:rPr>
        <w:t xml:space="preserv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This research therefore aims at determining the healing effects of cold water and ethanol extracts of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leaves on H. pylori induced ulcer in mice. </w:t>
      </w:r>
      <w:r w:rsidR="007079DC" w:rsidRPr="00F032F4">
        <w:rPr>
          <w:rFonts w:ascii="Times New Roman" w:hAnsi="Times New Roman" w:cs="Times New Roman"/>
          <w:color w:val="auto"/>
          <w:szCs w:val="24"/>
        </w:rPr>
        <w:t>products or herbal medicine (</w:t>
      </w:r>
      <w:proofErr w:type="spellStart"/>
      <w:r w:rsidR="007079DC" w:rsidRPr="00F032F4">
        <w:rPr>
          <w:rFonts w:ascii="Times New Roman" w:hAnsi="Times New Roman" w:cs="Times New Roman"/>
          <w:color w:val="auto"/>
          <w:szCs w:val="24"/>
        </w:rPr>
        <w:t>Bodekar</w:t>
      </w:r>
      <w:proofErr w:type="spellEnd"/>
      <w:r w:rsidR="007079DC" w:rsidRPr="00F032F4">
        <w:rPr>
          <w:rFonts w:ascii="Times New Roman" w:hAnsi="Times New Roman" w:cs="Times New Roman"/>
          <w:color w:val="auto"/>
          <w:szCs w:val="24"/>
        </w:rPr>
        <w:t xml:space="preserve"> and Wilcox, 2000) and also natural products and Herbal medicine has generated a considerable lot of interest worldwide for its contribution to the overall health care delivery (Ahmed and Hussain, 2013). </w:t>
      </w:r>
    </w:p>
    <w:p w14:paraId="5DE3E567" w14:textId="757D6DD4"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is predicated on the fact that estimated 80% of the population in developing countries depend on natural their derivatives represent almost half of the drugs approved since 1994 (Harvey, 2008). Expectedly in Africa and Nigeria in particular, the increasing cost of these drugs has decreased its accessibility to poor communities who cannot afford them.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plant is known across Africa, Asia, Mexico, Central America and has spread to other continents of the world constituting an important </w:t>
      </w:r>
      <w:proofErr w:type="spellStart"/>
      <w:r w:rsidRPr="00F032F4">
        <w:rPr>
          <w:rFonts w:ascii="Times New Roman" w:hAnsi="Times New Roman" w:cs="Times New Roman"/>
          <w:color w:val="auto"/>
          <w:szCs w:val="24"/>
        </w:rPr>
        <w:t>ethnomedicinally</w:t>
      </w:r>
      <w:proofErr w:type="spellEnd"/>
      <w:r w:rsidRPr="00F032F4">
        <w:rPr>
          <w:rFonts w:ascii="Times New Roman" w:hAnsi="Times New Roman" w:cs="Times New Roman"/>
          <w:color w:val="auto"/>
          <w:szCs w:val="24"/>
        </w:rPr>
        <w:t xml:space="preserve"> group of plants (Wake, 2012).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belong to the family </w:t>
      </w:r>
      <w:proofErr w:type="spellStart"/>
      <w:r w:rsidRPr="00F032F4">
        <w:rPr>
          <w:rFonts w:ascii="Times New Roman" w:hAnsi="Times New Roman" w:cs="Times New Roman"/>
          <w:color w:val="auto"/>
          <w:szCs w:val="24"/>
        </w:rPr>
        <w:t>Malvacae</w:t>
      </w:r>
      <w:proofErr w:type="spellEnd"/>
      <w:r w:rsidRPr="00F032F4">
        <w:rPr>
          <w:rFonts w:ascii="Times New Roman" w:hAnsi="Times New Roman" w:cs="Times New Roman"/>
          <w:color w:val="auto"/>
          <w:szCs w:val="24"/>
        </w:rPr>
        <w:t xml:space="preserve">. It is a perennial shrub which grows up to one </w:t>
      </w:r>
      <w:proofErr w:type="spellStart"/>
      <w:r w:rsidRPr="00F032F4">
        <w:rPr>
          <w:rFonts w:ascii="Times New Roman" w:hAnsi="Times New Roman" w:cs="Times New Roman"/>
          <w:color w:val="auto"/>
          <w:szCs w:val="24"/>
        </w:rPr>
        <w:t>metre</w:t>
      </w:r>
      <w:proofErr w:type="spellEnd"/>
      <w:r w:rsidRPr="00F032F4">
        <w:rPr>
          <w:rFonts w:ascii="Times New Roman" w:hAnsi="Times New Roman" w:cs="Times New Roman"/>
          <w:color w:val="auto"/>
          <w:szCs w:val="24"/>
        </w:rPr>
        <w:t xml:space="preserve"> and is propagated by seeds and stem cuttings. It grows on waste areas, fields and road sides with erect stem, shiny alternate leaves and strong tap root (Mann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2013). </w:t>
      </w:r>
    </w:p>
    <w:p w14:paraId="2881D7CE" w14:textId="71EAF5C8"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southern Nigeria,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has become a household herb. Native names include </w:t>
      </w:r>
      <w:proofErr w:type="spellStart"/>
      <w:r w:rsidRPr="00F032F4">
        <w:rPr>
          <w:rFonts w:ascii="Times New Roman" w:hAnsi="Times New Roman" w:cs="Times New Roman"/>
          <w:color w:val="auto"/>
          <w:szCs w:val="24"/>
        </w:rPr>
        <w:t>Udo</w:t>
      </w:r>
      <w:proofErr w:type="spellEnd"/>
      <w:r w:rsidRPr="00F032F4">
        <w:rPr>
          <w:rFonts w:ascii="Times New Roman" w:hAnsi="Times New Roman" w:cs="Times New Roman"/>
          <w:color w:val="auto"/>
          <w:szCs w:val="24"/>
        </w:rPr>
        <w:t xml:space="preserve"> (Igbo), </w:t>
      </w:r>
      <w:proofErr w:type="spellStart"/>
      <w:r w:rsidRPr="00F032F4">
        <w:rPr>
          <w:rFonts w:ascii="Times New Roman" w:hAnsi="Times New Roman" w:cs="Times New Roman"/>
          <w:color w:val="auto"/>
          <w:szCs w:val="24"/>
        </w:rPr>
        <w:t>Iyeye</w:t>
      </w:r>
      <w:proofErr w:type="spellEnd"/>
      <w:r w:rsidRPr="00F032F4">
        <w:rPr>
          <w:rFonts w:ascii="Times New Roman" w:hAnsi="Times New Roman" w:cs="Times New Roman"/>
          <w:color w:val="auto"/>
          <w:szCs w:val="24"/>
        </w:rPr>
        <w:t xml:space="preserve"> (Yoruba) and </w:t>
      </w:r>
      <w:proofErr w:type="spellStart"/>
      <w:r w:rsidRPr="00F032F4">
        <w:rPr>
          <w:rFonts w:ascii="Times New Roman" w:hAnsi="Times New Roman" w:cs="Times New Roman"/>
          <w:color w:val="auto"/>
          <w:szCs w:val="24"/>
        </w:rPr>
        <w:t>Nsukere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Efik</w:t>
      </w:r>
      <w:proofErr w:type="spellEnd"/>
      <w:r w:rsidRPr="00F032F4">
        <w:rPr>
          <w:rFonts w:ascii="Times New Roman" w:hAnsi="Times New Roman" w:cs="Times New Roman"/>
          <w:color w:val="auto"/>
          <w:szCs w:val="24"/>
        </w:rPr>
        <w:t>). It is used in the treatment of diarrhea, asthma, headache, cold fever, malaria, paralysis and skin infections (</w:t>
      </w:r>
      <w:proofErr w:type="spellStart"/>
      <w:r w:rsidRPr="00F032F4">
        <w:rPr>
          <w:rFonts w:ascii="Times New Roman" w:hAnsi="Times New Roman" w:cs="Times New Roman"/>
          <w:color w:val="auto"/>
          <w:szCs w:val="24"/>
        </w:rPr>
        <w:t>Edeoga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2005; </w:t>
      </w:r>
      <w:proofErr w:type="spellStart"/>
      <w:r w:rsidRPr="00F032F4">
        <w:rPr>
          <w:rFonts w:ascii="Times New Roman" w:hAnsi="Times New Roman" w:cs="Times New Roman"/>
          <w:color w:val="auto"/>
          <w:szCs w:val="24"/>
        </w:rPr>
        <w:t>Kayode</w:t>
      </w:r>
      <w:proofErr w:type="spellEnd"/>
      <w:r w:rsidRPr="00F032F4">
        <w:rPr>
          <w:rFonts w:ascii="Times New Roman" w:hAnsi="Times New Roman" w:cs="Times New Roman"/>
          <w:color w:val="auto"/>
          <w:szCs w:val="24"/>
        </w:rPr>
        <w:t xml:space="preserve">, 2006; Wake, 2012). </w:t>
      </w:r>
    </w:p>
    <w:p w14:paraId="7F7CF8F4" w14:textId="062006BF"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plant posses antifertility potential and has been used as a contraceptive to cause abortion (Prakash </w:t>
      </w:r>
      <w:r w:rsidRPr="00F032F4">
        <w:rPr>
          <w:rFonts w:ascii="Times New Roman" w:eastAsia="Times New Roman" w:hAnsi="Times New Roman" w:cs="Times New Roman"/>
          <w:i/>
          <w:color w:val="auto"/>
          <w:szCs w:val="24"/>
        </w:rPr>
        <w:t xml:space="preserve">et al.,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w:t>
      </w:r>
      <w:proofErr w:type="spellStart"/>
      <w:r w:rsidRPr="00F032F4">
        <w:rPr>
          <w:rFonts w:ascii="Times New Roman" w:hAnsi="Times New Roman" w:cs="Times New Roman"/>
          <w:color w:val="auto"/>
          <w:szCs w:val="24"/>
        </w:rPr>
        <w:t>Londonkar</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2009). </w:t>
      </w:r>
      <w:proofErr w:type="spellStart"/>
      <w:r w:rsidRPr="00F032F4">
        <w:rPr>
          <w:rFonts w:ascii="Times New Roman" w:hAnsi="Times New Roman" w:cs="Times New Roman"/>
          <w:color w:val="auto"/>
          <w:szCs w:val="24"/>
        </w:rPr>
        <w:t>Hepatoprotective</w:t>
      </w:r>
      <w:proofErr w:type="spellEnd"/>
      <w:r w:rsidRPr="00F032F4">
        <w:rPr>
          <w:rFonts w:ascii="Times New Roman" w:hAnsi="Times New Roman" w:cs="Times New Roman"/>
          <w:color w:val="auto"/>
          <w:szCs w:val="24"/>
        </w:rPr>
        <w:t xml:space="preserve">, anti-inflammatory, antibacterial and </w:t>
      </w:r>
      <w:proofErr w:type="spellStart"/>
      <w:r w:rsidRPr="00F032F4">
        <w:rPr>
          <w:rFonts w:ascii="Times New Roman" w:hAnsi="Times New Roman" w:cs="Times New Roman"/>
          <w:color w:val="auto"/>
          <w:szCs w:val="24"/>
        </w:rPr>
        <w:t>hypoglycaemic</w:t>
      </w:r>
      <w:proofErr w:type="spellEnd"/>
      <w:r w:rsidRPr="00F032F4">
        <w:rPr>
          <w:rFonts w:ascii="Times New Roman" w:hAnsi="Times New Roman" w:cs="Times New Roman"/>
          <w:color w:val="auto"/>
          <w:szCs w:val="24"/>
        </w:rPr>
        <w:t xml:space="preserve"> potential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have been reported (</w:t>
      </w:r>
      <w:proofErr w:type="spellStart"/>
      <w:r w:rsidRPr="00F032F4">
        <w:rPr>
          <w:rFonts w:ascii="Times New Roman" w:hAnsi="Times New Roman" w:cs="Times New Roman"/>
          <w:color w:val="auto"/>
          <w:szCs w:val="24"/>
        </w:rPr>
        <w:t>Iroha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w:t>
      </w:r>
      <w:proofErr w:type="spellStart"/>
      <w:r w:rsidRPr="00F032F4">
        <w:rPr>
          <w:rFonts w:ascii="Times New Roman" w:hAnsi="Times New Roman" w:cs="Times New Roman"/>
          <w:color w:val="auto"/>
          <w:szCs w:val="24"/>
        </w:rPr>
        <w:t>Sreedevi</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w:t>
      </w:r>
      <w:proofErr w:type="spellStart"/>
      <w:r w:rsidRPr="00F032F4">
        <w:rPr>
          <w:rFonts w:ascii="Times New Roman" w:hAnsi="Times New Roman" w:cs="Times New Roman"/>
          <w:color w:val="auto"/>
          <w:szCs w:val="24"/>
        </w:rPr>
        <w:t>Okwuosa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2011). Various parts of the plant like roots, leaves and stem are used singly or in combination for the treatment of diseases. The leave is most frequently used against infections compared to the root. Reports by </w:t>
      </w:r>
      <w:proofErr w:type="spellStart"/>
      <w:r w:rsidRPr="00F032F4">
        <w:rPr>
          <w:rFonts w:ascii="Times New Roman" w:hAnsi="Times New Roman" w:cs="Times New Roman"/>
          <w:color w:val="auto"/>
          <w:szCs w:val="24"/>
        </w:rPr>
        <w:t>Benzouzi</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(2004) and </w:t>
      </w:r>
      <w:proofErr w:type="spellStart"/>
      <w:r w:rsidRPr="00F032F4">
        <w:rPr>
          <w:rFonts w:ascii="Times New Roman" w:hAnsi="Times New Roman" w:cs="Times New Roman"/>
          <w:color w:val="auto"/>
          <w:szCs w:val="24"/>
        </w:rPr>
        <w:t>Nwankpa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have shown the presence of phytochemicals like alkaloids, </w:t>
      </w:r>
      <w:proofErr w:type="spellStart"/>
      <w:r w:rsidRPr="00F032F4">
        <w:rPr>
          <w:rFonts w:ascii="Times New Roman" w:hAnsi="Times New Roman" w:cs="Times New Roman"/>
          <w:color w:val="auto"/>
          <w:szCs w:val="24"/>
        </w:rPr>
        <w:t>saponins</w:t>
      </w:r>
      <w:proofErr w:type="spellEnd"/>
      <w:r w:rsidRPr="00F032F4">
        <w:rPr>
          <w:rFonts w:ascii="Times New Roman" w:hAnsi="Times New Roman" w:cs="Times New Roman"/>
          <w:color w:val="auto"/>
          <w:szCs w:val="24"/>
        </w:rPr>
        <w:t xml:space="preserve">, flavonoids, </w:t>
      </w:r>
      <w:proofErr w:type="spellStart"/>
      <w:r w:rsidRPr="00F032F4">
        <w:rPr>
          <w:rFonts w:ascii="Times New Roman" w:hAnsi="Times New Roman" w:cs="Times New Roman"/>
          <w:color w:val="auto"/>
          <w:szCs w:val="24"/>
        </w:rPr>
        <w:t>anthraquinones</w:t>
      </w:r>
      <w:proofErr w:type="spellEnd"/>
      <w:r w:rsidRPr="00F032F4">
        <w:rPr>
          <w:rFonts w:ascii="Times New Roman" w:hAnsi="Times New Roman" w:cs="Times New Roman"/>
          <w:color w:val="auto"/>
          <w:szCs w:val="24"/>
        </w:rPr>
        <w:t xml:space="preserve">, polyphenols and tannins in the leave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hAnsi="Times New Roman" w:cs="Times New Roman"/>
          <w:color w:val="auto"/>
          <w:szCs w:val="24"/>
        </w:rPr>
        <w:t>Bonjean</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8) reports that </w:t>
      </w:r>
      <w:proofErr w:type="spellStart"/>
      <w:r w:rsidRPr="00F032F4">
        <w:rPr>
          <w:rFonts w:ascii="Times New Roman" w:hAnsi="Times New Roman" w:cs="Times New Roman"/>
          <w:color w:val="auto"/>
          <w:szCs w:val="24"/>
        </w:rPr>
        <w:t>cryptolepine</w:t>
      </w:r>
      <w:proofErr w:type="spellEnd"/>
      <w:r w:rsidRPr="00F032F4">
        <w:rPr>
          <w:rFonts w:ascii="Times New Roman" w:hAnsi="Times New Roman" w:cs="Times New Roman"/>
          <w:color w:val="auto"/>
          <w:szCs w:val="24"/>
        </w:rPr>
        <w:t xml:space="preserve"> (5methylindole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2,3b</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quinoline</w:t>
      </w:r>
      <w:proofErr w:type="spellEnd"/>
      <w:r w:rsidRPr="00F032F4">
        <w:rPr>
          <w:rFonts w:ascii="Times New Roman" w:hAnsi="Times New Roman" w:cs="Times New Roman"/>
          <w:color w:val="auto"/>
          <w:szCs w:val="24"/>
        </w:rPr>
        <w:t xml:space="preserve">) is the major alkaloid and possesses </w:t>
      </w:r>
      <w:proofErr w:type="spellStart"/>
      <w:r w:rsidRPr="00F032F4">
        <w:rPr>
          <w:rFonts w:ascii="Times New Roman" w:hAnsi="Times New Roman" w:cs="Times New Roman"/>
          <w:color w:val="auto"/>
          <w:szCs w:val="24"/>
        </w:rPr>
        <w:t>antiplasmodial</w:t>
      </w:r>
      <w:proofErr w:type="spellEnd"/>
      <w:r w:rsidRPr="00F032F4">
        <w:rPr>
          <w:rFonts w:ascii="Times New Roman" w:hAnsi="Times New Roman" w:cs="Times New Roman"/>
          <w:color w:val="auto"/>
          <w:szCs w:val="24"/>
        </w:rPr>
        <w:t xml:space="preserve"> and antibacterial activity. The micronutrient composition and </w:t>
      </w:r>
      <w:proofErr w:type="spellStart"/>
      <w:r w:rsidRPr="00F032F4">
        <w:rPr>
          <w:rFonts w:ascii="Times New Roman" w:hAnsi="Times New Roman" w:cs="Times New Roman"/>
          <w:color w:val="auto"/>
          <w:szCs w:val="24"/>
        </w:rPr>
        <w:t>antioxidative</w:t>
      </w:r>
      <w:proofErr w:type="spellEnd"/>
      <w:r w:rsidRPr="00F032F4">
        <w:rPr>
          <w:rFonts w:ascii="Times New Roman" w:hAnsi="Times New Roman" w:cs="Times New Roman"/>
          <w:color w:val="auto"/>
          <w:szCs w:val="24"/>
        </w:rPr>
        <w:t xml:space="preserve"> potential of the plant leaves extract have been documented (Rami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2014, </w:t>
      </w:r>
      <w:proofErr w:type="spellStart"/>
      <w:r w:rsidRPr="00F032F4">
        <w:rPr>
          <w:rFonts w:ascii="Times New Roman" w:hAnsi="Times New Roman" w:cs="Times New Roman"/>
          <w:color w:val="auto"/>
          <w:szCs w:val="24"/>
        </w:rPr>
        <w:t>Nwankpa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w:t>
      </w:r>
    </w:p>
    <w:p w14:paraId="357CE653" w14:textId="26309574"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increasing health challenges coupled with unavailability and </w:t>
      </w:r>
      <w:proofErr w:type="spellStart"/>
      <w:r w:rsidRPr="00F032F4">
        <w:rPr>
          <w:rFonts w:ascii="Times New Roman" w:hAnsi="Times New Roman" w:cs="Times New Roman"/>
          <w:color w:val="auto"/>
          <w:szCs w:val="24"/>
        </w:rPr>
        <w:t>unaccessibility</w:t>
      </w:r>
      <w:proofErr w:type="spellEnd"/>
      <w:r w:rsidRPr="00F032F4">
        <w:rPr>
          <w:rFonts w:ascii="Times New Roman" w:hAnsi="Times New Roman" w:cs="Times New Roman"/>
          <w:color w:val="auto"/>
          <w:szCs w:val="24"/>
        </w:rPr>
        <w:t xml:space="preserve"> of orthodox medicine have triggered tremendous awareness and acceptability</w:t>
      </w:r>
      <w:r w:rsidR="009705E0"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of herbal medicine such as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by rural communities without recourse to its effects on the kidney. Therefore, this study is carried out to investigate the likely effects of ethanol roots and leave extracts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on some kidney function indices in albino </w:t>
      </w:r>
      <w:proofErr w:type="spellStart"/>
      <w:r w:rsidRPr="00F032F4">
        <w:rPr>
          <w:rFonts w:ascii="Times New Roman" w:hAnsi="Times New Roman" w:cs="Times New Roman"/>
          <w:color w:val="auto"/>
          <w:szCs w:val="24"/>
        </w:rPr>
        <w:t>wistar</w:t>
      </w:r>
      <w:proofErr w:type="spellEnd"/>
      <w:r w:rsidRPr="00F032F4">
        <w:rPr>
          <w:rFonts w:ascii="Times New Roman" w:hAnsi="Times New Roman" w:cs="Times New Roman"/>
          <w:color w:val="auto"/>
          <w:szCs w:val="24"/>
        </w:rPr>
        <w:t xml:space="preserve"> rats. </w:t>
      </w:r>
    </w:p>
    <w:p w14:paraId="2A73DCD1" w14:textId="6F91E96B"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ulcer is the most benign injuries in the stomach and remains a frequent clinical problem in our environment predominantly affecting all age and gender of people and has a significant global impact on health economics and the quality of patient's lif</w:t>
      </w:r>
      <w:r w:rsidR="009705E0" w:rsidRPr="00F032F4">
        <w:rPr>
          <w:rFonts w:ascii="Times New Roman" w:hAnsi="Times New Roman" w:cs="Times New Roman"/>
          <w:color w:val="auto"/>
          <w:szCs w:val="24"/>
        </w:rPr>
        <w:t>e (AL-</w:t>
      </w:r>
      <w:proofErr w:type="spellStart"/>
      <w:r w:rsidR="009705E0" w:rsidRPr="00F032F4">
        <w:rPr>
          <w:rFonts w:ascii="Times New Roman" w:hAnsi="Times New Roman" w:cs="Times New Roman"/>
          <w:color w:val="auto"/>
          <w:szCs w:val="24"/>
        </w:rPr>
        <w:t>Wajeeh</w:t>
      </w:r>
      <w:proofErr w:type="spellEnd"/>
      <w:r w:rsidR="009705E0" w:rsidRPr="00F032F4">
        <w:rPr>
          <w:rFonts w:ascii="Times New Roman" w:hAnsi="Times New Roman" w:cs="Times New Roman"/>
          <w:color w:val="auto"/>
          <w:szCs w:val="24"/>
        </w:rPr>
        <w:t xml:space="preserve">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Pr="00F032F4">
        <w:rPr>
          <w:rFonts w:ascii="Times New Roman" w:hAnsi="Times New Roman" w:cs="Times New Roman"/>
          <w:color w:val="auto"/>
          <w:szCs w:val="24"/>
        </w:rPr>
        <w:t xml:space="preserve">. </w:t>
      </w:r>
    </w:p>
    <w:p w14:paraId="39EB1478" w14:textId="5E6C18CA"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Gastric ulcer is complicated by bleeding, perforation and erosion of the gastric mucosa caused by the disruption of the gastric mucosal </w:t>
      </w:r>
      <w:proofErr w:type="spellStart"/>
      <w:r w:rsidRPr="00F032F4">
        <w:rPr>
          <w:rFonts w:ascii="Times New Roman" w:hAnsi="Times New Roman" w:cs="Times New Roman"/>
          <w:color w:val="auto"/>
          <w:szCs w:val="24"/>
        </w:rPr>
        <w:t>defence</w:t>
      </w:r>
      <w:proofErr w:type="spellEnd"/>
      <w:r w:rsidRPr="00F032F4">
        <w:rPr>
          <w:rFonts w:ascii="Times New Roman" w:hAnsi="Times New Roman" w:cs="Times New Roman"/>
          <w:color w:val="auto"/>
          <w:szCs w:val="24"/>
        </w:rPr>
        <w:t xml:space="preserve"> systems due to imbalance between aggressive causes (non-steroidal </w:t>
      </w:r>
      <w:proofErr w:type="spellStart"/>
      <w:r w:rsidRPr="00F032F4">
        <w:rPr>
          <w:rFonts w:ascii="Times New Roman" w:hAnsi="Times New Roman" w:cs="Times New Roman"/>
          <w:color w:val="auto"/>
          <w:szCs w:val="24"/>
        </w:rPr>
        <w:t>antiinflammatory</w:t>
      </w:r>
      <w:proofErr w:type="spellEnd"/>
      <w:r w:rsidRPr="00F032F4">
        <w:rPr>
          <w:rFonts w:ascii="Times New Roman" w:hAnsi="Times New Roman" w:cs="Times New Roman"/>
          <w:color w:val="auto"/>
          <w:szCs w:val="24"/>
        </w:rPr>
        <w:t xml:space="preserve"> drugs (NSAIDs), smoking, stress, alcohol, bile salts, acid, pepsin and Helicobacter pylori infection) and defensive factors (</w:t>
      </w:r>
      <w:proofErr w:type="spellStart"/>
      <w:r w:rsidRPr="00F032F4">
        <w:rPr>
          <w:rFonts w:ascii="Times New Roman" w:hAnsi="Times New Roman" w:cs="Times New Roman"/>
          <w:color w:val="auto"/>
          <w:szCs w:val="24"/>
        </w:rPr>
        <w:t>mucin</w:t>
      </w:r>
      <w:proofErr w:type="spellEnd"/>
      <w:r w:rsidRPr="00F032F4">
        <w:rPr>
          <w:rFonts w:ascii="Times New Roman" w:hAnsi="Times New Roman" w:cs="Times New Roman"/>
          <w:color w:val="auto"/>
          <w:szCs w:val="24"/>
        </w:rPr>
        <w:t>, bicarbonate, prostaglandin, nitric oxide, adequate mucosal blood flow, growth factors and ability to epithelial renewa</w:t>
      </w:r>
      <w:r w:rsidR="009705E0" w:rsidRPr="00F032F4">
        <w:rPr>
          <w:rFonts w:ascii="Times New Roman" w:hAnsi="Times New Roman" w:cs="Times New Roman"/>
          <w:color w:val="auto"/>
          <w:szCs w:val="24"/>
        </w:rPr>
        <w:t>l (</w:t>
      </w:r>
      <w:proofErr w:type="spellStart"/>
      <w:r w:rsidR="009705E0" w:rsidRPr="00F032F4">
        <w:rPr>
          <w:rFonts w:ascii="Times New Roman" w:hAnsi="Times New Roman" w:cs="Times New Roman"/>
          <w:color w:val="auto"/>
          <w:szCs w:val="24"/>
        </w:rPr>
        <w:t>Zatorski</w:t>
      </w:r>
      <w:proofErr w:type="spellEnd"/>
      <w:r w:rsidR="009705E0" w:rsidRPr="00F032F4">
        <w:rPr>
          <w:rFonts w:ascii="Times New Roman" w:hAnsi="Times New Roman" w:cs="Times New Roman"/>
          <w:color w:val="auto"/>
          <w:szCs w:val="24"/>
        </w:rPr>
        <w:t>, 2017)</w:t>
      </w:r>
      <w:r w:rsidRPr="00F032F4">
        <w:rPr>
          <w:rFonts w:ascii="Times New Roman" w:hAnsi="Times New Roman" w:cs="Times New Roman"/>
          <w:color w:val="auto"/>
          <w:szCs w:val="24"/>
        </w:rPr>
        <w:t xml:space="preserve">. </w:t>
      </w:r>
    </w:p>
    <w:p w14:paraId="0A7D1192" w14:textId="7684F3C0" w:rsidR="007079DC"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Indomethacin</w:t>
      </w:r>
      <w:r w:rsidR="007079DC" w:rsidRPr="00F032F4">
        <w:rPr>
          <w:rFonts w:ascii="Times New Roman" w:hAnsi="Times New Roman" w:cs="Times New Roman"/>
          <w:color w:val="auto"/>
          <w:szCs w:val="24"/>
        </w:rPr>
        <w:t xml:space="preserve"> is the most frequently prescribed analgesic, antipyretic and anti-inflammatory NSAID and is also used to prevent cardiovascular thrombotic diseases. Despite its therapeutic benefits, its utilization in a wide variety of clinical conditions has been restricted by its gastric </w:t>
      </w:r>
      <w:proofErr w:type="spellStart"/>
      <w:r w:rsidR="007079DC" w:rsidRPr="00F032F4">
        <w:rPr>
          <w:rFonts w:ascii="Times New Roman" w:hAnsi="Times New Roman" w:cs="Times New Roman"/>
          <w:color w:val="auto"/>
          <w:szCs w:val="24"/>
        </w:rPr>
        <w:t>ulcerinducing</w:t>
      </w:r>
      <w:proofErr w:type="spellEnd"/>
      <w:r w:rsidR="007079DC" w:rsidRPr="00F032F4">
        <w:rPr>
          <w:rFonts w:ascii="Times New Roman" w:hAnsi="Times New Roman" w:cs="Times New Roman"/>
          <w:color w:val="auto"/>
          <w:szCs w:val="24"/>
        </w:rPr>
        <w:t xml:space="preserve"> effects in both human and animal</w:t>
      </w:r>
      <w:r w:rsidR="009705E0" w:rsidRPr="00F032F4">
        <w:rPr>
          <w:rFonts w:ascii="Times New Roman" w:hAnsi="Times New Roman" w:cs="Times New Roman"/>
          <w:color w:val="auto"/>
          <w:szCs w:val="24"/>
        </w:rPr>
        <w:t>s (</w:t>
      </w:r>
      <w:proofErr w:type="spellStart"/>
      <w:r w:rsidR="009705E0" w:rsidRPr="00F032F4">
        <w:rPr>
          <w:rFonts w:ascii="Times New Roman" w:hAnsi="Times New Roman" w:cs="Times New Roman"/>
          <w:color w:val="auto"/>
          <w:szCs w:val="24"/>
        </w:rPr>
        <w:t>Elgarawany</w:t>
      </w:r>
      <w:proofErr w:type="spellEnd"/>
      <w:r w:rsidR="009705E0" w:rsidRPr="00F032F4">
        <w:rPr>
          <w:rFonts w:ascii="Times New Roman" w:hAnsi="Times New Roman" w:cs="Times New Roman"/>
          <w:color w:val="auto"/>
          <w:szCs w:val="24"/>
        </w:rPr>
        <w:t xml:space="preserve">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007079DC" w:rsidRPr="00F032F4">
        <w:rPr>
          <w:rFonts w:ascii="Times New Roman" w:hAnsi="Times New Roman" w:cs="Times New Roman"/>
          <w:color w:val="auto"/>
          <w:szCs w:val="24"/>
        </w:rPr>
        <w:t>.</w:t>
      </w:r>
    </w:p>
    <w:p w14:paraId="7B17B692" w14:textId="2F5FFEA6" w:rsidR="007079DC"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The pathogenesis of indomethacin</w:t>
      </w:r>
      <w:r w:rsidR="007079DC" w:rsidRPr="00F032F4">
        <w:rPr>
          <w:rFonts w:ascii="Times New Roman" w:hAnsi="Times New Roman" w:cs="Times New Roman"/>
          <w:color w:val="auto"/>
          <w:szCs w:val="24"/>
        </w:rPr>
        <w:t xml:space="preserve">-induced gastric ulcer includes blocking certain prostaglandins (PGs) synthesis through the inhibition of cyclooxygenase enzymes, debilitating the defensive gastric mucosal barrier, decreasing mucosal blood flow, and altering the microvascular structures which lead to epithelial damage, the release of </w:t>
      </w:r>
      <w:proofErr w:type="spellStart"/>
      <w:r w:rsidR="007079DC" w:rsidRPr="00F032F4">
        <w:rPr>
          <w:rFonts w:ascii="Times New Roman" w:hAnsi="Times New Roman" w:cs="Times New Roman"/>
          <w:color w:val="auto"/>
          <w:szCs w:val="24"/>
        </w:rPr>
        <w:t>proinflammatory</w:t>
      </w:r>
      <w:proofErr w:type="spellEnd"/>
      <w:r w:rsidR="007079DC" w:rsidRPr="00F032F4">
        <w:rPr>
          <w:rFonts w:ascii="Times New Roman" w:hAnsi="Times New Roman" w:cs="Times New Roman"/>
          <w:color w:val="auto"/>
          <w:szCs w:val="24"/>
        </w:rPr>
        <w:t xml:space="preserve"> mediators and free radicals as well as increase leukocyte infiltration and decrease antioxidant enzymes predisposing to ulce</w:t>
      </w:r>
      <w:r w:rsidR="009705E0" w:rsidRPr="00F032F4">
        <w:rPr>
          <w:rFonts w:ascii="Times New Roman" w:hAnsi="Times New Roman" w:cs="Times New Roman"/>
          <w:color w:val="auto"/>
          <w:szCs w:val="24"/>
        </w:rPr>
        <w:t>r (</w:t>
      </w:r>
      <w:proofErr w:type="spellStart"/>
      <w:r w:rsidR="009705E0" w:rsidRPr="00F032F4">
        <w:rPr>
          <w:rFonts w:ascii="Times New Roman" w:hAnsi="Times New Roman" w:cs="Times New Roman"/>
          <w:color w:val="auto"/>
          <w:szCs w:val="24"/>
        </w:rPr>
        <w:t>Wongrakpanich</w:t>
      </w:r>
      <w:proofErr w:type="spellEnd"/>
      <w:r w:rsidR="009705E0" w:rsidRPr="00F032F4">
        <w:rPr>
          <w:rFonts w:ascii="Times New Roman" w:hAnsi="Times New Roman" w:cs="Times New Roman"/>
          <w:color w:val="auto"/>
          <w:szCs w:val="24"/>
        </w:rPr>
        <w:t xml:space="preserve">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2018)</w:t>
      </w:r>
      <w:r w:rsidR="007079DC" w:rsidRPr="00F032F4">
        <w:rPr>
          <w:rFonts w:ascii="Times New Roman" w:hAnsi="Times New Roman" w:cs="Times New Roman"/>
          <w:color w:val="auto"/>
          <w:szCs w:val="24"/>
        </w:rPr>
        <w:t>.</w:t>
      </w:r>
    </w:p>
    <w:p w14:paraId="224F87F6" w14:textId="77777777" w:rsidR="009F7B27" w:rsidRPr="00F032F4" w:rsidRDefault="009F7B27">
      <w:pPr>
        <w:spacing w:after="160" w:line="259" w:lineRule="auto"/>
        <w:ind w:left="0" w:firstLine="0"/>
        <w:jc w:val="left"/>
        <w:rPr>
          <w:rFonts w:ascii="Times New Roman" w:eastAsia="Times New Roman" w:hAnsi="Times New Roman" w:cs="Times New Roman"/>
          <w:b/>
          <w:bCs/>
          <w:color w:val="auto"/>
          <w:szCs w:val="27"/>
        </w:rPr>
      </w:pPr>
      <w:r w:rsidRPr="00F032F4">
        <w:rPr>
          <w:color w:val="auto"/>
        </w:rPr>
        <w:br w:type="page"/>
      </w:r>
    </w:p>
    <w:p w14:paraId="466854FA" w14:textId="319AFFAE" w:rsidR="00C51F72" w:rsidRPr="00F032F4" w:rsidRDefault="009705E0" w:rsidP="009F7B27">
      <w:pPr>
        <w:pStyle w:val="Heading3"/>
      </w:pPr>
      <w:bookmarkStart w:id="7" w:name="_Toc203186589"/>
      <w:r w:rsidRPr="00F032F4">
        <w:t>1.1</w:t>
      </w:r>
      <w:r w:rsidRPr="00F032F4">
        <w:tab/>
        <w:t xml:space="preserve">Background </w:t>
      </w:r>
      <w:r w:rsidR="006D7CE4" w:rsidRPr="00F032F4">
        <w:t>of the Study</w:t>
      </w:r>
      <w:bookmarkEnd w:id="7"/>
    </w:p>
    <w:p w14:paraId="064F0E72"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w:t>
      </w:r>
    </w:p>
    <w:p w14:paraId="2440E0B1"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plant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w:t>
      </w:r>
      <w:proofErr w:type="spellStart"/>
      <w:r w:rsidRPr="00F032F4">
        <w:rPr>
          <w:rFonts w:ascii="Times New Roman" w:hAnsi="Times New Roman" w:cs="Times New Roman"/>
          <w:color w:val="auto"/>
          <w:szCs w:val="24"/>
        </w:rPr>
        <w:t>Ezeugwunne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2017a; </w:t>
      </w:r>
      <w:proofErr w:type="spellStart"/>
      <w:r w:rsidRPr="00F032F4">
        <w:rPr>
          <w:rFonts w:ascii="Times New Roman" w:hAnsi="Times New Roman" w:cs="Times New Roman"/>
          <w:color w:val="auto"/>
          <w:szCs w:val="24"/>
        </w:rPr>
        <w:t>Ezeugwunne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2017b; </w:t>
      </w:r>
      <w:proofErr w:type="spellStart"/>
      <w:r w:rsidRPr="00F032F4">
        <w:rPr>
          <w:rFonts w:ascii="Times New Roman" w:hAnsi="Times New Roman" w:cs="Times New Roman"/>
          <w:color w:val="auto"/>
          <w:szCs w:val="24"/>
        </w:rPr>
        <w:t>Analike</w:t>
      </w:r>
      <w:proofErr w:type="spellEnd"/>
      <w:r w:rsidRPr="00F032F4">
        <w:rPr>
          <w:rFonts w:ascii="Times New Roman" w:hAnsi="Times New Roman" w:cs="Times New Roman"/>
          <w:color w:val="auto"/>
          <w:szCs w:val="24"/>
        </w:rPr>
        <w:t xml:space="preserve"> et al., 2018;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w:t>
      </w:r>
    </w:p>
    <w:p w14:paraId="5CE21726" w14:textId="09489A80" w:rsidR="003470E9" w:rsidRPr="00F032F4" w:rsidRDefault="00186194" w:rsidP="003470E9">
      <w:pPr>
        <w:spacing w:after="0" w:line="480" w:lineRule="auto"/>
        <w:ind w:left="0" w:firstLine="720"/>
        <w:rPr>
          <w:rFonts w:ascii="Times New Roman" w:hAnsi="Times New Roman" w:cs="Times New Roman"/>
          <w:color w:val="auto"/>
          <w:szCs w:val="24"/>
        </w:rPr>
      </w:pP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plants are members of the </w:t>
      </w:r>
      <w:proofErr w:type="spellStart"/>
      <w:r w:rsidRPr="00F032F4">
        <w:rPr>
          <w:rFonts w:ascii="Times New Roman" w:hAnsi="Times New Roman" w:cs="Times New Roman"/>
          <w:color w:val="auto"/>
          <w:szCs w:val="24"/>
        </w:rPr>
        <w:t>Malvaceae</w:t>
      </w:r>
      <w:proofErr w:type="spellEnd"/>
      <w:r w:rsidRPr="00F032F4">
        <w:rPr>
          <w:rFonts w:ascii="Times New Roman" w:hAnsi="Times New Roman" w:cs="Times New Roman"/>
          <w:color w:val="auto"/>
          <w:szCs w:val="24"/>
        </w:rPr>
        <w:t xml:space="preserve"> family of flowering plants, which have over 200 genera and around 2300 species. These include: Hibiscus (300 species), </w:t>
      </w:r>
      <w:proofErr w:type="spellStart"/>
      <w:r w:rsidRPr="00F032F4">
        <w:rPr>
          <w:rFonts w:ascii="Times New Roman" w:hAnsi="Times New Roman" w:cs="Times New Roman"/>
          <w:color w:val="auto"/>
          <w:szCs w:val="24"/>
        </w:rPr>
        <w:t>Streculia</w:t>
      </w:r>
      <w:proofErr w:type="spellEnd"/>
      <w:r w:rsidRPr="00F032F4">
        <w:rPr>
          <w:rFonts w:ascii="Times New Roman" w:hAnsi="Times New Roman" w:cs="Times New Roman"/>
          <w:color w:val="auto"/>
          <w:szCs w:val="24"/>
        </w:rPr>
        <w:t xml:space="preserve"> (250 species), </w:t>
      </w:r>
      <w:proofErr w:type="spellStart"/>
      <w:r w:rsidRPr="00F032F4">
        <w:rPr>
          <w:rFonts w:ascii="Times New Roman" w:hAnsi="Times New Roman" w:cs="Times New Roman"/>
          <w:color w:val="auto"/>
          <w:szCs w:val="24"/>
        </w:rPr>
        <w:t>Dombeya</w:t>
      </w:r>
      <w:proofErr w:type="spellEnd"/>
      <w:r w:rsidRPr="00F032F4">
        <w:rPr>
          <w:rFonts w:ascii="Times New Roman" w:hAnsi="Times New Roman" w:cs="Times New Roman"/>
          <w:color w:val="auto"/>
          <w:szCs w:val="24"/>
        </w:rPr>
        <w:t xml:space="preserve"> (225 species), </w:t>
      </w:r>
      <w:proofErr w:type="spellStart"/>
      <w:r w:rsidRPr="00F032F4">
        <w:rPr>
          <w:rFonts w:ascii="Times New Roman" w:hAnsi="Times New Roman" w:cs="Times New Roman"/>
          <w:color w:val="auto"/>
          <w:szCs w:val="24"/>
        </w:rPr>
        <w:t>Pavonia</w:t>
      </w:r>
      <w:proofErr w:type="spellEnd"/>
      <w:r w:rsidRPr="00F032F4">
        <w:rPr>
          <w:rFonts w:ascii="Times New Roman" w:hAnsi="Times New Roman" w:cs="Times New Roman"/>
          <w:color w:val="auto"/>
          <w:szCs w:val="24"/>
        </w:rPr>
        <w:t xml:space="preserve"> (200 species), and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(200 species) are the largest genera (</w:t>
      </w:r>
      <w:proofErr w:type="spellStart"/>
      <w:r w:rsidRPr="00F032F4">
        <w:rPr>
          <w:rFonts w:ascii="Times New Roman" w:hAnsi="Times New Roman" w:cs="Times New Roman"/>
          <w:color w:val="auto"/>
          <w:szCs w:val="24"/>
        </w:rPr>
        <w:t>Rizk</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Soliman</w:t>
      </w:r>
      <w:proofErr w:type="spellEnd"/>
      <w:r w:rsidRPr="00F032F4">
        <w:rPr>
          <w:rFonts w:ascii="Times New Roman" w:hAnsi="Times New Roman" w:cs="Times New Roman"/>
          <w:color w:val="auto"/>
          <w:szCs w:val="24"/>
        </w:rPr>
        <w:t xml:space="preserve">, 2014).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is a tiny, erect perennial shrub that is common in Nigerian fields, wastelands, roadside ditches, and open clearings (</w:t>
      </w:r>
      <w:proofErr w:type="spellStart"/>
      <w:r w:rsidRPr="00F032F4">
        <w:rPr>
          <w:rFonts w:ascii="Times New Roman" w:hAnsi="Times New Roman" w:cs="Times New Roman"/>
          <w:color w:val="auto"/>
          <w:szCs w:val="24"/>
        </w:rPr>
        <w:t>Akobundu</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Agyagwa</w:t>
      </w:r>
      <w:proofErr w:type="spellEnd"/>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2018</w:t>
      </w:r>
      <w:r w:rsidRPr="00F032F4">
        <w:rPr>
          <w:rFonts w:ascii="Times New Roman" w:hAnsi="Times New Roman" w:cs="Times New Roman"/>
          <w:color w:val="auto"/>
          <w:szCs w:val="24"/>
        </w:rPr>
        <w:t>). Although it originated in Central America, it has since spread throughout the Pacific, Asia, and Africa's tropics and subtropics (Parsons and Cuthbertson</w:t>
      </w:r>
      <w:r w:rsidR="00D249EE">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 xml:space="preserve">2). Broom weed, common wire weed, and broom grass are all names for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It is called "</w:t>
      </w:r>
      <w:proofErr w:type="spellStart"/>
      <w:r w:rsidRPr="00F032F4">
        <w:rPr>
          <w:rFonts w:ascii="Times New Roman" w:hAnsi="Times New Roman" w:cs="Times New Roman"/>
          <w:color w:val="auto"/>
          <w:szCs w:val="24"/>
        </w:rPr>
        <w:t>Udo</w:t>
      </w:r>
      <w:proofErr w:type="spellEnd"/>
      <w:r w:rsidRPr="00F032F4">
        <w:rPr>
          <w:rFonts w:ascii="Times New Roman" w:hAnsi="Times New Roman" w:cs="Times New Roman"/>
          <w:color w:val="auto"/>
          <w:szCs w:val="24"/>
        </w:rPr>
        <w:t>" in Igbo, "</w:t>
      </w:r>
      <w:proofErr w:type="spellStart"/>
      <w:r w:rsidRPr="00F032F4">
        <w:rPr>
          <w:rFonts w:ascii="Times New Roman" w:hAnsi="Times New Roman" w:cs="Times New Roman"/>
          <w:color w:val="auto"/>
          <w:szCs w:val="24"/>
        </w:rPr>
        <w:t>Iyeye</w:t>
      </w:r>
      <w:proofErr w:type="spellEnd"/>
      <w:r w:rsidRPr="00F032F4">
        <w:rPr>
          <w:rFonts w:ascii="Times New Roman" w:hAnsi="Times New Roman" w:cs="Times New Roman"/>
          <w:color w:val="auto"/>
          <w:szCs w:val="24"/>
        </w:rPr>
        <w:t>" in Yoruba, and "</w:t>
      </w:r>
      <w:proofErr w:type="spellStart"/>
      <w:r w:rsidRPr="00F032F4">
        <w:rPr>
          <w:rFonts w:ascii="Times New Roman" w:hAnsi="Times New Roman" w:cs="Times New Roman"/>
          <w:color w:val="auto"/>
          <w:szCs w:val="24"/>
        </w:rPr>
        <w:t>Nsukere</w:t>
      </w:r>
      <w:proofErr w:type="spellEnd"/>
      <w:r w:rsidRPr="00F032F4">
        <w:rPr>
          <w:rFonts w:ascii="Times New Roman" w:hAnsi="Times New Roman" w:cs="Times New Roman"/>
          <w:color w:val="auto"/>
          <w:szCs w:val="24"/>
        </w:rPr>
        <w:t xml:space="preserve">" in </w:t>
      </w:r>
      <w:proofErr w:type="spellStart"/>
      <w:r w:rsidRPr="00F032F4">
        <w:rPr>
          <w:rFonts w:ascii="Times New Roman" w:hAnsi="Times New Roman" w:cs="Times New Roman"/>
          <w:color w:val="auto"/>
          <w:szCs w:val="24"/>
        </w:rPr>
        <w:t>Efik</w:t>
      </w:r>
      <w:proofErr w:type="spellEnd"/>
      <w:r w:rsidRPr="00F032F4">
        <w:rPr>
          <w:rFonts w:ascii="Times New Roman" w:hAnsi="Times New Roman" w:cs="Times New Roman"/>
          <w:color w:val="auto"/>
          <w:szCs w:val="24"/>
        </w:rPr>
        <w:t xml:space="preserve"> in Nigeria. </w:t>
      </w:r>
    </w:p>
    <w:p w14:paraId="49F918E4" w14:textId="4B7EDC9C"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Nigeria, </w:t>
      </w:r>
      <w:r w:rsidRPr="00C910DC">
        <w:rPr>
          <w:rFonts w:ascii="Times New Roman" w:hAnsi="Times New Roman" w:cs="Times New Roman"/>
          <w:i/>
          <w:color w:val="auto"/>
          <w:szCs w:val="24"/>
        </w:rPr>
        <w:t xml:space="preserve">S. </w:t>
      </w:r>
      <w:proofErr w:type="spellStart"/>
      <w:r w:rsidRPr="00C910DC">
        <w:rPr>
          <w:rFonts w:ascii="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is one of the plants that is most frequently used to make various preparations utilizing its leaves, seeds, and stems to treat hypertension (</w:t>
      </w:r>
      <w:proofErr w:type="spellStart"/>
      <w:r w:rsidRPr="00F032F4">
        <w:rPr>
          <w:rFonts w:ascii="Times New Roman" w:hAnsi="Times New Roman" w:cs="Times New Roman"/>
          <w:color w:val="auto"/>
          <w:szCs w:val="24"/>
        </w:rPr>
        <w:t>Gbolade</w:t>
      </w:r>
      <w:proofErr w:type="spellEnd"/>
      <w:r w:rsidRPr="00F032F4">
        <w:rPr>
          <w:rFonts w:ascii="Times New Roman" w:hAnsi="Times New Roman" w:cs="Times New Roman"/>
          <w:color w:val="auto"/>
          <w:szCs w:val="24"/>
        </w:rPr>
        <w:t>, 2012). Alkaloids (</w:t>
      </w:r>
      <w:proofErr w:type="spellStart"/>
      <w:r w:rsidRPr="00F032F4">
        <w:rPr>
          <w:rFonts w:ascii="Times New Roman" w:hAnsi="Times New Roman" w:cs="Times New Roman"/>
          <w:color w:val="auto"/>
          <w:szCs w:val="24"/>
        </w:rPr>
        <w:t>vasicine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cryptolepine</w:t>
      </w:r>
      <w:proofErr w:type="spellEnd"/>
      <w:r w:rsidRPr="00F032F4">
        <w:rPr>
          <w:rFonts w:ascii="Times New Roman" w:hAnsi="Times New Roman" w:cs="Times New Roman"/>
          <w:color w:val="auto"/>
          <w:szCs w:val="24"/>
        </w:rPr>
        <w:t>, and ephedrine), phenolic compounds (</w:t>
      </w:r>
      <w:proofErr w:type="spellStart"/>
      <w:r w:rsidRPr="00F032F4">
        <w:rPr>
          <w:rFonts w:ascii="Times New Roman" w:hAnsi="Times New Roman" w:cs="Times New Roman"/>
          <w:color w:val="auto"/>
          <w:szCs w:val="24"/>
        </w:rPr>
        <w:t>scopoletin</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evofolin</w:t>
      </w:r>
      <w:proofErr w:type="spellEnd"/>
      <w:r w:rsidRPr="00F032F4">
        <w:rPr>
          <w:rFonts w:ascii="Times New Roman" w:hAnsi="Times New Roman" w:cs="Times New Roman"/>
          <w:color w:val="auto"/>
          <w:szCs w:val="24"/>
        </w:rPr>
        <w:t xml:space="preserve">-A and B, 4-ketopinoresinol, and </w:t>
      </w:r>
      <w:proofErr w:type="spellStart"/>
      <w:r w:rsidRPr="00F032F4">
        <w:rPr>
          <w:rFonts w:ascii="Times New Roman" w:hAnsi="Times New Roman" w:cs="Times New Roman"/>
          <w:color w:val="auto"/>
          <w:szCs w:val="24"/>
        </w:rPr>
        <w:t>loliolide</w:t>
      </w:r>
      <w:proofErr w:type="spellEnd"/>
      <w:r w:rsidRPr="00F032F4">
        <w:rPr>
          <w:rFonts w:ascii="Times New Roman" w:hAnsi="Times New Roman" w:cs="Times New Roman"/>
          <w:color w:val="auto"/>
          <w:szCs w:val="24"/>
        </w:rPr>
        <w:t xml:space="preserve">), polyphenol, flavonoids, </w:t>
      </w:r>
      <w:proofErr w:type="spellStart"/>
      <w:r w:rsidRPr="00F032F4">
        <w:rPr>
          <w:rFonts w:ascii="Times New Roman" w:hAnsi="Times New Roman" w:cs="Times New Roman"/>
          <w:color w:val="auto"/>
          <w:szCs w:val="24"/>
        </w:rPr>
        <w:t>coumarins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saponosides</w:t>
      </w:r>
      <w:proofErr w:type="spellEnd"/>
      <w:r w:rsidRPr="00F032F4">
        <w:rPr>
          <w:rFonts w:ascii="Times New Roman" w:hAnsi="Times New Roman" w:cs="Times New Roman"/>
          <w:color w:val="auto"/>
          <w:szCs w:val="24"/>
        </w:rPr>
        <w:t>, steroids (</w:t>
      </w:r>
      <w:proofErr w:type="spellStart"/>
      <w:r w:rsidRPr="00F032F4">
        <w:rPr>
          <w:rFonts w:ascii="Times New Roman" w:hAnsi="Times New Roman" w:cs="Times New Roman"/>
          <w:color w:val="auto"/>
          <w:szCs w:val="24"/>
        </w:rPr>
        <w:t>ecdysterone</w:t>
      </w:r>
      <w:proofErr w:type="spellEnd"/>
      <w:r w:rsidRPr="00F032F4">
        <w:rPr>
          <w:rFonts w:ascii="Times New Roman" w:hAnsi="Times New Roman" w:cs="Times New Roman"/>
          <w:color w:val="auto"/>
          <w:szCs w:val="24"/>
        </w:rPr>
        <w:t>, -</w:t>
      </w:r>
      <w:proofErr w:type="spellStart"/>
      <w:r w:rsidRPr="00F032F4">
        <w:rPr>
          <w:rFonts w:ascii="Times New Roman" w:hAnsi="Times New Roman" w:cs="Times New Roman"/>
          <w:color w:val="auto"/>
          <w:szCs w:val="24"/>
        </w:rPr>
        <w:t>sitosterol</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stigmasterol</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ampesterol</w:t>
      </w:r>
      <w:proofErr w:type="spellEnd"/>
      <w:r w:rsidRPr="00F032F4">
        <w:rPr>
          <w:rFonts w:ascii="Times New Roman" w:hAnsi="Times New Roman" w:cs="Times New Roman"/>
          <w:color w:val="auto"/>
          <w:szCs w:val="24"/>
        </w:rPr>
        <w:t xml:space="preserve">), and tannins have been identified as the main bioactive components of </w:t>
      </w:r>
      <w:r w:rsidRPr="00C910DC">
        <w:rPr>
          <w:rFonts w:ascii="Times New Roman" w:hAnsi="Times New Roman" w:cs="Times New Roman"/>
          <w:i/>
          <w:color w:val="auto"/>
          <w:szCs w:val="24"/>
        </w:rPr>
        <w:t xml:space="preserve">S. </w:t>
      </w:r>
      <w:proofErr w:type="spellStart"/>
      <w:r w:rsidRPr="00C910DC">
        <w:rPr>
          <w:rFonts w:ascii="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Konate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2010; </w:t>
      </w:r>
      <w:proofErr w:type="spellStart"/>
      <w:r w:rsidRPr="00F032F4">
        <w:rPr>
          <w:rFonts w:ascii="Times New Roman" w:hAnsi="Times New Roman" w:cs="Times New Roman"/>
          <w:color w:val="auto"/>
          <w:szCs w:val="24"/>
        </w:rPr>
        <w:t>Bahar</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w:t>
      </w:r>
      <w:proofErr w:type="spellStart"/>
      <w:r w:rsidRPr="00F032F4">
        <w:rPr>
          <w:rFonts w:ascii="Times New Roman" w:hAnsi="Times New Roman" w:cs="Times New Roman"/>
          <w:color w:val="auto"/>
          <w:szCs w:val="24"/>
        </w:rPr>
        <w:t>Uduchi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w:t>
      </w:r>
    </w:p>
    <w:p w14:paraId="362DB525" w14:textId="77777777" w:rsidR="003470E9"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The numerous pharmacological profiles of </w:t>
      </w:r>
      <w:proofErr w:type="spellStart"/>
      <w:r w:rsidRPr="00C910DC">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plants, including antioxidant, antimicrobial and antibacterial, </w:t>
      </w:r>
      <w:proofErr w:type="spellStart"/>
      <w:r w:rsidRPr="00F032F4">
        <w:rPr>
          <w:rFonts w:ascii="Times New Roman" w:hAnsi="Times New Roman" w:cs="Times New Roman"/>
          <w:color w:val="auto"/>
          <w:szCs w:val="24"/>
        </w:rPr>
        <w:t>antiparasitic</w:t>
      </w:r>
      <w:proofErr w:type="spellEnd"/>
      <w:r w:rsidRPr="00F032F4">
        <w:rPr>
          <w:rFonts w:ascii="Times New Roman" w:hAnsi="Times New Roman" w:cs="Times New Roman"/>
          <w:color w:val="auto"/>
          <w:szCs w:val="24"/>
        </w:rPr>
        <w:t xml:space="preserve">, antimalarial, </w:t>
      </w:r>
      <w:proofErr w:type="spellStart"/>
      <w:r w:rsidRPr="00F032F4">
        <w:rPr>
          <w:rFonts w:ascii="Times New Roman" w:hAnsi="Times New Roman" w:cs="Times New Roman"/>
          <w:color w:val="auto"/>
          <w:szCs w:val="24"/>
        </w:rPr>
        <w:t>cardioprotective</w:t>
      </w:r>
      <w:proofErr w:type="spellEnd"/>
      <w:r w:rsidRPr="00F032F4">
        <w:rPr>
          <w:rFonts w:ascii="Times New Roman" w:hAnsi="Times New Roman" w:cs="Times New Roman"/>
          <w:color w:val="auto"/>
          <w:szCs w:val="24"/>
        </w:rPr>
        <w:t xml:space="preserve">, analgesic and </w:t>
      </w:r>
      <w:proofErr w:type="spellStart"/>
      <w:r w:rsidRPr="00F032F4">
        <w:rPr>
          <w:rFonts w:ascii="Times New Roman" w:hAnsi="Times New Roman" w:cs="Times New Roman"/>
          <w:color w:val="auto"/>
          <w:szCs w:val="24"/>
        </w:rPr>
        <w:t>antiinflammatory</w:t>
      </w:r>
      <w:proofErr w:type="spellEnd"/>
      <w:r w:rsidRPr="00F032F4">
        <w:rPr>
          <w:rFonts w:ascii="Times New Roman" w:hAnsi="Times New Roman" w:cs="Times New Roman"/>
          <w:color w:val="auto"/>
          <w:szCs w:val="24"/>
        </w:rPr>
        <w:t xml:space="preserve">, antipyretic, </w:t>
      </w:r>
      <w:proofErr w:type="spellStart"/>
      <w:r w:rsidRPr="00F032F4">
        <w:rPr>
          <w:rFonts w:ascii="Times New Roman" w:hAnsi="Times New Roman" w:cs="Times New Roman"/>
          <w:color w:val="auto"/>
          <w:szCs w:val="24"/>
        </w:rPr>
        <w:t>hepatoprotective</w:t>
      </w:r>
      <w:proofErr w:type="spellEnd"/>
      <w:r w:rsidRPr="00F032F4">
        <w:rPr>
          <w:rFonts w:ascii="Times New Roman" w:hAnsi="Times New Roman" w:cs="Times New Roman"/>
          <w:color w:val="auto"/>
          <w:szCs w:val="24"/>
        </w:rPr>
        <w:t>, hypoglycemic, insecticidal, and anticancer activity, have been scientifically studied (</w:t>
      </w:r>
      <w:proofErr w:type="spellStart"/>
      <w:r w:rsidRPr="00F032F4">
        <w:rPr>
          <w:rFonts w:ascii="Times New Roman" w:hAnsi="Times New Roman" w:cs="Times New Roman"/>
          <w:color w:val="auto"/>
          <w:szCs w:val="24"/>
        </w:rPr>
        <w:t>Nwankpa</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w:t>
      </w:r>
      <w:proofErr w:type="spellStart"/>
      <w:r w:rsidRPr="00F032F4">
        <w:rPr>
          <w:rFonts w:ascii="Times New Roman" w:hAnsi="Times New Roman" w:cs="Times New Roman"/>
          <w:color w:val="auto"/>
          <w:szCs w:val="24"/>
        </w:rPr>
        <w:t>Elo-Ilo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2019; </w:t>
      </w:r>
      <w:proofErr w:type="spellStart"/>
      <w:r w:rsidRPr="00F032F4">
        <w:rPr>
          <w:rFonts w:ascii="Times New Roman" w:hAnsi="Times New Roman" w:cs="Times New Roman"/>
          <w:color w:val="auto"/>
          <w:szCs w:val="24"/>
        </w:rPr>
        <w:t>Ogunmoyole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w:t>
      </w:r>
      <w:proofErr w:type="spellStart"/>
      <w:r w:rsidRPr="00F032F4">
        <w:rPr>
          <w:rFonts w:ascii="Times New Roman" w:hAnsi="Times New Roman" w:cs="Times New Roman"/>
          <w:color w:val="auto"/>
          <w:szCs w:val="24"/>
        </w:rPr>
        <w:t>Murali</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Deepa</w:t>
      </w:r>
      <w:proofErr w:type="spellEnd"/>
      <w:r w:rsidRPr="00F032F4">
        <w:rPr>
          <w:rFonts w:ascii="Times New Roman" w:hAnsi="Times New Roman" w:cs="Times New Roman"/>
          <w:color w:val="auto"/>
          <w:szCs w:val="24"/>
        </w:rPr>
        <w:t xml:space="preserve">, 2022). </w:t>
      </w:r>
    </w:p>
    <w:p w14:paraId="52CB4C97" w14:textId="689EFBC5"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Additionally, the leaves of S.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are believed to have demulcent, diuretic, anthelmintic, and wound-healing effects and are used to treat rheumatic disorders (</w:t>
      </w:r>
      <w:proofErr w:type="spellStart"/>
      <w:r w:rsidRPr="00F032F4">
        <w:rPr>
          <w:rFonts w:ascii="Times New Roman" w:hAnsi="Times New Roman" w:cs="Times New Roman"/>
          <w:color w:val="auto"/>
          <w:szCs w:val="24"/>
        </w:rPr>
        <w:t>Tcheghebe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An organism's health status can be determined using blood, which is the best indicator available (Jaya and Ajay, 2011). </w:t>
      </w:r>
    </w:p>
    <w:p w14:paraId="08A821BB" w14:textId="20FB6194" w:rsidR="006D7CE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indicators that focus exclusively on blood are crucial (</w:t>
      </w:r>
      <w:proofErr w:type="spellStart"/>
      <w:r w:rsidRPr="00F032F4">
        <w:rPr>
          <w:rFonts w:ascii="Times New Roman" w:hAnsi="Times New Roman" w:cs="Times New Roman"/>
          <w:color w:val="auto"/>
          <w:szCs w:val="24"/>
        </w:rPr>
        <w:t>Ladokun</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Due to the conflicting results previously documented about the impact of </w:t>
      </w:r>
      <w:r w:rsidRPr="00C910DC">
        <w:rPr>
          <w:rFonts w:ascii="Times New Roman" w:hAnsi="Times New Roman" w:cs="Times New Roman"/>
          <w:i/>
          <w:color w:val="auto"/>
          <w:szCs w:val="24"/>
        </w:rPr>
        <w:t xml:space="preserve">S. </w:t>
      </w:r>
      <w:proofErr w:type="spellStart"/>
      <w:r w:rsidRPr="00C910DC">
        <w:rPr>
          <w:rFonts w:ascii="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leaf extracts on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indices (</w:t>
      </w:r>
      <w:proofErr w:type="spellStart"/>
      <w:r w:rsidRPr="00F032F4">
        <w:rPr>
          <w:rFonts w:ascii="Times New Roman" w:hAnsi="Times New Roman" w:cs="Times New Roman"/>
          <w:color w:val="auto"/>
          <w:szCs w:val="24"/>
        </w:rPr>
        <w:t>Jerebi</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Naandam</w:t>
      </w:r>
      <w:proofErr w:type="spellEnd"/>
      <w:r w:rsidRPr="00F032F4">
        <w:rPr>
          <w:rFonts w:ascii="Times New Roman" w:hAnsi="Times New Roman" w:cs="Times New Roman"/>
          <w:color w:val="auto"/>
          <w:szCs w:val="24"/>
        </w:rPr>
        <w:t xml:space="preserve">, 2015; </w:t>
      </w:r>
      <w:proofErr w:type="spellStart"/>
      <w:r w:rsidRPr="00F032F4">
        <w:rPr>
          <w:rFonts w:ascii="Times New Roman" w:hAnsi="Times New Roman" w:cs="Times New Roman"/>
          <w:color w:val="auto"/>
          <w:szCs w:val="24"/>
        </w:rPr>
        <w:t>Ugwuezumba</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it is crucial to assess the potential therapeutic value of an </w:t>
      </w:r>
      <w:proofErr w:type="spellStart"/>
      <w:r w:rsidRPr="00F032F4">
        <w:rPr>
          <w:rFonts w:ascii="Times New Roman" w:hAnsi="Times New Roman" w:cs="Times New Roman"/>
          <w:color w:val="auto"/>
          <w:szCs w:val="24"/>
        </w:rPr>
        <w:t>ethanolic</w:t>
      </w:r>
      <w:proofErr w:type="spellEnd"/>
      <w:r w:rsidRPr="00F032F4">
        <w:rPr>
          <w:rFonts w:ascii="Times New Roman" w:hAnsi="Times New Roman" w:cs="Times New Roman"/>
          <w:color w:val="auto"/>
          <w:szCs w:val="24"/>
        </w:rPr>
        <w:t xml:space="preserve"> extract of </w:t>
      </w:r>
      <w:proofErr w:type="spellStart"/>
      <w:r w:rsidRPr="00C910DC">
        <w:rPr>
          <w:rFonts w:ascii="Times New Roman" w:hAnsi="Times New Roman" w:cs="Times New Roman"/>
          <w:i/>
          <w:color w:val="auto"/>
          <w:szCs w:val="24"/>
        </w:rPr>
        <w:t>Sida</w:t>
      </w:r>
      <w:proofErr w:type="spellEnd"/>
      <w:r w:rsidRPr="00C910DC">
        <w:rPr>
          <w:rFonts w:ascii="Times New Roman" w:hAnsi="Times New Roman" w:cs="Times New Roman"/>
          <w:i/>
          <w:color w:val="auto"/>
          <w:szCs w:val="24"/>
        </w:rPr>
        <w:t xml:space="preserve"> </w:t>
      </w:r>
      <w:proofErr w:type="spellStart"/>
      <w:r w:rsidRPr="00C910DC">
        <w:rPr>
          <w:rFonts w:ascii="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on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indices in </w:t>
      </w:r>
      <w:proofErr w:type="spellStart"/>
      <w:r w:rsidRPr="00F032F4">
        <w:rPr>
          <w:rFonts w:ascii="Times New Roman" w:hAnsi="Times New Roman" w:cs="Times New Roman"/>
          <w:color w:val="auto"/>
          <w:szCs w:val="24"/>
        </w:rPr>
        <w:t>Rattus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albus</w:t>
      </w:r>
      <w:proofErr w:type="spellEnd"/>
      <w:r w:rsidRPr="00F032F4">
        <w:rPr>
          <w:rFonts w:ascii="Times New Roman" w:hAnsi="Times New Roman" w:cs="Times New Roman"/>
          <w:color w:val="auto"/>
          <w:szCs w:val="24"/>
        </w:rPr>
        <w:t>.</w:t>
      </w:r>
    </w:p>
    <w:p w14:paraId="0F17E99C" w14:textId="27E874BB" w:rsidR="00186194" w:rsidRPr="00F032F4" w:rsidRDefault="00186194" w:rsidP="003470E9">
      <w:pPr>
        <w:spacing w:after="0" w:line="480" w:lineRule="auto"/>
        <w:ind w:left="0" w:firstLine="720"/>
        <w:rPr>
          <w:rFonts w:ascii="Times New Roman" w:hAnsi="Times New Roman" w:cs="Times New Roman"/>
          <w:color w:val="auto"/>
          <w:szCs w:val="24"/>
        </w:rPr>
      </w:pPr>
      <w:proofErr w:type="spellStart"/>
      <w:r w:rsidRPr="00C910DC">
        <w:rPr>
          <w:rStyle w:val="Emphasis"/>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L., an </w:t>
      </w:r>
      <w:proofErr w:type="spellStart"/>
      <w:r w:rsidRPr="00F032F4">
        <w:rPr>
          <w:rFonts w:ascii="Times New Roman" w:hAnsi="Times New Roman" w:cs="Times New Roman"/>
          <w:color w:val="auto"/>
          <w:szCs w:val="24"/>
        </w:rPr>
        <w:t>ethnomedicinally</w:t>
      </w:r>
      <w:proofErr w:type="spellEnd"/>
      <w:r w:rsidRPr="00F032F4">
        <w:rPr>
          <w:rFonts w:ascii="Times New Roman" w:hAnsi="Times New Roman" w:cs="Times New Roman"/>
          <w:color w:val="auto"/>
          <w:szCs w:val="24"/>
        </w:rPr>
        <w:t xml:space="preserve"> important genus of about 200 species of </w:t>
      </w:r>
      <w:hyperlink r:id="rId15" w:tooltip="Learn more about herbaceous plants from ScienceDirect's AI-generated Topic Pages" w:history="1">
        <w:r w:rsidRPr="00F032F4">
          <w:rPr>
            <w:rStyle w:val="Hyperlink"/>
            <w:rFonts w:ascii="Times New Roman" w:hAnsi="Times New Roman" w:cs="Times New Roman"/>
            <w:color w:val="auto"/>
            <w:szCs w:val="24"/>
            <w:u w:val="none"/>
          </w:rPr>
          <w:t>herbaceous plants</w:t>
        </w:r>
      </w:hyperlink>
      <w:r w:rsidRPr="00F032F4">
        <w:rPr>
          <w:rFonts w:ascii="Times New Roman" w:hAnsi="Times New Roman" w:cs="Times New Roman"/>
          <w:color w:val="auto"/>
          <w:szCs w:val="24"/>
        </w:rPr>
        <w:t>, belongs to the </w:t>
      </w:r>
      <w:proofErr w:type="spellStart"/>
      <w:r>
        <w:fldChar w:fldCharType="begin"/>
      </w:r>
      <w:r>
        <w:instrText>HYPERLINK "https://www.sciencedirect.com/topics/pharmacology-toxicology-and-pharmaceutical-science/malvaceae" \o "Learn more about Malvaceae from ScienceDirect's AI-generated Topic Pages"</w:instrText>
      </w:r>
      <w:r>
        <w:fldChar w:fldCharType="separate"/>
      </w:r>
      <w:r w:rsidRPr="00F032F4">
        <w:rPr>
          <w:rStyle w:val="Hyperlink"/>
          <w:rFonts w:ascii="Times New Roman" w:hAnsi="Times New Roman" w:cs="Times New Roman"/>
          <w:color w:val="auto"/>
          <w:szCs w:val="24"/>
          <w:u w:val="none"/>
        </w:rPr>
        <w:t>Malvaceae</w:t>
      </w:r>
      <w:proofErr w:type="spellEnd"/>
      <w:r>
        <w:rPr>
          <w:rStyle w:val="Hyperlink"/>
          <w:rFonts w:ascii="Times New Roman" w:hAnsi="Times New Roman" w:cs="Times New Roman"/>
          <w:color w:val="auto"/>
          <w:szCs w:val="24"/>
          <w:u w:val="none"/>
        </w:rPr>
        <w:fldChar w:fldCharType="end"/>
      </w:r>
      <w:r w:rsidRPr="00F032F4">
        <w:rPr>
          <w:rFonts w:ascii="Times New Roman" w:hAnsi="Times New Roman" w:cs="Times New Roman"/>
          <w:color w:val="auto"/>
          <w:szCs w:val="24"/>
        </w:rPr>
        <w:t> family (</w:t>
      </w:r>
      <w:proofErr w:type="spellStart"/>
      <w:r w:rsidRPr="00F032F4">
        <w:rPr>
          <w:rFonts w:ascii="Times New Roman" w:hAnsi="Times New Roman" w:cs="Times New Roman"/>
          <w:color w:val="auto"/>
          <w:szCs w:val="24"/>
        </w:rPr>
        <w:t>Sivarajan</w:t>
      </w:r>
      <w:proofErr w:type="spellEnd"/>
      <w:r w:rsidRPr="00F032F4">
        <w:rPr>
          <w:rFonts w:ascii="Times New Roman" w:hAnsi="Times New Roman" w:cs="Times New Roman"/>
          <w:color w:val="auto"/>
          <w:szCs w:val="24"/>
        </w:rPr>
        <w:t xml:space="preserve"> and Pradeep,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6). Plants of this genus are widely distributed as weeds in pasture and waste lands of tropical and subtropical regions of the world. </w:t>
      </w:r>
    </w:p>
    <w:p w14:paraId="06EBC9F0" w14:textId="6919DB9F" w:rsidR="00186194"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The different parts of </w:t>
      </w:r>
      <w:proofErr w:type="spellStart"/>
      <w:r w:rsidRPr="00F032F4">
        <w:rPr>
          <w:rStyle w:val="Emphasis"/>
          <w:rFonts w:ascii="Times New Roman" w:hAnsi="Times New Roman" w:cs="Times New Roman"/>
          <w:color w:val="auto"/>
          <w:szCs w:val="24"/>
        </w:rPr>
        <w:t>Sida</w:t>
      </w:r>
      <w:proofErr w:type="spellEnd"/>
      <w:r w:rsidRPr="00F032F4">
        <w:rPr>
          <w:rFonts w:ascii="Times New Roman" w:hAnsi="Times New Roman" w:cs="Times New Roman"/>
          <w:color w:val="auto"/>
          <w:szCs w:val="24"/>
        </w:rPr>
        <w:t> plants have been widely used in indigenous medicine systems for thousands of years in the treatment of neurological and uterine disorders, </w:t>
      </w:r>
      <w:hyperlink r:id="rId16" w:tooltip="Learn more about headache from ScienceDirect's AI-generated Topic Pages" w:history="1">
        <w:r w:rsidRPr="00F032F4">
          <w:rPr>
            <w:rStyle w:val="Hyperlink"/>
            <w:rFonts w:ascii="Times New Roman" w:hAnsi="Times New Roman" w:cs="Times New Roman"/>
            <w:color w:val="auto"/>
            <w:szCs w:val="24"/>
            <w:u w:val="none"/>
          </w:rPr>
          <w:t>headache</w:t>
        </w:r>
      </w:hyperlink>
      <w:r w:rsidRPr="00F032F4">
        <w:rPr>
          <w:rFonts w:ascii="Times New Roman" w:hAnsi="Times New Roman" w:cs="Times New Roman"/>
          <w:color w:val="auto"/>
          <w:szCs w:val="24"/>
        </w:rPr>
        <w:t>, tuberculosis, diabetes, malarial fever, piles, ulcers, </w:t>
      </w:r>
      <w:hyperlink r:id="rId17" w:tooltip="Learn more about wounds from ScienceDirect's AI-generated Topic Pages" w:history="1">
        <w:r w:rsidRPr="00F032F4">
          <w:rPr>
            <w:rStyle w:val="Hyperlink"/>
            <w:rFonts w:ascii="Times New Roman" w:hAnsi="Times New Roman" w:cs="Times New Roman"/>
            <w:color w:val="auto"/>
            <w:szCs w:val="24"/>
            <w:u w:val="none"/>
          </w:rPr>
          <w:t>wounds</w:t>
        </w:r>
      </w:hyperlink>
      <w:r w:rsidRPr="00F032F4">
        <w:rPr>
          <w:rFonts w:ascii="Times New Roman" w:hAnsi="Times New Roman" w:cs="Times New Roman"/>
          <w:color w:val="auto"/>
          <w:szCs w:val="24"/>
        </w:rPr>
        <w:t xml:space="preserve">, rheumatic and cardiac problems, </w:t>
      </w:r>
      <w:proofErr w:type="spellStart"/>
      <w:r w:rsidRPr="00F032F4">
        <w:rPr>
          <w:rFonts w:ascii="Times New Roman" w:hAnsi="Times New Roman" w:cs="Times New Roman"/>
          <w:color w:val="auto"/>
          <w:szCs w:val="24"/>
        </w:rPr>
        <w:t>diarrhoea</w:t>
      </w:r>
      <w:proofErr w:type="spellEnd"/>
      <w:r w:rsidRPr="00F032F4">
        <w:rPr>
          <w:rFonts w:ascii="Times New Roman" w:hAnsi="Times New Roman" w:cs="Times New Roman"/>
          <w:color w:val="auto"/>
          <w:szCs w:val="24"/>
        </w:rPr>
        <w:t xml:space="preserve"> and </w:t>
      </w:r>
      <w:hyperlink r:id="rId18" w:tooltip="Learn more about dysentery from ScienceDirect's AI-generated Topic Pages" w:history="1">
        <w:r w:rsidRPr="00F032F4">
          <w:rPr>
            <w:rStyle w:val="Hyperlink"/>
            <w:rFonts w:ascii="Times New Roman" w:hAnsi="Times New Roman" w:cs="Times New Roman"/>
            <w:color w:val="auto"/>
            <w:szCs w:val="24"/>
            <w:u w:val="none"/>
          </w:rPr>
          <w:t>dysentery</w:t>
        </w:r>
      </w:hyperlink>
      <w:r w:rsidRPr="00F032F4">
        <w:rPr>
          <w:rFonts w:ascii="Times New Roman" w:hAnsi="Times New Roman" w:cs="Times New Roman"/>
          <w:color w:val="auto"/>
          <w:szCs w:val="24"/>
        </w:rPr>
        <w:t>, skin diseases etc. (</w:t>
      </w:r>
      <w:proofErr w:type="spellStart"/>
      <w:r w:rsidRPr="00F032F4">
        <w:rPr>
          <w:rFonts w:ascii="Times New Roman" w:hAnsi="Times New Roman" w:cs="Times New Roman"/>
          <w:color w:val="auto"/>
          <w:szCs w:val="24"/>
        </w:rPr>
        <w:t>Kirtikar</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Basu</w:t>
      </w:r>
      <w:proofErr w:type="spellEnd"/>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w:t>
      </w:r>
      <w:proofErr w:type="spellStart"/>
      <w:r w:rsidRPr="00F032F4">
        <w:rPr>
          <w:rFonts w:ascii="Times New Roman" w:hAnsi="Times New Roman" w:cs="Times New Roman"/>
          <w:color w:val="auto"/>
          <w:szCs w:val="24"/>
        </w:rPr>
        <w:t>Parrotta</w:t>
      </w:r>
      <w:proofErr w:type="spellEnd"/>
      <w:r w:rsidRPr="00F032F4">
        <w:rPr>
          <w:rFonts w:ascii="Times New Roman" w:hAnsi="Times New Roman" w:cs="Times New Roman"/>
          <w:color w:val="auto"/>
          <w:szCs w:val="24"/>
        </w:rPr>
        <w:t xml:space="preserve">, 2001; Mills,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 Some of the </w:t>
      </w:r>
      <w:proofErr w:type="spellStart"/>
      <w:r w:rsidRPr="00F032F4">
        <w:rPr>
          <w:rStyle w:val="Emphasis"/>
          <w:rFonts w:ascii="Times New Roman" w:hAnsi="Times New Roman" w:cs="Times New Roman"/>
          <w:color w:val="auto"/>
          <w:szCs w:val="24"/>
        </w:rPr>
        <w:t>Sida</w:t>
      </w:r>
      <w:proofErr w:type="spellEnd"/>
      <w:r w:rsidRPr="00F032F4">
        <w:rPr>
          <w:rFonts w:ascii="Times New Roman" w:hAnsi="Times New Roman" w:cs="Times New Roman"/>
          <w:color w:val="auto"/>
          <w:szCs w:val="24"/>
        </w:rPr>
        <w:t> species namely, </w:t>
      </w:r>
      <w:proofErr w:type="spellStart"/>
      <w:r w:rsidRPr="00F032F4">
        <w:rPr>
          <w:rStyle w:val="topic-highlight"/>
          <w:rFonts w:ascii="Times New Roman" w:hAnsi="Times New Roman" w:cs="Times New Roman"/>
          <w:i/>
          <w:iCs/>
          <w:color w:val="auto"/>
          <w:szCs w:val="24"/>
        </w:rPr>
        <w:t>Sida</w:t>
      </w:r>
      <w:proofErr w:type="spellEnd"/>
      <w:r w:rsidRPr="00F032F4">
        <w:rPr>
          <w:rStyle w:val="topic-highlight"/>
          <w:rFonts w:ascii="Times New Roman" w:hAnsi="Times New Roman" w:cs="Times New Roman"/>
          <w:i/>
          <w:iCs/>
          <w:color w:val="auto"/>
          <w:szCs w:val="24"/>
        </w:rPr>
        <w:t xml:space="preserve"> </w:t>
      </w:r>
      <w:proofErr w:type="spellStart"/>
      <w:r w:rsidRPr="00F032F4">
        <w:rPr>
          <w:rStyle w:val="topic-highlight"/>
          <w:rFonts w:ascii="Times New Roman" w:hAnsi="Times New Roman" w:cs="Times New Roman"/>
          <w:i/>
          <w:iCs/>
          <w:color w:val="auto"/>
          <w:szCs w:val="24"/>
        </w:rPr>
        <w:t>acuta</w:t>
      </w:r>
      <w:proofErr w:type="spellEnd"/>
      <w:r w:rsidRPr="00F032F4">
        <w:rPr>
          <w:rFonts w:ascii="Times New Roman" w:hAnsi="Times New Roman" w:cs="Times New Roman"/>
          <w:color w:val="auto"/>
          <w:szCs w:val="24"/>
        </w:rPr>
        <w:t>, </w:t>
      </w:r>
      <w:proofErr w:type="spellStart"/>
      <w:r>
        <w:fldChar w:fldCharType="begin"/>
      </w:r>
      <w:r>
        <w:instrText>HYPERLINK "https://www.sciencedirect.com/topics/pharmacology-toxicology-and-pharmaceutical-science/sida-cordifolia" \o "Learn more about Sida cordifolia from ScienceDirect's AI-generated Topic Pages"</w:instrText>
      </w:r>
      <w:r>
        <w:fldChar w:fldCharType="separate"/>
      </w:r>
      <w:r w:rsidRPr="00F032F4">
        <w:rPr>
          <w:rStyle w:val="Hyperlink"/>
          <w:rFonts w:ascii="Times New Roman" w:hAnsi="Times New Roman" w:cs="Times New Roman"/>
          <w:i/>
          <w:iCs/>
          <w:color w:val="auto"/>
          <w:szCs w:val="24"/>
          <w:u w:val="none"/>
        </w:rPr>
        <w:t>Sida</w:t>
      </w:r>
      <w:proofErr w:type="spellEnd"/>
      <w:r w:rsidRPr="00F032F4">
        <w:rPr>
          <w:rStyle w:val="Hyperlink"/>
          <w:rFonts w:ascii="Times New Roman" w:hAnsi="Times New Roman" w:cs="Times New Roman"/>
          <w:i/>
          <w:iCs/>
          <w:color w:val="auto"/>
          <w:szCs w:val="24"/>
          <w:u w:val="none"/>
        </w:rPr>
        <w:t xml:space="preserve"> </w:t>
      </w:r>
      <w:proofErr w:type="spellStart"/>
      <w:r w:rsidRPr="00F032F4">
        <w:rPr>
          <w:rStyle w:val="Hyperlink"/>
          <w:rFonts w:ascii="Times New Roman" w:hAnsi="Times New Roman" w:cs="Times New Roman"/>
          <w:i/>
          <w:iCs/>
          <w:color w:val="auto"/>
          <w:szCs w:val="24"/>
          <w:u w:val="none"/>
        </w:rPr>
        <w:t>cordifolia</w:t>
      </w:r>
      <w:proofErr w:type="spellEnd"/>
      <w:r>
        <w:rPr>
          <w:rStyle w:val="Hyperlink"/>
          <w:rFonts w:ascii="Times New Roman" w:hAnsi="Times New Roman" w:cs="Times New Roman"/>
          <w:i/>
          <w:iCs/>
          <w:color w:val="auto"/>
          <w:szCs w:val="24"/>
          <w:u w:val="none"/>
        </w:rPr>
        <w:fldChar w:fldCharType="end"/>
      </w:r>
      <w:r w:rsidRPr="00F032F4">
        <w:rPr>
          <w:rFonts w:ascii="Times New Roman" w:hAnsi="Times New Roman" w:cs="Times New Roman"/>
          <w:color w:val="auto"/>
          <w:szCs w:val="24"/>
        </w:rPr>
        <w:t>, </w:t>
      </w:r>
      <w:proofErr w:type="spellStart"/>
      <w:r>
        <w:fldChar w:fldCharType="begin"/>
      </w:r>
      <w:r>
        <w:instrText>HYPERLINK "https://www.sciencedirect.com/topics/pharmacology-toxicology-and-pharmaceutical-science/sida-rhombifolia" \o "Learn more about Sida rhombifolia from ScienceDirect's AI-generated Topic Pages"</w:instrText>
      </w:r>
      <w:r>
        <w:fldChar w:fldCharType="separate"/>
      </w:r>
      <w:r w:rsidRPr="00F032F4">
        <w:rPr>
          <w:rStyle w:val="Hyperlink"/>
          <w:rFonts w:ascii="Times New Roman" w:hAnsi="Times New Roman" w:cs="Times New Roman"/>
          <w:i/>
          <w:iCs/>
          <w:color w:val="auto"/>
          <w:szCs w:val="24"/>
          <w:u w:val="none"/>
        </w:rPr>
        <w:t>Sida</w:t>
      </w:r>
      <w:proofErr w:type="spellEnd"/>
      <w:r w:rsidRPr="00F032F4">
        <w:rPr>
          <w:rStyle w:val="Hyperlink"/>
          <w:rFonts w:ascii="Times New Roman" w:hAnsi="Times New Roman" w:cs="Times New Roman"/>
          <w:i/>
          <w:iCs/>
          <w:color w:val="auto"/>
          <w:szCs w:val="24"/>
          <w:u w:val="none"/>
        </w:rPr>
        <w:t xml:space="preserve"> </w:t>
      </w:r>
      <w:proofErr w:type="spellStart"/>
      <w:r w:rsidRPr="00F032F4">
        <w:rPr>
          <w:rStyle w:val="Hyperlink"/>
          <w:rFonts w:ascii="Times New Roman" w:hAnsi="Times New Roman" w:cs="Times New Roman"/>
          <w:i/>
          <w:iCs/>
          <w:color w:val="auto"/>
          <w:szCs w:val="24"/>
          <w:u w:val="none"/>
        </w:rPr>
        <w:t>rhombifolia</w:t>
      </w:r>
      <w:proofErr w:type="spellEnd"/>
      <w:r>
        <w:rPr>
          <w:rStyle w:val="Hyperlink"/>
          <w:rFonts w:ascii="Times New Roman" w:hAnsi="Times New Roman" w:cs="Times New Roman"/>
          <w:i/>
          <w:iCs/>
          <w:color w:val="auto"/>
          <w:szCs w:val="24"/>
          <w:u w:val="none"/>
        </w:rPr>
        <w:fldChar w:fldCharType="end"/>
      </w:r>
      <w:r w:rsidRPr="00F032F4">
        <w:rPr>
          <w:rFonts w:ascii="Times New Roman" w:hAnsi="Times New Roman" w:cs="Times New Roman"/>
          <w:color w:val="auto"/>
          <w:szCs w:val="24"/>
        </w:rPr>
        <w:t>,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spinosa</w:t>
      </w:r>
      <w:proofErr w:type="spellEnd"/>
      <w:r w:rsidRPr="00F032F4">
        <w:rPr>
          <w:rFonts w:ascii="Times New Roman" w:hAnsi="Times New Roman" w:cs="Times New Roman"/>
          <w:color w:val="auto"/>
          <w:szCs w:val="24"/>
        </w:rPr>
        <w:t> and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veronicaefolia</w:t>
      </w:r>
      <w:proofErr w:type="spellEnd"/>
      <w:r w:rsidRPr="00F032F4">
        <w:rPr>
          <w:rFonts w:ascii="Times New Roman" w:hAnsi="Times New Roman" w:cs="Times New Roman"/>
          <w:color w:val="auto"/>
          <w:szCs w:val="24"/>
        </w:rPr>
        <w:t xml:space="preserve"> are widely used in Indian (including </w:t>
      </w:r>
      <w:proofErr w:type="spellStart"/>
      <w:r w:rsidRPr="00F032F4">
        <w:rPr>
          <w:rFonts w:ascii="Times New Roman" w:hAnsi="Times New Roman" w:cs="Times New Roman"/>
          <w:color w:val="auto"/>
          <w:szCs w:val="24"/>
        </w:rPr>
        <w:t>ayurvedic</w:t>
      </w:r>
      <w:proofErr w:type="spellEnd"/>
      <w:r w:rsidRPr="00F032F4">
        <w:rPr>
          <w:rFonts w:ascii="Times New Roman" w:hAnsi="Times New Roman" w:cs="Times New Roman"/>
          <w:color w:val="auto"/>
          <w:szCs w:val="24"/>
        </w:rPr>
        <w:t xml:space="preserve"> and Siddha), Chinese, American and African traditional medicines. </w:t>
      </w:r>
    </w:p>
    <w:p w14:paraId="08F0D60A" w14:textId="374ECD93"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Different extracts and isolated compounds from these plants showed antimicrobial, anti-inflammatory and analgesic, </w:t>
      </w:r>
      <w:proofErr w:type="spellStart"/>
      <w:r w:rsidRPr="00F032F4">
        <w:rPr>
          <w:rFonts w:ascii="Times New Roman" w:hAnsi="Times New Roman" w:cs="Times New Roman"/>
          <w:color w:val="auto"/>
          <w:szCs w:val="24"/>
        </w:rPr>
        <w:t>hepatoprotective</w:t>
      </w:r>
      <w:proofErr w:type="spellEnd"/>
      <w:r w:rsidRPr="00F032F4">
        <w:rPr>
          <w:rFonts w:ascii="Times New Roman" w:hAnsi="Times New Roman" w:cs="Times New Roman"/>
          <w:color w:val="auto"/>
          <w:szCs w:val="24"/>
        </w:rPr>
        <w:t>, </w:t>
      </w:r>
      <w:hyperlink r:id="rId19" w:tooltip="Learn more about antiulcer from ScienceDirect's AI-generated Topic Pages" w:history="1">
        <w:r w:rsidRPr="00F032F4">
          <w:rPr>
            <w:rStyle w:val="Hyperlink"/>
            <w:rFonts w:ascii="Times New Roman" w:hAnsi="Times New Roman" w:cs="Times New Roman"/>
            <w:color w:val="auto"/>
            <w:szCs w:val="24"/>
            <w:u w:val="none"/>
          </w:rPr>
          <w:t>antiulcer</w:t>
        </w:r>
      </w:hyperlink>
      <w:r w:rsidRPr="00F032F4">
        <w:rPr>
          <w:rFonts w:ascii="Times New Roman" w:hAnsi="Times New Roman" w:cs="Times New Roman"/>
          <w:color w:val="auto"/>
          <w:szCs w:val="24"/>
        </w:rPr>
        <w:t xml:space="preserve">, cytotoxic, </w:t>
      </w:r>
      <w:proofErr w:type="spellStart"/>
      <w:r w:rsidRPr="00F032F4">
        <w:rPr>
          <w:rFonts w:ascii="Times New Roman" w:hAnsi="Times New Roman" w:cs="Times New Roman"/>
          <w:color w:val="auto"/>
          <w:szCs w:val="24"/>
        </w:rPr>
        <w:t>cardioprotective</w:t>
      </w:r>
      <w:proofErr w:type="spellEnd"/>
      <w:r w:rsidRPr="00F032F4">
        <w:rPr>
          <w:rFonts w:ascii="Times New Roman" w:hAnsi="Times New Roman" w:cs="Times New Roman"/>
          <w:color w:val="auto"/>
          <w:szCs w:val="24"/>
        </w:rPr>
        <w:t>, </w:t>
      </w:r>
      <w:hyperlink r:id="rId20" w:tooltip="Learn more about neuroprotective from ScienceDirect's AI-generated Topic Pages" w:history="1">
        <w:r w:rsidRPr="00F032F4">
          <w:rPr>
            <w:rStyle w:val="Hyperlink"/>
            <w:rFonts w:ascii="Times New Roman" w:hAnsi="Times New Roman" w:cs="Times New Roman"/>
            <w:color w:val="auto"/>
            <w:szCs w:val="24"/>
            <w:u w:val="none"/>
          </w:rPr>
          <w:t>neuro-protective</w:t>
        </w:r>
      </w:hyperlink>
      <w:r w:rsidRPr="00F032F4">
        <w:rPr>
          <w:rFonts w:ascii="Times New Roman" w:hAnsi="Times New Roman" w:cs="Times New Roman"/>
          <w:color w:val="auto"/>
          <w:szCs w:val="24"/>
        </w:rPr>
        <w:t>, anti-tubercular, antioxidant, nephron-protective, </w:t>
      </w:r>
      <w:hyperlink r:id="rId21" w:tooltip="Learn more about antidiabetic from ScienceDirect's AI-generated Topic Pages" w:history="1">
        <w:r w:rsidRPr="00F032F4">
          <w:rPr>
            <w:rStyle w:val="Hyperlink"/>
            <w:rFonts w:ascii="Times New Roman" w:hAnsi="Times New Roman" w:cs="Times New Roman"/>
            <w:color w:val="auto"/>
            <w:szCs w:val="24"/>
            <w:u w:val="none"/>
          </w:rPr>
          <w:t>anti-diabetic</w:t>
        </w:r>
      </w:hyperlink>
      <w:r w:rsidRPr="00F032F4">
        <w:rPr>
          <w:rFonts w:ascii="Times New Roman" w:hAnsi="Times New Roman" w:cs="Times New Roman"/>
          <w:color w:val="auto"/>
          <w:szCs w:val="24"/>
        </w:rPr>
        <w:t> and anti-obesity, </w:t>
      </w:r>
      <w:hyperlink r:id="rId22" w:tooltip="Learn more about abortifacient from ScienceDirect's AI-generated Topic Pages" w:history="1">
        <w:r w:rsidRPr="00F032F4">
          <w:rPr>
            <w:rStyle w:val="Hyperlink"/>
            <w:rFonts w:ascii="Times New Roman" w:hAnsi="Times New Roman" w:cs="Times New Roman"/>
            <w:color w:val="auto"/>
            <w:szCs w:val="24"/>
            <w:u w:val="none"/>
          </w:rPr>
          <w:t>abortifacient</w:t>
        </w:r>
      </w:hyperlink>
      <w:r w:rsidRPr="00F032F4">
        <w:rPr>
          <w:rFonts w:ascii="Times New Roman" w:hAnsi="Times New Roman" w:cs="Times New Roman"/>
          <w:color w:val="auto"/>
          <w:szCs w:val="24"/>
        </w:rPr>
        <w:t>, </w:t>
      </w:r>
      <w:hyperlink r:id="rId23" w:tooltip="Learn more about antipyretic from ScienceDirect's AI-generated Topic Pages" w:history="1">
        <w:r w:rsidRPr="00F032F4">
          <w:rPr>
            <w:rStyle w:val="Hyperlink"/>
            <w:rFonts w:ascii="Times New Roman" w:hAnsi="Times New Roman" w:cs="Times New Roman"/>
            <w:color w:val="auto"/>
            <w:szCs w:val="24"/>
            <w:u w:val="none"/>
          </w:rPr>
          <w:t>antipyretic</w:t>
        </w:r>
      </w:hyperlink>
      <w:r w:rsidRPr="00F032F4">
        <w:rPr>
          <w:rFonts w:ascii="Times New Roman" w:hAnsi="Times New Roman" w:cs="Times New Roman"/>
          <w:color w:val="auto"/>
          <w:szCs w:val="24"/>
        </w:rPr>
        <w:t> activities supporting the traditional claims of the plants by the people of different countries (</w:t>
      </w:r>
      <w:proofErr w:type="spellStart"/>
      <w:r w:rsidRPr="00F032F4">
        <w:rPr>
          <w:rFonts w:ascii="Times New Roman" w:hAnsi="Times New Roman" w:cs="Times New Roman"/>
          <w:color w:val="auto"/>
          <w:szCs w:val="24"/>
        </w:rPr>
        <w:t>Galal</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w:t>
      </w:r>
      <w:proofErr w:type="spellStart"/>
      <w:r w:rsidRPr="00F032F4">
        <w:rPr>
          <w:rFonts w:ascii="Times New Roman" w:hAnsi="Times New Roman" w:cs="Times New Roman"/>
          <w:color w:val="auto"/>
          <w:szCs w:val="24"/>
        </w:rPr>
        <w:t>Srinithya</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Muthuraman</w:t>
      </w:r>
      <w:proofErr w:type="spellEnd"/>
      <w:r w:rsidRPr="00F032F4">
        <w:rPr>
          <w:rFonts w:ascii="Times New Roman" w:hAnsi="Times New Roman" w:cs="Times New Roman"/>
          <w:color w:val="auto"/>
          <w:szCs w:val="24"/>
        </w:rPr>
        <w:t xml:space="preserve">, 2014; Pradhan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w:t>
      </w:r>
      <w:proofErr w:type="spellStart"/>
      <w:r w:rsidRPr="00F032F4">
        <w:rPr>
          <w:rFonts w:ascii="Times New Roman" w:hAnsi="Times New Roman" w:cs="Times New Roman"/>
          <w:color w:val="auto"/>
          <w:szCs w:val="24"/>
        </w:rPr>
        <w:t>Ajithabai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14:paraId="1A4FEFEA"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About 142 chemical constituents have been identified from different </w:t>
      </w:r>
      <w:proofErr w:type="spellStart"/>
      <w:r w:rsidRPr="00F032F4">
        <w:rPr>
          <w:rStyle w:val="Emphasis"/>
          <w:rFonts w:ascii="Times New Roman" w:hAnsi="Times New Roman" w:cs="Times New Roman"/>
          <w:color w:val="auto"/>
          <w:szCs w:val="24"/>
        </w:rPr>
        <w:t>Sida</w:t>
      </w:r>
      <w:proofErr w:type="spellEnd"/>
      <w:r w:rsidRPr="00F032F4">
        <w:rPr>
          <w:rFonts w:ascii="Times New Roman" w:hAnsi="Times New Roman" w:cs="Times New Roman"/>
          <w:color w:val="auto"/>
          <w:szCs w:val="24"/>
        </w:rPr>
        <w:t> species, among which alkaloids, </w:t>
      </w:r>
      <w:hyperlink r:id="rId24" w:tooltip="Learn more about flavonoids from ScienceDirect's AI-generated Topic Pages" w:history="1">
        <w:r w:rsidRPr="00F032F4">
          <w:rPr>
            <w:rStyle w:val="Hyperlink"/>
            <w:rFonts w:ascii="Times New Roman" w:hAnsi="Times New Roman" w:cs="Times New Roman"/>
            <w:color w:val="auto"/>
            <w:szCs w:val="24"/>
            <w:u w:val="none"/>
          </w:rPr>
          <w:t>flavonoids</w:t>
        </w:r>
      </w:hyperlink>
      <w:r w:rsidRPr="00F032F4">
        <w:rPr>
          <w:rFonts w:ascii="Times New Roman" w:hAnsi="Times New Roman" w:cs="Times New Roman"/>
          <w:color w:val="auto"/>
          <w:szCs w:val="24"/>
        </w:rPr>
        <w:t> and </w:t>
      </w:r>
      <w:proofErr w:type="spellStart"/>
      <w:r>
        <w:fldChar w:fldCharType="begin"/>
      </w:r>
      <w:r>
        <w:instrText>HYPERLINK "https://www.sciencedirect.com/topics/pharmacology-toxicology-and-pharmaceutical-science/ecdysteroid" \o "Learn more about ecdysteroids from ScienceDirect's AI-generated Topic Pages"</w:instrText>
      </w:r>
      <w:r>
        <w:fldChar w:fldCharType="separate"/>
      </w:r>
      <w:r w:rsidRPr="00F032F4">
        <w:rPr>
          <w:rStyle w:val="Hyperlink"/>
          <w:rFonts w:ascii="Times New Roman" w:hAnsi="Times New Roman" w:cs="Times New Roman"/>
          <w:color w:val="auto"/>
          <w:szCs w:val="24"/>
          <w:u w:val="none"/>
        </w:rPr>
        <w:t>ecdysteroids</w:t>
      </w:r>
      <w:proofErr w:type="spellEnd"/>
      <w:r>
        <w:rPr>
          <w:rStyle w:val="Hyperlink"/>
          <w:rFonts w:ascii="Times New Roman" w:hAnsi="Times New Roman" w:cs="Times New Roman"/>
          <w:color w:val="auto"/>
          <w:szCs w:val="24"/>
          <w:u w:val="none"/>
        </w:rPr>
        <w:fldChar w:fldCharType="end"/>
      </w:r>
      <w:r w:rsidRPr="00F032F4">
        <w:rPr>
          <w:rFonts w:ascii="Times New Roman" w:hAnsi="Times New Roman" w:cs="Times New Roman"/>
          <w:color w:val="auto"/>
          <w:szCs w:val="24"/>
        </w:rPr>
        <w:t> are the predominant groups. Several herbal formulations have been patented using </w:t>
      </w:r>
      <w:r w:rsidRPr="00F032F4">
        <w:rPr>
          <w:rStyle w:val="Emphasis"/>
          <w:rFonts w:ascii="Times New Roman" w:hAnsi="Times New Roman" w:cs="Times New Roman"/>
          <w:color w:val="auto"/>
          <w:szCs w:val="24"/>
        </w:rPr>
        <w:t xml:space="preserve">S. </w:t>
      </w:r>
      <w:proofErr w:type="spellStart"/>
      <w:r w:rsidRPr="00F032F4">
        <w:rPr>
          <w:rStyle w:val="Emphasis"/>
          <w:rFonts w:ascii="Times New Roman" w:hAnsi="Times New Roman" w:cs="Times New Roman"/>
          <w:color w:val="auto"/>
          <w:szCs w:val="24"/>
        </w:rPr>
        <w:t>cordifolia</w:t>
      </w:r>
      <w:proofErr w:type="spellEnd"/>
      <w:r w:rsidRPr="00F032F4">
        <w:rPr>
          <w:rStyle w:val="Emphasis"/>
          <w:rFonts w:ascii="Times New Roman" w:hAnsi="Times New Roman" w:cs="Times New Roman"/>
          <w:color w:val="auto"/>
          <w:szCs w:val="24"/>
        </w:rPr>
        <w:t xml:space="preserve">/S. </w:t>
      </w:r>
      <w:proofErr w:type="spellStart"/>
      <w:r w:rsidRPr="00F032F4">
        <w:rPr>
          <w:rStyle w:val="Emphasis"/>
          <w:rFonts w:ascii="Times New Roman" w:hAnsi="Times New Roman" w:cs="Times New Roman"/>
          <w:color w:val="auto"/>
          <w:szCs w:val="24"/>
        </w:rPr>
        <w:t>rhombifolia</w:t>
      </w:r>
      <w:proofErr w:type="spellEnd"/>
      <w:r w:rsidRPr="00F032F4">
        <w:rPr>
          <w:rStyle w:val="Emphasis"/>
          <w:rFonts w:ascii="Times New Roman" w:hAnsi="Times New Roman" w:cs="Times New Roman"/>
          <w:color w:val="auto"/>
          <w:szCs w:val="24"/>
        </w:rPr>
        <w:t xml:space="preserve">/S.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as one of their ingredients for the use as weight reduction aid, health promoter, neurological and rheumatic complaints and </w:t>
      </w:r>
      <w:hyperlink r:id="rId25" w:tooltip="Learn more about antimalarial drugs from ScienceDirect's AI-generated Topic Pages" w:history="1">
        <w:r w:rsidRPr="00F032F4">
          <w:rPr>
            <w:rStyle w:val="Hyperlink"/>
            <w:rFonts w:ascii="Times New Roman" w:hAnsi="Times New Roman" w:cs="Times New Roman"/>
            <w:color w:val="auto"/>
            <w:szCs w:val="24"/>
            <w:u w:val="none"/>
          </w:rPr>
          <w:t>antimalarial drugs</w:t>
        </w:r>
      </w:hyperlink>
      <w:r w:rsidRPr="00F032F4">
        <w:rPr>
          <w:rFonts w:ascii="Times New Roman" w:hAnsi="Times New Roman" w:cs="Times New Roman"/>
          <w:color w:val="auto"/>
          <w:szCs w:val="24"/>
        </w:rPr>
        <w:t>. The objective of this review is to provide an overview of the traditional uses and scientific facts, clinical findings and the current issues about the </w:t>
      </w:r>
      <w:proofErr w:type="spellStart"/>
      <w:r w:rsidRPr="00F032F4">
        <w:rPr>
          <w:rStyle w:val="Emphasis"/>
          <w:rFonts w:ascii="Times New Roman" w:hAnsi="Times New Roman" w:cs="Times New Roman"/>
          <w:color w:val="auto"/>
          <w:szCs w:val="24"/>
        </w:rPr>
        <w:t>Sida</w:t>
      </w:r>
      <w:proofErr w:type="spellEnd"/>
      <w:r w:rsidRPr="00F032F4">
        <w:rPr>
          <w:rFonts w:ascii="Times New Roman" w:hAnsi="Times New Roman" w:cs="Times New Roman"/>
          <w:color w:val="auto"/>
          <w:szCs w:val="24"/>
        </w:rPr>
        <w:t> herb and to touch on the prospects for its future utilization in the </w:t>
      </w:r>
      <w:hyperlink r:id="rId26" w:tooltip="Learn more about herbal drugs from ScienceDirect's AI-generated Topic Pages" w:history="1">
        <w:r w:rsidRPr="00F032F4">
          <w:rPr>
            <w:rStyle w:val="Hyperlink"/>
            <w:rFonts w:ascii="Times New Roman" w:hAnsi="Times New Roman" w:cs="Times New Roman"/>
            <w:color w:val="auto"/>
            <w:szCs w:val="24"/>
            <w:u w:val="none"/>
          </w:rPr>
          <w:t>herbal drugs</w:t>
        </w:r>
      </w:hyperlink>
      <w:r w:rsidRPr="00F032F4">
        <w:rPr>
          <w:rFonts w:ascii="Times New Roman" w:hAnsi="Times New Roman" w:cs="Times New Roman"/>
          <w:color w:val="auto"/>
          <w:szCs w:val="24"/>
        </w:rPr>
        <w:t> industry.</w:t>
      </w:r>
    </w:p>
    <w:p w14:paraId="5B1E66C6" w14:textId="65315824" w:rsidR="00186194" w:rsidRPr="00F032F4" w:rsidRDefault="00186194" w:rsidP="009F7B27">
      <w:pPr>
        <w:pStyle w:val="Heading3"/>
      </w:pPr>
      <w:bookmarkStart w:id="8" w:name="_Toc203186590"/>
      <w:r w:rsidRPr="00F032F4">
        <w:t>1.2</w:t>
      </w:r>
      <w:r w:rsidRPr="00F032F4">
        <w:tab/>
        <w:t>Statement of the Research Problem</w:t>
      </w:r>
      <w:bookmarkEnd w:id="8"/>
    </w:p>
    <w:p w14:paraId="73A65F47" w14:textId="77777777"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Peptic ulcer disease remains a significant health concern globally, often induced experimentally in laboratory settings using </w:t>
      </w:r>
      <w:proofErr w:type="spellStart"/>
      <w:r w:rsidRPr="00F032F4">
        <w:rPr>
          <w:rFonts w:ascii="Times New Roman" w:hAnsi="Times New Roman" w:cs="Times New Roman"/>
          <w:color w:val="auto"/>
          <w:szCs w:val="24"/>
        </w:rPr>
        <w:t>ulcerogenic</w:t>
      </w:r>
      <w:proofErr w:type="spellEnd"/>
      <w:r w:rsidRPr="00F032F4">
        <w:rPr>
          <w:rFonts w:ascii="Times New Roman" w:hAnsi="Times New Roman" w:cs="Times New Roman"/>
          <w:color w:val="auto"/>
          <w:szCs w:val="24"/>
        </w:rPr>
        <w:t xml:space="preserve"> agents such as non-steroidal anti-inflammatory drugs (NSAIDs) or stress models. These ulcers not only damage the gastric mucosa but may also alter systemic physiological and hematological parameters, including red blood cell count, hemoglobin concentration, white blood cell count, and platelet levels. </w:t>
      </w:r>
    </w:p>
    <w:p w14:paraId="7568F148" w14:textId="77777777"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Despite the known traditional use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in folk medicine for treating gastrointestinal disturbances and inflammation, there is limited scientific evidence supporting its protective or modulatory effects on blood parameters in ulcer-induced models. Therefore, the potential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to alleviate hematological disturbances in </w:t>
      </w:r>
      <w:proofErr w:type="spellStart"/>
      <w:r w:rsidRPr="00F032F4">
        <w:rPr>
          <w:rFonts w:ascii="Times New Roman" w:hAnsi="Times New Roman" w:cs="Times New Roman"/>
          <w:color w:val="auto"/>
          <w:szCs w:val="24"/>
        </w:rPr>
        <w:t>ulcerogenic</w:t>
      </w:r>
      <w:proofErr w:type="spellEnd"/>
      <w:r w:rsidRPr="00F032F4">
        <w:rPr>
          <w:rFonts w:ascii="Times New Roman" w:hAnsi="Times New Roman" w:cs="Times New Roman"/>
          <w:color w:val="auto"/>
          <w:szCs w:val="24"/>
        </w:rPr>
        <w:t xml:space="preserve"> conditions needs thorough investigation. </w:t>
      </w:r>
    </w:p>
    <w:p w14:paraId="310F51D1" w14:textId="55FD44B3"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study seeks to evaluate the effects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extract on hematological indices in rats with experimentally induced gastric ulcers, thereby exploring its potential therapeutic benefit and mechanism of action.</w:t>
      </w:r>
    </w:p>
    <w:p w14:paraId="70417671" w14:textId="5EDBC209" w:rsidR="00BB3017" w:rsidRPr="00F032F4" w:rsidRDefault="00BB3017" w:rsidP="009F7B27">
      <w:pPr>
        <w:pStyle w:val="Heading3"/>
      </w:pPr>
      <w:bookmarkStart w:id="9" w:name="_Toc203186591"/>
      <w:r w:rsidRPr="00F032F4">
        <w:t>1.3</w:t>
      </w:r>
      <w:r w:rsidRPr="00F032F4">
        <w:tab/>
        <w:t>Justification of Study</w:t>
      </w:r>
      <w:bookmarkEnd w:id="9"/>
    </w:p>
    <w:p w14:paraId="756CE10C" w14:textId="77777777"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Peptic ulcers and their complications continue to pose major clinical and economic challenges, particularly in developing countries where access to conventional medical treatment may be limited. In addition to local gastrointestinal effects, peptic ulcers often lead to systemic alterations, including disruptions in hematological parameters such as anemia, leukocytosis, and thrombocytopenia, which can worsen disease prognosis and complicate management. Conventional ulcer treatments, including proton pump inhibitors and NSAID alternatives, may not address these systemic hematological changes and may carry risks of adverse effects with prolonged use.</w:t>
      </w:r>
    </w:p>
    <w:p w14:paraId="6D02715B" w14:textId="77777777"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proofErr w:type="spellStart"/>
      <w:r w:rsidRPr="007234D9">
        <w:rPr>
          <w:rFonts w:ascii="Times New Roman" w:eastAsia="Times New Roman" w:hAnsi="Times New Roman" w:cs="Times New Roman"/>
          <w:i/>
          <w:color w:val="auto"/>
          <w:szCs w:val="24"/>
        </w:rPr>
        <w:t>Sida</w:t>
      </w:r>
      <w:proofErr w:type="spellEnd"/>
      <w:r w:rsidRPr="007234D9">
        <w:rPr>
          <w:rFonts w:ascii="Times New Roman" w:eastAsia="Times New Roman" w:hAnsi="Times New Roman" w:cs="Times New Roman"/>
          <w:i/>
          <w:color w:val="auto"/>
          <w:szCs w:val="24"/>
        </w:rPr>
        <w:t xml:space="preserve"> </w:t>
      </w:r>
      <w:proofErr w:type="spellStart"/>
      <w:r w:rsidRPr="007234D9">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a medicinal plant widely used in traditional medicine across Africa, Asia, and tropical America, has demonstrated anti-inflammatory, antimicrobial, and antioxidant properties. However, scientific validation of its hematological effects, particularly in the context of gastric ulceration, is limited. Evaluating the effects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on hematological parameters in </w:t>
      </w:r>
      <w:proofErr w:type="spellStart"/>
      <w:r w:rsidRPr="00F032F4">
        <w:rPr>
          <w:rFonts w:ascii="Times New Roman" w:eastAsia="Times New Roman" w:hAnsi="Times New Roman" w:cs="Times New Roman"/>
          <w:color w:val="auto"/>
          <w:szCs w:val="24"/>
        </w:rPr>
        <w:t>ulcerogenic</w:t>
      </w:r>
      <w:proofErr w:type="spellEnd"/>
      <w:r w:rsidRPr="00F032F4">
        <w:rPr>
          <w:rFonts w:ascii="Times New Roman" w:eastAsia="Times New Roman" w:hAnsi="Times New Roman" w:cs="Times New Roman"/>
          <w:color w:val="auto"/>
          <w:szCs w:val="24"/>
        </w:rPr>
        <w:t xml:space="preserve"> rats will provide insight into its systemic protective mechanisms, beyond gastric healing. This study could contribute to the development of plant-based therapeutics with both </w:t>
      </w:r>
      <w:proofErr w:type="spellStart"/>
      <w:r w:rsidRPr="00F032F4">
        <w:rPr>
          <w:rFonts w:ascii="Times New Roman" w:eastAsia="Times New Roman" w:hAnsi="Times New Roman" w:cs="Times New Roman"/>
          <w:color w:val="auto"/>
          <w:szCs w:val="24"/>
        </w:rPr>
        <w:t>gastroprotective</w:t>
      </w:r>
      <w:proofErr w:type="spellEnd"/>
      <w:r w:rsidRPr="00F032F4">
        <w:rPr>
          <w:rFonts w:ascii="Times New Roman" w:eastAsia="Times New Roman" w:hAnsi="Times New Roman" w:cs="Times New Roman"/>
          <w:color w:val="auto"/>
          <w:szCs w:val="24"/>
        </w:rPr>
        <w:t xml:space="preserve"> and hematological benefits, offering a safer and potentially more accessible alternative for managing peptic ulcer disease and its complications.</w:t>
      </w:r>
    </w:p>
    <w:p w14:paraId="2FAFAA90" w14:textId="0096C5BF" w:rsidR="00BB3017" w:rsidRPr="00F032F4" w:rsidRDefault="00BB3017" w:rsidP="009F7B27">
      <w:pPr>
        <w:pStyle w:val="Heading3"/>
      </w:pPr>
      <w:bookmarkStart w:id="10" w:name="_Toc203186592"/>
      <w:r w:rsidRPr="00F032F4">
        <w:t>1.4</w:t>
      </w:r>
      <w:r w:rsidRPr="00F032F4">
        <w:tab/>
        <w:t>Aim and Objectives of the Study</w:t>
      </w:r>
      <w:bookmarkEnd w:id="10"/>
    </w:p>
    <w:p w14:paraId="372E6449" w14:textId="77777777" w:rsidR="00BB3017" w:rsidRPr="00F032F4" w:rsidRDefault="00BB3017"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Aim</w:t>
      </w:r>
    </w:p>
    <w:p w14:paraId="09CA0915" w14:textId="260B8332" w:rsidR="00BB3017"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To examine</w:t>
      </w:r>
      <w:r w:rsidR="003470E9" w:rsidRPr="00F032F4">
        <w:rPr>
          <w:rFonts w:ascii="Times New Roman" w:hAnsi="Times New Roman" w:cs="Times New Roman"/>
          <w:color w:val="auto"/>
          <w:szCs w:val="24"/>
        </w:rPr>
        <w:t xml:space="preserve"> the effects of </w:t>
      </w:r>
      <w:proofErr w:type="spellStart"/>
      <w:r w:rsidR="007234D9">
        <w:rPr>
          <w:rFonts w:ascii="Times New Roman" w:hAnsi="Times New Roman" w:cs="Times New Roman"/>
          <w:i/>
          <w:color w:val="auto"/>
          <w:szCs w:val="24"/>
        </w:rPr>
        <w:t>S</w:t>
      </w:r>
      <w:r w:rsidR="003470E9" w:rsidRPr="007234D9">
        <w:rPr>
          <w:rFonts w:ascii="Times New Roman" w:hAnsi="Times New Roman" w:cs="Times New Roman"/>
          <w:i/>
          <w:color w:val="auto"/>
          <w:szCs w:val="24"/>
        </w:rPr>
        <w:t>ida</w:t>
      </w:r>
      <w:proofErr w:type="spellEnd"/>
      <w:r w:rsidR="003470E9" w:rsidRPr="007234D9">
        <w:rPr>
          <w:rFonts w:ascii="Times New Roman" w:hAnsi="Times New Roman" w:cs="Times New Roman"/>
          <w:i/>
          <w:color w:val="auto"/>
          <w:szCs w:val="24"/>
        </w:rPr>
        <w:t xml:space="preserve"> </w:t>
      </w:r>
      <w:proofErr w:type="spellStart"/>
      <w:r w:rsidR="003470E9" w:rsidRPr="007234D9">
        <w:rPr>
          <w:rFonts w:ascii="Times New Roman" w:hAnsi="Times New Roman" w:cs="Times New Roman"/>
          <w:i/>
          <w:color w:val="auto"/>
          <w:szCs w:val="24"/>
        </w:rPr>
        <w:t>acuta</w:t>
      </w:r>
      <w:proofErr w:type="spellEnd"/>
      <w:r w:rsidR="003470E9" w:rsidRPr="00F032F4">
        <w:rPr>
          <w:rFonts w:ascii="Times New Roman" w:hAnsi="Times New Roman" w:cs="Times New Roman"/>
          <w:color w:val="auto"/>
          <w:szCs w:val="24"/>
        </w:rPr>
        <w:t xml:space="preserve"> on hematological parameters induced </w:t>
      </w:r>
      <w:proofErr w:type="spellStart"/>
      <w:r w:rsidR="003470E9" w:rsidRPr="00F032F4">
        <w:rPr>
          <w:rFonts w:ascii="Times New Roman" w:hAnsi="Times New Roman" w:cs="Times New Roman"/>
          <w:color w:val="auto"/>
          <w:szCs w:val="24"/>
        </w:rPr>
        <w:t>ulcerogenic</w:t>
      </w:r>
      <w:proofErr w:type="spellEnd"/>
      <w:r w:rsidR="003470E9" w:rsidRPr="00F032F4">
        <w:rPr>
          <w:rFonts w:ascii="Times New Roman" w:hAnsi="Times New Roman" w:cs="Times New Roman"/>
          <w:color w:val="auto"/>
          <w:szCs w:val="24"/>
        </w:rPr>
        <w:t xml:space="preserve"> rats.</w:t>
      </w:r>
    </w:p>
    <w:p w14:paraId="5A76D629" w14:textId="77777777" w:rsidR="00BB3017" w:rsidRPr="00F032F4" w:rsidRDefault="00BB3017"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Objectives</w:t>
      </w:r>
    </w:p>
    <w:p w14:paraId="1C02B9D0"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induce gastric ulcers in experimental rats using a standard </w:t>
      </w:r>
      <w:proofErr w:type="spellStart"/>
      <w:r w:rsidRPr="00F032F4">
        <w:rPr>
          <w:rFonts w:ascii="Times New Roman" w:eastAsia="Times New Roman" w:hAnsi="Times New Roman" w:cs="Times New Roman"/>
          <w:color w:val="auto"/>
          <w:szCs w:val="24"/>
        </w:rPr>
        <w:t>ulcerogenic</w:t>
      </w:r>
      <w:proofErr w:type="spellEnd"/>
      <w:r w:rsidRPr="00F032F4">
        <w:rPr>
          <w:rFonts w:ascii="Times New Roman" w:eastAsia="Times New Roman" w:hAnsi="Times New Roman" w:cs="Times New Roman"/>
          <w:color w:val="auto"/>
          <w:szCs w:val="24"/>
        </w:rPr>
        <w:t xml:space="preserve"> agent (e.g., NSAIDs or ethanol).</w:t>
      </w:r>
    </w:p>
    <w:p w14:paraId="2F9F2F04"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administer graded doses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extract to ulcer-induced rats.</w:t>
      </w:r>
    </w:p>
    <w:p w14:paraId="08DB66C0"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assess and compare hematological parameters (e.g., hemoglobin concentration, red blood cell count, white blood cell count, and platelet count) among control, ulcer-induced, and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-treated groups.</w:t>
      </w:r>
    </w:p>
    <w:p w14:paraId="6401935D"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determine the dose-dependent effects, if any,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on hematological abnormalities caused by ulcer induction.</w:t>
      </w:r>
    </w:p>
    <w:p w14:paraId="2B7F38CB"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evaluate the potential protective or restorative role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in reversing hematological changes associated with </w:t>
      </w:r>
      <w:proofErr w:type="spellStart"/>
      <w:r w:rsidRPr="00F032F4">
        <w:rPr>
          <w:rFonts w:ascii="Times New Roman" w:eastAsia="Times New Roman" w:hAnsi="Times New Roman" w:cs="Times New Roman"/>
          <w:color w:val="auto"/>
          <w:szCs w:val="24"/>
        </w:rPr>
        <w:t>ulcerogenesis</w:t>
      </w:r>
      <w:proofErr w:type="spellEnd"/>
      <w:r w:rsidRPr="00F032F4">
        <w:rPr>
          <w:rFonts w:ascii="Times New Roman" w:eastAsia="Times New Roman" w:hAnsi="Times New Roman" w:cs="Times New Roman"/>
          <w:color w:val="auto"/>
          <w:szCs w:val="24"/>
        </w:rPr>
        <w:t>.</w:t>
      </w:r>
    </w:p>
    <w:p w14:paraId="3EF2F095" w14:textId="3A23CFA5" w:rsidR="00BB3017" w:rsidRPr="00F032F4" w:rsidRDefault="00BB3017" w:rsidP="009F7B27">
      <w:pPr>
        <w:pStyle w:val="Heading2"/>
      </w:pPr>
      <w:bookmarkStart w:id="11" w:name="_Toc203186593"/>
      <w:r w:rsidRPr="00F032F4">
        <w:t>CHAPTER TWO</w:t>
      </w:r>
      <w:bookmarkEnd w:id="11"/>
    </w:p>
    <w:p w14:paraId="0AE1AF55" w14:textId="397FA325" w:rsidR="00BB3017" w:rsidRPr="00F032F4" w:rsidRDefault="009F7B27" w:rsidP="009F7B27">
      <w:pPr>
        <w:pStyle w:val="Heading2"/>
        <w:jc w:val="both"/>
      </w:pPr>
      <w:bookmarkStart w:id="12" w:name="_Toc203186594"/>
      <w:r w:rsidRPr="00F032F4">
        <w:t>2.0</w:t>
      </w:r>
      <w:r w:rsidRPr="00F032F4">
        <w:tab/>
      </w:r>
      <w:r w:rsidR="00BB3017" w:rsidRPr="00F032F4">
        <w:t>LITERATURE REVIEW</w:t>
      </w:r>
      <w:bookmarkEnd w:id="12"/>
    </w:p>
    <w:p w14:paraId="39FE4868" w14:textId="2FA3BE01"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proofErr w:type="spellStart"/>
      <w:r w:rsidRPr="00F032F4">
        <w:rPr>
          <w:rFonts w:ascii="Times New Roman" w:eastAsia="Times New Roman" w:hAnsi="Times New Roman" w:cs="Times New Roman"/>
          <w:color w:val="auto"/>
          <w:szCs w:val="24"/>
        </w:rPr>
        <w:t>Malvaceae</w:t>
      </w:r>
      <w:proofErr w:type="spellEnd"/>
      <w:r w:rsidRPr="00F032F4">
        <w:rPr>
          <w:rFonts w:ascii="Times New Roman" w:eastAsia="Times New Roman" w:hAnsi="Times New Roman" w:cs="Times New Roman"/>
          <w:color w:val="auto"/>
          <w:szCs w:val="24"/>
        </w:rPr>
        <w:t xml:space="preserve"> is a family of flowering plants containing over 200 genera with close to 2300 species. The main economic use of </w:t>
      </w:r>
      <w:proofErr w:type="spellStart"/>
      <w:r w:rsidRPr="00F032F4">
        <w:rPr>
          <w:rFonts w:ascii="Times New Roman" w:eastAsia="Times New Roman" w:hAnsi="Times New Roman" w:cs="Times New Roman"/>
          <w:color w:val="auto"/>
          <w:szCs w:val="24"/>
        </w:rPr>
        <w:t>Malvaceae</w:t>
      </w:r>
      <w:proofErr w:type="spellEnd"/>
      <w:r w:rsidRPr="00F032F4">
        <w:rPr>
          <w:rFonts w:ascii="Times New Roman" w:eastAsia="Times New Roman" w:hAnsi="Times New Roman" w:cs="Times New Roman"/>
          <w:color w:val="auto"/>
          <w:szCs w:val="24"/>
        </w:rPr>
        <w:t xml:space="preserve"> plants is as a source of natural fibers, the family is also used for food, beverages, timber, in traditional medicine and in horticulture. The largest genera are </w:t>
      </w:r>
      <w:r w:rsidRPr="00F032F4">
        <w:rPr>
          <w:rFonts w:ascii="Times New Roman" w:eastAsia="Times New Roman" w:hAnsi="Times New Roman" w:cs="Times New Roman"/>
          <w:i/>
          <w:color w:val="auto"/>
          <w:szCs w:val="24"/>
        </w:rPr>
        <w:t>Hibiscus</w:t>
      </w:r>
      <w:r w:rsidRPr="00F032F4">
        <w:rPr>
          <w:rFonts w:ascii="Times New Roman" w:eastAsia="Times New Roman" w:hAnsi="Times New Roman" w:cs="Times New Roman"/>
          <w:color w:val="auto"/>
          <w:szCs w:val="24"/>
        </w:rPr>
        <w:t> (300species), </w:t>
      </w:r>
      <w:proofErr w:type="spellStart"/>
      <w:r w:rsidRPr="00F032F4">
        <w:rPr>
          <w:rFonts w:ascii="Times New Roman" w:eastAsia="Times New Roman" w:hAnsi="Times New Roman" w:cs="Times New Roman"/>
          <w:i/>
          <w:color w:val="auto"/>
          <w:szCs w:val="24"/>
        </w:rPr>
        <w:t>Streculia</w:t>
      </w:r>
      <w:proofErr w:type="spellEnd"/>
      <w:r w:rsidRPr="00F032F4">
        <w:rPr>
          <w:rFonts w:ascii="Times New Roman" w:eastAsia="Times New Roman" w:hAnsi="Times New Roman" w:cs="Times New Roman"/>
          <w:color w:val="auto"/>
          <w:szCs w:val="24"/>
        </w:rPr>
        <w:t> (250species), </w:t>
      </w:r>
      <w:proofErr w:type="spellStart"/>
      <w:r w:rsidRPr="00F032F4">
        <w:rPr>
          <w:rFonts w:ascii="Times New Roman" w:eastAsia="Times New Roman" w:hAnsi="Times New Roman" w:cs="Times New Roman"/>
          <w:i/>
          <w:color w:val="auto"/>
          <w:szCs w:val="24"/>
        </w:rPr>
        <w:t>Dombeya</w:t>
      </w:r>
      <w:proofErr w:type="spellEnd"/>
      <w:r w:rsidRPr="00F032F4">
        <w:rPr>
          <w:rFonts w:ascii="Times New Roman" w:eastAsia="Times New Roman" w:hAnsi="Times New Roman" w:cs="Times New Roman"/>
          <w:color w:val="auto"/>
          <w:szCs w:val="24"/>
        </w:rPr>
        <w:t> (225</w:t>
      </w:r>
      <w:r w:rsidR="000B5272"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species), </w:t>
      </w:r>
      <w:proofErr w:type="spellStart"/>
      <w:r w:rsidRPr="00F032F4">
        <w:rPr>
          <w:rFonts w:ascii="Times New Roman" w:eastAsia="Times New Roman" w:hAnsi="Times New Roman" w:cs="Times New Roman"/>
          <w:i/>
          <w:color w:val="auto"/>
          <w:szCs w:val="24"/>
        </w:rPr>
        <w:t>Pavonia</w:t>
      </w:r>
      <w:proofErr w:type="spellEnd"/>
      <w:r w:rsidRPr="00F032F4">
        <w:rPr>
          <w:rFonts w:ascii="Times New Roman" w:eastAsia="Times New Roman" w:hAnsi="Times New Roman" w:cs="Times New Roman"/>
          <w:color w:val="auto"/>
          <w:szCs w:val="24"/>
        </w:rPr>
        <w:t> (200 species) and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color w:val="auto"/>
          <w:szCs w:val="24"/>
        </w:rPr>
        <w:t> (200 species) (</w:t>
      </w:r>
      <w:proofErr w:type="spellStart"/>
      <w:r>
        <w:fldChar w:fldCharType="begin"/>
      </w:r>
      <w:r>
        <w:instrText>HYPERLINK "https://www.scielo.br/j/rbfar/a/MXwp54ZwSbkf5DWR5n8m5JS/" \l "B44_ref"</w:instrText>
      </w:r>
      <w:r>
        <w:fldChar w:fldCharType="separate"/>
      </w:r>
      <w:r w:rsidRPr="00F032F4">
        <w:rPr>
          <w:rFonts w:ascii="Times New Roman" w:eastAsia="Times New Roman" w:hAnsi="Times New Roman" w:cs="Times New Roman"/>
          <w:color w:val="auto"/>
          <w:szCs w:val="24"/>
        </w:rPr>
        <w:t>Rizk</w:t>
      </w:r>
      <w:proofErr w:type="spellEnd"/>
      <w:r w:rsidRPr="00F032F4">
        <w:rPr>
          <w:rFonts w:ascii="Times New Roman" w:eastAsia="Times New Roman" w:hAnsi="Times New Roman" w:cs="Times New Roman"/>
          <w:color w:val="auto"/>
          <w:szCs w:val="24"/>
        </w:rPr>
        <w:t xml:space="preserve"> and </w:t>
      </w:r>
      <w:proofErr w:type="spellStart"/>
      <w:r w:rsidRPr="00F032F4">
        <w:rPr>
          <w:rFonts w:ascii="Times New Roman" w:eastAsia="Times New Roman" w:hAnsi="Times New Roman" w:cs="Times New Roman"/>
          <w:color w:val="auto"/>
          <w:szCs w:val="24"/>
        </w:rPr>
        <w:t>Soliman</w:t>
      </w:r>
      <w:proofErr w:type="spellEnd"/>
      <w:r w:rsidRPr="00F032F4">
        <w:rPr>
          <w:rFonts w:ascii="Times New Roman" w:eastAsia="Times New Roman" w:hAnsi="Times New Roman" w:cs="Times New Roman"/>
          <w:color w:val="auto"/>
          <w:szCs w:val="24"/>
        </w:rPr>
        <w:t>, 2014</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w:t>
      </w:r>
      <w:proofErr w:type="spellStart"/>
      <w:r w:rsidRPr="00F032F4">
        <w:rPr>
          <w:rFonts w:ascii="Times New Roman" w:eastAsia="Times New Roman" w:hAnsi="Times New Roman" w:cs="Times New Roman"/>
          <w:color w:val="auto"/>
          <w:szCs w:val="24"/>
        </w:rPr>
        <w:t>Burm</w:t>
      </w:r>
      <w:proofErr w:type="spellEnd"/>
      <w:r w:rsidRPr="00F032F4">
        <w:rPr>
          <w:rFonts w:ascii="Times New Roman" w:eastAsia="Times New Roman" w:hAnsi="Times New Roman" w:cs="Times New Roman"/>
          <w:color w:val="auto"/>
          <w:szCs w:val="24"/>
        </w:rPr>
        <w:t>. f., locally known as "</w:t>
      </w:r>
      <w:proofErr w:type="spellStart"/>
      <w:r w:rsidRPr="00F032F4">
        <w:rPr>
          <w:rFonts w:ascii="Times New Roman" w:eastAsia="Times New Roman" w:hAnsi="Times New Roman" w:cs="Times New Roman"/>
          <w:color w:val="auto"/>
          <w:szCs w:val="24"/>
        </w:rPr>
        <w:t>escobabosa</w:t>
      </w:r>
      <w:proofErr w:type="spellEnd"/>
      <w:r w:rsidRPr="00F032F4">
        <w:rPr>
          <w:rFonts w:ascii="Times New Roman" w:eastAsia="Times New Roman" w:hAnsi="Times New Roman" w:cs="Times New Roman"/>
          <w:color w:val="auto"/>
          <w:szCs w:val="24"/>
        </w:rPr>
        <w:t>" and "</w:t>
      </w:r>
      <w:proofErr w:type="spellStart"/>
      <w:r w:rsidRPr="00F032F4">
        <w:rPr>
          <w:rFonts w:ascii="Times New Roman" w:eastAsia="Times New Roman" w:hAnsi="Times New Roman" w:cs="Times New Roman"/>
          <w:color w:val="auto"/>
          <w:szCs w:val="24"/>
        </w:rPr>
        <w:t>kuala</w:t>
      </w:r>
      <w:proofErr w:type="spellEnd"/>
      <w:r w:rsidRPr="00F032F4">
        <w:rPr>
          <w:rFonts w:ascii="Times New Roman" w:eastAsia="Times New Roman" w:hAnsi="Times New Roman" w:cs="Times New Roman"/>
          <w:color w:val="auto"/>
          <w:szCs w:val="24"/>
        </w:rPr>
        <w:t>" in Cuna, "</w:t>
      </w:r>
      <w:proofErr w:type="spellStart"/>
      <w:r w:rsidRPr="00F032F4">
        <w:rPr>
          <w:rFonts w:ascii="Times New Roman" w:eastAsia="Times New Roman" w:hAnsi="Times New Roman" w:cs="Times New Roman"/>
          <w:color w:val="auto"/>
          <w:szCs w:val="24"/>
        </w:rPr>
        <w:t>samampiisa</w:t>
      </w:r>
      <w:proofErr w:type="spellEnd"/>
      <w:r w:rsidRPr="00F032F4">
        <w:rPr>
          <w:rFonts w:ascii="Times New Roman" w:eastAsia="Times New Roman" w:hAnsi="Times New Roman" w:cs="Times New Roman"/>
          <w:color w:val="auto"/>
          <w:szCs w:val="24"/>
        </w:rPr>
        <w:t>" in Burkina Faso (</w:t>
      </w:r>
      <w:proofErr w:type="spellStart"/>
      <w:r>
        <w:fldChar w:fldCharType="begin"/>
      </w:r>
      <w:r>
        <w:instrText>HYPERLINK "https://www.scielo.br/j/rbfar/a/MXwp54ZwSbkf5DWR5n8m5JS/" \l "B32_ref"</w:instrText>
      </w:r>
      <w:r>
        <w:fldChar w:fldCharType="separate"/>
      </w:r>
      <w:r w:rsidRPr="00F032F4">
        <w:rPr>
          <w:rFonts w:ascii="Times New Roman" w:eastAsia="Times New Roman" w:hAnsi="Times New Roman" w:cs="Times New Roman"/>
          <w:color w:val="auto"/>
          <w:szCs w:val="24"/>
        </w:rPr>
        <w:t>Nadembega</w:t>
      </w:r>
      <w:proofErr w:type="spellEnd"/>
      <w:r w:rsidRPr="00F032F4">
        <w:rPr>
          <w:rFonts w:ascii="Times New Roman" w:eastAsia="Times New Roman" w:hAnsi="Times New Roman" w:cs="Times New Roman"/>
          <w:color w:val="auto"/>
          <w:szCs w:val="24"/>
        </w:rPr>
        <w:t xml:space="preserve"> et al., 2011</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rsidRPr="00F032F4">
        <w:rPr>
          <w:rFonts w:ascii="Times New Roman" w:eastAsia="Times New Roman" w:hAnsi="Times New Roman" w:cs="Times New Roman"/>
          <w:color w:val="auto"/>
          <w:szCs w:val="24"/>
        </w:rPr>
        <w:t>arbre</w:t>
      </w:r>
      <w:proofErr w:type="spellEnd"/>
      <w:r w:rsidRPr="00F032F4">
        <w:rPr>
          <w:rFonts w:ascii="Times New Roman" w:eastAsia="Times New Roman" w:hAnsi="Times New Roman" w:cs="Times New Roman"/>
          <w:color w:val="auto"/>
          <w:szCs w:val="24"/>
        </w:rPr>
        <w:t xml:space="preserve"> à </w:t>
      </w:r>
      <w:proofErr w:type="spellStart"/>
      <w:r w:rsidRPr="00F032F4">
        <w:rPr>
          <w:rFonts w:ascii="Times New Roman" w:eastAsia="Times New Roman" w:hAnsi="Times New Roman" w:cs="Times New Roman"/>
          <w:color w:val="auto"/>
          <w:szCs w:val="24"/>
        </w:rPr>
        <w:t>balai</w:t>
      </w:r>
      <w:proofErr w:type="spellEnd"/>
      <w:r w:rsidRPr="00F032F4">
        <w:rPr>
          <w:rFonts w:ascii="Times New Roman" w:eastAsia="Times New Roman" w:hAnsi="Times New Roman" w:cs="Times New Roman"/>
          <w:color w:val="auto"/>
          <w:szCs w:val="24"/>
        </w:rPr>
        <w:t>" in French and "</w:t>
      </w:r>
      <w:proofErr w:type="spellStart"/>
      <w:r w:rsidRPr="00F032F4">
        <w:rPr>
          <w:rFonts w:ascii="Times New Roman" w:eastAsia="Times New Roman" w:hAnsi="Times New Roman" w:cs="Times New Roman"/>
          <w:color w:val="auto"/>
          <w:szCs w:val="24"/>
        </w:rPr>
        <w:t>zon-raaga</w:t>
      </w:r>
      <w:proofErr w:type="spellEnd"/>
      <w:r w:rsidRPr="00F032F4">
        <w:rPr>
          <w:rFonts w:ascii="Times New Roman" w:eastAsia="Times New Roman" w:hAnsi="Times New Roman" w:cs="Times New Roman"/>
          <w:color w:val="auto"/>
          <w:szCs w:val="24"/>
        </w:rPr>
        <w:t xml:space="preserve">" in </w:t>
      </w:r>
      <w:proofErr w:type="spellStart"/>
      <w:r w:rsidRPr="00F032F4">
        <w:rPr>
          <w:rFonts w:ascii="Times New Roman" w:eastAsia="Times New Roman" w:hAnsi="Times New Roman" w:cs="Times New Roman"/>
          <w:color w:val="auto"/>
          <w:szCs w:val="24"/>
        </w:rPr>
        <w:t>Mooré</w:t>
      </w:r>
      <w:proofErr w:type="spellEnd"/>
      <w:r w:rsidRPr="00F032F4">
        <w:rPr>
          <w:rFonts w:ascii="Times New Roman" w:eastAsia="Times New Roman" w:hAnsi="Times New Roman" w:cs="Times New Roman"/>
          <w:color w:val="auto"/>
          <w:szCs w:val="24"/>
        </w:rPr>
        <w:t xml:space="preserve">, is a perennial shrub widely distributed in the subtropical regions, found in bushes, in farms, around habitations. Grows abundantly on cultivated fields, waste areas, roadsides and highways, in damp or dry, between 0 and 1800 </w:t>
      </w:r>
      <w:proofErr w:type="spellStart"/>
      <w:r w:rsidRPr="00F032F4">
        <w:rPr>
          <w:rFonts w:ascii="Times New Roman" w:eastAsia="Times New Roman" w:hAnsi="Times New Roman" w:cs="Times New Roman"/>
          <w:color w:val="auto"/>
          <w:szCs w:val="24"/>
        </w:rPr>
        <w:t>masl</w:t>
      </w:r>
      <w:proofErr w:type="spellEnd"/>
      <w:r w:rsidRPr="00F032F4">
        <w:rPr>
          <w:rFonts w:ascii="Times New Roman" w:eastAsia="Times New Roman" w:hAnsi="Times New Roman" w:cs="Times New Roman"/>
          <w:color w:val="auto"/>
          <w:szCs w:val="24"/>
        </w:rPr>
        <w:t xml:space="preserve"> (</w:t>
      </w:r>
      <w:proofErr w:type="spellStart"/>
      <w:r>
        <w:fldChar w:fldCharType="begin"/>
      </w:r>
      <w:r>
        <w:instrText>HYPERLINK "https://www.scielo.br/j/rbfar/a/MXwp54ZwSbkf5DWR5n8m5JS/" \l "B31_ref"</w:instrText>
      </w:r>
      <w:r>
        <w:fldChar w:fldCharType="separate"/>
      </w:r>
      <w:r w:rsidRPr="00F032F4">
        <w:rPr>
          <w:rFonts w:ascii="Times New Roman" w:eastAsia="Times New Roman" w:hAnsi="Times New Roman" w:cs="Times New Roman"/>
          <w:color w:val="auto"/>
          <w:szCs w:val="24"/>
        </w:rPr>
        <w:t>Mejía</w:t>
      </w:r>
      <w:proofErr w:type="spellEnd"/>
      <w:r w:rsidRPr="00F032F4">
        <w:rPr>
          <w:rFonts w:ascii="Times New Roman" w:eastAsia="Times New Roman" w:hAnsi="Times New Roman" w:cs="Times New Roman"/>
          <w:color w:val="auto"/>
          <w:szCs w:val="24"/>
        </w:rPr>
        <w:t xml:space="preserve"> et al., 1994</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"B25_ref"</w:instrText>
      </w:r>
      <w:r>
        <w:fldChar w:fldCharType="separate"/>
      </w:r>
      <w:r w:rsidRPr="00F032F4">
        <w:rPr>
          <w:rFonts w:ascii="Times New Roman" w:eastAsia="Times New Roman" w:hAnsi="Times New Roman" w:cs="Times New Roman"/>
          <w:color w:val="auto"/>
          <w:szCs w:val="24"/>
        </w:rPr>
        <w:t>Karou</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2007</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w:t>
      </w:r>
    </w:p>
    <w:p w14:paraId="6B2C98D1"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In Colombia, the whole plant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is widely used in traditional medicine of the Indigenous Tribes </w:t>
      </w:r>
      <w:proofErr w:type="spellStart"/>
      <w:r w:rsidRPr="00F032F4">
        <w:rPr>
          <w:rFonts w:ascii="Times New Roman" w:eastAsia="Times New Roman" w:hAnsi="Times New Roman" w:cs="Times New Roman"/>
          <w:i/>
          <w:color w:val="auto"/>
          <w:szCs w:val="24"/>
        </w:rPr>
        <w:t>Embera</w:t>
      </w:r>
      <w:proofErr w:type="spellEnd"/>
      <w:r w:rsidRPr="00F032F4">
        <w:rPr>
          <w:rFonts w:ascii="Times New Roman" w:eastAsia="Times New Roman" w:hAnsi="Times New Roman" w:cs="Times New Roman"/>
          <w:color w:val="auto"/>
          <w:szCs w:val="24"/>
        </w:rPr>
        <w:t>, </w:t>
      </w:r>
      <w:proofErr w:type="spellStart"/>
      <w:r w:rsidRPr="00F032F4">
        <w:rPr>
          <w:rFonts w:ascii="Times New Roman" w:eastAsia="Times New Roman" w:hAnsi="Times New Roman" w:cs="Times New Roman"/>
          <w:i/>
          <w:color w:val="auto"/>
          <w:szCs w:val="24"/>
        </w:rPr>
        <w:t>Wounaan</w:t>
      </w:r>
      <w:proofErr w:type="spellEnd"/>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Cunas</w:t>
      </w:r>
      <w:r w:rsidRPr="00F032F4">
        <w:rPr>
          <w:rFonts w:ascii="Times New Roman" w:eastAsia="Times New Roman" w:hAnsi="Times New Roman" w:cs="Times New Roman"/>
          <w:color w:val="auto"/>
          <w:szCs w:val="24"/>
        </w:rPr>
        <w:t> and </w:t>
      </w:r>
      <w:proofErr w:type="spellStart"/>
      <w:r w:rsidRPr="00F032F4">
        <w:rPr>
          <w:rFonts w:ascii="Times New Roman" w:eastAsia="Times New Roman" w:hAnsi="Times New Roman" w:cs="Times New Roman"/>
          <w:i/>
          <w:color w:val="auto"/>
          <w:szCs w:val="24"/>
        </w:rPr>
        <w:t>Katíos</w:t>
      </w:r>
      <w:proofErr w:type="spellEnd"/>
      <w:r w:rsidRPr="00F032F4">
        <w:rPr>
          <w:rFonts w:ascii="Times New Roman" w:eastAsia="Times New Roman" w:hAnsi="Times New Roman" w:cs="Times New Roman"/>
          <w:color w:val="auto"/>
          <w:szCs w:val="24"/>
        </w:rPr>
        <w:t xml:space="preserve">, and in others regions of Antioquia, prepared as drinks, </w:t>
      </w:r>
      <w:proofErr w:type="spellStart"/>
      <w:r w:rsidRPr="00F032F4">
        <w:rPr>
          <w:rFonts w:ascii="Times New Roman" w:eastAsia="Times New Roman" w:hAnsi="Times New Roman" w:cs="Times New Roman"/>
          <w:color w:val="auto"/>
          <w:szCs w:val="24"/>
        </w:rPr>
        <w:t>ointements</w:t>
      </w:r>
      <w:proofErr w:type="spellEnd"/>
      <w:r w:rsidRPr="00F032F4">
        <w:rPr>
          <w:rFonts w:ascii="Times New Roman" w:eastAsia="Times New Roman" w:hAnsi="Times New Roman" w:cs="Times New Roman"/>
          <w:color w:val="auto"/>
          <w:szCs w:val="24"/>
        </w:rPr>
        <w:t xml:space="preserve"> and external baths against snakebite (</w:t>
      </w:r>
      <w:hyperlink r:id="rId27"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w:t>
      </w:r>
      <w:hyperlink r:id="rId28" w:anchor="B34_ref" w:history="1">
        <w:r w:rsidRPr="00F032F4">
          <w:rPr>
            <w:rFonts w:ascii="Times New Roman" w:eastAsia="Times New Roman" w:hAnsi="Times New Roman" w:cs="Times New Roman"/>
            <w:color w:val="auto"/>
            <w:szCs w:val="24"/>
          </w:rPr>
          <w:t>b</w:t>
        </w:r>
      </w:hyperlink>
      <w:r w:rsidRPr="00F032F4">
        <w:rPr>
          <w:rFonts w:ascii="Times New Roman" w:eastAsia="Times New Roman" w:hAnsi="Times New Roman" w:cs="Times New Roman"/>
          <w:color w:val="auto"/>
          <w:szCs w:val="24"/>
        </w:rPr>
        <w:t>,</w:t>
      </w:r>
      <w:hyperlink r:id="rId29" w:anchor="B35_ref" w:history="1">
        <w:r w:rsidRPr="00F032F4">
          <w:rPr>
            <w:rFonts w:ascii="Times New Roman" w:eastAsia="Times New Roman" w:hAnsi="Times New Roman" w:cs="Times New Roman"/>
            <w:color w:val="auto"/>
            <w:szCs w:val="24"/>
          </w:rPr>
          <w:t>c</w:t>
        </w:r>
      </w:hyperlink>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"B51_ref"</w:instrText>
      </w:r>
      <w:r>
        <w:fldChar w:fldCharType="separate"/>
      </w:r>
      <w:r w:rsidRPr="00F032F4">
        <w:rPr>
          <w:rFonts w:ascii="Times New Roman" w:eastAsia="Times New Roman" w:hAnsi="Times New Roman" w:cs="Times New Roman"/>
          <w:color w:val="auto"/>
          <w:szCs w:val="24"/>
        </w:rPr>
        <w:t>Vásquez</w:t>
      </w:r>
      <w:proofErr w:type="spellEnd"/>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2015</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It is also used as stomachic, diaphoretic and antipyretic. It is regarded as astringent, tonic, useful in urinary diseases treatment (diuretic) and also blood disorders (stops bleeding), bile and liver and nervous diseases treatment (sedative) in Indian traditional medicine (</w:t>
      </w:r>
      <w:proofErr w:type="spellStart"/>
      <w:r>
        <w:fldChar w:fldCharType="begin"/>
      </w:r>
      <w:r>
        <w:instrText>HYPERLINK "https://www.scielo.br/j/rbfar/a/MXwp54ZwSbkf5DWR5n8m5JS/" \l "B47_ref"</w:instrText>
      </w:r>
      <w:r>
        <w:fldChar w:fldCharType="separate"/>
      </w:r>
      <w:r w:rsidRPr="00F032F4">
        <w:rPr>
          <w:rFonts w:ascii="Times New Roman" w:eastAsia="Times New Roman" w:hAnsi="Times New Roman" w:cs="Times New Roman"/>
          <w:color w:val="auto"/>
          <w:szCs w:val="24"/>
        </w:rPr>
        <w:t>Sreedevi</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2009</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"B18_ref"</w:instrText>
      </w:r>
      <w:r>
        <w:fldChar w:fldCharType="separate"/>
      </w:r>
      <w:r w:rsidRPr="00F032F4">
        <w:rPr>
          <w:rFonts w:ascii="Times New Roman" w:eastAsia="Times New Roman" w:hAnsi="Times New Roman" w:cs="Times New Roman"/>
          <w:color w:val="auto"/>
          <w:szCs w:val="24"/>
        </w:rPr>
        <w:t>Govindarajan</w:t>
      </w:r>
      <w:proofErr w:type="spellEnd"/>
      <w:r w:rsidRPr="00F032F4">
        <w:rPr>
          <w:rFonts w:ascii="Times New Roman" w:eastAsia="Times New Roman" w:hAnsi="Times New Roman" w:cs="Times New Roman"/>
          <w:color w:val="auto"/>
          <w:szCs w:val="24"/>
        </w:rPr>
        <w:t>,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in Mexico, smoked as marihuana substitute, and it is also used to treat asthma, renal inflammation, colds, gonorrhea, fever, bronchitis, malaria, diarrhea, headache, dysentery, abortion, breast cancer, skin diseases, hemorrhoids, insects' bites, erectile dysfunction, elephantiasis, rheumatism and ulcers (</w:t>
      </w:r>
      <w:proofErr w:type="spellStart"/>
      <w:r w:rsidRPr="00F032F4">
        <w:rPr>
          <w:rFonts w:ascii="Times New Roman" w:eastAsia="Times New Roman" w:hAnsi="Times New Roman" w:cs="Times New Roman"/>
          <w:color w:val="auto"/>
          <w:szCs w:val="24"/>
        </w:rPr>
        <w:t>Napralert</w:t>
      </w:r>
      <w:proofErr w:type="spellEnd"/>
      <w:r w:rsidRPr="00F032F4">
        <w:rPr>
          <w:rFonts w:ascii="Times New Roman" w:eastAsia="Times New Roman" w:hAnsi="Times New Roman" w:cs="Times New Roman"/>
          <w:color w:val="auto"/>
          <w:szCs w:val="24"/>
        </w:rPr>
        <w:t xml:space="preserve"> database, </w:t>
      </w:r>
      <w:hyperlink r:id="rId30" w:anchor="B9_ref" w:history="1">
        <w:r w:rsidRPr="00F032F4">
          <w:rPr>
            <w:rFonts w:ascii="Times New Roman" w:eastAsia="Times New Roman" w:hAnsi="Times New Roman" w:cs="Times New Roman"/>
            <w:color w:val="auto"/>
            <w:szCs w:val="24"/>
          </w:rPr>
          <w:t xml:space="preserve">Bhardwaj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2011</w:t>
        </w:r>
      </w:hyperlink>
      <w:r w:rsidRPr="00F032F4">
        <w:rPr>
          <w:rFonts w:ascii="Times New Roman" w:eastAsia="Times New Roman" w:hAnsi="Times New Roman" w:cs="Times New Roman"/>
          <w:color w:val="auto"/>
          <w:szCs w:val="24"/>
        </w:rPr>
        <w:t>; </w:t>
      </w:r>
      <w:hyperlink r:id="rId31" w:anchor="B29_ref" w:history="1">
        <w:r w:rsidRPr="00F032F4">
          <w:rPr>
            <w:rFonts w:ascii="Times New Roman" w:eastAsia="Times New Roman" w:hAnsi="Times New Roman" w:cs="Times New Roman"/>
            <w:color w:val="auto"/>
            <w:szCs w:val="24"/>
          </w:rPr>
          <w:t xml:space="preserve">Kumar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2012</w:t>
        </w:r>
      </w:hyperlink>
      <w:r w:rsidRPr="00F032F4">
        <w:rPr>
          <w:rFonts w:ascii="Times New Roman" w:eastAsia="Times New Roman" w:hAnsi="Times New Roman" w:cs="Times New Roman"/>
          <w:color w:val="auto"/>
          <w:szCs w:val="24"/>
        </w:rPr>
        <w:t>). It is claimed to have aphrodisiac properties (</w:t>
      </w:r>
      <w:proofErr w:type="spellStart"/>
      <w:r>
        <w:fldChar w:fldCharType="begin"/>
      </w:r>
      <w:r>
        <w:instrText>HYPERLINK "https://www.scielo.br/j/rbfar/a/MXwp54ZwSbkf5DWR5n8m5JS/" \l "B18_ref"</w:instrText>
      </w:r>
      <w:r>
        <w:fldChar w:fldCharType="separate"/>
      </w:r>
      <w:r w:rsidRPr="00F032F4">
        <w:rPr>
          <w:rFonts w:ascii="Times New Roman" w:eastAsia="Times New Roman" w:hAnsi="Times New Roman" w:cs="Times New Roman"/>
          <w:color w:val="auto"/>
          <w:szCs w:val="24"/>
        </w:rPr>
        <w:t>Govindarajan</w:t>
      </w:r>
      <w:proofErr w:type="spellEnd"/>
      <w:r w:rsidRPr="00F032F4">
        <w:rPr>
          <w:rFonts w:ascii="Times New Roman" w:eastAsia="Times New Roman" w:hAnsi="Times New Roman" w:cs="Times New Roman"/>
          <w:color w:val="auto"/>
          <w:szCs w:val="24"/>
        </w:rPr>
        <w:t>,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The root's juice is applied to wounds and the barks are used for measles (</w:t>
      </w:r>
      <w:proofErr w:type="spellStart"/>
      <w:r>
        <w:fldChar w:fldCharType="begin"/>
      </w:r>
      <w:r>
        <w:instrText>HYPERLINK "https://www.scielo.br/j/rbfar/a/MXwp54ZwSbkf5DWR5n8m5JS/" \l "B3_ref"</w:instrText>
      </w:r>
      <w:r>
        <w:fldChar w:fldCharType="separate"/>
      </w:r>
      <w:r w:rsidRPr="00F032F4">
        <w:rPr>
          <w:rFonts w:ascii="Times New Roman" w:eastAsia="Times New Roman" w:hAnsi="Times New Roman" w:cs="Times New Roman"/>
          <w:color w:val="auto"/>
          <w:szCs w:val="24"/>
        </w:rPr>
        <w:t>Adetutu</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"B6_ref"</w:instrText>
      </w:r>
      <w:r>
        <w:fldChar w:fldCharType="separate"/>
      </w:r>
      <w:r w:rsidRPr="00F032F4">
        <w:rPr>
          <w:rFonts w:ascii="Times New Roman" w:eastAsia="Times New Roman" w:hAnsi="Times New Roman" w:cs="Times New Roman"/>
          <w:color w:val="auto"/>
          <w:szCs w:val="24"/>
        </w:rPr>
        <w:t>Allabi</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In Nigeria,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is one of the plants most commonly used for the treatment of hypertension, using its leaves, seeds and stems in different preparations (</w:t>
      </w:r>
      <w:proofErr w:type="spellStart"/>
      <w:r>
        <w:fldChar w:fldCharType="begin"/>
      </w:r>
      <w:r>
        <w:instrText>HYPERLINK "https://www.scielo.br/j/rbfar/a/MXwp54ZwSbkf5DWR5n8m5JS/" \l "B17_ref"</w:instrText>
      </w:r>
      <w:r>
        <w:fldChar w:fldCharType="separate"/>
      </w:r>
      <w:r w:rsidRPr="00F032F4">
        <w:rPr>
          <w:rFonts w:ascii="Times New Roman" w:eastAsia="Times New Roman" w:hAnsi="Times New Roman" w:cs="Times New Roman"/>
          <w:color w:val="auto"/>
          <w:szCs w:val="24"/>
        </w:rPr>
        <w:t>Gbolade</w:t>
      </w:r>
      <w:proofErr w:type="spellEnd"/>
      <w:r w:rsidRPr="00F032F4">
        <w:rPr>
          <w:rFonts w:ascii="Times New Roman" w:eastAsia="Times New Roman" w:hAnsi="Times New Roman" w:cs="Times New Roman"/>
          <w:color w:val="auto"/>
          <w:szCs w:val="24"/>
        </w:rPr>
        <w:t>, 2012</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w:t>
      </w:r>
    </w:p>
    <w:p w14:paraId="28EF7E5E"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phytochemical screening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species revealed the presence of alkaloids such as </w:t>
      </w:r>
      <w:proofErr w:type="spellStart"/>
      <w:r w:rsidRPr="00F032F4">
        <w:rPr>
          <w:rFonts w:ascii="Times New Roman" w:eastAsia="Times New Roman" w:hAnsi="Times New Roman" w:cs="Times New Roman"/>
          <w:color w:val="auto"/>
          <w:szCs w:val="24"/>
        </w:rPr>
        <w:t>vasicine</w:t>
      </w:r>
      <w:proofErr w:type="spellEnd"/>
      <w:r w:rsidRPr="00F032F4">
        <w:rPr>
          <w:rFonts w:ascii="Times New Roman" w:eastAsia="Times New Roman" w:hAnsi="Times New Roman" w:cs="Times New Roman"/>
          <w:color w:val="auto"/>
          <w:szCs w:val="24"/>
        </w:rPr>
        <w:t xml:space="preserve">, ephedrine and </w:t>
      </w:r>
      <w:proofErr w:type="spellStart"/>
      <w:r w:rsidRPr="00F032F4">
        <w:rPr>
          <w:rFonts w:ascii="Times New Roman" w:eastAsia="Times New Roman" w:hAnsi="Times New Roman" w:cs="Times New Roman"/>
          <w:color w:val="auto"/>
          <w:szCs w:val="24"/>
        </w:rPr>
        <w:t>cryptolepine</w:t>
      </w:r>
      <w:proofErr w:type="spellEnd"/>
      <w:r w:rsidRPr="00F032F4">
        <w:rPr>
          <w:rFonts w:ascii="Times New Roman" w:eastAsia="Times New Roman" w:hAnsi="Times New Roman" w:cs="Times New Roman"/>
          <w:color w:val="auto"/>
          <w:szCs w:val="24"/>
        </w:rPr>
        <w:t xml:space="preserve"> (the main alkaloid in the plant) (</w:t>
      </w:r>
      <w:hyperlink r:id="rId32" w:anchor="B41_ref" w:history="1">
        <w:r w:rsidRPr="00F032F4">
          <w:rPr>
            <w:rFonts w:ascii="Times New Roman" w:eastAsia="Times New Roman" w:hAnsi="Times New Roman" w:cs="Times New Roman"/>
            <w:color w:val="auto"/>
            <w:szCs w:val="24"/>
          </w:rPr>
          <w:t xml:space="preserve">Prakash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1981</w:t>
        </w:r>
      </w:hyperlink>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"B24_ref"</w:instrText>
      </w:r>
      <w:r>
        <w:fldChar w:fldCharType="separate"/>
      </w:r>
      <w:r w:rsidRPr="00F032F4">
        <w:rPr>
          <w:rFonts w:ascii="Times New Roman" w:eastAsia="Times New Roman" w:hAnsi="Times New Roman" w:cs="Times New Roman"/>
          <w:color w:val="auto"/>
          <w:szCs w:val="24"/>
        </w:rPr>
        <w:t>Karou</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xml:space="preserve">), </w:t>
      </w:r>
      <w:proofErr w:type="spellStart"/>
      <w:r w:rsidRPr="00F032F4">
        <w:rPr>
          <w:rFonts w:ascii="Times New Roman" w:eastAsia="Times New Roman" w:hAnsi="Times New Roman" w:cs="Times New Roman"/>
          <w:color w:val="auto"/>
          <w:szCs w:val="24"/>
        </w:rPr>
        <w:t>saponosides</w:t>
      </w:r>
      <w:proofErr w:type="spellEnd"/>
      <w:r w:rsidRPr="00F032F4">
        <w:rPr>
          <w:rFonts w:ascii="Times New Roman" w:eastAsia="Times New Roman" w:hAnsi="Times New Roman" w:cs="Times New Roman"/>
          <w:color w:val="auto"/>
          <w:szCs w:val="24"/>
        </w:rPr>
        <w:t xml:space="preserve"> (unspecified type or hemolytic), </w:t>
      </w:r>
      <w:proofErr w:type="spellStart"/>
      <w:r w:rsidRPr="00F032F4">
        <w:rPr>
          <w:rFonts w:ascii="Times New Roman" w:eastAsia="Times New Roman" w:hAnsi="Times New Roman" w:cs="Times New Roman"/>
          <w:color w:val="auto"/>
          <w:szCs w:val="24"/>
        </w:rPr>
        <w:t>coumarins</w:t>
      </w:r>
      <w:proofErr w:type="spellEnd"/>
      <w:r w:rsidRPr="00F032F4">
        <w:rPr>
          <w:rFonts w:ascii="Times New Roman" w:eastAsia="Times New Roman" w:hAnsi="Times New Roman" w:cs="Times New Roman"/>
          <w:color w:val="auto"/>
          <w:szCs w:val="24"/>
        </w:rPr>
        <w:t>, steroids (</w:t>
      </w:r>
      <w:proofErr w:type="spellStart"/>
      <w:r w:rsidRPr="00F032F4">
        <w:rPr>
          <w:rFonts w:ascii="Times New Roman" w:eastAsia="Times New Roman" w:hAnsi="Times New Roman" w:cs="Times New Roman"/>
          <w:color w:val="auto"/>
          <w:szCs w:val="24"/>
        </w:rPr>
        <w:t>ecdysterone</w:t>
      </w:r>
      <w:proofErr w:type="spellEnd"/>
      <w:r w:rsidRPr="00F032F4">
        <w:rPr>
          <w:rFonts w:ascii="Times New Roman" w:eastAsia="Times New Roman" w:hAnsi="Times New Roman" w:cs="Times New Roman"/>
          <w:color w:val="auto"/>
          <w:szCs w:val="24"/>
        </w:rPr>
        <w:t>, β-</w:t>
      </w:r>
      <w:proofErr w:type="spellStart"/>
      <w:r w:rsidRPr="00F032F4">
        <w:rPr>
          <w:rFonts w:ascii="Times New Roman" w:eastAsia="Times New Roman" w:hAnsi="Times New Roman" w:cs="Times New Roman"/>
          <w:color w:val="auto"/>
          <w:szCs w:val="24"/>
        </w:rPr>
        <w:t>sistosterol</w:t>
      </w:r>
      <w:proofErr w:type="spellEnd"/>
      <w:r w:rsidRPr="00F032F4">
        <w:rPr>
          <w:rFonts w:ascii="Times New Roman" w:eastAsia="Times New Roman" w:hAnsi="Times New Roman" w:cs="Times New Roman"/>
          <w:color w:val="auto"/>
          <w:szCs w:val="24"/>
        </w:rPr>
        <w:t xml:space="preserve">, </w:t>
      </w:r>
      <w:proofErr w:type="spellStart"/>
      <w:r w:rsidRPr="00F032F4">
        <w:rPr>
          <w:rFonts w:ascii="Times New Roman" w:eastAsia="Times New Roman" w:hAnsi="Times New Roman" w:cs="Times New Roman"/>
          <w:color w:val="auto"/>
          <w:szCs w:val="24"/>
        </w:rPr>
        <w:t>stigmaterol</w:t>
      </w:r>
      <w:proofErr w:type="spellEnd"/>
      <w:r w:rsidRPr="00F032F4">
        <w:rPr>
          <w:rFonts w:ascii="Times New Roman" w:eastAsia="Times New Roman" w:hAnsi="Times New Roman" w:cs="Times New Roman"/>
          <w:color w:val="auto"/>
          <w:szCs w:val="24"/>
        </w:rPr>
        <w:t xml:space="preserve">, </w:t>
      </w:r>
      <w:proofErr w:type="spellStart"/>
      <w:r w:rsidRPr="00F032F4">
        <w:rPr>
          <w:rFonts w:ascii="Times New Roman" w:eastAsia="Times New Roman" w:hAnsi="Times New Roman" w:cs="Times New Roman"/>
          <w:color w:val="auto"/>
          <w:szCs w:val="24"/>
        </w:rPr>
        <w:t>ampesterol</w:t>
      </w:r>
      <w:proofErr w:type="spellEnd"/>
      <w:r w:rsidRPr="00F032F4">
        <w:rPr>
          <w:rFonts w:ascii="Times New Roman" w:eastAsia="Times New Roman" w:hAnsi="Times New Roman" w:cs="Times New Roman"/>
          <w:color w:val="auto"/>
          <w:szCs w:val="24"/>
        </w:rPr>
        <w:t>), tannins, phenolic compounds (</w:t>
      </w:r>
      <w:proofErr w:type="spellStart"/>
      <w:r w:rsidRPr="00F032F4">
        <w:rPr>
          <w:rFonts w:ascii="Times New Roman" w:eastAsia="Times New Roman" w:hAnsi="Times New Roman" w:cs="Times New Roman"/>
          <w:color w:val="auto"/>
          <w:szCs w:val="24"/>
        </w:rPr>
        <w:t>evofolin</w:t>
      </w:r>
      <w:proofErr w:type="spellEnd"/>
      <w:r w:rsidRPr="00F032F4">
        <w:rPr>
          <w:rFonts w:ascii="Times New Roman" w:eastAsia="Times New Roman" w:hAnsi="Times New Roman" w:cs="Times New Roman"/>
          <w:color w:val="auto"/>
          <w:szCs w:val="24"/>
        </w:rPr>
        <w:t xml:space="preserve">-A, and B, </w:t>
      </w:r>
      <w:proofErr w:type="spellStart"/>
      <w:r w:rsidRPr="00F032F4">
        <w:rPr>
          <w:rFonts w:ascii="Times New Roman" w:eastAsia="Times New Roman" w:hAnsi="Times New Roman" w:cs="Times New Roman"/>
          <w:color w:val="auto"/>
          <w:szCs w:val="24"/>
        </w:rPr>
        <w:t>scopoletin</w:t>
      </w:r>
      <w:proofErr w:type="spellEnd"/>
      <w:r w:rsidRPr="00F032F4">
        <w:rPr>
          <w:rFonts w:ascii="Times New Roman" w:eastAsia="Times New Roman" w:hAnsi="Times New Roman" w:cs="Times New Roman"/>
          <w:color w:val="auto"/>
          <w:szCs w:val="24"/>
        </w:rPr>
        <w:t xml:space="preserve">, </w:t>
      </w:r>
      <w:proofErr w:type="spellStart"/>
      <w:r w:rsidRPr="00F032F4">
        <w:rPr>
          <w:rFonts w:ascii="Times New Roman" w:eastAsia="Times New Roman" w:hAnsi="Times New Roman" w:cs="Times New Roman"/>
          <w:color w:val="auto"/>
          <w:szCs w:val="24"/>
        </w:rPr>
        <w:t>loliolid</w:t>
      </w:r>
      <w:proofErr w:type="spellEnd"/>
      <w:r w:rsidRPr="00F032F4">
        <w:rPr>
          <w:rFonts w:ascii="Times New Roman" w:eastAsia="Times New Roman" w:hAnsi="Times New Roman" w:cs="Times New Roman"/>
          <w:color w:val="auto"/>
          <w:szCs w:val="24"/>
        </w:rPr>
        <w:t xml:space="preserve"> and 4-ketopinoresinol, polyphenol, </w:t>
      </w:r>
      <w:proofErr w:type="spellStart"/>
      <w:r w:rsidRPr="00F032F4">
        <w:rPr>
          <w:rFonts w:ascii="Times New Roman" w:eastAsia="Times New Roman" w:hAnsi="Times New Roman" w:cs="Times New Roman"/>
          <w:color w:val="auto"/>
          <w:szCs w:val="24"/>
        </w:rPr>
        <w:t>sesquiterpene</w:t>
      </w:r>
      <w:proofErr w:type="spellEnd"/>
      <w:r w:rsidRPr="00F032F4">
        <w:rPr>
          <w:rFonts w:ascii="Times New Roman" w:eastAsia="Times New Roman" w:hAnsi="Times New Roman" w:cs="Times New Roman"/>
          <w:color w:val="auto"/>
          <w:szCs w:val="24"/>
        </w:rPr>
        <w:t xml:space="preserve"> and flavonoids (</w:t>
      </w:r>
      <w:proofErr w:type="spellStart"/>
      <w:r>
        <w:fldChar w:fldCharType="begin"/>
      </w:r>
      <w:r>
        <w:instrText>HYPERLINK "https://www.scielo.br/j/rbfar/a/MXwp54ZwSbkf5DWR5n8m5JS/" \l "B27_ref"</w:instrText>
      </w:r>
      <w:r>
        <w:fldChar w:fldCharType="separate"/>
      </w:r>
      <w:r w:rsidRPr="00F032F4">
        <w:rPr>
          <w:rFonts w:ascii="Times New Roman" w:eastAsia="Times New Roman" w:hAnsi="Times New Roman" w:cs="Times New Roman"/>
          <w:color w:val="auto"/>
          <w:szCs w:val="24"/>
        </w:rPr>
        <w:t>Konaté</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xml:space="preserve"> ; </w:t>
      </w:r>
      <w:proofErr w:type="spellStart"/>
      <w:r w:rsidRPr="00F032F4">
        <w:rPr>
          <w:rFonts w:ascii="Times New Roman" w:eastAsia="Times New Roman" w:hAnsi="Times New Roman" w:cs="Times New Roman"/>
          <w:color w:val="auto"/>
          <w:szCs w:val="24"/>
        </w:rPr>
        <w:t>Napralert</w:t>
      </w:r>
      <w:proofErr w:type="spellEnd"/>
      <w:r w:rsidRPr="00F032F4">
        <w:rPr>
          <w:rFonts w:ascii="Times New Roman" w:eastAsia="Times New Roman" w:hAnsi="Times New Roman" w:cs="Times New Roman"/>
          <w:color w:val="auto"/>
          <w:szCs w:val="24"/>
        </w:rPr>
        <w:t xml:space="preserve"> database).</w:t>
      </w:r>
    </w:p>
    <w:p w14:paraId="06CF9A1E" w14:textId="002ABBF5"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tested pharmacological activities of the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xml:space="preserve"> involve stimulating smooth muscle, abortifacient, antiulcer, </w:t>
      </w:r>
      <w:proofErr w:type="spellStart"/>
      <w:r w:rsidRPr="00F032F4">
        <w:rPr>
          <w:rFonts w:ascii="Times New Roman" w:eastAsia="Times New Roman" w:hAnsi="Times New Roman" w:cs="Times New Roman"/>
          <w:color w:val="auto"/>
          <w:szCs w:val="24"/>
        </w:rPr>
        <w:t>antiyeast</w:t>
      </w:r>
      <w:proofErr w:type="spellEnd"/>
      <w:r w:rsidRPr="00F032F4">
        <w:rPr>
          <w:rFonts w:ascii="Times New Roman" w:eastAsia="Times New Roman" w:hAnsi="Times New Roman" w:cs="Times New Roman"/>
          <w:color w:val="auto"/>
          <w:szCs w:val="24"/>
        </w:rPr>
        <w:t xml:space="preserve">, diuretic, </w:t>
      </w:r>
      <w:proofErr w:type="spellStart"/>
      <w:r w:rsidRPr="00F032F4">
        <w:rPr>
          <w:rFonts w:ascii="Times New Roman" w:eastAsia="Times New Roman" w:hAnsi="Times New Roman" w:cs="Times New Roman"/>
          <w:color w:val="auto"/>
          <w:szCs w:val="24"/>
        </w:rPr>
        <w:t>antiplasmodial</w:t>
      </w:r>
      <w:proofErr w:type="spellEnd"/>
      <w:r w:rsidRPr="00F032F4">
        <w:rPr>
          <w:rFonts w:ascii="Times New Roman" w:eastAsia="Times New Roman" w:hAnsi="Times New Roman" w:cs="Times New Roman"/>
          <w:color w:val="auto"/>
          <w:szCs w:val="24"/>
        </w:rPr>
        <w:t xml:space="preserve">, antimicrobial, </w:t>
      </w:r>
      <w:proofErr w:type="spellStart"/>
      <w:r w:rsidRPr="00F032F4">
        <w:rPr>
          <w:rFonts w:ascii="Times New Roman" w:eastAsia="Times New Roman" w:hAnsi="Times New Roman" w:cs="Times New Roman"/>
          <w:color w:val="auto"/>
          <w:szCs w:val="24"/>
        </w:rPr>
        <w:t>antiophidian</w:t>
      </w:r>
      <w:proofErr w:type="spellEnd"/>
      <w:r w:rsidRPr="00F032F4">
        <w:rPr>
          <w:rFonts w:ascii="Times New Roman" w:eastAsia="Times New Roman" w:hAnsi="Times New Roman" w:cs="Times New Roman"/>
          <w:color w:val="auto"/>
          <w:szCs w:val="24"/>
        </w:rPr>
        <w:t xml:space="preserve">, antioxidant, </w:t>
      </w:r>
      <w:proofErr w:type="spellStart"/>
      <w:r w:rsidRPr="00F032F4">
        <w:rPr>
          <w:rFonts w:ascii="Times New Roman" w:eastAsia="Times New Roman" w:hAnsi="Times New Roman" w:cs="Times New Roman"/>
          <w:color w:val="auto"/>
          <w:szCs w:val="24"/>
        </w:rPr>
        <w:t>hepatoprotective</w:t>
      </w:r>
      <w:proofErr w:type="spellEnd"/>
      <w:r w:rsidRPr="00F032F4">
        <w:rPr>
          <w:rFonts w:ascii="Times New Roman" w:eastAsia="Times New Roman" w:hAnsi="Times New Roman" w:cs="Times New Roman"/>
          <w:color w:val="auto"/>
          <w:szCs w:val="24"/>
        </w:rPr>
        <w:t xml:space="preserve">, insecticidal, </w:t>
      </w:r>
      <w:proofErr w:type="spellStart"/>
      <w:r w:rsidRPr="00F032F4">
        <w:rPr>
          <w:rFonts w:ascii="Times New Roman" w:eastAsia="Times New Roman" w:hAnsi="Times New Roman" w:cs="Times New Roman"/>
          <w:color w:val="auto"/>
          <w:szCs w:val="24"/>
        </w:rPr>
        <w:t>larvicidal</w:t>
      </w:r>
      <w:proofErr w:type="spellEnd"/>
      <w:r w:rsidRPr="00F032F4">
        <w:rPr>
          <w:rFonts w:ascii="Times New Roman" w:eastAsia="Times New Roman" w:hAnsi="Times New Roman" w:cs="Times New Roman"/>
          <w:color w:val="auto"/>
          <w:szCs w:val="24"/>
        </w:rPr>
        <w:t>-repellent and cytotoxic activities (</w:t>
      </w:r>
      <w:hyperlink r:id="rId33"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"B23_ref"</w:instrText>
      </w:r>
      <w:r>
        <w:fldChar w:fldCharType="separate"/>
      </w:r>
      <w:r w:rsidRPr="00F032F4">
        <w:rPr>
          <w:rFonts w:ascii="Times New Roman" w:eastAsia="Times New Roman" w:hAnsi="Times New Roman" w:cs="Times New Roman"/>
          <w:color w:val="auto"/>
          <w:szCs w:val="24"/>
        </w:rPr>
        <w:t>Karou</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2003</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"B8_ref"</w:instrText>
      </w:r>
      <w:r>
        <w:fldChar w:fldCharType="separate"/>
      </w:r>
      <w:r w:rsidRPr="00F032F4">
        <w:rPr>
          <w:rFonts w:ascii="Times New Roman" w:eastAsia="Times New Roman" w:hAnsi="Times New Roman" w:cs="Times New Roman"/>
          <w:color w:val="auto"/>
          <w:szCs w:val="24"/>
        </w:rPr>
        <w:t>Banzouzi</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2004</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"B15_ref"</w:instrText>
      </w:r>
      <w:r>
        <w:fldChar w:fldCharType="separate"/>
      </w:r>
      <w:r w:rsidRPr="00F032F4">
        <w:rPr>
          <w:rFonts w:ascii="Times New Roman" w:eastAsia="Times New Roman" w:hAnsi="Times New Roman" w:cs="Times New Roman"/>
          <w:color w:val="auto"/>
          <w:szCs w:val="24"/>
        </w:rPr>
        <w:t>Ekpo</w:t>
      </w:r>
      <w:proofErr w:type="spellEnd"/>
      <w:r w:rsidRPr="00F032F4">
        <w:rPr>
          <w:rFonts w:ascii="Times New Roman" w:eastAsia="Times New Roman" w:hAnsi="Times New Roman" w:cs="Times New Roman"/>
          <w:color w:val="auto"/>
          <w:szCs w:val="24"/>
        </w:rPr>
        <w:t xml:space="preserve"> and </w:t>
      </w:r>
      <w:proofErr w:type="spellStart"/>
      <w:r w:rsidRPr="00F032F4">
        <w:rPr>
          <w:rFonts w:ascii="Times New Roman" w:eastAsia="Times New Roman" w:hAnsi="Times New Roman" w:cs="Times New Roman"/>
          <w:color w:val="auto"/>
          <w:szCs w:val="24"/>
        </w:rPr>
        <w:t>Etim</w:t>
      </w:r>
      <w:proofErr w:type="spellEnd"/>
      <w:r w:rsidRPr="00F032F4">
        <w:rPr>
          <w:rFonts w:ascii="Times New Roman" w:eastAsia="Times New Roman" w:hAnsi="Times New Roman" w:cs="Times New Roman"/>
          <w:color w:val="auto"/>
          <w:szCs w:val="24"/>
        </w:rPr>
        <w:t>, 2009</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"B5_ref"</w:instrText>
      </w:r>
      <w:r>
        <w:fldChar w:fldCharType="separate"/>
      </w:r>
      <w:r w:rsidRPr="00F032F4">
        <w:rPr>
          <w:rFonts w:ascii="Times New Roman" w:eastAsia="Times New Roman" w:hAnsi="Times New Roman" w:cs="Times New Roman"/>
          <w:color w:val="auto"/>
          <w:szCs w:val="24"/>
        </w:rPr>
        <w:t>Akilandeswari</w:t>
      </w:r>
      <w:proofErr w:type="spellEnd"/>
      <w:r w:rsidRPr="00F032F4">
        <w:rPr>
          <w:rFonts w:ascii="Times New Roman" w:eastAsia="Times New Roman" w:hAnsi="Times New Roman" w:cs="Times New Roman"/>
          <w:color w:val="auto"/>
          <w:szCs w:val="24"/>
        </w:rPr>
        <w:t xml:space="preserve"> et al., 20</w:t>
      </w:r>
      <w:r w:rsidR="00DF1B44" w:rsidRPr="00F032F4">
        <w:rPr>
          <w:rFonts w:ascii="Times New Roman" w:eastAsia="Times New Roman" w:hAnsi="Times New Roman" w:cs="Times New Roman"/>
          <w:color w:val="auto"/>
          <w:szCs w:val="24"/>
        </w:rPr>
        <w:t>2</w:t>
      </w:r>
      <w:r w:rsidRPr="00F032F4">
        <w:rPr>
          <w:rFonts w:ascii="Times New Roman" w:eastAsia="Times New Roman" w:hAnsi="Times New Roman" w:cs="Times New Roman"/>
          <w:color w:val="auto"/>
          <w:szCs w:val="24"/>
        </w:rPr>
        <w:t>1</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"B40_ref"</w:instrText>
      </w:r>
      <w:r>
        <w:fldChar w:fldCharType="separate"/>
      </w:r>
      <w:r w:rsidRPr="00F032F4">
        <w:rPr>
          <w:rFonts w:ascii="Times New Roman" w:eastAsia="Times New Roman" w:hAnsi="Times New Roman" w:cs="Times New Roman"/>
          <w:color w:val="auto"/>
          <w:szCs w:val="24"/>
        </w:rPr>
        <w:t>Pieme</w:t>
      </w:r>
      <w:proofErr w:type="spellEnd"/>
      <w:r w:rsidRPr="00F032F4">
        <w:rPr>
          <w:rFonts w:ascii="Times New Roman" w:eastAsia="Times New Roman" w:hAnsi="Times New Roman" w:cs="Times New Roman"/>
          <w:color w:val="auto"/>
          <w:szCs w:val="24"/>
        </w:rPr>
        <w:t xml:space="preserve"> et al.,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"B49_ref"</w:instrText>
      </w:r>
      <w:r>
        <w:fldChar w:fldCharType="separate"/>
      </w:r>
      <w:r w:rsidRPr="00F032F4">
        <w:rPr>
          <w:rFonts w:ascii="Times New Roman" w:eastAsia="Times New Roman" w:hAnsi="Times New Roman" w:cs="Times New Roman"/>
          <w:color w:val="auto"/>
          <w:szCs w:val="24"/>
        </w:rPr>
        <w:t>Upadhyay</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"B2_ref"</w:instrText>
      </w:r>
      <w:r>
        <w:fldChar w:fldCharType="separate"/>
      </w:r>
      <w:r w:rsidRPr="00F032F4">
        <w:rPr>
          <w:rFonts w:ascii="Times New Roman" w:eastAsia="Times New Roman" w:hAnsi="Times New Roman" w:cs="Times New Roman"/>
          <w:color w:val="auto"/>
          <w:szCs w:val="24"/>
        </w:rPr>
        <w:t>Adeniyi</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hyperlink r:id="rId34" w:anchor="B4_ref" w:history="1">
        <w:r w:rsidRPr="00F032F4">
          <w:rPr>
            <w:rFonts w:ascii="Times New Roman" w:eastAsia="Times New Roman" w:hAnsi="Times New Roman" w:cs="Times New Roman"/>
            <w:color w:val="auto"/>
            <w:szCs w:val="24"/>
          </w:rPr>
          <w:t xml:space="preserve">Ahmed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"B28_ref"</w:instrText>
      </w:r>
      <w:r>
        <w:fldChar w:fldCharType="separate"/>
      </w:r>
      <w:r w:rsidRPr="00F032F4">
        <w:rPr>
          <w:rFonts w:ascii="Times New Roman" w:eastAsia="Times New Roman" w:hAnsi="Times New Roman" w:cs="Times New Roman"/>
          <w:color w:val="auto"/>
          <w:szCs w:val="24"/>
        </w:rPr>
        <w:t>Koudouvo</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2011</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Meanwhile,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extracts impact in the cardiovascular system function in zebrafish embryos (</w:t>
      </w:r>
      <w:hyperlink r:id="rId35" w:anchor="B22_ref" w:history="1">
        <w:r w:rsidRPr="00F032F4">
          <w:rPr>
            <w:rFonts w:ascii="Times New Roman" w:eastAsia="Times New Roman" w:hAnsi="Times New Roman" w:cs="Times New Roman"/>
            <w:color w:val="auto"/>
            <w:szCs w:val="24"/>
          </w:rPr>
          <w:t>Kannan and Prakash, 2012</w:t>
        </w:r>
      </w:hyperlink>
      <w:r w:rsidRPr="00F032F4">
        <w:rPr>
          <w:rFonts w:ascii="Times New Roman" w:eastAsia="Times New Roman" w:hAnsi="Times New Roman" w:cs="Times New Roman"/>
          <w:color w:val="auto"/>
          <w:szCs w:val="24"/>
        </w:rPr>
        <w:t xml:space="preserve">). Additionally, it has been proved that the aqueous-acetone and </w:t>
      </w:r>
      <w:proofErr w:type="spellStart"/>
      <w:r w:rsidRPr="00F032F4">
        <w:rPr>
          <w:rFonts w:ascii="Times New Roman" w:eastAsia="Times New Roman" w:hAnsi="Times New Roman" w:cs="Times New Roman"/>
          <w:color w:val="auto"/>
          <w:szCs w:val="24"/>
        </w:rPr>
        <w:t>ethanolic</w:t>
      </w:r>
      <w:proofErr w:type="spellEnd"/>
      <w:r w:rsidRPr="00F032F4">
        <w:rPr>
          <w:rFonts w:ascii="Times New Roman" w:eastAsia="Times New Roman" w:hAnsi="Times New Roman" w:cs="Times New Roman"/>
          <w:color w:val="auto"/>
          <w:szCs w:val="24"/>
        </w:rPr>
        <w:t xml:space="preserve"> extracts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leaves have analgesic activity and antidepressant-like properties tested in different animal models, proving that the plant contains psychoactive substances (</w:t>
      </w:r>
      <w:proofErr w:type="spellStart"/>
      <w:r>
        <w:fldChar w:fldCharType="begin"/>
      </w:r>
      <w:r>
        <w:instrText>HYPERLINK "https://www.scielo.br/j/rbfar/a/MXwp54ZwSbkf5DWR5n8m5JS/" \l "B26_ref"</w:instrText>
      </w:r>
      <w:r>
        <w:fldChar w:fldCharType="separate"/>
      </w:r>
      <w:r w:rsidRPr="00F032F4">
        <w:rPr>
          <w:rFonts w:ascii="Times New Roman" w:eastAsia="Times New Roman" w:hAnsi="Times New Roman" w:cs="Times New Roman"/>
          <w:color w:val="auto"/>
          <w:szCs w:val="24"/>
        </w:rPr>
        <w:t>Konaté</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2012</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w:t>
      </w:r>
      <w:proofErr w:type="spellStart"/>
      <w:r>
        <w:fldChar w:fldCharType="begin"/>
      </w:r>
      <w:r>
        <w:instrText>HYPERLINK "https://www.scielo.br/j/rbfar/a/MXwp54ZwSbkf5DWR5n8m5JS/" \l "B21_ref"</w:instrText>
      </w:r>
      <w:r>
        <w:fldChar w:fldCharType="separate"/>
      </w:r>
      <w:r w:rsidRPr="00F032F4">
        <w:rPr>
          <w:rFonts w:ascii="Times New Roman" w:eastAsia="Times New Roman" w:hAnsi="Times New Roman" w:cs="Times New Roman"/>
          <w:color w:val="auto"/>
          <w:szCs w:val="24"/>
        </w:rPr>
        <w:t>Ibironke</w:t>
      </w:r>
      <w:proofErr w:type="spellEnd"/>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2014</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w:t>
      </w:r>
    </w:p>
    <w:p w14:paraId="65582CB0"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cordifolia</w:t>
      </w:r>
      <w:proofErr w:type="spellEnd"/>
      <w:r w:rsidRPr="00F032F4">
        <w:rPr>
          <w:rFonts w:ascii="Times New Roman" w:eastAsia="Times New Roman" w:hAnsi="Times New Roman" w:cs="Times New Roman"/>
          <w:color w:val="auto"/>
          <w:szCs w:val="24"/>
        </w:rPr>
        <w:t> (L.) extract has been reported to have central nervous system activity in experimental animals (</w:t>
      </w:r>
      <w:hyperlink r:id="rId36" w:anchor="B16_ref" w:history="1">
        <w:r w:rsidRPr="00F032F4">
          <w:rPr>
            <w:rFonts w:ascii="Times New Roman" w:eastAsia="Times New Roman" w:hAnsi="Times New Roman" w:cs="Times New Roman"/>
            <w:color w:val="auto"/>
            <w:szCs w:val="24"/>
          </w:rPr>
          <w:t xml:space="preserve">Franco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hyperlink>
      <w:r w:rsidRPr="00F032F4">
        <w:rPr>
          <w:rFonts w:ascii="Times New Roman" w:eastAsia="Times New Roman" w:hAnsi="Times New Roman" w:cs="Times New Roman"/>
          <w:color w:val="auto"/>
          <w:szCs w:val="24"/>
        </w:rPr>
        <w:t>) and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tiagii</w:t>
      </w:r>
      <w:proofErr w:type="spellEnd"/>
      <w:r w:rsidRPr="00F032F4">
        <w:rPr>
          <w:rFonts w:ascii="Times New Roman" w:eastAsia="Times New Roman" w:hAnsi="Times New Roman" w:cs="Times New Roman"/>
          <w:color w:val="auto"/>
          <w:szCs w:val="24"/>
        </w:rPr>
        <w:t> Bhandari has been reported to have anxiolytic and anticonvulsant activity (</w:t>
      </w:r>
      <w:proofErr w:type="spellStart"/>
      <w:r>
        <w:fldChar w:fldCharType="begin"/>
      </w:r>
      <w:r>
        <w:instrText>HYPERLINK "https://www.scielo.br/j/rbfar/a/MXwp54ZwSbkf5DWR5n8m5JS/" \l "B13_ref"</w:instrText>
      </w:r>
      <w:r>
        <w:fldChar w:fldCharType="separate"/>
      </w:r>
      <w:r w:rsidRPr="00F032F4">
        <w:rPr>
          <w:rFonts w:ascii="Times New Roman" w:eastAsia="Times New Roman" w:hAnsi="Times New Roman" w:cs="Times New Roman"/>
          <w:color w:val="auto"/>
          <w:szCs w:val="24"/>
        </w:rPr>
        <w:t>Datusalia</w:t>
      </w:r>
      <w:proofErr w:type="spellEnd"/>
      <w:r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2008</w:t>
      </w:r>
      <w:r>
        <w:rPr>
          <w:rFonts w:ascii="Times New Roman" w:eastAsia="Times New Roman" w:hAnsi="Times New Roman" w:cs="Times New Roman"/>
          <w:color w:val="auto"/>
          <w:szCs w:val="24"/>
        </w:rPr>
        <w:fldChar w:fldCharType="end"/>
      </w:r>
      <w:r w:rsidRPr="00F032F4">
        <w:rPr>
          <w:rFonts w:ascii="Times New Roman" w:eastAsia="Times New Roman" w:hAnsi="Times New Roman" w:cs="Times New Roman"/>
          <w:color w:val="auto"/>
          <w:szCs w:val="24"/>
        </w:rPr>
        <w:t xml:space="preserve">). In the present study, assesses the </w:t>
      </w:r>
      <w:proofErr w:type="spellStart"/>
      <w:r w:rsidRPr="00F032F4">
        <w:rPr>
          <w:rFonts w:ascii="Times New Roman" w:eastAsia="Times New Roman" w:hAnsi="Times New Roman" w:cs="Times New Roman"/>
          <w:color w:val="auto"/>
          <w:szCs w:val="24"/>
        </w:rPr>
        <w:t>neuropharmacological</w:t>
      </w:r>
      <w:proofErr w:type="spellEnd"/>
      <w:r w:rsidRPr="00F032F4">
        <w:rPr>
          <w:rFonts w:ascii="Times New Roman" w:eastAsia="Times New Roman" w:hAnsi="Times New Roman" w:cs="Times New Roman"/>
          <w:color w:val="auto"/>
          <w:szCs w:val="24"/>
        </w:rPr>
        <w:t xml:space="preserve"> properties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color w:val="auto"/>
          <w:szCs w:val="24"/>
        </w:rPr>
        <w:t> leaves and stems, including sedative, anticonvulsant and anxiolytic activities.</w:t>
      </w:r>
    </w:p>
    <w:p w14:paraId="314CE333" w14:textId="77777777"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2011). 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w:t>
      </w:r>
      <w:proofErr w:type="spellStart"/>
      <w:r w:rsidRPr="007234D9">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plant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w:t>
      </w:r>
      <w:proofErr w:type="spellStart"/>
      <w:r w:rsidRPr="00F032F4">
        <w:rPr>
          <w:rFonts w:ascii="Times New Roman" w:hAnsi="Times New Roman" w:cs="Times New Roman"/>
          <w:color w:val="auto"/>
          <w:szCs w:val="24"/>
        </w:rPr>
        <w:t>Ezeugwunne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2017a; </w:t>
      </w:r>
      <w:proofErr w:type="spellStart"/>
      <w:r w:rsidRPr="00F032F4">
        <w:rPr>
          <w:rFonts w:ascii="Times New Roman" w:hAnsi="Times New Roman" w:cs="Times New Roman"/>
          <w:color w:val="auto"/>
          <w:szCs w:val="24"/>
        </w:rPr>
        <w:t>Ezeugwunne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2017b; </w:t>
      </w:r>
      <w:proofErr w:type="spellStart"/>
      <w:r w:rsidRPr="00F032F4">
        <w:rPr>
          <w:rFonts w:ascii="Times New Roman" w:hAnsi="Times New Roman" w:cs="Times New Roman"/>
          <w:color w:val="auto"/>
          <w:szCs w:val="24"/>
        </w:rPr>
        <w:t>Analike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w:t>
      </w:r>
      <w:proofErr w:type="spellStart"/>
      <w:r w:rsidRPr="007234D9">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plants are members of the </w:t>
      </w:r>
      <w:proofErr w:type="spellStart"/>
      <w:r w:rsidRPr="00F032F4">
        <w:rPr>
          <w:rFonts w:ascii="Times New Roman" w:hAnsi="Times New Roman" w:cs="Times New Roman"/>
          <w:color w:val="auto"/>
          <w:szCs w:val="24"/>
        </w:rPr>
        <w:t>Malvaceae</w:t>
      </w:r>
      <w:proofErr w:type="spellEnd"/>
      <w:r w:rsidRPr="00F032F4">
        <w:rPr>
          <w:rFonts w:ascii="Times New Roman" w:hAnsi="Times New Roman" w:cs="Times New Roman"/>
          <w:color w:val="auto"/>
          <w:szCs w:val="24"/>
        </w:rPr>
        <w:t xml:space="preserve"> family of flowering plants, which have over 200 genera and around 2300 species. These include: Hibiscus (300 species), </w:t>
      </w:r>
      <w:proofErr w:type="spellStart"/>
      <w:r w:rsidRPr="00F032F4">
        <w:rPr>
          <w:rFonts w:ascii="Times New Roman" w:hAnsi="Times New Roman" w:cs="Times New Roman"/>
          <w:color w:val="auto"/>
          <w:szCs w:val="24"/>
        </w:rPr>
        <w:t>Streculia</w:t>
      </w:r>
      <w:proofErr w:type="spellEnd"/>
      <w:r w:rsidRPr="00F032F4">
        <w:rPr>
          <w:rFonts w:ascii="Times New Roman" w:hAnsi="Times New Roman" w:cs="Times New Roman"/>
          <w:color w:val="auto"/>
          <w:szCs w:val="24"/>
        </w:rPr>
        <w:t xml:space="preserve"> (250 species), </w:t>
      </w:r>
      <w:proofErr w:type="spellStart"/>
      <w:r w:rsidRPr="00F032F4">
        <w:rPr>
          <w:rFonts w:ascii="Times New Roman" w:hAnsi="Times New Roman" w:cs="Times New Roman"/>
          <w:color w:val="auto"/>
          <w:szCs w:val="24"/>
        </w:rPr>
        <w:t>Dombeya</w:t>
      </w:r>
      <w:proofErr w:type="spellEnd"/>
      <w:r w:rsidRPr="00F032F4">
        <w:rPr>
          <w:rFonts w:ascii="Times New Roman" w:hAnsi="Times New Roman" w:cs="Times New Roman"/>
          <w:color w:val="auto"/>
          <w:szCs w:val="24"/>
        </w:rPr>
        <w:t xml:space="preserve"> (225 species), </w:t>
      </w:r>
      <w:proofErr w:type="spellStart"/>
      <w:r w:rsidRPr="00F032F4">
        <w:rPr>
          <w:rFonts w:ascii="Times New Roman" w:hAnsi="Times New Roman" w:cs="Times New Roman"/>
          <w:color w:val="auto"/>
          <w:szCs w:val="24"/>
        </w:rPr>
        <w:t>Pavonia</w:t>
      </w:r>
      <w:proofErr w:type="spellEnd"/>
      <w:r w:rsidRPr="00F032F4">
        <w:rPr>
          <w:rFonts w:ascii="Times New Roman" w:hAnsi="Times New Roman" w:cs="Times New Roman"/>
          <w:color w:val="auto"/>
          <w:szCs w:val="24"/>
        </w:rPr>
        <w:t xml:space="preserve"> (200 species), and </w:t>
      </w:r>
      <w:proofErr w:type="spellStart"/>
      <w:r w:rsidRPr="007234D9">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(200 species) are the largest genera (</w:t>
      </w:r>
      <w:proofErr w:type="spellStart"/>
      <w:r w:rsidRPr="00F032F4">
        <w:rPr>
          <w:rFonts w:ascii="Times New Roman" w:hAnsi="Times New Roman" w:cs="Times New Roman"/>
          <w:color w:val="auto"/>
          <w:szCs w:val="24"/>
        </w:rPr>
        <w:t>Rizk</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Soliman</w:t>
      </w:r>
      <w:proofErr w:type="spellEnd"/>
      <w:r w:rsidRPr="00F032F4">
        <w:rPr>
          <w:rFonts w:ascii="Times New Roman" w:hAnsi="Times New Roman" w:cs="Times New Roman"/>
          <w:color w:val="auto"/>
          <w:szCs w:val="24"/>
        </w:rPr>
        <w:t xml:space="preserve">, 2014).  </w:t>
      </w:r>
    </w:p>
    <w:p w14:paraId="51B76E83" w14:textId="7210A690" w:rsidR="00BB3017" w:rsidRPr="00F032F4" w:rsidRDefault="00BB3017"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A0415C" w:rsidRPr="00F032F4">
        <w:rPr>
          <w:rFonts w:ascii="Times New Roman" w:hAnsi="Times New Roman" w:cs="Times New Roman"/>
          <w:color w:val="auto"/>
          <w:szCs w:val="24"/>
        </w:rPr>
        <w:tab/>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is a tiny, erect perennial shrub that is common in Nigerian fields, wastelands, roadside ditches, and open clearings (</w:t>
      </w:r>
      <w:proofErr w:type="spellStart"/>
      <w:r w:rsidRPr="00F032F4">
        <w:rPr>
          <w:rFonts w:ascii="Times New Roman" w:hAnsi="Times New Roman" w:cs="Times New Roman"/>
          <w:color w:val="auto"/>
          <w:szCs w:val="24"/>
        </w:rPr>
        <w:t>Akobundu</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Agyagwa</w:t>
      </w:r>
      <w:proofErr w:type="spellEnd"/>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8). Although it originated in Central America, it has since spread throughout the Pacific, Asia, and Africa's tropics and subtropics (Parsons and Cuthbertson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 xml:space="preserve">2). Broom weed, common wire weed, and broom grass are all names for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It is called "</w:t>
      </w:r>
      <w:proofErr w:type="spellStart"/>
      <w:r w:rsidRPr="00F032F4">
        <w:rPr>
          <w:rFonts w:ascii="Times New Roman" w:hAnsi="Times New Roman" w:cs="Times New Roman"/>
          <w:color w:val="auto"/>
          <w:szCs w:val="24"/>
        </w:rPr>
        <w:t>Udo</w:t>
      </w:r>
      <w:proofErr w:type="spellEnd"/>
      <w:r w:rsidRPr="00F032F4">
        <w:rPr>
          <w:rFonts w:ascii="Times New Roman" w:hAnsi="Times New Roman" w:cs="Times New Roman"/>
          <w:color w:val="auto"/>
          <w:szCs w:val="24"/>
        </w:rPr>
        <w:t>" in Igbo, "</w:t>
      </w:r>
      <w:proofErr w:type="spellStart"/>
      <w:r w:rsidRPr="00F032F4">
        <w:rPr>
          <w:rFonts w:ascii="Times New Roman" w:hAnsi="Times New Roman" w:cs="Times New Roman"/>
          <w:color w:val="auto"/>
          <w:szCs w:val="24"/>
        </w:rPr>
        <w:t>Iyeye</w:t>
      </w:r>
      <w:proofErr w:type="spellEnd"/>
      <w:r w:rsidRPr="00F032F4">
        <w:rPr>
          <w:rFonts w:ascii="Times New Roman" w:hAnsi="Times New Roman" w:cs="Times New Roman"/>
          <w:color w:val="auto"/>
          <w:szCs w:val="24"/>
        </w:rPr>
        <w:t>" in Yoruba, and "</w:t>
      </w:r>
      <w:proofErr w:type="spellStart"/>
      <w:r w:rsidRPr="00F032F4">
        <w:rPr>
          <w:rFonts w:ascii="Times New Roman" w:hAnsi="Times New Roman" w:cs="Times New Roman"/>
          <w:color w:val="auto"/>
          <w:szCs w:val="24"/>
        </w:rPr>
        <w:t>Nsukere</w:t>
      </w:r>
      <w:proofErr w:type="spellEnd"/>
      <w:r w:rsidRPr="00F032F4">
        <w:rPr>
          <w:rFonts w:ascii="Times New Roman" w:hAnsi="Times New Roman" w:cs="Times New Roman"/>
          <w:color w:val="auto"/>
          <w:szCs w:val="24"/>
        </w:rPr>
        <w:t xml:space="preserve">" in </w:t>
      </w:r>
      <w:proofErr w:type="spellStart"/>
      <w:r w:rsidRPr="00F032F4">
        <w:rPr>
          <w:rFonts w:ascii="Times New Roman" w:hAnsi="Times New Roman" w:cs="Times New Roman"/>
          <w:color w:val="auto"/>
          <w:szCs w:val="24"/>
        </w:rPr>
        <w:t>Efik</w:t>
      </w:r>
      <w:proofErr w:type="spellEnd"/>
      <w:r w:rsidRPr="00F032F4">
        <w:rPr>
          <w:rFonts w:ascii="Times New Roman" w:hAnsi="Times New Roman" w:cs="Times New Roman"/>
          <w:color w:val="auto"/>
          <w:szCs w:val="24"/>
        </w:rPr>
        <w:t xml:space="preserve"> in Nigeria. In Nigeria,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is one of the plants that is most frequently used to make various preparations utilizing its leaves, seeds, and stems to treat hypertension (</w:t>
      </w:r>
      <w:proofErr w:type="spellStart"/>
      <w:r w:rsidRPr="00F032F4">
        <w:rPr>
          <w:rFonts w:ascii="Times New Roman" w:hAnsi="Times New Roman" w:cs="Times New Roman"/>
          <w:color w:val="auto"/>
          <w:szCs w:val="24"/>
        </w:rPr>
        <w:t>Gbolade</w:t>
      </w:r>
      <w:proofErr w:type="spellEnd"/>
      <w:r w:rsidRPr="00F032F4">
        <w:rPr>
          <w:rFonts w:ascii="Times New Roman" w:hAnsi="Times New Roman" w:cs="Times New Roman"/>
          <w:color w:val="auto"/>
          <w:szCs w:val="24"/>
        </w:rPr>
        <w:t>, 2012). Alkaloids (</w:t>
      </w:r>
      <w:proofErr w:type="spellStart"/>
      <w:r w:rsidRPr="00F032F4">
        <w:rPr>
          <w:rFonts w:ascii="Times New Roman" w:hAnsi="Times New Roman" w:cs="Times New Roman"/>
          <w:color w:val="auto"/>
          <w:szCs w:val="24"/>
        </w:rPr>
        <w:t>vasicine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cryptolepine</w:t>
      </w:r>
      <w:proofErr w:type="spellEnd"/>
      <w:r w:rsidRPr="00F032F4">
        <w:rPr>
          <w:rFonts w:ascii="Times New Roman" w:hAnsi="Times New Roman" w:cs="Times New Roman"/>
          <w:color w:val="auto"/>
          <w:szCs w:val="24"/>
        </w:rPr>
        <w:t>, and ephedrine), phenolic compounds (</w:t>
      </w:r>
      <w:proofErr w:type="spellStart"/>
      <w:r w:rsidRPr="00F032F4">
        <w:rPr>
          <w:rFonts w:ascii="Times New Roman" w:hAnsi="Times New Roman" w:cs="Times New Roman"/>
          <w:color w:val="auto"/>
          <w:szCs w:val="24"/>
        </w:rPr>
        <w:t>scopoletin</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evofolin</w:t>
      </w:r>
      <w:proofErr w:type="spellEnd"/>
      <w:r w:rsidRPr="00F032F4">
        <w:rPr>
          <w:rFonts w:ascii="Times New Roman" w:hAnsi="Times New Roman" w:cs="Times New Roman"/>
          <w:color w:val="auto"/>
          <w:szCs w:val="24"/>
        </w:rPr>
        <w:t xml:space="preserve">-A and B, 4-ketopinoresinol, and </w:t>
      </w:r>
      <w:proofErr w:type="spellStart"/>
      <w:r w:rsidRPr="00F032F4">
        <w:rPr>
          <w:rFonts w:ascii="Times New Roman" w:hAnsi="Times New Roman" w:cs="Times New Roman"/>
          <w:color w:val="auto"/>
          <w:szCs w:val="24"/>
        </w:rPr>
        <w:t>loliolide</w:t>
      </w:r>
      <w:proofErr w:type="spellEnd"/>
      <w:r w:rsidRPr="00F032F4">
        <w:rPr>
          <w:rFonts w:ascii="Times New Roman" w:hAnsi="Times New Roman" w:cs="Times New Roman"/>
          <w:color w:val="auto"/>
          <w:szCs w:val="24"/>
        </w:rPr>
        <w:t xml:space="preserve">), polyphenol, flavonoids, </w:t>
      </w:r>
      <w:proofErr w:type="spellStart"/>
      <w:r w:rsidRPr="00F032F4">
        <w:rPr>
          <w:rFonts w:ascii="Times New Roman" w:hAnsi="Times New Roman" w:cs="Times New Roman"/>
          <w:color w:val="auto"/>
          <w:szCs w:val="24"/>
        </w:rPr>
        <w:t>coumarins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saponosides</w:t>
      </w:r>
      <w:proofErr w:type="spellEnd"/>
      <w:r w:rsidRPr="00F032F4">
        <w:rPr>
          <w:rFonts w:ascii="Times New Roman" w:hAnsi="Times New Roman" w:cs="Times New Roman"/>
          <w:color w:val="auto"/>
          <w:szCs w:val="24"/>
        </w:rPr>
        <w:t>, steroids (</w:t>
      </w:r>
      <w:proofErr w:type="spellStart"/>
      <w:r w:rsidRPr="00F032F4">
        <w:rPr>
          <w:rFonts w:ascii="Times New Roman" w:hAnsi="Times New Roman" w:cs="Times New Roman"/>
          <w:color w:val="auto"/>
          <w:szCs w:val="24"/>
        </w:rPr>
        <w:t>ecdysterone</w:t>
      </w:r>
      <w:proofErr w:type="spellEnd"/>
      <w:r w:rsidRPr="00F032F4">
        <w:rPr>
          <w:rFonts w:ascii="Times New Roman" w:hAnsi="Times New Roman" w:cs="Times New Roman"/>
          <w:color w:val="auto"/>
          <w:szCs w:val="24"/>
        </w:rPr>
        <w:t>, -</w:t>
      </w:r>
      <w:proofErr w:type="spellStart"/>
      <w:r w:rsidRPr="00F032F4">
        <w:rPr>
          <w:rFonts w:ascii="Times New Roman" w:hAnsi="Times New Roman" w:cs="Times New Roman"/>
          <w:color w:val="auto"/>
          <w:szCs w:val="24"/>
        </w:rPr>
        <w:t>sitosterol</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stigmasterol</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ampesterol</w:t>
      </w:r>
      <w:proofErr w:type="spellEnd"/>
      <w:r w:rsidRPr="00F032F4">
        <w:rPr>
          <w:rFonts w:ascii="Times New Roman" w:hAnsi="Times New Roman" w:cs="Times New Roman"/>
          <w:color w:val="auto"/>
          <w:szCs w:val="24"/>
        </w:rPr>
        <w:t xml:space="preserve">), and tannins have been identified as the main bioactive components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w:t>
      </w:r>
      <w:proofErr w:type="spellStart"/>
      <w:r w:rsidRPr="00F032F4">
        <w:rPr>
          <w:rFonts w:ascii="Times New Roman" w:hAnsi="Times New Roman" w:cs="Times New Roman"/>
          <w:color w:val="auto"/>
          <w:szCs w:val="24"/>
        </w:rPr>
        <w:t>Konate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2010; </w:t>
      </w:r>
      <w:proofErr w:type="spellStart"/>
      <w:r w:rsidRPr="00F032F4">
        <w:rPr>
          <w:rFonts w:ascii="Times New Roman" w:hAnsi="Times New Roman" w:cs="Times New Roman"/>
          <w:color w:val="auto"/>
          <w:szCs w:val="24"/>
        </w:rPr>
        <w:t>Bahar</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2013; </w:t>
      </w:r>
      <w:proofErr w:type="spellStart"/>
      <w:r w:rsidRPr="00F032F4">
        <w:rPr>
          <w:rFonts w:ascii="Times New Roman" w:hAnsi="Times New Roman" w:cs="Times New Roman"/>
          <w:color w:val="auto"/>
          <w:szCs w:val="24"/>
        </w:rPr>
        <w:t>Uduchi</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2022). The numerous pharmacological profiles of </w:t>
      </w:r>
      <w:proofErr w:type="spellStart"/>
      <w:r w:rsidRPr="007234D9">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plants, including antioxidant, antimicrobial and antibacterial, </w:t>
      </w:r>
      <w:proofErr w:type="spellStart"/>
      <w:r w:rsidRPr="00F032F4">
        <w:rPr>
          <w:rFonts w:ascii="Times New Roman" w:hAnsi="Times New Roman" w:cs="Times New Roman"/>
          <w:color w:val="auto"/>
          <w:szCs w:val="24"/>
        </w:rPr>
        <w:t>antiparasitic</w:t>
      </w:r>
      <w:proofErr w:type="spellEnd"/>
      <w:r w:rsidRPr="00F032F4">
        <w:rPr>
          <w:rFonts w:ascii="Times New Roman" w:hAnsi="Times New Roman" w:cs="Times New Roman"/>
          <w:color w:val="auto"/>
          <w:szCs w:val="24"/>
        </w:rPr>
        <w:t xml:space="preserve">, antimalarial, </w:t>
      </w:r>
      <w:proofErr w:type="spellStart"/>
      <w:r w:rsidRPr="00F032F4">
        <w:rPr>
          <w:rFonts w:ascii="Times New Roman" w:hAnsi="Times New Roman" w:cs="Times New Roman"/>
          <w:color w:val="auto"/>
          <w:szCs w:val="24"/>
        </w:rPr>
        <w:t>cardioprotective</w:t>
      </w:r>
      <w:proofErr w:type="spellEnd"/>
      <w:r w:rsidRPr="00F032F4">
        <w:rPr>
          <w:rFonts w:ascii="Times New Roman" w:hAnsi="Times New Roman" w:cs="Times New Roman"/>
          <w:color w:val="auto"/>
          <w:szCs w:val="24"/>
        </w:rPr>
        <w:t xml:space="preserve">, analgesic and </w:t>
      </w:r>
      <w:proofErr w:type="spellStart"/>
      <w:r w:rsidRPr="00F032F4">
        <w:rPr>
          <w:rFonts w:ascii="Times New Roman" w:hAnsi="Times New Roman" w:cs="Times New Roman"/>
          <w:color w:val="auto"/>
          <w:szCs w:val="24"/>
        </w:rPr>
        <w:t>antiinflammatory</w:t>
      </w:r>
      <w:proofErr w:type="spellEnd"/>
      <w:r w:rsidRPr="00F032F4">
        <w:rPr>
          <w:rFonts w:ascii="Times New Roman" w:hAnsi="Times New Roman" w:cs="Times New Roman"/>
          <w:color w:val="auto"/>
          <w:szCs w:val="24"/>
        </w:rPr>
        <w:t xml:space="preserve">, antipyretic, </w:t>
      </w:r>
      <w:proofErr w:type="spellStart"/>
      <w:r w:rsidRPr="00F032F4">
        <w:rPr>
          <w:rFonts w:ascii="Times New Roman" w:hAnsi="Times New Roman" w:cs="Times New Roman"/>
          <w:color w:val="auto"/>
          <w:szCs w:val="24"/>
        </w:rPr>
        <w:t>hepatoprotective</w:t>
      </w:r>
      <w:proofErr w:type="spellEnd"/>
      <w:r w:rsidRPr="00F032F4">
        <w:rPr>
          <w:rFonts w:ascii="Times New Roman" w:hAnsi="Times New Roman" w:cs="Times New Roman"/>
          <w:color w:val="auto"/>
          <w:szCs w:val="24"/>
        </w:rPr>
        <w:t>, hypoglycemic, insecticidal, and anticancer activity, have been scientifically studied (</w:t>
      </w:r>
      <w:proofErr w:type="spellStart"/>
      <w:r w:rsidRPr="00F032F4">
        <w:rPr>
          <w:rFonts w:ascii="Times New Roman" w:hAnsi="Times New Roman" w:cs="Times New Roman"/>
          <w:color w:val="auto"/>
          <w:szCs w:val="24"/>
        </w:rPr>
        <w:t>Nwankpa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2015;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w:t>
      </w:r>
      <w:proofErr w:type="spellStart"/>
      <w:r w:rsidRPr="00F032F4">
        <w:rPr>
          <w:rFonts w:ascii="Times New Roman" w:hAnsi="Times New Roman" w:cs="Times New Roman"/>
          <w:color w:val="auto"/>
          <w:szCs w:val="24"/>
        </w:rPr>
        <w:t>Ogbodo</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w:t>
      </w:r>
      <w:proofErr w:type="spellStart"/>
      <w:r w:rsidRPr="00F032F4">
        <w:rPr>
          <w:rFonts w:ascii="Times New Roman" w:hAnsi="Times New Roman" w:cs="Times New Roman"/>
          <w:color w:val="auto"/>
          <w:szCs w:val="24"/>
        </w:rPr>
        <w:t>Elo-Ilo</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2019; </w:t>
      </w:r>
      <w:proofErr w:type="spellStart"/>
      <w:r w:rsidRPr="00F032F4">
        <w:rPr>
          <w:rFonts w:ascii="Times New Roman" w:hAnsi="Times New Roman" w:cs="Times New Roman"/>
          <w:color w:val="auto"/>
          <w:szCs w:val="24"/>
        </w:rPr>
        <w:t>Ogunmoyole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2022; </w:t>
      </w:r>
      <w:proofErr w:type="spellStart"/>
      <w:r w:rsidRPr="00F032F4">
        <w:rPr>
          <w:rFonts w:ascii="Times New Roman" w:hAnsi="Times New Roman" w:cs="Times New Roman"/>
          <w:color w:val="auto"/>
          <w:szCs w:val="24"/>
        </w:rPr>
        <w:t>Murali</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Deepa</w:t>
      </w:r>
      <w:proofErr w:type="spellEnd"/>
      <w:r w:rsidRPr="00F032F4">
        <w:rPr>
          <w:rFonts w:ascii="Times New Roman" w:hAnsi="Times New Roman" w:cs="Times New Roman"/>
          <w:color w:val="auto"/>
          <w:szCs w:val="24"/>
        </w:rPr>
        <w:t xml:space="preserve">, 2022). Additionally, the leaves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are believed to have demulcent, diuretic, anthelmintic, and wound-healing effects and are used to treat rheumatic disorders (</w:t>
      </w:r>
      <w:proofErr w:type="spellStart"/>
      <w:r w:rsidRPr="00F032F4">
        <w:rPr>
          <w:rFonts w:ascii="Times New Roman" w:hAnsi="Times New Roman" w:cs="Times New Roman"/>
          <w:color w:val="auto"/>
          <w:szCs w:val="24"/>
        </w:rPr>
        <w:t>Tcheghebe</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w:t>
      </w:r>
    </w:p>
    <w:p w14:paraId="6DC96D41" w14:textId="420588C9" w:rsidR="00BB3017" w:rsidRPr="00F032F4" w:rsidRDefault="00BB3017"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A0415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An organism's health status can be determined using blood, which is the best indicator available (Jaya and Ajay, 2011).  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indicators that focus exclusively on blood are crucial (</w:t>
      </w:r>
      <w:proofErr w:type="spellStart"/>
      <w:r w:rsidRPr="00F032F4">
        <w:rPr>
          <w:rFonts w:ascii="Times New Roman" w:hAnsi="Times New Roman" w:cs="Times New Roman"/>
          <w:color w:val="auto"/>
          <w:szCs w:val="24"/>
        </w:rPr>
        <w:t>Ladokun</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2015). Due to the conflicting results previously documented about the impact of </w:t>
      </w:r>
      <w:r w:rsidRPr="00F032F4">
        <w:rPr>
          <w:rFonts w:ascii="Times New Roman" w:eastAsia="Times New Roman" w:hAnsi="Times New Roman" w:cs="Times New Roman"/>
          <w:i/>
          <w:color w:val="auto"/>
          <w:szCs w:val="24"/>
        </w:rPr>
        <w:t xml:space="preserve">S.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leaf extracts on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indices (</w:t>
      </w:r>
      <w:proofErr w:type="spellStart"/>
      <w:r w:rsidRPr="00F032F4">
        <w:rPr>
          <w:rFonts w:ascii="Times New Roman" w:hAnsi="Times New Roman" w:cs="Times New Roman"/>
          <w:color w:val="auto"/>
          <w:szCs w:val="24"/>
        </w:rPr>
        <w:t>Jerebi</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Naandam</w:t>
      </w:r>
      <w:proofErr w:type="spellEnd"/>
      <w:r w:rsidRPr="00F032F4">
        <w:rPr>
          <w:rFonts w:ascii="Times New Roman" w:hAnsi="Times New Roman" w:cs="Times New Roman"/>
          <w:color w:val="auto"/>
          <w:szCs w:val="24"/>
        </w:rPr>
        <w:t xml:space="preserve">, 2015; </w:t>
      </w:r>
      <w:proofErr w:type="spellStart"/>
      <w:r w:rsidRPr="00F032F4">
        <w:rPr>
          <w:rFonts w:ascii="Times New Roman" w:hAnsi="Times New Roman" w:cs="Times New Roman"/>
          <w:color w:val="auto"/>
          <w:szCs w:val="24"/>
        </w:rPr>
        <w:t>Ugwuezumba</w:t>
      </w:r>
      <w:proofErr w:type="spellEnd"/>
      <w:r w:rsidRPr="00F032F4">
        <w:rPr>
          <w:rFonts w:ascii="Times New Roman" w:hAnsi="Times New Roman" w:cs="Times New Roman"/>
          <w:color w:val="auto"/>
          <w:szCs w:val="24"/>
        </w:rPr>
        <w:t xml:space="preserv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it is crucial to assess the potential therapeutic value of an </w:t>
      </w:r>
      <w:proofErr w:type="spellStart"/>
      <w:r w:rsidRPr="00F032F4">
        <w:rPr>
          <w:rFonts w:ascii="Times New Roman" w:hAnsi="Times New Roman" w:cs="Times New Roman"/>
          <w:color w:val="auto"/>
          <w:szCs w:val="24"/>
        </w:rPr>
        <w:t>ethanolic</w:t>
      </w:r>
      <w:proofErr w:type="spellEnd"/>
      <w:r w:rsidRPr="00F032F4">
        <w:rPr>
          <w:rFonts w:ascii="Times New Roman" w:hAnsi="Times New Roman" w:cs="Times New Roman"/>
          <w:color w:val="auto"/>
          <w:szCs w:val="24"/>
        </w:rPr>
        <w:t xml:space="preserve"> extract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on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indices in </w:t>
      </w:r>
      <w:proofErr w:type="spellStart"/>
      <w:r w:rsidRPr="00F032F4">
        <w:rPr>
          <w:rFonts w:ascii="Times New Roman" w:eastAsia="Times New Roman" w:hAnsi="Times New Roman" w:cs="Times New Roman"/>
          <w:i/>
          <w:color w:val="auto"/>
          <w:szCs w:val="24"/>
        </w:rPr>
        <w:t>Rattus</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albus</w:t>
      </w:r>
      <w:proofErr w:type="spellEnd"/>
      <w:r w:rsidRPr="00F032F4">
        <w:rPr>
          <w:rFonts w:ascii="Times New Roman" w:hAnsi="Times New Roman" w:cs="Times New Roman"/>
          <w:color w:val="auto"/>
          <w:szCs w:val="24"/>
        </w:rPr>
        <w:t>.</w:t>
      </w:r>
      <w:r w:rsidRPr="00F032F4">
        <w:rPr>
          <w:rFonts w:ascii="Times New Roman" w:eastAsia="Times New Roman" w:hAnsi="Times New Roman" w:cs="Times New Roman"/>
          <w:color w:val="auto"/>
          <w:szCs w:val="24"/>
        </w:rPr>
        <w:t xml:space="preserve"> </w:t>
      </w:r>
    </w:p>
    <w:p w14:paraId="57830B5A" w14:textId="695D4BA7" w:rsidR="00BB3017" w:rsidRPr="00F032F4" w:rsidRDefault="00A0415C"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w:t>
      </w:r>
      <w:r w:rsidR="00BB3017" w:rsidRPr="00F032F4">
        <w:rPr>
          <w:rFonts w:ascii="Times New Roman" w:hAnsi="Times New Roman" w:cs="Times New Roman"/>
          <w:color w:val="auto"/>
          <w:szCs w:val="24"/>
        </w:rPr>
        <w:t xml:space="preserve">eptic ulcer disease (PUD) is characterized by lesions in the gastric or duodenal mucosa resulting from an imbalance between aggressive factors such as hydrochloric acid, pepsin, Helicobacter pylori infection, and protective mechanisms including mucus and bicarbonate secretion. Experimental ulcer models frequently use NSAIDs (e.g., indomethacin), ethanol, or stress to induce ulcers in animals. Beyond localized tissue damage, </w:t>
      </w:r>
      <w:proofErr w:type="spellStart"/>
      <w:r w:rsidR="00BB3017" w:rsidRPr="00F032F4">
        <w:rPr>
          <w:rFonts w:ascii="Times New Roman" w:hAnsi="Times New Roman" w:cs="Times New Roman"/>
          <w:color w:val="auto"/>
          <w:szCs w:val="24"/>
        </w:rPr>
        <w:t>ulcerogenesis</w:t>
      </w:r>
      <w:proofErr w:type="spellEnd"/>
      <w:r w:rsidR="00BB3017" w:rsidRPr="00F032F4">
        <w:rPr>
          <w:rFonts w:ascii="Times New Roman" w:hAnsi="Times New Roman" w:cs="Times New Roman"/>
          <w:color w:val="auto"/>
          <w:szCs w:val="24"/>
        </w:rPr>
        <w:t xml:space="preserve"> has been associated with systemic effects including altered hematological parameters such as anemia, leukocytosis, and thrombocytopenia. These changes may result from gastrointestinal bleeding, inflammation, or stress-induced immunological responses (</w:t>
      </w:r>
      <w:proofErr w:type="spellStart"/>
      <w:r w:rsidR="00BB3017" w:rsidRPr="00F032F4">
        <w:rPr>
          <w:rFonts w:ascii="Times New Roman" w:hAnsi="Times New Roman" w:cs="Times New Roman"/>
          <w:color w:val="auto"/>
          <w:szCs w:val="24"/>
        </w:rPr>
        <w:t>Suleyman</w:t>
      </w:r>
      <w:proofErr w:type="spellEnd"/>
      <w:r w:rsidR="00BB3017" w:rsidRPr="00F032F4">
        <w:rPr>
          <w:rFonts w:ascii="Times New Roman" w:hAnsi="Times New Roman" w:cs="Times New Roman"/>
          <w:color w:val="auto"/>
          <w:szCs w:val="24"/>
        </w:rPr>
        <w:t xml:space="preserve"> </w:t>
      </w:r>
      <w:r w:rsidR="00BB3017" w:rsidRPr="00F032F4">
        <w:rPr>
          <w:rFonts w:ascii="Times New Roman" w:hAnsi="Times New Roman" w:cs="Times New Roman"/>
          <w:i/>
          <w:iCs/>
          <w:color w:val="auto"/>
          <w:szCs w:val="24"/>
        </w:rPr>
        <w:t>et al.,</w:t>
      </w:r>
      <w:r w:rsidR="00BB3017" w:rsidRPr="00F032F4">
        <w:rPr>
          <w:rFonts w:ascii="Times New Roman" w:hAnsi="Times New Roman" w:cs="Times New Roman"/>
          <w:color w:val="auto"/>
          <w:szCs w:val="24"/>
        </w:rPr>
        <w:t xml:space="preserve"> 2010).</w:t>
      </w:r>
    </w:p>
    <w:p w14:paraId="24CD3D3C" w14:textId="78C2D996"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Hematological parameters serve as critical indicators of systemic health and are sensitive to physiological and pathological changes. In </w:t>
      </w:r>
      <w:proofErr w:type="spellStart"/>
      <w:r w:rsidRPr="00F032F4">
        <w:rPr>
          <w:rFonts w:ascii="Times New Roman" w:hAnsi="Times New Roman" w:cs="Times New Roman"/>
          <w:color w:val="auto"/>
          <w:szCs w:val="24"/>
        </w:rPr>
        <w:t>ulcerogenic</w:t>
      </w:r>
      <w:proofErr w:type="spellEnd"/>
      <w:r w:rsidRPr="00F032F4">
        <w:rPr>
          <w:rFonts w:ascii="Times New Roman" w:hAnsi="Times New Roman" w:cs="Times New Roman"/>
          <w:color w:val="auto"/>
          <w:szCs w:val="24"/>
        </w:rPr>
        <w:t xml:space="preserve"> conditions, a decrease in hemoglobin and RBC counts may indicate bleeding or impaired erythropoiesis, while elevated WBCs suggest systemic inflammation. Monitoring these parameters is essential in preclinical studies to understand the broader impacts of gastric ulceration and potential therapeutic agents (</w:t>
      </w:r>
      <w:proofErr w:type="spellStart"/>
      <w:r w:rsidRPr="00F032F4">
        <w:rPr>
          <w:rFonts w:ascii="Times New Roman" w:hAnsi="Times New Roman" w:cs="Times New Roman"/>
          <w:color w:val="auto"/>
          <w:szCs w:val="24"/>
        </w:rPr>
        <w:t>Oloyede</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14:paraId="662235EB" w14:textId="5F88FA93" w:rsidR="00BB3017" w:rsidRPr="00F032F4" w:rsidRDefault="00BB3017" w:rsidP="00A0415C">
      <w:pPr>
        <w:spacing w:after="0" w:line="480" w:lineRule="auto"/>
        <w:ind w:left="0" w:firstLine="720"/>
        <w:rPr>
          <w:rFonts w:ascii="Times New Roman" w:hAnsi="Times New Roman" w:cs="Times New Roman"/>
          <w:color w:val="auto"/>
          <w:szCs w:val="24"/>
        </w:rPr>
      </w:pP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belonging to the </w:t>
      </w:r>
      <w:proofErr w:type="spellStart"/>
      <w:r w:rsidRPr="00F032F4">
        <w:rPr>
          <w:rFonts w:ascii="Times New Roman" w:hAnsi="Times New Roman" w:cs="Times New Roman"/>
          <w:color w:val="auto"/>
          <w:szCs w:val="24"/>
        </w:rPr>
        <w:t>Malvaceae</w:t>
      </w:r>
      <w:proofErr w:type="spellEnd"/>
      <w:r w:rsidRPr="00F032F4">
        <w:rPr>
          <w:rFonts w:ascii="Times New Roman" w:hAnsi="Times New Roman" w:cs="Times New Roman"/>
          <w:color w:val="auto"/>
          <w:szCs w:val="24"/>
        </w:rPr>
        <w:t xml:space="preserve"> family, is widely used in traditional medicine for treating fever, inflammation, wounds, and gastrointestinal disorders. Phytochemical screening reveals that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contains alkaloids, flavonoids, tannins, and </w:t>
      </w:r>
      <w:proofErr w:type="spellStart"/>
      <w:r w:rsidRPr="00F032F4">
        <w:rPr>
          <w:rFonts w:ascii="Times New Roman" w:hAnsi="Times New Roman" w:cs="Times New Roman"/>
          <w:color w:val="auto"/>
          <w:szCs w:val="24"/>
        </w:rPr>
        <w:t>saponins</w:t>
      </w:r>
      <w:proofErr w:type="spellEnd"/>
      <w:r w:rsidRPr="00F032F4">
        <w:rPr>
          <w:rFonts w:ascii="Times New Roman" w:hAnsi="Times New Roman" w:cs="Times New Roman"/>
          <w:color w:val="auto"/>
          <w:szCs w:val="24"/>
        </w:rPr>
        <w:t>, which are associated with antioxidant, anti-inflammatory, and antimicrobial activities (</w:t>
      </w:r>
      <w:proofErr w:type="spellStart"/>
      <w:r w:rsidRPr="00F032F4">
        <w:rPr>
          <w:rFonts w:ascii="Times New Roman" w:hAnsi="Times New Roman" w:cs="Times New Roman"/>
          <w:color w:val="auto"/>
          <w:szCs w:val="24"/>
        </w:rPr>
        <w:t>Adedapo</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2007). These compounds may contribute to its potential </w:t>
      </w:r>
      <w:proofErr w:type="spellStart"/>
      <w:r w:rsidRPr="00F032F4">
        <w:rPr>
          <w:rFonts w:ascii="Times New Roman" w:hAnsi="Times New Roman" w:cs="Times New Roman"/>
          <w:color w:val="auto"/>
          <w:szCs w:val="24"/>
        </w:rPr>
        <w:t>gastroprotective</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hematomodulatory</w:t>
      </w:r>
      <w:proofErr w:type="spellEnd"/>
      <w:r w:rsidRPr="00F032F4">
        <w:rPr>
          <w:rFonts w:ascii="Times New Roman" w:hAnsi="Times New Roman" w:cs="Times New Roman"/>
          <w:color w:val="auto"/>
          <w:szCs w:val="24"/>
        </w:rPr>
        <w:t xml:space="preserve"> effects.</w:t>
      </w:r>
    </w:p>
    <w:p w14:paraId="2501C4DA" w14:textId="690D3514"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Several animal studies have examined the effects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extracts on hematological parameters. For example, </w:t>
      </w:r>
      <w:proofErr w:type="spellStart"/>
      <w:r w:rsidRPr="00F032F4">
        <w:rPr>
          <w:rFonts w:ascii="Times New Roman" w:hAnsi="Times New Roman" w:cs="Times New Roman"/>
          <w:color w:val="auto"/>
          <w:szCs w:val="24"/>
        </w:rPr>
        <w:t>Olorunnisola</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reported that aqueous extract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caused significant improvements in hemoglobin levels and RBC counts in rats, suggesting </w:t>
      </w:r>
      <w:proofErr w:type="spellStart"/>
      <w:r w:rsidRPr="00F032F4">
        <w:rPr>
          <w:rFonts w:ascii="Times New Roman" w:hAnsi="Times New Roman" w:cs="Times New Roman"/>
          <w:color w:val="auto"/>
          <w:szCs w:val="24"/>
        </w:rPr>
        <w:t>erythropoietic</w:t>
      </w:r>
      <w:proofErr w:type="spellEnd"/>
      <w:r w:rsidRPr="00F032F4">
        <w:rPr>
          <w:rFonts w:ascii="Times New Roman" w:hAnsi="Times New Roman" w:cs="Times New Roman"/>
          <w:color w:val="auto"/>
          <w:szCs w:val="24"/>
        </w:rPr>
        <w:t xml:space="preserve"> potential. In another study,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extract reduced inflammation-induced leukocytosis, pointing to its </w:t>
      </w:r>
      <w:proofErr w:type="spellStart"/>
      <w:r w:rsidRPr="00F032F4">
        <w:rPr>
          <w:rFonts w:ascii="Times New Roman" w:hAnsi="Times New Roman" w:cs="Times New Roman"/>
          <w:color w:val="auto"/>
          <w:szCs w:val="24"/>
        </w:rPr>
        <w:t>immunomodulatory</w:t>
      </w:r>
      <w:proofErr w:type="spellEnd"/>
      <w:r w:rsidRPr="00F032F4">
        <w:rPr>
          <w:rFonts w:ascii="Times New Roman" w:hAnsi="Times New Roman" w:cs="Times New Roman"/>
          <w:color w:val="auto"/>
          <w:szCs w:val="24"/>
        </w:rPr>
        <w:t xml:space="preserve"> effect (</w:t>
      </w:r>
      <w:proofErr w:type="spellStart"/>
      <w:r w:rsidRPr="00F032F4">
        <w:rPr>
          <w:rFonts w:ascii="Times New Roman" w:hAnsi="Times New Roman" w:cs="Times New Roman"/>
          <w:color w:val="auto"/>
          <w:szCs w:val="24"/>
        </w:rPr>
        <w:t>Olusola</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However, these studies were not conducted in the context of ulcer-induced models, highlighting a gap in the literature.</w:t>
      </w:r>
    </w:p>
    <w:p w14:paraId="3ABA1DC7" w14:textId="03995692"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Although the </w:t>
      </w:r>
      <w:proofErr w:type="spellStart"/>
      <w:r w:rsidRPr="00F032F4">
        <w:rPr>
          <w:rFonts w:ascii="Times New Roman" w:hAnsi="Times New Roman" w:cs="Times New Roman"/>
          <w:color w:val="auto"/>
          <w:szCs w:val="24"/>
        </w:rPr>
        <w:t>gastroprotective</w:t>
      </w:r>
      <w:proofErr w:type="spellEnd"/>
      <w:r w:rsidRPr="00F032F4">
        <w:rPr>
          <w:rFonts w:ascii="Times New Roman" w:hAnsi="Times New Roman" w:cs="Times New Roman"/>
          <w:color w:val="auto"/>
          <w:szCs w:val="24"/>
        </w:rPr>
        <w:t xml:space="preserve"> potential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has been observed in some traditional practices, its systemic effects, particularly on blood parameters during ulceration, remain underexplored. Given the dual challenges of managing both mucosal injury and systemic hematological disturbances in peptic ulcer disease, evaluating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in </w:t>
      </w:r>
      <w:proofErr w:type="spellStart"/>
      <w:r w:rsidRPr="00F032F4">
        <w:rPr>
          <w:rFonts w:ascii="Times New Roman" w:hAnsi="Times New Roman" w:cs="Times New Roman"/>
          <w:color w:val="auto"/>
          <w:szCs w:val="24"/>
        </w:rPr>
        <w:t>ulcerogenic</w:t>
      </w:r>
      <w:proofErr w:type="spellEnd"/>
      <w:r w:rsidRPr="00F032F4">
        <w:rPr>
          <w:rFonts w:ascii="Times New Roman" w:hAnsi="Times New Roman" w:cs="Times New Roman"/>
          <w:color w:val="auto"/>
          <w:szCs w:val="24"/>
        </w:rPr>
        <w:t xml:space="preserve"> models is crucial. This could validate its use as a multifaceted therapeutic agent.</w:t>
      </w:r>
    </w:p>
    <w:p w14:paraId="2C9ABEF6" w14:textId="1968267E" w:rsidR="00B362B2" w:rsidRPr="00F032F4" w:rsidRDefault="00B362B2" w:rsidP="009F7B27">
      <w:pPr>
        <w:pStyle w:val="Heading3"/>
      </w:pPr>
      <w:bookmarkStart w:id="13" w:name="_Toc203186595"/>
      <w:r w:rsidRPr="00F032F4">
        <w:t>2.1</w:t>
      </w:r>
      <w:r w:rsidRPr="00F032F4">
        <w:tab/>
        <w:t>Ulcer</w:t>
      </w:r>
      <w:bookmarkEnd w:id="13"/>
    </w:p>
    <w:p w14:paraId="4EAFEA78" w14:textId="77777777" w:rsidR="00B362B2" w:rsidRPr="00F032F4" w:rsidRDefault="00B362B2"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An </w:t>
      </w:r>
      <w:r w:rsidRPr="00F032F4">
        <w:rPr>
          <w:rStyle w:val="Strong"/>
          <w:rFonts w:ascii="Times New Roman" w:hAnsi="Times New Roman" w:cs="Times New Roman"/>
          <w:color w:val="auto"/>
          <w:szCs w:val="24"/>
        </w:rPr>
        <w:t>ulcer</w:t>
      </w:r>
      <w:r w:rsidRPr="00F032F4">
        <w:rPr>
          <w:rFonts w:ascii="Times New Roman" w:hAnsi="Times New Roman" w:cs="Times New Roman"/>
          <w:color w:val="auto"/>
          <w:szCs w:val="24"/>
        </w:rPr>
        <w:t xml:space="preserve"> is a break or erosion in the lining of an organ or tissue, commonly occurring in the stomach or upper part of the small intestine. The most common type, the </w:t>
      </w:r>
      <w:r w:rsidRPr="00F032F4">
        <w:rPr>
          <w:rStyle w:val="Strong"/>
          <w:rFonts w:ascii="Times New Roman" w:hAnsi="Times New Roman" w:cs="Times New Roman"/>
          <w:b w:val="0"/>
          <w:bCs w:val="0"/>
          <w:color w:val="auto"/>
          <w:szCs w:val="24"/>
        </w:rPr>
        <w:t>peptic</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ulcer</w:t>
      </w:r>
      <w:r w:rsidRPr="00F032F4">
        <w:rPr>
          <w:rFonts w:ascii="Times New Roman" w:hAnsi="Times New Roman" w:cs="Times New Roman"/>
          <w:color w:val="auto"/>
          <w:szCs w:val="24"/>
        </w:rPr>
        <w:t xml:space="preserve">, refers specifically to sores that develop on the </w:t>
      </w:r>
      <w:r w:rsidRPr="00F032F4">
        <w:rPr>
          <w:rStyle w:val="Strong"/>
          <w:rFonts w:ascii="Times New Roman" w:hAnsi="Times New Roman" w:cs="Times New Roman"/>
          <w:b w:val="0"/>
          <w:bCs w:val="0"/>
          <w:color w:val="auto"/>
          <w:szCs w:val="24"/>
        </w:rPr>
        <w:t>gastric (stomach)</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mucosa</w:t>
      </w:r>
      <w:r w:rsidRPr="00F032F4">
        <w:rPr>
          <w:rFonts w:ascii="Times New Roman" w:hAnsi="Times New Roman" w:cs="Times New Roman"/>
          <w:color w:val="auto"/>
          <w:szCs w:val="24"/>
        </w:rPr>
        <w:t xml:space="preserve"> or </w:t>
      </w:r>
      <w:r w:rsidRPr="00F032F4">
        <w:rPr>
          <w:rStyle w:val="Strong"/>
          <w:rFonts w:ascii="Times New Roman" w:hAnsi="Times New Roman" w:cs="Times New Roman"/>
          <w:b w:val="0"/>
          <w:bCs w:val="0"/>
          <w:color w:val="auto"/>
          <w:szCs w:val="24"/>
        </w:rPr>
        <w:t>duodenal</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lining</w:t>
      </w:r>
      <w:r w:rsidRPr="00F032F4">
        <w:rPr>
          <w:rFonts w:ascii="Times New Roman" w:hAnsi="Times New Roman" w:cs="Times New Roman"/>
          <w:color w:val="auto"/>
          <w:szCs w:val="24"/>
        </w:rPr>
        <w:t xml:space="preserve"> due to an imbalance between protective and aggressive factors in the gastrointestinal tract.</w:t>
      </w:r>
    </w:p>
    <w:p w14:paraId="2A56B32B" w14:textId="632F37E3" w:rsidR="00B362B2" w:rsidRPr="00F032F4" w:rsidRDefault="00873C55" w:rsidP="009F7B27">
      <w:pPr>
        <w:pStyle w:val="Heading3"/>
      </w:pPr>
      <w:bookmarkStart w:id="14" w:name="_Toc203186596"/>
      <w:r w:rsidRPr="00F032F4">
        <w:t>2.2</w:t>
      </w:r>
      <w:r w:rsidRPr="00F032F4">
        <w:tab/>
        <w:t>Types of Ulcer</w:t>
      </w:r>
      <w:bookmarkEnd w:id="14"/>
    </w:p>
    <w:p w14:paraId="7385A043" w14:textId="429A9F44" w:rsidR="00873C55" w:rsidRPr="00F032F4" w:rsidRDefault="009A79B6" w:rsidP="009F7B27">
      <w:pPr>
        <w:pStyle w:val="Heading3"/>
        <w:rPr>
          <w:b w:val="0"/>
          <w:bCs w:val="0"/>
        </w:rPr>
      </w:pPr>
      <w:bookmarkStart w:id="15" w:name="_Toc203186597"/>
      <w:r w:rsidRPr="00F032F4">
        <w:rPr>
          <w:rStyle w:val="Strong"/>
          <w:b/>
          <w:bCs/>
          <w:szCs w:val="24"/>
        </w:rPr>
        <w:t>2.2.</w:t>
      </w:r>
      <w:r w:rsidR="00873C55" w:rsidRPr="00F032F4">
        <w:rPr>
          <w:rStyle w:val="Strong"/>
          <w:b/>
          <w:bCs/>
          <w:szCs w:val="24"/>
        </w:rPr>
        <w:t>1</w:t>
      </w:r>
      <w:r w:rsidR="004C69B3" w:rsidRPr="00F032F4">
        <w:rPr>
          <w:rStyle w:val="Strong"/>
          <w:b/>
          <w:bCs/>
          <w:szCs w:val="24"/>
        </w:rPr>
        <w:tab/>
      </w:r>
      <w:r w:rsidR="00873C55" w:rsidRPr="00F032F4">
        <w:rPr>
          <w:rStyle w:val="Strong"/>
          <w:b/>
          <w:bCs/>
          <w:szCs w:val="24"/>
        </w:rPr>
        <w:t>Peptic Ulcer</w:t>
      </w:r>
      <w:bookmarkEnd w:id="15"/>
    </w:p>
    <w:p w14:paraId="5C687F49" w14:textId="77777777" w:rsidR="00291458" w:rsidRDefault="00873C55" w:rsidP="00291458">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4C69B3" w:rsidRPr="00F032F4">
        <w:rPr>
          <w:rFonts w:ascii="Times New Roman" w:hAnsi="Times New Roman" w:cs="Times New Roman"/>
          <w:color w:val="auto"/>
          <w:szCs w:val="24"/>
        </w:rPr>
        <w:tab/>
      </w:r>
      <w:r w:rsidR="004F7562" w:rsidRPr="00F032F4">
        <w:rPr>
          <w:rFonts w:ascii="Times New Roman" w:hAnsi="Times New Roman" w:cs="Times New Roman"/>
          <w:color w:val="auto"/>
          <w:szCs w:val="24"/>
        </w:rPr>
        <w:t>A peptic ulcer is an open sore that forms in the lining of the stomach, upper small intestine (duodenum), or rarely the esophagus. It occurs when the protective mucus layer is weakened or damaged, allowing stomach acid to erode the tissue.</w:t>
      </w:r>
      <w:bookmarkStart w:id="16" w:name="_Toc203186598"/>
    </w:p>
    <w:p w14:paraId="100180D1" w14:textId="2FE7F7DA" w:rsidR="00873C55" w:rsidRPr="00291458" w:rsidRDefault="008B7CD7" w:rsidP="00291458">
      <w:pPr>
        <w:spacing w:after="0" w:line="480" w:lineRule="auto"/>
        <w:ind w:left="0" w:firstLine="0"/>
        <w:rPr>
          <w:rFonts w:ascii="Times New Roman" w:hAnsi="Times New Roman" w:cs="Times New Roman"/>
          <w:color w:val="auto"/>
          <w:szCs w:val="24"/>
        </w:rPr>
      </w:pPr>
      <w:r w:rsidRPr="00291458">
        <w:rPr>
          <w:rStyle w:val="Strong"/>
          <w:bCs w:val="0"/>
          <w:szCs w:val="24"/>
        </w:rPr>
        <w:t>2</w:t>
      </w:r>
      <w:r w:rsidR="009A79B6" w:rsidRPr="00291458">
        <w:rPr>
          <w:rStyle w:val="Strong"/>
          <w:bCs w:val="0"/>
          <w:szCs w:val="24"/>
        </w:rPr>
        <w:t>.2.</w:t>
      </w:r>
      <w:r w:rsidR="00873C55" w:rsidRPr="00291458">
        <w:rPr>
          <w:rStyle w:val="Strong"/>
          <w:bCs w:val="0"/>
          <w:szCs w:val="24"/>
        </w:rPr>
        <w:t>2</w:t>
      </w:r>
      <w:r w:rsidR="004C69B3" w:rsidRPr="00291458">
        <w:rPr>
          <w:rStyle w:val="Strong"/>
          <w:bCs w:val="0"/>
          <w:szCs w:val="24"/>
        </w:rPr>
        <w:tab/>
      </w:r>
      <w:r w:rsidR="00873C55" w:rsidRPr="00291458">
        <w:rPr>
          <w:rStyle w:val="Strong"/>
          <w:bCs w:val="0"/>
          <w:szCs w:val="24"/>
        </w:rPr>
        <w:t>Stress Ulcer</w:t>
      </w:r>
      <w:bookmarkEnd w:id="16"/>
    </w:p>
    <w:p w14:paraId="0A65CFDE" w14:textId="0E74FC4A" w:rsidR="00873C55"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stress ulcer is a type of gastric or duodenal ulcer that occurs due to physical stress on the body, not emotional or psychological stress. These ulcers typically develop in critically ill or severely injured patients, especially in hospitals (e.g., ICU settings).</w:t>
      </w:r>
      <w:r>
        <w:rPr>
          <w:rFonts w:ascii="Times New Roman" w:hAnsi="Times New Roman" w:cs="Times New Roman"/>
          <w:color w:val="auto"/>
          <w:szCs w:val="24"/>
        </w:rPr>
        <w:t xml:space="preserve"> </w:t>
      </w:r>
      <w:r w:rsidR="00873C55" w:rsidRPr="00F032F4">
        <w:rPr>
          <w:rFonts w:ascii="Times New Roman" w:hAnsi="Times New Roman" w:cs="Times New Roman"/>
          <w:color w:val="auto"/>
          <w:szCs w:val="24"/>
        </w:rPr>
        <w:t xml:space="preserve">Acute gastric mucosal injury that occurs during periods of physical stress, such as trauma, surgery, burns, or sepsis. Reduced blood flow and mucosal ischemia. Critically ill or hospitalized patients. </w:t>
      </w:r>
      <w:r>
        <w:rPr>
          <w:rFonts w:ascii="Times New Roman" w:hAnsi="Times New Roman" w:cs="Times New Roman"/>
          <w:color w:val="auto"/>
          <w:szCs w:val="24"/>
        </w:rPr>
        <w:t xml:space="preserve">(Cook and </w:t>
      </w:r>
      <w:proofErr w:type="spellStart"/>
      <w:r>
        <w:rPr>
          <w:rFonts w:ascii="Times New Roman" w:hAnsi="Times New Roman" w:cs="Times New Roman"/>
          <w:color w:val="auto"/>
          <w:szCs w:val="24"/>
        </w:rPr>
        <w:t>Guyatt</w:t>
      </w:r>
      <w:proofErr w:type="spellEnd"/>
      <w:r>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00873C55" w:rsidRPr="00F032F4">
        <w:rPr>
          <w:rFonts w:ascii="Times New Roman" w:hAnsi="Times New Roman" w:cs="Times New Roman"/>
          <w:color w:val="auto"/>
          <w:szCs w:val="24"/>
        </w:rPr>
        <w:t>8).</w:t>
      </w:r>
    </w:p>
    <w:p w14:paraId="5A56E66E" w14:textId="0E7B6CAE" w:rsidR="00873C55" w:rsidRPr="00F032F4" w:rsidRDefault="009A79B6" w:rsidP="009F7B27">
      <w:pPr>
        <w:pStyle w:val="Heading3"/>
        <w:rPr>
          <w:b w:val="0"/>
          <w:bCs w:val="0"/>
        </w:rPr>
      </w:pPr>
      <w:bookmarkStart w:id="17" w:name="_Toc203186599"/>
      <w:r w:rsidRPr="00F032F4">
        <w:rPr>
          <w:rStyle w:val="Strong"/>
          <w:b/>
          <w:bCs/>
          <w:szCs w:val="24"/>
        </w:rPr>
        <w:t>2.2.</w:t>
      </w:r>
      <w:r w:rsidR="00873C55" w:rsidRPr="00F032F4">
        <w:rPr>
          <w:rStyle w:val="Strong"/>
          <w:b/>
          <w:bCs/>
          <w:szCs w:val="24"/>
        </w:rPr>
        <w:t>3</w:t>
      </w:r>
      <w:r w:rsidR="004C69B3" w:rsidRPr="00F032F4">
        <w:rPr>
          <w:rStyle w:val="Strong"/>
          <w:b/>
          <w:bCs/>
          <w:szCs w:val="24"/>
        </w:rPr>
        <w:tab/>
      </w:r>
      <w:bookmarkEnd w:id="17"/>
      <w:r w:rsidR="008B7CD7">
        <w:rPr>
          <w:szCs w:val="24"/>
        </w:rPr>
        <w:t>Esophageal U</w:t>
      </w:r>
      <w:r w:rsidR="008B7CD7" w:rsidRPr="00F032F4">
        <w:rPr>
          <w:szCs w:val="24"/>
        </w:rPr>
        <w:t>lcer</w:t>
      </w:r>
    </w:p>
    <w:p w14:paraId="0FCEFBF1" w14:textId="06337A02" w:rsidR="00873C55"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An esophageal ulcer is an open sore in the lining of the esophagus—the muscular tube that connects the throat to the stomach. It’s less common than gastric or duodenal ulcers but can be painful and seriou</w:t>
      </w:r>
      <w:r>
        <w:rPr>
          <w:rFonts w:ascii="Times New Roman" w:hAnsi="Times New Roman" w:cs="Times New Roman"/>
          <w:color w:val="auto"/>
          <w:szCs w:val="24"/>
        </w:rPr>
        <w:t xml:space="preserve">s if left untreated. (Thomas, </w:t>
      </w:r>
      <w:r w:rsidR="00873C55" w:rsidRPr="00F032F4">
        <w:rPr>
          <w:rFonts w:ascii="Times New Roman" w:hAnsi="Times New Roman" w:cs="Times New Roman"/>
          <w:color w:val="auto"/>
          <w:szCs w:val="24"/>
        </w:rPr>
        <w:t>2001).</w:t>
      </w:r>
    </w:p>
    <w:p w14:paraId="1A948395" w14:textId="46CE2CAE" w:rsidR="00873C55" w:rsidRPr="00F032F4" w:rsidRDefault="009A79B6" w:rsidP="009F7B27">
      <w:pPr>
        <w:pStyle w:val="Heading3"/>
        <w:rPr>
          <w:b w:val="0"/>
          <w:bCs w:val="0"/>
        </w:rPr>
      </w:pPr>
      <w:bookmarkStart w:id="18" w:name="_Toc203186600"/>
      <w:r w:rsidRPr="00F032F4">
        <w:rPr>
          <w:rStyle w:val="Strong"/>
          <w:b/>
          <w:bCs/>
          <w:szCs w:val="24"/>
        </w:rPr>
        <w:t>2.2.</w:t>
      </w:r>
      <w:r w:rsidR="00873C55" w:rsidRPr="00F032F4">
        <w:rPr>
          <w:rStyle w:val="Strong"/>
          <w:b/>
          <w:bCs/>
          <w:szCs w:val="24"/>
        </w:rPr>
        <w:t>4</w:t>
      </w:r>
      <w:r w:rsidR="004C69B3" w:rsidRPr="00F032F4">
        <w:rPr>
          <w:rStyle w:val="Strong"/>
          <w:b/>
          <w:bCs/>
          <w:szCs w:val="24"/>
        </w:rPr>
        <w:tab/>
      </w:r>
      <w:r w:rsidR="00873C55" w:rsidRPr="00F032F4">
        <w:rPr>
          <w:rStyle w:val="Strong"/>
          <w:b/>
          <w:bCs/>
          <w:szCs w:val="24"/>
        </w:rPr>
        <w:t>Diabetic Ulcer</w:t>
      </w:r>
      <w:bookmarkEnd w:id="18"/>
    </w:p>
    <w:p w14:paraId="5D27C598" w14:textId="339F55B1" w:rsidR="008B7CD7"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diabetic ulcer is an open sore or wound that most commonly occurs on the feet or lower legs of people with diabetes. It results from a combination of poor circulation, nerve damage (neuropathy), and delayed wound healing associated with high blood sugar levels.</w:t>
      </w:r>
      <w:r>
        <w:rPr>
          <w:rFonts w:ascii="Times New Roman" w:hAnsi="Times New Roman" w:cs="Times New Roman"/>
          <w:color w:val="auto"/>
          <w:szCs w:val="24"/>
        </w:rPr>
        <w:t xml:space="preserve"> </w:t>
      </w:r>
      <w:r w:rsidR="00873C55" w:rsidRPr="00F032F4">
        <w:rPr>
          <w:rFonts w:ascii="Times New Roman" w:hAnsi="Times New Roman" w:cs="Times New Roman"/>
          <w:color w:val="auto"/>
          <w:szCs w:val="24"/>
        </w:rPr>
        <w:t xml:space="preserve">A chronic wound, often found on the feet, caused by peripheral neuropathy and poor circulation in diabetic patients. It has complication Infection, gangrene, limb amputation. </w:t>
      </w:r>
      <w:r>
        <w:rPr>
          <w:rFonts w:ascii="Times New Roman" w:hAnsi="Times New Roman" w:cs="Times New Roman"/>
          <w:color w:val="auto"/>
          <w:szCs w:val="24"/>
        </w:rPr>
        <w:t xml:space="preserve">(Singh, et al., </w:t>
      </w:r>
      <w:r w:rsidR="00873C55" w:rsidRPr="00F032F4">
        <w:rPr>
          <w:rFonts w:ascii="Times New Roman" w:hAnsi="Times New Roman" w:cs="Times New Roman"/>
          <w:color w:val="auto"/>
          <w:szCs w:val="24"/>
        </w:rPr>
        <w:t>2005)</w:t>
      </w:r>
    </w:p>
    <w:p w14:paraId="59D43D72" w14:textId="32654BC2" w:rsidR="008B7CD7" w:rsidRPr="00F032F4" w:rsidRDefault="008B7CD7" w:rsidP="008B7CD7">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Factor</w:t>
      </w:r>
      <w:r w:rsidRPr="00F032F4">
        <w:rPr>
          <w:rFonts w:ascii="Times New Roman" w:hAnsi="Times New Roman" w:cs="Times New Roman"/>
          <w:b/>
          <w:bCs/>
          <w:color w:val="auto"/>
          <w:szCs w:val="24"/>
        </w:rPr>
        <w:tab/>
      </w:r>
      <w:r>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Role in Ulcer Formation</w:t>
      </w:r>
    </w:p>
    <w:p w14:paraId="3E462777" w14:textId="02A72CEA"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Peripheral neuropathy</w:t>
      </w:r>
      <w:r>
        <w:rPr>
          <w:rFonts w:ascii="Times New Roman" w:hAnsi="Times New Roman" w:cs="Times New Roman"/>
          <w:color w:val="auto"/>
          <w:szCs w:val="24"/>
        </w:rPr>
        <w:t xml:space="preserve"> </w:t>
      </w:r>
      <w:r w:rsidRPr="00F032F4">
        <w:rPr>
          <w:rFonts w:ascii="Times New Roman" w:hAnsi="Times New Roman" w:cs="Times New Roman"/>
          <w:color w:val="auto"/>
          <w:szCs w:val="24"/>
        </w:rPr>
        <w:tab/>
        <w:t>Loss of sensation → unnoticed injuries</w:t>
      </w:r>
    </w:p>
    <w:p w14:paraId="2464CD09" w14:textId="6272B6AB"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Poor blood circulation</w:t>
      </w:r>
      <w:r>
        <w:rPr>
          <w:rFonts w:ascii="Times New Roman" w:hAnsi="Times New Roman" w:cs="Times New Roman"/>
          <w:color w:val="auto"/>
          <w:szCs w:val="24"/>
        </w:rPr>
        <w:t xml:space="preserve"> </w:t>
      </w:r>
      <w:r w:rsidRPr="00F032F4">
        <w:rPr>
          <w:rFonts w:ascii="Times New Roman" w:hAnsi="Times New Roman" w:cs="Times New Roman"/>
          <w:color w:val="auto"/>
          <w:szCs w:val="24"/>
        </w:rPr>
        <w:tab/>
        <w:t>Reduced oxygen and nutrients delay healing</w:t>
      </w:r>
    </w:p>
    <w:p w14:paraId="4A1A8CB7" w14:textId="65D697A9"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High blood sugar</w:t>
      </w:r>
      <w:r w:rsidRPr="00F032F4">
        <w:rPr>
          <w:rFonts w:ascii="Times New Roman" w:hAnsi="Times New Roman" w:cs="Times New Roman"/>
          <w:color w:val="auto"/>
          <w:szCs w:val="24"/>
        </w:rPr>
        <w:tab/>
      </w:r>
      <w:r>
        <w:rPr>
          <w:rFonts w:ascii="Times New Roman" w:hAnsi="Times New Roman" w:cs="Times New Roman"/>
          <w:color w:val="auto"/>
          <w:szCs w:val="24"/>
        </w:rPr>
        <w:t xml:space="preserve">            </w:t>
      </w:r>
      <w:r w:rsidRPr="00F032F4">
        <w:rPr>
          <w:rFonts w:ascii="Times New Roman" w:hAnsi="Times New Roman" w:cs="Times New Roman"/>
          <w:color w:val="auto"/>
          <w:szCs w:val="24"/>
        </w:rPr>
        <w:t>Impairs immune function and collagen formation</w:t>
      </w:r>
    </w:p>
    <w:p w14:paraId="77951607" w14:textId="7485218E"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Foot deformities</w:t>
      </w:r>
      <w:r w:rsidRPr="00F032F4">
        <w:rPr>
          <w:rFonts w:ascii="Times New Roman" w:hAnsi="Times New Roman" w:cs="Times New Roman"/>
          <w:color w:val="auto"/>
          <w:szCs w:val="24"/>
        </w:rPr>
        <w:tab/>
      </w:r>
      <w:r>
        <w:rPr>
          <w:rFonts w:ascii="Times New Roman" w:hAnsi="Times New Roman" w:cs="Times New Roman"/>
          <w:color w:val="auto"/>
          <w:szCs w:val="24"/>
        </w:rPr>
        <w:t xml:space="preserve">          </w:t>
      </w:r>
      <w:r w:rsidRPr="00F032F4">
        <w:rPr>
          <w:rFonts w:ascii="Times New Roman" w:hAnsi="Times New Roman" w:cs="Times New Roman"/>
          <w:color w:val="auto"/>
          <w:szCs w:val="24"/>
        </w:rPr>
        <w:t>Increased pressure points → skin breakdown</w:t>
      </w:r>
    </w:p>
    <w:p w14:paraId="7F82EF6B" w14:textId="77777777" w:rsidR="008B7CD7" w:rsidRPr="00F032F4" w:rsidRDefault="008B7CD7" w:rsidP="008B7CD7">
      <w:pPr>
        <w:spacing w:after="0" w:line="480" w:lineRule="auto"/>
        <w:ind w:left="0" w:firstLine="720"/>
        <w:rPr>
          <w:rFonts w:ascii="Times New Roman" w:hAnsi="Times New Roman" w:cs="Times New Roman"/>
          <w:color w:val="auto"/>
          <w:szCs w:val="24"/>
        </w:rPr>
      </w:pPr>
    </w:p>
    <w:p w14:paraId="332E64B3" w14:textId="7AC6C1FA" w:rsidR="00873C55" w:rsidRPr="00F032F4" w:rsidRDefault="009A79B6" w:rsidP="009F7B27">
      <w:pPr>
        <w:pStyle w:val="Heading3"/>
        <w:rPr>
          <w:b w:val="0"/>
          <w:bCs w:val="0"/>
        </w:rPr>
      </w:pPr>
      <w:bookmarkStart w:id="19" w:name="_Toc203186601"/>
      <w:r w:rsidRPr="00F032F4">
        <w:rPr>
          <w:rStyle w:val="Strong"/>
          <w:b/>
          <w:bCs/>
          <w:szCs w:val="24"/>
        </w:rPr>
        <w:t>2.2.</w:t>
      </w:r>
      <w:r w:rsidR="00873C55" w:rsidRPr="00F032F4">
        <w:rPr>
          <w:rStyle w:val="Strong"/>
          <w:b/>
          <w:bCs/>
          <w:szCs w:val="24"/>
        </w:rPr>
        <w:t>5</w:t>
      </w:r>
      <w:r w:rsidR="004C69B3" w:rsidRPr="00F032F4">
        <w:rPr>
          <w:rStyle w:val="Strong"/>
          <w:b/>
          <w:bCs/>
          <w:szCs w:val="24"/>
        </w:rPr>
        <w:tab/>
      </w:r>
      <w:r w:rsidR="00873C55" w:rsidRPr="00F032F4">
        <w:rPr>
          <w:rStyle w:val="Strong"/>
          <w:b/>
          <w:bCs/>
          <w:szCs w:val="24"/>
        </w:rPr>
        <w:t>Venous Ulcer</w:t>
      </w:r>
      <w:bookmarkEnd w:id="19"/>
    </w:p>
    <w:p w14:paraId="056B993C" w14:textId="03F66E5D" w:rsidR="008B7CD7" w:rsidRPr="00F032F4" w:rsidRDefault="008B7CD7" w:rsidP="008B7CD7">
      <w:pPr>
        <w:spacing w:after="0" w:line="480" w:lineRule="auto"/>
        <w:ind w:left="0" w:firstLine="0"/>
        <w:rPr>
          <w:rFonts w:ascii="Times New Roman" w:hAnsi="Times New Roman" w:cs="Times New Roman"/>
          <w:color w:val="auto"/>
          <w:szCs w:val="24"/>
        </w:rPr>
      </w:pPr>
      <w:r>
        <w:rPr>
          <w:rFonts w:ascii="Times New Roman" w:hAnsi="Times New Roman" w:cs="Times New Roman"/>
          <w:color w:val="auto"/>
          <w:szCs w:val="24"/>
        </w:rPr>
        <w:t xml:space="preserve">            </w:t>
      </w:r>
      <w:r w:rsidRPr="00F032F4">
        <w:rPr>
          <w:rFonts w:ascii="Times New Roman" w:hAnsi="Times New Roman" w:cs="Times New Roman"/>
          <w:color w:val="auto"/>
          <w:szCs w:val="24"/>
        </w:rPr>
        <w:t>A venous ulcer (also called a stasis ulcer or venous stasis ulcer) is a chronic, slow-healing wound that usually forms on the lower legs or ankles due to poor blood flow in the veins (chronic venous insufficiency).</w:t>
      </w:r>
    </w:p>
    <w:p w14:paraId="0BE24ED1" w14:textId="2507BD74" w:rsidR="008B7CD7"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veins in your legs normally return blood to the heart. If the valves in these veins are damaged, blood can pool in the legs (a condition called venous insufficiency), leading to pressure buildup and skin breakdown. </w:t>
      </w:r>
      <w:r w:rsidR="003D73FA">
        <w:rPr>
          <w:rFonts w:ascii="Times New Roman" w:hAnsi="Times New Roman" w:cs="Times New Roman"/>
          <w:color w:val="auto"/>
          <w:szCs w:val="24"/>
        </w:rPr>
        <w:t>(</w:t>
      </w:r>
      <w:proofErr w:type="spellStart"/>
      <w:r w:rsidR="003D73FA">
        <w:rPr>
          <w:rFonts w:ascii="Times New Roman" w:hAnsi="Times New Roman" w:cs="Times New Roman"/>
          <w:color w:val="auto"/>
          <w:szCs w:val="24"/>
        </w:rPr>
        <w:t>Suerbaum</w:t>
      </w:r>
      <w:proofErr w:type="spellEnd"/>
      <w:r w:rsidR="003D73FA">
        <w:rPr>
          <w:rFonts w:ascii="Times New Roman" w:hAnsi="Times New Roman" w:cs="Times New Roman"/>
          <w:color w:val="auto"/>
          <w:szCs w:val="24"/>
        </w:rPr>
        <w:t xml:space="preserve"> and </w:t>
      </w:r>
      <w:proofErr w:type="spellStart"/>
      <w:r w:rsidR="003D73FA">
        <w:rPr>
          <w:rFonts w:ascii="Times New Roman" w:hAnsi="Times New Roman" w:cs="Times New Roman"/>
          <w:color w:val="auto"/>
          <w:szCs w:val="24"/>
        </w:rPr>
        <w:t>Michetti</w:t>
      </w:r>
      <w:proofErr w:type="spellEnd"/>
      <w:r w:rsidR="003D73FA">
        <w:rPr>
          <w:rFonts w:ascii="Times New Roman" w:hAnsi="Times New Roman" w:cs="Times New Roman"/>
          <w:color w:val="auto"/>
          <w:szCs w:val="24"/>
        </w:rPr>
        <w:t xml:space="preserve">, </w:t>
      </w:r>
      <w:r w:rsidRPr="00F032F4">
        <w:rPr>
          <w:rFonts w:ascii="Times New Roman" w:hAnsi="Times New Roman" w:cs="Times New Roman"/>
          <w:color w:val="auto"/>
          <w:szCs w:val="24"/>
        </w:rPr>
        <w:t>2002).</w:t>
      </w:r>
    </w:p>
    <w:p w14:paraId="747C42F7" w14:textId="161F6E7E"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sore that occurs due to improper functioning of venous valves, usually in the lower legs. Usually caused by </w:t>
      </w:r>
      <w:r w:rsidR="008B7CD7" w:rsidRPr="00F032F4">
        <w:rPr>
          <w:rFonts w:ascii="Times New Roman" w:hAnsi="Times New Roman" w:cs="Times New Roman"/>
          <w:color w:val="auto"/>
          <w:szCs w:val="24"/>
        </w:rPr>
        <w:t>chronic</w:t>
      </w:r>
      <w:r w:rsidRPr="00F032F4">
        <w:rPr>
          <w:rFonts w:ascii="Times New Roman" w:hAnsi="Times New Roman" w:cs="Times New Roman"/>
          <w:color w:val="auto"/>
          <w:szCs w:val="24"/>
        </w:rPr>
        <w:t xml:space="preserve"> venous insufficiency. The symptoms are Swelling, skin discoloration, </w:t>
      </w:r>
      <w:r w:rsidR="008B7CD7" w:rsidRPr="00F032F4">
        <w:rPr>
          <w:rFonts w:ascii="Times New Roman" w:hAnsi="Times New Roman" w:cs="Times New Roman"/>
          <w:color w:val="auto"/>
          <w:szCs w:val="24"/>
        </w:rPr>
        <w:t>and pain</w:t>
      </w:r>
      <w:r w:rsidRPr="00F032F4">
        <w:rPr>
          <w:rFonts w:ascii="Times New Roman" w:hAnsi="Times New Roman" w:cs="Times New Roman"/>
          <w:color w:val="auto"/>
          <w:szCs w:val="24"/>
        </w:rPr>
        <w:t xml:space="preserve">. </w:t>
      </w:r>
      <w:r w:rsidR="00291458">
        <w:rPr>
          <w:rFonts w:ascii="Times New Roman" w:hAnsi="Times New Roman" w:cs="Times New Roman"/>
          <w:color w:val="auto"/>
          <w:szCs w:val="24"/>
        </w:rPr>
        <w:t xml:space="preserve">(Valencia </w:t>
      </w:r>
      <w:r w:rsidRPr="00F032F4">
        <w:rPr>
          <w:rFonts w:ascii="Times New Roman" w:hAnsi="Times New Roman" w:cs="Times New Roman"/>
          <w:i/>
          <w:iCs/>
          <w:color w:val="auto"/>
          <w:szCs w:val="24"/>
        </w:rPr>
        <w:t>et al.</w:t>
      </w:r>
      <w:r w:rsidR="00291458">
        <w:rPr>
          <w:rFonts w:ascii="Times New Roman" w:hAnsi="Times New Roman" w:cs="Times New Roman"/>
          <w:i/>
          <w:iCs/>
          <w:color w:val="auto"/>
          <w:szCs w:val="24"/>
        </w:rPr>
        <w:t>,</w:t>
      </w:r>
      <w:r w:rsidR="00291458">
        <w:rPr>
          <w:rFonts w:ascii="Times New Roman" w:hAnsi="Times New Roman" w:cs="Times New Roman"/>
          <w:color w:val="auto"/>
          <w:szCs w:val="24"/>
        </w:rPr>
        <w:t xml:space="preserve"> </w:t>
      </w:r>
      <w:r w:rsidRPr="00F032F4">
        <w:rPr>
          <w:rFonts w:ascii="Times New Roman" w:hAnsi="Times New Roman" w:cs="Times New Roman"/>
          <w:color w:val="auto"/>
          <w:szCs w:val="24"/>
        </w:rPr>
        <w:t>2001).</w:t>
      </w:r>
    </w:p>
    <w:p w14:paraId="32C20BDC" w14:textId="6E2456AA" w:rsidR="00873C55" w:rsidRPr="00F032F4" w:rsidRDefault="009A79B6" w:rsidP="009F7B27">
      <w:pPr>
        <w:pStyle w:val="Heading3"/>
        <w:rPr>
          <w:b w:val="0"/>
          <w:bCs w:val="0"/>
        </w:rPr>
      </w:pPr>
      <w:bookmarkStart w:id="20" w:name="_Toc203186602"/>
      <w:r w:rsidRPr="00F032F4">
        <w:rPr>
          <w:rStyle w:val="Strong"/>
          <w:b/>
          <w:bCs/>
          <w:szCs w:val="24"/>
        </w:rPr>
        <w:t>2.2.</w:t>
      </w:r>
      <w:r w:rsidR="00873C55" w:rsidRPr="00F032F4">
        <w:rPr>
          <w:rStyle w:val="Strong"/>
          <w:b/>
          <w:bCs/>
          <w:szCs w:val="24"/>
        </w:rPr>
        <w:t>6</w:t>
      </w:r>
      <w:r w:rsidR="004C69B3" w:rsidRPr="00F032F4">
        <w:rPr>
          <w:rStyle w:val="Strong"/>
          <w:b/>
          <w:bCs/>
          <w:szCs w:val="24"/>
        </w:rPr>
        <w:tab/>
      </w:r>
      <w:r w:rsidR="00873C55" w:rsidRPr="00F032F4">
        <w:rPr>
          <w:rStyle w:val="Strong"/>
          <w:b/>
          <w:bCs/>
          <w:szCs w:val="24"/>
        </w:rPr>
        <w:t>Arterial Ulcer</w:t>
      </w:r>
      <w:bookmarkEnd w:id="20"/>
    </w:p>
    <w:p w14:paraId="1903DDE0" w14:textId="3E58852F" w:rsidR="00873C55" w:rsidRPr="00F032F4" w:rsidRDefault="00645D4F" w:rsidP="004C69B3">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 xml:space="preserve">An arterial ulcer is a type of wound that develops due to poor blood flow (ischemia) in the arteries usually caused by peripheral artery diseases (PAD). </w:t>
      </w:r>
      <w:r w:rsidR="00873C55" w:rsidRPr="00F032F4">
        <w:rPr>
          <w:rFonts w:ascii="Times New Roman" w:hAnsi="Times New Roman" w:cs="Times New Roman"/>
          <w:color w:val="auto"/>
          <w:szCs w:val="24"/>
        </w:rPr>
        <w:t>Ulcers caused by poor arterial blood flow, often found on the toes, feet, or ankles. Usually caused by Peripheral artery di</w:t>
      </w:r>
      <w:r w:rsidR="003D73FA">
        <w:rPr>
          <w:rFonts w:ascii="Times New Roman" w:hAnsi="Times New Roman" w:cs="Times New Roman"/>
          <w:color w:val="auto"/>
          <w:szCs w:val="24"/>
        </w:rPr>
        <w:t xml:space="preserve">sease (PAD). (O'Donnell and Lau, </w:t>
      </w:r>
      <w:r w:rsidR="000B5272" w:rsidRPr="00F032F4">
        <w:rPr>
          <w:rFonts w:ascii="Times New Roman" w:hAnsi="Times New Roman" w:cs="Times New Roman"/>
          <w:color w:val="auto"/>
          <w:szCs w:val="24"/>
        </w:rPr>
        <w:t>201</w:t>
      </w:r>
      <w:r w:rsidR="00873C55" w:rsidRPr="00F032F4">
        <w:rPr>
          <w:rFonts w:ascii="Times New Roman" w:hAnsi="Times New Roman" w:cs="Times New Roman"/>
          <w:color w:val="auto"/>
          <w:szCs w:val="24"/>
        </w:rPr>
        <w:t>9).</w:t>
      </w:r>
    </w:p>
    <w:p w14:paraId="16F495B2" w14:textId="67866AF1" w:rsidR="00873C55" w:rsidRPr="00F032F4" w:rsidRDefault="009A79B6" w:rsidP="009F7B27">
      <w:pPr>
        <w:pStyle w:val="Heading3"/>
      </w:pPr>
      <w:bookmarkStart w:id="21" w:name="_Toc203186603"/>
      <w:r w:rsidRPr="00F032F4">
        <w:t>2.3</w:t>
      </w:r>
      <w:r w:rsidRPr="00F032F4">
        <w:tab/>
        <w:t xml:space="preserve">Causes </w:t>
      </w:r>
      <w:r w:rsidR="004B711B" w:rsidRPr="00F032F4">
        <w:t>of Ulcer</w:t>
      </w:r>
      <w:bookmarkEnd w:id="21"/>
    </w:p>
    <w:p w14:paraId="6CFD5E48" w14:textId="77777777" w:rsidR="009A79B6" w:rsidRPr="00F032F4" w:rsidRDefault="009A79B6"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Ulcers, particularly </w:t>
      </w:r>
      <w:r w:rsidRPr="00F032F4">
        <w:rPr>
          <w:rStyle w:val="Strong"/>
          <w:rFonts w:ascii="Times New Roman" w:hAnsi="Times New Roman" w:cs="Times New Roman"/>
          <w:b w:val="0"/>
          <w:bCs w:val="0"/>
          <w:color w:val="auto"/>
          <w:szCs w:val="24"/>
        </w:rPr>
        <w:t>peptic ulcers</w:t>
      </w:r>
      <w:r w:rsidRPr="00F032F4">
        <w:rPr>
          <w:rFonts w:ascii="Times New Roman" w:hAnsi="Times New Roman" w:cs="Times New Roman"/>
          <w:color w:val="auto"/>
          <w:szCs w:val="24"/>
        </w:rPr>
        <w:t>, develop due to an imbalance between aggressive factors (such as gastric acid, pepsin, or stress) and protective factors (such as mucosal barriers, bicarbonate secretion, and blood flow) in the gastrointestinal tract. Various factors contribute to ulcer formation, and they can occur in different regions of the GI tract, with the stomach and duodenum being the most common locations.</w:t>
      </w:r>
    </w:p>
    <w:p w14:paraId="3AC870EF" w14:textId="40F43F36" w:rsidR="009A79B6" w:rsidRPr="00F032F4" w:rsidRDefault="009A79B6" w:rsidP="009F7B27">
      <w:pPr>
        <w:pStyle w:val="Heading3"/>
        <w:rPr>
          <w:b w:val="0"/>
          <w:bCs w:val="0"/>
        </w:rPr>
      </w:pPr>
      <w:bookmarkStart w:id="22" w:name="_Toc203186604"/>
      <w:r w:rsidRPr="00F032F4">
        <w:rPr>
          <w:rStyle w:val="Strong"/>
          <w:b/>
          <w:bCs/>
          <w:szCs w:val="24"/>
        </w:rPr>
        <w:t>2.3.1</w:t>
      </w:r>
      <w:r w:rsidRPr="00F032F4">
        <w:rPr>
          <w:rStyle w:val="Strong"/>
          <w:b/>
          <w:bCs/>
          <w:szCs w:val="24"/>
        </w:rPr>
        <w:tab/>
        <w:t xml:space="preserve">Helicobacter </w:t>
      </w:r>
      <w:r w:rsidR="009F7B27" w:rsidRPr="00F032F4">
        <w:rPr>
          <w:rStyle w:val="Strong"/>
          <w:b/>
          <w:bCs/>
          <w:szCs w:val="24"/>
        </w:rPr>
        <w:t xml:space="preserve">Pylori </w:t>
      </w:r>
      <w:r w:rsidRPr="00F032F4">
        <w:rPr>
          <w:rStyle w:val="Strong"/>
          <w:b/>
          <w:bCs/>
          <w:szCs w:val="24"/>
        </w:rPr>
        <w:t>Infection</w:t>
      </w:r>
      <w:bookmarkEnd w:id="22"/>
    </w:p>
    <w:p w14:paraId="36A148E8" w14:textId="63C59FC5"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is a gram-negative bacterium that colonizes the stomach lining and causes chronic inflammation. It produces urease, which neutralizes stomach acid, creating an environment conducive to its survival and weakening the mucosal barrier.</w:t>
      </w:r>
    </w:p>
    <w:p w14:paraId="6476BC14" w14:textId="6D8028DA" w:rsidR="009A79B6" w:rsidRPr="00F032F4" w:rsidRDefault="009A79B6" w:rsidP="00B13A44">
      <w:pPr>
        <w:spacing w:after="0" w:line="480" w:lineRule="auto"/>
        <w:ind w:left="0"/>
        <w:rPr>
          <w:rFonts w:ascii="Times New Roman" w:hAnsi="Times New Roman" w:cs="Times New Roman"/>
          <w:color w:val="auto"/>
          <w:szCs w:val="24"/>
        </w:rPr>
      </w:pP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is considered a major cause of peptic ulcers and is associated with an increased risk</w:t>
      </w:r>
      <w:r w:rsidR="003D73FA">
        <w:rPr>
          <w:rFonts w:ascii="Times New Roman" w:hAnsi="Times New Roman" w:cs="Times New Roman"/>
          <w:color w:val="auto"/>
          <w:szCs w:val="24"/>
        </w:rPr>
        <w:t xml:space="preserve"> of gastric cancer. (Marshall and Warren,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w:t>
      </w:r>
    </w:p>
    <w:p w14:paraId="3231CB90" w14:textId="6B6BC4FC" w:rsidR="009A79B6" w:rsidRPr="00F032F4" w:rsidRDefault="00230067" w:rsidP="009F7B27">
      <w:pPr>
        <w:pStyle w:val="Heading3"/>
        <w:rPr>
          <w:b w:val="0"/>
          <w:bCs w:val="0"/>
        </w:rPr>
      </w:pPr>
      <w:bookmarkStart w:id="23" w:name="_Toc203186605"/>
      <w:r>
        <w:rPr>
          <w:rStyle w:val="Strong"/>
          <w:b/>
          <w:bCs/>
          <w:szCs w:val="24"/>
        </w:rPr>
        <w:t xml:space="preserve">2.3.1.1 </w:t>
      </w:r>
      <w:r w:rsidR="009A79B6" w:rsidRPr="00F032F4">
        <w:rPr>
          <w:rStyle w:val="Strong"/>
          <w:b/>
          <w:bCs/>
          <w:szCs w:val="24"/>
        </w:rPr>
        <w:tab/>
        <w:t>Non-Steroidal Anti-Inflammatory Drugs (NSAIDs)</w:t>
      </w:r>
      <w:bookmarkEnd w:id="23"/>
    </w:p>
    <w:p w14:paraId="31A3FC94" w14:textId="1CB7BF9E"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NSAIDs inhibit cyclooxygenase enzymes (COX-1 and COX-2), reducing the production of prostaglandins, which play a key role in protecting the stomach lining. Prostaglandins promote mucus secretion, bicarbonate production, and blood flow to the mucosa. Inhibition of these protective mechanisms increases susceptibility to ulcers. Risk of chronic NSAID use, especially in high doses, is a significant risk factor for ulcer formation. </w:t>
      </w:r>
      <w:r w:rsidR="003D73FA">
        <w:rPr>
          <w:rFonts w:ascii="Times New Roman" w:hAnsi="Times New Roman" w:cs="Times New Roman"/>
          <w:color w:val="auto"/>
          <w:szCs w:val="24"/>
        </w:rPr>
        <w:t>(</w:t>
      </w:r>
      <w:proofErr w:type="spellStart"/>
      <w:r w:rsidR="003D73FA">
        <w:rPr>
          <w:rFonts w:ascii="Times New Roman" w:hAnsi="Times New Roman" w:cs="Times New Roman"/>
          <w:color w:val="auto"/>
          <w:szCs w:val="24"/>
        </w:rPr>
        <w:t>Lanas</w:t>
      </w:r>
      <w:proofErr w:type="spellEnd"/>
      <w:r w:rsidR="003D73FA">
        <w:rPr>
          <w:rFonts w:ascii="Times New Roman" w:hAnsi="Times New Roman" w:cs="Times New Roman"/>
          <w:color w:val="auto"/>
          <w:szCs w:val="24"/>
        </w:rPr>
        <w:t xml:space="preserve"> and Chan, </w:t>
      </w:r>
      <w:r w:rsidRPr="00F032F4">
        <w:rPr>
          <w:rFonts w:ascii="Times New Roman" w:hAnsi="Times New Roman" w:cs="Times New Roman"/>
          <w:color w:val="auto"/>
          <w:szCs w:val="24"/>
        </w:rPr>
        <w:t>2017).</w:t>
      </w:r>
    </w:p>
    <w:p w14:paraId="15F4439A" w14:textId="1DA34EAC" w:rsidR="009A79B6" w:rsidRPr="00F032F4" w:rsidRDefault="00230067" w:rsidP="009F7B27">
      <w:pPr>
        <w:pStyle w:val="Heading3"/>
        <w:rPr>
          <w:b w:val="0"/>
          <w:bCs w:val="0"/>
        </w:rPr>
      </w:pPr>
      <w:bookmarkStart w:id="24" w:name="_Toc203186606"/>
      <w:r>
        <w:rPr>
          <w:rStyle w:val="Strong"/>
          <w:b/>
          <w:bCs/>
          <w:szCs w:val="24"/>
        </w:rPr>
        <w:t>2.3.1.2</w:t>
      </w:r>
      <w:r w:rsidR="009A79B6" w:rsidRPr="00F032F4">
        <w:rPr>
          <w:rStyle w:val="Strong"/>
          <w:b/>
          <w:bCs/>
          <w:szCs w:val="24"/>
        </w:rPr>
        <w:tab/>
      </w:r>
      <w:r>
        <w:rPr>
          <w:rStyle w:val="Strong"/>
          <w:b/>
          <w:bCs/>
          <w:szCs w:val="24"/>
        </w:rPr>
        <w:t xml:space="preserve">  </w:t>
      </w:r>
      <w:r w:rsidR="009A79B6" w:rsidRPr="00F032F4">
        <w:rPr>
          <w:rStyle w:val="Strong"/>
          <w:b/>
          <w:bCs/>
          <w:szCs w:val="24"/>
        </w:rPr>
        <w:t>Excessive Alcohol Consumption</w:t>
      </w:r>
      <w:bookmarkEnd w:id="24"/>
    </w:p>
    <w:p w14:paraId="57F6CF1C" w14:textId="67753A02"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Alcohol irritates and erodes the mucosal lining of the stomach. It stimulates acid production and impairs the protective factors such as mucus secretion and bicarbonate buffering. Chronic alcohol use can exacerbate gastric inflammation and increase the risk of ulcer formation. Alcohol-induced ulcers are often associated with excessive drinking or binge drinking. </w:t>
      </w:r>
      <w:r w:rsidR="003D73FA">
        <w:rPr>
          <w:rFonts w:ascii="Times New Roman" w:hAnsi="Times New Roman" w:cs="Times New Roman"/>
          <w:color w:val="auto"/>
          <w:szCs w:val="24"/>
        </w:rPr>
        <w:t xml:space="preserve">(Wallace, </w:t>
      </w:r>
      <w:r w:rsidRPr="00F032F4">
        <w:rPr>
          <w:rFonts w:ascii="Times New Roman" w:hAnsi="Times New Roman" w:cs="Times New Roman"/>
          <w:color w:val="auto"/>
          <w:szCs w:val="24"/>
        </w:rPr>
        <w:t>2001).</w:t>
      </w:r>
    </w:p>
    <w:p w14:paraId="2F2185C7" w14:textId="3AB2AB35" w:rsidR="009A79B6" w:rsidRPr="00F032F4" w:rsidRDefault="00230067" w:rsidP="009F7B27">
      <w:pPr>
        <w:pStyle w:val="Heading3"/>
      </w:pPr>
      <w:bookmarkStart w:id="25" w:name="_Toc203186607"/>
      <w:r>
        <w:t xml:space="preserve">2.3.1.3 </w:t>
      </w:r>
      <w:r w:rsidR="004C69B3" w:rsidRPr="00F032F4">
        <w:tab/>
      </w:r>
      <w:r w:rsidR="009A79B6" w:rsidRPr="00F032F4">
        <w:t>Stress</w:t>
      </w:r>
      <w:bookmarkEnd w:id="25"/>
    </w:p>
    <w:p w14:paraId="58B904ED" w14:textId="2BB41DB0"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Physiological stress can lead to increased production of gastric acid and decreased mucosal blood flow. In critically ill patients, stress-related ulcers often develop in the stomach and duodenum, particularly in those under prolonged physical or emotional stress. </w:t>
      </w:r>
      <w:r w:rsidR="003D73FA">
        <w:rPr>
          <w:rFonts w:ascii="Times New Roman" w:hAnsi="Times New Roman" w:cs="Times New Roman"/>
          <w:color w:val="auto"/>
          <w:szCs w:val="24"/>
        </w:rPr>
        <w:t>(</w:t>
      </w:r>
      <w:proofErr w:type="spellStart"/>
      <w:r w:rsidR="003D73FA">
        <w:rPr>
          <w:rFonts w:ascii="Times New Roman" w:hAnsi="Times New Roman" w:cs="Times New Roman"/>
          <w:color w:val="auto"/>
          <w:szCs w:val="24"/>
        </w:rPr>
        <w:t>Selye</w:t>
      </w:r>
      <w:proofErr w:type="spellEnd"/>
      <w:r w:rsidR="003D73FA">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p>
    <w:p w14:paraId="69FBF100" w14:textId="6007391A" w:rsidR="009A79B6" w:rsidRPr="00F032F4" w:rsidRDefault="002719AB" w:rsidP="009F7B27">
      <w:pPr>
        <w:pStyle w:val="Heading3"/>
        <w:rPr>
          <w:b w:val="0"/>
          <w:bCs w:val="0"/>
        </w:rPr>
      </w:pPr>
      <w:bookmarkStart w:id="26" w:name="_Toc203186608"/>
      <w:r>
        <w:rPr>
          <w:rStyle w:val="Strong"/>
          <w:b/>
          <w:bCs/>
          <w:szCs w:val="24"/>
        </w:rPr>
        <w:t xml:space="preserve">2.3.1.4 </w:t>
      </w:r>
      <w:r w:rsidR="004C69B3" w:rsidRPr="00F032F4">
        <w:rPr>
          <w:rStyle w:val="Strong"/>
          <w:b/>
          <w:bCs/>
          <w:szCs w:val="24"/>
        </w:rPr>
        <w:tab/>
      </w:r>
      <w:r w:rsidR="009A79B6" w:rsidRPr="00F032F4">
        <w:rPr>
          <w:rStyle w:val="Strong"/>
          <w:b/>
          <w:bCs/>
          <w:szCs w:val="24"/>
        </w:rPr>
        <w:t>Smoking</w:t>
      </w:r>
      <w:bookmarkEnd w:id="26"/>
    </w:p>
    <w:p w14:paraId="01597528" w14:textId="1B93357B"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Smoking exacerbates the effects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reduces the healing capacity of the gastric mucosa. It increases gastric acid secretion and decreases the blood flow to the stomach lining, making it more vulnerable to ulceration. </w:t>
      </w:r>
      <w:r w:rsidR="00D54F1B">
        <w:rPr>
          <w:rFonts w:ascii="Times New Roman" w:hAnsi="Times New Roman" w:cs="Times New Roman"/>
          <w:color w:val="auto"/>
          <w:szCs w:val="24"/>
        </w:rPr>
        <w:t xml:space="preserve">(van </w:t>
      </w:r>
      <w:proofErr w:type="spellStart"/>
      <w:r w:rsidR="00D54F1B">
        <w:rPr>
          <w:rFonts w:ascii="Times New Roman" w:hAnsi="Times New Roman" w:cs="Times New Roman"/>
          <w:color w:val="auto"/>
          <w:szCs w:val="24"/>
        </w:rPr>
        <w:t>Zanten</w:t>
      </w:r>
      <w:proofErr w:type="spellEnd"/>
      <w:r w:rsidR="00D54F1B">
        <w:rPr>
          <w:rFonts w:ascii="Times New Roman" w:hAnsi="Times New Roman" w:cs="Times New Roman"/>
          <w:color w:val="auto"/>
          <w:szCs w:val="24"/>
        </w:rPr>
        <w:t xml:space="preserve">, and Arora,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9)</w:t>
      </w:r>
    </w:p>
    <w:p w14:paraId="14CA40EB" w14:textId="6C2EF202" w:rsidR="009A79B6" w:rsidRPr="00F032F4" w:rsidRDefault="002719AB" w:rsidP="009F7B27">
      <w:pPr>
        <w:pStyle w:val="Heading3"/>
        <w:rPr>
          <w:b w:val="0"/>
          <w:bCs w:val="0"/>
        </w:rPr>
      </w:pPr>
      <w:bookmarkStart w:id="27" w:name="_Toc203186609"/>
      <w:r>
        <w:rPr>
          <w:rStyle w:val="Strong"/>
          <w:b/>
          <w:bCs/>
          <w:szCs w:val="24"/>
        </w:rPr>
        <w:t xml:space="preserve">2.3.1.5 </w:t>
      </w:r>
      <w:r w:rsidR="004C69B3" w:rsidRPr="00F032F4">
        <w:rPr>
          <w:rStyle w:val="Strong"/>
          <w:b/>
          <w:bCs/>
          <w:szCs w:val="24"/>
        </w:rPr>
        <w:tab/>
      </w:r>
      <w:r w:rsidR="009A79B6" w:rsidRPr="00F032F4">
        <w:rPr>
          <w:rStyle w:val="Strong"/>
          <w:b/>
          <w:bCs/>
          <w:szCs w:val="24"/>
        </w:rPr>
        <w:t>Genetic Factors</w:t>
      </w:r>
      <w:bookmarkEnd w:id="27"/>
    </w:p>
    <w:p w14:paraId="2E294274" w14:textId="1B207796"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Genetic predisposition can influence the susceptibility to ulcer formation, particularly in individuals with a family history of peptic ulcer disease. Genetic variations can affect the immune response, gastric acid secretion, and mucosal pro</w:t>
      </w:r>
      <w:r w:rsidR="003D73FA">
        <w:rPr>
          <w:rFonts w:ascii="Times New Roman" w:hAnsi="Times New Roman" w:cs="Times New Roman"/>
          <w:color w:val="auto"/>
          <w:szCs w:val="24"/>
        </w:rPr>
        <w:t xml:space="preserve">tection mechanisms. (Lee and Kim, </w:t>
      </w:r>
      <w:r w:rsidRPr="00F032F4">
        <w:rPr>
          <w:rFonts w:ascii="Times New Roman" w:hAnsi="Times New Roman" w:cs="Times New Roman"/>
          <w:color w:val="auto"/>
          <w:szCs w:val="24"/>
        </w:rPr>
        <w:t>2018).</w:t>
      </w:r>
    </w:p>
    <w:p w14:paraId="3C6A4A7E" w14:textId="0BC6FEF0" w:rsidR="003D73FA" w:rsidRDefault="002719AB" w:rsidP="003D73FA">
      <w:pPr>
        <w:pStyle w:val="Heading3"/>
        <w:rPr>
          <w:rStyle w:val="Strong"/>
          <w:b/>
          <w:bCs/>
          <w:szCs w:val="24"/>
        </w:rPr>
      </w:pPr>
      <w:bookmarkStart w:id="28" w:name="_Toc203186610"/>
      <w:r>
        <w:rPr>
          <w:rStyle w:val="Strong"/>
          <w:b/>
          <w:bCs/>
          <w:szCs w:val="24"/>
        </w:rPr>
        <w:t xml:space="preserve">2.3.1.6 </w:t>
      </w:r>
      <w:r w:rsidR="004C69B3" w:rsidRPr="00F032F4">
        <w:rPr>
          <w:rStyle w:val="Strong"/>
          <w:b/>
          <w:bCs/>
          <w:szCs w:val="24"/>
        </w:rPr>
        <w:tab/>
      </w:r>
      <w:r w:rsidR="009A79B6" w:rsidRPr="00F032F4">
        <w:rPr>
          <w:rStyle w:val="Strong"/>
          <w:b/>
          <w:bCs/>
          <w:szCs w:val="24"/>
        </w:rPr>
        <w:t>Bile Reflux</w:t>
      </w:r>
      <w:bookmarkEnd w:id="28"/>
    </w:p>
    <w:p w14:paraId="4710BDE6" w14:textId="77777777" w:rsidR="003D73FA" w:rsidRDefault="003D73FA" w:rsidP="003D73FA">
      <w:pPr>
        <w:pStyle w:val="Heading3"/>
        <w:rPr>
          <w:rStyle w:val="Strong"/>
          <w:b/>
          <w:bCs/>
          <w:szCs w:val="24"/>
        </w:rPr>
      </w:pPr>
    </w:p>
    <w:p w14:paraId="685209FA" w14:textId="77777777" w:rsidR="003D73FA" w:rsidRDefault="003D73FA" w:rsidP="003D73FA">
      <w:pPr>
        <w:pStyle w:val="Heading3"/>
        <w:rPr>
          <w:rStyle w:val="Strong"/>
          <w:b/>
          <w:bCs/>
          <w:szCs w:val="24"/>
        </w:rPr>
      </w:pPr>
    </w:p>
    <w:p w14:paraId="2E55AB77" w14:textId="77777777" w:rsidR="003D73FA" w:rsidRDefault="003D73FA" w:rsidP="003D73FA">
      <w:pPr>
        <w:pStyle w:val="Heading3"/>
        <w:rPr>
          <w:rStyle w:val="Strong"/>
          <w:b/>
          <w:bCs/>
          <w:szCs w:val="24"/>
        </w:rPr>
      </w:pPr>
    </w:p>
    <w:p w14:paraId="046AFF9B" w14:textId="1770892F" w:rsidR="009A79B6" w:rsidRPr="003D73FA" w:rsidRDefault="003D73FA" w:rsidP="003D73FA">
      <w:pPr>
        <w:pStyle w:val="Heading3"/>
        <w:rPr>
          <w:b w:val="0"/>
          <w:bCs w:val="0"/>
        </w:rPr>
      </w:pPr>
      <w:r>
        <w:rPr>
          <w:b w:val="0"/>
          <w:szCs w:val="24"/>
        </w:rPr>
        <w:t xml:space="preserve">        </w:t>
      </w:r>
      <w:r w:rsidR="009A79B6" w:rsidRPr="003D73FA">
        <w:rPr>
          <w:b w:val="0"/>
          <w:szCs w:val="24"/>
        </w:rPr>
        <w:t>Bile reflux into the stomach occurs when the pyloric sphincter fails to function properly, leading to the backflow of bile acids into the</w:t>
      </w:r>
      <w:r>
        <w:rPr>
          <w:b w:val="0"/>
          <w:szCs w:val="24"/>
        </w:rPr>
        <w:t xml:space="preserve"> stomach</w:t>
      </w:r>
      <w:r w:rsidR="009A79B6" w:rsidRPr="00F032F4">
        <w:rPr>
          <w:szCs w:val="24"/>
        </w:rPr>
        <w:t xml:space="preserve">. </w:t>
      </w:r>
      <w:r w:rsidR="009A79B6" w:rsidRPr="003D73FA">
        <w:rPr>
          <w:b w:val="0"/>
          <w:szCs w:val="24"/>
        </w:rPr>
        <w:t xml:space="preserve">This can damage the mucosal lining, contributing to ulcer formation. </w:t>
      </w:r>
      <w:r>
        <w:rPr>
          <w:b w:val="0"/>
          <w:szCs w:val="24"/>
        </w:rPr>
        <w:t xml:space="preserve">(Ota and Sugano, </w:t>
      </w:r>
      <w:r w:rsidR="009A79B6" w:rsidRPr="003D73FA">
        <w:rPr>
          <w:b w:val="0"/>
          <w:szCs w:val="24"/>
        </w:rPr>
        <w:t>2006)</w:t>
      </w:r>
      <w:r w:rsidRPr="003D73FA">
        <w:rPr>
          <w:b w:val="0"/>
          <w:szCs w:val="24"/>
        </w:rPr>
        <w:t xml:space="preserve"> </w:t>
      </w:r>
    </w:p>
    <w:p w14:paraId="46AD067A" w14:textId="2E986292" w:rsidR="009A79B6" w:rsidRPr="00F032F4" w:rsidRDefault="002719AB" w:rsidP="009F7B27">
      <w:pPr>
        <w:pStyle w:val="Heading3"/>
        <w:rPr>
          <w:b w:val="0"/>
          <w:bCs w:val="0"/>
        </w:rPr>
      </w:pPr>
      <w:bookmarkStart w:id="29" w:name="_Toc203186611"/>
      <w:r>
        <w:rPr>
          <w:rStyle w:val="Strong"/>
          <w:b/>
          <w:bCs/>
          <w:szCs w:val="24"/>
        </w:rPr>
        <w:t xml:space="preserve">2.3.1.7 </w:t>
      </w:r>
      <w:r w:rsidR="009A79B6" w:rsidRPr="00F032F4">
        <w:rPr>
          <w:rStyle w:val="Strong"/>
          <w:b/>
          <w:bCs/>
          <w:szCs w:val="24"/>
        </w:rPr>
        <w:tab/>
        <w:t>Poor Diet</w:t>
      </w:r>
      <w:bookmarkEnd w:id="29"/>
    </w:p>
    <w:p w14:paraId="76DE57A6" w14:textId="2CFB127F"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Diets that are high in spicy foods, caffeine, and fatty or acidic foods can irritate the stomach lining. A lack of proper nutrients (such as fiber and antioxidants) can impair mucosal defense and increase the likelihood of ulcer formation. </w:t>
      </w:r>
      <w:r w:rsidR="00222BF1">
        <w:rPr>
          <w:rFonts w:ascii="Times New Roman" w:hAnsi="Times New Roman" w:cs="Times New Roman"/>
          <w:color w:val="auto"/>
          <w:szCs w:val="24"/>
        </w:rPr>
        <w:t>(Tsai and</w:t>
      </w:r>
      <w:r w:rsidRPr="00F032F4">
        <w:rPr>
          <w:rFonts w:ascii="Times New Roman" w:hAnsi="Times New Roman" w:cs="Times New Roman"/>
          <w:color w:val="auto"/>
          <w:szCs w:val="24"/>
        </w:rPr>
        <w:t xml:space="preserve"> Chen,</w:t>
      </w:r>
      <w:r w:rsidR="00222BF1">
        <w:rPr>
          <w:rFonts w:ascii="Times New Roman" w:hAnsi="Times New Roman" w:cs="Times New Roman"/>
          <w:color w:val="auto"/>
          <w:szCs w:val="24"/>
        </w:rPr>
        <w:t xml:space="preserve"> </w:t>
      </w:r>
      <w:r w:rsidRPr="00F032F4">
        <w:rPr>
          <w:rFonts w:ascii="Times New Roman" w:hAnsi="Times New Roman" w:cs="Times New Roman"/>
          <w:color w:val="auto"/>
          <w:szCs w:val="24"/>
        </w:rPr>
        <w:t>2010)</w:t>
      </w:r>
    </w:p>
    <w:p w14:paraId="03153401" w14:textId="524A4EB4" w:rsidR="009A79B6" w:rsidRPr="00F032F4" w:rsidRDefault="00B13D4B" w:rsidP="009F7B27">
      <w:pPr>
        <w:pStyle w:val="Heading3"/>
        <w:rPr>
          <w:b w:val="0"/>
          <w:bCs w:val="0"/>
        </w:rPr>
      </w:pPr>
      <w:bookmarkStart w:id="30" w:name="_Toc203186612"/>
      <w:r w:rsidRPr="00F032F4">
        <w:rPr>
          <w:rStyle w:val="Strong"/>
          <w:b/>
          <w:bCs/>
          <w:szCs w:val="24"/>
        </w:rPr>
        <w:t>2.3.</w:t>
      </w:r>
      <w:r w:rsidR="002719AB">
        <w:rPr>
          <w:rStyle w:val="Strong"/>
          <w:b/>
          <w:bCs/>
          <w:szCs w:val="24"/>
        </w:rPr>
        <w:t xml:space="preserve">1.8 </w:t>
      </w:r>
      <w:r w:rsidRPr="00F032F4">
        <w:rPr>
          <w:rStyle w:val="Strong"/>
          <w:b/>
          <w:bCs/>
          <w:szCs w:val="24"/>
        </w:rPr>
        <w:tab/>
      </w:r>
      <w:r w:rsidR="009A79B6" w:rsidRPr="00F032F4">
        <w:rPr>
          <w:rStyle w:val="Strong"/>
          <w:b/>
          <w:bCs/>
          <w:szCs w:val="24"/>
        </w:rPr>
        <w:t xml:space="preserve">Helicobacter </w:t>
      </w:r>
      <w:r w:rsidR="009F7B27" w:rsidRPr="00F032F4">
        <w:rPr>
          <w:rStyle w:val="Strong"/>
          <w:b/>
          <w:bCs/>
          <w:szCs w:val="24"/>
        </w:rPr>
        <w:t xml:space="preserve">Pylori </w:t>
      </w:r>
      <w:r w:rsidR="009A79B6" w:rsidRPr="00F032F4">
        <w:rPr>
          <w:rStyle w:val="Strong"/>
          <w:b/>
          <w:bCs/>
          <w:szCs w:val="24"/>
        </w:rPr>
        <w:t>and NSAID Combination</w:t>
      </w:r>
      <w:bookmarkEnd w:id="30"/>
    </w:p>
    <w:p w14:paraId="5F78C9C0" w14:textId="35448926"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combination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NSAID use significantly increases the risk of ulcer development.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causes mucosal inflammation, while NSAIDs further inhibit the protective mechanisms of the stomach.</w:t>
      </w:r>
      <w:r w:rsidR="00B13D4B" w:rsidRPr="00F032F4">
        <w:rPr>
          <w:rFonts w:ascii="Times New Roman" w:hAnsi="Times New Roman" w:cs="Times New Roman"/>
          <w:color w:val="auto"/>
          <w:szCs w:val="24"/>
        </w:rPr>
        <w:t xml:space="preserve"> </w:t>
      </w:r>
      <w:r w:rsidR="00222BF1">
        <w:rPr>
          <w:rFonts w:ascii="Times New Roman" w:hAnsi="Times New Roman" w:cs="Times New Roman"/>
          <w:color w:val="auto"/>
          <w:szCs w:val="24"/>
        </w:rPr>
        <w:t>(</w:t>
      </w:r>
      <w:proofErr w:type="spellStart"/>
      <w:r w:rsidR="00222BF1">
        <w:rPr>
          <w:rFonts w:ascii="Times New Roman" w:hAnsi="Times New Roman" w:cs="Times New Roman"/>
          <w:color w:val="auto"/>
          <w:szCs w:val="24"/>
        </w:rPr>
        <w:t>Laine</w:t>
      </w:r>
      <w:proofErr w:type="spellEnd"/>
      <w:r w:rsidR="00222BF1">
        <w:rPr>
          <w:rFonts w:ascii="Times New Roman" w:hAnsi="Times New Roman" w:cs="Times New Roman"/>
          <w:color w:val="auto"/>
          <w:szCs w:val="24"/>
        </w:rPr>
        <w:t xml:space="preserve"> and Takeuchi, </w:t>
      </w:r>
      <w:r w:rsidR="00B13D4B" w:rsidRPr="00F032F4">
        <w:rPr>
          <w:rFonts w:ascii="Times New Roman" w:hAnsi="Times New Roman" w:cs="Times New Roman"/>
          <w:color w:val="auto"/>
          <w:szCs w:val="24"/>
        </w:rPr>
        <w:t>2006).</w:t>
      </w:r>
    </w:p>
    <w:p w14:paraId="22816257" w14:textId="1631283E" w:rsidR="004B711B" w:rsidRPr="00F032F4" w:rsidRDefault="009F7B27" w:rsidP="009F7B27">
      <w:pPr>
        <w:pStyle w:val="Heading3"/>
      </w:pPr>
      <w:bookmarkStart w:id="31" w:name="_Toc203186613"/>
      <w:r w:rsidRPr="00F032F4">
        <w:t>2</w:t>
      </w:r>
      <w:r w:rsidR="002719AB">
        <w:t>.3.2</w:t>
      </w:r>
      <w:r w:rsidR="004B711B" w:rsidRPr="00F032F4">
        <w:tab/>
        <w:t>Physiological Causes of Ulcer</w:t>
      </w:r>
      <w:bookmarkEnd w:id="31"/>
    </w:p>
    <w:p w14:paraId="2CCC4206" w14:textId="0C2889F8"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Ulcers, particularly peptic ulcers, occur when there is an imbalance between the aggressive factors (like gastric acid, pepsin) and the protective mechanisms (such as </w:t>
      </w:r>
      <w:r w:rsidR="002719AB">
        <w:rPr>
          <w:rFonts w:ascii="Times New Roman" w:eastAsia="Times New Roman" w:hAnsi="Times New Roman" w:cs="Times New Roman"/>
          <w:color w:val="auto"/>
          <w:szCs w:val="24"/>
        </w:rPr>
        <w:t>mucosal integrity, mucus product</w:t>
      </w:r>
      <w:r w:rsidRPr="00F032F4">
        <w:rPr>
          <w:rFonts w:ascii="Times New Roman" w:eastAsia="Times New Roman" w:hAnsi="Times New Roman" w:cs="Times New Roman"/>
          <w:color w:val="auto"/>
          <w:szCs w:val="24"/>
        </w:rPr>
        <w:t>ion, and blood flow) in the gastrointestinal (GI) tract. Physiological factors play a significant role in the development and exacerbation of ulcers. Below are some key physiological causes, along with relevant references.</w:t>
      </w:r>
    </w:p>
    <w:p w14:paraId="19FF1EDC" w14:textId="616A2186" w:rsidR="004B711B" w:rsidRPr="00F032F4" w:rsidRDefault="009F7B27" w:rsidP="009F7B27">
      <w:pPr>
        <w:pStyle w:val="Heading3"/>
      </w:pPr>
      <w:bookmarkStart w:id="32" w:name="_Toc203186614"/>
      <w:r w:rsidRPr="00F032F4">
        <w:t>2</w:t>
      </w:r>
      <w:r w:rsidR="002719AB">
        <w:t xml:space="preserve">.3.2.1 </w:t>
      </w:r>
      <w:r w:rsidR="004B711B" w:rsidRPr="00F032F4">
        <w:tab/>
        <w:t>Excessive Gastric Acid Secretion</w:t>
      </w:r>
      <w:bookmarkEnd w:id="32"/>
    </w:p>
    <w:p w14:paraId="44CEF975" w14:textId="2360E0A9"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Increased production of gastric acid overwhelms the protective mechanisms of the stomach and duodenum. Under normal conditions, gastric acid is essential for digestion, but excessive acid secretion can erode the mucosal lining and lead to ulceration. This condition can result from stress, certain foods, or diseases such as </w:t>
      </w:r>
      <w:proofErr w:type="spellStart"/>
      <w:r w:rsidRPr="00F032F4">
        <w:rPr>
          <w:rFonts w:ascii="Times New Roman" w:eastAsia="Times New Roman" w:hAnsi="Times New Roman" w:cs="Times New Roman"/>
          <w:color w:val="auto"/>
          <w:szCs w:val="24"/>
        </w:rPr>
        <w:t>Zollinger</w:t>
      </w:r>
      <w:proofErr w:type="spellEnd"/>
      <w:r w:rsidRPr="00F032F4">
        <w:rPr>
          <w:rFonts w:ascii="Times New Roman" w:eastAsia="Times New Roman" w:hAnsi="Times New Roman" w:cs="Times New Roman"/>
          <w:color w:val="auto"/>
          <w:szCs w:val="24"/>
        </w:rPr>
        <w:t xml:space="preserve">-Ellison syndrome, where there is overproduction of gastrin, a hormone that stimulates acid secretion. </w:t>
      </w:r>
      <w:r w:rsidR="00222BF1">
        <w:rPr>
          <w:rFonts w:ascii="Times New Roman" w:eastAsia="Times New Roman" w:hAnsi="Times New Roman" w:cs="Times New Roman"/>
          <w:color w:val="auto"/>
          <w:szCs w:val="24"/>
        </w:rPr>
        <w:t>(</w:t>
      </w:r>
      <w:proofErr w:type="spellStart"/>
      <w:r w:rsidR="00222BF1">
        <w:rPr>
          <w:rFonts w:ascii="Times New Roman" w:eastAsia="Times New Roman" w:hAnsi="Times New Roman" w:cs="Times New Roman"/>
          <w:color w:val="auto"/>
          <w:szCs w:val="24"/>
        </w:rPr>
        <w:t>Voderholzer</w:t>
      </w:r>
      <w:proofErr w:type="spellEnd"/>
      <w:r w:rsidR="00222BF1">
        <w:rPr>
          <w:rFonts w:ascii="Times New Roman" w:eastAsia="Times New Roman" w:hAnsi="Times New Roman" w:cs="Times New Roman"/>
          <w:color w:val="auto"/>
          <w:szCs w:val="24"/>
        </w:rPr>
        <w:t xml:space="preserve"> and </w:t>
      </w:r>
      <w:proofErr w:type="spellStart"/>
      <w:r w:rsidR="00222BF1">
        <w:rPr>
          <w:rFonts w:ascii="Times New Roman" w:eastAsia="Times New Roman" w:hAnsi="Times New Roman" w:cs="Times New Roman"/>
          <w:color w:val="auto"/>
          <w:szCs w:val="24"/>
        </w:rPr>
        <w:t>Holtmann</w:t>
      </w:r>
      <w:proofErr w:type="spellEnd"/>
      <w:r w:rsidR="00222BF1">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2003).</w:t>
      </w:r>
    </w:p>
    <w:p w14:paraId="577986E2" w14:textId="60E509C8" w:rsidR="004B711B" w:rsidRPr="00F032F4" w:rsidRDefault="002719AB" w:rsidP="009F7B27">
      <w:pPr>
        <w:pStyle w:val="Heading3"/>
      </w:pPr>
      <w:bookmarkStart w:id="33" w:name="_Toc203186615"/>
      <w:r>
        <w:t>2.3</w:t>
      </w:r>
      <w:r w:rsidR="004B711B" w:rsidRPr="00F032F4">
        <w:t>.2</w:t>
      </w:r>
      <w:r>
        <w:t xml:space="preserve">.2 </w:t>
      </w:r>
      <w:r w:rsidR="004B711B" w:rsidRPr="00F032F4">
        <w:tab/>
        <w:t>Impaired Mucosal Defense</w:t>
      </w:r>
      <w:bookmarkEnd w:id="33"/>
    </w:p>
    <w:p w14:paraId="1CEC7596" w14:textId="535AB991"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w:t>
      </w:r>
      <w:r w:rsidR="004C69B3" w:rsidRPr="00F032F4">
        <w:rPr>
          <w:rFonts w:ascii="Times New Roman" w:eastAsia="Times New Roman" w:hAnsi="Times New Roman" w:cs="Times New Roman"/>
          <w:color w:val="auto"/>
          <w:szCs w:val="24"/>
        </w:rPr>
        <w:t>e</w:t>
      </w:r>
      <w:r w:rsidRPr="00F032F4">
        <w:rPr>
          <w:rFonts w:ascii="Times New Roman" w:eastAsia="Times New Roman" w:hAnsi="Times New Roman" w:cs="Times New Roman"/>
          <w:color w:val="auto"/>
          <w:szCs w:val="24"/>
        </w:rPr>
        <w:t xml:space="preserve"> stomach lining has a mucosal barrier that protects against self-digestion by gastric acid and pepsin. Damage to this barrier can result from reduced mucus secretio</w:t>
      </w:r>
      <w:r w:rsidR="002719AB">
        <w:rPr>
          <w:rFonts w:ascii="Times New Roman" w:eastAsia="Times New Roman" w:hAnsi="Times New Roman" w:cs="Times New Roman"/>
          <w:color w:val="auto"/>
          <w:szCs w:val="24"/>
        </w:rPr>
        <w:t>n, decreased bicarbonate product</w:t>
      </w:r>
      <w:r w:rsidRPr="00F032F4">
        <w:rPr>
          <w:rFonts w:ascii="Times New Roman" w:eastAsia="Times New Roman" w:hAnsi="Times New Roman" w:cs="Times New Roman"/>
          <w:color w:val="auto"/>
          <w:szCs w:val="24"/>
        </w:rPr>
        <w:t xml:space="preserve">ion, or impaired blood flow. When the protective mechanisms are compromised, the mucosa becomes vulnerable to acid-induced injury, resulting in ulcer formation. </w:t>
      </w:r>
      <w:r w:rsidR="00222BF1">
        <w:rPr>
          <w:rFonts w:ascii="Times New Roman" w:eastAsia="Times New Roman" w:hAnsi="Times New Roman" w:cs="Times New Roman"/>
          <w:color w:val="auto"/>
          <w:szCs w:val="24"/>
        </w:rPr>
        <w:t>(Wallace,</w:t>
      </w:r>
      <w:r w:rsidRPr="00F032F4">
        <w:rPr>
          <w:rFonts w:ascii="Times New Roman" w:eastAsia="Times New Roman" w:hAnsi="Times New Roman" w:cs="Times New Roman"/>
          <w:color w:val="auto"/>
          <w:szCs w:val="24"/>
        </w:rPr>
        <w:t>2008).</w:t>
      </w:r>
    </w:p>
    <w:p w14:paraId="0AA3987C" w14:textId="3A94CF4E" w:rsidR="004B711B" w:rsidRPr="00F032F4" w:rsidRDefault="002719AB" w:rsidP="009F7B27">
      <w:pPr>
        <w:pStyle w:val="Heading3"/>
      </w:pPr>
      <w:bookmarkStart w:id="34" w:name="_Toc203186616"/>
      <w:r>
        <w:t xml:space="preserve">2.3.2.3 </w:t>
      </w:r>
      <w:r w:rsidR="004C69B3" w:rsidRPr="00F032F4">
        <w:tab/>
      </w:r>
      <w:r w:rsidR="004B711B" w:rsidRPr="00F032F4">
        <w:t>Altered Gastric Blood Flow</w:t>
      </w:r>
      <w:bookmarkEnd w:id="34"/>
    </w:p>
    <w:p w14:paraId="36A06EDA" w14:textId="7F57526D"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Blood flow to the gastric mucosa is critical for maintaining mucosal integrity. Impaired blood flow, which can occur in conditions such as shock, stress, or chronic use of NSAIDs, reduces the delivery of oxygen and nutrients to the stomach lining, leading to vulnerability and ulceration. </w:t>
      </w:r>
      <w:r w:rsidR="00222BF1">
        <w:rPr>
          <w:rFonts w:ascii="Times New Roman" w:eastAsia="Times New Roman" w:hAnsi="Times New Roman" w:cs="Times New Roman"/>
          <w:color w:val="auto"/>
          <w:szCs w:val="24"/>
        </w:rPr>
        <w:t>(</w:t>
      </w:r>
      <w:proofErr w:type="spellStart"/>
      <w:r w:rsidR="00222BF1">
        <w:rPr>
          <w:rFonts w:ascii="Times New Roman" w:eastAsia="Times New Roman" w:hAnsi="Times New Roman" w:cs="Times New Roman"/>
          <w:color w:val="auto"/>
          <w:szCs w:val="24"/>
        </w:rPr>
        <w:t>Konturek</w:t>
      </w:r>
      <w:proofErr w:type="spellEnd"/>
      <w:r w:rsidR="00222BF1">
        <w:rPr>
          <w:rFonts w:ascii="Times New Roman" w:eastAsia="Times New Roman" w:hAnsi="Times New Roman" w:cs="Times New Roman"/>
          <w:color w:val="auto"/>
          <w:szCs w:val="24"/>
        </w:rPr>
        <w:t xml:space="preserve"> and </w:t>
      </w:r>
      <w:proofErr w:type="spellStart"/>
      <w:r w:rsidR="00222BF1">
        <w:rPr>
          <w:rFonts w:ascii="Times New Roman" w:eastAsia="Times New Roman" w:hAnsi="Times New Roman" w:cs="Times New Roman"/>
          <w:color w:val="auto"/>
          <w:szCs w:val="24"/>
        </w:rPr>
        <w:t>Brzozowski</w:t>
      </w:r>
      <w:proofErr w:type="spellEnd"/>
      <w:r w:rsidR="00222BF1">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2009).</w:t>
      </w:r>
    </w:p>
    <w:p w14:paraId="35D68CA7" w14:textId="6331C3E2" w:rsidR="004B711B" w:rsidRPr="00F032F4" w:rsidRDefault="002719AB" w:rsidP="009F7B27">
      <w:pPr>
        <w:pStyle w:val="Heading3"/>
      </w:pPr>
      <w:bookmarkStart w:id="35" w:name="_Toc203186617"/>
      <w:r>
        <w:t xml:space="preserve">2.3.2.4 </w:t>
      </w:r>
      <w:r w:rsidR="004B711B" w:rsidRPr="00F032F4">
        <w:tab/>
        <w:t>Helicobacter pylori Infection</w:t>
      </w:r>
      <w:bookmarkEnd w:id="35"/>
    </w:p>
    <w:p w14:paraId="3E6FF1E0" w14:textId="2BA15C33"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The bacterium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can colonize the stomach lining and release toxins that lead to inflammation, oxidative stress, and disruption of the mucosal barrier. This increases the susceptibility of the gastric mucosa to injury from gastric acid and digestive enzymes. </w:t>
      </w:r>
      <w:r w:rsidR="00222BF1">
        <w:rPr>
          <w:rFonts w:ascii="Times New Roman" w:eastAsia="Times New Roman" w:hAnsi="Times New Roman" w:cs="Times New Roman"/>
          <w:color w:val="auto"/>
          <w:szCs w:val="24"/>
        </w:rPr>
        <w:t xml:space="preserve">(Marshall and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65B27750" w14:textId="06738431" w:rsidR="004B711B" w:rsidRPr="00F032F4" w:rsidRDefault="002719AB" w:rsidP="009F7B27">
      <w:pPr>
        <w:pStyle w:val="Heading3"/>
      </w:pPr>
      <w:bookmarkStart w:id="36" w:name="_Toc203186618"/>
      <w:r>
        <w:t>2.4</w:t>
      </w:r>
      <w:r w:rsidR="004B711B" w:rsidRPr="00F032F4">
        <w:tab/>
        <w:t>Treatment of Ulcer</w:t>
      </w:r>
      <w:bookmarkEnd w:id="36"/>
    </w:p>
    <w:p w14:paraId="5F58FB43" w14:textId="1C9AFB3D"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 treatment focuses on relieving symptoms, promoting healing, and preventing complications such as bleeding or perforation. Treatment options depend on the type and cause of the ulcer, and may include medications, lifestyle changes, or, in severe cases, surgery. Below are common treatment approaches for ulcers, </w:t>
      </w:r>
    </w:p>
    <w:p w14:paraId="2F17815A" w14:textId="40E5CFEE" w:rsidR="005C21FD" w:rsidRPr="00F032F4" w:rsidRDefault="002719AB" w:rsidP="009F7B27">
      <w:pPr>
        <w:pStyle w:val="Heading3"/>
      </w:pPr>
      <w:bookmarkStart w:id="37" w:name="_Toc203186619"/>
      <w:r>
        <w:t>2.4</w:t>
      </w:r>
      <w:r w:rsidR="005C21FD" w:rsidRPr="00F032F4">
        <w:t>.1</w:t>
      </w:r>
      <w:r w:rsidR="005C21FD" w:rsidRPr="00F032F4">
        <w:tab/>
        <w:t>Proton Pump Inhibitors (PPIs)</w:t>
      </w:r>
      <w:bookmarkEnd w:id="37"/>
    </w:p>
    <w:p w14:paraId="33CA2573" w14:textId="06311080"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PPIs block the proton pump in parietal cells, reducing gastric acid secretion. This helps to reduce the acidity of the stomach, allowing the ulcer to heal.</w:t>
      </w:r>
    </w:p>
    <w:p w14:paraId="6D0B78C1"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Common Drugs:</w:t>
      </w:r>
      <w:r w:rsidRPr="00F032F4">
        <w:rPr>
          <w:rFonts w:ascii="Times New Roman" w:eastAsia="Times New Roman" w:hAnsi="Times New Roman" w:cs="Times New Roman"/>
          <w:color w:val="auto"/>
          <w:szCs w:val="24"/>
        </w:rPr>
        <w:t xml:space="preserve"> Omeprazole, Esomeprazole, Pantoprazole, Lansoprazole.</w:t>
      </w:r>
    </w:p>
    <w:p w14:paraId="6C2464FE" w14:textId="122E01BB"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Effective for peptic ulcers, especially those caused by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or NSAID use. </w:t>
      </w:r>
      <w:r w:rsidR="00222BF1">
        <w:rPr>
          <w:rFonts w:ascii="Times New Roman" w:eastAsia="Times New Roman" w:hAnsi="Times New Roman" w:cs="Times New Roman"/>
          <w:color w:val="auto"/>
          <w:szCs w:val="24"/>
        </w:rPr>
        <w:t>(</w:t>
      </w:r>
      <w:r w:rsidR="006022EF">
        <w:rPr>
          <w:rFonts w:ascii="Times New Roman" w:eastAsia="Times New Roman" w:hAnsi="Times New Roman" w:cs="Times New Roman"/>
          <w:color w:val="auto"/>
          <w:szCs w:val="24"/>
        </w:rPr>
        <w:t xml:space="preserve">Sachs and </w:t>
      </w:r>
      <w:proofErr w:type="spellStart"/>
      <w:r w:rsidR="006022EF">
        <w:rPr>
          <w:rFonts w:ascii="Times New Roman" w:eastAsia="Times New Roman" w:hAnsi="Times New Roman" w:cs="Times New Roman"/>
          <w:color w:val="auto"/>
          <w:szCs w:val="24"/>
        </w:rPr>
        <w:t>Howden</w:t>
      </w:r>
      <w:proofErr w:type="spellEnd"/>
      <w:r w:rsidR="006022EF">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2006)</w:t>
      </w:r>
    </w:p>
    <w:p w14:paraId="04F3FDAF" w14:textId="62527A72" w:rsidR="005C21FD" w:rsidRPr="00F032F4" w:rsidRDefault="004A0A3D" w:rsidP="009F7B27">
      <w:pPr>
        <w:pStyle w:val="Heading3"/>
      </w:pPr>
      <w:bookmarkStart w:id="38" w:name="_Toc203186620"/>
      <w:r>
        <w:t xml:space="preserve">2.4.1.1 </w:t>
      </w:r>
      <w:r w:rsidR="005C21FD" w:rsidRPr="00F032F4">
        <w:tab/>
        <w:t>Antibiotics for H. pylori Infection</w:t>
      </w:r>
      <w:bookmarkEnd w:id="38"/>
    </w:p>
    <w:p w14:paraId="1F57D8AD" w14:textId="54B29D6C"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is a major cause of peptic ulcers. A combination of antibiotics is used to eradicate the infection. Common antibiotics include clarithromycin, amoxicillin, and metronidazole.</w:t>
      </w:r>
    </w:p>
    <w:p w14:paraId="08201DDF" w14:textId="0B3C9AC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Common Regimen:</w:t>
      </w:r>
      <w:r w:rsidRPr="00F032F4">
        <w:rPr>
          <w:rFonts w:ascii="Times New Roman" w:eastAsia="Times New Roman" w:hAnsi="Times New Roman" w:cs="Times New Roman"/>
          <w:color w:val="auto"/>
          <w:szCs w:val="24"/>
        </w:rPr>
        <w:t xml:space="preserve"> A standard treatment regimen typically involve</w:t>
      </w:r>
      <w:r w:rsidR="004A0A3D">
        <w:rPr>
          <w:rFonts w:ascii="Times New Roman" w:eastAsia="Times New Roman" w:hAnsi="Times New Roman" w:cs="Times New Roman"/>
          <w:color w:val="auto"/>
          <w:szCs w:val="24"/>
        </w:rPr>
        <w:t>s a combination of a PPI and two</w:t>
      </w:r>
      <w:r w:rsidRPr="00F032F4">
        <w:rPr>
          <w:rFonts w:ascii="Times New Roman" w:eastAsia="Times New Roman" w:hAnsi="Times New Roman" w:cs="Times New Roman"/>
          <w:color w:val="auto"/>
          <w:szCs w:val="24"/>
        </w:rPr>
        <w:t xml:space="preserve"> antibiotics for 10-14 days. </w:t>
      </w:r>
      <w:r w:rsidR="006022EF">
        <w:rPr>
          <w:rFonts w:ascii="Times New Roman" w:eastAsia="Times New Roman" w:hAnsi="Times New Roman" w:cs="Times New Roman"/>
          <w:color w:val="auto"/>
          <w:szCs w:val="24"/>
        </w:rPr>
        <w:t xml:space="preserve">(Marshall and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12AFD0C5" w14:textId="06E78263" w:rsidR="005C21FD" w:rsidRPr="00F032F4" w:rsidRDefault="004A0A3D" w:rsidP="009F7B27">
      <w:pPr>
        <w:pStyle w:val="Heading3"/>
      </w:pPr>
      <w:bookmarkStart w:id="39" w:name="_Toc203186621"/>
      <w:r>
        <w:t xml:space="preserve">2.4.1.2 </w:t>
      </w:r>
      <w:r w:rsidR="005C21FD" w:rsidRPr="00F032F4">
        <w:tab/>
        <w:t>H2-Receptor Antagonists (H2RAs)</w:t>
      </w:r>
      <w:bookmarkEnd w:id="39"/>
    </w:p>
    <w:p w14:paraId="7DE8C4FE" w14:textId="26D0E826"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H2RAs block histamine at H2 receptors on parietal cells, reducing gastric acid secretion. Though not as potent as PPIs, they can help heal ulcers by reducing acid production.</w:t>
      </w:r>
    </w:p>
    <w:p w14:paraId="65DA43A6"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Common Drugs: Ranitidine, Famotidine, Cimetidine.</w:t>
      </w:r>
    </w:p>
    <w:p w14:paraId="01622F6B" w14:textId="3191C45D"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Indication: Used for duodenal and gastric ulcers, especially when PPIs are not tolerated or preferred. </w:t>
      </w:r>
      <w:r w:rsidR="006022EF">
        <w:rPr>
          <w:rFonts w:ascii="Times New Roman" w:eastAsia="Times New Roman" w:hAnsi="Times New Roman" w:cs="Times New Roman"/>
          <w:color w:val="auto"/>
          <w:szCs w:val="24"/>
        </w:rPr>
        <w:t xml:space="preserve">(Roth and </w:t>
      </w:r>
      <w:proofErr w:type="spellStart"/>
      <w:r w:rsidR="006022EF">
        <w:rPr>
          <w:rFonts w:ascii="Times New Roman" w:eastAsia="Times New Roman" w:hAnsi="Times New Roman" w:cs="Times New Roman"/>
          <w:color w:val="auto"/>
          <w:szCs w:val="24"/>
        </w:rPr>
        <w:t>Fenn</w:t>
      </w:r>
      <w:proofErr w:type="spellEnd"/>
      <w:r w:rsidR="006022EF">
        <w:rPr>
          <w:rFonts w:ascii="Times New Roman" w:eastAsia="Times New Roman" w:hAnsi="Times New Roman" w:cs="Times New Roman"/>
          <w:color w:val="auto"/>
          <w:szCs w:val="24"/>
        </w:rPr>
        <w:t xml:space="preserve">,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3)</w:t>
      </w:r>
    </w:p>
    <w:p w14:paraId="5CF74E17" w14:textId="6041CB90" w:rsidR="005C21FD" w:rsidRPr="00F032F4" w:rsidRDefault="004A0A3D" w:rsidP="009F7B27">
      <w:pPr>
        <w:pStyle w:val="Heading3"/>
      </w:pPr>
      <w:bookmarkStart w:id="40" w:name="_Toc203186622"/>
      <w:r>
        <w:t xml:space="preserve">2.4.1.3 </w:t>
      </w:r>
      <w:r w:rsidR="005C21FD" w:rsidRPr="00F032F4">
        <w:tab/>
        <w:t>Antacids</w:t>
      </w:r>
      <w:bookmarkEnd w:id="40"/>
    </w:p>
    <w:p w14:paraId="167BA4BF" w14:textId="5782CC09"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Antacids neutralize stomach acid, providing symptomatic relief from the pain and discomfort of ulcers. They can also protect the ulcerated area temporarily.</w:t>
      </w:r>
    </w:p>
    <w:p w14:paraId="206BE571"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 xml:space="preserve">Common Drugs: </w:t>
      </w:r>
      <w:r w:rsidRPr="00F032F4">
        <w:rPr>
          <w:rFonts w:ascii="Times New Roman" w:eastAsia="Times New Roman" w:hAnsi="Times New Roman" w:cs="Times New Roman"/>
          <w:color w:val="auto"/>
          <w:szCs w:val="24"/>
        </w:rPr>
        <w:t>Aluminum hydroxide, magnesium hydroxide, calcium carbonate.</w:t>
      </w:r>
    </w:p>
    <w:p w14:paraId="664DE06A" w14:textId="1C0E3B38"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Used for short-term symptom relief, particularly in patients with m</w:t>
      </w:r>
      <w:r w:rsidR="006022EF">
        <w:rPr>
          <w:rFonts w:ascii="Times New Roman" w:eastAsia="Times New Roman" w:hAnsi="Times New Roman" w:cs="Times New Roman"/>
          <w:color w:val="auto"/>
          <w:szCs w:val="24"/>
        </w:rPr>
        <w:t xml:space="preserve">ild ulcer symptoms. (Sakurai and Fukui, </w:t>
      </w:r>
      <w:r w:rsidRPr="00F032F4">
        <w:rPr>
          <w:rFonts w:ascii="Times New Roman" w:eastAsia="Times New Roman" w:hAnsi="Times New Roman" w:cs="Times New Roman"/>
          <w:color w:val="auto"/>
          <w:szCs w:val="24"/>
        </w:rPr>
        <w:t>2001)</w:t>
      </w:r>
    </w:p>
    <w:p w14:paraId="2328F6A4" w14:textId="338EC7DE" w:rsidR="005C21FD" w:rsidRPr="00F032F4" w:rsidRDefault="004A0A3D" w:rsidP="009F7B27">
      <w:pPr>
        <w:pStyle w:val="Heading3"/>
      </w:pPr>
      <w:bookmarkStart w:id="41" w:name="_Toc203186623"/>
      <w:r>
        <w:t xml:space="preserve">2.4.1.4 </w:t>
      </w:r>
      <w:r w:rsidR="005C21FD" w:rsidRPr="00F032F4">
        <w:tab/>
        <w:t>Surgical Treatment</w:t>
      </w:r>
      <w:bookmarkEnd w:id="41"/>
    </w:p>
    <w:p w14:paraId="758AB4F0" w14:textId="4676FDC1" w:rsidR="005C21FD" w:rsidRPr="00F032F4" w:rsidRDefault="005C21FD" w:rsidP="00D1688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Surgery is considered when ulcers cause complications such as perforation, bleeding, or obstruction that do not respond to medical therapy.</w:t>
      </w:r>
    </w:p>
    <w:p w14:paraId="654C4057" w14:textId="34ABCDEF" w:rsidR="005C21FD" w:rsidRPr="00F032F4" w:rsidRDefault="005C21FD" w:rsidP="009F7B27">
      <w:pPr>
        <w:pStyle w:val="Heading3"/>
      </w:pPr>
      <w:bookmarkStart w:id="42" w:name="_Toc203186624"/>
      <w:r w:rsidRPr="00F032F4">
        <w:t>Types of Surgery:</w:t>
      </w:r>
      <w:bookmarkEnd w:id="42"/>
    </w:p>
    <w:p w14:paraId="394D2BD6"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proofErr w:type="spellStart"/>
      <w:r w:rsidRPr="00F032F4">
        <w:rPr>
          <w:rFonts w:ascii="Times New Roman" w:eastAsia="Times New Roman" w:hAnsi="Times New Roman" w:cs="Times New Roman"/>
          <w:b/>
          <w:bCs/>
          <w:color w:val="auto"/>
          <w:szCs w:val="24"/>
        </w:rPr>
        <w:t>Vagotomy</w:t>
      </w:r>
      <w:proofErr w:type="spellEnd"/>
      <w:r w:rsidRPr="00F032F4">
        <w:rPr>
          <w:rFonts w:ascii="Times New Roman" w:eastAsia="Times New Roman" w:hAnsi="Times New Roman" w:cs="Times New Roman"/>
          <w:b/>
          <w:bCs/>
          <w:color w:val="auto"/>
          <w:szCs w:val="24"/>
        </w:rPr>
        <w:t>:</w:t>
      </w:r>
      <w:r w:rsidRPr="00F032F4">
        <w:rPr>
          <w:rFonts w:ascii="Times New Roman" w:eastAsia="Times New Roman" w:hAnsi="Times New Roman" w:cs="Times New Roman"/>
          <w:color w:val="auto"/>
          <w:szCs w:val="24"/>
        </w:rPr>
        <w:t xml:space="preserve"> Cutting the </w:t>
      </w:r>
      <w:proofErr w:type="spellStart"/>
      <w:r w:rsidRPr="00F032F4">
        <w:rPr>
          <w:rFonts w:ascii="Times New Roman" w:eastAsia="Times New Roman" w:hAnsi="Times New Roman" w:cs="Times New Roman"/>
          <w:color w:val="auto"/>
          <w:szCs w:val="24"/>
        </w:rPr>
        <w:t>vagus</w:t>
      </w:r>
      <w:proofErr w:type="spellEnd"/>
      <w:r w:rsidRPr="00F032F4">
        <w:rPr>
          <w:rFonts w:ascii="Times New Roman" w:eastAsia="Times New Roman" w:hAnsi="Times New Roman" w:cs="Times New Roman"/>
          <w:color w:val="auto"/>
          <w:szCs w:val="24"/>
        </w:rPr>
        <w:t xml:space="preserve"> nerve to reduce acid secretion.</w:t>
      </w:r>
    </w:p>
    <w:p w14:paraId="0D436C32"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proofErr w:type="spellStart"/>
      <w:r w:rsidRPr="00F032F4">
        <w:rPr>
          <w:rFonts w:ascii="Times New Roman" w:eastAsia="Times New Roman" w:hAnsi="Times New Roman" w:cs="Times New Roman"/>
          <w:b/>
          <w:bCs/>
          <w:color w:val="auto"/>
          <w:szCs w:val="24"/>
        </w:rPr>
        <w:t>Pyloroplasty</w:t>
      </w:r>
      <w:proofErr w:type="spellEnd"/>
      <w:r w:rsidRPr="00F032F4">
        <w:rPr>
          <w:rFonts w:ascii="Times New Roman" w:eastAsia="Times New Roman" w:hAnsi="Times New Roman" w:cs="Times New Roman"/>
          <w:b/>
          <w:bCs/>
          <w:color w:val="auto"/>
          <w:szCs w:val="24"/>
        </w:rPr>
        <w:t>:</w:t>
      </w:r>
      <w:r w:rsidRPr="00F032F4">
        <w:rPr>
          <w:rFonts w:ascii="Times New Roman" w:eastAsia="Times New Roman" w:hAnsi="Times New Roman" w:cs="Times New Roman"/>
          <w:color w:val="auto"/>
          <w:szCs w:val="24"/>
        </w:rPr>
        <w:t xml:space="preserve"> Enlarging the pyloric sphincter to help with gastric emptying.</w:t>
      </w:r>
    </w:p>
    <w:p w14:paraId="316CDF23" w14:textId="045E518B"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Gastric Resection:</w:t>
      </w:r>
      <w:r w:rsidRPr="00F032F4">
        <w:rPr>
          <w:rFonts w:ascii="Times New Roman" w:eastAsia="Times New Roman" w:hAnsi="Times New Roman" w:cs="Times New Roman"/>
          <w:color w:val="auto"/>
          <w:szCs w:val="24"/>
        </w:rPr>
        <w:t xml:space="preserve"> Removing a portion of the stomach in severe cases. </w:t>
      </w:r>
      <w:r w:rsidR="006022EF">
        <w:rPr>
          <w:rFonts w:ascii="Times New Roman" w:eastAsia="Times New Roman" w:hAnsi="Times New Roman" w:cs="Times New Roman"/>
          <w:color w:val="auto"/>
          <w:szCs w:val="24"/>
        </w:rPr>
        <w:t xml:space="preserve">(Fagan and </w:t>
      </w:r>
      <w:proofErr w:type="spellStart"/>
      <w:r w:rsidR="006022EF">
        <w:rPr>
          <w:rFonts w:ascii="Times New Roman" w:eastAsia="Times New Roman" w:hAnsi="Times New Roman" w:cs="Times New Roman"/>
          <w:color w:val="auto"/>
          <w:szCs w:val="24"/>
        </w:rPr>
        <w:t>Tolley</w:t>
      </w:r>
      <w:proofErr w:type="spellEnd"/>
      <w:r w:rsidR="006022EF">
        <w:rPr>
          <w:rFonts w:ascii="Times New Roman" w:eastAsia="Times New Roman" w:hAnsi="Times New Roman" w:cs="Times New Roman"/>
          <w:color w:val="auto"/>
          <w:szCs w:val="24"/>
        </w:rPr>
        <w:t xml:space="preserve">,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35B8FDDA" w14:textId="5727FB21" w:rsidR="005C21FD" w:rsidRPr="00F032F4" w:rsidRDefault="003D4B80" w:rsidP="009F7B27">
      <w:pPr>
        <w:pStyle w:val="Heading3"/>
      </w:pPr>
      <w:bookmarkStart w:id="43" w:name="_Toc203186625"/>
      <w:r>
        <w:t>2.4.2</w:t>
      </w:r>
      <w:r w:rsidR="006022EF">
        <w:tab/>
        <w:t>Medicinal Plant (</w:t>
      </w:r>
      <w:proofErr w:type="spellStart"/>
      <w:r w:rsidR="006022EF" w:rsidRPr="00C910DC">
        <w:rPr>
          <w:i/>
        </w:rPr>
        <w:t>Sida</w:t>
      </w:r>
      <w:proofErr w:type="spellEnd"/>
      <w:r w:rsidR="006022EF" w:rsidRPr="00C910DC">
        <w:rPr>
          <w:i/>
        </w:rPr>
        <w:t xml:space="preserve"> </w:t>
      </w:r>
      <w:proofErr w:type="spellStart"/>
      <w:r w:rsidR="006022EF" w:rsidRPr="00C910DC">
        <w:rPr>
          <w:i/>
        </w:rPr>
        <w:t>a</w:t>
      </w:r>
      <w:r w:rsidR="005C21FD" w:rsidRPr="00C910DC">
        <w:rPr>
          <w:i/>
        </w:rPr>
        <w:t>cuta</w:t>
      </w:r>
      <w:proofErr w:type="spellEnd"/>
      <w:r w:rsidR="005C21FD" w:rsidRPr="00F032F4">
        <w:t>)</w:t>
      </w:r>
      <w:bookmarkEnd w:id="43"/>
    </w:p>
    <w:p w14:paraId="6FC225A3" w14:textId="2397FC12" w:rsidR="005C21FD" w:rsidRPr="00F032F4" w:rsidRDefault="005C21FD" w:rsidP="00D16880">
      <w:pPr>
        <w:spacing w:after="0" w:line="480" w:lineRule="auto"/>
        <w:ind w:left="0" w:firstLine="720"/>
        <w:rPr>
          <w:rFonts w:ascii="Times New Roman" w:hAnsi="Times New Roman" w:cs="Times New Roman"/>
          <w:color w:val="auto"/>
          <w:szCs w:val="24"/>
          <w:shd w:val="clear" w:color="auto" w:fill="FFFFFF"/>
        </w:rPr>
      </w:pPr>
      <w:proofErr w:type="spellStart"/>
      <w:r w:rsidRPr="00C910DC">
        <w:rPr>
          <w:rFonts w:ascii="Times New Roman" w:hAnsi="Times New Roman" w:cs="Times New Roman"/>
          <w:i/>
          <w:color w:val="auto"/>
          <w:szCs w:val="24"/>
          <w:shd w:val="clear" w:color="auto" w:fill="FFFFFF"/>
        </w:rPr>
        <w:t>Sida</w:t>
      </w:r>
      <w:proofErr w:type="spellEnd"/>
      <w:r w:rsidRPr="00C910DC">
        <w:rPr>
          <w:rFonts w:ascii="Times New Roman" w:hAnsi="Times New Roman" w:cs="Times New Roman"/>
          <w:i/>
          <w:color w:val="auto"/>
          <w:szCs w:val="24"/>
          <w:shd w:val="clear" w:color="auto" w:fill="FFFFFF"/>
        </w:rPr>
        <w:t xml:space="preserve"> </w:t>
      </w:r>
      <w:proofErr w:type="spellStart"/>
      <w:r w:rsidRPr="00C910DC">
        <w:rPr>
          <w:rFonts w:ascii="Times New Roman" w:hAnsi="Times New Roman" w:cs="Times New Roman"/>
          <w:i/>
          <w:color w:val="auto"/>
          <w:szCs w:val="24"/>
          <w:shd w:val="clear" w:color="auto" w:fill="FFFFFF"/>
        </w:rPr>
        <w:t>acuta</w:t>
      </w:r>
      <w:proofErr w:type="spellEnd"/>
      <w:r w:rsidRPr="00F032F4">
        <w:rPr>
          <w:rFonts w:ascii="Times New Roman" w:hAnsi="Times New Roman" w:cs="Times New Roman"/>
          <w:color w:val="auto"/>
          <w:szCs w:val="24"/>
          <w:shd w:val="clear" w:color="auto" w:fill="FFFFFF"/>
        </w:rPr>
        <w:t xml:space="preserve"> is commonly found in bushes and road sides (</w:t>
      </w:r>
      <w:proofErr w:type="spellStart"/>
      <w:r w:rsidRPr="00F032F4">
        <w:rPr>
          <w:rFonts w:ascii="Times New Roman" w:hAnsi="Times New Roman" w:cs="Times New Roman"/>
          <w:color w:val="auto"/>
          <w:szCs w:val="24"/>
          <w:shd w:val="clear" w:color="auto" w:fill="FFFFFF"/>
        </w:rPr>
        <w:t>Oboh</w:t>
      </w:r>
      <w:proofErr w:type="spellEnd"/>
      <w:r w:rsidRPr="00F032F4">
        <w:rPr>
          <w:rFonts w:ascii="Times New Roman" w:hAnsi="Times New Roman" w:cs="Times New Roman"/>
          <w:color w:val="auto"/>
          <w:szCs w:val="24"/>
          <w:shd w:val="clear" w:color="auto" w:fill="FFFFFF"/>
        </w:rPr>
        <w:t xml:space="preserve"> e</w:t>
      </w:r>
      <w:r w:rsidRPr="00F032F4">
        <w:rPr>
          <w:rFonts w:ascii="Times New Roman" w:hAnsi="Times New Roman" w:cs="Times New Roman"/>
          <w:i/>
          <w:iCs/>
          <w:color w:val="auto"/>
          <w:szCs w:val="24"/>
          <w:shd w:val="clear" w:color="auto" w:fill="FFFFFF"/>
        </w:rPr>
        <w:t>t al.,</w:t>
      </w:r>
      <w:r w:rsidRPr="00F032F4">
        <w:rPr>
          <w:rFonts w:ascii="Times New Roman" w:hAnsi="Times New Roman" w:cs="Times New Roman"/>
          <w:color w:val="auto"/>
          <w:szCs w:val="24"/>
          <w:shd w:val="clear" w:color="auto" w:fill="FFFFFF"/>
        </w:rPr>
        <w:t xml:space="preserve"> 2007). It is employed in the treatment of fever, </w:t>
      </w:r>
      <w:proofErr w:type="spellStart"/>
      <w:r w:rsidRPr="00F032F4">
        <w:rPr>
          <w:rFonts w:ascii="Times New Roman" w:hAnsi="Times New Roman" w:cs="Times New Roman"/>
          <w:color w:val="auto"/>
          <w:szCs w:val="24"/>
          <w:shd w:val="clear" w:color="auto" w:fill="FFFFFF"/>
        </w:rPr>
        <w:t>gonorrhoea</w:t>
      </w:r>
      <w:proofErr w:type="spellEnd"/>
      <w:r w:rsidRPr="00F032F4">
        <w:rPr>
          <w:rFonts w:ascii="Times New Roman" w:hAnsi="Times New Roman" w:cs="Times New Roman"/>
          <w:color w:val="auto"/>
          <w:szCs w:val="24"/>
          <w:shd w:val="clear" w:color="auto" w:fill="FFFFFF"/>
        </w:rPr>
        <w:t>, eczema, dandruffs, intestinal worms and skin diseases (</w:t>
      </w:r>
      <w:proofErr w:type="spellStart"/>
      <w:r w:rsidRPr="00F032F4">
        <w:rPr>
          <w:rFonts w:ascii="Times New Roman" w:hAnsi="Times New Roman" w:cs="Times New Roman"/>
          <w:color w:val="auto"/>
          <w:szCs w:val="24"/>
          <w:shd w:val="clear" w:color="auto" w:fill="FFFFFF"/>
        </w:rPr>
        <w:t>Karou</w:t>
      </w:r>
      <w:proofErr w:type="spellEnd"/>
      <w:r w:rsidRPr="00F032F4">
        <w:rPr>
          <w:rFonts w:ascii="Times New Roman" w:hAnsi="Times New Roman" w:cs="Times New Roman"/>
          <w:color w:val="auto"/>
          <w:szCs w:val="24"/>
          <w:shd w:val="clear" w:color="auto" w:fill="FFFFFF"/>
        </w:rPr>
        <w:t xml:space="preserve"> </w:t>
      </w:r>
      <w:r w:rsidRPr="00F032F4">
        <w:rPr>
          <w:rFonts w:ascii="Times New Roman" w:hAnsi="Times New Roman" w:cs="Times New Roman"/>
          <w:i/>
          <w:iCs/>
          <w:color w:val="auto"/>
          <w:szCs w:val="24"/>
          <w:shd w:val="clear" w:color="auto" w:fill="FFFFFF"/>
        </w:rPr>
        <w:t xml:space="preserve">et al., </w:t>
      </w:r>
      <w:r w:rsidRPr="00F032F4">
        <w:rPr>
          <w:rFonts w:ascii="Times New Roman" w:hAnsi="Times New Roman" w:cs="Times New Roman"/>
          <w:color w:val="auto"/>
          <w:szCs w:val="24"/>
          <w:shd w:val="clear" w:color="auto" w:fill="FFFFFF"/>
        </w:rPr>
        <w:t xml:space="preserve">2007; Kumar </w:t>
      </w:r>
      <w:r w:rsidRPr="00F032F4">
        <w:rPr>
          <w:rFonts w:ascii="Times New Roman" w:hAnsi="Times New Roman" w:cs="Times New Roman"/>
          <w:i/>
          <w:iCs/>
          <w:color w:val="auto"/>
          <w:szCs w:val="24"/>
          <w:shd w:val="clear" w:color="auto" w:fill="FFFFFF"/>
        </w:rPr>
        <w:t>et al.,</w:t>
      </w:r>
      <w:r w:rsidRPr="00F032F4">
        <w:rPr>
          <w:rFonts w:ascii="Times New Roman" w:hAnsi="Times New Roman" w:cs="Times New Roman"/>
          <w:color w:val="auto"/>
          <w:szCs w:val="24"/>
          <w:shd w:val="clear" w:color="auto" w:fill="FFFFFF"/>
        </w:rPr>
        <w:t xml:space="preserve"> 2012).</w:t>
      </w:r>
    </w:p>
    <w:p w14:paraId="18AE12C3" w14:textId="3EA61471" w:rsidR="005C21FD" w:rsidRPr="00F032F4" w:rsidRDefault="005C21FD" w:rsidP="00D16880">
      <w:pPr>
        <w:spacing w:after="0" w:line="480" w:lineRule="auto"/>
        <w:ind w:left="0" w:firstLine="720"/>
        <w:rPr>
          <w:rStyle w:val="uv3um"/>
          <w:rFonts w:ascii="Times New Roman" w:hAnsi="Times New Roman" w:cs="Times New Roman"/>
          <w:color w:val="auto"/>
          <w:szCs w:val="24"/>
          <w:shd w:val="clear" w:color="auto" w:fill="FFFFFF"/>
        </w:rPr>
      </w:pPr>
      <w:proofErr w:type="spellStart"/>
      <w:r w:rsidRPr="00C910DC">
        <w:rPr>
          <w:rFonts w:ascii="Times New Roman" w:hAnsi="Times New Roman" w:cs="Times New Roman"/>
          <w:i/>
          <w:color w:val="auto"/>
          <w:szCs w:val="24"/>
          <w:shd w:val="clear" w:color="auto" w:fill="FFFFFF"/>
        </w:rPr>
        <w:t>Sida</w:t>
      </w:r>
      <w:proofErr w:type="spellEnd"/>
      <w:r w:rsidRPr="00C910DC">
        <w:rPr>
          <w:rFonts w:ascii="Times New Roman" w:hAnsi="Times New Roman" w:cs="Times New Roman"/>
          <w:i/>
          <w:color w:val="auto"/>
          <w:szCs w:val="24"/>
          <w:shd w:val="clear" w:color="auto" w:fill="FFFFFF"/>
        </w:rPr>
        <w:t xml:space="preserve"> </w:t>
      </w:r>
      <w:proofErr w:type="spellStart"/>
      <w:r w:rsidRPr="00C910DC">
        <w:rPr>
          <w:rFonts w:ascii="Times New Roman" w:hAnsi="Times New Roman" w:cs="Times New Roman"/>
          <w:i/>
          <w:color w:val="auto"/>
          <w:szCs w:val="24"/>
          <w:shd w:val="clear" w:color="auto" w:fill="FFFFFF"/>
        </w:rPr>
        <w:t>acuta</w:t>
      </w:r>
      <w:proofErr w:type="spellEnd"/>
      <w:r w:rsidRPr="00F032F4">
        <w:rPr>
          <w:rFonts w:ascii="Times New Roman" w:hAnsi="Times New Roman" w:cs="Times New Roman"/>
          <w:color w:val="auto"/>
          <w:szCs w:val="24"/>
          <w:shd w:val="clear" w:color="auto" w:fill="FFFFFF"/>
        </w:rPr>
        <w:t xml:space="preserve">, also known as broom weed or </w:t>
      </w:r>
      <w:proofErr w:type="spellStart"/>
      <w:r w:rsidRPr="00F032F4">
        <w:rPr>
          <w:rFonts w:ascii="Times New Roman" w:hAnsi="Times New Roman" w:cs="Times New Roman"/>
          <w:color w:val="auto"/>
          <w:szCs w:val="24"/>
          <w:shd w:val="clear" w:color="auto" w:fill="FFFFFF"/>
        </w:rPr>
        <w:t>wireweed</w:t>
      </w:r>
      <w:proofErr w:type="spellEnd"/>
      <w:r w:rsidRPr="00F032F4">
        <w:rPr>
          <w:rFonts w:ascii="Times New Roman" w:hAnsi="Times New Roman" w:cs="Times New Roman"/>
          <w:color w:val="auto"/>
          <w:szCs w:val="24"/>
          <w:shd w:val="clear" w:color="auto" w:fill="FFFFFF"/>
        </w:rPr>
        <w:t xml:space="preserve">, is a plant with various medicinal properties and traditional uses. It has been used in traditional medicine for treating fever, headache, skin diseases, diarrhea, and dysentery. Scientific studies have explored its potential </w:t>
      </w:r>
      <w:proofErr w:type="spellStart"/>
      <w:r w:rsidRPr="00F032F4">
        <w:rPr>
          <w:rFonts w:ascii="Times New Roman" w:hAnsi="Times New Roman" w:cs="Times New Roman"/>
          <w:color w:val="auto"/>
          <w:szCs w:val="24"/>
          <w:shd w:val="clear" w:color="auto" w:fill="FFFFFF"/>
        </w:rPr>
        <w:t>antiplasmodial</w:t>
      </w:r>
      <w:proofErr w:type="spellEnd"/>
      <w:r w:rsidRPr="00F032F4">
        <w:rPr>
          <w:rFonts w:ascii="Times New Roman" w:hAnsi="Times New Roman" w:cs="Times New Roman"/>
          <w:color w:val="auto"/>
          <w:szCs w:val="24"/>
          <w:shd w:val="clear" w:color="auto" w:fill="FFFFFF"/>
        </w:rPr>
        <w:t>, antimicrobial, antioxidant, and cytotoxic activities.</w:t>
      </w:r>
      <w:r w:rsidRPr="00F032F4">
        <w:rPr>
          <w:rStyle w:val="uv3um"/>
          <w:rFonts w:ascii="Times New Roman" w:hAnsi="Times New Roman" w:cs="Times New Roman"/>
          <w:color w:val="auto"/>
          <w:szCs w:val="24"/>
          <w:shd w:val="clear" w:color="auto" w:fill="FFFFFF"/>
        </w:rPr>
        <w:t> </w:t>
      </w:r>
    </w:p>
    <w:p w14:paraId="046B136A" w14:textId="1DD77A14" w:rsidR="00D734B2" w:rsidRPr="00F032F4" w:rsidRDefault="00D734B2" w:rsidP="00D16880">
      <w:pPr>
        <w:spacing w:after="0" w:line="480" w:lineRule="auto"/>
        <w:ind w:left="0" w:firstLine="720"/>
        <w:rPr>
          <w:rFonts w:ascii="Times New Roman" w:hAnsi="Times New Roman" w:cs="Times New Roman"/>
          <w:color w:val="auto"/>
          <w:szCs w:val="24"/>
        </w:rPr>
      </w:pPr>
      <w:proofErr w:type="spellStart"/>
      <w:r w:rsidRPr="00C910DC">
        <w:rPr>
          <w:rFonts w:ascii="Times New Roman" w:hAnsi="Times New Roman" w:cs="Times New Roman"/>
          <w:i/>
          <w:color w:val="auto"/>
          <w:szCs w:val="24"/>
        </w:rPr>
        <w:t>Sida</w:t>
      </w:r>
      <w:proofErr w:type="spellEnd"/>
      <w:r w:rsidRPr="00F032F4">
        <w:rPr>
          <w:rFonts w:ascii="Times New Roman" w:hAnsi="Times New Roman" w:cs="Times New Roman"/>
          <w:color w:val="auto"/>
          <w:szCs w:val="24"/>
        </w:rPr>
        <w:t xml:space="preserve"> </w:t>
      </w:r>
      <w:proofErr w:type="spellStart"/>
      <w:r w:rsidRPr="00C910DC">
        <w:rPr>
          <w:rFonts w:ascii="Times New Roman" w:hAnsi="Times New Roman" w:cs="Times New Roman"/>
          <w:i/>
          <w:color w:val="auto"/>
          <w:szCs w:val="24"/>
        </w:rPr>
        <w:t>acuta</w:t>
      </w:r>
      <w:proofErr w:type="spellEnd"/>
      <w:r w:rsidRPr="00F032F4">
        <w:rPr>
          <w:rFonts w:ascii="Times New Roman" w:hAnsi="Times New Roman" w:cs="Times New Roman"/>
          <w:color w:val="auto"/>
          <w:szCs w:val="24"/>
        </w:rPr>
        <w:t xml:space="preserve"> is a </w:t>
      </w:r>
      <w:proofErr w:type="spellStart"/>
      <w:r w:rsidRPr="00F032F4">
        <w:rPr>
          <w:rFonts w:ascii="Times New Roman" w:hAnsi="Times New Roman" w:cs="Times New Roman"/>
          <w:color w:val="auto"/>
          <w:szCs w:val="24"/>
        </w:rPr>
        <w:t>malvaceous</w:t>
      </w:r>
      <w:proofErr w:type="spellEnd"/>
      <w:r w:rsidRPr="00F032F4">
        <w:rPr>
          <w:rFonts w:ascii="Times New Roman" w:hAnsi="Times New Roman" w:cs="Times New Roman"/>
          <w:color w:val="auto"/>
          <w:szCs w:val="24"/>
        </w:rPr>
        <w:t xml:space="preserve"> weed that frequently dominates improved pastures, waste and disturbed places roadsides (Mann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2003). The plant is native to Mexico and Central America but has spread throughout the tropics and subtropics (Holm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In traditional medicine, the plant is often assumed to treat diseases such as fever, headache, skin diseases, diarrhea, and dysentery. Referring to the traditional knowledge, studies have been carried out to confirm the activities the plant is assumed to exert in vivo. The described pharmacological properties of the plants involve the </w:t>
      </w:r>
      <w:proofErr w:type="spellStart"/>
      <w:r w:rsidRPr="00F032F4">
        <w:rPr>
          <w:rFonts w:ascii="Times New Roman" w:hAnsi="Times New Roman" w:cs="Times New Roman"/>
          <w:color w:val="auto"/>
          <w:szCs w:val="24"/>
        </w:rPr>
        <w:t>antiplasmodial</w:t>
      </w:r>
      <w:proofErr w:type="spellEnd"/>
      <w:r w:rsidRPr="00F032F4">
        <w:rPr>
          <w:rFonts w:ascii="Times New Roman" w:hAnsi="Times New Roman" w:cs="Times New Roman"/>
          <w:color w:val="auto"/>
          <w:szCs w:val="24"/>
        </w:rPr>
        <w:t>, antimicrobial, antioxidant, cytotoxic activities and many other properties. Some studies resulted in the isolation of single compounds while the others just demonstrated the activity of the crude extracts. The present review is focused on the traditional usages of the plant, the in vitro laboratory screening results and the pharmacological properties of some compounds isolated from the plant.</w:t>
      </w:r>
    </w:p>
    <w:p w14:paraId="794A6F58" w14:textId="4F60E731" w:rsidR="005C21FD" w:rsidRPr="00F032F4" w:rsidRDefault="003D4B80" w:rsidP="009F7B27">
      <w:pPr>
        <w:pStyle w:val="Heading3"/>
        <w:rPr>
          <w:b w:val="0"/>
          <w:bCs w:val="0"/>
        </w:rPr>
      </w:pPr>
      <w:bookmarkStart w:id="44" w:name="_Toc203186626"/>
      <w:r>
        <w:rPr>
          <w:rStyle w:val="Strong"/>
          <w:b/>
          <w:bCs/>
          <w:szCs w:val="24"/>
        </w:rPr>
        <w:t xml:space="preserve">2.4.2.1 </w:t>
      </w:r>
      <w:r w:rsidR="00D16880" w:rsidRPr="00F032F4">
        <w:rPr>
          <w:rStyle w:val="Strong"/>
          <w:b/>
          <w:bCs/>
          <w:szCs w:val="24"/>
        </w:rPr>
        <w:tab/>
      </w:r>
      <w:r w:rsidR="005C21FD" w:rsidRPr="00F032F4">
        <w:rPr>
          <w:rStyle w:val="Strong"/>
          <w:b/>
          <w:bCs/>
          <w:szCs w:val="24"/>
        </w:rPr>
        <w:t>Botanical Description</w:t>
      </w:r>
      <w:bookmarkEnd w:id="44"/>
    </w:p>
    <w:p w14:paraId="379E6CFE"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Scientific Name</w:t>
      </w:r>
      <w:r w:rsidRPr="00F032F4">
        <w:rPr>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Burm.f</w:t>
      </w:r>
      <w:proofErr w:type="spellEnd"/>
      <w:r w:rsidRPr="00F032F4">
        <w:rPr>
          <w:rFonts w:ascii="Times New Roman" w:hAnsi="Times New Roman" w:cs="Times New Roman"/>
          <w:color w:val="auto"/>
          <w:szCs w:val="24"/>
        </w:rPr>
        <w:t>.</w:t>
      </w:r>
    </w:p>
    <w:p w14:paraId="53C82703"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Family</w:t>
      </w:r>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Malvaceae</w:t>
      </w:r>
      <w:proofErr w:type="spellEnd"/>
    </w:p>
    <w:p w14:paraId="408D76A8"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Common Names</w:t>
      </w:r>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Wireweed</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broomweed</w:t>
      </w:r>
      <w:proofErr w:type="spellEnd"/>
      <w:r w:rsidRPr="00F032F4">
        <w:rPr>
          <w:rFonts w:ascii="Times New Roman" w:hAnsi="Times New Roman" w:cs="Times New Roman"/>
          <w:color w:val="auto"/>
          <w:szCs w:val="24"/>
        </w:rPr>
        <w:t xml:space="preserve">, common </w:t>
      </w:r>
      <w:proofErr w:type="spellStart"/>
      <w:r w:rsidRPr="00F032F4">
        <w:rPr>
          <w:rFonts w:ascii="Times New Roman" w:hAnsi="Times New Roman" w:cs="Times New Roman"/>
          <w:color w:val="auto"/>
          <w:szCs w:val="24"/>
        </w:rPr>
        <w:t>sida</w:t>
      </w:r>
      <w:proofErr w:type="spellEnd"/>
    </w:p>
    <w:p w14:paraId="0E0DD956"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Habitat</w:t>
      </w:r>
      <w:r w:rsidRPr="00F032F4">
        <w:rPr>
          <w:rFonts w:ascii="Times New Roman" w:hAnsi="Times New Roman" w:cs="Times New Roman"/>
          <w:color w:val="auto"/>
          <w:szCs w:val="24"/>
        </w:rPr>
        <w:t>: Tropical and subtropical regions of Africa, Asia, and Central America</w:t>
      </w:r>
    </w:p>
    <w:p w14:paraId="4457649A"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Plant Type</w:t>
      </w:r>
      <w:r w:rsidRPr="00F032F4">
        <w:rPr>
          <w:rFonts w:ascii="Times New Roman" w:hAnsi="Times New Roman" w:cs="Times New Roman"/>
          <w:color w:val="auto"/>
          <w:szCs w:val="24"/>
        </w:rPr>
        <w:t>: A fast-growing, herbaceous shrub that often grows as a weed in disturbed areas</w:t>
      </w:r>
    </w:p>
    <w:p w14:paraId="1325ACBC" w14:textId="2855E642" w:rsidR="005C21FD" w:rsidRPr="00F032F4" w:rsidRDefault="003D4B80" w:rsidP="009F7B27">
      <w:pPr>
        <w:pStyle w:val="Heading3"/>
        <w:rPr>
          <w:b w:val="0"/>
          <w:bCs w:val="0"/>
        </w:rPr>
      </w:pPr>
      <w:bookmarkStart w:id="45" w:name="_Toc203186627"/>
      <w:r>
        <w:rPr>
          <w:rStyle w:val="Strong"/>
          <w:b/>
          <w:bCs/>
          <w:szCs w:val="24"/>
        </w:rPr>
        <w:t xml:space="preserve">2.4.2.2 </w:t>
      </w:r>
      <w:r w:rsidR="00D16880" w:rsidRPr="00F032F4">
        <w:rPr>
          <w:rStyle w:val="Strong"/>
          <w:b/>
          <w:bCs/>
          <w:szCs w:val="24"/>
        </w:rPr>
        <w:tab/>
      </w:r>
      <w:r w:rsidR="005C21FD" w:rsidRPr="00F032F4">
        <w:rPr>
          <w:rStyle w:val="Strong"/>
          <w:b/>
          <w:bCs/>
          <w:szCs w:val="24"/>
        </w:rPr>
        <w:t>Ethnobotanical and Traditional Uses</w:t>
      </w:r>
      <w:bookmarkEnd w:id="45"/>
    </w:p>
    <w:p w14:paraId="512F2522" w14:textId="35437913" w:rsidR="00D734B2" w:rsidRPr="00F032F4" w:rsidRDefault="006022EF" w:rsidP="00D16880">
      <w:pPr>
        <w:spacing w:after="0" w:line="480" w:lineRule="auto"/>
        <w:ind w:left="0" w:firstLine="720"/>
        <w:rPr>
          <w:rStyle w:val="Emphasis"/>
          <w:rFonts w:ascii="Times New Roman" w:hAnsi="Times New Roman" w:cs="Times New Roman"/>
          <w:color w:val="auto"/>
          <w:szCs w:val="24"/>
        </w:rPr>
      </w:pPr>
      <w:proofErr w:type="spellStart"/>
      <w:r w:rsidRPr="00D54F1B">
        <w:rPr>
          <w:rFonts w:ascii="Times New Roman" w:hAnsi="Times New Roman" w:cs="Times New Roman"/>
          <w:i/>
          <w:color w:val="auto"/>
          <w:szCs w:val="24"/>
        </w:rPr>
        <w:t>Sida</w:t>
      </w:r>
      <w:proofErr w:type="spellEnd"/>
      <w:r w:rsidRPr="00D54F1B">
        <w:rPr>
          <w:rFonts w:ascii="Times New Roman" w:hAnsi="Times New Roman" w:cs="Times New Roman"/>
          <w:i/>
          <w:color w:val="auto"/>
          <w:szCs w:val="24"/>
        </w:rPr>
        <w:t xml:space="preserve"> </w:t>
      </w:r>
      <w:proofErr w:type="spellStart"/>
      <w:r w:rsidR="00D734B2" w:rsidRPr="00D54F1B">
        <w:rPr>
          <w:rFonts w:ascii="Times New Roman" w:hAnsi="Times New Roman" w:cs="Times New Roman"/>
          <w:i/>
          <w:color w:val="auto"/>
          <w:szCs w:val="24"/>
        </w:rPr>
        <w:t>acuta</w:t>
      </w:r>
      <w:proofErr w:type="spellEnd"/>
      <w:r w:rsidR="00D734B2" w:rsidRPr="00F032F4">
        <w:rPr>
          <w:rFonts w:ascii="Times New Roman" w:hAnsi="Times New Roman" w:cs="Times New Roman"/>
          <w:color w:val="auto"/>
          <w:szCs w:val="24"/>
        </w:rPr>
        <w:t xml:space="preserve"> is widely distributed in pantropical areas and is widely used as traditional medicine in many cases. The plant is also used for spiritual practices. </w:t>
      </w:r>
      <w:r w:rsidR="000B5272" w:rsidRPr="00F032F4">
        <w:rPr>
          <w:rFonts w:ascii="Times New Roman" w:hAnsi="Times New Roman" w:cs="Times New Roman"/>
          <w:color w:val="auto"/>
          <w:szCs w:val="24"/>
        </w:rPr>
        <w:t>The</w:t>
      </w:r>
      <w:r w:rsidR="00D734B2" w:rsidRPr="00F032F4">
        <w:rPr>
          <w:rFonts w:ascii="Times New Roman" w:hAnsi="Times New Roman" w:cs="Times New Roman"/>
          <w:color w:val="auto"/>
          <w:szCs w:val="24"/>
        </w:rPr>
        <w:t xml:space="preserve"> displays the traditional usages of the plant in some regions where it grows. Among illnesses the plant is used to cure, fever is the most cited. The administration may be by oral route for example in the case of fever or by external application of the paste directly on the skin for skin diseases or snake bites (</w:t>
      </w:r>
      <w:proofErr w:type="spellStart"/>
      <w:r w:rsidR="00D734B2" w:rsidRPr="00F032F4">
        <w:rPr>
          <w:rFonts w:ascii="Times New Roman" w:hAnsi="Times New Roman" w:cs="Times New Roman"/>
          <w:color w:val="auto"/>
          <w:szCs w:val="24"/>
        </w:rPr>
        <w:t>Kerharo</w:t>
      </w:r>
      <w:proofErr w:type="spellEnd"/>
      <w:r w:rsidR="00D734B2" w:rsidRPr="00F032F4">
        <w:rPr>
          <w:rFonts w:ascii="Times New Roman" w:hAnsi="Times New Roman" w:cs="Times New Roman"/>
          <w:color w:val="auto"/>
          <w:szCs w:val="24"/>
        </w:rPr>
        <w:t xml:space="preserve"> and Adam, </w:t>
      </w:r>
      <w:r w:rsidR="000B5272" w:rsidRPr="00F032F4">
        <w:rPr>
          <w:rFonts w:ascii="Times New Roman" w:hAnsi="Times New Roman" w:cs="Times New Roman"/>
          <w:color w:val="auto"/>
          <w:szCs w:val="24"/>
        </w:rPr>
        <w:t>201</w:t>
      </w:r>
      <w:r w:rsidR="00D734B2" w:rsidRPr="00F032F4">
        <w:rPr>
          <w:rFonts w:ascii="Times New Roman" w:hAnsi="Times New Roman" w:cs="Times New Roman"/>
          <w:color w:val="auto"/>
          <w:szCs w:val="24"/>
        </w:rPr>
        <w:t>4). The plant may be used alone or in combination with other plants according to the diseases or to the healers</w:t>
      </w:r>
    </w:p>
    <w:p w14:paraId="276052EF" w14:textId="1052BD26" w:rsidR="005C21FD" w:rsidRPr="00F032F4" w:rsidRDefault="005C21FD" w:rsidP="00D16880">
      <w:pPr>
        <w:spacing w:after="0" w:line="480" w:lineRule="auto"/>
        <w:ind w:left="0" w:firstLine="720"/>
        <w:rPr>
          <w:rFonts w:ascii="Times New Roman" w:hAnsi="Times New Roman" w:cs="Times New Roman"/>
          <w:color w:val="auto"/>
          <w:szCs w:val="24"/>
        </w:rPr>
      </w:pP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has been widely used in traditional medicine systems such as Ayurveda, African folk medicine, and Southeast Asian </w:t>
      </w:r>
      <w:proofErr w:type="spellStart"/>
      <w:r w:rsidRPr="00F032F4">
        <w:rPr>
          <w:rFonts w:ascii="Times New Roman" w:hAnsi="Times New Roman" w:cs="Times New Roman"/>
          <w:color w:val="auto"/>
          <w:szCs w:val="24"/>
        </w:rPr>
        <w:t>ethnomedicine</w:t>
      </w:r>
      <w:proofErr w:type="spellEnd"/>
      <w:r w:rsidRPr="00F032F4">
        <w:rPr>
          <w:rFonts w:ascii="Times New Roman" w:hAnsi="Times New Roman" w:cs="Times New Roman"/>
          <w:color w:val="auto"/>
          <w:szCs w:val="24"/>
        </w:rPr>
        <w:t xml:space="preserve"> for its broad therapeutic potential.</w:t>
      </w:r>
    </w:p>
    <w:p w14:paraId="355A5BDD" w14:textId="01EA8C0B" w:rsidR="005C21FD" w:rsidRPr="00F032F4" w:rsidRDefault="003D4B80" w:rsidP="009F7B27">
      <w:pPr>
        <w:pStyle w:val="Heading3"/>
        <w:rPr>
          <w:b w:val="0"/>
          <w:bCs w:val="0"/>
        </w:rPr>
      </w:pPr>
      <w:bookmarkStart w:id="46" w:name="_Toc203186628"/>
      <w:r>
        <w:rPr>
          <w:rStyle w:val="Strong"/>
          <w:b/>
          <w:bCs/>
          <w:szCs w:val="24"/>
        </w:rPr>
        <w:t xml:space="preserve">2.4.2.3 </w:t>
      </w:r>
      <w:r w:rsidR="00D16880" w:rsidRPr="00F032F4">
        <w:rPr>
          <w:rStyle w:val="Strong"/>
          <w:b/>
          <w:bCs/>
          <w:szCs w:val="24"/>
        </w:rPr>
        <w:tab/>
      </w:r>
      <w:r w:rsidR="005C21FD" w:rsidRPr="00F032F4">
        <w:rPr>
          <w:rStyle w:val="Strong"/>
          <w:b/>
          <w:bCs/>
          <w:szCs w:val="24"/>
        </w:rPr>
        <w:t>Traditional Uses</w:t>
      </w:r>
      <w:r w:rsidR="005C21FD" w:rsidRPr="00F032F4">
        <w:rPr>
          <w:b w:val="0"/>
          <w:bCs w:val="0"/>
        </w:rPr>
        <w:t>:</w:t>
      </w:r>
      <w:bookmarkEnd w:id="46"/>
    </w:p>
    <w:p w14:paraId="6682FA3C"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Fever and Malaria</w:t>
      </w:r>
      <w:r w:rsidRPr="00F032F4">
        <w:rPr>
          <w:rFonts w:ascii="Times New Roman" w:hAnsi="Times New Roman" w:cs="Times New Roman"/>
          <w:color w:val="auto"/>
          <w:szCs w:val="24"/>
        </w:rPr>
        <w:t>: Decoctions of the leaves are used to treat malaria in African and Asian communities.</w:t>
      </w:r>
    </w:p>
    <w:p w14:paraId="49C6BE8A"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Pain and Inflammation</w:t>
      </w:r>
      <w:r w:rsidRPr="00F032F4">
        <w:rPr>
          <w:rFonts w:ascii="Times New Roman" w:hAnsi="Times New Roman" w:cs="Times New Roman"/>
          <w:color w:val="auto"/>
          <w:szCs w:val="24"/>
        </w:rPr>
        <w:t>: Used for headaches, body aches, and arthritis.</w:t>
      </w:r>
    </w:p>
    <w:p w14:paraId="68889FCD"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Wound Healing</w:t>
      </w:r>
      <w:r w:rsidRPr="00F032F4">
        <w:rPr>
          <w:rFonts w:ascii="Times New Roman" w:hAnsi="Times New Roman" w:cs="Times New Roman"/>
          <w:color w:val="auto"/>
          <w:szCs w:val="24"/>
        </w:rPr>
        <w:t>: Crushed leaves are applied topically to aid healing of cuts and wounds.</w:t>
      </w:r>
    </w:p>
    <w:p w14:paraId="5C677C59"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Digestive Issues</w:t>
      </w:r>
      <w:r w:rsidRPr="00F032F4">
        <w:rPr>
          <w:rFonts w:ascii="Times New Roman" w:hAnsi="Times New Roman" w:cs="Times New Roman"/>
          <w:color w:val="auto"/>
          <w:szCs w:val="24"/>
        </w:rPr>
        <w:t>: Used to treat diarrhea, ulcers, and stomach pains.</w:t>
      </w:r>
    </w:p>
    <w:p w14:paraId="091A4C5C" w14:textId="2791FB75"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Reproductive Health</w:t>
      </w:r>
      <w:r w:rsidRPr="00F032F4">
        <w:rPr>
          <w:rFonts w:ascii="Times New Roman" w:hAnsi="Times New Roman" w:cs="Times New Roman"/>
          <w:color w:val="auto"/>
          <w:szCs w:val="24"/>
        </w:rPr>
        <w:t>: Employed in traditional remedies for menstrual disorders and infertility.</w:t>
      </w:r>
      <w:r w:rsidR="00D734B2" w:rsidRPr="00F032F4">
        <w:rPr>
          <w:rFonts w:ascii="Times New Roman" w:hAnsi="Times New Roman" w:cs="Times New Roman"/>
          <w:color w:val="auto"/>
          <w:szCs w:val="24"/>
        </w:rPr>
        <w:t xml:space="preserve"> </w:t>
      </w:r>
      <w:r w:rsidR="006022EF">
        <w:rPr>
          <w:rFonts w:ascii="Times New Roman" w:hAnsi="Times New Roman" w:cs="Times New Roman"/>
          <w:color w:val="auto"/>
          <w:szCs w:val="24"/>
        </w:rPr>
        <w:t>(</w:t>
      </w:r>
      <w:proofErr w:type="spellStart"/>
      <w:r w:rsidR="00D734B2" w:rsidRPr="00F032F4">
        <w:rPr>
          <w:rFonts w:ascii="Times New Roman" w:hAnsi="Times New Roman" w:cs="Times New Roman"/>
          <w:color w:val="auto"/>
          <w:szCs w:val="24"/>
        </w:rPr>
        <w:t>Akinmoladun</w:t>
      </w:r>
      <w:proofErr w:type="spellEnd"/>
      <w:r w:rsidR="00D734B2" w:rsidRPr="00F032F4">
        <w:rPr>
          <w:rFonts w:ascii="Times New Roman" w:hAnsi="Times New Roman" w:cs="Times New Roman"/>
          <w:color w:val="auto"/>
          <w:szCs w:val="24"/>
        </w:rPr>
        <w:t xml:space="preserve"> </w:t>
      </w:r>
      <w:r w:rsidR="006022EF">
        <w:rPr>
          <w:rFonts w:ascii="Times New Roman" w:hAnsi="Times New Roman" w:cs="Times New Roman"/>
          <w:i/>
          <w:iCs/>
          <w:color w:val="auto"/>
          <w:szCs w:val="24"/>
        </w:rPr>
        <w:t xml:space="preserve">et al., </w:t>
      </w:r>
      <w:r w:rsidR="00D734B2" w:rsidRPr="00F032F4">
        <w:rPr>
          <w:rFonts w:ascii="Times New Roman" w:hAnsi="Times New Roman" w:cs="Times New Roman"/>
          <w:color w:val="auto"/>
          <w:szCs w:val="24"/>
        </w:rPr>
        <w:t>2021)</w:t>
      </w:r>
    </w:p>
    <w:p w14:paraId="735A7441" w14:textId="2E1536E1" w:rsidR="005C21FD" w:rsidRPr="00F032F4" w:rsidRDefault="003D4B80" w:rsidP="009F7B27">
      <w:pPr>
        <w:pStyle w:val="Heading3"/>
        <w:rPr>
          <w:b w:val="0"/>
          <w:bCs w:val="0"/>
        </w:rPr>
      </w:pPr>
      <w:bookmarkStart w:id="47" w:name="_Toc203186629"/>
      <w:r>
        <w:rPr>
          <w:rStyle w:val="Strong"/>
          <w:b/>
          <w:bCs/>
          <w:szCs w:val="24"/>
        </w:rPr>
        <w:t xml:space="preserve">2.4.2.4 </w:t>
      </w:r>
      <w:r w:rsidR="00D16880" w:rsidRPr="00F032F4">
        <w:rPr>
          <w:rStyle w:val="Strong"/>
          <w:b/>
          <w:bCs/>
          <w:szCs w:val="24"/>
        </w:rPr>
        <w:tab/>
      </w:r>
      <w:r w:rsidR="005C21FD" w:rsidRPr="00F032F4">
        <w:rPr>
          <w:rStyle w:val="Strong"/>
          <w:b/>
          <w:bCs/>
          <w:szCs w:val="24"/>
        </w:rPr>
        <w:t>Phytochemical Composition</w:t>
      </w:r>
      <w:bookmarkEnd w:id="47"/>
    </w:p>
    <w:p w14:paraId="702ADA52" w14:textId="77777777" w:rsidR="005C21FD" w:rsidRPr="00F032F4" w:rsidRDefault="005C21FD" w:rsidP="00D16880">
      <w:pPr>
        <w:spacing w:after="0" w:line="480" w:lineRule="auto"/>
        <w:ind w:left="0" w:firstLine="720"/>
        <w:rPr>
          <w:rFonts w:ascii="Times New Roman" w:hAnsi="Times New Roman" w:cs="Times New Roman"/>
          <w:color w:val="auto"/>
          <w:szCs w:val="24"/>
        </w:rPr>
      </w:pP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contains a variety of biologically active compounds, including:</w:t>
      </w:r>
    </w:p>
    <w:p w14:paraId="37066D9B" w14:textId="7D2AE574"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Alkaloids</w:t>
      </w:r>
      <w:r w:rsidRPr="00F032F4">
        <w:rPr>
          <w:rFonts w:ascii="Times New Roman" w:hAnsi="Times New Roman" w:cs="Times New Roman"/>
          <w:color w:val="auto"/>
          <w:szCs w:val="24"/>
        </w:rPr>
        <w:t xml:space="preserve"> (e.g., </w:t>
      </w:r>
      <w:proofErr w:type="spellStart"/>
      <w:r w:rsidRPr="00F032F4">
        <w:rPr>
          <w:rFonts w:ascii="Times New Roman" w:hAnsi="Times New Roman" w:cs="Times New Roman"/>
          <w:color w:val="auto"/>
          <w:szCs w:val="24"/>
        </w:rPr>
        <w:t>vasicine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cryptolepine</w:t>
      </w:r>
      <w:proofErr w:type="spellEnd"/>
      <w:r w:rsidRPr="00F032F4">
        <w:rPr>
          <w:rFonts w:ascii="Times New Roman" w:hAnsi="Times New Roman" w:cs="Times New Roman"/>
          <w:color w:val="auto"/>
          <w:szCs w:val="24"/>
        </w:rPr>
        <w:t>)</w:t>
      </w:r>
    </w:p>
    <w:p w14:paraId="0CA7A9DB"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Flavonoids</w:t>
      </w:r>
    </w:p>
    <w:p w14:paraId="172BE22B"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Tannins</w:t>
      </w:r>
    </w:p>
    <w:p w14:paraId="09905A86"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Phenolic compounds</w:t>
      </w:r>
    </w:p>
    <w:p w14:paraId="01ED846D"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proofErr w:type="spellStart"/>
      <w:r w:rsidRPr="00F032F4">
        <w:rPr>
          <w:rStyle w:val="Strong"/>
          <w:rFonts w:ascii="Times New Roman" w:hAnsi="Times New Roman" w:cs="Times New Roman"/>
          <w:b w:val="0"/>
          <w:bCs w:val="0"/>
          <w:color w:val="auto"/>
          <w:szCs w:val="24"/>
        </w:rPr>
        <w:t>Terpenoids</w:t>
      </w:r>
      <w:proofErr w:type="spellEnd"/>
    </w:p>
    <w:p w14:paraId="0FFDF07D"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proofErr w:type="spellStart"/>
      <w:r w:rsidRPr="00F032F4">
        <w:rPr>
          <w:rStyle w:val="Strong"/>
          <w:rFonts w:ascii="Times New Roman" w:hAnsi="Times New Roman" w:cs="Times New Roman"/>
          <w:b w:val="0"/>
          <w:bCs w:val="0"/>
          <w:color w:val="auto"/>
          <w:szCs w:val="24"/>
        </w:rPr>
        <w:t>Saponins</w:t>
      </w:r>
      <w:proofErr w:type="spellEnd"/>
    </w:p>
    <w:p w14:paraId="1BFFA94E"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Steroids</w:t>
      </w:r>
    </w:p>
    <w:p w14:paraId="3A0EE12A" w14:textId="1C943EAE" w:rsidR="005C21FD" w:rsidRPr="00F032F4" w:rsidRDefault="005C21FD" w:rsidP="00D16880">
      <w:pPr>
        <w:spacing w:after="0" w:line="480" w:lineRule="auto"/>
        <w:ind w:left="0" w:firstLine="710"/>
        <w:rPr>
          <w:rFonts w:ascii="Times New Roman" w:hAnsi="Times New Roman" w:cs="Times New Roman"/>
          <w:color w:val="auto"/>
          <w:szCs w:val="24"/>
        </w:rPr>
      </w:pPr>
      <w:r w:rsidRPr="00F032F4">
        <w:rPr>
          <w:rFonts w:ascii="Times New Roman" w:hAnsi="Times New Roman" w:cs="Times New Roman"/>
          <w:color w:val="auto"/>
          <w:szCs w:val="24"/>
        </w:rPr>
        <w:t xml:space="preserve">These constituents contribute to its antimicrobial, anti-inflammatory, antioxidant, and </w:t>
      </w:r>
      <w:proofErr w:type="spellStart"/>
      <w:r w:rsidRPr="00F032F4">
        <w:rPr>
          <w:rFonts w:ascii="Times New Roman" w:hAnsi="Times New Roman" w:cs="Times New Roman"/>
          <w:color w:val="auto"/>
          <w:szCs w:val="24"/>
        </w:rPr>
        <w:t>cytoprotective</w:t>
      </w:r>
      <w:proofErr w:type="spellEnd"/>
      <w:r w:rsidRPr="00F032F4">
        <w:rPr>
          <w:rFonts w:ascii="Times New Roman" w:hAnsi="Times New Roman" w:cs="Times New Roman"/>
          <w:color w:val="auto"/>
          <w:szCs w:val="24"/>
        </w:rPr>
        <w:t xml:space="preserve"> effects.</w:t>
      </w:r>
      <w:r w:rsidR="00D734B2" w:rsidRPr="00F032F4">
        <w:rPr>
          <w:rFonts w:ascii="Times New Roman" w:hAnsi="Times New Roman" w:cs="Times New Roman"/>
          <w:color w:val="auto"/>
          <w:szCs w:val="24"/>
        </w:rPr>
        <w:t xml:space="preserve"> </w:t>
      </w:r>
      <w:r w:rsidR="00AD50DA">
        <w:rPr>
          <w:rFonts w:ascii="Times New Roman" w:hAnsi="Times New Roman" w:cs="Times New Roman"/>
          <w:color w:val="auto"/>
          <w:szCs w:val="24"/>
        </w:rPr>
        <w:t>(</w:t>
      </w:r>
      <w:proofErr w:type="spellStart"/>
      <w:r w:rsidR="00AD50DA">
        <w:rPr>
          <w:rFonts w:ascii="Times New Roman" w:hAnsi="Times New Roman" w:cs="Times New Roman"/>
          <w:color w:val="auto"/>
          <w:szCs w:val="24"/>
        </w:rPr>
        <w:t>Oyedemi</w:t>
      </w:r>
      <w:proofErr w:type="spellEnd"/>
      <w:r w:rsidR="00AD50DA">
        <w:rPr>
          <w:rFonts w:ascii="Times New Roman" w:hAnsi="Times New Roman" w:cs="Times New Roman"/>
          <w:color w:val="auto"/>
          <w:szCs w:val="24"/>
        </w:rPr>
        <w:t xml:space="preserve"> </w:t>
      </w:r>
      <w:r w:rsidR="00D734B2" w:rsidRPr="00F032F4">
        <w:rPr>
          <w:rFonts w:ascii="Times New Roman" w:hAnsi="Times New Roman" w:cs="Times New Roman"/>
          <w:i/>
          <w:iCs/>
          <w:color w:val="auto"/>
          <w:szCs w:val="24"/>
        </w:rPr>
        <w:t>et al.,</w:t>
      </w:r>
      <w:r w:rsidR="00AD50DA">
        <w:rPr>
          <w:rFonts w:ascii="Times New Roman" w:hAnsi="Times New Roman" w:cs="Times New Roman"/>
          <w:i/>
          <w:iCs/>
          <w:color w:val="auto"/>
          <w:szCs w:val="24"/>
        </w:rPr>
        <w:t xml:space="preserve"> </w:t>
      </w:r>
      <w:r w:rsidR="00D734B2" w:rsidRPr="00F032F4">
        <w:rPr>
          <w:rFonts w:ascii="Times New Roman" w:hAnsi="Times New Roman" w:cs="Times New Roman"/>
          <w:color w:val="auto"/>
          <w:szCs w:val="24"/>
        </w:rPr>
        <w:t>2010)</w:t>
      </w:r>
    </w:p>
    <w:p w14:paraId="78AB798F" w14:textId="3A8AD9F7" w:rsidR="005C21FD" w:rsidRPr="00F032F4" w:rsidRDefault="00063DBA" w:rsidP="009F7B27">
      <w:pPr>
        <w:pStyle w:val="Heading3"/>
        <w:rPr>
          <w:b w:val="0"/>
          <w:bCs w:val="0"/>
        </w:rPr>
      </w:pPr>
      <w:bookmarkStart w:id="48" w:name="_Toc203186630"/>
      <w:r>
        <w:rPr>
          <w:rStyle w:val="Strong"/>
          <w:b/>
          <w:bCs/>
          <w:szCs w:val="24"/>
        </w:rPr>
        <w:t>2.4.2</w:t>
      </w:r>
      <w:r w:rsidR="00D16880" w:rsidRPr="00F032F4">
        <w:rPr>
          <w:rStyle w:val="Strong"/>
          <w:b/>
          <w:bCs/>
          <w:szCs w:val="24"/>
        </w:rPr>
        <w:t>.5</w:t>
      </w:r>
      <w:r w:rsidR="00D16880" w:rsidRPr="00F032F4">
        <w:rPr>
          <w:rStyle w:val="Strong"/>
          <w:b/>
          <w:bCs/>
          <w:szCs w:val="24"/>
        </w:rPr>
        <w:tab/>
      </w:r>
      <w:r>
        <w:rPr>
          <w:rStyle w:val="Strong"/>
          <w:b/>
          <w:bCs/>
          <w:szCs w:val="24"/>
        </w:rPr>
        <w:t xml:space="preserve"> </w:t>
      </w:r>
      <w:r w:rsidR="005C21FD" w:rsidRPr="00F032F4">
        <w:rPr>
          <w:rStyle w:val="Strong"/>
          <w:b/>
          <w:bCs/>
          <w:szCs w:val="24"/>
        </w:rPr>
        <w:t>Pharmacological Activities</w:t>
      </w:r>
      <w:bookmarkEnd w:id="48"/>
    </w:p>
    <w:p w14:paraId="65635B6F" w14:textId="77777777"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Research has confirmed several pharmacological effects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including:</w:t>
      </w:r>
    </w:p>
    <w:p w14:paraId="2FB78E29" w14:textId="6338793F"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1. </w:t>
      </w:r>
      <w:r w:rsidR="00D16880"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Antioxidant Activity</w:t>
      </w:r>
    </w:p>
    <w:p w14:paraId="30055E7A" w14:textId="4643E302"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Protects cells from oxidative damage by scavenging free radicals.</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Implicated in the protection of gastric mucosa and blood cells.</w:t>
      </w:r>
    </w:p>
    <w:p w14:paraId="59064B88" w14:textId="3568A50F"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2.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Anti-ulcer Activity</w:t>
      </w:r>
    </w:p>
    <w:p w14:paraId="65011725" w14:textId="56A1080F"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Reported to reduce gastric acid secretion and improve mucosal integrity.</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Effective in models of NSAID-induced and ethanol-induced ulcers in rats.</w:t>
      </w:r>
      <w:r w:rsidR="00AD50DA">
        <w:rPr>
          <w:rFonts w:ascii="Times New Roman" w:hAnsi="Times New Roman" w:cs="Times New Roman"/>
          <w:color w:val="auto"/>
          <w:szCs w:val="24"/>
        </w:rPr>
        <w:t xml:space="preserve"> (</w:t>
      </w:r>
      <w:proofErr w:type="spellStart"/>
      <w:r w:rsidR="00AD50DA">
        <w:rPr>
          <w:rFonts w:ascii="Times New Roman" w:hAnsi="Times New Roman" w:cs="Times New Roman"/>
          <w:color w:val="auto"/>
          <w:szCs w:val="24"/>
        </w:rPr>
        <w:t>Eweka</w:t>
      </w:r>
      <w:proofErr w:type="spellEnd"/>
      <w:r w:rsidR="00AD50DA">
        <w:rPr>
          <w:rFonts w:ascii="Times New Roman" w:hAnsi="Times New Roman" w:cs="Times New Roman"/>
          <w:color w:val="auto"/>
          <w:szCs w:val="24"/>
        </w:rPr>
        <w:t xml:space="preserve">, </w:t>
      </w:r>
      <w:r w:rsidR="00D734B2" w:rsidRPr="00F032F4">
        <w:rPr>
          <w:rFonts w:ascii="Times New Roman" w:hAnsi="Times New Roman" w:cs="Times New Roman"/>
          <w:color w:val="auto"/>
          <w:szCs w:val="24"/>
        </w:rPr>
        <w:t>2010)</w:t>
      </w:r>
    </w:p>
    <w:p w14:paraId="716392C6" w14:textId="10A3EBB6"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3.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Antimicrobial Activity</w:t>
      </w:r>
    </w:p>
    <w:p w14:paraId="1402A1C1" w14:textId="77777777"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Active against bacteria and fungi, including </w:t>
      </w:r>
      <w:r w:rsidRPr="00F032F4">
        <w:rPr>
          <w:rStyle w:val="Emphasis"/>
          <w:rFonts w:ascii="Times New Roman" w:hAnsi="Times New Roman" w:cs="Times New Roman"/>
          <w:color w:val="auto"/>
          <w:szCs w:val="24"/>
        </w:rPr>
        <w:t>Staphylococcus aureus</w:t>
      </w:r>
      <w:r w:rsidRPr="00F032F4">
        <w:rPr>
          <w:rFonts w:ascii="Times New Roman" w:hAnsi="Times New Roman" w:cs="Times New Roman"/>
          <w:color w:val="auto"/>
          <w:szCs w:val="24"/>
        </w:rPr>
        <w:t xml:space="preserve"> and </w:t>
      </w:r>
      <w:r w:rsidRPr="00F032F4">
        <w:rPr>
          <w:rStyle w:val="Emphasis"/>
          <w:rFonts w:ascii="Times New Roman" w:hAnsi="Times New Roman" w:cs="Times New Roman"/>
          <w:color w:val="auto"/>
          <w:szCs w:val="24"/>
        </w:rPr>
        <w:t>Escherichia coli</w:t>
      </w:r>
      <w:r w:rsidRPr="00F032F4">
        <w:rPr>
          <w:rFonts w:ascii="Times New Roman" w:hAnsi="Times New Roman" w:cs="Times New Roman"/>
          <w:color w:val="auto"/>
          <w:szCs w:val="24"/>
        </w:rPr>
        <w:t>.</w:t>
      </w:r>
    </w:p>
    <w:p w14:paraId="44042B46" w14:textId="7B9669F9"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4. </w:t>
      </w:r>
      <w:r w:rsidR="009C40A4" w:rsidRPr="00F032F4">
        <w:rPr>
          <w:rFonts w:ascii="Times New Roman" w:hAnsi="Times New Roman" w:cs="Times New Roman"/>
          <w:b/>
          <w:bCs/>
          <w:color w:val="auto"/>
          <w:szCs w:val="24"/>
        </w:rPr>
        <w:tab/>
      </w:r>
      <w:proofErr w:type="spellStart"/>
      <w:r w:rsidRPr="00F032F4">
        <w:rPr>
          <w:rStyle w:val="Strong"/>
          <w:rFonts w:ascii="Times New Roman" w:hAnsi="Times New Roman" w:cs="Times New Roman"/>
          <w:color w:val="auto"/>
          <w:szCs w:val="24"/>
        </w:rPr>
        <w:t>Hepatoprotective</w:t>
      </w:r>
      <w:proofErr w:type="spellEnd"/>
      <w:r w:rsidRPr="00F032F4">
        <w:rPr>
          <w:rStyle w:val="Strong"/>
          <w:rFonts w:ascii="Times New Roman" w:hAnsi="Times New Roman" w:cs="Times New Roman"/>
          <w:color w:val="auto"/>
          <w:szCs w:val="24"/>
        </w:rPr>
        <w:t xml:space="preserve"> and Hematological Effects</w:t>
      </w:r>
    </w:p>
    <w:p w14:paraId="6EFD052D" w14:textId="2330DC6D" w:rsidR="005C21FD" w:rsidRPr="00F032F4" w:rsidRDefault="009C40A4"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w:t>
      </w:r>
      <w:r w:rsidR="005C21FD" w:rsidRPr="00F032F4">
        <w:rPr>
          <w:rFonts w:ascii="Times New Roman" w:hAnsi="Times New Roman" w:cs="Times New Roman"/>
          <w:color w:val="auto"/>
          <w:szCs w:val="24"/>
        </w:rPr>
        <w:t>hown to protect liver function and improve hematological indices in animal studies (e.g., increased hemoglobin, red blood cells, and packed cell volume).</w:t>
      </w:r>
      <w:r w:rsidR="00D734B2" w:rsidRPr="00F032F4">
        <w:rPr>
          <w:rFonts w:ascii="Times New Roman" w:hAnsi="Times New Roman" w:cs="Times New Roman"/>
          <w:color w:val="auto"/>
          <w:szCs w:val="24"/>
        </w:rPr>
        <w:t xml:space="preserve"> Musa,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 xml:space="preserve"> (2016)</w:t>
      </w:r>
    </w:p>
    <w:p w14:paraId="68B82B3E" w14:textId="42786606" w:rsidR="005C21FD" w:rsidRPr="00F032F4" w:rsidRDefault="00063DBA" w:rsidP="009F7B27">
      <w:pPr>
        <w:pStyle w:val="Heading3"/>
        <w:rPr>
          <w:b w:val="0"/>
          <w:bCs w:val="0"/>
        </w:rPr>
      </w:pPr>
      <w:bookmarkStart w:id="49" w:name="_Toc203186631"/>
      <w:r>
        <w:rPr>
          <w:rStyle w:val="Strong"/>
          <w:b/>
          <w:bCs/>
          <w:szCs w:val="24"/>
        </w:rPr>
        <w:t xml:space="preserve">2.4.2.6 </w:t>
      </w:r>
      <w:r w:rsidR="009C40A4" w:rsidRPr="00F032F4">
        <w:rPr>
          <w:rStyle w:val="Strong"/>
          <w:b/>
          <w:bCs/>
          <w:szCs w:val="24"/>
        </w:rPr>
        <w:tab/>
      </w:r>
      <w:r w:rsidR="005C21FD" w:rsidRPr="00F032F4">
        <w:rPr>
          <w:rStyle w:val="Strong"/>
          <w:b/>
          <w:bCs/>
          <w:szCs w:val="24"/>
        </w:rPr>
        <w:t>Toxicity and Safety</w:t>
      </w:r>
      <w:bookmarkEnd w:id="49"/>
    </w:p>
    <w:p w14:paraId="035D5B5D" w14:textId="3BD90397"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Acute toxicity studies suggest that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is generally safe at moderate doses.</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However, high doses may cause liver or kidney toxicity, so further toxicological evaluation is essential.</w:t>
      </w:r>
      <w:r w:rsidR="00D734B2" w:rsidRPr="00F032F4">
        <w:rPr>
          <w:rFonts w:ascii="Times New Roman" w:hAnsi="Times New Roman" w:cs="Times New Roman"/>
          <w:color w:val="auto"/>
          <w:szCs w:val="24"/>
        </w:rPr>
        <w:t xml:space="preserve"> </w:t>
      </w:r>
      <w:r w:rsidR="00AD50DA">
        <w:rPr>
          <w:rFonts w:ascii="Times New Roman" w:hAnsi="Times New Roman" w:cs="Times New Roman"/>
          <w:color w:val="auto"/>
          <w:szCs w:val="24"/>
        </w:rPr>
        <w:t>(</w:t>
      </w:r>
      <w:proofErr w:type="spellStart"/>
      <w:r w:rsidR="00AD50DA">
        <w:rPr>
          <w:rFonts w:ascii="Times New Roman" w:hAnsi="Times New Roman" w:cs="Times New Roman"/>
          <w:color w:val="auto"/>
          <w:szCs w:val="24"/>
        </w:rPr>
        <w:t>Ezeonu</w:t>
      </w:r>
      <w:proofErr w:type="spellEnd"/>
      <w:r w:rsidR="00AD50DA">
        <w:rPr>
          <w:rFonts w:ascii="Times New Roman" w:hAnsi="Times New Roman" w:cs="Times New Roman"/>
          <w:color w:val="auto"/>
          <w:szCs w:val="24"/>
        </w:rPr>
        <w:t xml:space="preserve"> </w:t>
      </w:r>
      <w:r w:rsidR="00D734B2" w:rsidRPr="00F032F4">
        <w:rPr>
          <w:rFonts w:ascii="Times New Roman" w:hAnsi="Times New Roman" w:cs="Times New Roman"/>
          <w:i/>
          <w:iCs/>
          <w:color w:val="auto"/>
          <w:szCs w:val="24"/>
        </w:rPr>
        <w:t>et al.</w:t>
      </w:r>
      <w:r w:rsidR="002D0C0D" w:rsidRPr="00F032F4">
        <w:rPr>
          <w:rFonts w:ascii="Times New Roman" w:hAnsi="Times New Roman" w:cs="Times New Roman"/>
          <w:color w:val="auto"/>
          <w:szCs w:val="24"/>
        </w:rPr>
        <w:t>,</w:t>
      </w:r>
      <w:r w:rsidR="00AD50DA">
        <w:rPr>
          <w:rFonts w:ascii="Times New Roman" w:hAnsi="Times New Roman" w:cs="Times New Roman"/>
          <w:color w:val="auto"/>
          <w:szCs w:val="24"/>
        </w:rPr>
        <w:t xml:space="preserve"> </w:t>
      </w:r>
      <w:r w:rsidR="00D734B2" w:rsidRPr="00F032F4">
        <w:rPr>
          <w:rFonts w:ascii="Times New Roman" w:hAnsi="Times New Roman" w:cs="Times New Roman"/>
          <w:color w:val="auto"/>
          <w:szCs w:val="24"/>
        </w:rPr>
        <w:t>2014)</w:t>
      </w:r>
    </w:p>
    <w:p w14:paraId="5D9EE151" w14:textId="25CFF999" w:rsidR="00D734B2" w:rsidRPr="00FB6D32" w:rsidRDefault="00063DBA" w:rsidP="009F7B27">
      <w:pPr>
        <w:pStyle w:val="Heading3"/>
        <w:rPr>
          <w:i/>
        </w:rPr>
      </w:pPr>
      <w:bookmarkStart w:id="50" w:name="_Toc203186632"/>
      <w:r>
        <w:t xml:space="preserve">2.4.3 </w:t>
      </w:r>
      <w:r w:rsidR="009C40A4" w:rsidRPr="00F032F4">
        <w:tab/>
      </w:r>
      <w:r w:rsidR="00D734B2" w:rsidRPr="00F032F4">
        <w:t xml:space="preserve">Medication of </w:t>
      </w:r>
      <w:proofErr w:type="spellStart"/>
      <w:r w:rsidR="00D734B2" w:rsidRPr="00FB6D32">
        <w:rPr>
          <w:i/>
        </w:rPr>
        <w:t>Sida</w:t>
      </w:r>
      <w:proofErr w:type="spellEnd"/>
      <w:r w:rsidR="00D734B2" w:rsidRPr="00FB6D32">
        <w:rPr>
          <w:i/>
        </w:rPr>
        <w:t xml:space="preserve"> </w:t>
      </w:r>
      <w:proofErr w:type="spellStart"/>
      <w:r w:rsidR="00D734B2" w:rsidRPr="00FB6D32">
        <w:rPr>
          <w:i/>
        </w:rPr>
        <w:t>Acuta</w:t>
      </w:r>
      <w:bookmarkEnd w:id="50"/>
      <w:proofErr w:type="spellEnd"/>
    </w:p>
    <w:p w14:paraId="5947A768"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is a medicinal plant with growing interest due to its rich phytochemical content and pharmacological activities. While it is not yet a widely standardized pharmaceutical drug, its traditional and research-supported uses have led to several </w:t>
      </w:r>
      <w:r w:rsidRPr="00F032F4">
        <w:rPr>
          <w:rStyle w:val="Strong"/>
          <w:rFonts w:ascii="Times New Roman" w:hAnsi="Times New Roman" w:cs="Times New Roman"/>
          <w:b w:val="0"/>
          <w:bCs w:val="0"/>
          <w:color w:val="auto"/>
          <w:szCs w:val="24"/>
        </w:rPr>
        <w:t>medication-like formulations and</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preparations</w:t>
      </w:r>
      <w:r w:rsidRPr="00F032F4">
        <w:rPr>
          <w:rFonts w:ascii="Times New Roman" w:hAnsi="Times New Roman" w:cs="Times New Roman"/>
          <w:color w:val="auto"/>
          <w:szCs w:val="24"/>
        </w:rPr>
        <w:t>, especially in herbal medicine. Below is an overview of its medication potential and common forms:</w:t>
      </w:r>
    </w:p>
    <w:p w14:paraId="474C02BE" w14:textId="432E4D50" w:rsidR="00D42A46" w:rsidRPr="00F032F4" w:rsidRDefault="00063DBA" w:rsidP="009F7B27">
      <w:pPr>
        <w:pStyle w:val="Heading3"/>
        <w:rPr>
          <w:b w:val="0"/>
          <w:bCs w:val="0"/>
        </w:rPr>
      </w:pPr>
      <w:bookmarkStart w:id="51" w:name="_Toc203186633"/>
      <w:r>
        <w:rPr>
          <w:rStyle w:val="Strong"/>
          <w:b/>
          <w:bCs/>
          <w:szCs w:val="24"/>
        </w:rPr>
        <w:t xml:space="preserve">2.4.3.1 </w:t>
      </w:r>
      <w:r w:rsidR="009C40A4" w:rsidRPr="00F032F4">
        <w:rPr>
          <w:rStyle w:val="Strong"/>
          <w:b/>
          <w:bCs/>
          <w:szCs w:val="24"/>
        </w:rPr>
        <w:tab/>
      </w:r>
      <w:r w:rsidR="00D42A46" w:rsidRPr="00F032F4">
        <w:rPr>
          <w:rStyle w:val="Strong"/>
          <w:b/>
          <w:bCs/>
          <w:szCs w:val="24"/>
        </w:rPr>
        <w:t>Traditional Herbal Preparations</w:t>
      </w:r>
      <w:bookmarkEnd w:id="51"/>
    </w:p>
    <w:p w14:paraId="4A120538"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These are the most common and accessible forms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medication in folk and traditional medicine systems.</w:t>
      </w:r>
    </w:p>
    <w:p w14:paraId="305F1926" w14:textId="159018B2" w:rsidR="00D42A46" w:rsidRPr="00F032F4" w:rsidRDefault="00D42A46" w:rsidP="00B13A44">
      <w:pPr>
        <w:spacing w:after="0" w:line="480" w:lineRule="auto"/>
        <w:ind w:left="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Decoctions</w:t>
      </w:r>
    </w:p>
    <w:p w14:paraId="4B549E8C"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Boiled leaves or roots in water</w:t>
      </w:r>
    </w:p>
    <w:p w14:paraId="08532F3D"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Malaria, ulcers, fever, and gastrointestinal issues</w:t>
      </w:r>
    </w:p>
    <w:p w14:paraId="7A47EA7C"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Dosage</w:t>
      </w:r>
      <w:r w:rsidRPr="00F032F4">
        <w:rPr>
          <w:rFonts w:ascii="Times New Roman" w:hAnsi="Times New Roman" w:cs="Times New Roman"/>
          <w:color w:val="auto"/>
          <w:szCs w:val="24"/>
        </w:rPr>
        <w:t>: Typically taken 1–2 times daily depending on local traditions</w:t>
      </w:r>
    </w:p>
    <w:p w14:paraId="33FB8125" w14:textId="29B92E55"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Infusions/Teas</w:t>
      </w:r>
    </w:p>
    <w:p w14:paraId="52964A12" w14:textId="77777777"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Leaves steeped in hot water for 10–15 minutes</w:t>
      </w:r>
    </w:p>
    <w:p w14:paraId="6AA48860" w14:textId="77777777"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General tonic, menstrual irregularities, digestive disorders</w:t>
      </w:r>
    </w:p>
    <w:p w14:paraId="4510C409" w14:textId="59E1FE5F"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c.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Topical Applications</w:t>
      </w:r>
    </w:p>
    <w:p w14:paraId="2F3D5C18" w14:textId="77777777"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Crushed fresh leaves or pastes</w:t>
      </w:r>
    </w:p>
    <w:p w14:paraId="6002E1DA" w14:textId="6983003A"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xml:space="preserve">: Wound healing, insect bites, skin infections. </w:t>
      </w:r>
      <w:proofErr w:type="spellStart"/>
      <w:r w:rsidRPr="00F032F4">
        <w:rPr>
          <w:rFonts w:ascii="Times New Roman" w:hAnsi="Times New Roman" w:cs="Times New Roman"/>
          <w:color w:val="auto"/>
          <w:szCs w:val="24"/>
        </w:rPr>
        <w:t>Burkill</w:t>
      </w:r>
      <w:proofErr w:type="spellEnd"/>
      <w:r w:rsidRPr="00F032F4">
        <w:rPr>
          <w:rFonts w:ascii="Times New Roman" w:hAnsi="Times New Roman" w:cs="Times New Roman"/>
          <w:color w:val="auto"/>
          <w:szCs w:val="24"/>
        </w:rPr>
        <w:t>,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5).</w:t>
      </w:r>
    </w:p>
    <w:p w14:paraId="29161551" w14:textId="06C9211D" w:rsidR="00D42A46" w:rsidRPr="00F032F4" w:rsidRDefault="00063DBA" w:rsidP="009F7B27">
      <w:pPr>
        <w:pStyle w:val="Heading3"/>
        <w:rPr>
          <w:b w:val="0"/>
          <w:bCs w:val="0"/>
        </w:rPr>
      </w:pPr>
      <w:bookmarkStart w:id="52" w:name="_Toc203186634"/>
      <w:r>
        <w:rPr>
          <w:rStyle w:val="Strong"/>
          <w:b/>
          <w:bCs/>
          <w:szCs w:val="24"/>
        </w:rPr>
        <w:t xml:space="preserve">2.4.3.2 </w:t>
      </w:r>
      <w:r w:rsidR="009C40A4" w:rsidRPr="00F032F4">
        <w:rPr>
          <w:rStyle w:val="Strong"/>
          <w:b/>
          <w:bCs/>
          <w:szCs w:val="24"/>
        </w:rPr>
        <w:tab/>
      </w:r>
      <w:r w:rsidR="00D42A46" w:rsidRPr="00F032F4">
        <w:rPr>
          <w:rStyle w:val="Strong"/>
          <w:b/>
          <w:bCs/>
          <w:szCs w:val="24"/>
        </w:rPr>
        <w:t>Extract-Based Preparations</w:t>
      </w:r>
      <w:bookmarkEnd w:id="52"/>
    </w:p>
    <w:p w14:paraId="4F3C8EAE"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Extracts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are increasingly used in experimental pharmacology and herbal product development.</w:t>
      </w:r>
    </w:p>
    <w:p w14:paraId="613A8346" w14:textId="6061410C"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color w:val="auto"/>
          <w:szCs w:val="24"/>
        </w:rPr>
        <w:tab/>
      </w:r>
      <w:proofErr w:type="spellStart"/>
      <w:r w:rsidRPr="00F032F4">
        <w:rPr>
          <w:rStyle w:val="Strong"/>
          <w:rFonts w:ascii="Times New Roman" w:hAnsi="Times New Roman" w:cs="Times New Roman"/>
          <w:color w:val="auto"/>
          <w:szCs w:val="24"/>
        </w:rPr>
        <w:t>Ethanolic</w:t>
      </w:r>
      <w:proofErr w:type="spellEnd"/>
      <w:r w:rsidRPr="00F032F4">
        <w:rPr>
          <w:rStyle w:val="Strong"/>
          <w:rFonts w:ascii="Times New Roman" w:hAnsi="Times New Roman" w:cs="Times New Roman"/>
          <w:color w:val="auto"/>
          <w:szCs w:val="24"/>
        </w:rPr>
        <w:t xml:space="preserve"> or </w:t>
      </w:r>
      <w:proofErr w:type="spellStart"/>
      <w:r w:rsidRPr="00F032F4">
        <w:rPr>
          <w:rStyle w:val="Strong"/>
          <w:rFonts w:ascii="Times New Roman" w:hAnsi="Times New Roman" w:cs="Times New Roman"/>
          <w:color w:val="auto"/>
          <w:szCs w:val="24"/>
        </w:rPr>
        <w:t>Methanolic</w:t>
      </w:r>
      <w:proofErr w:type="spellEnd"/>
      <w:r w:rsidRPr="00F032F4">
        <w:rPr>
          <w:rStyle w:val="Strong"/>
          <w:rFonts w:ascii="Times New Roman" w:hAnsi="Times New Roman" w:cs="Times New Roman"/>
          <w:color w:val="auto"/>
          <w:szCs w:val="24"/>
        </w:rPr>
        <w:t xml:space="preserve"> Extracts</w:t>
      </w:r>
    </w:p>
    <w:p w14:paraId="1CCAFB02" w14:textId="77777777"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Used in</w:t>
      </w:r>
      <w:r w:rsidRPr="00F032F4">
        <w:rPr>
          <w:rFonts w:ascii="Times New Roman" w:hAnsi="Times New Roman" w:cs="Times New Roman"/>
          <w:color w:val="auto"/>
          <w:szCs w:val="24"/>
        </w:rPr>
        <w:t>: Anti-ulcer, antioxidant, and anti-inflammatory studies</w:t>
      </w:r>
    </w:p>
    <w:p w14:paraId="320C48C1" w14:textId="77777777"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Mode of administration</w:t>
      </w:r>
      <w:r w:rsidRPr="00F032F4">
        <w:rPr>
          <w:rFonts w:ascii="Times New Roman" w:hAnsi="Times New Roman" w:cs="Times New Roman"/>
          <w:color w:val="auto"/>
          <w:szCs w:val="24"/>
        </w:rPr>
        <w:t>: Orally in animal models</w:t>
      </w:r>
    </w:p>
    <w:p w14:paraId="1C4FE377" w14:textId="1806380D"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Effect</w:t>
      </w:r>
      <w:r w:rsidRPr="00F032F4">
        <w:rPr>
          <w:rFonts w:ascii="Times New Roman" w:hAnsi="Times New Roman" w:cs="Times New Roman"/>
          <w:color w:val="auto"/>
          <w:szCs w:val="24"/>
        </w:rPr>
        <w:t xml:space="preserve">: Reduced ulceration index, improved hematological parameters </w:t>
      </w:r>
      <w:r w:rsidR="00FB6D32">
        <w:rPr>
          <w:rFonts w:ascii="Times New Roman" w:hAnsi="Times New Roman" w:cs="Times New Roman"/>
          <w:color w:val="auto"/>
          <w:szCs w:val="24"/>
        </w:rPr>
        <w:t xml:space="preserve"> (</w:t>
      </w:r>
      <w:proofErr w:type="spellStart"/>
      <w:r w:rsidR="00FB6D32">
        <w:rPr>
          <w:rFonts w:ascii="Times New Roman" w:hAnsi="Times New Roman" w:cs="Times New Roman"/>
          <w:color w:val="auto"/>
          <w:szCs w:val="24"/>
        </w:rPr>
        <w:t>Eweka</w:t>
      </w:r>
      <w:proofErr w:type="spellEnd"/>
      <w:r w:rsidR="00FB6D32">
        <w:rPr>
          <w:rFonts w:ascii="Times New Roman" w:hAnsi="Times New Roman" w:cs="Times New Roman"/>
          <w:color w:val="auto"/>
          <w:szCs w:val="24"/>
        </w:rPr>
        <w:t xml:space="preserve">, </w:t>
      </w:r>
      <w:r w:rsidRPr="00F032F4">
        <w:rPr>
          <w:rFonts w:ascii="Times New Roman" w:hAnsi="Times New Roman" w:cs="Times New Roman"/>
          <w:color w:val="auto"/>
          <w:szCs w:val="24"/>
        </w:rPr>
        <w:t>2010)</w:t>
      </w:r>
    </w:p>
    <w:p w14:paraId="11CD9CC3" w14:textId="75F87E4F"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Aqueous Extracts</w:t>
      </w:r>
    </w:p>
    <w:p w14:paraId="1803A4FB" w14:textId="77777777"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Water-based extraction</w:t>
      </w:r>
    </w:p>
    <w:p w14:paraId="5EDCF73D" w14:textId="77777777"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Benefits</w:t>
      </w:r>
      <w:r w:rsidRPr="00F032F4">
        <w:rPr>
          <w:rFonts w:ascii="Times New Roman" w:hAnsi="Times New Roman" w:cs="Times New Roman"/>
          <w:color w:val="auto"/>
          <w:szCs w:val="24"/>
        </w:rPr>
        <w:t>: Safe and easily consumable; used traditionally and in lab settings</w:t>
      </w:r>
    </w:p>
    <w:p w14:paraId="5E05D8FE" w14:textId="24F43E4B"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Indication</w:t>
      </w:r>
      <w:r w:rsidRPr="00F032F4">
        <w:rPr>
          <w:rFonts w:ascii="Times New Roman" w:hAnsi="Times New Roman" w:cs="Times New Roman"/>
          <w:color w:val="auto"/>
          <w:szCs w:val="24"/>
        </w:rPr>
        <w:t xml:space="preserve">: Hematological improvement, malaria treatment, general detox. </w:t>
      </w:r>
      <w:r w:rsidR="00FB6D32">
        <w:rPr>
          <w:rFonts w:ascii="Times New Roman" w:hAnsi="Times New Roman" w:cs="Times New Roman"/>
          <w:color w:val="auto"/>
          <w:szCs w:val="24"/>
        </w:rPr>
        <w:t>(</w:t>
      </w:r>
      <w:proofErr w:type="spellStart"/>
      <w:r w:rsidRPr="00F032F4">
        <w:rPr>
          <w:rFonts w:ascii="Times New Roman" w:hAnsi="Times New Roman" w:cs="Times New Roman"/>
          <w:color w:val="auto"/>
          <w:szCs w:val="24"/>
        </w:rPr>
        <w:t>Oyedemi</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al.</w:t>
      </w:r>
      <w:r w:rsidR="00FB6D32">
        <w:rPr>
          <w:rFonts w:ascii="Times New Roman" w:hAnsi="Times New Roman" w:cs="Times New Roman"/>
          <w:color w:val="auto"/>
          <w:szCs w:val="24"/>
        </w:rPr>
        <w:t xml:space="preserve">, </w:t>
      </w:r>
      <w:r w:rsidRPr="00F032F4">
        <w:rPr>
          <w:rFonts w:ascii="Times New Roman" w:hAnsi="Times New Roman" w:cs="Times New Roman"/>
          <w:color w:val="auto"/>
          <w:szCs w:val="24"/>
        </w:rPr>
        <w:t>2010)</w:t>
      </w:r>
    </w:p>
    <w:p w14:paraId="29EF705E" w14:textId="68FDED5F" w:rsidR="00D42A46" w:rsidRPr="00FB6D32" w:rsidRDefault="00063DBA" w:rsidP="009F7B27">
      <w:pPr>
        <w:pStyle w:val="Heading3"/>
        <w:rPr>
          <w:i/>
        </w:rPr>
      </w:pPr>
      <w:bookmarkStart w:id="53" w:name="_Toc203186635"/>
      <w:r>
        <w:t>2.4.4</w:t>
      </w:r>
      <w:r w:rsidR="009C40A4" w:rsidRPr="00F032F4">
        <w:tab/>
      </w:r>
      <w:r w:rsidR="00D42A46" w:rsidRPr="00F032F4">
        <w:t xml:space="preserve">Dietary Factor of </w:t>
      </w:r>
      <w:proofErr w:type="spellStart"/>
      <w:r w:rsidR="00D42A46" w:rsidRPr="00FB6D32">
        <w:rPr>
          <w:i/>
        </w:rPr>
        <w:t>Sida</w:t>
      </w:r>
      <w:proofErr w:type="spellEnd"/>
      <w:r w:rsidR="00D42A46" w:rsidRPr="00FB6D32">
        <w:rPr>
          <w:i/>
        </w:rPr>
        <w:t xml:space="preserve"> </w:t>
      </w:r>
      <w:proofErr w:type="spellStart"/>
      <w:r w:rsidR="00D42A46" w:rsidRPr="00FB6D32">
        <w:rPr>
          <w:i/>
        </w:rPr>
        <w:t>Acuta</w:t>
      </w:r>
      <w:bookmarkEnd w:id="53"/>
      <w:proofErr w:type="spellEnd"/>
    </w:p>
    <w:p w14:paraId="00340CEA"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While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is primarily known for its </w:t>
      </w:r>
      <w:r w:rsidRPr="00F032F4">
        <w:rPr>
          <w:rStyle w:val="Strong"/>
          <w:rFonts w:ascii="Times New Roman" w:hAnsi="Times New Roman" w:cs="Times New Roman"/>
          <w:b w:val="0"/>
          <w:bCs w:val="0"/>
          <w:color w:val="auto"/>
          <w:szCs w:val="24"/>
        </w:rPr>
        <w:t>medicinal properties</w:t>
      </w:r>
      <w:r w:rsidRPr="00F032F4">
        <w:rPr>
          <w:rFonts w:ascii="Times New Roman" w:hAnsi="Times New Roman" w:cs="Times New Roman"/>
          <w:color w:val="auto"/>
          <w:szCs w:val="24"/>
        </w:rPr>
        <w:t xml:space="preserve">, it also possesses some </w:t>
      </w:r>
      <w:r w:rsidRPr="00F032F4">
        <w:rPr>
          <w:rStyle w:val="Strong"/>
          <w:rFonts w:ascii="Times New Roman" w:hAnsi="Times New Roman" w:cs="Times New Roman"/>
          <w:b w:val="0"/>
          <w:bCs w:val="0"/>
          <w:color w:val="auto"/>
          <w:szCs w:val="24"/>
        </w:rPr>
        <w:t>nutritional and dietary significance</w:t>
      </w:r>
      <w:r w:rsidRPr="00F032F4">
        <w:rPr>
          <w:rFonts w:ascii="Times New Roman" w:hAnsi="Times New Roman" w:cs="Times New Roman"/>
          <w:color w:val="auto"/>
          <w:szCs w:val="24"/>
        </w:rPr>
        <w:t>, especially in traditional and rural settings where parts of the plant may be consumed or used to complement diets.</w:t>
      </w:r>
    </w:p>
    <w:p w14:paraId="19206B31" w14:textId="4B3EB245" w:rsidR="00D42A46" w:rsidRPr="00F032F4" w:rsidRDefault="008A503B" w:rsidP="009F7B27">
      <w:pPr>
        <w:pStyle w:val="Heading3"/>
        <w:rPr>
          <w:b w:val="0"/>
          <w:bCs w:val="0"/>
        </w:rPr>
      </w:pPr>
      <w:bookmarkStart w:id="54" w:name="_Toc203186636"/>
      <w:r>
        <w:rPr>
          <w:rStyle w:val="Strong"/>
          <w:b/>
          <w:bCs/>
          <w:szCs w:val="24"/>
        </w:rPr>
        <w:t>2.4.5</w:t>
      </w:r>
      <w:r w:rsidR="009C40A4" w:rsidRPr="00F032F4">
        <w:rPr>
          <w:rStyle w:val="Strong"/>
          <w:b/>
          <w:bCs/>
          <w:szCs w:val="24"/>
        </w:rPr>
        <w:tab/>
      </w:r>
      <w:r w:rsidR="00D42A46" w:rsidRPr="00F032F4">
        <w:rPr>
          <w:rStyle w:val="Strong"/>
          <w:b/>
          <w:bCs/>
          <w:szCs w:val="24"/>
        </w:rPr>
        <w:t xml:space="preserve">Nutritional Composition of </w:t>
      </w:r>
      <w:proofErr w:type="spellStart"/>
      <w:r w:rsidR="00D42A46" w:rsidRPr="00F032F4">
        <w:rPr>
          <w:rStyle w:val="Emphasis"/>
          <w:b w:val="0"/>
          <w:bCs w:val="0"/>
          <w:szCs w:val="24"/>
        </w:rPr>
        <w:t>Sida</w:t>
      </w:r>
      <w:proofErr w:type="spellEnd"/>
      <w:r w:rsidR="00D42A46" w:rsidRPr="00F032F4">
        <w:rPr>
          <w:rStyle w:val="Emphasis"/>
          <w:b w:val="0"/>
          <w:bCs w:val="0"/>
          <w:szCs w:val="24"/>
        </w:rPr>
        <w:t xml:space="preserve"> </w:t>
      </w:r>
      <w:proofErr w:type="spellStart"/>
      <w:r w:rsidR="00D42A46" w:rsidRPr="00F032F4">
        <w:rPr>
          <w:rStyle w:val="Emphasis"/>
          <w:b w:val="0"/>
          <w:bCs w:val="0"/>
          <w:szCs w:val="24"/>
        </w:rPr>
        <w:t>acuta</w:t>
      </w:r>
      <w:bookmarkEnd w:id="54"/>
      <w:proofErr w:type="spellEnd"/>
    </w:p>
    <w:p w14:paraId="0BBD0375"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Studies have identified various </w:t>
      </w:r>
      <w:r w:rsidRPr="00F032F4">
        <w:rPr>
          <w:rStyle w:val="Strong"/>
          <w:rFonts w:ascii="Times New Roman" w:hAnsi="Times New Roman" w:cs="Times New Roman"/>
          <w:b w:val="0"/>
          <w:bCs w:val="0"/>
          <w:color w:val="auto"/>
          <w:szCs w:val="24"/>
        </w:rPr>
        <w:t>macronutrients and micronutrients</w:t>
      </w:r>
      <w:r w:rsidRPr="00F032F4">
        <w:rPr>
          <w:rFonts w:ascii="Times New Roman" w:hAnsi="Times New Roman" w:cs="Times New Roman"/>
          <w:color w:val="auto"/>
          <w:szCs w:val="24"/>
        </w:rPr>
        <w:t xml:space="preserve"> in the leaves and stems of </w:t>
      </w:r>
      <w:proofErr w:type="spellStart"/>
      <w:r w:rsidRPr="00F032F4">
        <w:rPr>
          <w:rStyle w:val="Emphasis"/>
          <w:rFonts w:ascii="Times New Roman" w:hAnsi="Times New Roman" w:cs="Times New Roman"/>
          <w:color w:val="auto"/>
          <w:szCs w:val="24"/>
        </w:rPr>
        <w:t>Sida</w:t>
      </w:r>
      <w:proofErr w:type="spellEnd"/>
      <w:r w:rsidRPr="00F032F4">
        <w:rPr>
          <w:rStyle w:val="Emphasis"/>
          <w:rFonts w:ascii="Times New Roman" w:hAnsi="Times New Roman" w:cs="Times New Roman"/>
          <w:color w:val="auto"/>
          <w:szCs w:val="24"/>
        </w:rPr>
        <w:t xml:space="preserve"> </w:t>
      </w:r>
      <w:proofErr w:type="spellStart"/>
      <w:r w:rsidRPr="00F032F4">
        <w:rPr>
          <w:rStyle w:val="Emphasis"/>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suggesting it has potential as a </w:t>
      </w:r>
      <w:r w:rsidRPr="00F032F4">
        <w:rPr>
          <w:rStyle w:val="Strong"/>
          <w:rFonts w:ascii="Times New Roman" w:hAnsi="Times New Roman" w:cs="Times New Roman"/>
          <w:b w:val="0"/>
          <w:bCs w:val="0"/>
          <w:color w:val="auto"/>
          <w:szCs w:val="24"/>
        </w:rPr>
        <w:t>nutraceutical</w:t>
      </w:r>
      <w:r w:rsidRPr="00F032F4">
        <w:rPr>
          <w:rFonts w:ascii="Times New Roman" w:hAnsi="Times New Roman" w:cs="Times New Roman"/>
          <w:color w:val="auto"/>
          <w:szCs w:val="24"/>
        </w:rPr>
        <w:t xml:space="preserve"> or dietary supplement.</w:t>
      </w:r>
    </w:p>
    <w:p w14:paraId="6D3A4C02" w14:textId="180BFFBE" w:rsidR="00D42A46" w:rsidRPr="00F032F4" w:rsidRDefault="009C40A4" w:rsidP="009C40A4">
      <w:pPr>
        <w:spacing w:after="0" w:line="480" w:lineRule="auto"/>
        <w:ind w:left="0" w:firstLine="0"/>
        <w:rPr>
          <w:rFonts w:ascii="Times New Roman" w:hAnsi="Times New Roman" w:cs="Times New Roman"/>
          <w:color w:val="auto"/>
          <w:szCs w:val="24"/>
        </w:rPr>
      </w:pPr>
      <w:r w:rsidRPr="00F032F4">
        <w:rPr>
          <w:rStyle w:val="Strong"/>
          <w:rFonts w:ascii="Times New Roman" w:hAnsi="Times New Roman" w:cs="Times New Roman"/>
          <w:color w:val="auto"/>
          <w:szCs w:val="24"/>
        </w:rPr>
        <w:t>a.</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Nutrients Identified</w:t>
      </w:r>
      <w:r w:rsidR="00D42A46" w:rsidRPr="00F032F4">
        <w:rPr>
          <w:rFonts w:ascii="Times New Roman" w:hAnsi="Times New Roman" w:cs="Times New Roman"/>
          <w:color w:val="auto"/>
          <w:szCs w:val="24"/>
        </w:rPr>
        <w:t>:</w:t>
      </w:r>
    </w:p>
    <w:p w14:paraId="7082E4E1"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Proteins</w:t>
      </w:r>
      <w:r w:rsidRPr="00F032F4">
        <w:rPr>
          <w:rFonts w:ascii="Times New Roman" w:hAnsi="Times New Roman" w:cs="Times New Roman"/>
          <w:color w:val="auto"/>
          <w:szCs w:val="24"/>
        </w:rPr>
        <w:t xml:space="preserve"> – supports tissue repair and immune function</w:t>
      </w:r>
    </w:p>
    <w:p w14:paraId="68938B30"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Carbohydrates</w:t>
      </w:r>
      <w:r w:rsidRPr="00F032F4">
        <w:rPr>
          <w:rFonts w:ascii="Times New Roman" w:hAnsi="Times New Roman" w:cs="Times New Roman"/>
          <w:color w:val="auto"/>
          <w:szCs w:val="24"/>
        </w:rPr>
        <w:t xml:space="preserve"> – provides energy</w:t>
      </w:r>
    </w:p>
    <w:p w14:paraId="7F4FAF96"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Dietary Fiber</w:t>
      </w:r>
      <w:r w:rsidRPr="00F032F4">
        <w:rPr>
          <w:rFonts w:ascii="Times New Roman" w:hAnsi="Times New Roman" w:cs="Times New Roman"/>
          <w:color w:val="auto"/>
          <w:szCs w:val="24"/>
        </w:rPr>
        <w:t xml:space="preserve"> – aids digestion and promotes gut health</w:t>
      </w:r>
    </w:p>
    <w:p w14:paraId="2F101710" w14:textId="382D60D9"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b.</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Vitamins</w:t>
      </w:r>
      <w:r w:rsidR="00D42A46" w:rsidRPr="00F032F4">
        <w:rPr>
          <w:rFonts w:ascii="Times New Roman" w:hAnsi="Times New Roman" w:cs="Times New Roman"/>
          <w:color w:val="auto"/>
          <w:szCs w:val="24"/>
        </w:rPr>
        <w:t>:</w:t>
      </w:r>
    </w:p>
    <w:p w14:paraId="1751872C" w14:textId="77777777"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C (ascorbic acid)</w:t>
      </w:r>
      <w:r w:rsidRPr="00F032F4">
        <w:rPr>
          <w:rFonts w:ascii="Times New Roman" w:hAnsi="Times New Roman" w:cs="Times New Roman"/>
          <w:color w:val="auto"/>
          <w:szCs w:val="24"/>
        </w:rPr>
        <w:t xml:space="preserve"> – antioxidant and immune booster</w:t>
      </w:r>
    </w:p>
    <w:p w14:paraId="2DBB6BF7" w14:textId="77777777"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A (beta-carotene)</w:t>
      </w:r>
      <w:r w:rsidRPr="00F032F4">
        <w:rPr>
          <w:rFonts w:ascii="Times New Roman" w:hAnsi="Times New Roman" w:cs="Times New Roman"/>
          <w:color w:val="auto"/>
          <w:szCs w:val="24"/>
        </w:rPr>
        <w:t xml:space="preserve"> – essential for vision and immunity</w:t>
      </w:r>
    </w:p>
    <w:p w14:paraId="0A29B96D" w14:textId="1B6AB9D1"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Minerals</w:t>
      </w:r>
      <w:r w:rsidR="00D42A46" w:rsidRPr="00F032F4">
        <w:rPr>
          <w:rFonts w:ascii="Times New Roman" w:hAnsi="Times New Roman" w:cs="Times New Roman"/>
          <w:color w:val="auto"/>
          <w:szCs w:val="24"/>
        </w:rPr>
        <w:t>:</w:t>
      </w:r>
    </w:p>
    <w:p w14:paraId="7DBB4424" w14:textId="77777777"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Iron</w:t>
      </w:r>
      <w:r w:rsidRPr="00F032F4">
        <w:rPr>
          <w:rFonts w:ascii="Times New Roman" w:hAnsi="Times New Roman" w:cs="Times New Roman"/>
          <w:color w:val="auto"/>
          <w:szCs w:val="24"/>
        </w:rPr>
        <w:t xml:space="preserve"> – supports hemoglobin production</w:t>
      </w:r>
    </w:p>
    <w:p w14:paraId="1432061A" w14:textId="77777777"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Calcium</w:t>
      </w:r>
      <w:r w:rsidRPr="00F032F4">
        <w:rPr>
          <w:rFonts w:ascii="Times New Roman" w:hAnsi="Times New Roman" w:cs="Times New Roman"/>
          <w:color w:val="auto"/>
          <w:szCs w:val="24"/>
        </w:rPr>
        <w:t xml:space="preserve"> – important for bone health</w:t>
      </w:r>
    </w:p>
    <w:p w14:paraId="0A2DCF09" w14:textId="790FDE76" w:rsidR="00195B0A" w:rsidRDefault="00D42A46" w:rsidP="00195B0A">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Magnesium and Potassium</w:t>
      </w:r>
      <w:r w:rsidRPr="00F032F4">
        <w:rPr>
          <w:rFonts w:ascii="Times New Roman" w:hAnsi="Times New Roman" w:cs="Times New Roman"/>
          <w:color w:val="auto"/>
          <w:szCs w:val="24"/>
        </w:rPr>
        <w:t xml:space="preserve"> – muscle and nerve function.</w:t>
      </w:r>
      <w:r w:rsidR="00C910DC">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Edeoga</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iCs/>
          <w:color w:val="auto"/>
          <w:szCs w:val="24"/>
        </w:rPr>
        <w:t>et a</w:t>
      </w:r>
      <w:r w:rsidR="002D0C0D" w:rsidRPr="00F032F4">
        <w:rPr>
          <w:rFonts w:ascii="Times New Roman" w:hAnsi="Times New Roman" w:cs="Times New Roman"/>
          <w:i/>
          <w:iCs/>
          <w:color w:val="auto"/>
          <w:szCs w:val="24"/>
        </w:rPr>
        <w:t>l</w:t>
      </w:r>
      <w:r w:rsidR="00C910DC">
        <w:rPr>
          <w:rFonts w:ascii="Times New Roman" w:hAnsi="Times New Roman" w:cs="Times New Roman"/>
          <w:i/>
          <w:iCs/>
          <w:color w:val="auto"/>
          <w:szCs w:val="24"/>
        </w:rPr>
        <w:t>.,</w:t>
      </w:r>
      <w:r w:rsidRPr="00F032F4">
        <w:rPr>
          <w:rFonts w:ascii="Times New Roman" w:hAnsi="Times New Roman" w:cs="Times New Roman"/>
          <w:color w:val="auto"/>
          <w:szCs w:val="24"/>
        </w:rPr>
        <w:t>2005)</w:t>
      </w:r>
      <w:bookmarkStart w:id="55" w:name="_Toc203186637"/>
    </w:p>
    <w:p w14:paraId="34DBDC38" w14:textId="1A6C4824" w:rsidR="008A503B" w:rsidRPr="00195B0A" w:rsidRDefault="009C40A4" w:rsidP="00195B0A">
      <w:pPr>
        <w:spacing w:after="0" w:line="480" w:lineRule="auto"/>
        <w:ind w:left="350" w:firstLine="0"/>
        <w:rPr>
          <w:rFonts w:ascii="Times New Roman" w:hAnsi="Times New Roman" w:cs="Times New Roman"/>
          <w:color w:val="auto"/>
          <w:szCs w:val="24"/>
        </w:rPr>
      </w:pPr>
      <w:r w:rsidRPr="00195B0A">
        <w:rPr>
          <w:rStyle w:val="Strong"/>
          <w:szCs w:val="24"/>
        </w:rPr>
        <w:tab/>
      </w:r>
      <w:bookmarkEnd w:id="55"/>
    </w:p>
    <w:p w14:paraId="63BFAA9C" w14:textId="39D90076" w:rsidR="00D42A46" w:rsidRPr="00F032F4" w:rsidRDefault="009C40A4" w:rsidP="009F7B27">
      <w:pPr>
        <w:pStyle w:val="Heading3"/>
        <w:rPr>
          <w:rStyle w:val="Strong"/>
          <w:b/>
          <w:bCs/>
          <w:szCs w:val="24"/>
        </w:rPr>
      </w:pPr>
      <w:bookmarkStart w:id="56" w:name="_Toc203186638"/>
      <w:r w:rsidRPr="00F032F4">
        <w:rPr>
          <w:rStyle w:val="Strong"/>
          <w:b/>
          <w:bCs/>
          <w:szCs w:val="24"/>
        </w:rPr>
        <w:t>2</w:t>
      </w:r>
      <w:r w:rsidR="00195B0A">
        <w:rPr>
          <w:rStyle w:val="Strong"/>
          <w:b/>
          <w:bCs/>
          <w:szCs w:val="24"/>
        </w:rPr>
        <w:t>.5</w:t>
      </w:r>
      <w:r w:rsidRPr="00F032F4">
        <w:rPr>
          <w:rStyle w:val="Strong"/>
          <w:b/>
          <w:bCs/>
          <w:szCs w:val="24"/>
        </w:rPr>
        <w:tab/>
      </w:r>
      <w:r w:rsidR="00D42A46" w:rsidRPr="00F032F4">
        <w:rPr>
          <w:rStyle w:val="Strong"/>
          <w:b/>
          <w:bCs/>
          <w:szCs w:val="24"/>
        </w:rPr>
        <w:t>Roles of Helicobacter pylori in Ulcer Development</w:t>
      </w:r>
      <w:bookmarkEnd w:id="56"/>
    </w:p>
    <w:p w14:paraId="757A8388"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Helicobacter pylori (H. pylori) plays a significant role in the development of ulcers, particularly peptic ulcers (gastric and duodenal). The bacterium damages the stomach and duodenal lining, leading to inflammation (gastritis) and eventually, ulceration. H. pylori can weaken the protective mucous layer, allowing stomach acid to damage the underlying tissue. </w:t>
      </w:r>
    </w:p>
    <w:p w14:paraId="7814E3ED" w14:textId="4C25BA24"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Here's a more detailed breakdown of H. pylori's role:</w:t>
      </w:r>
    </w:p>
    <w:p w14:paraId="5478EE1D" w14:textId="27EB0BC0" w:rsidR="00D42A46" w:rsidRPr="00F032F4" w:rsidRDefault="00887DC0" w:rsidP="009F7B27">
      <w:pPr>
        <w:pStyle w:val="Heading3"/>
      </w:pPr>
      <w:bookmarkStart w:id="57" w:name="_Toc203186639"/>
      <w:r>
        <w:t>2.5</w:t>
      </w:r>
      <w:r w:rsidR="009C40A4" w:rsidRPr="00F032F4">
        <w:t>.</w:t>
      </w:r>
      <w:r w:rsidR="00D42A46" w:rsidRPr="00F032F4">
        <w:t>1</w:t>
      </w:r>
      <w:r w:rsidR="009C40A4" w:rsidRPr="00F032F4">
        <w:tab/>
      </w:r>
      <w:r w:rsidR="00D42A46" w:rsidRPr="00F032F4">
        <w:t>Damage to the Stomach and Duodenal Lining</w:t>
      </w:r>
      <w:bookmarkEnd w:id="57"/>
    </w:p>
    <w:p w14:paraId="3E53A17B"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weakens the stomach's protective mucous layer, making the lining more vulnerable to stomach acid and bile. </w:t>
      </w:r>
    </w:p>
    <w:p w14:paraId="2966C872"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 can also directly damage the epithelial cells that line the stomach and duodenum, leading to inflammation and further tissue damage. </w:t>
      </w:r>
    </w:p>
    <w:p w14:paraId="6724924E" w14:textId="4D7C89BA" w:rsidR="00D42A46" w:rsidRPr="00F032F4" w:rsidRDefault="00097337" w:rsidP="009C40A4">
      <w:pPr>
        <w:spacing w:after="0" w:line="480" w:lineRule="auto"/>
        <w:ind w:left="0" w:firstLine="720"/>
        <w:rPr>
          <w:rFonts w:ascii="Times New Roman" w:eastAsia="Times New Roman" w:hAnsi="Times New Roman" w:cs="Times New Roman"/>
          <w:color w:val="auto"/>
          <w:szCs w:val="24"/>
        </w:rPr>
      </w:pPr>
      <w:hyperlink r:id="rId37" w:history="1">
        <w:r w:rsidR="00D42A46" w:rsidRPr="00F032F4">
          <w:rPr>
            <w:rFonts w:ascii="Times New Roman" w:eastAsia="Times New Roman" w:hAnsi="Times New Roman" w:cs="Times New Roman"/>
            <w:color w:val="auto"/>
            <w:szCs w:val="24"/>
          </w:rPr>
          <w:t>Mayo Clinic</w:t>
        </w:r>
      </w:hyperlink>
      <w:r w:rsidR="009C40A4" w:rsidRPr="00F032F4">
        <w:rPr>
          <w:rFonts w:ascii="Times New Roman" w:eastAsia="Times New Roman" w:hAnsi="Times New Roman" w:cs="Times New Roman"/>
          <w:color w:val="auto"/>
          <w:szCs w:val="24"/>
        </w:rPr>
        <w:t>, 2019</w:t>
      </w:r>
      <w:r w:rsidR="00D42A46" w:rsidRPr="00F032F4">
        <w:rPr>
          <w:rFonts w:ascii="Times New Roman" w:eastAsia="Times New Roman" w:hAnsi="Times New Roman" w:cs="Times New Roman"/>
          <w:color w:val="auto"/>
          <w:szCs w:val="24"/>
        </w:rPr>
        <w:t> notes that H. pylori infection can cause inflammation (gastritis) of the stomach lining, which can progress to ulcer development. </w:t>
      </w:r>
    </w:p>
    <w:p w14:paraId="010DB2D3" w14:textId="7296CC0C" w:rsidR="00D42A46" w:rsidRPr="00F032F4" w:rsidRDefault="00887DC0" w:rsidP="009F7B27">
      <w:pPr>
        <w:pStyle w:val="Heading3"/>
      </w:pPr>
      <w:bookmarkStart w:id="58" w:name="_Toc203186640"/>
      <w:r>
        <w:t>2.5.1</w:t>
      </w:r>
      <w:r w:rsidR="009C40A4" w:rsidRPr="00F032F4">
        <w:t>.</w:t>
      </w:r>
      <w:r w:rsidR="009F7B27" w:rsidRPr="00F032F4">
        <w:t>2</w:t>
      </w:r>
      <w:r w:rsidR="009C40A4" w:rsidRPr="00F032F4">
        <w:tab/>
      </w:r>
      <w:r w:rsidR="00B020A5">
        <w:t xml:space="preserve"> </w:t>
      </w:r>
      <w:r w:rsidR="00D42A46" w:rsidRPr="00F032F4">
        <w:t>Inflammation (Gastritis)</w:t>
      </w:r>
      <w:bookmarkEnd w:id="58"/>
    </w:p>
    <w:p w14:paraId="793776E7" w14:textId="349B5246"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infection triggers an inflammatory response in the stomach and duodenum. This inflammation can be chronic, further damaging the tissue and increasing the risk of ulcer formation. </w:t>
      </w:r>
      <w:hyperlink r:id="rId38" w:history="1">
        <w:r w:rsidRPr="00F032F4">
          <w:rPr>
            <w:rFonts w:ascii="Times New Roman" w:eastAsia="Times New Roman" w:hAnsi="Times New Roman" w:cs="Times New Roman"/>
            <w:color w:val="auto"/>
            <w:szCs w:val="24"/>
          </w:rPr>
          <w:t>The National Institutes of Health (NIH)</w:t>
        </w:r>
      </w:hyperlink>
      <w:r w:rsidRPr="00F032F4">
        <w:rPr>
          <w:rFonts w:ascii="Times New Roman" w:eastAsia="Times New Roman" w:hAnsi="Times New Roman" w:cs="Times New Roman"/>
          <w:color w:val="auto"/>
          <w:szCs w:val="24"/>
        </w:rPr>
        <w:t> notes that H. pylori infection can lead to active chronic gastritis, which can progress to chronic atrophic gastritis over time, ultimately increasing the risk of ulcers and even gastric cancer. </w:t>
      </w:r>
    </w:p>
    <w:p w14:paraId="5FD98689" w14:textId="1DDE4200" w:rsidR="00D42A46" w:rsidRPr="00F032F4" w:rsidRDefault="00887DC0" w:rsidP="009F7B27">
      <w:pPr>
        <w:pStyle w:val="Heading3"/>
      </w:pPr>
      <w:bookmarkStart w:id="59" w:name="_Toc203186641"/>
      <w:r>
        <w:t>2.5.1</w:t>
      </w:r>
      <w:r w:rsidR="009C40A4" w:rsidRPr="00F032F4">
        <w:t>.</w:t>
      </w:r>
      <w:r w:rsidR="009F7B27" w:rsidRPr="00F032F4">
        <w:t>3</w:t>
      </w:r>
      <w:r w:rsidR="009C40A4" w:rsidRPr="00F032F4">
        <w:tab/>
      </w:r>
      <w:r w:rsidR="00B020A5">
        <w:t xml:space="preserve"> </w:t>
      </w:r>
      <w:r w:rsidR="00D42A46" w:rsidRPr="00F032F4">
        <w:t>Ulcer Development</w:t>
      </w:r>
      <w:bookmarkEnd w:id="59"/>
    </w:p>
    <w:p w14:paraId="370B111C"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infection is a major risk factor for peptic ulcers, especially duodenal ulcers. </w:t>
      </w:r>
    </w:p>
    <w:p w14:paraId="3E9C22C2" w14:textId="77777777"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bacterium's ability to damage the stomach lining and weaken the protective mucus layer allows stomach acid to erode the tissue, leading to ulcer formation. </w:t>
      </w:r>
    </w:p>
    <w:p w14:paraId="06EE402D" w14:textId="77777777" w:rsidR="00D42A46" w:rsidRPr="00F032F4" w:rsidRDefault="00097337" w:rsidP="009C40A4">
      <w:pPr>
        <w:spacing w:after="0" w:line="480" w:lineRule="auto"/>
        <w:ind w:left="0" w:firstLine="720"/>
        <w:rPr>
          <w:rFonts w:ascii="Times New Roman" w:eastAsia="Times New Roman" w:hAnsi="Times New Roman" w:cs="Times New Roman"/>
          <w:color w:val="auto"/>
          <w:szCs w:val="24"/>
        </w:rPr>
      </w:pPr>
      <w:hyperlink r:id="rId39" w:history="1">
        <w:r w:rsidR="00D42A46" w:rsidRPr="00F032F4">
          <w:rPr>
            <w:rFonts w:ascii="Times New Roman" w:eastAsia="Times New Roman" w:hAnsi="Times New Roman" w:cs="Times New Roman"/>
            <w:color w:val="auto"/>
            <w:szCs w:val="24"/>
          </w:rPr>
          <w:t>Medscape</w:t>
        </w:r>
      </w:hyperlink>
      <w:r w:rsidR="00D42A46" w:rsidRPr="00F032F4">
        <w:rPr>
          <w:rFonts w:ascii="Times New Roman" w:eastAsia="Times New Roman" w:hAnsi="Times New Roman" w:cs="Times New Roman"/>
          <w:color w:val="auto"/>
          <w:szCs w:val="24"/>
        </w:rPr>
        <w:t> explains that chronic infection with H. pylori can lead to atrophic and metaplastic changes in the stomach, increasing the risk of peptic ulcer disease. </w:t>
      </w:r>
    </w:p>
    <w:p w14:paraId="7D20ADB3" w14:textId="002EC8E9" w:rsidR="00D42A46" w:rsidRPr="00F032F4" w:rsidRDefault="00887DC0" w:rsidP="009F7B27">
      <w:pPr>
        <w:pStyle w:val="Heading3"/>
      </w:pPr>
      <w:bookmarkStart w:id="60" w:name="_Toc203186642"/>
      <w:r>
        <w:t>2.5.1</w:t>
      </w:r>
      <w:r w:rsidR="00063FF0" w:rsidRPr="00F032F4">
        <w:t>.</w:t>
      </w:r>
      <w:r w:rsidR="009F7B27" w:rsidRPr="00F032F4">
        <w:t>4</w:t>
      </w:r>
      <w:r w:rsidR="00B020A5">
        <w:t xml:space="preserve"> </w:t>
      </w:r>
      <w:r w:rsidR="00063FF0" w:rsidRPr="00F032F4">
        <w:tab/>
      </w:r>
      <w:r w:rsidR="00D42A46" w:rsidRPr="00F032F4">
        <w:t>Virulence Factors</w:t>
      </w:r>
      <w:bookmarkEnd w:id="60"/>
    </w:p>
    <w:p w14:paraId="69B4A46F"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possesses various virulence factors that contribute to its ability to colonize the stomach and cause disease, </w:t>
      </w:r>
      <w:hyperlink r:id="rId40" w:history="1">
        <w:r w:rsidRPr="00F032F4">
          <w:rPr>
            <w:rFonts w:ascii="Times New Roman" w:eastAsia="Times New Roman" w:hAnsi="Times New Roman" w:cs="Times New Roman"/>
            <w:color w:val="auto"/>
            <w:szCs w:val="24"/>
          </w:rPr>
          <w:t>as explained by ScienceDirect.com</w:t>
        </w:r>
      </w:hyperlink>
      <w:r w:rsidRPr="00F032F4">
        <w:rPr>
          <w:rFonts w:ascii="Times New Roman" w:eastAsia="Times New Roman" w:hAnsi="Times New Roman" w:cs="Times New Roman"/>
          <w:color w:val="auto"/>
          <w:szCs w:val="24"/>
        </w:rPr>
        <w:t>. </w:t>
      </w:r>
    </w:p>
    <w:p w14:paraId="521532A1"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Urease, an enzyme secreted by H. pylori, breaks down urea into ammonia, which protects the bacterium from the acidic stomach environment. </w:t>
      </w:r>
    </w:p>
    <w:p w14:paraId="12443171"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Toxins, such as </w:t>
      </w:r>
      <w:proofErr w:type="spellStart"/>
      <w:r w:rsidRPr="00F032F4">
        <w:rPr>
          <w:rFonts w:ascii="Times New Roman" w:eastAsia="Times New Roman" w:hAnsi="Times New Roman" w:cs="Times New Roman"/>
          <w:color w:val="auto"/>
          <w:szCs w:val="24"/>
        </w:rPr>
        <w:t>CagA</w:t>
      </w:r>
      <w:proofErr w:type="spellEnd"/>
      <w:r w:rsidRPr="00F032F4">
        <w:rPr>
          <w:rFonts w:ascii="Times New Roman" w:eastAsia="Times New Roman" w:hAnsi="Times New Roman" w:cs="Times New Roman"/>
          <w:color w:val="auto"/>
          <w:szCs w:val="24"/>
        </w:rPr>
        <w:t xml:space="preserve"> and </w:t>
      </w:r>
      <w:proofErr w:type="spellStart"/>
      <w:r w:rsidRPr="00F032F4">
        <w:rPr>
          <w:rFonts w:ascii="Times New Roman" w:eastAsia="Times New Roman" w:hAnsi="Times New Roman" w:cs="Times New Roman"/>
          <w:color w:val="auto"/>
          <w:szCs w:val="24"/>
        </w:rPr>
        <w:t>VacA</w:t>
      </w:r>
      <w:proofErr w:type="spellEnd"/>
      <w:r w:rsidRPr="00F032F4">
        <w:rPr>
          <w:rFonts w:ascii="Times New Roman" w:eastAsia="Times New Roman" w:hAnsi="Times New Roman" w:cs="Times New Roman"/>
          <w:color w:val="auto"/>
          <w:szCs w:val="24"/>
        </w:rPr>
        <w:t>, are associated with stomach mucosal inflammation and tissue damage. </w:t>
      </w:r>
    </w:p>
    <w:p w14:paraId="5D29858E"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Flagella provide motility, allowing the bacterium to move towards the gastric epithelium. </w:t>
      </w:r>
    </w:p>
    <w:p w14:paraId="1CF579B2" w14:textId="48FCC296"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 summary, H. pylori disrupts the protective balance of the stomach and duodenum, leading to inflammation, damage, and ultimately, the development of peptic ulcers. </w:t>
      </w:r>
      <w:r w:rsidR="00FB6D32">
        <w:rPr>
          <w:rFonts w:ascii="Times New Roman" w:eastAsia="Times New Roman" w:hAnsi="Times New Roman" w:cs="Times New Roman"/>
          <w:color w:val="auto"/>
          <w:szCs w:val="24"/>
        </w:rPr>
        <w:t>(</w:t>
      </w:r>
      <w:r w:rsidR="00FB6D32">
        <w:rPr>
          <w:rFonts w:ascii="Times New Roman" w:hAnsi="Times New Roman" w:cs="Times New Roman"/>
          <w:color w:val="auto"/>
          <w:szCs w:val="24"/>
        </w:rPr>
        <w:t xml:space="preserve">Marshall and Warren, </w:t>
      </w:r>
      <w:r w:rsidRPr="00F032F4">
        <w:rPr>
          <w:rFonts w:ascii="Times New Roman" w:hAnsi="Times New Roman" w:cs="Times New Roman"/>
          <w:color w:val="auto"/>
          <w:szCs w:val="24"/>
        </w:rPr>
        <w:t>1984).</w:t>
      </w:r>
    </w:p>
    <w:p w14:paraId="7A983690" w14:textId="174CE513" w:rsidR="00D42A46" w:rsidRPr="00F032F4" w:rsidRDefault="00887DC0" w:rsidP="009F7B27">
      <w:pPr>
        <w:pStyle w:val="Heading3"/>
      </w:pPr>
      <w:bookmarkStart w:id="61" w:name="_Toc203186643"/>
      <w:r>
        <w:t>2.6</w:t>
      </w:r>
      <w:r w:rsidR="00063FF0" w:rsidRPr="00F032F4">
        <w:tab/>
      </w:r>
      <w:r w:rsidR="00CB7AE5" w:rsidRPr="00F032F4">
        <w:t>Method of Ulcer Induction in Rats</w:t>
      </w:r>
      <w:bookmarkEnd w:id="61"/>
    </w:p>
    <w:p w14:paraId="74FF4845" w14:textId="77777777"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Several methods can induce ulcers in rats, with common approaches including chemical induction using NSAIDs like indomethacin or aspirin, stress-induced ulcers, and ethanol-induced ulcers. Acetic acid can also be used to create oral mucosal ulcers. </w:t>
      </w:r>
    </w:p>
    <w:p w14:paraId="0084778E" w14:textId="1E9C7E60" w:rsidR="00421693" w:rsidRPr="00F032F4" w:rsidRDefault="00B020A5" w:rsidP="00F032F4">
      <w:pPr>
        <w:pStyle w:val="Heading3"/>
      </w:pPr>
      <w:bookmarkStart w:id="62" w:name="_Toc203186644"/>
      <w:r>
        <w:t>2.6</w:t>
      </w:r>
      <w:r w:rsidR="00063FF0" w:rsidRPr="00F032F4">
        <w:t>.1</w:t>
      </w:r>
      <w:r w:rsidR="00063FF0" w:rsidRPr="00F032F4">
        <w:tab/>
      </w:r>
      <w:r w:rsidR="00421693" w:rsidRPr="00F032F4">
        <w:t>Chemical Induction:</w:t>
      </w:r>
      <w:bookmarkEnd w:id="62"/>
    </w:p>
    <w:p w14:paraId="74EB390E" w14:textId="259CC6F1" w:rsidR="00421693" w:rsidRPr="00F032F4" w:rsidRDefault="00063FF0"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1.</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NSAIDs</w:t>
      </w:r>
      <w:r w:rsidR="00421693" w:rsidRPr="00F032F4">
        <w:rPr>
          <w:rFonts w:ascii="Times New Roman" w:eastAsia="Times New Roman" w:hAnsi="Times New Roman" w:cs="Times New Roman"/>
          <w:color w:val="auto"/>
          <w:szCs w:val="24"/>
        </w:rPr>
        <w:t>:</w:t>
      </w:r>
    </w:p>
    <w:p w14:paraId="7EF8D04F" w14:textId="295D1265" w:rsidR="00421693" w:rsidRPr="00F032F4" w:rsidRDefault="00AD50DA" w:rsidP="00063FF0">
      <w:pPr>
        <w:spacing w:after="0" w:line="480" w:lineRule="auto"/>
        <w:ind w:left="0" w:firstLine="720"/>
        <w:rPr>
          <w:rFonts w:ascii="Times New Roman" w:eastAsia="Times New Roman" w:hAnsi="Times New Roman" w:cs="Times New Roman"/>
          <w:color w:val="auto"/>
          <w:spacing w:val="2"/>
          <w:szCs w:val="24"/>
        </w:rPr>
      </w:pPr>
      <w:r>
        <w:rPr>
          <w:rFonts w:ascii="Times New Roman" w:eastAsia="Times New Roman" w:hAnsi="Times New Roman" w:cs="Times New Roman"/>
          <w:color w:val="auto"/>
          <w:spacing w:val="2"/>
          <w:szCs w:val="24"/>
        </w:rPr>
        <w:t xml:space="preserve">Indomethacin </w:t>
      </w:r>
      <w:r w:rsidR="00421693" w:rsidRPr="00F032F4">
        <w:rPr>
          <w:rFonts w:ascii="Times New Roman" w:eastAsia="Times New Roman" w:hAnsi="Times New Roman" w:cs="Times New Roman"/>
          <w:color w:val="auto"/>
          <w:spacing w:val="2"/>
          <w:szCs w:val="24"/>
        </w:rPr>
        <w:t>are frequently used to damage the gastric mucosa and induce ulcers. Rats are typically fasted and then administered the NSAID orally. </w:t>
      </w:r>
    </w:p>
    <w:p w14:paraId="2A5C669A" w14:textId="561D08BA" w:rsidR="00421693" w:rsidRPr="00F032F4" w:rsidRDefault="00063FF0"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ii.</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Ethanol:</w:t>
      </w:r>
    </w:p>
    <w:p w14:paraId="35D8FE2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Absolute ethanol, administered orally, can cause gastric ulcers by damaging the stomach lining. </w:t>
      </w:r>
    </w:p>
    <w:p w14:paraId="67373AA6" w14:textId="0F843E91" w:rsidR="00421693" w:rsidRPr="00F032F4" w:rsidRDefault="00B020A5" w:rsidP="00F032F4">
      <w:pPr>
        <w:pStyle w:val="Heading3"/>
      </w:pPr>
      <w:bookmarkStart w:id="63" w:name="_Toc203186645"/>
      <w:r>
        <w:t>2.6</w:t>
      </w:r>
      <w:r w:rsidR="00063FF0" w:rsidRPr="00F032F4">
        <w:t>.2</w:t>
      </w:r>
      <w:r w:rsidR="00063FF0" w:rsidRPr="00F032F4">
        <w:tab/>
      </w:r>
      <w:r w:rsidR="00421693" w:rsidRPr="00F032F4">
        <w:t>Surgical Induction:</w:t>
      </w:r>
      <w:bookmarkEnd w:id="63"/>
    </w:p>
    <w:p w14:paraId="2AF5920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procedure involves tying off the pylorus, which can lead to gastric distention and ulceration. </w:t>
      </w:r>
    </w:p>
    <w:p w14:paraId="2048BD8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Surgical interventions like laparotomy can be used to access the stomach and induce ulcers, as seen in studies using acetic acid or other agents. </w:t>
      </w:r>
    </w:p>
    <w:p w14:paraId="3FF7EAF5" w14:textId="24E814D3" w:rsidR="00421693" w:rsidRPr="00F032F4" w:rsidRDefault="00B020A5" w:rsidP="00F032F4">
      <w:pPr>
        <w:pStyle w:val="Heading3"/>
      </w:pPr>
      <w:bookmarkStart w:id="64" w:name="_Toc203186646"/>
      <w:r>
        <w:t>2.6</w:t>
      </w:r>
      <w:r w:rsidR="00063FF0" w:rsidRPr="00F032F4">
        <w:t>.3</w:t>
      </w:r>
      <w:r w:rsidR="00063FF0" w:rsidRPr="00F032F4">
        <w:tab/>
      </w:r>
      <w:r w:rsidR="00421693" w:rsidRPr="00F032F4">
        <w:t>Physical Induction</w:t>
      </w:r>
      <w:bookmarkEnd w:id="64"/>
    </w:p>
    <w:p w14:paraId="5125653B" w14:textId="3623868D" w:rsidR="00421693" w:rsidRPr="00F032F4" w:rsidRDefault="00421693" w:rsidP="00063FF0">
      <w:pPr>
        <w:spacing w:after="0" w:line="480" w:lineRule="auto"/>
        <w:ind w:left="0" w:firstLine="720"/>
        <w:rPr>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Physical methods to induce ulcers in rats can include administering substances like acetic acid or ethanol, which create lesions in the stomach lining. Other methods involve using surgical techniques like biopsy punches or scalpel blades to induce wounds, or inducing ulcers through thermal damage or stress. Ethanol and indomethacin are also commonly used to induce ulcers in rats</w:t>
      </w:r>
    </w:p>
    <w:p w14:paraId="0BED97D5" w14:textId="1E6D958D" w:rsidR="00421693" w:rsidRPr="00F032F4" w:rsidRDefault="00A3209F" w:rsidP="00F032F4">
      <w:pPr>
        <w:pStyle w:val="Heading3"/>
        <w:rPr>
          <w:shd w:val="clear" w:color="auto" w:fill="FFFFFF"/>
        </w:rPr>
      </w:pPr>
      <w:bookmarkStart w:id="65" w:name="_Toc203186647"/>
      <w:r>
        <w:rPr>
          <w:shd w:val="clear" w:color="auto" w:fill="FFFFFF"/>
        </w:rPr>
        <w:t>2.6</w:t>
      </w:r>
      <w:r w:rsidR="00063FF0" w:rsidRPr="00F032F4">
        <w:rPr>
          <w:shd w:val="clear" w:color="auto" w:fill="FFFFFF"/>
        </w:rPr>
        <w:t>.4</w:t>
      </w:r>
      <w:r w:rsidR="00063FF0" w:rsidRPr="00F032F4">
        <w:rPr>
          <w:shd w:val="clear" w:color="auto" w:fill="FFFFFF"/>
        </w:rPr>
        <w:tab/>
      </w:r>
      <w:r w:rsidR="00421693" w:rsidRPr="00F032F4">
        <w:rPr>
          <w:shd w:val="clear" w:color="auto" w:fill="FFFFFF"/>
        </w:rPr>
        <w:t>Dietary Induction</w:t>
      </w:r>
      <w:bookmarkEnd w:id="65"/>
    </w:p>
    <w:p w14:paraId="7BD959A8" w14:textId="77777777"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Dietary methods for inducing ulcers in rats involve inducing ulcers by restricting food intake or altering the composition of the diet. For example, restricting food intake can lead to ulcer formation, especially when combined with other </w:t>
      </w:r>
      <w:proofErr w:type="spellStart"/>
      <w:r w:rsidRPr="00F032F4">
        <w:rPr>
          <w:rFonts w:ascii="Times New Roman" w:eastAsia="Times New Roman" w:hAnsi="Times New Roman" w:cs="Times New Roman"/>
          <w:color w:val="auto"/>
          <w:szCs w:val="24"/>
        </w:rPr>
        <w:t>ulcerogenic</w:t>
      </w:r>
      <w:proofErr w:type="spellEnd"/>
      <w:r w:rsidRPr="00F032F4">
        <w:rPr>
          <w:rFonts w:ascii="Times New Roman" w:eastAsia="Times New Roman" w:hAnsi="Times New Roman" w:cs="Times New Roman"/>
          <w:color w:val="auto"/>
          <w:szCs w:val="24"/>
        </w:rPr>
        <w:t xml:space="preserve"> factors like indomethacin or stress. Changes in diet, such as adding cellulose or sawdust to a liquid diet, can also exacerbate ulcer formation induced by indomethacin. </w:t>
      </w:r>
    </w:p>
    <w:p w14:paraId="5308B641" w14:textId="736A54E2" w:rsidR="000D1C29" w:rsidRPr="00F032F4" w:rsidRDefault="00A3209F" w:rsidP="00F032F4">
      <w:pPr>
        <w:pStyle w:val="Heading3"/>
      </w:pPr>
      <w:bookmarkStart w:id="66" w:name="_Toc203186648"/>
      <w:r>
        <w:t>2.7</w:t>
      </w:r>
      <w:r w:rsidR="00063FF0" w:rsidRPr="00F032F4">
        <w:tab/>
      </w:r>
      <w:r w:rsidR="000D1C29" w:rsidRPr="00F032F4">
        <w:t xml:space="preserve">Mechanism of Action of Anti </w:t>
      </w:r>
      <w:proofErr w:type="spellStart"/>
      <w:r w:rsidR="000D1C29" w:rsidRPr="00F032F4">
        <w:t>Ulcerogenic</w:t>
      </w:r>
      <w:proofErr w:type="spellEnd"/>
      <w:r w:rsidR="000D1C29" w:rsidRPr="00F032F4">
        <w:t xml:space="preserve"> Drugs</w:t>
      </w:r>
      <w:bookmarkEnd w:id="66"/>
    </w:p>
    <w:p w14:paraId="7FCA2069" w14:textId="7C245C52" w:rsidR="000D1C29" w:rsidRPr="00F032F4" w:rsidRDefault="000D1C29" w:rsidP="00063FF0">
      <w:pPr>
        <w:spacing w:after="0" w:line="480" w:lineRule="auto"/>
        <w:ind w:left="0" w:firstLine="720"/>
        <w:rPr>
          <w:rFonts w:ascii="Times New Roman" w:hAnsi="Times New Roman" w:cs="Times New Roman"/>
          <w:color w:val="auto"/>
          <w:szCs w:val="24"/>
        </w:rPr>
      </w:pPr>
      <w:r w:rsidRPr="00F032F4">
        <w:rPr>
          <w:rStyle w:val="h3"/>
          <w:rFonts w:ascii="Times New Roman" w:hAnsi="Times New Roman" w:cs="Times New Roman"/>
          <w:color w:val="auto"/>
          <w:szCs w:val="24"/>
        </w:rPr>
        <w:t>Mechanism of action</w:t>
      </w:r>
      <w:r w:rsidRPr="00F032F4">
        <w:rPr>
          <w:rStyle w:val="headingendmark"/>
          <w:rFonts w:ascii="Times New Roman" w:hAnsi="Times New Roman" w:cs="Times New Roman"/>
          <w:color w:val="auto"/>
          <w:szCs w:val="24"/>
        </w:rPr>
        <w:t> </w:t>
      </w:r>
      <w:r w:rsidR="00063FF0" w:rsidRPr="00F032F4">
        <w:rPr>
          <w:rStyle w:val="headingendmark"/>
          <w:rFonts w:ascii="Times New Roman" w:hAnsi="Times New Roman" w:cs="Times New Roman"/>
          <w:color w:val="auto"/>
          <w:szCs w:val="24"/>
        </w:rPr>
        <w:t>-</w:t>
      </w:r>
      <w:r w:rsidRPr="00F032F4">
        <w:rPr>
          <w:rStyle w:val="headingendmark"/>
          <w:rFonts w:ascii="Times New Roman" w:hAnsi="Times New Roman" w:cs="Times New Roman"/>
          <w:color w:val="auto"/>
          <w:szCs w:val="24"/>
        </w:rPr>
        <w:t> </w:t>
      </w:r>
      <w:r w:rsidRPr="00F032F4">
        <w:rPr>
          <w:rFonts w:ascii="Times New Roman" w:hAnsi="Times New Roman" w:cs="Times New Roman"/>
          <w:color w:val="auto"/>
          <w:szCs w:val="24"/>
        </w:rPr>
        <w:t>Histamine-2 receptor antagonists (H2RAs) (</w:t>
      </w:r>
      <w:proofErr w:type="spellStart"/>
      <w:r w:rsidRPr="00F032F4">
        <w:rPr>
          <w:rFonts w:ascii="Times New Roman" w:hAnsi="Times New Roman" w:cs="Times New Roman"/>
          <w:color w:val="auto"/>
          <w:szCs w:val="24"/>
        </w:rPr>
        <w:t>eg</w:t>
      </w:r>
      <w:proofErr w:type="spellEnd"/>
      <w:r w:rsidRPr="00F032F4">
        <w:rPr>
          <w:rFonts w:ascii="Times New Roman" w:hAnsi="Times New Roman" w:cs="Times New Roman"/>
          <w:color w:val="auto"/>
          <w:szCs w:val="24"/>
        </w:rPr>
        <w:t xml:space="preserve">, cimetidine, famotidine, and </w:t>
      </w:r>
      <w:proofErr w:type="spellStart"/>
      <w:r w:rsidRPr="00F032F4">
        <w:rPr>
          <w:rFonts w:ascii="Times New Roman" w:hAnsi="Times New Roman" w:cs="Times New Roman"/>
          <w:color w:val="auto"/>
          <w:szCs w:val="24"/>
        </w:rPr>
        <w:t>nizatidine</w:t>
      </w:r>
      <w:proofErr w:type="spellEnd"/>
      <w:r w:rsidRPr="00F032F4">
        <w:rPr>
          <w:rFonts w:ascii="Times New Roman" w:hAnsi="Times New Roman" w:cs="Times New Roman"/>
          <w:color w:val="auto"/>
          <w:szCs w:val="24"/>
        </w:rPr>
        <w:t>) inhibit acid secretion by blocking H2 receptors on the parietal cell.</w:t>
      </w:r>
    </w:p>
    <w:p w14:paraId="0C9E18B7" w14:textId="084A6258" w:rsidR="000D1C29" w:rsidRPr="00F032F4" w:rsidRDefault="000D1C29"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H2RAs are well absorbed after oral dosing; peak serum concentrations occur within one to three hours. Absorption is reduced 10 to 20 percent by concomitant antacid administration, but not by food.</w:t>
      </w:r>
    </w:p>
    <w:p w14:paraId="6D133CE2" w14:textId="6EEDF0E8"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Anti-ulcer drugs primarily work by reducing stomach acid production, neutralizing existing acid, and/or protecting the gastrointestinal mucosa from damage. They achieve this by targeting different mechanisms, including blocking histamine receptors, inhibiting proton pumps, and creating protective barriers. </w:t>
      </w:r>
    </w:p>
    <w:p w14:paraId="06C1FA67" w14:textId="63F628AC" w:rsidR="000D1C29" w:rsidRPr="00F032F4" w:rsidRDefault="00A3209F" w:rsidP="00F032F4">
      <w:pPr>
        <w:pStyle w:val="Heading3"/>
      </w:pPr>
      <w:bookmarkStart w:id="67" w:name="_Toc203186649"/>
      <w:r>
        <w:t>2.7</w:t>
      </w:r>
      <w:r w:rsidR="00063FF0" w:rsidRPr="00F032F4">
        <w:t>.1.</w:t>
      </w:r>
      <w:r w:rsidR="00063FF0" w:rsidRPr="00F032F4">
        <w:tab/>
      </w:r>
      <w:r w:rsidR="000D1C29" w:rsidRPr="00F032F4">
        <w:t>Antacids</w:t>
      </w:r>
      <w:bookmarkEnd w:id="67"/>
    </w:p>
    <w:p w14:paraId="5AAFFFE8"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drugs neutralize stomach acid by reacting with hydrochloric acid, increasing the pH of the stomach and reducing its acidity. </w:t>
      </w:r>
    </w:p>
    <w:p w14:paraId="2CF953DB" w14:textId="5CD5DAEC" w:rsidR="000D1C29" w:rsidRPr="00F032F4" w:rsidRDefault="00B544E7" w:rsidP="00F032F4">
      <w:pPr>
        <w:pStyle w:val="Heading3"/>
      </w:pPr>
      <w:bookmarkStart w:id="68" w:name="_Toc203186650"/>
      <w:r>
        <w:t>2.7</w:t>
      </w:r>
      <w:r w:rsidR="00063FF0" w:rsidRPr="00F032F4">
        <w:t>.</w:t>
      </w:r>
      <w:r>
        <w:t>1.</w:t>
      </w:r>
      <w:r w:rsidR="00063FF0" w:rsidRPr="00F032F4">
        <w:t>2</w:t>
      </w:r>
      <w:r w:rsidR="00063FF0" w:rsidRPr="00F032F4">
        <w:tab/>
      </w:r>
      <w:r>
        <w:t xml:space="preserve"> </w:t>
      </w:r>
      <w:r w:rsidR="000D1C29" w:rsidRPr="00F032F4">
        <w:t>H2 Receptor Blockers:</w:t>
      </w:r>
      <w:bookmarkEnd w:id="68"/>
    </w:p>
    <w:p w14:paraId="7412B399"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medications, like cimetidine and famotidine, block histamine from binding to H2 receptors on parietal cells, which are responsible for acid production. </w:t>
      </w:r>
    </w:p>
    <w:p w14:paraId="0C80F9E2" w14:textId="133C6BAD" w:rsidR="000D1C29" w:rsidRPr="00F032F4" w:rsidRDefault="00B544E7" w:rsidP="00F032F4">
      <w:pPr>
        <w:pStyle w:val="Heading3"/>
      </w:pPr>
      <w:bookmarkStart w:id="69" w:name="_Toc203186651"/>
      <w:r>
        <w:t>2.7</w:t>
      </w:r>
      <w:r w:rsidR="00063FF0" w:rsidRPr="00F032F4">
        <w:t>.</w:t>
      </w:r>
      <w:r>
        <w:t>1.</w:t>
      </w:r>
      <w:r w:rsidR="00063FF0" w:rsidRPr="00F032F4">
        <w:t>3</w:t>
      </w:r>
      <w:r w:rsidR="00063FF0" w:rsidRPr="00F032F4">
        <w:tab/>
      </w:r>
      <w:r w:rsidR="000D1C29" w:rsidRPr="00F032F4">
        <w:t>Proton Pump Inhibitors (PPIs):</w:t>
      </w:r>
      <w:bookmarkEnd w:id="69"/>
    </w:p>
    <w:p w14:paraId="4AFF0BF9" w14:textId="7FC807A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PPIs, such as omeprazole and lansoprazole, irreversibly inhibit the hydrogen-potassium ATPase enzyme system (the "proton pump") in parietal cells, preventing the final step in acid production. </w:t>
      </w:r>
    </w:p>
    <w:p w14:paraId="37DA9C23" w14:textId="77777777" w:rsidR="002D0C0D" w:rsidRPr="00F032F4" w:rsidRDefault="002D0C0D" w:rsidP="00063FF0">
      <w:pPr>
        <w:spacing w:after="0" w:line="480" w:lineRule="auto"/>
        <w:ind w:left="0" w:firstLine="720"/>
        <w:rPr>
          <w:rFonts w:ascii="Times New Roman" w:eastAsia="Times New Roman" w:hAnsi="Times New Roman" w:cs="Times New Roman"/>
          <w:color w:val="auto"/>
          <w:spacing w:val="2"/>
          <w:szCs w:val="24"/>
        </w:rPr>
      </w:pPr>
    </w:p>
    <w:p w14:paraId="357B2421" w14:textId="4ED7B64E" w:rsidR="000D1C29" w:rsidRPr="00F032F4" w:rsidRDefault="00B544E7" w:rsidP="00F032F4">
      <w:pPr>
        <w:pStyle w:val="Heading3"/>
      </w:pPr>
      <w:bookmarkStart w:id="70" w:name="_Toc203186652"/>
      <w:r>
        <w:t>2.7</w:t>
      </w:r>
      <w:r w:rsidR="00063FF0" w:rsidRPr="00F032F4">
        <w:t>.</w:t>
      </w:r>
      <w:r w:rsidR="009E2A77">
        <w:t>1.</w:t>
      </w:r>
      <w:r w:rsidR="00063FF0" w:rsidRPr="00F032F4">
        <w:t>4</w:t>
      </w:r>
      <w:r w:rsidR="00063FF0" w:rsidRPr="00F032F4">
        <w:tab/>
      </w:r>
      <w:r w:rsidR="009E2A77">
        <w:t xml:space="preserve"> </w:t>
      </w:r>
      <w:r w:rsidR="000D1C29" w:rsidRPr="00F032F4">
        <w:t>Mucosal Protective Agents:</w:t>
      </w:r>
      <w:bookmarkEnd w:id="70"/>
    </w:p>
    <w:p w14:paraId="5025C334"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 xml:space="preserve">These drugs, like </w:t>
      </w:r>
      <w:proofErr w:type="spellStart"/>
      <w:r w:rsidRPr="00F032F4">
        <w:rPr>
          <w:rFonts w:ascii="Times New Roman" w:eastAsia="Times New Roman" w:hAnsi="Times New Roman" w:cs="Times New Roman"/>
          <w:color w:val="auto"/>
          <w:spacing w:val="2"/>
          <w:szCs w:val="24"/>
        </w:rPr>
        <w:t>sucralfate</w:t>
      </w:r>
      <w:proofErr w:type="spellEnd"/>
      <w:r w:rsidRPr="00F032F4">
        <w:rPr>
          <w:rFonts w:ascii="Times New Roman" w:eastAsia="Times New Roman" w:hAnsi="Times New Roman" w:cs="Times New Roman"/>
          <w:color w:val="auto"/>
          <w:spacing w:val="2"/>
          <w:szCs w:val="24"/>
        </w:rPr>
        <w:t>, create a protective barrier on the ulcer site, absorbing acid, pepsin, and bile salts, preventing further damage to the mucosa. </w:t>
      </w:r>
    </w:p>
    <w:p w14:paraId="53BE8B17" w14:textId="0A46D73F" w:rsidR="000D1C29" w:rsidRPr="00F032F4" w:rsidRDefault="00B544E7" w:rsidP="00F032F4">
      <w:pPr>
        <w:pStyle w:val="Heading3"/>
      </w:pPr>
      <w:bookmarkStart w:id="71" w:name="_Toc203186653"/>
      <w:r>
        <w:t>2.7</w:t>
      </w:r>
      <w:r w:rsidR="00063FF0" w:rsidRPr="00F032F4">
        <w:t>.</w:t>
      </w:r>
      <w:r w:rsidR="009E2A77">
        <w:t>1.</w:t>
      </w:r>
      <w:r w:rsidR="00063FF0" w:rsidRPr="00F032F4">
        <w:t>5</w:t>
      </w:r>
      <w:r w:rsidR="00063FF0" w:rsidRPr="00F032F4">
        <w:tab/>
      </w:r>
      <w:r w:rsidR="009E2A77">
        <w:t xml:space="preserve"> </w:t>
      </w:r>
      <w:r w:rsidR="000D1C29" w:rsidRPr="00F032F4">
        <w:t>Antibiotics:</w:t>
      </w:r>
      <w:bookmarkEnd w:id="71"/>
    </w:p>
    <w:p w14:paraId="4FEACC18"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For ulcers caused by Helicobacter pylori (H. pylori) infection, antibiotics are used to eradicate the bacteria</w:t>
      </w:r>
    </w:p>
    <w:p w14:paraId="73A8B04D" w14:textId="04D18DB3" w:rsidR="000D1C29" w:rsidRPr="00F032F4" w:rsidRDefault="009E2A77" w:rsidP="00F032F4">
      <w:pPr>
        <w:pStyle w:val="Heading3"/>
      </w:pPr>
      <w:bookmarkStart w:id="72" w:name="_Toc203186654"/>
      <w:r>
        <w:t xml:space="preserve">2.7.1.5 </w:t>
      </w:r>
      <w:r w:rsidR="00063FF0" w:rsidRPr="00F032F4">
        <w:tab/>
      </w:r>
      <w:r w:rsidR="000D1C29" w:rsidRPr="00F032F4">
        <w:t xml:space="preserve">Reduction of </w:t>
      </w:r>
      <w:r w:rsidR="00063FF0" w:rsidRPr="00F032F4">
        <w:t>Gastric Acid Secretion</w:t>
      </w:r>
      <w:bookmarkEnd w:id="72"/>
    </w:p>
    <w:p w14:paraId="12C1FFB6" w14:textId="77777777"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Reducing gastric acid secretion, often called acid suppression, is a common therapeutic goal in managing conditions like peptic ulcers, </w:t>
      </w:r>
      <w:proofErr w:type="spellStart"/>
      <w:r w:rsidRPr="00F032F4">
        <w:rPr>
          <w:rFonts w:ascii="Times New Roman" w:eastAsia="Times New Roman" w:hAnsi="Times New Roman" w:cs="Times New Roman"/>
          <w:color w:val="auto"/>
          <w:szCs w:val="24"/>
        </w:rPr>
        <w:t>gastroesophageal</w:t>
      </w:r>
      <w:proofErr w:type="spellEnd"/>
      <w:r w:rsidRPr="00F032F4">
        <w:rPr>
          <w:rFonts w:ascii="Times New Roman" w:eastAsia="Times New Roman" w:hAnsi="Times New Roman" w:cs="Times New Roman"/>
          <w:color w:val="auto"/>
          <w:szCs w:val="24"/>
        </w:rPr>
        <w:t xml:space="preserve"> reflux disease (GERD), and hyperacidity. Various mechanisms and medications are employed to achieve this, including proton pump inhibitors (PPIs), H2 receptor antagonists, and lifestyle modifications. </w:t>
      </w:r>
    </w:p>
    <w:p w14:paraId="377BB240" w14:textId="4A2BB687" w:rsidR="000D1C29" w:rsidRPr="00F032F4" w:rsidRDefault="00A316D4" w:rsidP="00F032F4">
      <w:pPr>
        <w:pStyle w:val="Heading3"/>
      </w:pPr>
      <w:bookmarkStart w:id="73" w:name="_Toc203186655"/>
      <w:r>
        <w:t>2.8</w:t>
      </w:r>
      <w:r w:rsidR="00063FF0" w:rsidRPr="00F032F4">
        <w:tab/>
      </w:r>
      <w:r w:rsidR="000D1C29" w:rsidRPr="00F032F4">
        <w:t>Mechanisms for Reducing Gastric Acid Secretion:</w:t>
      </w:r>
      <w:bookmarkEnd w:id="73"/>
    </w:p>
    <w:p w14:paraId="1F71FF85" w14:textId="2CB24491" w:rsidR="000D1C29" w:rsidRPr="00F032F4" w:rsidRDefault="00A316D4" w:rsidP="00F032F4">
      <w:pPr>
        <w:pStyle w:val="Heading3"/>
      </w:pPr>
      <w:bookmarkStart w:id="74" w:name="_Toc203186656"/>
      <w:r>
        <w:t>2.8</w:t>
      </w:r>
      <w:r w:rsidR="00063FF0" w:rsidRPr="00F032F4">
        <w:t>.1</w:t>
      </w:r>
      <w:r w:rsidR="00063FF0" w:rsidRPr="00F032F4">
        <w:tab/>
      </w:r>
      <w:r w:rsidR="000D1C29" w:rsidRPr="00F032F4">
        <w:t>Inhibiting the H+/K+-ATPase pump (proton pump):</w:t>
      </w:r>
      <w:bookmarkEnd w:id="74"/>
    </w:p>
    <w:p w14:paraId="7364429E"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Proton pump inhibitors (PPIs) like omeprazole, lansoprazole, and pantoprazole are the most effective at reducing acid secretion by irreversibly blocking this key enzyme responsible for acid production in the stomach. </w:t>
      </w:r>
    </w:p>
    <w:p w14:paraId="685C952B" w14:textId="05362B46" w:rsidR="000D1C29" w:rsidRPr="00F032F4" w:rsidRDefault="00A316D4" w:rsidP="00F032F4">
      <w:pPr>
        <w:pStyle w:val="Heading3"/>
      </w:pPr>
      <w:bookmarkStart w:id="75" w:name="_Toc203186657"/>
      <w:r>
        <w:t>2.8</w:t>
      </w:r>
      <w:r w:rsidR="00063FF0" w:rsidRPr="00F032F4">
        <w:t>.2</w:t>
      </w:r>
      <w:r w:rsidR="00063FF0" w:rsidRPr="00F032F4">
        <w:tab/>
      </w:r>
      <w:r w:rsidR="000D1C29" w:rsidRPr="00F032F4">
        <w:t>Blocking histamine H2 receptors:</w:t>
      </w:r>
      <w:bookmarkEnd w:id="75"/>
    </w:p>
    <w:p w14:paraId="42D37082"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 xml:space="preserve">H2 receptor antagonists, such as cimetidine, famotidine, and </w:t>
      </w:r>
      <w:proofErr w:type="spellStart"/>
      <w:r w:rsidRPr="00F032F4">
        <w:rPr>
          <w:rFonts w:ascii="Times New Roman" w:eastAsia="Times New Roman" w:hAnsi="Times New Roman" w:cs="Times New Roman"/>
          <w:color w:val="auto"/>
          <w:spacing w:val="2"/>
          <w:szCs w:val="24"/>
        </w:rPr>
        <w:t>nizatidine</w:t>
      </w:r>
      <w:proofErr w:type="spellEnd"/>
      <w:r w:rsidRPr="00F032F4">
        <w:rPr>
          <w:rFonts w:ascii="Times New Roman" w:eastAsia="Times New Roman" w:hAnsi="Times New Roman" w:cs="Times New Roman"/>
          <w:color w:val="auto"/>
          <w:spacing w:val="2"/>
          <w:szCs w:val="24"/>
        </w:rPr>
        <w:t>, reduce acid secretion by blocking the action of histamine, a neurotransmitter that stimulates acid production. </w:t>
      </w:r>
    </w:p>
    <w:p w14:paraId="448FF58E" w14:textId="0B95E4E4" w:rsidR="000D1C29" w:rsidRPr="00F032F4" w:rsidRDefault="00A316D4" w:rsidP="00F032F4">
      <w:pPr>
        <w:pStyle w:val="Heading3"/>
      </w:pPr>
      <w:bookmarkStart w:id="76" w:name="_Toc203186658"/>
      <w:r>
        <w:t>2.8</w:t>
      </w:r>
      <w:r w:rsidR="00063FF0" w:rsidRPr="00F032F4">
        <w:t>.3</w:t>
      </w:r>
      <w:r w:rsidR="00063FF0" w:rsidRPr="00F032F4">
        <w:tab/>
      </w:r>
      <w:r w:rsidR="000D1C29" w:rsidRPr="00F032F4">
        <w:t>Inhibiting acetylcholine's action:</w:t>
      </w:r>
      <w:bookmarkEnd w:id="76"/>
    </w:p>
    <w:p w14:paraId="61CC299E"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 xml:space="preserve">Anticholinergics, like </w:t>
      </w:r>
      <w:proofErr w:type="spellStart"/>
      <w:r w:rsidRPr="00F032F4">
        <w:rPr>
          <w:rFonts w:ascii="Times New Roman" w:eastAsia="Times New Roman" w:hAnsi="Times New Roman" w:cs="Times New Roman"/>
          <w:color w:val="auto"/>
          <w:spacing w:val="2"/>
          <w:szCs w:val="24"/>
        </w:rPr>
        <w:t>pirenzepine</w:t>
      </w:r>
      <w:proofErr w:type="spellEnd"/>
      <w:r w:rsidRPr="00F032F4">
        <w:rPr>
          <w:rFonts w:ascii="Times New Roman" w:eastAsia="Times New Roman" w:hAnsi="Times New Roman" w:cs="Times New Roman"/>
          <w:color w:val="auto"/>
          <w:spacing w:val="2"/>
          <w:szCs w:val="24"/>
        </w:rPr>
        <w:t>, can reduce acid secretion by blocking acetylcholine's effects on the M1 receptor in the parietal cells. </w:t>
      </w:r>
    </w:p>
    <w:p w14:paraId="706574DA" w14:textId="4F30DF55" w:rsidR="000D1C29" w:rsidRPr="00F032F4" w:rsidRDefault="00A316D4" w:rsidP="00F032F4">
      <w:pPr>
        <w:pStyle w:val="Heading3"/>
      </w:pPr>
      <w:bookmarkStart w:id="77" w:name="_Toc203186659"/>
      <w:r>
        <w:t>2.8</w:t>
      </w:r>
      <w:r w:rsidR="00063FF0" w:rsidRPr="00F032F4">
        <w:t>.4</w:t>
      </w:r>
      <w:r w:rsidR="00063FF0" w:rsidRPr="00F032F4">
        <w:tab/>
      </w:r>
      <w:r w:rsidR="000D1C29" w:rsidRPr="00F032F4">
        <w:t>Suppressing gastrin secretion:</w:t>
      </w:r>
      <w:bookmarkEnd w:id="77"/>
    </w:p>
    <w:p w14:paraId="7F40C2F5"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Somatostatin, a peptide hormone, can inhibit acid secretion by directly acting on parietal cells and indirectly by inhibiting histamine and gastrin release. </w:t>
      </w:r>
    </w:p>
    <w:p w14:paraId="58442434" w14:textId="65605AFE" w:rsidR="000D1C29" w:rsidRPr="00F032F4" w:rsidRDefault="00A316D4" w:rsidP="00F032F4">
      <w:pPr>
        <w:pStyle w:val="Heading3"/>
      </w:pPr>
      <w:bookmarkStart w:id="78" w:name="_Toc203186660"/>
      <w:r>
        <w:t>2.8.5</w:t>
      </w:r>
      <w:r w:rsidR="00962288" w:rsidRPr="00F032F4">
        <w:tab/>
      </w:r>
      <w:r w:rsidR="002E3544" w:rsidRPr="00F032F4">
        <w:t xml:space="preserve">Enhancement </w:t>
      </w:r>
      <w:r w:rsidR="00962288" w:rsidRPr="00F032F4">
        <w:t xml:space="preserve">of </w:t>
      </w:r>
      <w:r w:rsidR="002E3544" w:rsidRPr="00F032F4">
        <w:t>Mucosal Defense Mechanism</w:t>
      </w:r>
      <w:bookmarkEnd w:id="78"/>
    </w:p>
    <w:p w14:paraId="77D46C05" w14:textId="3864EE49"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Enhancement of mucosal defense mechanisms involves strengthening the body's natural barriers against damage in the digestive tract, primarily the stomach and intestines. This can be achieved by increasing mucus and bicarbonate production, enhancing blood flow to the mucosa, and activating various signaling pathways that promote tissue repair and protection. </w:t>
      </w:r>
    </w:p>
    <w:p w14:paraId="13162FBA" w14:textId="3828BFFF" w:rsidR="002E3544" w:rsidRPr="00F032F4" w:rsidRDefault="002E3544"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Gastric Mucosal Defense Mechanisms Defense mechanisms permit the gastric mucosa to withstand frequent exposure to damaging factors across a wide range of pH, osmolality, and temperature.6 –12 These include local defense mechanisms and </w:t>
      </w:r>
      <w:proofErr w:type="spellStart"/>
      <w:r w:rsidRPr="00F032F4">
        <w:rPr>
          <w:rFonts w:ascii="Times New Roman" w:hAnsi="Times New Roman" w:cs="Times New Roman"/>
          <w:color w:val="auto"/>
          <w:szCs w:val="24"/>
        </w:rPr>
        <w:t>neurohormonal</w:t>
      </w:r>
      <w:proofErr w:type="spellEnd"/>
      <w:r w:rsidRPr="00F032F4">
        <w:rPr>
          <w:rFonts w:ascii="Times New Roman" w:hAnsi="Times New Roman" w:cs="Times New Roman"/>
          <w:color w:val="auto"/>
          <w:szCs w:val="24"/>
        </w:rPr>
        <w:t xml:space="preserve"> mechanisms described below (Figure 1). Local Gastric Mucosal Defense Mechanisms Mucus-bicarbonate-phospholipid “barrier.” The mucus-bicarbonate-phospholipid “barrier” constitutes the first line of mucosal defense.8,13–15 This barrier is formed by mucus gel, bicarbonate, and surfactant phospholipids, which cover the mucosal surface. This unstirred layer retains bicarbonate secreted by surface epithelial cells to maintain a neutral microenvironment (pH 7.0) at the surface epithelial cells and prevents penetration of pepsin and thus proteolytic digestion of the surface epithelium.</w:t>
      </w:r>
    </w:p>
    <w:p w14:paraId="0E5A7487" w14:textId="41552D21" w:rsidR="00962288" w:rsidRPr="00F032F4" w:rsidRDefault="00962288" w:rsidP="00962288">
      <w:pPr>
        <w:spacing w:after="0" w:line="480" w:lineRule="auto"/>
        <w:ind w:left="0" w:firstLine="720"/>
        <w:rPr>
          <w:rFonts w:ascii="Times New Roman" w:eastAsia="Times New Roman" w:hAnsi="Times New Roman" w:cs="Times New Roman"/>
          <w:color w:val="auto"/>
          <w:szCs w:val="24"/>
        </w:rPr>
      </w:pPr>
      <w:r w:rsidRPr="00F032F4">
        <w:rPr>
          <w:noProof/>
          <w:color w:val="auto"/>
        </w:rPr>
        <w:drawing>
          <wp:inline distT="0" distB="0" distL="0" distR="0" wp14:anchorId="73FA1421" wp14:editId="260FA5B7">
            <wp:extent cx="5143500" cy="3762375"/>
            <wp:effectExtent l="0" t="0" r="0" b="9525"/>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41"/>
                    <a:stretch>
                      <a:fillRect/>
                    </a:stretch>
                  </pic:blipFill>
                  <pic:spPr>
                    <a:xfrm>
                      <a:off x="0" y="0"/>
                      <a:ext cx="5143500" cy="3762375"/>
                    </a:xfrm>
                    <a:prstGeom prst="rect">
                      <a:avLst/>
                    </a:prstGeom>
                  </pic:spPr>
                </pic:pic>
              </a:graphicData>
            </a:graphic>
          </wp:inline>
        </w:drawing>
      </w:r>
    </w:p>
    <w:p w14:paraId="7BB1280C" w14:textId="7E2A6564" w:rsidR="00962288" w:rsidRPr="00F032F4" w:rsidRDefault="00962288" w:rsidP="00962288">
      <w:pPr>
        <w:spacing w:after="0" w:line="480" w:lineRule="auto"/>
        <w:ind w:left="0" w:firstLine="720"/>
        <w:jc w:val="center"/>
        <w:rPr>
          <w:rFonts w:ascii="Times New Roman" w:eastAsia="Times New Roman" w:hAnsi="Times New Roman" w:cs="Times New Roman"/>
          <w:color w:val="auto"/>
          <w:szCs w:val="24"/>
        </w:rPr>
      </w:pPr>
      <w:r w:rsidRPr="00F032F4">
        <w:rPr>
          <w:rFonts w:ascii="Times New Roman" w:eastAsia="Arial" w:hAnsi="Times New Roman" w:cs="Times New Roman"/>
          <w:b/>
          <w:color w:val="auto"/>
          <w:szCs w:val="24"/>
        </w:rPr>
        <w:t xml:space="preserve">Figure 1. </w:t>
      </w:r>
      <w:r w:rsidRPr="00F032F4">
        <w:rPr>
          <w:rFonts w:ascii="Times New Roman" w:eastAsia="Arial" w:hAnsi="Times New Roman" w:cs="Times New Roman"/>
          <w:color w:val="auto"/>
          <w:szCs w:val="24"/>
        </w:rPr>
        <w:t xml:space="preserve">Diagrammatic representation of gastric mucosal defense, modified and updated from </w:t>
      </w:r>
      <w:r w:rsidR="00A316D4">
        <w:rPr>
          <w:rFonts w:ascii="Times New Roman" w:eastAsia="Arial" w:hAnsi="Times New Roman" w:cs="Times New Roman"/>
          <w:color w:val="auto"/>
          <w:szCs w:val="24"/>
        </w:rPr>
        <w:t>(</w:t>
      </w:r>
      <w:proofErr w:type="spellStart"/>
      <w:r w:rsidRPr="00F032F4">
        <w:rPr>
          <w:rFonts w:ascii="Times New Roman" w:eastAsia="Arial" w:hAnsi="Times New Roman" w:cs="Times New Roman"/>
          <w:color w:val="auto"/>
          <w:szCs w:val="24"/>
        </w:rPr>
        <w:t>Tarnawski</w:t>
      </w:r>
      <w:proofErr w:type="spellEnd"/>
      <w:r w:rsidRPr="00F032F4">
        <w:rPr>
          <w:rFonts w:ascii="Times New Roman" w:eastAsia="Arial" w:hAnsi="Times New Roman" w:cs="Times New Roman"/>
          <w:color w:val="auto"/>
          <w:szCs w:val="24"/>
        </w:rPr>
        <w:t xml:space="preserve">, </w:t>
      </w:r>
      <w:r w:rsidR="00D377CD" w:rsidRPr="00F032F4">
        <w:rPr>
          <w:rFonts w:ascii="Times New Roman" w:eastAsia="Arial" w:hAnsi="Times New Roman" w:cs="Times New Roman"/>
          <w:color w:val="auto"/>
          <w:szCs w:val="24"/>
        </w:rPr>
        <w:t>200</w:t>
      </w:r>
      <w:r w:rsidRPr="00F032F4">
        <w:rPr>
          <w:rFonts w:ascii="Times New Roman" w:eastAsia="Arial" w:hAnsi="Times New Roman" w:cs="Times New Roman"/>
          <w:color w:val="auto"/>
          <w:szCs w:val="24"/>
        </w:rPr>
        <w:t>8</w:t>
      </w:r>
      <w:r w:rsidR="00A316D4">
        <w:rPr>
          <w:rFonts w:ascii="Times New Roman" w:eastAsia="Arial" w:hAnsi="Times New Roman" w:cs="Times New Roman"/>
          <w:color w:val="auto"/>
          <w:szCs w:val="24"/>
        </w:rPr>
        <w:t>)</w:t>
      </w:r>
    </w:p>
    <w:p w14:paraId="747EDB40" w14:textId="4A19F9BE"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Mucosal defense mechanisms are crucial for protecting the digestive tract from harsh chemicals like stomach acid, enzymes, and pathogens. These defenses are categorized into: </w:t>
      </w:r>
    </w:p>
    <w:p w14:paraId="648E5873" w14:textId="4D2CD920" w:rsidR="002437FA" w:rsidRPr="00F032F4" w:rsidRDefault="003462DA" w:rsidP="00F032F4">
      <w:pPr>
        <w:pStyle w:val="Heading3"/>
      </w:pPr>
      <w:bookmarkStart w:id="79" w:name="_Toc203186664"/>
      <w:r>
        <w:t>2.8</w:t>
      </w:r>
      <w:r w:rsidR="00962288" w:rsidRPr="00F032F4">
        <w:tab/>
      </w:r>
      <w:r w:rsidR="002437FA" w:rsidRPr="00F032F4">
        <w:t>Hematological Indices</w:t>
      </w:r>
      <w:bookmarkEnd w:id="79"/>
    </w:p>
    <w:p w14:paraId="4C809667" w14:textId="1CF53014" w:rsidR="002437FA" w:rsidRPr="00F032F4" w:rsidRDefault="002437FA" w:rsidP="00962288">
      <w:pPr>
        <w:spacing w:after="0" w:line="480" w:lineRule="auto"/>
        <w:ind w:left="0" w:firstLine="720"/>
        <w:rPr>
          <w:rFonts w:ascii="Times New Roman" w:eastAsia="Times New Roman" w:hAnsi="Times New Roman" w:cs="Times New Roman"/>
          <w:color w:val="auto"/>
          <w:szCs w:val="24"/>
        </w:rPr>
      </w:pPr>
      <w:proofErr w:type="spellStart"/>
      <w:r w:rsidRPr="00F032F4">
        <w:rPr>
          <w:rFonts w:ascii="Times New Roman" w:eastAsia="Times New Roman" w:hAnsi="Times New Roman" w:cs="Times New Roman"/>
          <w:color w:val="auto"/>
          <w:szCs w:val="24"/>
        </w:rPr>
        <w:t>Haematological</w:t>
      </w:r>
      <w:proofErr w:type="spellEnd"/>
      <w:r w:rsidRPr="00F032F4">
        <w:rPr>
          <w:rFonts w:ascii="Times New Roman" w:eastAsia="Times New Roman" w:hAnsi="Times New Roman" w:cs="Times New Roman"/>
          <w:color w:val="auto"/>
          <w:szCs w:val="24"/>
        </w:rPr>
        <w:t xml:space="preserve"> indices are specific measurements derived from blood tests that provide information about the composition and characteristics of blood, particularly red blood cells and white blood cells. These indices are valuable in diagnosing and monitoring various conditions, including anemias, infections, and inflammatory diseases. </w:t>
      </w:r>
    </w:p>
    <w:p w14:paraId="054228BD" w14:textId="30B9F822" w:rsidR="002F1433" w:rsidRPr="00F032F4" w:rsidRDefault="002F1433"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Hemoglobin is a protein found in red blood cells (RBCs</w:t>
      </w:r>
      <w:r w:rsidR="00AD50DA">
        <w:rPr>
          <w:rFonts w:ascii="Times New Roman" w:eastAsia="Times New Roman" w:hAnsi="Times New Roman" w:cs="Times New Roman"/>
          <w:color w:val="auto"/>
          <w:szCs w:val="24"/>
        </w:rPr>
        <w:t xml:space="preserve">) that carries oxygen from your </w:t>
      </w:r>
      <w:r w:rsidRPr="00F032F4">
        <w:rPr>
          <w:rFonts w:ascii="Times New Roman" w:eastAsia="Times New Roman" w:hAnsi="Times New Roman" w:cs="Times New Roman"/>
          <w:color w:val="auto"/>
          <w:szCs w:val="24"/>
        </w:rPr>
        <w:t>lungs to the rest of your body and helps carry carbon dioxide back to your lungs to be exhaled. It’s a key indicator of your blood’s oxygen-carrying capacity and overall health.</w:t>
      </w:r>
    </w:p>
    <w:p w14:paraId="4028BB45" w14:textId="77777777" w:rsidR="009147D3" w:rsidRDefault="009147D3" w:rsidP="00F032F4">
      <w:pPr>
        <w:pStyle w:val="Heading3"/>
      </w:pPr>
      <w:bookmarkStart w:id="80" w:name="_Toc203186665"/>
    </w:p>
    <w:p w14:paraId="109B6617" w14:textId="2D033B4A" w:rsidR="00962288" w:rsidRPr="00F032F4" w:rsidRDefault="003462DA" w:rsidP="00F032F4">
      <w:pPr>
        <w:pStyle w:val="Heading3"/>
      </w:pPr>
      <w:r>
        <w:t>2.8.</w:t>
      </w:r>
      <w:r w:rsidR="00962288" w:rsidRPr="00F032F4">
        <w:t>1</w:t>
      </w:r>
      <w:r w:rsidR="00962288" w:rsidRPr="00F032F4">
        <w:tab/>
      </w:r>
      <w:r w:rsidR="002437FA" w:rsidRPr="00F032F4">
        <w:t>Red Blood Cell Count (RBC)</w:t>
      </w:r>
      <w:bookmarkEnd w:id="80"/>
    </w:p>
    <w:p w14:paraId="5B98AD69" w14:textId="0BB96236"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Red blood cells (RBCs) are the most common type of blood cell and are responsible for transporting oxygen from your lungs to </w:t>
      </w:r>
      <w:r w:rsidR="00AD50DA" w:rsidRPr="00F032F4">
        <w:rPr>
          <w:rFonts w:ascii="Times New Roman" w:eastAsia="Times New Roman" w:hAnsi="Times New Roman" w:cs="Times New Roman"/>
          <w:color w:val="auto"/>
          <w:szCs w:val="24"/>
        </w:rPr>
        <w:t>tissues, carrying</w:t>
      </w:r>
      <w:r w:rsidRPr="00F032F4">
        <w:rPr>
          <w:rFonts w:ascii="Times New Roman" w:eastAsia="Times New Roman" w:hAnsi="Times New Roman" w:cs="Times New Roman"/>
          <w:color w:val="auto"/>
          <w:szCs w:val="24"/>
        </w:rPr>
        <w:t xml:space="preserve"> carbon dioxide back to the lungs to be exhaled and they contain hemoglobin, a protein that binds oxygen.</w:t>
      </w:r>
    </w:p>
    <w:p w14:paraId="6900A312"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low (anemia) → fatigue, weakness, shortness of breath.</w:t>
      </w:r>
    </w:p>
    <w:p w14:paraId="587CCBD8"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high (polycythemia) → increased risk of blood clots, headaches, dizziness.</w:t>
      </w:r>
    </w:p>
    <w:p w14:paraId="20282BE5" w14:textId="77777777" w:rsidR="009147D3" w:rsidRDefault="009147D3" w:rsidP="00382E3C">
      <w:pPr>
        <w:spacing w:after="0" w:line="480" w:lineRule="auto"/>
        <w:ind w:left="0" w:firstLine="720"/>
        <w:jc w:val="left"/>
        <w:rPr>
          <w:rFonts w:ascii="Times New Roman" w:eastAsia="Times New Roman" w:hAnsi="Times New Roman" w:cs="Times New Roman"/>
          <w:b/>
          <w:color w:val="auto"/>
          <w:szCs w:val="24"/>
        </w:rPr>
      </w:pPr>
    </w:p>
    <w:p w14:paraId="70064844" w14:textId="2D446D89" w:rsidR="003462DA" w:rsidRPr="003462DA" w:rsidRDefault="003462DA" w:rsidP="009147D3">
      <w:pPr>
        <w:spacing w:after="0" w:line="480" w:lineRule="auto"/>
        <w:ind w:left="0" w:firstLine="0"/>
        <w:jc w:val="left"/>
        <w:rPr>
          <w:rFonts w:ascii="Times New Roman" w:eastAsia="Times New Roman" w:hAnsi="Times New Roman" w:cs="Times New Roman"/>
          <w:b/>
          <w:color w:val="auto"/>
          <w:szCs w:val="24"/>
        </w:rPr>
      </w:pPr>
      <w:r w:rsidRPr="003462DA">
        <w:rPr>
          <w:rFonts w:ascii="Times New Roman" w:eastAsia="Times New Roman" w:hAnsi="Times New Roman" w:cs="Times New Roman"/>
          <w:b/>
          <w:color w:val="auto"/>
          <w:szCs w:val="24"/>
        </w:rPr>
        <w:t>2.8.2 White Blood Cells (WBC) Count</w:t>
      </w:r>
    </w:p>
    <w:p w14:paraId="5ACB98B1" w14:textId="77777777" w:rsidR="009147D3" w:rsidRDefault="004F7562" w:rsidP="009147D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White blood cells (WBCs), also called leukocytes, are a vital part of your immune system. They help defend the body against infections, foreign invaders, and abnormal cells like cancer.</w:t>
      </w:r>
    </w:p>
    <w:p w14:paraId="3325649A" w14:textId="77777777" w:rsidR="009147D3" w:rsidRDefault="009147D3" w:rsidP="009147D3">
      <w:pPr>
        <w:spacing w:after="0" w:line="480" w:lineRule="auto"/>
        <w:ind w:left="0" w:firstLine="0"/>
        <w:rPr>
          <w:rFonts w:ascii="Times New Roman" w:eastAsia="Times New Roman" w:hAnsi="Times New Roman" w:cs="Times New Roman"/>
          <w:color w:val="auto"/>
          <w:szCs w:val="24"/>
        </w:rPr>
      </w:pPr>
    </w:p>
    <w:p w14:paraId="352AF477" w14:textId="4FADB5D0" w:rsidR="003462DA" w:rsidRPr="009147D3" w:rsidRDefault="003462DA" w:rsidP="009147D3">
      <w:pPr>
        <w:spacing w:after="0" w:line="480" w:lineRule="auto"/>
        <w:ind w:left="0" w:firstLine="0"/>
        <w:rPr>
          <w:rFonts w:ascii="Times New Roman" w:eastAsia="Times New Roman" w:hAnsi="Times New Roman" w:cs="Times New Roman"/>
          <w:color w:val="auto"/>
          <w:szCs w:val="24"/>
        </w:rPr>
      </w:pPr>
      <w:r w:rsidRPr="003462DA">
        <w:rPr>
          <w:rFonts w:ascii="Times New Roman" w:eastAsia="Times New Roman" w:hAnsi="Times New Roman" w:cs="Times New Roman"/>
          <w:b/>
          <w:color w:val="auto"/>
          <w:szCs w:val="24"/>
        </w:rPr>
        <w:t>2.8.3 Lymphocytes</w:t>
      </w:r>
    </w:p>
    <w:p w14:paraId="59BEFAD3" w14:textId="77777777" w:rsidR="003F560B" w:rsidRDefault="004F7562" w:rsidP="003F560B">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Lymphocytes are a type of white blood cell (WBC) essential for the body’s immune response. They help fight infections and can also be involved in immune system memory, allergies, and autoi</w:t>
      </w:r>
      <w:r w:rsidR="003F560B">
        <w:rPr>
          <w:rFonts w:ascii="Times New Roman" w:eastAsia="Times New Roman" w:hAnsi="Times New Roman" w:cs="Times New Roman"/>
          <w:color w:val="auto"/>
          <w:szCs w:val="24"/>
        </w:rPr>
        <w:t>mmune conditions.</w:t>
      </w:r>
    </w:p>
    <w:p w14:paraId="4A699A3C" w14:textId="3CDDE85F" w:rsidR="004F7562" w:rsidRPr="003F560B" w:rsidRDefault="003462DA" w:rsidP="003F560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b/>
          <w:bCs/>
          <w:color w:val="auto"/>
          <w:szCs w:val="24"/>
        </w:rPr>
        <w:t xml:space="preserve">Type of </w:t>
      </w:r>
      <w:r w:rsidR="009147D3">
        <w:rPr>
          <w:rFonts w:ascii="Times New Roman" w:eastAsia="Times New Roman" w:hAnsi="Times New Roman" w:cs="Times New Roman"/>
          <w:b/>
          <w:bCs/>
          <w:color w:val="auto"/>
          <w:szCs w:val="24"/>
        </w:rPr>
        <w:t>Lymphocytes</w:t>
      </w:r>
    </w:p>
    <w:p w14:paraId="504EBE2C" w14:textId="7333D32D"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 cells</w:t>
      </w:r>
      <w:r w:rsidR="003F560B">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ab/>
      </w:r>
      <w:r w:rsidR="003F560B">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Produce antibodies to attack invaders like bacteria and viruses</w:t>
      </w:r>
    </w:p>
    <w:p w14:paraId="77E277AC" w14:textId="13530AA4"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 cells</w:t>
      </w:r>
      <w:r w:rsidRPr="00F032F4">
        <w:rPr>
          <w:rFonts w:ascii="Times New Roman" w:eastAsia="Times New Roman" w:hAnsi="Times New Roman" w:cs="Times New Roman"/>
          <w:color w:val="auto"/>
          <w:szCs w:val="24"/>
        </w:rPr>
        <w:tab/>
      </w:r>
      <w:r w:rsidR="003F560B">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Destroy infected or cancerous cells; help regulate immune response</w:t>
      </w:r>
    </w:p>
    <w:p w14:paraId="4615EB95"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Natural Killer (NK) cells</w:t>
      </w:r>
      <w:r w:rsidRPr="00F032F4">
        <w:rPr>
          <w:rFonts w:ascii="Times New Roman" w:eastAsia="Times New Roman" w:hAnsi="Times New Roman" w:cs="Times New Roman"/>
          <w:color w:val="auto"/>
          <w:szCs w:val="24"/>
        </w:rPr>
        <w:tab/>
        <w:t>Kill virus-infected and tumor cells without needing prior exposure</w:t>
      </w:r>
    </w:p>
    <w:p w14:paraId="51FB94C2" w14:textId="483ED281" w:rsidR="004F7562" w:rsidRPr="00F032F4" w:rsidRDefault="003462DA" w:rsidP="004F7562">
      <w:pPr>
        <w:spacing w:after="0" w:line="480" w:lineRule="auto"/>
        <w:ind w:left="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2.8.4    </w:t>
      </w:r>
      <w:r w:rsidR="002F1433" w:rsidRPr="00F032F4">
        <w:rPr>
          <w:rFonts w:ascii="Times New Roman" w:eastAsia="Times New Roman" w:hAnsi="Times New Roman" w:cs="Times New Roman"/>
          <w:b/>
          <w:bCs/>
          <w:color w:val="auto"/>
          <w:szCs w:val="24"/>
        </w:rPr>
        <w:t>Monocytes</w:t>
      </w:r>
    </w:p>
    <w:p w14:paraId="3B86CA51" w14:textId="2D1E6AB1" w:rsidR="004F7562" w:rsidRPr="00F032F4" w:rsidRDefault="003462DA" w:rsidP="003462DA">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         </w:t>
      </w:r>
      <w:r w:rsidR="004F7562" w:rsidRPr="00F032F4">
        <w:rPr>
          <w:rFonts w:ascii="Times New Roman" w:eastAsia="Times New Roman" w:hAnsi="Times New Roman" w:cs="Times New Roman"/>
          <w:color w:val="auto"/>
          <w:szCs w:val="24"/>
        </w:rPr>
        <w:t>Monocytes are a type of white blood cell (WBC) that help defend your body against infections and aid in the cleanup of damaged or dead cells. They also play a role in immune system regulation and inflammation.</w:t>
      </w:r>
    </w:p>
    <w:p w14:paraId="3D0C5839" w14:textId="3953A651" w:rsidR="004F7562" w:rsidRPr="00F032F4" w:rsidRDefault="003462DA" w:rsidP="004F7562">
      <w:pPr>
        <w:spacing w:after="0" w:line="480" w:lineRule="auto"/>
        <w:ind w:left="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Functions </w:t>
      </w:r>
    </w:p>
    <w:p w14:paraId="1DA15189"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Patrol the bloodstream and migrate into tissues when needed.</w:t>
      </w:r>
    </w:p>
    <w:p w14:paraId="50C1AB8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Once in tissues, they become macrophages or dendritic cells:</w:t>
      </w:r>
    </w:p>
    <w:p w14:paraId="30DEC4D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Macrophages: “Big eaters” that digest pathogens and dead cells.</w:t>
      </w:r>
    </w:p>
    <w:p w14:paraId="6D335C8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Dendritic cells: Help activate the immune response.</w:t>
      </w:r>
    </w:p>
    <w:p w14:paraId="2C25075E" w14:textId="2964ED93"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w:t>
      </w:r>
      <w:r w:rsidRPr="00F032F4">
        <w:rPr>
          <w:rFonts w:ascii="Times New Roman" w:eastAsia="Times New Roman" w:hAnsi="Times New Roman" w:cs="Times New Roman"/>
          <w:color w:val="auto"/>
          <w:szCs w:val="24"/>
        </w:rPr>
        <w:tab/>
      </w:r>
      <w:r w:rsidRPr="00F032F4">
        <w:rPr>
          <w:rFonts w:ascii="Times New Roman" w:eastAsia="Times New Roman" w:hAnsi="Times New Roman" w:cs="Times New Roman"/>
          <w:color w:val="auto"/>
          <w:szCs w:val="24"/>
        </w:rPr>
        <w:tab/>
        <w:t>Normal Range</w:t>
      </w:r>
    </w:p>
    <w:p w14:paraId="23987B3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2% – 8%</w:t>
      </w:r>
    </w:p>
    <w:p w14:paraId="2BBBAD32"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200 – 800 cells/</w:t>
      </w:r>
      <w:proofErr w:type="spellStart"/>
      <w:r w:rsidRPr="00F032F4">
        <w:rPr>
          <w:rFonts w:ascii="Times New Roman" w:eastAsia="Times New Roman" w:hAnsi="Times New Roman" w:cs="Times New Roman"/>
          <w:color w:val="auto"/>
          <w:szCs w:val="24"/>
        </w:rPr>
        <w:t>μL</w:t>
      </w:r>
      <w:proofErr w:type="spellEnd"/>
      <w:r w:rsidRPr="00F032F4">
        <w:rPr>
          <w:rFonts w:ascii="Times New Roman" w:eastAsia="Times New Roman" w:hAnsi="Times New Roman" w:cs="Times New Roman"/>
          <w:color w:val="auto"/>
          <w:szCs w:val="24"/>
        </w:rPr>
        <w:t xml:space="preserve"> (microliter)</w:t>
      </w:r>
    </w:p>
    <w:p w14:paraId="4C11335B" w14:textId="263948C8" w:rsidR="004F7562" w:rsidRPr="00F032F4" w:rsidRDefault="003F560B" w:rsidP="004F7562">
      <w:pPr>
        <w:spacing w:after="0" w:line="480" w:lineRule="auto"/>
        <w:ind w:left="0" w:firstLine="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2.8.5    </w:t>
      </w:r>
      <w:r w:rsidR="004F7562" w:rsidRPr="00F032F4">
        <w:rPr>
          <w:rFonts w:ascii="Times New Roman" w:eastAsia="Times New Roman" w:hAnsi="Times New Roman" w:cs="Times New Roman"/>
          <w:b/>
          <w:bCs/>
          <w:color w:val="auto"/>
          <w:szCs w:val="24"/>
        </w:rPr>
        <w:t>Basophils</w:t>
      </w:r>
    </w:p>
    <w:p w14:paraId="6CA93B26" w14:textId="5078F9BA" w:rsidR="004F7562"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Basophils are the least common type of white blood cell (WBC), but they play an important role in your body’s immune response, especially in allergic reactions and inflammation.</w:t>
      </w:r>
    </w:p>
    <w:p w14:paraId="2F3AF410" w14:textId="77777777" w:rsidR="003F560B" w:rsidRDefault="003F560B" w:rsidP="004F7562">
      <w:pPr>
        <w:spacing w:after="0" w:line="480" w:lineRule="auto"/>
        <w:ind w:left="0" w:firstLine="720"/>
        <w:rPr>
          <w:rFonts w:ascii="Times New Roman" w:eastAsia="Times New Roman" w:hAnsi="Times New Roman" w:cs="Times New Roman"/>
          <w:color w:val="auto"/>
          <w:szCs w:val="24"/>
        </w:rPr>
      </w:pPr>
    </w:p>
    <w:p w14:paraId="7EA9D5A1" w14:textId="37A77B88" w:rsidR="003F560B" w:rsidRPr="003F560B" w:rsidRDefault="003F560B" w:rsidP="004F7562">
      <w:pPr>
        <w:spacing w:after="0" w:line="480" w:lineRule="auto"/>
        <w:ind w:left="0" w:firstLine="720"/>
        <w:rPr>
          <w:rFonts w:ascii="Times New Roman" w:eastAsia="Times New Roman" w:hAnsi="Times New Roman" w:cs="Times New Roman"/>
          <w:b/>
          <w:color w:val="auto"/>
          <w:szCs w:val="24"/>
        </w:rPr>
      </w:pPr>
      <w:r w:rsidRPr="003F560B">
        <w:rPr>
          <w:rFonts w:ascii="Times New Roman" w:eastAsia="Times New Roman" w:hAnsi="Times New Roman" w:cs="Times New Roman"/>
          <w:b/>
          <w:color w:val="auto"/>
          <w:szCs w:val="24"/>
        </w:rPr>
        <w:t>Functions</w:t>
      </w:r>
    </w:p>
    <w:p w14:paraId="334F085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t>
      </w:r>
      <w:r w:rsidRPr="00F032F4">
        <w:rPr>
          <w:rFonts w:ascii="Times New Roman" w:eastAsia="Times New Roman" w:hAnsi="Times New Roman" w:cs="Times New Roman"/>
          <w:color w:val="auto"/>
          <w:szCs w:val="24"/>
        </w:rPr>
        <w:tab/>
        <w:t>Release histamine and heparin during allergic responses.</w:t>
      </w:r>
    </w:p>
    <w:p w14:paraId="7A006618"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Histamine causes inflammation, itching, and swelling.</w:t>
      </w:r>
    </w:p>
    <w:p w14:paraId="7C599B2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Heparin helps prevent blood clotting.</w:t>
      </w:r>
    </w:p>
    <w:p w14:paraId="2D5FA728"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Basophils are very few in number but can still indicate health issues if elevated or severely reduced.</w:t>
      </w:r>
    </w:p>
    <w:p w14:paraId="499C620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 Type</w:t>
      </w:r>
      <w:r w:rsidRPr="00F032F4">
        <w:rPr>
          <w:rFonts w:ascii="Times New Roman" w:eastAsia="Times New Roman" w:hAnsi="Times New Roman" w:cs="Times New Roman"/>
          <w:color w:val="auto"/>
          <w:szCs w:val="24"/>
        </w:rPr>
        <w:tab/>
        <w:t>Normal Range</w:t>
      </w:r>
    </w:p>
    <w:p w14:paraId="0F697EBD"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0.5% – 1%</w:t>
      </w:r>
    </w:p>
    <w:p w14:paraId="5D2FC41E"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0 – 100 cells/</w:t>
      </w:r>
      <w:proofErr w:type="spellStart"/>
      <w:r w:rsidRPr="00F032F4">
        <w:rPr>
          <w:rFonts w:ascii="Times New Roman" w:eastAsia="Times New Roman" w:hAnsi="Times New Roman" w:cs="Times New Roman"/>
          <w:color w:val="auto"/>
          <w:szCs w:val="24"/>
        </w:rPr>
        <w:t>μL</w:t>
      </w:r>
      <w:proofErr w:type="spellEnd"/>
      <w:r w:rsidRPr="00F032F4">
        <w:rPr>
          <w:rFonts w:ascii="Times New Roman" w:eastAsia="Times New Roman" w:hAnsi="Times New Roman" w:cs="Times New Roman"/>
          <w:color w:val="auto"/>
          <w:szCs w:val="24"/>
        </w:rPr>
        <w:t xml:space="preserve"> (microliter)</w:t>
      </w:r>
    </w:p>
    <w:p w14:paraId="35606478" w14:textId="1D13523A" w:rsidR="004F7562" w:rsidRPr="00F032F4" w:rsidRDefault="003F560B" w:rsidP="00F032F4">
      <w:pPr>
        <w:pStyle w:val="Heading3"/>
      </w:pPr>
      <w:bookmarkStart w:id="81" w:name="_Toc203186666"/>
      <w:r>
        <w:t>2.8.6</w:t>
      </w:r>
      <w:r w:rsidR="004F7562" w:rsidRPr="00F032F4">
        <w:tab/>
        <w:t>Mean Cell Volume (MCV)</w:t>
      </w:r>
      <w:bookmarkEnd w:id="81"/>
    </w:p>
    <w:p w14:paraId="2FC0690E" w14:textId="10BCC864"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Volume (MCV) is a measure of the average size (volume) of your red blood cells (RBCs). It’s a standard part of a Complete Blood Count (CBC) test and helps diagnose different types of anemia.</w:t>
      </w:r>
    </w:p>
    <w:p w14:paraId="082207CB"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Normal Range: 80 – 100 </w:t>
      </w:r>
      <w:proofErr w:type="spellStart"/>
      <w:r w:rsidRPr="00F032F4">
        <w:rPr>
          <w:rFonts w:ascii="Times New Roman" w:eastAsia="Times New Roman" w:hAnsi="Times New Roman" w:cs="Times New Roman"/>
          <w:color w:val="auto"/>
          <w:szCs w:val="24"/>
        </w:rPr>
        <w:t>fL</w:t>
      </w:r>
      <w:proofErr w:type="spellEnd"/>
      <w:r w:rsidRPr="00F032F4">
        <w:rPr>
          <w:rFonts w:ascii="Times New Roman" w:eastAsia="Times New Roman" w:hAnsi="Times New Roman" w:cs="Times New Roman"/>
          <w:color w:val="auto"/>
          <w:szCs w:val="24"/>
        </w:rPr>
        <w:t xml:space="preserve"> per red blood cell</w:t>
      </w:r>
    </w:p>
    <w:p w14:paraId="09462C60" w14:textId="070E8C30" w:rsidR="003F560B" w:rsidRPr="003F560B" w:rsidRDefault="003F560B" w:rsidP="009147D3">
      <w:pPr>
        <w:spacing w:after="0" w:line="480" w:lineRule="auto"/>
        <w:ind w:left="0" w:firstLine="0"/>
        <w:rPr>
          <w:rFonts w:ascii="Times New Roman" w:eastAsia="Times New Roman" w:hAnsi="Times New Roman" w:cs="Times New Roman"/>
          <w:b/>
          <w:color w:val="auto"/>
          <w:szCs w:val="24"/>
        </w:rPr>
      </w:pPr>
      <w:r w:rsidRPr="003F560B">
        <w:rPr>
          <w:rFonts w:ascii="Times New Roman" w:eastAsia="Times New Roman" w:hAnsi="Times New Roman" w:cs="Times New Roman"/>
          <w:b/>
          <w:color w:val="auto"/>
          <w:szCs w:val="24"/>
        </w:rPr>
        <w:t>2.8.7</w:t>
      </w:r>
      <w:r w:rsidR="009147D3">
        <w:rPr>
          <w:rFonts w:ascii="Times New Roman" w:eastAsia="Times New Roman" w:hAnsi="Times New Roman" w:cs="Times New Roman"/>
          <w:b/>
          <w:color w:val="auto"/>
          <w:szCs w:val="24"/>
        </w:rPr>
        <w:t xml:space="preserve">     </w:t>
      </w:r>
      <w:r w:rsidRPr="003F560B">
        <w:rPr>
          <w:rFonts w:ascii="Times New Roman" w:eastAsia="Times New Roman" w:hAnsi="Times New Roman" w:cs="Times New Roman"/>
          <w:b/>
          <w:color w:val="auto"/>
          <w:szCs w:val="24"/>
        </w:rPr>
        <w:t xml:space="preserve"> Mean Cell </w:t>
      </w:r>
      <w:proofErr w:type="spellStart"/>
      <w:r w:rsidRPr="003F560B">
        <w:rPr>
          <w:rFonts w:ascii="Times New Roman" w:eastAsia="Times New Roman" w:hAnsi="Times New Roman" w:cs="Times New Roman"/>
          <w:b/>
          <w:color w:val="auto"/>
          <w:szCs w:val="24"/>
        </w:rPr>
        <w:t>Haemoglobin</w:t>
      </w:r>
      <w:proofErr w:type="spellEnd"/>
      <w:r w:rsidRPr="003F560B">
        <w:rPr>
          <w:rFonts w:ascii="Times New Roman" w:eastAsia="Times New Roman" w:hAnsi="Times New Roman" w:cs="Times New Roman"/>
          <w:b/>
          <w:color w:val="auto"/>
          <w:szCs w:val="24"/>
        </w:rPr>
        <w:t xml:space="preserve"> (MCH)</w:t>
      </w:r>
    </w:p>
    <w:p w14:paraId="1BDD1724"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(MCH) is a blood test value that tells you the average amount of hemoglobin inside each red blood cell (RBC). Hemoglobin is the protein in RBCs that carries oxygen throughout your body.</w:t>
      </w:r>
    </w:p>
    <w:p w14:paraId="63AEA211"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Normal Range: 27 – 33 </w:t>
      </w:r>
      <w:proofErr w:type="spellStart"/>
      <w:r w:rsidRPr="00F032F4">
        <w:rPr>
          <w:rFonts w:ascii="Times New Roman" w:eastAsia="Times New Roman" w:hAnsi="Times New Roman" w:cs="Times New Roman"/>
          <w:color w:val="auto"/>
          <w:szCs w:val="24"/>
        </w:rPr>
        <w:t>pg</w:t>
      </w:r>
      <w:proofErr w:type="spellEnd"/>
      <w:r w:rsidRPr="00F032F4">
        <w:rPr>
          <w:rFonts w:ascii="Times New Roman" w:eastAsia="Times New Roman" w:hAnsi="Times New Roman" w:cs="Times New Roman"/>
          <w:color w:val="auto"/>
          <w:szCs w:val="24"/>
        </w:rPr>
        <w:t xml:space="preserve"> per red blood cell</w:t>
      </w:r>
    </w:p>
    <w:p w14:paraId="185589C9" w14:textId="5424C5EF" w:rsidR="004F7562" w:rsidRPr="00F032F4" w:rsidRDefault="004F7562" w:rsidP="00F032F4">
      <w:pPr>
        <w:pStyle w:val="Heading3"/>
      </w:pPr>
      <w:bookmarkStart w:id="82" w:name="_Toc203186667"/>
      <w:r w:rsidRPr="00F032F4">
        <w:t>2.</w:t>
      </w:r>
      <w:r w:rsidR="003F560B">
        <w:t>8.8</w:t>
      </w:r>
      <w:r w:rsidRPr="00F032F4">
        <w:tab/>
      </w:r>
      <w:r w:rsidR="009147D3">
        <w:t xml:space="preserve"> </w:t>
      </w:r>
      <w:r w:rsidRPr="00F032F4">
        <w:t>Mean Cell Hemoglobin</w:t>
      </w:r>
      <w:bookmarkEnd w:id="82"/>
      <w:r w:rsidR="003F560B">
        <w:t xml:space="preserve"> Concentration (MCHC)</w:t>
      </w:r>
      <w:r w:rsidRPr="00F032F4">
        <w:tab/>
      </w:r>
      <w:r w:rsidRPr="00F032F4">
        <w:tab/>
      </w:r>
    </w:p>
    <w:p w14:paraId="4B550A89" w14:textId="2D2C5214"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Concentration (MCHC) measures the average concentration of hemoglobin in a given volume of red blood cells (RBCs). It reflects how “filled” the cells are with hemoglobin.</w:t>
      </w:r>
    </w:p>
    <w:p w14:paraId="1882007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32 – 36 g/dL</w:t>
      </w:r>
    </w:p>
    <w:p w14:paraId="699B4CE0" w14:textId="0772CDC2" w:rsidR="004F7562" w:rsidRPr="00F032F4" w:rsidRDefault="004F7562" w:rsidP="00F032F4">
      <w:pPr>
        <w:pStyle w:val="Heading3"/>
      </w:pPr>
      <w:bookmarkStart w:id="83" w:name="_Toc203186668"/>
      <w:r w:rsidRPr="00F032F4">
        <w:t>2.</w:t>
      </w:r>
      <w:r w:rsidR="003F560B">
        <w:t>8.9</w:t>
      </w:r>
      <w:r w:rsidRPr="00F032F4">
        <w:tab/>
      </w:r>
      <w:r w:rsidR="009147D3">
        <w:t xml:space="preserve"> </w:t>
      </w:r>
      <w:r w:rsidRPr="00F032F4">
        <w:t>Packed Cell Volumes (PCV)</w:t>
      </w:r>
      <w:bookmarkEnd w:id="83"/>
    </w:p>
    <w:p w14:paraId="366A2EF4" w14:textId="777BF60D"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Packed Cell Volume (PCV), also called hematocrit (</w:t>
      </w:r>
      <w:proofErr w:type="spellStart"/>
      <w:r w:rsidRPr="00F032F4">
        <w:rPr>
          <w:rFonts w:ascii="Times New Roman" w:eastAsia="Times New Roman" w:hAnsi="Times New Roman" w:cs="Times New Roman"/>
          <w:color w:val="auto"/>
          <w:szCs w:val="24"/>
        </w:rPr>
        <w:t>Hct</w:t>
      </w:r>
      <w:proofErr w:type="spellEnd"/>
      <w:r w:rsidRPr="00F032F4">
        <w:rPr>
          <w:rFonts w:ascii="Times New Roman" w:eastAsia="Times New Roman" w:hAnsi="Times New Roman" w:cs="Times New Roman"/>
          <w:color w:val="auto"/>
          <w:szCs w:val="24"/>
        </w:rPr>
        <w:t>), measures the percentage of blood that is made up of red blood cells (RBCs). It helps assess the blood’s ability to carry oxygen and diagnose various conditions, especially anemia and dehydration.</w:t>
      </w:r>
    </w:p>
    <w:p w14:paraId="22980522"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Group</w:t>
      </w:r>
      <w:r w:rsidRPr="00F032F4">
        <w:rPr>
          <w:rFonts w:ascii="Times New Roman" w:eastAsia="Times New Roman" w:hAnsi="Times New Roman" w:cs="Times New Roman"/>
          <w:color w:val="auto"/>
          <w:szCs w:val="24"/>
        </w:rPr>
        <w:tab/>
        <w:t>Normal PCV (%)</w:t>
      </w:r>
    </w:p>
    <w:p w14:paraId="3D09AF8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Men</w:t>
      </w:r>
      <w:r w:rsidRPr="00F032F4">
        <w:rPr>
          <w:rFonts w:ascii="Times New Roman" w:eastAsia="Times New Roman" w:hAnsi="Times New Roman" w:cs="Times New Roman"/>
          <w:color w:val="auto"/>
          <w:szCs w:val="24"/>
        </w:rPr>
        <w:tab/>
        <w:t>40% – 54%</w:t>
      </w:r>
    </w:p>
    <w:p w14:paraId="37A0E25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Women</w:t>
      </w:r>
      <w:r w:rsidRPr="00F032F4">
        <w:rPr>
          <w:rFonts w:ascii="Times New Roman" w:eastAsia="Times New Roman" w:hAnsi="Times New Roman" w:cs="Times New Roman"/>
          <w:color w:val="auto"/>
          <w:szCs w:val="24"/>
        </w:rPr>
        <w:tab/>
        <w:t>36% – 48%</w:t>
      </w:r>
    </w:p>
    <w:p w14:paraId="6BB10E4D" w14:textId="33C5802A" w:rsidR="004F7562" w:rsidRPr="00F032F4" w:rsidRDefault="004F7562" w:rsidP="002D0C0D">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Children</w:t>
      </w:r>
      <w:r w:rsidRPr="00F032F4">
        <w:rPr>
          <w:rFonts w:ascii="Times New Roman" w:eastAsia="Times New Roman" w:hAnsi="Times New Roman" w:cs="Times New Roman"/>
          <w:color w:val="auto"/>
          <w:szCs w:val="24"/>
        </w:rPr>
        <w:tab/>
        <w:t>35% – 45%</w:t>
      </w:r>
    </w:p>
    <w:p w14:paraId="4E01D99C" w14:textId="66207D46" w:rsidR="004F7562" w:rsidRPr="00F032F4" w:rsidRDefault="003F560B" w:rsidP="00F032F4">
      <w:pPr>
        <w:pStyle w:val="Heading3"/>
      </w:pPr>
      <w:bookmarkStart w:id="84" w:name="_Toc203186669"/>
      <w:r>
        <w:t>2.8.10</w:t>
      </w:r>
      <w:r w:rsidR="009147D3">
        <w:t xml:space="preserve">  </w:t>
      </w:r>
      <w:r w:rsidR="002F1433" w:rsidRPr="00F032F4">
        <w:tab/>
        <w:t>Eosinophils</w:t>
      </w:r>
      <w:bookmarkEnd w:id="84"/>
    </w:p>
    <w:p w14:paraId="30D8F607" w14:textId="027E9AB6"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Eosinophils are a type of white blood cell (WBC) involved in:</w:t>
      </w:r>
    </w:p>
    <w:p w14:paraId="0E632BF5"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Fighting parasites</w:t>
      </w:r>
    </w:p>
    <w:p w14:paraId="0D9A1F70"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Managing allergic reactions</w:t>
      </w:r>
    </w:p>
    <w:p w14:paraId="6CB4BF7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Participating in inflammatory responses</w:t>
      </w:r>
    </w:p>
    <w:p w14:paraId="4C504E90"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They’re one of the five major types of WBCs and are known for their role in conditions like asthma, eczema, and parasitic infections.</w:t>
      </w:r>
    </w:p>
    <w:p w14:paraId="7A21571D"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w:t>
      </w:r>
      <w:r w:rsidRPr="00F032F4">
        <w:rPr>
          <w:rFonts w:ascii="Times New Roman" w:eastAsia="Times New Roman" w:hAnsi="Times New Roman" w:cs="Times New Roman"/>
          <w:color w:val="auto"/>
          <w:szCs w:val="24"/>
        </w:rPr>
        <w:tab/>
        <w:t>Normal Range</w:t>
      </w:r>
    </w:p>
    <w:p w14:paraId="6C17DCC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1% – 4%</w:t>
      </w:r>
    </w:p>
    <w:p w14:paraId="6A7ED2FA"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50 – 500 cells/</w:t>
      </w:r>
      <w:proofErr w:type="spellStart"/>
      <w:r w:rsidRPr="00F032F4">
        <w:rPr>
          <w:rFonts w:ascii="Times New Roman" w:eastAsia="Times New Roman" w:hAnsi="Times New Roman" w:cs="Times New Roman"/>
          <w:color w:val="auto"/>
          <w:szCs w:val="24"/>
        </w:rPr>
        <w:t>μL</w:t>
      </w:r>
      <w:proofErr w:type="spellEnd"/>
    </w:p>
    <w:p w14:paraId="1E70C2AC" w14:textId="5AFFA604" w:rsidR="004F7562" w:rsidRPr="00F032F4" w:rsidRDefault="003F560B" w:rsidP="00F032F4">
      <w:pPr>
        <w:pStyle w:val="Heading3"/>
      </w:pPr>
      <w:bookmarkStart w:id="85" w:name="_Toc203186670"/>
      <w:r>
        <w:t>2.8.11</w:t>
      </w:r>
      <w:r w:rsidR="002F1433" w:rsidRPr="00F032F4">
        <w:tab/>
        <w:t>Neutrophils</w:t>
      </w:r>
      <w:bookmarkEnd w:id="85"/>
    </w:p>
    <w:p w14:paraId="1664A22F" w14:textId="77777777" w:rsidR="004F7562" w:rsidRPr="00F032F4" w:rsidRDefault="004F7562" w:rsidP="002F143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Neutrophils are the most abundant type of white blood cell (WBC) and a key part of your innate immune system. They’re the body’s first line of defense against infections, especially bacterial and fungal infections.</w:t>
      </w:r>
    </w:p>
    <w:p w14:paraId="4A5CCF80" w14:textId="6AD7D648"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 xml:space="preserve">Functions of neutrophil </w:t>
      </w:r>
      <w:r w:rsidR="00C910DC" w:rsidRPr="00F032F4">
        <w:rPr>
          <w:rFonts w:ascii="Times New Roman" w:eastAsia="Times New Roman" w:hAnsi="Times New Roman" w:cs="Times New Roman"/>
          <w:b/>
          <w:bCs/>
          <w:color w:val="auto"/>
          <w:szCs w:val="24"/>
        </w:rPr>
        <w:t>are:</w:t>
      </w:r>
    </w:p>
    <w:p w14:paraId="6591453A"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Rapidly respond to infection or injury.</w:t>
      </w:r>
    </w:p>
    <w:p w14:paraId="1119B93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Engulf and destroy pathogens (via phagocytosis).</w:t>
      </w:r>
    </w:p>
    <w:p w14:paraId="22E2F8C1"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Release enzymes and chemical signals to recruit other immune cells.</w:t>
      </w:r>
    </w:p>
    <w:p w14:paraId="1B684A0D" w14:textId="77777777" w:rsidR="002D0C0D" w:rsidRPr="00F032F4" w:rsidRDefault="002D0C0D" w:rsidP="004F7562">
      <w:pPr>
        <w:spacing w:after="0" w:line="480" w:lineRule="auto"/>
        <w:ind w:left="0"/>
        <w:rPr>
          <w:rFonts w:ascii="Times New Roman" w:eastAsia="Times New Roman" w:hAnsi="Times New Roman" w:cs="Times New Roman"/>
          <w:b/>
          <w:bCs/>
          <w:color w:val="auto"/>
          <w:szCs w:val="24"/>
        </w:rPr>
      </w:pPr>
    </w:p>
    <w:p w14:paraId="2414CE6F" w14:textId="3DA26E25"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Measurement</w:t>
      </w:r>
      <w:r w:rsidRPr="00F032F4">
        <w:rPr>
          <w:rFonts w:ascii="Times New Roman" w:eastAsia="Times New Roman" w:hAnsi="Times New Roman" w:cs="Times New Roman"/>
          <w:b/>
          <w:bCs/>
          <w:color w:val="auto"/>
          <w:szCs w:val="24"/>
        </w:rPr>
        <w:tab/>
        <w:t>Normal Range</w:t>
      </w:r>
    </w:p>
    <w:p w14:paraId="4D40484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WBCs</w:t>
      </w:r>
      <w:r w:rsidRPr="00F032F4">
        <w:rPr>
          <w:rFonts w:ascii="Times New Roman" w:eastAsia="Times New Roman" w:hAnsi="Times New Roman" w:cs="Times New Roman"/>
          <w:color w:val="auto"/>
          <w:szCs w:val="24"/>
        </w:rPr>
        <w:tab/>
        <w:t>40% – 70%</w:t>
      </w:r>
    </w:p>
    <w:p w14:paraId="72CD4B01" w14:textId="77777777" w:rsidR="009147D3" w:rsidRDefault="004F7562" w:rsidP="009147D3">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1,500 – 8,000 cells/</w:t>
      </w:r>
      <w:proofErr w:type="spellStart"/>
      <w:r w:rsidR="003F560B" w:rsidRPr="00F032F4">
        <w:rPr>
          <w:rFonts w:ascii="Times New Roman" w:eastAsia="Times New Roman" w:hAnsi="Times New Roman" w:cs="Times New Roman"/>
          <w:color w:val="auto"/>
          <w:szCs w:val="24"/>
        </w:rPr>
        <w:t>Μl</w:t>
      </w:r>
      <w:proofErr w:type="spellEnd"/>
    </w:p>
    <w:p w14:paraId="1C90C32B" w14:textId="48C34A84" w:rsidR="003F560B" w:rsidRPr="009147D3" w:rsidRDefault="003F560B" w:rsidP="009147D3">
      <w:pPr>
        <w:spacing w:after="0" w:line="480" w:lineRule="auto"/>
        <w:ind w:left="0"/>
        <w:rPr>
          <w:rFonts w:ascii="Times New Roman" w:eastAsia="Times New Roman" w:hAnsi="Times New Roman" w:cs="Times New Roman"/>
          <w:color w:val="auto"/>
          <w:szCs w:val="24"/>
        </w:rPr>
      </w:pPr>
      <w:r w:rsidRPr="005F421C">
        <w:rPr>
          <w:rFonts w:ascii="Times New Roman" w:eastAsia="Times New Roman" w:hAnsi="Times New Roman" w:cs="Times New Roman"/>
          <w:b/>
          <w:color w:val="auto"/>
          <w:szCs w:val="24"/>
        </w:rPr>
        <w:t>2.8.12 Hemoglobin</w:t>
      </w:r>
    </w:p>
    <w:p w14:paraId="77D557E1" w14:textId="650AB126" w:rsidR="003F560B" w:rsidRPr="005F421C" w:rsidRDefault="003F560B" w:rsidP="004F7562">
      <w:pPr>
        <w:spacing w:after="0" w:line="480" w:lineRule="auto"/>
        <w:ind w:left="0"/>
        <w:rPr>
          <w:rFonts w:ascii="Times New Roman" w:eastAsia="Times New Roman" w:hAnsi="Times New Roman" w:cs="Times New Roman"/>
          <w:color w:val="auto"/>
          <w:szCs w:val="24"/>
        </w:rPr>
      </w:pPr>
      <w:r w:rsidRPr="005F421C">
        <w:rPr>
          <w:rFonts w:ascii="Times New Roman" w:eastAsia="Times New Roman" w:hAnsi="Times New Roman" w:cs="Times New Roman"/>
          <w:color w:val="auto"/>
          <w:szCs w:val="24"/>
        </w:rPr>
        <w:t xml:space="preserve">  </w:t>
      </w:r>
      <w:r w:rsidR="005F421C" w:rsidRPr="005F421C">
        <w:rPr>
          <w:rFonts w:ascii="Times New Roman" w:eastAsia="Times New Roman" w:hAnsi="Times New Roman" w:cs="Times New Roman"/>
          <w:color w:val="auto"/>
          <w:szCs w:val="24"/>
        </w:rPr>
        <w:t xml:space="preserve">   </w:t>
      </w:r>
      <w:r w:rsidRPr="005F421C">
        <w:rPr>
          <w:rFonts w:ascii="Times New Roman" w:eastAsia="Times New Roman" w:hAnsi="Times New Roman" w:cs="Times New Roman"/>
          <w:color w:val="auto"/>
          <w:szCs w:val="24"/>
        </w:rPr>
        <w:t>Hemoglobin is a protein found in red blood ce</w:t>
      </w:r>
      <w:r w:rsidR="005F421C" w:rsidRPr="005F421C">
        <w:rPr>
          <w:rFonts w:ascii="Times New Roman" w:eastAsia="Times New Roman" w:hAnsi="Times New Roman" w:cs="Times New Roman"/>
          <w:color w:val="auto"/>
          <w:szCs w:val="24"/>
        </w:rPr>
        <w:t xml:space="preserve">lls (RBCs) that carries oxygen from your lungs to the rest of your body and helps carry </w:t>
      </w:r>
      <w:proofErr w:type="spellStart"/>
      <w:r w:rsidR="005F421C" w:rsidRPr="005F421C">
        <w:rPr>
          <w:rFonts w:ascii="Times New Roman" w:eastAsia="Times New Roman" w:hAnsi="Times New Roman" w:cs="Times New Roman"/>
          <w:color w:val="auto"/>
          <w:szCs w:val="24"/>
        </w:rPr>
        <w:t>carbondioxide</w:t>
      </w:r>
      <w:proofErr w:type="spellEnd"/>
      <w:r w:rsidR="005F421C" w:rsidRPr="005F421C">
        <w:rPr>
          <w:rFonts w:ascii="Times New Roman" w:eastAsia="Times New Roman" w:hAnsi="Times New Roman" w:cs="Times New Roman"/>
          <w:color w:val="auto"/>
          <w:szCs w:val="24"/>
        </w:rPr>
        <w:t xml:space="preserve"> back to your lungs to be exhaled. It’s a key indicator of your blood’s oxygen-</w:t>
      </w:r>
      <w:r w:rsidR="00C910DC" w:rsidRPr="005F421C">
        <w:rPr>
          <w:rFonts w:ascii="Times New Roman" w:eastAsia="Times New Roman" w:hAnsi="Times New Roman" w:cs="Times New Roman"/>
          <w:color w:val="auto"/>
          <w:szCs w:val="24"/>
        </w:rPr>
        <w:t>carrying</w:t>
      </w:r>
      <w:r w:rsidR="005F421C" w:rsidRPr="005F421C">
        <w:rPr>
          <w:rFonts w:ascii="Times New Roman" w:eastAsia="Times New Roman" w:hAnsi="Times New Roman" w:cs="Times New Roman"/>
          <w:color w:val="auto"/>
          <w:szCs w:val="24"/>
        </w:rPr>
        <w:t xml:space="preserve"> capacity and overall health.</w:t>
      </w:r>
    </w:p>
    <w:p w14:paraId="7B278FAB" w14:textId="1A7F33DC" w:rsidR="002437FA" w:rsidRPr="00F032F4" w:rsidRDefault="002437FA" w:rsidP="002F1433">
      <w:pPr>
        <w:spacing w:after="0" w:line="480" w:lineRule="auto"/>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br w:type="page"/>
      </w:r>
    </w:p>
    <w:p w14:paraId="46C25091" w14:textId="34D5E41B" w:rsidR="002437FA" w:rsidRPr="00F032F4" w:rsidRDefault="002437FA" w:rsidP="00F032F4">
      <w:pPr>
        <w:pStyle w:val="Heading2"/>
        <w:rPr>
          <w:rFonts w:eastAsia="Times New Roman"/>
        </w:rPr>
      </w:pPr>
      <w:bookmarkStart w:id="86" w:name="_Toc203186671"/>
      <w:r w:rsidRPr="00F032F4">
        <w:rPr>
          <w:rFonts w:eastAsia="Times New Roman"/>
        </w:rPr>
        <w:t>CHAPTER THREE</w:t>
      </w:r>
      <w:bookmarkEnd w:id="86"/>
    </w:p>
    <w:p w14:paraId="73948972" w14:textId="7BEA10C0" w:rsidR="002437FA" w:rsidRPr="00F032F4" w:rsidRDefault="00472A9D" w:rsidP="00472A9D">
      <w:pPr>
        <w:pStyle w:val="Heading2"/>
        <w:ind w:left="0" w:firstLine="0"/>
        <w:jc w:val="both"/>
      </w:pPr>
      <w:r>
        <w:t>3.0 MATERIALS AND METHODS</w:t>
      </w:r>
    </w:p>
    <w:p w14:paraId="30F4958E" w14:textId="34FBE5C5" w:rsidR="00962288" w:rsidRPr="00F032F4" w:rsidRDefault="00472A9D" w:rsidP="00F032F4">
      <w:pPr>
        <w:pStyle w:val="Heading3"/>
      </w:pPr>
      <w:bookmarkStart w:id="87" w:name="_Toc203186673"/>
      <w:r>
        <w:t>3.1</w:t>
      </w:r>
      <w:r w:rsidR="00962288" w:rsidRPr="00F032F4">
        <w:tab/>
        <w:t>Materials</w:t>
      </w:r>
      <w:bookmarkEnd w:id="87"/>
    </w:p>
    <w:p w14:paraId="48E98DAB" w14:textId="3EAA9188" w:rsidR="00962288" w:rsidRPr="00F032F4" w:rsidRDefault="005F421C" w:rsidP="00F032F4">
      <w:pPr>
        <w:pStyle w:val="Heading3"/>
      </w:pPr>
      <w:bookmarkStart w:id="88" w:name="_Toc203186674"/>
      <w:r>
        <w:t>3.1</w:t>
      </w:r>
      <w:r w:rsidR="00472A9D">
        <w:t>.1</w:t>
      </w:r>
      <w:r w:rsidR="00962288" w:rsidRPr="00F032F4">
        <w:tab/>
        <w:t>Plant Material</w:t>
      </w:r>
      <w:bookmarkEnd w:id="88"/>
    </w:p>
    <w:p w14:paraId="0A272BAC" w14:textId="5C3AEE61" w:rsidR="002B2223" w:rsidRPr="00F032F4" w:rsidRDefault="002B2223"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fresh leaves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were harvested from</w:t>
      </w:r>
      <w:r w:rsidR="00B83D1D"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roadsides in </w:t>
      </w:r>
      <w:proofErr w:type="spellStart"/>
      <w:r w:rsidR="00B83D1D" w:rsidRPr="00F032F4">
        <w:rPr>
          <w:rFonts w:ascii="Times New Roman" w:hAnsi="Times New Roman" w:cs="Times New Roman"/>
          <w:color w:val="auto"/>
          <w:szCs w:val="24"/>
        </w:rPr>
        <w:t>Kwara</w:t>
      </w:r>
      <w:proofErr w:type="spellEnd"/>
      <w:r w:rsidR="00B83D1D" w:rsidRPr="00F032F4">
        <w:rPr>
          <w:rFonts w:ascii="Times New Roman" w:hAnsi="Times New Roman" w:cs="Times New Roman"/>
          <w:color w:val="auto"/>
          <w:szCs w:val="24"/>
        </w:rPr>
        <w:t xml:space="preserve"> State Polytechnic, Ilorin</w:t>
      </w:r>
      <w:r w:rsidRPr="00F032F4">
        <w:rPr>
          <w:rFonts w:ascii="Times New Roman" w:hAnsi="Times New Roman" w:cs="Times New Roman"/>
          <w:color w:val="auto"/>
          <w:szCs w:val="24"/>
        </w:rPr>
        <w:t xml:space="preserve">. The leaves were chopped to pieces with knife, washed under running tap water and dried under shade at room temperature for </w:t>
      </w:r>
      <w:r w:rsidR="00B83D1D" w:rsidRPr="00F032F4">
        <w:rPr>
          <w:rFonts w:ascii="Times New Roman" w:hAnsi="Times New Roman" w:cs="Times New Roman"/>
          <w:color w:val="auto"/>
          <w:szCs w:val="24"/>
        </w:rPr>
        <w:t>7 days</w:t>
      </w:r>
      <w:r w:rsidRPr="00F032F4">
        <w:rPr>
          <w:rFonts w:ascii="Times New Roman" w:hAnsi="Times New Roman" w:cs="Times New Roman"/>
          <w:color w:val="auto"/>
          <w:szCs w:val="24"/>
        </w:rPr>
        <w:t xml:space="preserve">. The dried leaves were ground to a fine powder with mechanical grinder and kept in labeled airtight containers under dry conditions until required for extraction.  </w:t>
      </w:r>
    </w:p>
    <w:p w14:paraId="53F2A1CE" w14:textId="3214EAE4" w:rsidR="003F603D" w:rsidRPr="00F032F4" w:rsidRDefault="00472A9D" w:rsidP="00F032F4">
      <w:pPr>
        <w:pStyle w:val="Heading3"/>
      </w:pPr>
      <w:bookmarkStart w:id="89" w:name="_Toc203186675"/>
      <w:r>
        <w:t>3.1.2</w:t>
      </w:r>
      <w:r w:rsidR="003F603D" w:rsidRPr="00F032F4">
        <w:tab/>
        <w:t>Animal</w:t>
      </w:r>
      <w:bookmarkEnd w:id="89"/>
      <w:r w:rsidR="005F421C">
        <w:t xml:space="preserve"> Material</w:t>
      </w:r>
    </w:p>
    <w:p w14:paraId="1E364467" w14:textId="32854A48" w:rsidR="003F603D" w:rsidRPr="00F032F4" w:rsidRDefault="00BF586C" w:rsidP="003F603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Female </w:t>
      </w:r>
      <w:r w:rsidR="003F603D" w:rsidRPr="00F032F4">
        <w:rPr>
          <w:rFonts w:ascii="Times New Roman" w:hAnsi="Times New Roman" w:cs="Times New Roman"/>
          <w:color w:val="auto"/>
          <w:szCs w:val="24"/>
        </w:rPr>
        <w:t xml:space="preserve">albino </w:t>
      </w:r>
      <w:proofErr w:type="spellStart"/>
      <w:r w:rsidR="003F603D" w:rsidRPr="00F032F4">
        <w:rPr>
          <w:rFonts w:ascii="Times New Roman" w:hAnsi="Times New Roman" w:cs="Times New Roman"/>
          <w:color w:val="auto"/>
          <w:szCs w:val="24"/>
        </w:rPr>
        <w:t>wistar</w:t>
      </w:r>
      <w:proofErr w:type="spellEnd"/>
      <w:r w:rsidR="003F603D" w:rsidRPr="00F032F4">
        <w:rPr>
          <w:rFonts w:ascii="Times New Roman" w:hAnsi="Times New Roman" w:cs="Times New Roman"/>
          <w:color w:val="auto"/>
          <w:szCs w:val="24"/>
        </w:rPr>
        <w:t xml:space="preserve"> rats weighing between 160-200 g were used for the experiment. The rats were kept in the animal house of department of Biochemistry, </w:t>
      </w:r>
      <w:proofErr w:type="spellStart"/>
      <w:r w:rsidRPr="00F032F4">
        <w:rPr>
          <w:rFonts w:ascii="Times New Roman" w:hAnsi="Times New Roman" w:cs="Times New Roman"/>
          <w:color w:val="auto"/>
          <w:szCs w:val="24"/>
        </w:rPr>
        <w:t>Kwara</w:t>
      </w:r>
      <w:proofErr w:type="spellEnd"/>
      <w:r w:rsidRPr="00F032F4">
        <w:rPr>
          <w:rFonts w:ascii="Times New Roman" w:hAnsi="Times New Roman" w:cs="Times New Roman"/>
          <w:color w:val="auto"/>
          <w:szCs w:val="24"/>
        </w:rPr>
        <w:t xml:space="preserve"> State Polytechnic, Ilorin</w:t>
      </w:r>
      <w:r w:rsidR="003F603D" w:rsidRPr="00F032F4">
        <w:rPr>
          <w:rFonts w:ascii="Times New Roman" w:hAnsi="Times New Roman" w:cs="Times New Roman"/>
          <w:color w:val="auto"/>
          <w:szCs w:val="24"/>
        </w:rPr>
        <w:t xml:space="preserve">. They were acclimatized to daily handling for </w:t>
      </w:r>
      <w:r w:rsidR="003F603D" w:rsidRPr="00F032F4">
        <w:rPr>
          <w:rFonts w:ascii="Times New Roman" w:eastAsia="Times New Roman" w:hAnsi="Times New Roman" w:cs="Times New Roman"/>
          <w:i/>
          <w:color w:val="auto"/>
          <w:szCs w:val="24"/>
        </w:rPr>
        <w:t xml:space="preserve">5 </w:t>
      </w:r>
      <w:r w:rsidR="003F603D" w:rsidRPr="00F032F4">
        <w:rPr>
          <w:rFonts w:ascii="Times New Roman" w:hAnsi="Times New Roman" w:cs="Times New Roman"/>
          <w:color w:val="auto"/>
          <w:szCs w:val="24"/>
        </w:rPr>
        <w:t xml:space="preserve">days and were fed </w:t>
      </w:r>
      <w:r w:rsidRPr="00F032F4">
        <w:rPr>
          <w:rFonts w:ascii="Times New Roman" w:hAnsi="Times New Roman" w:cs="Times New Roman"/>
          <w:color w:val="auto"/>
          <w:szCs w:val="24"/>
        </w:rPr>
        <w:t>aspirin</w:t>
      </w:r>
      <w:r w:rsidR="003F603D" w:rsidRPr="00F032F4">
        <w:rPr>
          <w:rFonts w:ascii="Times New Roman" w:hAnsi="Times New Roman" w:cs="Times New Roman"/>
          <w:color w:val="auto"/>
          <w:szCs w:val="24"/>
        </w:rPr>
        <w:t xml:space="preserve"> with normal rat chow (Product of Vital feed Nig. Ltd) and water.  </w:t>
      </w:r>
    </w:p>
    <w:p w14:paraId="7FCC7775" w14:textId="7C0EE4B7" w:rsidR="00962288" w:rsidRPr="00F032F4" w:rsidRDefault="002B2223" w:rsidP="00F032F4">
      <w:pPr>
        <w:pStyle w:val="Heading3"/>
      </w:pPr>
      <w:r w:rsidRPr="00F032F4">
        <w:t xml:space="preserve"> </w:t>
      </w:r>
      <w:bookmarkStart w:id="90" w:name="_Toc203186676"/>
      <w:r w:rsidR="00472A9D">
        <w:t>3.1.3</w:t>
      </w:r>
      <w:r w:rsidR="003F603D" w:rsidRPr="00F032F4">
        <w:tab/>
        <w:t>Chemicals and Reagents</w:t>
      </w:r>
      <w:bookmarkEnd w:id="90"/>
    </w:p>
    <w:p w14:paraId="772466B2" w14:textId="3F37A0C7" w:rsidR="003F603D" w:rsidRPr="00F032F4" w:rsidRDefault="003F603D"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following chemicals are used;</w:t>
      </w:r>
    </w:p>
    <w:p w14:paraId="18BCFDBF" w14:textId="77777777" w:rsidR="00BF586C" w:rsidRPr="00F032F4" w:rsidRDefault="00BF586C" w:rsidP="00BF586C">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Ethanol to extract the plant</w:t>
      </w:r>
    </w:p>
    <w:p w14:paraId="541FC9E2" w14:textId="13EDE9D1" w:rsidR="003F603D"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 xml:space="preserve">DmSO4 (Dimethyl </w:t>
      </w:r>
      <w:proofErr w:type="spellStart"/>
      <w:r w:rsidRPr="00F032F4">
        <w:rPr>
          <w:rFonts w:ascii="Times New Roman" w:eastAsia="Times New Roman" w:hAnsi="Times New Roman" w:cs="Times New Roman"/>
          <w:color w:val="auto"/>
          <w:spacing w:val="2"/>
          <w:szCs w:val="24"/>
        </w:rPr>
        <w:t>Sulphoxide</w:t>
      </w:r>
      <w:proofErr w:type="spellEnd"/>
      <w:r w:rsidRPr="00F032F4">
        <w:rPr>
          <w:rFonts w:ascii="Times New Roman" w:eastAsia="Times New Roman" w:hAnsi="Times New Roman" w:cs="Times New Roman"/>
          <w:color w:val="auto"/>
          <w:spacing w:val="2"/>
          <w:szCs w:val="24"/>
        </w:rPr>
        <w:t>)</w:t>
      </w:r>
    </w:p>
    <w:p w14:paraId="554873C3" w14:textId="6419BD41"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Indomethacin </w:t>
      </w:r>
    </w:p>
    <w:p w14:paraId="0D358DAB" w14:textId="3DA09927" w:rsidR="00BF586C" w:rsidRPr="00F032F4" w:rsidRDefault="00C910D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Omep</w:t>
      </w:r>
      <w:r w:rsidRPr="00F032F4">
        <w:rPr>
          <w:rFonts w:ascii="Times New Roman" w:eastAsia="Times New Roman" w:hAnsi="Times New Roman" w:cs="Times New Roman"/>
          <w:color w:val="auto"/>
          <w:szCs w:val="24"/>
        </w:rPr>
        <w:t>razole</w:t>
      </w:r>
    </w:p>
    <w:p w14:paraId="025ED8BA" w14:textId="65402DD0"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Water</w:t>
      </w:r>
    </w:p>
    <w:p w14:paraId="78F6DA38" w14:textId="51067BED" w:rsidR="00BF586C" w:rsidRDefault="006A2F08"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Reagents are:</w:t>
      </w:r>
    </w:p>
    <w:p w14:paraId="7230D242" w14:textId="47B20866" w:rsidR="006A2F08" w:rsidRDefault="006A2F08" w:rsidP="006A2F08">
      <w:pPr>
        <w:pStyle w:val="ListParagraph"/>
        <w:numPr>
          <w:ilvl w:val="0"/>
          <w:numId w:val="22"/>
        </w:numPr>
        <w:shd w:val="clear" w:color="auto" w:fill="FFFFFF"/>
        <w:spacing w:after="0" w:line="480" w:lineRule="auto"/>
        <w:jc w:val="left"/>
        <w:rPr>
          <w:rFonts w:ascii="Times New Roman" w:eastAsia="Times New Roman" w:hAnsi="Times New Roman" w:cs="Times New Roman"/>
          <w:color w:val="auto"/>
          <w:szCs w:val="24"/>
        </w:rPr>
      </w:pPr>
      <w:r w:rsidRPr="006A2F08">
        <w:rPr>
          <w:rFonts w:ascii="Times New Roman" w:eastAsia="Times New Roman" w:hAnsi="Times New Roman" w:cs="Times New Roman"/>
          <w:color w:val="auto"/>
          <w:szCs w:val="24"/>
        </w:rPr>
        <w:t>Syringe</w:t>
      </w:r>
    </w:p>
    <w:p w14:paraId="13F8F910" w14:textId="7059C9D0" w:rsidR="006A2F08" w:rsidRDefault="006A2F08" w:rsidP="006A2F08">
      <w:pPr>
        <w:pStyle w:val="ListParagraph"/>
        <w:numPr>
          <w:ilvl w:val="0"/>
          <w:numId w:val="22"/>
        </w:numPr>
        <w:shd w:val="clear" w:color="auto" w:fill="FFFFFF"/>
        <w:spacing w:after="0" w:line="480" w:lineRule="auto"/>
        <w:jc w:val="left"/>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Spatula</w:t>
      </w:r>
    </w:p>
    <w:p w14:paraId="75CDB9B2" w14:textId="0C3D3781" w:rsidR="006A2F08" w:rsidRDefault="006A2F08" w:rsidP="006A2F08">
      <w:pPr>
        <w:pStyle w:val="ListParagraph"/>
        <w:numPr>
          <w:ilvl w:val="0"/>
          <w:numId w:val="22"/>
        </w:numPr>
        <w:shd w:val="clear" w:color="auto" w:fill="FFFFFF"/>
        <w:spacing w:after="0" w:line="480" w:lineRule="auto"/>
        <w:jc w:val="left"/>
        <w:rPr>
          <w:rFonts w:ascii="Times New Roman" w:eastAsia="Times New Roman" w:hAnsi="Times New Roman" w:cs="Times New Roman"/>
          <w:color w:val="auto"/>
          <w:szCs w:val="24"/>
        </w:rPr>
      </w:pPr>
      <w:proofErr w:type="spellStart"/>
      <w:r>
        <w:rPr>
          <w:rFonts w:ascii="Times New Roman" w:eastAsia="Times New Roman" w:hAnsi="Times New Roman" w:cs="Times New Roman"/>
          <w:color w:val="auto"/>
          <w:szCs w:val="24"/>
        </w:rPr>
        <w:t>Carnula</w:t>
      </w:r>
      <w:proofErr w:type="spellEnd"/>
    </w:p>
    <w:p w14:paraId="7C84C317" w14:textId="77777777" w:rsidR="006A2F08" w:rsidRPr="006A2F08" w:rsidRDefault="006A2F08" w:rsidP="006A2F08">
      <w:pPr>
        <w:pStyle w:val="ListParagraph"/>
        <w:shd w:val="clear" w:color="auto" w:fill="FFFFFF"/>
        <w:spacing w:after="0" w:line="480" w:lineRule="auto"/>
        <w:ind w:left="1080" w:firstLine="0"/>
        <w:jc w:val="left"/>
        <w:rPr>
          <w:rFonts w:ascii="Times New Roman" w:eastAsia="Times New Roman" w:hAnsi="Times New Roman" w:cs="Times New Roman"/>
          <w:color w:val="auto"/>
          <w:szCs w:val="24"/>
        </w:rPr>
      </w:pPr>
    </w:p>
    <w:p w14:paraId="47EDA4EA" w14:textId="77777777" w:rsidR="006A2F08" w:rsidRPr="006A2F08" w:rsidRDefault="006A2F08" w:rsidP="006A2F08">
      <w:pPr>
        <w:ind w:left="0" w:firstLine="0"/>
      </w:pPr>
    </w:p>
    <w:p w14:paraId="3EBD886A" w14:textId="32102A50" w:rsidR="003F603D" w:rsidRPr="00F032F4" w:rsidRDefault="003F603D" w:rsidP="00F032F4">
      <w:pPr>
        <w:pStyle w:val="Heading3"/>
      </w:pPr>
      <w:bookmarkStart w:id="91" w:name="_Toc203186677"/>
      <w:r w:rsidRPr="00F032F4">
        <w:t>3.2</w:t>
      </w:r>
      <w:r w:rsidRPr="00F032F4">
        <w:tab/>
        <w:t>Methods</w:t>
      </w:r>
      <w:bookmarkEnd w:id="91"/>
    </w:p>
    <w:p w14:paraId="26314C16" w14:textId="70B0A0F4" w:rsidR="002B2223" w:rsidRPr="00F032F4" w:rsidRDefault="009B64D4" w:rsidP="00F032F4">
      <w:pPr>
        <w:pStyle w:val="Heading3"/>
      </w:pPr>
      <w:bookmarkStart w:id="92" w:name="_Toc203186678"/>
      <w:r w:rsidRPr="00F032F4">
        <w:t>3.2.1</w:t>
      </w:r>
      <w:r w:rsidRPr="00F032F4">
        <w:tab/>
      </w:r>
      <w:r w:rsidR="003F603D" w:rsidRPr="00F032F4">
        <w:t xml:space="preserve">Preparation </w:t>
      </w:r>
      <w:r w:rsidRPr="00F032F4">
        <w:t xml:space="preserve">of </w:t>
      </w:r>
      <w:r w:rsidR="002B2223" w:rsidRPr="00F032F4">
        <w:t xml:space="preserve">Ethanol extraction </w:t>
      </w:r>
      <w:r w:rsidR="002B2223" w:rsidRPr="00F032F4">
        <w:rPr>
          <w:i/>
        </w:rPr>
        <w:t xml:space="preserve">of </w:t>
      </w:r>
      <w:proofErr w:type="spellStart"/>
      <w:r w:rsidR="002B2223" w:rsidRPr="00F032F4">
        <w:rPr>
          <w:i/>
        </w:rPr>
        <w:t>Sida</w:t>
      </w:r>
      <w:proofErr w:type="spellEnd"/>
      <w:r w:rsidR="002B2223" w:rsidRPr="00F032F4">
        <w:rPr>
          <w:i/>
        </w:rPr>
        <w:t xml:space="preserve"> </w:t>
      </w:r>
      <w:proofErr w:type="spellStart"/>
      <w:r w:rsidR="002B2223" w:rsidRPr="00F032F4">
        <w:rPr>
          <w:i/>
        </w:rPr>
        <w:t>acuta</w:t>
      </w:r>
      <w:proofErr w:type="spellEnd"/>
      <w:r w:rsidR="002B2223" w:rsidRPr="00F032F4">
        <w:rPr>
          <w:i/>
        </w:rPr>
        <w:t xml:space="preserve"> </w:t>
      </w:r>
      <w:r w:rsidR="002B2223" w:rsidRPr="00F032F4">
        <w:t>leaves</w:t>
      </w:r>
      <w:bookmarkEnd w:id="92"/>
    </w:p>
    <w:p w14:paraId="669EB07F" w14:textId="30F6307E" w:rsidR="002B2223" w:rsidRPr="00F032F4" w:rsidRDefault="002B2223" w:rsidP="009B64D4">
      <w:pPr>
        <w:spacing w:after="0" w:line="480" w:lineRule="auto"/>
        <w:ind w:left="-10" w:firstLine="730"/>
        <w:rPr>
          <w:rFonts w:ascii="Times New Roman" w:hAnsi="Times New Roman" w:cs="Times New Roman"/>
          <w:color w:val="auto"/>
          <w:szCs w:val="24"/>
        </w:rPr>
      </w:pPr>
      <w:r w:rsidRPr="00F032F4">
        <w:rPr>
          <w:rFonts w:ascii="Times New Roman" w:hAnsi="Times New Roman" w:cs="Times New Roman"/>
          <w:color w:val="auto"/>
          <w:szCs w:val="24"/>
        </w:rPr>
        <w:t xml:space="preserve">The extraction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roots and leaves was </w:t>
      </w:r>
      <w:r w:rsidR="009B64D4" w:rsidRPr="00F032F4">
        <w:rPr>
          <w:rFonts w:ascii="Times New Roman" w:hAnsi="Times New Roman" w:cs="Times New Roman"/>
          <w:color w:val="auto"/>
          <w:szCs w:val="24"/>
        </w:rPr>
        <w:t>d</w:t>
      </w:r>
      <w:r w:rsidRPr="00F032F4">
        <w:rPr>
          <w:rFonts w:ascii="Times New Roman" w:hAnsi="Times New Roman" w:cs="Times New Roman"/>
          <w:color w:val="auto"/>
          <w:szCs w:val="24"/>
        </w:rPr>
        <w:t xml:space="preserve">one using modified method of </w:t>
      </w:r>
      <w:r w:rsidR="00C910DC">
        <w:rPr>
          <w:rFonts w:ascii="Times New Roman" w:hAnsi="Times New Roman" w:cs="Times New Roman"/>
          <w:color w:val="auto"/>
          <w:szCs w:val="24"/>
        </w:rPr>
        <w:t>(</w:t>
      </w:r>
      <w:proofErr w:type="spellStart"/>
      <w:r w:rsidRPr="00F032F4">
        <w:rPr>
          <w:rFonts w:ascii="Times New Roman" w:hAnsi="Times New Roman" w:cs="Times New Roman"/>
          <w:color w:val="auto"/>
          <w:szCs w:val="24"/>
        </w:rPr>
        <w:t>Abdulrahman</w:t>
      </w:r>
      <w:proofErr w:type="spellEnd"/>
      <w:r w:rsidRPr="00F032F4">
        <w:rPr>
          <w:rFonts w:ascii="Times New Roman" w:hAnsi="Times New Roman" w:cs="Times New Roman"/>
          <w:color w:val="auto"/>
          <w:szCs w:val="24"/>
        </w:rPr>
        <w:t xml:space="preserve"> </w:t>
      </w:r>
      <w:r w:rsidR="00C910DC">
        <w:rPr>
          <w:rFonts w:ascii="Times New Roman" w:eastAsia="Times New Roman" w:hAnsi="Times New Roman" w:cs="Times New Roman"/>
          <w:i/>
          <w:color w:val="auto"/>
          <w:szCs w:val="24"/>
        </w:rPr>
        <w:t>et al.,</w:t>
      </w:r>
      <w:r w:rsidR="00C910DC" w:rsidRPr="00F032F4">
        <w:rPr>
          <w:rFonts w:ascii="Times New Roman" w:hAnsi="Times New Roman" w:cs="Times New Roman"/>
          <w:color w:val="auto"/>
          <w:szCs w:val="24"/>
        </w:rPr>
        <w:t xml:space="preserve"> 2004</w:t>
      </w:r>
      <w:r w:rsidRPr="00F032F4">
        <w:rPr>
          <w:rFonts w:ascii="Times New Roman" w:hAnsi="Times New Roman" w:cs="Times New Roman"/>
          <w:color w:val="auto"/>
          <w:szCs w:val="24"/>
        </w:rPr>
        <w:t xml:space="preserve">). Two hundred grams each of grounded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leaves were macerated in </w:t>
      </w:r>
      <w:r w:rsidR="00BF586C" w:rsidRPr="00F032F4">
        <w:rPr>
          <w:rFonts w:ascii="Times New Roman" w:hAnsi="Times New Roman" w:cs="Times New Roman"/>
          <w:color w:val="auto"/>
          <w:szCs w:val="24"/>
        </w:rPr>
        <w:t>2.5</w:t>
      </w:r>
      <w:r w:rsidRPr="00F032F4">
        <w:rPr>
          <w:rFonts w:ascii="Times New Roman" w:hAnsi="Times New Roman" w:cs="Times New Roman"/>
          <w:color w:val="auto"/>
          <w:szCs w:val="24"/>
        </w:rPr>
        <w:t xml:space="preserve">l absolute ethanol for 72 hours properly labelled and covered.  </w:t>
      </w:r>
    </w:p>
    <w:p w14:paraId="3CEE8765" w14:textId="1B3E08AA"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9B64D4" w:rsidRPr="00F032F4">
        <w:rPr>
          <w:rFonts w:ascii="Times New Roman" w:hAnsi="Times New Roman" w:cs="Times New Roman"/>
          <w:color w:val="auto"/>
          <w:szCs w:val="24"/>
        </w:rPr>
        <w:tab/>
      </w:r>
      <w:r w:rsidRPr="00F032F4">
        <w:rPr>
          <w:rFonts w:ascii="Times New Roman" w:hAnsi="Times New Roman" w:cs="Times New Roman"/>
          <w:color w:val="auto"/>
          <w:szCs w:val="24"/>
        </w:rPr>
        <w:t>The extracts were then fil</w:t>
      </w:r>
      <w:r w:rsidR="00C910DC">
        <w:rPr>
          <w:rFonts w:ascii="Times New Roman" w:hAnsi="Times New Roman" w:cs="Times New Roman"/>
          <w:color w:val="auto"/>
          <w:szCs w:val="24"/>
        </w:rPr>
        <w:t xml:space="preserve">tered with sterile filter paper. </w:t>
      </w:r>
      <w:r w:rsidRPr="00F032F4">
        <w:rPr>
          <w:rFonts w:ascii="Times New Roman" w:hAnsi="Times New Roman" w:cs="Times New Roman"/>
          <w:color w:val="auto"/>
          <w:szCs w:val="24"/>
        </w:rPr>
        <w:t xml:space="preserve">The sample filtrates were </w:t>
      </w:r>
      <w:r w:rsidR="00C910DC" w:rsidRPr="00F032F4">
        <w:rPr>
          <w:rFonts w:ascii="Times New Roman" w:hAnsi="Times New Roman" w:cs="Times New Roman"/>
          <w:color w:val="auto"/>
          <w:szCs w:val="24"/>
        </w:rPr>
        <w:t>evaporated</w:t>
      </w:r>
      <w:r w:rsidRPr="00F032F4">
        <w:rPr>
          <w:rFonts w:ascii="Times New Roman" w:hAnsi="Times New Roman" w:cs="Times New Roman"/>
          <w:color w:val="auto"/>
          <w:szCs w:val="24"/>
        </w:rPr>
        <w:t xml:space="preserve"> to dryness at 40°C in a vacuum using a rotary evaporator and stored at 5°C in a refrigerator until required for use approximate concentrations of the sample extracts were made in 100 ml of 10% ethanol for the treatment of the animals. </w:t>
      </w:r>
    </w:p>
    <w:p w14:paraId="2A3851DE" w14:textId="40748A76" w:rsidR="002B2223" w:rsidRPr="00F032F4" w:rsidRDefault="00513E9C" w:rsidP="00F032F4">
      <w:pPr>
        <w:pStyle w:val="Heading3"/>
      </w:pPr>
      <w:bookmarkStart w:id="93" w:name="_Toc203186679"/>
      <w:r w:rsidRPr="00F032F4">
        <w:t>3.3</w:t>
      </w:r>
      <w:r w:rsidRPr="00F032F4">
        <w:tab/>
      </w:r>
      <w:r w:rsidR="002B2223" w:rsidRPr="00F032F4">
        <w:t xml:space="preserve">Experimental </w:t>
      </w:r>
      <w:r w:rsidR="00F032F4" w:rsidRPr="00F032F4">
        <w:t>Design</w:t>
      </w:r>
      <w:bookmarkEnd w:id="93"/>
      <w:r w:rsidR="00F032F4" w:rsidRPr="00F032F4">
        <w:t xml:space="preserve"> </w:t>
      </w:r>
    </w:p>
    <w:p w14:paraId="784B5AC4" w14:textId="54289234" w:rsidR="002B2223" w:rsidRPr="00F032F4" w:rsidRDefault="002B2223" w:rsidP="00513E9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Twenty-eight rats were used in this study. They were randomly assigned into </w:t>
      </w:r>
      <w:r w:rsidR="00BF586C" w:rsidRPr="00F032F4">
        <w:rPr>
          <w:rFonts w:ascii="Times New Roman" w:hAnsi="Times New Roman" w:cs="Times New Roman"/>
          <w:color w:val="auto"/>
          <w:szCs w:val="24"/>
        </w:rPr>
        <w:t>eight</w:t>
      </w:r>
      <w:r w:rsidRPr="00F032F4">
        <w:rPr>
          <w:rFonts w:ascii="Times New Roman" w:hAnsi="Times New Roman" w:cs="Times New Roman"/>
          <w:color w:val="auto"/>
          <w:szCs w:val="24"/>
        </w:rPr>
        <w:t xml:space="preserve"> groups of seven rats each.  </w:t>
      </w:r>
    </w:p>
    <w:p w14:paraId="7CE083D7" w14:textId="067D765B"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1 </w:t>
      </w:r>
    </w:p>
    <w:p w14:paraId="39866A73" w14:textId="21E4DD1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animals in this group were fed with normal rat chow and had free access to water. They were </w:t>
      </w:r>
      <w:proofErr w:type="spellStart"/>
      <w:r w:rsidRPr="00F032F4">
        <w:rPr>
          <w:rFonts w:ascii="Times New Roman" w:hAnsi="Times New Roman" w:cs="Times New Roman"/>
          <w:color w:val="auto"/>
          <w:szCs w:val="24"/>
        </w:rPr>
        <w:t>orogastrically</w:t>
      </w:r>
      <w:proofErr w:type="spellEnd"/>
      <w:r w:rsidRPr="00F032F4">
        <w:rPr>
          <w:rFonts w:ascii="Times New Roman" w:hAnsi="Times New Roman" w:cs="Times New Roman"/>
          <w:color w:val="auto"/>
          <w:szCs w:val="24"/>
        </w:rPr>
        <w:t xml:space="preserve"> given 1ml of 10% ethanol daily for 21 days. They serve as the control.  </w:t>
      </w:r>
    </w:p>
    <w:p w14:paraId="66DC1283" w14:textId="64035A1B"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 </w:t>
      </w:r>
    </w:p>
    <w:p w14:paraId="73EF4B3B" w14:textId="1CCA0879"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rats in this group were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xml:space="preserve">. They received I ml equivalent to 100 mg/kg body weight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leave extract daily for 21 days using </w:t>
      </w:r>
      <w:proofErr w:type="spellStart"/>
      <w:r w:rsidRPr="00F032F4">
        <w:rPr>
          <w:rFonts w:ascii="Times New Roman" w:hAnsi="Times New Roman" w:cs="Times New Roman"/>
          <w:color w:val="auto"/>
          <w:szCs w:val="24"/>
        </w:rPr>
        <w:t>orogastric</w:t>
      </w:r>
      <w:proofErr w:type="spellEnd"/>
      <w:r w:rsidRPr="00F032F4">
        <w:rPr>
          <w:rFonts w:ascii="Times New Roman" w:hAnsi="Times New Roman" w:cs="Times New Roman"/>
          <w:color w:val="auto"/>
          <w:szCs w:val="24"/>
        </w:rPr>
        <w:t xml:space="preserve"> tube.  </w:t>
      </w:r>
    </w:p>
    <w:p w14:paraId="5587453D" w14:textId="7A668A85"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III </w:t>
      </w:r>
    </w:p>
    <w:p w14:paraId="362661B3" w14:textId="46E3D58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xml:space="preserve">. They received 1 ml equivalent to 100 mg/kg body weight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root extract daily for 21 days using </w:t>
      </w:r>
      <w:proofErr w:type="spellStart"/>
      <w:r w:rsidRPr="00F032F4">
        <w:rPr>
          <w:rFonts w:ascii="Times New Roman" w:hAnsi="Times New Roman" w:cs="Times New Roman"/>
          <w:color w:val="auto"/>
          <w:szCs w:val="24"/>
        </w:rPr>
        <w:t>orogastric</w:t>
      </w:r>
      <w:proofErr w:type="spellEnd"/>
      <w:r w:rsidRPr="00F032F4">
        <w:rPr>
          <w:rFonts w:ascii="Times New Roman" w:hAnsi="Times New Roman" w:cs="Times New Roman"/>
          <w:color w:val="auto"/>
          <w:szCs w:val="24"/>
        </w:rPr>
        <w:t xml:space="preserve"> tube.  </w:t>
      </w:r>
    </w:p>
    <w:p w14:paraId="1218BB44" w14:textId="6897203E"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IV </w:t>
      </w:r>
    </w:p>
    <w:p w14:paraId="64E02CB0" w14:textId="4B17349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They received</w:t>
      </w:r>
      <w:r w:rsidR="00513E9C"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0.5ml equivalent to 50 mg/kg body weight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leave extract and 0.5 ml equivalent to 50 mg/kg body weight of </w:t>
      </w:r>
      <w:proofErr w:type="spellStart"/>
      <w:r w:rsidRPr="00F032F4">
        <w:rPr>
          <w:rFonts w:ascii="Times New Roman" w:eastAsia="Times New Roman" w:hAnsi="Times New Roman" w:cs="Times New Roman"/>
          <w:i/>
          <w:color w:val="auto"/>
          <w:szCs w:val="24"/>
        </w:rPr>
        <w:t>Sida</w:t>
      </w:r>
      <w:proofErr w:type="spellEnd"/>
      <w:r w:rsidRPr="00F032F4">
        <w:rPr>
          <w:rFonts w:ascii="Times New Roman" w:eastAsia="Times New Roman" w:hAnsi="Times New Roman" w:cs="Times New Roman"/>
          <w:i/>
          <w:color w:val="auto"/>
          <w:szCs w:val="24"/>
        </w:rPr>
        <w:t xml:space="preserve"> </w:t>
      </w:r>
      <w:proofErr w:type="spellStart"/>
      <w:r w:rsidRPr="00F032F4">
        <w:rPr>
          <w:rFonts w:ascii="Times New Roman" w:eastAsia="Times New Roman" w:hAnsi="Times New Roman" w:cs="Times New Roman"/>
          <w:i/>
          <w:color w:val="auto"/>
          <w:szCs w:val="24"/>
        </w:rPr>
        <w:t>acuta</w:t>
      </w:r>
      <w:proofErr w:type="spellEnd"/>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root extract daily for 21 days using </w:t>
      </w:r>
      <w:proofErr w:type="spellStart"/>
      <w:r w:rsidRPr="00F032F4">
        <w:rPr>
          <w:rFonts w:ascii="Times New Roman" w:hAnsi="Times New Roman" w:cs="Times New Roman"/>
          <w:color w:val="auto"/>
          <w:szCs w:val="24"/>
        </w:rPr>
        <w:t>orogastric</w:t>
      </w:r>
      <w:proofErr w:type="spellEnd"/>
      <w:r w:rsidRPr="00F032F4">
        <w:rPr>
          <w:rFonts w:ascii="Times New Roman" w:hAnsi="Times New Roman" w:cs="Times New Roman"/>
          <w:color w:val="auto"/>
          <w:szCs w:val="24"/>
        </w:rPr>
        <w:t xml:space="preserve"> tube.  </w:t>
      </w:r>
    </w:p>
    <w:p w14:paraId="552DB024" w14:textId="1AF3DADB" w:rsidR="002B2223" w:rsidRPr="00F032F4" w:rsidRDefault="00513E9C" w:rsidP="00F032F4">
      <w:pPr>
        <w:pStyle w:val="Heading3"/>
      </w:pPr>
      <w:bookmarkStart w:id="94" w:name="_Toc203186680"/>
      <w:r w:rsidRPr="00F032F4">
        <w:t>3.4</w:t>
      </w:r>
      <w:r w:rsidRPr="00F032F4">
        <w:tab/>
      </w:r>
      <w:r w:rsidR="002B2223" w:rsidRPr="00F032F4">
        <w:t xml:space="preserve"> Analytical </w:t>
      </w:r>
      <w:r w:rsidR="00F032F4" w:rsidRPr="00F032F4">
        <w:t>Procedure</w:t>
      </w:r>
      <w:bookmarkEnd w:id="94"/>
      <w:r w:rsidR="00F032F4" w:rsidRPr="00F032F4">
        <w:t xml:space="preserve"> </w:t>
      </w:r>
    </w:p>
    <w:p w14:paraId="15D03123" w14:textId="53509C93"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After 21 days of treatment, the rats were anaesthetized with chloroform and their thoracic cavities were cut open to expose the heart. By cardiac puncture of each rat, blood sample was collected with a sterile syringe into a plain sterile test tube and allowed to clot for 10 minutes. The serum was separated by spinning at 1000 rpm for 1</w:t>
      </w:r>
      <w:r w:rsidR="005F421C">
        <w:rPr>
          <w:rFonts w:ascii="Times New Roman" w:hAnsi="Times New Roman" w:cs="Times New Roman"/>
          <w:color w:val="auto"/>
          <w:szCs w:val="24"/>
        </w:rPr>
        <w:t xml:space="preserve">0 minutes with </w:t>
      </w:r>
      <w:proofErr w:type="spellStart"/>
      <w:r w:rsidR="005F421C">
        <w:rPr>
          <w:rFonts w:ascii="Times New Roman" w:hAnsi="Times New Roman" w:cs="Times New Roman"/>
          <w:color w:val="auto"/>
          <w:szCs w:val="24"/>
        </w:rPr>
        <w:t>Wisperfuge</w:t>
      </w:r>
      <w:proofErr w:type="spellEnd"/>
      <w:r w:rsidR="005F421C">
        <w:rPr>
          <w:rFonts w:ascii="Times New Roman" w:hAnsi="Times New Roman" w:cs="Times New Roman"/>
          <w:color w:val="auto"/>
          <w:szCs w:val="24"/>
        </w:rPr>
        <w:t xml:space="preserve"> </w:t>
      </w:r>
      <w:r w:rsidR="005F421C" w:rsidRPr="00F032F4">
        <w:rPr>
          <w:rFonts w:ascii="Times New Roman" w:hAnsi="Times New Roman" w:cs="Times New Roman"/>
          <w:color w:val="auto"/>
          <w:szCs w:val="24"/>
        </w:rPr>
        <w:t>and</w:t>
      </w:r>
      <w:r w:rsidRPr="00F032F4">
        <w:rPr>
          <w:rFonts w:ascii="Times New Roman" w:hAnsi="Times New Roman" w:cs="Times New Roman"/>
          <w:color w:val="auto"/>
          <w:szCs w:val="24"/>
        </w:rPr>
        <w:t xml:space="preserve"> collected with a </w:t>
      </w:r>
      <w:r w:rsidR="005F421C" w:rsidRPr="00F032F4">
        <w:rPr>
          <w:rFonts w:ascii="Times New Roman" w:hAnsi="Times New Roman" w:cs="Times New Roman"/>
          <w:color w:val="auto"/>
          <w:szCs w:val="24"/>
        </w:rPr>
        <w:t>Pasteur</w:t>
      </w:r>
      <w:r w:rsidRPr="00F032F4">
        <w:rPr>
          <w:rFonts w:ascii="Times New Roman" w:hAnsi="Times New Roman" w:cs="Times New Roman"/>
          <w:color w:val="auto"/>
          <w:szCs w:val="24"/>
        </w:rPr>
        <w:t xml:space="preserve"> pipette into clean labeled test tubes. The serum was used for biochemical analysis.  </w:t>
      </w:r>
    </w:p>
    <w:p w14:paraId="256DF58F" w14:textId="77777777" w:rsidR="00AC3523" w:rsidRDefault="00AC3523" w:rsidP="00F032F4">
      <w:pPr>
        <w:pStyle w:val="Heading2"/>
      </w:pPr>
      <w:bookmarkStart w:id="95" w:name="_Toc203186684"/>
    </w:p>
    <w:p w14:paraId="06724798" w14:textId="77777777" w:rsidR="00AC3523" w:rsidRDefault="00AC3523" w:rsidP="00F032F4">
      <w:pPr>
        <w:pStyle w:val="Heading2"/>
      </w:pPr>
    </w:p>
    <w:p w14:paraId="7B4113D5" w14:textId="2BFA99F9" w:rsidR="00DE379B" w:rsidRPr="00F032F4" w:rsidRDefault="009147D3" w:rsidP="00F032F4">
      <w:pPr>
        <w:pStyle w:val="Heading2"/>
      </w:pPr>
      <w:r>
        <w:br w:type="column"/>
      </w:r>
      <w:r w:rsidR="00DE379B" w:rsidRPr="00F032F4">
        <w:t>CHAPTER FOUR</w:t>
      </w:r>
      <w:bookmarkEnd w:id="95"/>
    </w:p>
    <w:p w14:paraId="0AA2DB5A" w14:textId="77777777" w:rsidR="00DE379B" w:rsidRPr="00F032F4" w:rsidRDefault="00DE379B" w:rsidP="00F032F4">
      <w:pPr>
        <w:pStyle w:val="Heading3"/>
      </w:pPr>
      <w:bookmarkStart w:id="96" w:name="_Toc203186685"/>
      <w:r w:rsidRPr="00F032F4">
        <w:t>4.0</w:t>
      </w:r>
      <w:r w:rsidRPr="00F032F4">
        <w:tab/>
        <w:t>RESULTS</w:t>
      </w:r>
      <w:bookmarkEnd w:id="96"/>
    </w:p>
    <w:p w14:paraId="4EF7B487" w14:textId="77777777" w:rsidR="000011BA" w:rsidRDefault="00DE379B" w:rsidP="000011BA">
      <w:pPr>
        <w:pStyle w:val="Heading3"/>
      </w:pPr>
      <w:bookmarkStart w:id="97" w:name="_Toc203186686"/>
      <w:r w:rsidRPr="00F032F4">
        <w:t>4.1</w:t>
      </w:r>
      <w:r w:rsidRPr="00F032F4">
        <w:tab/>
      </w:r>
      <w:r w:rsidR="007141D4" w:rsidRPr="00F032F4">
        <w:t>Hematological</w:t>
      </w:r>
      <w:r w:rsidRPr="00F032F4">
        <w:t xml:space="preserve"> Results Analysis</w:t>
      </w:r>
      <w:bookmarkEnd w:id="97"/>
    </w:p>
    <w:p w14:paraId="4FD0CA9B" w14:textId="3927419B" w:rsidR="00AC3523" w:rsidRDefault="00AC3523" w:rsidP="000011BA">
      <w:pPr>
        <w:pStyle w:val="Heading3"/>
        <w:rPr>
          <w:szCs w:val="24"/>
        </w:rPr>
      </w:pPr>
      <w:r>
        <w:rPr>
          <w:szCs w:val="24"/>
        </w:rPr>
        <w:t xml:space="preserve">The </w:t>
      </w:r>
      <w:r w:rsidRPr="00F032F4">
        <w:rPr>
          <w:szCs w:val="24"/>
        </w:rPr>
        <w:t xml:space="preserve">following are the hematological results analysis for the induced </w:t>
      </w:r>
      <w:proofErr w:type="spellStart"/>
      <w:r w:rsidRPr="00F032F4">
        <w:rPr>
          <w:szCs w:val="24"/>
        </w:rPr>
        <w:t>ulcerogenic</w:t>
      </w:r>
      <w:proofErr w:type="spellEnd"/>
      <w:r w:rsidRPr="00F032F4">
        <w:rPr>
          <w:szCs w:val="24"/>
        </w:rPr>
        <w:t xml:space="preserve"> rats.</w:t>
      </w:r>
    </w:p>
    <w:p w14:paraId="13949DEB" w14:textId="6FFA682C" w:rsidR="00AC3523" w:rsidRPr="000011BA" w:rsidRDefault="00AC3523" w:rsidP="00AC3523">
      <w:pPr>
        <w:pStyle w:val="Heading3"/>
        <w:tabs>
          <w:tab w:val="right" w:pos="9360"/>
        </w:tabs>
      </w:pPr>
      <w:r>
        <w:tab/>
      </w:r>
    </w:p>
    <w:p w14:paraId="618056F3" w14:textId="2C3615A5" w:rsidR="00AC3523" w:rsidRDefault="00AC3523" w:rsidP="000011BA">
      <w:pPr>
        <w:pStyle w:val="Heading3"/>
      </w:pPr>
    </w:p>
    <w:p w14:paraId="6DF45680" w14:textId="3FE9604C" w:rsidR="00DE379B" w:rsidRPr="000011BA" w:rsidRDefault="00AC3523" w:rsidP="00AC3523">
      <w:pPr>
        <w:pStyle w:val="Heading3"/>
        <w:tabs>
          <w:tab w:val="right" w:pos="9360"/>
        </w:tabs>
      </w:pPr>
      <w:r w:rsidRPr="00F032F4">
        <w:rPr>
          <w:noProof/>
        </w:rPr>
        <w:drawing>
          <wp:anchor distT="0" distB="0" distL="114300" distR="114300" simplePos="0" relativeHeight="251672576" behindDoc="1" locked="0" layoutInCell="1" allowOverlap="1" wp14:anchorId="477AFA97" wp14:editId="142C1ACE">
            <wp:simplePos x="0" y="0"/>
            <wp:positionH relativeFrom="margin">
              <wp:align>left</wp:align>
            </wp:positionH>
            <wp:positionV relativeFrom="paragraph">
              <wp:posOffset>496111</wp:posOffset>
            </wp:positionV>
            <wp:extent cx="5854700" cy="3958590"/>
            <wp:effectExtent l="0" t="0" r="0" b="3810"/>
            <wp:wrapTight wrapText="bothSides">
              <wp:wrapPolygon edited="0">
                <wp:start x="0" y="0"/>
                <wp:lineTo x="0" y="21517"/>
                <wp:lineTo x="21506" y="21517"/>
                <wp:lineTo x="21506" y="0"/>
                <wp:lineTo x="0" y="0"/>
              </wp:wrapPolygon>
            </wp:wrapTight>
            <wp:docPr id="7" name="Picture 7" descr="P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1DCFB93.tmp"/>
                    <pic:cNvPicPr/>
                  </pic:nvPicPr>
                  <pic:blipFill rotWithShape="1">
                    <a:blip r:embed="rId42">
                      <a:extLst>
                        <a:ext uri="{28A0092B-C50C-407E-A947-70E740481C1C}">
                          <a14:useLocalDpi xmlns:a14="http://schemas.microsoft.com/office/drawing/2010/main" val="0"/>
                        </a:ext>
                      </a:extLst>
                    </a:blip>
                    <a:srcRect l="20727" t="30125" r="21154" b="4170"/>
                    <a:stretch/>
                  </pic:blipFill>
                  <pic:spPr bwMode="auto">
                    <a:xfrm>
                      <a:off x="0" y="0"/>
                      <a:ext cx="5854700" cy="395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1BA" w:rsidRPr="00F032F4">
        <w:rPr>
          <w:noProof/>
        </w:rPr>
        <w:drawing>
          <wp:anchor distT="0" distB="0" distL="114300" distR="114300" simplePos="0" relativeHeight="251659264" behindDoc="1" locked="0" layoutInCell="1" allowOverlap="1" wp14:anchorId="475AC75E" wp14:editId="0674EA76">
            <wp:simplePos x="0" y="0"/>
            <wp:positionH relativeFrom="margin">
              <wp:posOffset>0</wp:posOffset>
            </wp:positionH>
            <wp:positionV relativeFrom="paragraph">
              <wp:posOffset>560070</wp:posOffset>
            </wp:positionV>
            <wp:extent cx="5854700" cy="3999230"/>
            <wp:effectExtent l="0" t="0" r="0" b="1270"/>
            <wp:wrapTight wrapText="bothSides">
              <wp:wrapPolygon edited="0">
                <wp:start x="0" y="0"/>
                <wp:lineTo x="0" y="21504"/>
                <wp:lineTo x="21506" y="21504"/>
                <wp:lineTo x="21506" y="0"/>
                <wp:lineTo x="0" y="0"/>
              </wp:wrapPolygon>
            </wp:wrapTight>
            <wp:docPr id="675" name="Picture 675" descr="P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1DCFB93.tmp"/>
                    <pic:cNvPicPr/>
                  </pic:nvPicPr>
                  <pic:blipFill rotWithShape="1">
                    <a:blip r:embed="rId42">
                      <a:extLst>
                        <a:ext uri="{28A0092B-C50C-407E-A947-70E740481C1C}">
                          <a14:useLocalDpi xmlns:a14="http://schemas.microsoft.com/office/drawing/2010/main" val="0"/>
                        </a:ext>
                      </a:extLst>
                    </a:blip>
                    <a:srcRect l="20727" t="22052" r="21154" b="4170"/>
                    <a:stretch/>
                  </pic:blipFill>
                  <pic:spPr bwMode="auto">
                    <a:xfrm>
                      <a:off x="0" y="0"/>
                      <a:ext cx="5854700" cy="399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1A75C5E" w14:textId="2298184F" w:rsidR="00DE379B" w:rsidRPr="00F032F4" w:rsidRDefault="00DE379B" w:rsidP="00F032F4">
      <w:pPr>
        <w:spacing w:after="0" w:line="480" w:lineRule="auto"/>
        <w:ind w:left="0" w:firstLine="0"/>
        <w:rPr>
          <w:rFonts w:ascii="Times New Roman" w:hAnsi="Times New Roman" w:cs="Times New Roman"/>
          <w:color w:val="auto"/>
          <w:szCs w:val="24"/>
        </w:rPr>
      </w:pPr>
    </w:p>
    <w:p w14:paraId="0144293B" w14:textId="77777777" w:rsidR="000011BA" w:rsidRDefault="000011BA" w:rsidP="000011BA">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4.1: Packed Cell Volume</w:t>
      </w:r>
    </w:p>
    <w:p w14:paraId="674CC4AD" w14:textId="072207E1" w:rsidR="006A2F08" w:rsidRPr="00F032F4" w:rsidRDefault="006A2F08" w:rsidP="000011BA">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INTERPRETATION</w:t>
      </w:r>
    </w:p>
    <w:p w14:paraId="53755FBD" w14:textId="5A47082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(Red) shows the highest PCV, slightly higher than the Standard Drug group (Green) and all treated groups.</w:t>
      </w:r>
    </w:p>
    <w:p w14:paraId="58E6B485" w14:textId="7210D1E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has the lowest PCV, but not drastically lower than others.</w:t>
      </w:r>
    </w:p>
    <w:p w14:paraId="25A82A82" w14:textId="0A516FE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show relatively stable and moderate PCV values, with no major spikes or drops among them.</w:t>
      </w:r>
    </w:p>
    <w:p w14:paraId="3F738F0C" w14:textId="713F84E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error bars suggest variability, particularly in the Negative Control and Treated Group (200 mg/kg).</w:t>
      </w:r>
    </w:p>
    <w:p w14:paraId="4F43A6AF" w14:textId="77777777" w:rsidR="00DE379B" w:rsidRPr="00F032F4" w:rsidRDefault="00DE379B" w:rsidP="00DE379B">
      <w:pPr>
        <w:spacing w:after="0" w:line="480" w:lineRule="auto"/>
        <w:rPr>
          <w:rFonts w:ascii="Times New Roman" w:hAnsi="Times New Roman" w:cs="Times New Roman"/>
          <w:color w:val="auto"/>
          <w:szCs w:val="24"/>
        </w:rPr>
      </w:pPr>
    </w:p>
    <w:p w14:paraId="715E73EB" w14:textId="77777777" w:rsidR="00DE379B" w:rsidRPr="00F032F4" w:rsidRDefault="00DE379B" w:rsidP="00DE379B">
      <w:pPr>
        <w:spacing w:after="0" w:line="480" w:lineRule="auto"/>
        <w:rPr>
          <w:rFonts w:ascii="Times New Roman" w:hAnsi="Times New Roman" w:cs="Times New Roman"/>
          <w:color w:val="auto"/>
          <w:szCs w:val="24"/>
        </w:rPr>
      </w:pPr>
      <w:r w:rsidRPr="00F032F4">
        <w:rPr>
          <w:rFonts w:ascii="Times New Roman" w:hAnsi="Times New Roman" w:cs="Times New Roman"/>
          <w:color w:val="auto"/>
          <w:szCs w:val="24"/>
        </w:rPr>
        <w:br w:type="page"/>
      </w:r>
    </w:p>
    <w:tbl>
      <w:tblPr>
        <w:tblStyle w:val="TableGrid0"/>
        <w:tblpPr w:leftFromText="180" w:rightFromText="180" w:vertAnchor="text" w:horzAnchor="page" w:tblpX="951" w:tblpY="-1071"/>
        <w:tblW w:w="0" w:type="auto"/>
        <w:tblLook w:val="04A0" w:firstRow="1" w:lastRow="0" w:firstColumn="1" w:lastColumn="0" w:noHBand="0" w:noVBand="1"/>
      </w:tblPr>
      <w:tblGrid>
        <w:gridCol w:w="4675"/>
        <w:gridCol w:w="4675"/>
      </w:tblGrid>
      <w:tr w:rsidR="009147D3" w14:paraId="3B1992F9" w14:textId="77777777" w:rsidTr="009147D3">
        <w:tc>
          <w:tcPr>
            <w:tcW w:w="4675" w:type="dxa"/>
          </w:tcPr>
          <w:p w14:paraId="382C36D9"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Groups</w:t>
            </w:r>
          </w:p>
        </w:tc>
        <w:tc>
          <w:tcPr>
            <w:tcW w:w="4675" w:type="dxa"/>
          </w:tcPr>
          <w:p w14:paraId="1340E18D" w14:textId="77777777" w:rsidR="009147D3" w:rsidRDefault="009147D3" w:rsidP="009147D3">
            <w:pPr>
              <w:tabs>
                <w:tab w:val="left" w:pos="1072"/>
              </w:tabs>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ab/>
              <w:t>Basophil(</w:t>
            </w:r>
            <m:oMath>
              <m:r>
                <m:rPr>
                  <m:sty m:val="bi"/>
                </m:rPr>
                <w:rPr>
                  <w:rFonts w:ascii="Cambria Math" w:hAnsi="Cambria Math" w:cs="Times New Roman"/>
                  <w:color w:val="auto"/>
                  <w:szCs w:val="24"/>
                </w:rPr>
                <m:t>%</m:t>
              </m:r>
            </m:oMath>
            <w:r>
              <w:rPr>
                <w:rFonts w:ascii="Times New Roman" w:hAnsi="Times New Roman" w:cs="Times New Roman"/>
                <w:b/>
                <w:bCs/>
                <w:color w:val="auto"/>
                <w:szCs w:val="24"/>
              </w:rPr>
              <w:t>)</w:t>
            </w:r>
          </w:p>
        </w:tc>
      </w:tr>
      <w:tr w:rsidR="009147D3" w14:paraId="2A1B3F8C" w14:textId="77777777" w:rsidTr="009147D3">
        <w:tc>
          <w:tcPr>
            <w:tcW w:w="4675" w:type="dxa"/>
          </w:tcPr>
          <w:p w14:paraId="5F282F80"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1</w:t>
            </w:r>
          </w:p>
        </w:tc>
        <w:tc>
          <w:tcPr>
            <w:tcW w:w="4675" w:type="dxa"/>
          </w:tcPr>
          <w:p w14:paraId="23B3218F"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3A13756D" w14:textId="77777777" w:rsidTr="009147D3">
        <w:tc>
          <w:tcPr>
            <w:tcW w:w="4675" w:type="dxa"/>
          </w:tcPr>
          <w:p w14:paraId="7261941B"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2</w:t>
            </w:r>
          </w:p>
        </w:tc>
        <w:tc>
          <w:tcPr>
            <w:tcW w:w="4675" w:type="dxa"/>
          </w:tcPr>
          <w:p w14:paraId="247BBD22"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00F2A55E" w14:textId="77777777" w:rsidTr="009147D3">
        <w:tc>
          <w:tcPr>
            <w:tcW w:w="4675" w:type="dxa"/>
          </w:tcPr>
          <w:p w14:paraId="178CB9A8"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3</w:t>
            </w:r>
          </w:p>
        </w:tc>
        <w:tc>
          <w:tcPr>
            <w:tcW w:w="4675" w:type="dxa"/>
          </w:tcPr>
          <w:p w14:paraId="0CBB1A75"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216FBDBA" w14:textId="77777777" w:rsidTr="009147D3">
        <w:tc>
          <w:tcPr>
            <w:tcW w:w="4675" w:type="dxa"/>
          </w:tcPr>
          <w:p w14:paraId="77BEB6BA"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4</w:t>
            </w:r>
          </w:p>
        </w:tc>
        <w:tc>
          <w:tcPr>
            <w:tcW w:w="4675" w:type="dxa"/>
          </w:tcPr>
          <w:p w14:paraId="6A74E485"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09DEE339" w14:textId="77777777" w:rsidTr="009147D3">
        <w:tc>
          <w:tcPr>
            <w:tcW w:w="4675" w:type="dxa"/>
          </w:tcPr>
          <w:p w14:paraId="56CE4244"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5</w:t>
            </w:r>
          </w:p>
        </w:tc>
        <w:tc>
          <w:tcPr>
            <w:tcW w:w="4675" w:type="dxa"/>
          </w:tcPr>
          <w:p w14:paraId="41D0FF4C"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03B20D5A" w14:textId="77777777" w:rsidTr="009147D3">
        <w:tc>
          <w:tcPr>
            <w:tcW w:w="4675" w:type="dxa"/>
          </w:tcPr>
          <w:p w14:paraId="46BFC8AA"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6</w:t>
            </w:r>
          </w:p>
        </w:tc>
        <w:tc>
          <w:tcPr>
            <w:tcW w:w="4675" w:type="dxa"/>
          </w:tcPr>
          <w:p w14:paraId="4681FC1F"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r w:rsidR="009147D3" w14:paraId="42B32931" w14:textId="77777777" w:rsidTr="009147D3">
        <w:tc>
          <w:tcPr>
            <w:tcW w:w="4675" w:type="dxa"/>
          </w:tcPr>
          <w:p w14:paraId="60B6F23C"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Group 7</w:t>
            </w:r>
          </w:p>
        </w:tc>
        <w:tc>
          <w:tcPr>
            <w:tcW w:w="4675" w:type="dxa"/>
          </w:tcPr>
          <w:p w14:paraId="6577DF01" w14:textId="77777777" w:rsidR="009147D3" w:rsidRDefault="009147D3" w:rsidP="009147D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0</w:t>
            </w:r>
          </w:p>
        </w:tc>
      </w:tr>
    </w:tbl>
    <w:p w14:paraId="6E4011FE" w14:textId="77777777" w:rsidR="009147D3" w:rsidRDefault="009147D3" w:rsidP="00F032F4">
      <w:pPr>
        <w:spacing w:after="0" w:line="480" w:lineRule="auto"/>
        <w:ind w:left="0" w:firstLine="0"/>
        <w:rPr>
          <w:rFonts w:ascii="Times New Roman" w:hAnsi="Times New Roman" w:cs="Times New Roman"/>
          <w:b/>
          <w:bCs/>
          <w:color w:val="auto"/>
          <w:szCs w:val="24"/>
        </w:rPr>
      </w:pPr>
    </w:p>
    <w:p w14:paraId="789D3A8C" w14:textId="4CC2D864" w:rsidR="00F032F4" w:rsidRDefault="00D63E98" w:rsidP="00F032F4">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Table</w:t>
      </w:r>
      <w:r w:rsidR="00F032F4" w:rsidRPr="00F032F4">
        <w:rPr>
          <w:rFonts w:ascii="Times New Roman" w:hAnsi="Times New Roman" w:cs="Times New Roman"/>
          <w:b/>
          <w:bCs/>
          <w:color w:val="auto"/>
          <w:szCs w:val="24"/>
        </w:rPr>
        <w:t xml:space="preserve"> 4.2: BASO (Basophil Count)</w:t>
      </w:r>
    </w:p>
    <w:p w14:paraId="2CE16245" w14:textId="2AFF2B45" w:rsidR="00F032F4" w:rsidRPr="00FC0E09" w:rsidRDefault="00FC0E09" w:rsidP="00F032F4">
      <w:pPr>
        <w:spacing w:after="0" w:line="480" w:lineRule="auto"/>
        <w:ind w:left="0" w:firstLine="0"/>
        <w:rPr>
          <w:rFonts w:ascii="Times New Roman" w:hAnsi="Times New Roman" w:cs="Times New Roman"/>
          <w:b/>
          <w:bCs/>
          <w:color w:val="auto"/>
          <w:szCs w:val="24"/>
        </w:rPr>
      </w:pPr>
      <w:r w:rsidRPr="00FC0E09">
        <w:rPr>
          <w:noProof/>
          <w:color w:val="auto"/>
        </w:rPr>
        <w:drawing>
          <wp:anchor distT="0" distB="0" distL="114300" distR="114300" simplePos="0" relativeHeight="251661312" behindDoc="1" locked="0" layoutInCell="1" allowOverlap="1" wp14:anchorId="0A4E0AD7" wp14:editId="65D6B941">
            <wp:simplePos x="0" y="0"/>
            <wp:positionH relativeFrom="margin">
              <wp:posOffset>77997</wp:posOffset>
            </wp:positionH>
            <wp:positionV relativeFrom="paragraph">
              <wp:posOffset>712308</wp:posOffset>
            </wp:positionV>
            <wp:extent cx="5934075" cy="3907155"/>
            <wp:effectExtent l="0" t="0" r="9525" b="0"/>
            <wp:wrapTight wrapText="bothSides">
              <wp:wrapPolygon edited="0">
                <wp:start x="0" y="0"/>
                <wp:lineTo x="0" y="21484"/>
                <wp:lineTo x="21565" y="21484"/>
                <wp:lineTo x="21565" y="0"/>
                <wp:lineTo x="0" y="0"/>
              </wp:wrapPolygon>
            </wp:wrapTight>
            <wp:docPr id="674" name="Picture 674" descr="W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1DCD3B1.tmp"/>
                    <pic:cNvPicPr/>
                  </pic:nvPicPr>
                  <pic:blipFill rotWithShape="1">
                    <a:blip r:embed="rId43">
                      <a:extLst>
                        <a:ext uri="{28A0092B-C50C-407E-A947-70E740481C1C}">
                          <a14:useLocalDpi xmlns:a14="http://schemas.microsoft.com/office/drawing/2010/main" val="0"/>
                        </a:ext>
                      </a:extLst>
                    </a:blip>
                    <a:srcRect l="20833" t="30496" r="22596" b="4370"/>
                    <a:stretch/>
                  </pic:blipFill>
                  <pic:spPr bwMode="auto">
                    <a:xfrm>
                      <a:off x="0" y="0"/>
                      <a:ext cx="5934075" cy="390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7D3">
        <w:rPr>
          <w:rFonts w:ascii="Times New Roman" w:hAnsi="Times New Roman" w:cs="Times New Roman"/>
          <w:bCs/>
          <w:color w:val="auto"/>
          <w:szCs w:val="24"/>
        </w:rPr>
        <w:t xml:space="preserve">       </w:t>
      </w:r>
      <w:r w:rsidR="008928A9" w:rsidRPr="00FC0E09">
        <w:rPr>
          <w:rFonts w:ascii="Times New Roman" w:hAnsi="Times New Roman" w:cs="Times New Roman"/>
          <w:bCs/>
          <w:color w:val="auto"/>
          <w:szCs w:val="24"/>
        </w:rPr>
        <w:t>All</w:t>
      </w:r>
      <w:r w:rsidR="008928A9">
        <w:rPr>
          <w:rFonts w:ascii="Times New Roman" w:hAnsi="Times New Roman" w:cs="Times New Roman"/>
          <w:b/>
          <w:bCs/>
          <w:color w:val="auto"/>
          <w:szCs w:val="24"/>
        </w:rPr>
        <w:t xml:space="preserve"> </w:t>
      </w:r>
      <w:r w:rsidR="008928A9" w:rsidRPr="00FC0E09">
        <w:rPr>
          <w:rFonts w:ascii="Times New Roman" w:hAnsi="Times New Roman" w:cs="Times New Roman"/>
          <w:bCs/>
          <w:color w:val="auto"/>
          <w:szCs w:val="24"/>
        </w:rPr>
        <w:t xml:space="preserve">groups had negligible </w:t>
      </w:r>
      <w:r w:rsidRPr="00FC0E09">
        <w:rPr>
          <w:rFonts w:ascii="Times New Roman" w:hAnsi="Times New Roman" w:cs="Times New Roman"/>
          <w:bCs/>
          <w:color w:val="auto"/>
          <w:szCs w:val="24"/>
        </w:rPr>
        <w:t>or zero basophil percentages, indicating no significant difference across the experimental groups for this parameter</w:t>
      </w:r>
      <w:r>
        <w:rPr>
          <w:rFonts w:ascii="Times New Roman" w:hAnsi="Times New Roman" w:cs="Times New Roman"/>
          <w:b/>
          <w:bCs/>
          <w:color w:val="auto"/>
          <w:szCs w:val="24"/>
        </w:rPr>
        <w:t>.</w:t>
      </w:r>
    </w:p>
    <w:p w14:paraId="7D413973" w14:textId="77777777" w:rsidR="00AC3523" w:rsidRPr="00F032F4" w:rsidRDefault="00AC3523" w:rsidP="00AC3523">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w:t>
      </w:r>
      <w:r>
        <w:rPr>
          <w:rFonts w:ascii="Times New Roman" w:hAnsi="Times New Roman" w:cs="Times New Roman"/>
          <w:b/>
          <w:bCs/>
          <w:color w:val="auto"/>
          <w:szCs w:val="24"/>
        </w:rPr>
        <w:t>3</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Neutro</w:t>
      </w:r>
      <w:r w:rsidRPr="00F032F4">
        <w:rPr>
          <w:rFonts w:ascii="Times New Roman" w:hAnsi="Times New Roman" w:cs="Times New Roman"/>
          <w:b/>
          <w:bCs/>
          <w:color w:val="auto"/>
          <w:szCs w:val="24"/>
        </w:rPr>
        <w:t>phil)</w:t>
      </w:r>
    </w:p>
    <w:p w14:paraId="286E40DB" w14:textId="15879E9F" w:rsidR="00DE379B" w:rsidRPr="00F032F4" w:rsidRDefault="006A2F08" w:rsidP="00F032F4">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INTERPRETATION</w:t>
      </w:r>
    </w:p>
    <w:p w14:paraId="11773873" w14:textId="478951B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Negative Control, and Standard Drug groups all have similar neutrophil levels, roughly around 28–30%.</w:t>
      </w:r>
    </w:p>
    <w:p w14:paraId="25BD460E" w14:textId="7A11EE3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show variation:</w:t>
      </w:r>
    </w:p>
    <w:p w14:paraId="69355C5A" w14:textId="1CEDA2E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Slight increase (~30–31%)</w:t>
      </w:r>
    </w:p>
    <w:p w14:paraId="3F24DDA9" w14:textId="638F64C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Noticeable increase (~33–34%)</w:t>
      </w:r>
    </w:p>
    <w:p w14:paraId="045864A1" w14:textId="0F1A704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Highest neutrophil level (~36–37%)</w:t>
      </w:r>
    </w:p>
    <w:p w14:paraId="4E192BDC" w14:textId="0453086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Slight drop compared to 400 mg/kg (~31–32%)</w:t>
      </w:r>
    </w:p>
    <w:p w14:paraId="09E7701B" w14:textId="77777777" w:rsidR="008A1177" w:rsidRDefault="00DE379B" w:rsidP="008A117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pattern suggests a dose-dependent increase in neutrophil levels up to 400 mg/kg, followed by a decrease at the highest dose (800 mg/kg).</w:t>
      </w:r>
    </w:p>
    <w:p w14:paraId="44ACCB1F" w14:textId="4623BFE5" w:rsidR="00DE379B" w:rsidRPr="008A1177" w:rsidRDefault="008A1177" w:rsidP="008A1177">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br w:type="column"/>
      </w:r>
      <w:r w:rsidR="00AC3523" w:rsidRPr="00F032F4">
        <w:rPr>
          <w:noProof/>
          <w:color w:val="auto"/>
        </w:rPr>
        <w:drawing>
          <wp:anchor distT="0" distB="0" distL="114300" distR="114300" simplePos="0" relativeHeight="251662336" behindDoc="1" locked="0" layoutInCell="1" allowOverlap="1" wp14:anchorId="526E22BC" wp14:editId="37E79AB0">
            <wp:simplePos x="0" y="0"/>
            <wp:positionH relativeFrom="margin">
              <wp:align>left</wp:align>
            </wp:positionH>
            <wp:positionV relativeFrom="paragraph">
              <wp:posOffset>213901</wp:posOffset>
            </wp:positionV>
            <wp:extent cx="5915025" cy="3588385"/>
            <wp:effectExtent l="0" t="0" r="9525" b="0"/>
            <wp:wrapTight wrapText="bothSides">
              <wp:wrapPolygon edited="0">
                <wp:start x="0" y="0"/>
                <wp:lineTo x="0" y="21443"/>
                <wp:lineTo x="21565" y="21443"/>
                <wp:lineTo x="21565" y="0"/>
                <wp:lineTo x="0" y="0"/>
              </wp:wrapPolygon>
            </wp:wrapTight>
            <wp:docPr id="5" name="Picture 5" descr="M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C411.tmp"/>
                    <pic:cNvPicPr/>
                  </pic:nvPicPr>
                  <pic:blipFill rotWithShape="1">
                    <a:blip r:embed="rId44">
                      <a:extLst>
                        <a:ext uri="{28A0092B-C50C-407E-A947-70E740481C1C}">
                          <a14:useLocalDpi xmlns:a14="http://schemas.microsoft.com/office/drawing/2010/main" val="0"/>
                        </a:ext>
                      </a:extLst>
                    </a:blip>
                    <a:srcRect l="20193" t="31309" r="20834" b="6174"/>
                    <a:stretch/>
                  </pic:blipFill>
                  <pic:spPr bwMode="auto">
                    <a:xfrm>
                      <a:off x="0" y="0"/>
                      <a:ext cx="5915025" cy="358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945F8" w14:textId="6696E6DE" w:rsidR="00DE379B" w:rsidRPr="00F032F4" w:rsidRDefault="00DE379B" w:rsidP="00F032F4">
      <w:pPr>
        <w:spacing w:after="0" w:line="480" w:lineRule="auto"/>
        <w:ind w:left="0" w:firstLine="0"/>
        <w:rPr>
          <w:rFonts w:ascii="Times New Roman" w:hAnsi="Times New Roman" w:cs="Times New Roman"/>
          <w:color w:val="auto"/>
          <w:szCs w:val="24"/>
        </w:rPr>
      </w:pPr>
    </w:p>
    <w:p w14:paraId="011F49B1" w14:textId="7D906A1E" w:rsidR="00AC3523" w:rsidRDefault="00AC3523" w:rsidP="00F032F4">
      <w:pPr>
        <w:spacing w:after="0" w:line="480" w:lineRule="auto"/>
        <w:ind w:left="0" w:firstLine="0"/>
        <w:rPr>
          <w:rFonts w:ascii="Times New Roman" w:hAnsi="Times New Roman" w:cs="Times New Roman"/>
          <w:b/>
          <w:bCs/>
          <w:color w:val="auto"/>
          <w:szCs w:val="24"/>
        </w:rPr>
      </w:pPr>
    </w:p>
    <w:p w14:paraId="285AB94F" w14:textId="7D7ADF30" w:rsidR="00AC3523" w:rsidRDefault="00AC3523" w:rsidP="00F032F4">
      <w:pPr>
        <w:spacing w:after="0" w:line="480" w:lineRule="auto"/>
        <w:ind w:left="0" w:firstLine="0"/>
        <w:rPr>
          <w:rFonts w:ascii="Times New Roman" w:hAnsi="Times New Roman" w:cs="Times New Roman"/>
          <w:b/>
          <w:bCs/>
          <w:color w:val="auto"/>
          <w:szCs w:val="24"/>
        </w:rPr>
      </w:pPr>
    </w:p>
    <w:p w14:paraId="7E69DCE8" w14:textId="77777777" w:rsid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w:t>
      </w:r>
      <w:r>
        <w:rPr>
          <w:rFonts w:ascii="Times New Roman" w:hAnsi="Times New Roman" w:cs="Times New Roman"/>
          <w:b/>
          <w:bCs/>
          <w:color w:val="auto"/>
          <w:szCs w:val="24"/>
        </w:rPr>
        <w:t>4</w:t>
      </w:r>
      <w:r w:rsidRPr="00F032F4">
        <w:rPr>
          <w:rFonts w:ascii="Times New Roman" w:hAnsi="Times New Roman" w:cs="Times New Roman"/>
          <w:b/>
          <w:bCs/>
          <w:color w:val="auto"/>
          <w:szCs w:val="24"/>
        </w:rPr>
        <w:t xml:space="preserve">: Mean Cell Volume (MCV) </w:t>
      </w:r>
    </w:p>
    <w:p w14:paraId="2B947876" w14:textId="79DE14DD" w:rsidR="006A2F08" w:rsidRPr="00F032F4" w:rsidRDefault="006A2F08" w:rsidP="00F032F4">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INTERPRETATION</w:t>
      </w:r>
    </w:p>
    <w:p w14:paraId="39A6EFCF" w14:textId="77777777" w:rsidR="00DE379B" w:rsidRPr="00F032F4" w:rsidRDefault="00DE379B" w:rsidP="00AC3523">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bar chart titled “MCV” (Mean Cell Volume) presents data comparing the average red blood cell (RBC) volume across seven experimental groups:</w:t>
      </w:r>
    </w:p>
    <w:p w14:paraId="544AA78C" w14:textId="14DA445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4F0A8D69" w14:textId="147CC74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62DFD008" w14:textId="11F4AF9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14:paraId="3F3CA969" w14:textId="7300859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(100 mg/kg) (purple)</w:t>
      </w:r>
    </w:p>
    <w:p w14:paraId="153BE735" w14:textId="7613223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(200 mg/kg) (orange)</w:t>
      </w:r>
    </w:p>
    <w:p w14:paraId="3621895D" w14:textId="57138E5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(400 mg/kg) (black)</w:t>
      </w:r>
    </w:p>
    <w:p w14:paraId="3F9F7599" w14:textId="24485FA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(800 mg/kg) (brown)</w:t>
      </w:r>
    </w:p>
    <w:p w14:paraId="636F4CFD"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Y-axis represents MCV values (in </w:t>
      </w:r>
      <w:proofErr w:type="spellStart"/>
      <w:r w:rsidRPr="00F032F4">
        <w:rPr>
          <w:rFonts w:ascii="Times New Roman" w:hAnsi="Times New Roman" w:cs="Times New Roman"/>
          <w:color w:val="auto"/>
          <w:szCs w:val="24"/>
        </w:rPr>
        <w:t>femtoliters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fL</w:t>
      </w:r>
      <w:proofErr w:type="spellEnd"/>
      <w:r w:rsidRPr="00F032F4">
        <w:rPr>
          <w:rFonts w:ascii="Times New Roman" w:hAnsi="Times New Roman" w:cs="Times New Roman"/>
          <w:color w:val="auto"/>
          <w:szCs w:val="24"/>
        </w:rPr>
        <w:t xml:space="preserve">), ranging from 0 to 80 </w:t>
      </w:r>
      <w:proofErr w:type="spellStart"/>
      <w:r w:rsidRPr="00F032F4">
        <w:rPr>
          <w:rFonts w:ascii="Times New Roman" w:hAnsi="Times New Roman" w:cs="Times New Roman"/>
          <w:color w:val="auto"/>
          <w:szCs w:val="24"/>
        </w:rPr>
        <w:t>fL.</w:t>
      </w:r>
      <w:proofErr w:type="spellEnd"/>
      <w:r w:rsidRPr="00F032F4">
        <w:rPr>
          <w:rFonts w:ascii="Times New Roman" w:hAnsi="Times New Roman" w:cs="Times New Roman"/>
          <w:color w:val="auto"/>
          <w:szCs w:val="24"/>
        </w:rPr>
        <w:t xml:space="preserve"> All groups show values within a narrow range around 60–65 </w:t>
      </w:r>
      <w:proofErr w:type="spellStart"/>
      <w:r w:rsidRPr="00F032F4">
        <w:rPr>
          <w:rFonts w:ascii="Times New Roman" w:hAnsi="Times New Roman" w:cs="Times New Roman"/>
          <w:color w:val="auto"/>
          <w:szCs w:val="24"/>
        </w:rPr>
        <w:t>fL.</w:t>
      </w:r>
      <w:proofErr w:type="spellEnd"/>
      <w:r w:rsidRPr="00F032F4">
        <w:rPr>
          <w:rFonts w:ascii="Times New Roman" w:hAnsi="Times New Roman" w:cs="Times New Roman"/>
          <w:color w:val="auto"/>
          <w:szCs w:val="24"/>
        </w:rPr>
        <w:t xml:space="preserve"> No bar extends significantly above or below this range, and the standard error bars are short, indicating little variation among replicates within each group.</w:t>
      </w:r>
    </w:p>
    <w:p w14:paraId="7C0760FF"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standard drug group also falls within the same MCV range, indicating that the tested extract performs similarly in terms of hematological safety, at least regarding red cell size.</w:t>
      </w:r>
    </w:p>
    <w:p w14:paraId="2E14BBDF" w14:textId="287C2A94" w:rsidR="00AC3523" w:rsidRDefault="00AC3523" w:rsidP="00AC3523">
      <w:pPr>
        <w:spacing w:after="0" w:line="480" w:lineRule="auto"/>
        <w:ind w:left="0" w:firstLine="0"/>
        <w:rPr>
          <w:rFonts w:ascii="Times New Roman" w:hAnsi="Times New Roman" w:cs="Times New Roman"/>
          <w:b/>
          <w:bCs/>
          <w:color w:val="auto"/>
          <w:szCs w:val="24"/>
        </w:rPr>
      </w:pPr>
    </w:p>
    <w:p w14:paraId="5ABA803F" w14:textId="2C875D54" w:rsidR="00AC3523" w:rsidRDefault="00C538FC" w:rsidP="00AC3523">
      <w:pPr>
        <w:spacing w:after="0" w:line="480" w:lineRule="auto"/>
        <w:ind w:left="0" w:firstLine="0"/>
        <w:rPr>
          <w:rFonts w:ascii="Times New Roman" w:hAnsi="Times New Roman" w:cs="Times New Roman"/>
          <w:b/>
          <w:bCs/>
          <w:color w:val="auto"/>
          <w:szCs w:val="24"/>
        </w:rPr>
      </w:pPr>
      <w:r w:rsidRPr="00F032F4">
        <w:rPr>
          <w:noProof/>
          <w:color w:val="auto"/>
        </w:rPr>
        <w:drawing>
          <wp:anchor distT="0" distB="0" distL="114300" distR="114300" simplePos="0" relativeHeight="251663360" behindDoc="1" locked="0" layoutInCell="1" allowOverlap="1" wp14:anchorId="79584361" wp14:editId="75F60B24">
            <wp:simplePos x="0" y="0"/>
            <wp:positionH relativeFrom="margin">
              <wp:posOffset>116205</wp:posOffset>
            </wp:positionH>
            <wp:positionV relativeFrom="paragraph">
              <wp:posOffset>347345</wp:posOffset>
            </wp:positionV>
            <wp:extent cx="6079490" cy="2771775"/>
            <wp:effectExtent l="0" t="0" r="0" b="9525"/>
            <wp:wrapTight wrapText="bothSides">
              <wp:wrapPolygon edited="0">
                <wp:start x="0" y="0"/>
                <wp:lineTo x="0" y="21526"/>
                <wp:lineTo x="21523" y="21526"/>
                <wp:lineTo x="21523" y="0"/>
                <wp:lineTo x="0" y="0"/>
              </wp:wrapPolygon>
            </wp:wrapTight>
            <wp:docPr id="4" name="Picture 4" descr="HGB.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CAD0.tmp"/>
                    <pic:cNvPicPr/>
                  </pic:nvPicPr>
                  <pic:blipFill rotWithShape="1">
                    <a:blip r:embed="rId45">
                      <a:extLst>
                        <a:ext uri="{28A0092B-C50C-407E-A947-70E740481C1C}">
                          <a14:useLocalDpi xmlns:a14="http://schemas.microsoft.com/office/drawing/2010/main" val="0"/>
                        </a:ext>
                      </a:extLst>
                    </a:blip>
                    <a:srcRect l="20381" t="34739" r="22408" b="5100"/>
                    <a:stretch/>
                  </pic:blipFill>
                  <pic:spPr bwMode="auto">
                    <a:xfrm>
                      <a:off x="0" y="0"/>
                      <a:ext cx="607949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6CA20" w14:textId="23B9DE06" w:rsidR="00AC3523" w:rsidRDefault="00AC3523" w:rsidP="00AC3523">
      <w:pPr>
        <w:spacing w:after="0" w:line="480" w:lineRule="auto"/>
        <w:ind w:left="0" w:firstLine="0"/>
        <w:rPr>
          <w:rFonts w:ascii="Times New Roman" w:hAnsi="Times New Roman" w:cs="Times New Roman"/>
          <w:b/>
          <w:bCs/>
          <w:color w:val="auto"/>
          <w:szCs w:val="24"/>
        </w:rPr>
      </w:pPr>
    </w:p>
    <w:p w14:paraId="2CE2E514" w14:textId="6C7835F2" w:rsidR="00F032F4" w:rsidRDefault="00F032F4" w:rsidP="00AC3523">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 xml:space="preserve">Figure 4.5: </w:t>
      </w:r>
      <w:r w:rsidR="00E958BD" w:rsidRPr="00E958BD">
        <w:rPr>
          <w:rFonts w:ascii="Times New Roman" w:hAnsi="Times New Roman" w:cs="Times New Roman"/>
          <w:b/>
          <w:bCs/>
          <w:color w:val="auto"/>
          <w:szCs w:val="24"/>
        </w:rPr>
        <w:t>Hemoglobin</w:t>
      </w:r>
    </w:p>
    <w:p w14:paraId="57D365DC" w14:textId="63F78143" w:rsidR="006A2F08" w:rsidRPr="00E958BD" w:rsidRDefault="006A2F08" w:rsidP="00AC3523">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INTERPRETATION</w:t>
      </w:r>
    </w:p>
    <w:p w14:paraId="0E0F03E5" w14:textId="113EB9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HGB value, followed by the standard drug and treated groups (100–200 mg/kg).</w:t>
      </w:r>
    </w:p>
    <w:p w14:paraId="711528DA" w14:textId="2E511F7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shows the lowest HGB value, slightly lower than all others.</w:t>
      </w:r>
    </w:p>
    <w:p w14:paraId="53CD2A08" w14:textId="793141C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(400 mg/kg and 800 mg/kg) show moderate hemoglobin levels, not significantly different from the standard drug or low-dose groups.</w:t>
      </w:r>
    </w:p>
    <w:p w14:paraId="00D2520C" w14:textId="71B5E49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Error bars indicate a modest degree of variation, most notably in the negative control and 200 mg/kg treated group.</w:t>
      </w:r>
    </w:p>
    <w:p w14:paraId="1FA2415F"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2EB29708" w14:textId="7342A656" w:rsidR="00DE379B" w:rsidRPr="00F032F4" w:rsidRDefault="00C538FC" w:rsidP="00F032F4">
      <w:pPr>
        <w:spacing w:after="0" w:line="480" w:lineRule="auto"/>
        <w:ind w:left="0" w:firstLine="0"/>
        <w:rPr>
          <w:rFonts w:ascii="Times New Roman" w:hAnsi="Times New Roman" w:cs="Times New Roman"/>
          <w:b/>
          <w:bCs/>
          <w:color w:val="auto"/>
          <w:szCs w:val="24"/>
        </w:rPr>
      </w:pPr>
      <w:r w:rsidRPr="00F032F4">
        <w:rPr>
          <w:noProof/>
          <w:color w:val="auto"/>
        </w:rPr>
        <w:drawing>
          <wp:anchor distT="0" distB="0" distL="114300" distR="114300" simplePos="0" relativeHeight="251664384" behindDoc="1" locked="0" layoutInCell="1" allowOverlap="1" wp14:anchorId="74F37AEB" wp14:editId="213ECD0D">
            <wp:simplePos x="0" y="0"/>
            <wp:positionH relativeFrom="margin">
              <wp:align>left</wp:align>
            </wp:positionH>
            <wp:positionV relativeFrom="paragraph">
              <wp:posOffset>271875</wp:posOffset>
            </wp:positionV>
            <wp:extent cx="6701790" cy="3997960"/>
            <wp:effectExtent l="0" t="0" r="3810" b="2540"/>
            <wp:wrapTight wrapText="bothSides">
              <wp:wrapPolygon edited="0">
                <wp:start x="0" y="0"/>
                <wp:lineTo x="0" y="21511"/>
                <wp:lineTo x="21551" y="21511"/>
                <wp:lineTo x="21551" y="0"/>
                <wp:lineTo x="0" y="0"/>
              </wp:wrapPolygon>
            </wp:wrapTight>
            <wp:docPr id="676" name="Picture 676" descr="LYMP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1DCE7A9.tmp"/>
                    <pic:cNvPicPr/>
                  </pic:nvPicPr>
                  <pic:blipFill rotWithShape="1">
                    <a:blip r:embed="rId46">
                      <a:extLst>
                        <a:ext uri="{28A0092B-C50C-407E-A947-70E740481C1C}">
                          <a14:useLocalDpi xmlns:a14="http://schemas.microsoft.com/office/drawing/2010/main" val="0"/>
                        </a:ext>
                      </a:extLst>
                    </a:blip>
                    <a:srcRect l="20853" t="25997" r="20727" b="5285"/>
                    <a:stretch/>
                  </pic:blipFill>
                  <pic:spPr bwMode="auto">
                    <a:xfrm>
                      <a:off x="0" y="0"/>
                      <a:ext cx="6709832" cy="400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8DB32" w14:textId="314D0842" w:rsidR="00E958BD" w:rsidRPr="00E958BD" w:rsidRDefault="00E958BD" w:rsidP="00E958BD">
      <w:pPr>
        <w:spacing w:after="0" w:line="480" w:lineRule="auto"/>
        <w:ind w:left="0" w:firstLine="0"/>
        <w:rPr>
          <w:rFonts w:ascii="Times New Roman" w:hAnsi="Times New Roman" w:cs="Times New Roman"/>
          <w:b/>
          <w:bCs/>
          <w:color w:val="auto"/>
          <w:szCs w:val="24"/>
        </w:rPr>
      </w:pPr>
    </w:p>
    <w:p w14:paraId="43787640" w14:textId="7F5D45B8" w:rsidR="00C538FC" w:rsidRDefault="00C538FC" w:rsidP="00C538FC">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F</w:t>
      </w:r>
      <w:r w:rsidRPr="00E958BD">
        <w:rPr>
          <w:rFonts w:ascii="Times New Roman" w:hAnsi="Times New Roman" w:cs="Times New Roman"/>
          <w:b/>
          <w:bCs/>
          <w:color w:val="auto"/>
          <w:szCs w:val="24"/>
        </w:rPr>
        <w:t>igure 4.</w:t>
      </w:r>
      <w:r>
        <w:rPr>
          <w:rFonts w:ascii="Times New Roman" w:hAnsi="Times New Roman" w:cs="Times New Roman"/>
          <w:b/>
          <w:bCs/>
          <w:color w:val="auto"/>
          <w:szCs w:val="24"/>
        </w:rPr>
        <w:t>6</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Lymphocyte</w:t>
      </w:r>
    </w:p>
    <w:p w14:paraId="2926C71A" w14:textId="4FB0E92A" w:rsidR="006A2F08" w:rsidRPr="00E958BD" w:rsidRDefault="006A2F08" w:rsidP="00C538FC">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INTERPRETATION</w:t>
      </w:r>
    </w:p>
    <w:p w14:paraId="27811DEE" w14:textId="25E4E97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LYMPHOCYTE (%) ranging from 0 to 80%</w:t>
      </w:r>
    </w:p>
    <w:p w14:paraId="1F6606D2" w14:textId="59DC526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7 groups</w:t>
      </w:r>
    </w:p>
    <w:p w14:paraId="28206FD5" w14:textId="7451A4F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7F6F0FC9" w14:textId="7B325B0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62BD8C90" w14:textId="55DA86C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14:paraId="1CC6602F" w14:textId="3B71C13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(purple, orange, black, and brown for 100 mg/kg, 200 mg/kg, 400 mg/kg, and 800 mg/kg, respectively)</w:t>
      </w:r>
    </w:p>
    <w:p w14:paraId="0D3A2C5A"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From visual observation:</w:t>
      </w:r>
    </w:p>
    <w:p w14:paraId="0BC441FB" w14:textId="160EEA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Lymphocyte percentages across all groups fall within the 70–75% range.</w:t>
      </w:r>
    </w:p>
    <w:p w14:paraId="0323EB87" w14:textId="5536951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appears to have the highest lymphocyte count.</w:t>
      </w:r>
    </w:p>
    <w:p w14:paraId="140F51C1" w14:textId="2A03A54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at 400 mg/kg (black) shows the lowest lymphocyte percentage.</w:t>
      </w:r>
    </w:p>
    <w:p w14:paraId="2AC021AF" w14:textId="41CF0E2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Other groups hover near the control group, indicating minimal variation.</w:t>
      </w:r>
    </w:p>
    <w:p w14:paraId="27D91120" w14:textId="7C67B91C" w:rsidR="00DE379B" w:rsidRPr="00F032F4" w:rsidRDefault="00DE379B" w:rsidP="00F032F4">
      <w:pPr>
        <w:spacing w:after="0" w:line="480" w:lineRule="auto"/>
        <w:ind w:left="0" w:firstLine="0"/>
        <w:rPr>
          <w:rFonts w:ascii="Times New Roman" w:hAnsi="Times New Roman" w:cs="Times New Roman"/>
          <w:color w:val="auto"/>
          <w:szCs w:val="24"/>
        </w:rPr>
      </w:pPr>
    </w:p>
    <w:p w14:paraId="67E1EBC5" w14:textId="32356820" w:rsidR="00C538FC" w:rsidRDefault="00C538FC" w:rsidP="00F032F4">
      <w:pPr>
        <w:spacing w:after="0" w:line="480" w:lineRule="auto"/>
        <w:ind w:left="0" w:firstLine="0"/>
        <w:rPr>
          <w:rFonts w:ascii="Times New Roman" w:hAnsi="Times New Roman" w:cs="Times New Roman"/>
          <w:b/>
          <w:bCs/>
          <w:color w:val="auto"/>
          <w:szCs w:val="24"/>
        </w:rPr>
      </w:pPr>
      <w:r w:rsidRPr="00F032F4">
        <w:rPr>
          <w:noProof/>
          <w:color w:val="auto"/>
        </w:rPr>
        <w:drawing>
          <wp:anchor distT="0" distB="0" distL="114300" distR="114300" simplePos="0" relativeHeight="251665408" behindDoc="1" locked="0" layoutInCell="1" allowOverlap="1" wp14:anchorId="3D4D06BD" wp14:editId="251716C6">
            <wp:simplePos x="0" y="0"/>
            <wp:positionH relativeFrom="margin">
              <wp:align>right</wp:align>
            </wp:positionH>
            <wp:positionV relativeFrom="paragraph">
              <wp:posOffset>221480</wp:posOffset>
            </wp:positionV>
            <wp:extent cx="5934075" cy="3217545"/>
            <wp:effectExtent l="0" t="0" r="9525" b="1905"/>
            <wp:wrapTight wrapText="bothSides">
              <wp:wrapPolygon edited="0">
                <wp:start x="0" y="0"/>
                <wp:lineTo x="0" y="21485"/>
                <wp:lineTo x="21565" y="21485"/>
                <wp:lineTo x="21565" y="0"/>
                <wp:lineTo x="0" y="0"/>
              </wp:wrapPolygon>
            </wp:wrapTight>
            <wp:docPr id="2" name="Picture 2" descr="EOS.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C2C4F.tmp"/>
                    <pic:cNvPicPr/>
                  </pic:nvPicPr>
                  <pic:blipFill rotWithShape="1">
                    <a:blip r:embed="rId47">
                      <a:extLst>
                        <a:ext uri="{28A0092B-C50C-407E-A947-70E740481C1C}">
                          <a14:useLocalDpi xmlns:a14="http://schemas.microsoft.com/office/drawing/2010/main" val="0"/>
                        </a:ext>
                      </a:extLst>
                    </a:blip>
                    <a:srcRect l="20832" t="31168" r="23077" b="10385"/>
                    <a:stretch/>
                  </pic:blipFill>
                  <pic:spPr bwMode="auto">
                    <a:xfrm>
                      <a:off x="0" y="0"/>
                      <a:ext cx="5934075" cy="321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ED27C" w14:textId="202A21AA" w:rsidR="00C538FC" w:rsidRDefault="00C538FC" w:rsidP="00F032F4">
      <w:pPr>
        <w:spacing w:after="0" w:line="480" w:lineRule="auto"/>
        <w:ind w:left="0" w:firstLine="0"/>
        <w:rPr>
          <w:rFonts w:ascii="Times New Roman" w:hAnsi="Times New Roman" w:cs="Times New Roman"/>
          <w:b/>
          <w:bCs/>
          <w:color w:val="auto"/>
          <w:szCs w:val="24"/>
        </w:rPr>
      </w:pPr>
    </w:p>
    <w:p w14:paraId="52C73500" w14:textId="74D10418" w:rsidR="00E958BD"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7</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Eosinophil</w:t>
      </w:r>
    </w:p>
    <w:p w14:paraId="1BF1B1D7" w14:textId="6913FD67" w:rsidR="00C538FC" w:rsidRPr="00C538FC" w:rsidRDefault="006A2F08" w:rsidP="00F032F4">
      <w:pPr>
        <w:spacing w:after="0" w:line="480" w:lineRule="auto"/>
        <w:ind w:left="0" w:firstLine="0"/>
        <w:rPr>
          <w:rFonts w:ascii="Times New Roman" w:hAnsi="Times New Roman" w:cs="Times New Roman"/>
          <w:color w:val="auto"/>
          <w:szCs w:val="24"/>
        </w:rPr>
      </w:pPr>
      <w:r>
        <w:rPr>
          <w:rFonts w:ascii="Times New Roman" w:hAnsi="Times New Roman" w:cs="Times New Roman"/>
          <w:color w:val="auto"/>
          <w:szCs w:val="24"/>
        </w:rPr>
        <w:t>INTERPRETATION</w:t>
      </w:r>
    </w:p>
    <w:p w14:paraId="2E031A88" w14:textId="3664769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group has the highest eosinophil level (~1.8%), with a wide error bar.</w:t>
      </w:r>
    </w:p>
    <w:p w14:paraId="481D9B6A" w14:textId="472679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group shows slightly elevated eosinophils (~1.0%) but with notable variability.</w:t>
      </w:r>
    </w:p>
    <w:p w14:paraId="32DFFA57" w14:textId="2A021E5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has low eosinophil values (~0.5%).</w:t>
      </w:r>
    </w:p>
    <w:p w14:paraId="5593A45C" w14:textId="2E52B5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have nearly undetectable or zero eosinophils, except for the 400 mg/kg group, which shows a small increase (~0.5%).</w:t>
      </w:r>
    </w:p>
    <w:p w14:paraId="381D0406" w14:textId="77777777" w:rsidR="00C538FC" w:rsidRDefault="00C538FC" w:rsidP="00F032F4">
      <w:pPr>
        <w:spacing w:after="0" w:line="480" w:lineRule="auto"/>
        <w:ind w:left="0" w:firstLine="0"/>
        <w:rPr>
          <w:rFonts w:ascii="Times New Roman" w:hAnsi="Times New Roman" w:cs="Times New Roman"/>
          <w:color w:val="auto"/>
          <w:szCs w:val="24"/>
        </w:rPr>
      </w:pPr>
    </w:p>
    <w:p w14:paraId="771ADE4F" w14:textId="4B2D95D6" w:rsidR="00DE379B" w:rsidRPr="00F032F4" w:rsidRDefault="00C538FC"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6432" behindDoc="1" locked="0" layoutInCell="1" allowOverlap="1" wp14:anchorId="0F95C5E4" wp14:editId="100C1048">
            <wp:simplePos x="0" y="0"/>
            <wp:positionH relativeFrom="margin">
              <wp:align>left</wp:align>
            </wp:positionH>
            <wp:positionV relativeFrom="paragraph">
              <wp:posOffset>473265</wp:posOffset>
            </wp:positionV>
            <wp:extent cx="6527165" cy="3717290"/>
            <wp:effectExtent l="0" t="0" r="6985" b="0"/>
            <wp:wrapTight wrapText="bothSides">
              <wp:wrapPolygon edited="0">
                <wp:start x="0" y="0"/>
                <wp:lineTo x="0" y="21475"/>
                <wp:lineTo x="21560" y="21475"/>
                <wp:lineTo x="21560" y="0"/>
                <wp:lineTo x="0" y="0"/>
              </wp:wrapPolygon>
            </wp:wrapTight>
            <wp:docPr id="3" name="Picture 3" descr="R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C7EFF.tmp"/>
                    <pic:cNvPicPr/>
                  </pic:nvPicPr>
                  <pic:blipFill rotWithShape="1">
                    <a:blip r:embed="rId48">
                      <a:extLst>
                        <a:ext uri="{28A0092B-C50C-407E-A947-70E740481C1C}">
                          <a14:useLocalDpi xmlns:a14="http://schemas.microsoft.com/office/drawing/2010/main" val="0"/>
                        </a:ext>
                      </a:extLst>
                    </a:blip>
                    <a:srcRect l="20443" t="30204" r="22597" b="5574"/>
                    <a:stretch/>
                  </pic:blipFill>
                  <pic:spPr bwMode="auto">
                    <a:xfrm>
                      <a:off x="0" y="0"/>
                      <a:ext cx="6537888" cy="3723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1F448" w14:textId="4C6812C5"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8</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Red Blood Cell (RBC)</w:t>
      </w:r>
    </w:p>
    <w:p w14:paraId="0D8F65E0" w14:textId="4E91951B" w:rsidR="00E96DF0" w:rsidRDefault="00EC2DDE" w:rsidP="00F032F4">
      <w:pPr>
        <w:spacing w:after="0" w:line="480" w:lineRule="auto"/>
        <w:ind w:left="0" w:firstLine="0"/>
        <w:rPr>
          <w:rFonts w:ascii="Times New Roman" w:hAnsi="Times New Roman" w:cs="Times New Roman"/>
          <w:b/>
          <w:bCs/>
          <w:color w:val="auto"/>
          <w:szCs w:val="24"/>
        </w:rPr>
      </w:pPr>
      <w:r>
        <w:rPr>
          <w:rFonts w:ascii="Times New Roman" w:hAnsi="Times New Roman" w:cs="Times New Roman"/>
          <w:color w:val="auto"/>
          <w:szCs w:val="24"/>
        </w:rPr>
        <w:t>INTERPRETATION</w:t>
      </w:r>
    </w:p>
    <w:p w14:paraId="45C63C5B" w14:textId="3D454D6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RBC count, even more than the Control.</w:t>
      </w:r>
    </w:p>
    <w:p w14:paraId="61063E08" w14:textId="26B74B4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also shows a high RBC count, close to the Negative Control.</w:t>
      </w:r>
    </w:p>
    <w:p w14:paraId="4786A3FB" w14:textId="704EB80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(100 mg/kg) shows a modest RBC count similar to the Control and Standard Drug.</w:t>
      </w:r>
    </w:p>
    <w:p w14:paraId="134D9D51" w14:textId="16F6B6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(200 mg/kg) shows a significant decrease in RBC count.</w:t>
      </w:r>
    </w:p>
    <w:p w14:paraId="1C3D1729" w14:textId="75570B3B" w:rsidR="00E958BD"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Interestingly, at 400 mg/kg and 800 mg/kg, the RBC count rises again, almost back to Control/Standard levels.</w:t>
      </w:r>
    </w:p>
    <w:p w14:paraId="0DEEFAFD" w14:textId="77777777" w:rsidR="00C538FC" w:rsidRDefault="00C538FC" w:rsidP="00E958BD">
      <w:pPr>
        <w:spacing w:after="0" w:line="480" w:lineRule="auto"/>
        <w:ind w:left="0" w:firstLine="0"/>
        <w:rPr>
          <w:rFonts w:ascii="Times New Roman" w:hAnsi="Times New Roman" w:cs="Times New Roman"/>
          <w:b/>
          <w:bCs/>
          <w:color w:val="auto"/>
          <w:szCs w:val="24"/>
        </w:rPr>
      </w:pPr>
    </w:p>
    <w:p w14:paraId="003885FF" w14:textId="2756C58E" w:rsidR="00C538FC" w:rsidRDefault="00C538FC" w:rsidP="00E958BD">
      <w:pPr>
        <w:spacing w:after="0" w:line="480" w:lineRule="auto"/>
        <w:ind w:left="0" w:firstLine="0"/>
        <w:rPr>
          <w:rFonts w:ascii="Times New Roman" w:hAnsi="Times New Roman" w:cs="Times New Roman"/>
          <w:b/>
          <w:bCs/>
          <w:color w:val="auto"/>
          <w:szCs w:val="24"/>
        </w:rPr>
      </w:pPr>
      <w:r w:rsidRPr="00F032F4">
        <w:rPr>
          <w:noProof/>
          <w:color w:val="auto"/>
        </w:rPr>
        <w:drawing>
          <wp:anchor distT="0" distB="0" distL="114300" distR="114300" simplePos="0" relativeHeight="251667456" behindDoc="1" locked="0" layoutInCell="1" allowOverlap="1" wp14:anchorId="38DCC35D" wp14:editId="4D9A6B8E">
            <wp:simplePos x="0" y="0"/>
            <wp:positionH relativeFrom="margin">
              <wp:posOffset>165370</wp:posOffset>
            </wp:positionH>
            <wp:positionV relativeFrom="paragraph">
              <wp:posOffset>621</wp:posOffset>
            </wp:positionV>
            <wp:extent cx="6400800" cy="3316619"/>
            <wp:effectExtent l="0" t="0" r="0" b="0"/>
            <wp:wrapTight wrapText="bothSides">
              <wp:wrapPolygon edited="0">
                <wp:start x="0" y="0"/>
                <wp:lineTo x="0" y="21464"/>
                <wp:lineTo x="21536" y="21464"/>
                <wp:lineTo x="21536" y="0"/>
                <wp:lineTo x="0" y="0"/>
              </wp:wrapPolygon>
            </wp:wrapTight>
            <wp:docPr id="6" name="Picture 6" descr="MC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C302E.tmp"/>
                    <pic:cNvPicPr/>
                  </pic:nvPicPr>
                  <pic:blipFill rotWithShape="1">
                    <a:blip r:embed="rId49">
                      <a:extLst>
                        <a:ext uri="{28A0092B-C50C-407E-A947-70E740481C1C}">
                          <a14:useLocalDpi xmlns:a14="http://schemas.microsoft.com/office/drawing/2010/main" val="0"/>
                        </a:ext>
                      </a:extLst>
                    </a:blip>
                    <a:srcRect l="20193" t="24740" r="20993" b="4972"/>
                    <a:stretch/>
                  </pic:blipFill>
                  <pic:spPr bwMode="auto">
                    <a:xfrm>
                      <a:off x="0" y="0"/>
                      <a:ext cx="6400881" cy="33166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1CF32" w14:textId="2BA8891C"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4.9: MCH (Mean Cell Hemoglobin)</w:t>
      </w:r>
    </w:p>
    <w:p w14:paraId="4211FC62" w14:textId="34B42110" w:rsidR="00EC2DDE" w:rsidRDefault="00EC2DDE" w:rsidP="00F032F4">
      <w:pPr>
        <w:spacing w:after="0" w:line="480" w:lineRule="auto"/>
        <w:ind w:left="0" w:firstLine="0"/>
        <w:rPr>
          <w:rFonts w:ascii="Times New Roman" w:hAnsi="Times New Roman" w:cs="Times New Roman"/>
          <w:color w:val="auto"/>
          <w:szCs w:val="24"/>
        </w:rPr>
      </w:pPr>
      <w:r>
        <w:rPr>
          <w:rFonts w:ascii="Times New Roman" w:hAnsi="Times New Roman" w:cs="Times New Roman"/>
          <w:color w:val="auto"/>
          <w:szCs w:val="24"/>
        </w:rPr>
        <w:t>INTERPRETAION</w:t>
      </w:r>
    </w:p>
    <w:p w14:paraId="517C85E9" w14:textId="470C11B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All groups have very similar MCH values, with no dramatic variation.</w:t>
      </w:r>
    </w:p>
    <w:p w14:paraId="312A1B2E"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Control Group appears to have a slightly higher MCH compared to the rest.</w:t>
      </w:r>
    </w:p>
    <w:p w14:paraId="37617DE4"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Treated Groups (100–800 mg/kg) all hover around the same MCH values as the Standard Drug and Negative Control.</w:t>
      </w:r>
    </w:p>
    <w:p w14:paraId="322766ED"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2CA4566F" w14:textId="76C3DB1B" w:rsidR="00DE379B" w:rsidRPr="00F032F4" w:rsidRDefault="00C538FC"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8480" behindDoc="1" locked="0" layoutInCell="1" allowOverlap="1" wp14:anchorId="0B83717E" wp14:editId="25BAEA32">
            <wp:simplePos x="0" y="0"/>
            <wp:positionH relativeFrom="margin">
              <wp:posOffset>126365</wp:posOffset>
            </wp:positionH>
            <wp:positionV relativeFrom="paragraph">
              <wp:posOffset>0</wp:posOffset>
            </wp:positionV>
            <wp:extent cx="5807075" cy="4874895"/>
            <wp:effectExtent l="0" t="0" r="3175" b="1905"/>
            <wp:wrapTight wrapText="bothSides">
              <wp:wrapPolygon edited="0">
                <wp:start x="0" y="0"/>
                <wp:lineTo x="0" y="21524"/>
                <wp:lineTo x="21541" y="21524"/>
                <wp:lineTo x="21541" y="0"/>
                <wp:lineTo x="0" y="0"/>
              </wp:wrapPolygon>
            </wp:wrapTight>
            <wp:docPr id="672" name="Picture 672" descr="MCH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1DCE987.tmp"/>
                    <pic:cNvPicPr/>
                  </pic:nvPicPr>
                  <pic:blipFill rotWithShape="1">
                    <a:blip r:embed="rId50">
                      <a:extLst>
                        <a:ext uri="{28A0092B-C50C-407E-A947-70E740481C1C}">
                          <a14:useLocalDpi xmlns:a14="http://schemas.microsoft.com/office/drawing/2010/main" val="0"/>
                        </a:ext>
                      </a:extLst>
                    </a:blip>
                    <a:srcRect l="20714" t="22401" r="21315" b="4371"/>
                    <a:stretch/>
                  </pic:blipFill>
                  <pic:spPr bwMode="auto">
                    <a:xfrm>
                      <a:off x="0" y="0"/>
                      <a:ext cx="5807075" cy="487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22228" w14:textId="6C14D888" w:rsid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10</w:t>
      </w:r>
      <w:r w:rsidRPr="00E958BD">
        <w:rPr>
          <w:rFonts w:ascii="Times New Roman" w:hAnsi="Times New Roman" w:cs="Times New Roman"/>
          <w:b/>
          <w:bCs/>
          <w:color w:val="auto"/>
          <w:szCs w:val="24"/>
        </w:rPr>
        <w:t>: Mean Corpuscular Hemoglobin Concentration (MCHC)</w:t>
      </w:r>
    </w:p>
    <w:p w14:paraId="7D6544AA" w14:textId="31083681" w:rsidR="00EC2DDE" w:rsidRPr="00E958BD" w:rsidRDefault="00EC2DDE" w:rsidP="00E958BD">
      <w:pPr>
        <w:spacing w:after="0" w:line="480" w:lineRule="auto"/>
        <w:ind w:left="0" w:firstLine="0"/>
        <w:rPr>
          <w:rFonts w:ascii="Times New Roman" w:hAnsi="Times New Roman" w:cs="Times New Roman"/>
          <w:b/>
          <w:bCs/>
          <w:color w:val="auto"/>
          <w:szCs w:val="24"/>
        </w:rPr>
      </w:pPr>
      <w:r>
        <w:rPr>
          <w:rFonts w:ascii="Times New Roman" w:hAnsi="Times New Roman" w:cs="Times New Roman"/>
          <w:b/>
          <w:bCs/>
          <w:color w:val="auto"/>
          <w:szCs w:val="24"/>
        </w:rPr>
        <w:t>INTERPRETATION</w:t>
      </w:r>
    </w:p>
    <w:p w14:paraId="6E662C4A" w14:textId="63B5E3E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Negative Control (red), and Standard Drug Group (green) all show similar MCHC values around 33–34 g/dl, indicating a consistent baseline.</w:t>
      </w:r>
    </w:p>
    <w:p w14:paraId="60BE1866" w14:textId="53F41C5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Groups at 100 mg/kg, 200 mg/kg, and 400 mg/kg (purple, orange, black) also show MCHC values that are very similar to the control group.</w:t>
      </w:r>
    </w:p>
    <w:p w14:paraId="77BAED9F" w14:textId="39124881" w:rsidR="00DE379B" w:rsidRPr="00F032F4" w:rsidRDefault="00E958BD"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70528" behindDoc="1" locked="0" layoutInCell="1" allowOverlap="1" wp14:anchorId="058ED810" wp14:editId="158B2A7C">
            <wp:simplePos x="0" y="0"/>
            <wp:positionH relativeFrom="margin">
              <wp:posOffset>145415</wp:posOffset>
            </wp:positionH>
            <wp:positionV relativeFrom="paragraph">
              <wp:posOffset>1089025</wp:posOffset>
            </wp:positionV>
            <wp:extent cx="5930900" cy="4339590"/>
            <wp:effectExtent l="0" t="0" r="0" b="3810"/>
            <wp:wrapTight wrapText="bothSides">
              <wp:wrapPolygon edited="0">
                <wp:start x="0" y="0"/>
                <wp:lineTo x="0" y="21524"/>
                <wp:lineTo x="21507" y="21524"/>
                <wp:lineTo x="21507" y="0"/>
                <wp:lineTo x="0" y="0"/>
              </wp:wrapPolygon>
            </wp:wrapTight>
            <wp:docPr id="677" name="Picture 677" descr="MON.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1DCF35E.tmp"/>
                    <pic:cNvPicPr/>
                  </pic:nvPicPr>
                  <pic:blipFill rotWithShape="1">
                    <a:blip r:embed="rId51">
                      <a:extLst>
                        <a:ext uri="{28A0092B-C50C-407E-A947-70E740481C1C}">
                          <a14:useLocalDpi xmlns:a14="http://schemas.microsoft.com/office/drawing/2010/main" val="0"/>
                        </a:ext>
                      </a:extLst>
                    </a:blip>
                    <a:srcRect l="20085" t="27079" r="21581" b="4972"/>
                    <a:stretch/>
                  </pic:blipFill>
                  <pic:spPr bwMode="auto">
                    <a:xfrm>
                      <a:off x="0" y="0"/>
                      <a:ext cx="5930900" cy="433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79B" w:rsidRPr="00F032F4">
        <w:rPr>
          <w:rFonts w:ascii="Times New Roman" w:hAnsi="Times New Roman" w:cs="Times New Roman"/>
          <w:color w:val="auto"/>
          <w:szCs w:val="24"/>
        </w:rPr>
        <w:t>•</w:t>
      </w:r>
      <w:r w:rsidR="00DE379B" w:rsidRPr="00F032F4">
        <w:rPr>
          <w:rFonts w:ascii="Times New Roman" w:hAnsi="Times New Roman" w:cs="Times New Roman"/>
          <w:color w:val="auto"/>
          <w:szCs w:val="24"/>
        </w:rPr>
        <w:tab/>
        <w:t>The Treated Group at 800 mg/kg (brown) shows a slightly elevated MCHC, approaching or exceeding 35 g/dl, and has a visible error bar suggesting some variation within the group.</w:t>
      </w:r>
    </w:p>
    <w:p w14:paraId="16E9A679" w14:textId="77777777" w:rsidR="00C8383C" w:rsidRDefault="00C8383C" w:rsidP="00F032F4">
      <w:pPr>
        <w:spacing w:after="0" w:line="480" w:lineRule="auto"/>
        <w:ind w:left="0" w:firstLine="0"/>
        <w:rPr>
          <w:rFonts w:ascii="Times New Roman" w:hAnsi="Times New Roman" w:cs="Times New Roman"/>
          <w:b/>
          <w:bCs/>
          <w:color w:val="auto"/>
          <w:szCs w:val="24"/>
        </w:rPr>
      </w:pPr>
    </w:p>
    <w:p w14:paraId="7F4A7D27" w14:textId="70FF1D4A" w:rsidR="00431F25"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11</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 xml:space="preserve">Monocyte Count </w:t>
      </w:r>
      <w:r w:rsidR="00431F25">
        <w:rPr>
          <w:rFonts w:ascii="Times New Roman" w:hAnsi="Times New Roman" w:cs="Times New Roman"/>
          <w:b/>
          <w:bCs/>
          <w:color w:val="auto"/>
          <w:szCs w:val="24"/>
        </w:rPr>
        <w:t>(</w:t>
      </w:r>
      <w:r w:rsidRPr="00F032F4">
        <w:rPr>
          <w:rFonts w:ascii="Times New Roman" w:hAnsi="Times New Roman" w:cs="Times New Roman"/>
          <w:b/>
          <w:bCs/>
          <w:color w:val="auto"/>
          <w:szCs w:val="24"/>
        </w:rPr>
        <w:t>%</w:t>
      </w:r>
      <w:r w:rsidR="00431F25">
        <w:rPr>
          <w:rFonts w:ascii="Times New Roman" w:hAnsi="Times New Roman" w:cs="Times New Roman"/>
          <w:b/>
          <w:bCs/>
          <w:color w:val="auto"/>
          <w:szCs w:val="24"/>
        </w:rPr>
        <w:t>)</w:t>
      </w:r>
    </w:p>
    <w:p w14:paraId="231FB95F" w14:textId="77777777" w:rsidR="00EC2DDE" w:rsidRDefault="00EC2DDE" w:rsidP="00F032F4">
      <w:pPr>
        <w:spacing w:after="0" w:line="480" w:lineRule="auto"/>
        <w:ind w:left="0" w:firstLine="0"/>
        <w:rPr>
          <w:rFonts w:ascii="Times New Roman" w:hAnsi="Times New Roman" w:cs="Times New Roman"/>
          <w:color w:val="auto"/>
          <w:szCs w:val="24"/>
        </w:rPr>
      </w:pPr>
      <w:r>
        <w:rPr>
          <w:rFonts w:ascii="Times New Roman" w:hAnsi="Times New Roman" w:cs="Times New Roman"/>
          <w:color w:val="auto"/>
          <w:szCs w:val="24"/>
        </w:rPr>
        <w:t>INTERPRETATION</w:t>
      </w:r>
    </w:p>
    <w:p w14:paraId="0E9C1D9F" w14:textId="1317486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Control Group (Blue): Shows a monocyte level of approximately 0%.</w:t>
      </w:r>
    </w:p>
    <w:p w14:paraId="16291F3A"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Negative Control (Red): Monocyte level increased to about 0.3%, with a large error bar, suggesting inflammation or immune response.</w:t>
      </w:r>
    </w:p>
    <w:p w14:paraId="429FABF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Standard Drug (Green): Monocyte level appears to be at 0%, indicating successful suppression of inflammation.</w:t>
      </w:r>
    </w:p>
    <w:p w14:paraId="02950FE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100 mg/kg (Purple): Monocyte level is 0%.</w:t>
      </w:r>
    </w:p>
    <w:p w14:paraId="2B8FDD59"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200 mg/kg (Orange): Monocyte level is 0%.</w:t>
      </w:r>
    </w:p>
    <w:p w14:paraId="698D0DF4" w14:textId="77777777" w:rsidR="00C8383C" w:rsidRDefault="00DE379B" w:rsidP="00C8383C">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400 mg/kg (Black): Slight increase in monocyte level to ~0.3%, similar to the negative control.</w:t>
      </w:r>
      <w:r w:rsidR="00C8383C" w:rsidRPr="00C8383C">
        <w:rPr>
          <w:rFonts w:ascii="Times New Roman" w:hAnsi="Times New Roman" w:cs="Times New Roman"/>
          <w:color w:val="auto"/>
          <w:szCs w:val="24"/>
        </w:rPr>
        <w:t xml:space="preserve"> </w:t>
      </w:r>
      <w:r w:rsidR="00C8383C" w:rsidRPr="00F032F4">
        <w:rPr>
          <w:rFonts w:ascii="Times New Roman" w:hAnsi="Times New Roman" w:cs="Times New Roman"/>
          <w:color w:val="auto"/>
          <w:szCs w:val="24"/>
        </w:rPr>
        <w:tab/>
      </w:r>
    </w:p>
    <w:p w14:paraId="383A89C8" w14:textId="635D2ECB" w:rsidR="00C8383C" w:rsidRPr="00F032F4" w:rsidRDefault="00C8383C" w:rsidP="00C8383C">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800 mg/kg (Brown): Monocyte level is 0%.</w:t>
      </w:r>
    </w:p>
    <w:p w14:paraId="492B5D4D" w14:textId="77777777" w:rsidR="00DE379B" w:rsidRPr="00F032F4" w:rsidRDefault="00DE379B" w:rsidP="00F032F4">
      <w:pPr>
        <w:spacing w:after="0" w:line="480" w:lineRule="auto"/>
        <w:ind w:left="0" w:firstLine="0"/>
        <w:rPr>
          <w:rFonts w:ascii="Times New Roman" w:hAnsi="Times New Roman" w:cs="Times New Roman"/>
          <w:color w:val="auto"/>
          <w:szCs w:val="24"/>
        </w:rPr>
      </w:pPr>
    </w:p>
    <w:p w14:paraId="6E508DD3" w14:textId="77777777" w:rsidR="00C8383C" w:rsidRDefault="00C8383C" w:rsidP="00F032F4">
      <w:pPr>
        <w:spacing w:after="0" w:line="480" w:lineRule="auto"/>
        <w:ind w:left="0" w:firstLine="0"/>
        <w:rPr>
          <w:rFonts w:ascii="Times New Roman" w:hAnsi="Times New Roman" w:cs="Times New Roman"/>
          <w:color w:val="auto"/>
          <w:szCs w:val="24"/>
        </w:rPr>
      </w:pPr>
    </w:p>
    <w:p w14:paraId="235DC7F9" w14:textId="77777777" w:rsidR="00C8383C" w:rsidRDefault="00C8383C" w:rsidP="00F032F4">
      <w:pPr>
        <w:spacing w:after="0" w:line="480" w:lineRule="auto"/>
        <w:ind w:left="0" w:firstLine="0"/>
        <w:rPr>
          <w:rFonts w:ascii="Times New Roman" w:hAnsi="Times New Roman" w:cs="Times New Roman"/>
          <w:color w:val="auto"/>
          <w:szCs w:val="24"/>
        </w:rPr>
      </w:pPr>
    </w:p>
    <w:p w14:paraId="5FCD59B9" w14:textId="77777777" w:rsidR="00C8383C" w:rsidRDefault="00C8383C" w:rsidP="00F032F4">
      <w:pPr>
        <w:spacing w:after="0" w:line="480" w:lineRule="auto"/>
        <w:ind w:left="0" w:firstLine="0"/>
        <w:rPr>
          <w:rFonts w:ascii="Times New Roman" w:hAnsi="Times New Roman" w:cs="Times New Roman"/>
          <w:color w:val="auto"/>
          <w:szCs w:val="24"/>
        </w:rPr>
      </w:pPr>
    </w:p>
    <w:p w14:paraId="16A4DE4C" w14:textId="77777777" w:rsidR="00C8383C" w:rsidRDefault="00E958BD" w:rsidP="00C8383C">
      <w:pPr>
        <w:ind w:left="0" w:firstLine="0"/>
        <w:rPr>
          <w:rFonts w:ascii="Times New Roman" w:hAnsi="Times New Roman" w:cs="Times New Roman"/>
          <w:b/>
          <w:bCs/>
          <w:color w:val="auto"/>
          <w:szCs w:val="24"/>
        </w:rPr>
      </w:pPr>
      <w:r w:rsidRPr="00F032F4">
        <w:rPr>
          <w:noProof/>
          <w:color w:val="auto"/>
        </w:rPr>
        <w:drawing>
          <wp:inline distT="0" distB="0" distL="0" distR="0" wp14:anchorId="622DE736" wp14:editId="4122F70D">
            <wp:extent cx="5733060" cy="3693700"/>
            <wp:effectExtent l="0" t="0" r="1270" b="2540"/>
            <wp:docPr id="673" name="Picture 673" descr="PROJECT.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1DCF1C1.tmp"/>
                    <pic:cNvPicPr/>
                  </pic:nvPicPr>
                  <pic:blipFill rotWithShape="1">
                    <a:blip r:embed="rId52">
                      <a:extLst>
                        <a:ext uri="{28A0092B-C50C-407E-A947-70E740481C1C}">
                          <a14:useLocalDpi xmlns:a14="http://schemas.microsoft.com/office/drawing/2010/main" val="0"/>
                        </a:ext>
                      </a:extLst>
                    </a:blip>
                    <a:srcRect l="20193" t="30346" r="21154" b="6475"/>
                    <a:stretch/>
                  </pic:blipFill>
                  <pic:spPr bwMode="auto">
                    <a:xfrm>
                      <a:off x="0" y="0"/>
                      <a:ext cx="5747158" cy="3702783"/>
                    </a:xfrm>
                    <a:prstGeom prst="rect">
                      <a:avLst/>
                    </a:prstGeom>
                    <a:ln>
                      <a:noFill/>
                    </a:ln>
                    <a:extLst>
                      <a:ext uri="{53640926-AAD7-44D8-BBD7-CCE9431645EC}">
                        <a14:shadowObscured xmlns:a14="http://schemas.microsoft.com/office/drawing/2010/main"/>
                      </a:ext>
                    </a:extLst>
                  </pic:spPr>
                </pic:pic>
              </a:graphicData>
            </a:graphic>
          </wp:inline>
        </w:drawing>
      </w:r>
    </w:p>
    <w:p w14:paraId="281FA054" w14:textId="77777777" w:rsidR="00C8383C" w:rsidRDefault="00C8383C" w:rsidP="00C8383C">
      <w:pPr>
        <w:ind w:left="0" w:firstLine="0"/>
        <w:rPr>
          <w:rFonts w:ascii="Times New Roman" w:hAnsi="Times New Roman" w:cs="Times New Roman"/>
          <w:b/>
          <w:bCs/>
          <w:color w:val="auto"/>
          <w:szCs w:val="24"/>
        </w:rPr>
      </w:pPr>
    </w:p>
    <w:p w14:paraId="01CC03B1" w14:textId="4DF0C0C2" w:rsidR="00E958BD" w:rsidRPr="00C8383C" w:rsidRDefault="00E958BD" w:rsidP="00C8383C">
      <w:pPr>
        <w:ind w:left="0" w:firstLine="0"/>
        <w:rPr>
          <w:rFonts w:ascii="Times New Roman" w:hAnsi="Times New Roman" w:cs="Times New Roman"/>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12</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 xml:space="preserve">White Blood Cell Count – WBC </w:t>
      </w:r>
    </w:p>
    <w:p w14:paraId="226A3B5B" w14:textId="77777777" w:rsidR="00C8383C" w:rsidRDefault="00C8383C" w:rsidP="00F032F4">
      <w:pPr>
        <w:spacing w:after="0" w:line="480" w:lineRule="auto"/>
        <w:ind w:left="0" w:firstLine="0"/>
        <w:rPr>
          <w:rFonts w:ascii="Times New Roman" w:hAnsi="Times New Roman" w:cs="Times New Roman"/>
          <w:color w:val="auto"/>
          <w:szCs w:val="24"/>
        </w:rPr>
      </w:pPr>
    </w:p>
    <w:p w14:paraId="4DC87FD3" w14:textId="103214FD" w:rsidR="00DE379B" w:rsidRPr="00F032F4" w:rsidRDefault="00EC2DDE" w:rsidP="00F032F4">
      <w:pPr>
        <w:spacing w:after="0" w:line="480" w:lineRule="auto"/>
        <w:ind w:left="0" w:firstLine="0"/>
        <w:rPr>
          <w:rFonts w:ascii="Times New Roman" w:hAnsi="Times New Roman" w:cs="Times New Roman"/>
          <w:color w:val="auto"/>
          <w:szCs w:val="24"/>
        </w:rPr>
      </w:pPr>
      <w:r>
        <w:rPr>
          <w:rFonts w:ascii="Times New Roman" w:hAnsi="Times New Roman" w:cs="Times New Roman"/>
          <w:color w:val="auto"/>
          <w:szCs w:val="24"/>
        </w:rPr>
        <w:t>INTERPRETATION</w:t>
      </w:r>
    </w:p>
    <w:p w14:paraId="1FDCA05D" w14:textId="0AB6566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6E00DA09"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WBC level is moderate, around 7.5 × 10</w:t>
      </w:r>
      <w:r w:rsidRPr="00F032F4">
        <w:rPr>
          <w:rFonts w:ascii="Cambria Math" w:hAnsi="Cambria Math" w:cs="Cambria Math"/>
          <w:color w:val="auto"/>
          <w:szCs w:val="24"/>
        </w:rPr>
        <w:t>⁹</w:t>
      </w:r>
      <w:r w:rsidRPr="00F032F4">
        <w:rPr>
          <w:rFonts w:ascii="Times New Roman" w:hAnsi="Times New Roman" w:cs="Times New Roman"/>
          <w:color w:val="auto"/>
          <w:szCs w:val="24"/>
        </w:rPr>
        <w:t>/L, indicating a normal immune profile.</w:t>
      </w:r>
    </w:p>
    <w:p w14:paraId="31B98BB3" w14:textId="101D4A4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36311264"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Shows a slightly lower WBC count (~6.5 × 10</w:t>
      </w:r>
      <w:r w:rsidRPr="00F032F4">
        <w:rPr>
          <w:rFonts w:ascii="Cambria Math" w:hAnsi="Cambria Math" w:cs="Cambria Math"/>
          <w:color w:val="auto"/>
          <w:szCs w:val="24"/>
        </w:rPr>
        <w:t>⁹</w:t>
      </w:r>
      <w:r w:rsidRPr="00F032F4">
        <w:rPr>
          <w:rFonts w:ascii="Times New Roman" w:hAnsi="Times New Roman" w:cs="Times New Roman"/>
          <w:color w:val="auto"/>
          <w:szCs w:val="24"/>
        </w:rPr>
        <w:t>/L) than the control, possibly due to immune suppression or physiological stress caused by the ulcer-inducing agent.</w:t>
      </w:r>
    </w:p>
    <w:p w14:paraId="139B614B" w14:textId="4EB700EA"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Standard Drug (Green):</w:t>
      </w:r>
    </w:p>
    <w:p w14:paraId="4AF0415A"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WBC rises to ~9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a possible immune-stimulating or restorative effect of the standard drug.</w:t>
      </w:r>
    </w:p>
    <w:p w14:paraId="7E0801FE" w14:textId="6F638194"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(100 mg/kg) – Pink:</w:t>
      </w:r>
    </w:p>
    <w:p w14:paraId="1441677C"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Highest WBC level among all groups at about 10 × 10</w:t>
      </w:r>
      <w:r w:rsidRPr="00F032F4">
        <w:rPr>
          <w:rFonts w:ascii="Cambria Math" w:hAnsi="Cambria Math" w:cs="Cambria Math"/>
          <w:color w:val="auto"/>
          <w:szCs w:val="24"/>
        </w:rPr>
        <w:t>⁹</w:t>
      </w:r>
      <w:r w:rsidRPr="00F032F4">
        <w:rPr>
          <w:rFonts w:ascii="Times New Roman" w:hAnsi="Times New Roman" w:cs="Times New Roman"/>
          <w:color w:val="auto"/>
          <w:szCs w:val="24"/>
        </w:rPr>
        <w:t>/L, which may reflect enhanced immune activity or active recovery from inflammation.</w:t>
      </w:r>
    </w:p>
    <w:p w14:paraId="2C2BBD6A" w14:textId="576F0246"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(200 mg/kg) – Orange:</w:t>
      </w:r>
    </w:p>
    <w:p w14:paraId="250E5C48"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Moderate WBC (~7.5 × 10</w:t>
      </w:r>
      <w:r w:rsidRPr="00F032F4">
        <w:rPr>
          <w:rFonts w:ascii="Cambria Math" w:hAnsi="Cambria Math" w:cs="Cambria Math"/>
          <w:color w:val="auto"/>
          <w:szCs w:val="24"/>
        </w:rPr>
        <w:t>⁹</w:t>
      </w:r>
      <w:r w:rsidRPr="00F032F4">
        <w:rPr>
          <w:rFonts w:ascii="Times New Roman" w:hAnsi="Times New Roman" w:cs="Times New Roman"/>
          <w:color w:val="auto"/>
          <w:szCs w:val="24"/>
        </w:rPr>
        <w:t>/L), similar to the control group, indicating possible normalization.</w:t>
      </w:r>
    </w:p>
    <w:p w14:paraId="32F708A7" w14:textId="58B72CD7"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(400 mg/kg) – Black:</w:t>
      </w:r>
    </w:p>
    <w:p w14:paraId="4A13C7FB"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Markedly low WBC (~3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possible immune suppression or toxicity at this dose.</w:t>
      </w:r>
    </w:p>
    <w:p w14:paraId="73EBD5CD" w14:textId="0325992C"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(800 mg/kg) – Brown:</w:t>
      </w:r>
    </w:p>
    <w:p w14:paraId="39760FB6" w14:textId="77777777" w:rsidR="00DE379B" w:rsidRPr="00F032F4" w:rsidRDefault="00DE379B" w:rsidP="00B3119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Slight recovery of WBC to ~5 × 10</w:t>
      </w:r>
      <w:r w:rsidRPr="00F032F4">
        <w:rPr>
          <w:rFonts w:ascii="Cambria Math" w:hAnsi="Cambria Math" w:cs="Cambria Math"/>
          <w:color w:val="auto"/>
          <w:szCs w:val="24"/>
        </w:rPr>
        <w:t>⁹</w:t>
      </w:r>
      <w:r w:rsidRPr="00F032F4">
        <w:rPr>
          <w:rFonts w:ascii="Times New Roman" w:hAnsi="Times New Roman" w:cs="Times New Roman"/>
          <w:color w:val="auto"/>
          <w:szCs w:val="24"/>
        </w:rPr>
        <w:t>/L, but still below normal range.</w:t>
      </w:r>
    </w:p>
    <w:p w14:paraId="014584E0" w14:textId="77777777" w:rsidR="00DE379B" w:rsidRPr="00F032F4" w:rsidRDefault="00DE379B" w:rsidP="00F032F4">
      <w:pPr>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0CDC8AA2" w14:textId="389E6410" w:rsidR="001565FA" w:rsidRPr="00F032F4" w:rsidRDefault="00DE379B" w:rsidP="007141D4">
      <w:pPr>
        <w:pStyle w:val="Heading2"/>
      </w:pPr>
      <w:bookmarkStart w:id="98" w:name="_Toc203186687"/>
      <w:r w:rsidRPr="00F032F4">
        <w:t>CHAPTER FIVE</w:t>
      </w:r>
      <w:bookmarkEnd w:id="98"/>
    </w:p>
    <w:p w14:paraId="25090CCC" w14:textId="34A46F0C" w:rsidR="00DE379B" w:rsidRPr="00F032F4" w:rsidRDefault="00DE379B" w:rsidP="00E26710">
      <w:pPr>
        <w:pStyle w:val="Heading3"/>
      </w:pPr>
      <w:bookmarkStart w:id="99" w:name="_Toc203186689"/>
      <w:r w:rsidRPr="00F032F4">
        <w:t>5.0</w:t>
      </w:r>
      <w:r w:rsidRPr="00F032F4">
        <w:tab/>
      </w:r>
      <w:bookmarkEnd w:id="99"/>
      <w:r w:rsidR="007141D4">
        <w:t>DISCUSSION</w:t>
      </w:r>
    </w:p>
    <w:p w14:paraId="673CA7BA" w14:textId="6D93F8A5"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Packed Cell Volume (PCV)</w:t>
      </w:r>
    </w:p>
    <w:p w14:paraId="1CFB7E9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Negative Control High PCV:</w:t>
      </w:r>
    </w:p>
    <w:p w14:paraId="773314A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may indicate an unexpected result or a physiological compensation. It would be important to evaluate what the “negative control” entails (e.g., untreated but exposed to a stressor or toxin?).</w:t>
      </w:r>
    </w:p>
    <w:p w14:paraId="7DAD4427"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2.</w:t>
      </w:r>
      <w:r w:rsidRPr="00F032F4">
        <w:rPr>
          <w:rFonts w:ascii="Times New Roman" w:hAnsi="Times New Roman" w:cs="Times New Roman"/>
          <w:b/>
          <w:bCs/>
          <w:color w:val="auto"/>
          <w:szCs w:val="24"/>
        </w:rPr>
        <w:tab/>
        <w:t>Effectiveness of Treatments:</w:t>
      </w:r>
    </w:p>
    <w:p w14:paraId="7B1C9090" w14:textId="773EA8E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treatment doses (100–800 mg/kg) maintain PCV within a normal or moderate range.</w:t>
      </w:r>
    </w:p>
    <w:p w14:paraId="11E2E305" w14:textId="39E3A08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None of the treatments drastically increase or decrease PCV, which could suggest safety and stability.</w:t>
      </w:r>
    </w:p>
    <w:p w14:paraId="482BF049" w14:textId="6C9254C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Comparing with the standard drug, some treated groups (especially 100 and 200 mg/kg) show similar or slightly better PCV values.</w:t>
      </w:r>
    </w:p>
    <w:p w14:paraId="58AE0692"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3.</w:t>
      </w:r>
      <w:r w:rsidRPr="00F032F4">
        <w:rPr>
          <w:rFonts w:ascii="Times New Roman" w:hAnsi="Times New Roman" w:cs="Times New Roman"/>
          <w:b/>
          <w:bCs/>
          <w:color w:val="auto"/>
          <w:szCs w:val="24"/>
        </w:rPr>
        <w:tab/>
        <w:t>Dose-Dependent Effect?</w:t>
      </w:r>
    </w:p>
    <w:p w14:paraId="273EF804"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There’s no clear dose-dependent trend — increasing dose does not seem to consistently increase or decrease PCV.</w:t>
      </w:r>
    </w:p>
    <w:p w14:paraId="35BD774A"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packed cell volume (PCV) levels were evaluated across all groups to assess the hematological impact of the treatment. The negative control group surprisingly recorded the highest PCV, potentially indicating an immune or compensatory response. Treatment groups across all doses maintained PCV values comparable to the standard drug, with no significant dose-dependent changes observed, suggesting hematological safety.</w:t>
      </w:r>
    </w:p>
    <w:p w14:paraId="28BBDB50" w14:textId="77777777" w:rsidR="00E26710" w:rsidRDefault="00E26710" w:rsidP="00F032F4">
      <w:pPr>
        <w:spacing w:after="0" w:line="480" w:lineRule="auto"/>
        <w:ind w:left="0" w:firstLine="0"/>
        <w:rPr>
          <w:rFonts w:ascii="Times New Roman" w:hAnsi="Times New Roman" w:cs="Times New Roman"/>
          <w:b/>
          <w:bCs/>
          <w:color w:val="auto"/>
          <w:szCs w:val="24"/>
        </w:rPr>
      </w:pPr>
    </w:p>
    <w:p w14:paraId="5801D8F4" w14:textId="4134FC3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Basophils</w:t>
      </w:r>
    </w:p>
    <w:p w14:paraId="59ECE5ED" w14:textId="49D95B09"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Absence of Basophils:</w:t>
      </w:r>
    </w:p>
    <w:p w14:paraId="703D9467" w14:textId="3286535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Basophils are typically rare in circulation (&lt;1%), so values of 0.0% are not uncommon in healthy animals or in conditions where there’s no allergic or parasitic stimulus.</w:t>
      </w:r>
    </w:p>
    <w:p w14:paraId="0573356C" w14:textId="44CC1CA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also indicate that none of the treatments or conditions induced an inflammatory or allergic response involving basophils.</w:t>
      </w:r>
    </w:p>
    <w:p w14:paraId="2FD52968" w14:textId="657521B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Treatment Safety:</w:t>
      </w:r>
    </w:p>
    <w:p w14:paraId="1FA244F6" w14:textId="5DC51C9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absence of basophils across all treated and control groups could suggest that the drug or compound being tested is not causing immunological stress or allergic-type reactions.</w:t>
      </w:r>
    </w:p>
    <w:p w14:paraId="2F3C6477" w14:textId="6DE6595E"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Technical Note:</w:t>
      </w:r>
    </w:p>
    <w:p w14:paraId="3AE6ED91" w14:textId="38FF51C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Ensure that the result is not due to detection limitations or reporting rounding (e.g., 0.04% might be rounded down to 0.0%).</w:t>
      </w:r>
    </w:p>
    <w:p w14:paraId="4834A054"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Basophil counts were uniformly 0.0% across all groups, including control, standard drug, and treatment groups. This indicates no detectable basophilic activity or response under the experimental conditions, suggesting that the test compound did not provoke allergic or inflammatory reactions.</w:t>
      </w:r>
    </w:p>
    <w:p w14:paraId="25F78963" w14:textId="35F1F99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14:paraId="245E70C2" w14:textId="1F01FB9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14:paraId="56189B7E" w14:textId="2A1CA2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Standard Drug Comparison: The standard drug does not significantly elevate neutrophils beyond control levels, indicating that your treatment might have superior </w:t>
      </w:r>
      <w:proofErr w:type="spellStart"/>
      <w:r w:rsidRPr="00F032F4">
        <w:rPr>
          <w:rFonts w:ascii="Times New Roman" w:hAnsi="Times New Roman" w:cs="Times New Roman"/>
          <w:color w:val="auto"/>
          <w:szCs w:val="24"/>
        </w:rPr>
        <w:t>immunostimulatory</w:t>
      </w:r>
      <w:proofErr w:type="spellEnd"/>
      <w:r w:rsidRPr="00F032F4">
        <w:rPr>
          <w:rFonts w:ascii="Times New Roman" w:hAnsi="Times New Roman" w:cs="Times New Roman"/>
          <w:color w:val="auto"/>
          <w:szCs w:val="24"/>
        </w:rPr>
        <w:t xml:space="preserve"> potential at optimal doses.</w:t>
      </w:r>
    </w:p>
    <w:p w14:paraId="09120286" w14:textId="11E2636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Neutrophil</w:t>
      </w:r>
    </w:p>
    <w:p w14:paraId="12F788AD" w14:textId="27A5E8C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14:paraId="3D431EF4" w14:textId="22DEFEF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14:paraId="530742C4" w14:textId="5FE8352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Standard Drug Comparison: The standard drug does not significantly elevate neutrophils beyond control levels, indicating that your treatment might have superior </w:t>
      </w:r>
      <w:proofErr w:type="spellStart"/>
      <w:r w:rsidRPr="00F032F4">
        <w:rPr>
          <w:rFonts w:ascii="Times New Roman" w:hAnsi="Times New Roman" w:cs="Times New Roman"/>
          <w:color w:val="auto"/>
          <w:szCs w:val="24"/>
        </w:rPr>
        <w:t>immunostimulatory</w:t>
      </w:r>
      <w:proofErr w:type="spellEnd"/>
      <w:r w:rsidRPr="00F032F4">
        <w:rPr>
          <w:rFonts w:ascii="Times New Roman" w:hAnsi="Times New Roman" w:cs="Times New Roman"/>
          <w:color w:val="auto"/>
          <w:szCs w:val="24"/>
        </w:rPr>
        <w:t xml:space="preserve"> potential at optimal doses.</w:t>
      </w:r>
    </w:p>
    <w:p w14:paraId="58994805" w14:textId="0D9AC46E"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of Mean Cell Volume</w:t>
      </w:r>
    </w:p>
    <w:p w14:paraId="0B6CDA7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1. </w:t>
      </w:r>
      <w:r w:rsidRPr="00F032F4">
        <w:rPr>
          <w:rFonts w:ascii="Times New Roman" w:hAnsi="Times New Roman" w:cs="Times New Roman"/>
          <w:b/>
          <w:bCs/>
          <w:color w:val="auto"/>
          <w:szCs w:val="24"/>
        </w:rPr>
        <w:tab/>
        <w:t>Consistency Across Groups</w:t>
      </w:r>
    </w:p>
    <w:p w14:paraId="6A0590E5"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MCV values remain relatively constant across all groups, including both treated and untreated animals. This suggests that neither the disease model (negative control) nor the treatments had a notable effect on the size of red blood cells.</w:t>
      </w:r>
    </w:p>
    <w:p w14:paraId="72948B9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Absence of Cytotoxicity or Anemia</w:t>
      </w:r>
    </w:p>
    <w:p w14:paraId="47BBF6FF"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MCV is an important indicator in hematological analysis. A decrease in MCV might indicate microcytic anemia (often due to iron deficiency), while an increase suggests macrocytic anemia (common in vitamin B12 or folate deficiency). The consistency in MCV here implies:</w:t>
      </w:r>
    </w:p>
    <w:p w14:paraId="10FF7812"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RBC shrinkage or swelling</w:t>
      </w:r>
    </w:p>
    <w:p w14:paraId="33ADFF71"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anemia or toxicity-related effects from the extract</w:t>
      </w:r>
    </w:p>
    <w:p w14:paraId="352D4EAB"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Stable erythropoiesis, meaning red blood cell formation remains normal</w:t>
      </w:r>
    </w:p>
    <w:p w14:paraId="061545D0" w14:textId="77777777" w:rsidR="00E26710" w:rsidRDefault="00E26710" w:rsidP="00F032F4">
      <w:pPr>
        <w:spacing w:after="0" w:line="480" w:lineRule="auto"/>
        <w:ind w:left="0" w:firstLine="0"/>
        <w:rPr>
          <w:rFonts w:ascii="Times New Roman" w:hAnsi="Times New Roman" w:cs="Times New Roman"/>
          <w:b/>
          <w:bCs/>
          <w:color w:val="auto"/>
          <w:szCs w:val="24"/>
        </w:rPr>
      </w:pPr>
    </w:p>
    <w:p w14:paraId="73B975EC" w14:textId="77777777" w:rsidR="00E26710" w:rsidRDefault="00E26710" w:rsidP="00F032F4">
      <w:pPr>
        <w:spacing w:after="0" w:line="480" w:lineRule="auto"/>
        <w:ind w:left="0" w:firstLine="0"/>
        <w:rPr>
          <w:rFonts w:ascii="Times New Roman" w:hAnsi="Times New Roman" w:cs="Times New Roman"/>
          <w:b/>
          <w:bCs/>
          <w:color w:val="auto"/>
          <w:szCs w:val="24"/>
        </w:rPr>
      </w:pPr>
    </w:p>
    <w:p w14:paraId="39E80D75" w14:textId="77777777" w:rsidR="00E26710" w:rsidRDefault="00E26710" w:rsidP="00F032F4">
      <w:pPr>
        <w:spacing w:after="0" w:line="480" w:lineRule="auto"/>
        <w:ind w:left="0" w:firstLine="0"/>
        <w:rPr>
          <w:rFonts w:ascii="Times New Roman" w:hAnsi="Times New Roman" w:cs="Times New Roman"/>
          <w:b/>
          <w:bCs/>
          <w:color w:val="auto"/>
          <w:szCs w:val="24"/>
        </w:rPr>
      </w:pPr>
    </w:p>
    <w:p w14:paraId="262FCDF0" w14:textId="2CEDCD41"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3. </w:t>
      </w:r>
      <w:r w:rsidRPr="00F032F4">
        <w:rPr>
          <w:rFonts w:ascii="Times New Roman" w:hAnsi="Times New Roman" w:cs="Times New Roman"/>
          <w:b/>
          <w:bCs/>
          <w:color w:val="auto"/>
          <w:szCs w:val="24"/>
        </w:rPr>
        <w:tab/>
        <w:t>Safety of the Test Substance</w:t>
      </w:r>
    </w:p>
    <w:p w14:paraId="12FC4589"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Because there are no significant changes in MCV even at higher doses (400 mg/kg and 800 mg/kg), the extract appears safe at the cellular level, not interfering with red blood cell morphology or volume regulation.</w:t>
      </w:r>
    </w:p>
    <w:p w14:paraId="064A05EF"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results indicate that the tested compound does not alter the size of red blood cells, which suggests it is non-toxic to the hematopoietic system in terms of red blood cell production and maturation. This is a favorable outcome, reinforcing the extract’s hematological safety, particularly when used at therapeutic doses.</w:t>
      </w:r>
    </w:p>
    <w:p w14:paraId="60D259A5" w14:textId="35FD115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Hemoglobin</w:t>
      </w:r>
    </w:p>
    <w:p w14:paraId="00C5F526" w14:textId="165908F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(HGB) is a key protein in red blood cells responsible for transporting oxygen from the lungs to body tissues.</w:t>
      </w:r>
    </w:p>
    <w:p w14:paraId="455A5CFD" w14:textId="70BA905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concentration is an important biomarker for anemia, oxygen-carrying capacity, and bone marrow function.</w:t>
      </w:r>
    </w:p>
    <w:p w14:paraId="36AE39DE"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w:t>
      </w:r>
    </w:p>
    <w:p w14:paraId="54EEC46D" w14:textId="403FA5C1"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Group:</w:t>
      </w:r>
    </w:p>
    <w:p w14:paraId="66F26E13" w14:textId="64C6C2A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the lowest HGB level, suggesting a baseline reference without intervention.</w:t>
      </w:r>
    </w:p>
    <w:p w14:paraId="7D75BEFE" w14:textId="3825EC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provides a comparison point for assessing treatment effects.</w:t>
      </w:r>
    </w:p>
    <w:p w14:paraId="292D0C4A" w14:textId="21E0DD6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Negative Control:</w:t>
      </w:r>
    </w:p>
    <w:p w14:paraId="403D29A8" w14:textId="4A9A4D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Surprisingly exhibits the highest HGB concentration.</w:t>
      </w:r>
    </w:p>
    <w:p w14:paraId="0573E368" w14:textId="1CAF15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be due to:</w:t>
      </w:r>
    </w:p>
    <w:p w14:paraId="49E7CA4C" w14:textId="03D74A4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Physiological stress or </w:t>
      </w:r>
      <w:proofErr w:type="spellStart"/>
      <w:r w:rsidRPr="00F032F4">
        <w:rPr>
          <w:rFonts w:ascii="Times New Roman" w:hAnsi="Times New Roman" w:cs="Times New Roman"/>
          <w:color w:val="auto"/>
          <w:szCs w:val="24"/>
        </w:rPr>
        <w:t>hemoconcentration</w:t>
      </w:r>
      <w:proofErr w:type="spellEnd"/>
      <w:r w:rsidRPr="00F032F4">
        <w:rPr>
          <w:rFonts w:ascii="Times New Roman" w:hAnsi="Times New Roman" w:cs="Times New Roman"/>
          <w:color w:val="auto"/>
          <w:szCs w:val="24"/>
        </w:rPr>
        <w:t xml:space="preserve"> (e.g., dehydration).</w:t>
      </w:r>
    </w:p>
    <w:p w14:paraId="5C48A451" w14:textId="754A3E2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Compensatory erythropoiesis in response to inflammation or other challenges.</w:t>
      </w:r>
    </w:p>
    <w:p w14:paraId="69D4A80A" w14:textId="3C3FDB6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Alternatively, it might reflect biological variability and not a true treatment-related effect.</w:t>
      </w:r>
    </w:p>
    <w:p w14:paraId="1E3F8810" w14:textId="78D1BC5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Standard Drug Group:</w:t>
      </w:r>
    </w:p>
    <w:p w14:paraId="06538E08" w14:textId="213323F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Demonstrates a healthy hemoglobin level, suggesting the standard drug does not induce anemia.</w:t>
      </w:r>
    </w:p>
    <w:p w14:paraId="4E7C6F92" w14:textId="41F82E0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position near the top range implies positive or stabilizing effects on hematological status.</w:t>
      </w:r>
    </w:p>
    <w:p w14:paraId="16D10364" w14:textId="690A6DD9"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14:paraId="6B7BD483" w14:textId="50251D9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maintain hemoglobin levels comparable to or slightly below the standard drug group.</w:t>
      </w:r>
    </w:p>
    <w:p w14:paraId="0894A6D8" w14:textId="3AECD1B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signs of hemoglobin suppression are seen at higher doses (400–800 mg/kg).</w:t>
      </w:r>
    </w:p>
    <w:p w14:paraId="49D16CAF" w14:textId="2A364B9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treatment is likely non-toxic to red blood cell production.</w:t>
      </w:r>
    </w:p>
    <w:p w14:paraId="0243429B" w14:textId="7FFEF88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slight drop at 800 mg/kg may suggest a limit to the dose-dependent benefit or the start of a plateau in efficacy.</w:t>
      </w:r>
    </w:p>
    <w:p w14:paraId="695EDD4B" w14:textId="739266D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levels were not adversely affected by the tested treatments across all doses.</w:t>
      </w:r>
    </w:p>
    <w:p w14:paraId="775C6DCC" w14:textId="527FCDF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doses (100–400 mg/kg) appear safe and stable, showing similar results to the standard drug.</w:t>
      </w:r>
    </w:p>
    <w:p w14:paraId="2FED1D00" w14:textId="0C0DA6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high HGB in the negative control group may be due to physiological variability and should be interpreted with caution.</w:t>
      </w:r>
    </w:p>
    <w:p w14:paraId="367E6670" w14:textId="02ABA75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Overall, the compound shows no hematological toxicity and may support normal red blood cell function.</w:t>
      </w:r>
    </w:p>
    <w:p w14:paraId="5EFCB3CA"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2A2C9D92" w14:textId="0E409765"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Lymphocytes </w:t>
      </w:r>
    </w:p>
    <w:p w14:paraId="0CA5BD7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Physiological Role of Lymphocytes:</w:t>
      </w:r>
    </w:p>
    <w:p w14:paraId="4D612B88"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Lymphocytes are a key component of the immune system. They include T cells, B cells, and NK cells, involved in fighting infections, producing antibodies, and regulating immune responses.</w:t>
      </w:r>
    </w:p>
    <w:p w14:paraId="23CFE2F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14:paraId="7941E58E" w14:textId="1F8A42C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Control vs. Negative Control:</w:t>
      </w:r>
    </w:p>
    <w:p w14:paraId="701066A7" w14:textId="1630591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Similar lymphocyte percentages suggest the negative condition did not induce immunosuppression or </w:t>
      </w:r>
      <w:proofErr w:type="spellStart"/>
      <w:r w:rsidRPr="00F032F4">
        <w:rPr>
          <w:rFonts w:ascii="Times New Roman" w:hAnsi="Times New Roman" w:cs="Times New Roman"/>
          <w:color w:val="auto"/>
          <w:szCs w:val="24"/>
        </w:rPr>
        <w:t>hyperactivation</w:t>
      </w:r>
      <w:proofErr w:type="spellEnd"/>
      <w:r w:rsidRPr="00F032F4">
        <w:rPr>
          <w:rFonts w:ascii="Times New Roman" w:hAnsi="Times New Roman" w:cs="Times New Roman"/>
          <w:color w:val="auto"/>
          <w:szCs w:val="24"/>
        </w:rPr>
        <w:t>.</w:t>
      </w:r>
    </w:p>
    <w:p w14:paraId="403F0E6D" w14:textId="57D73CF8"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Standard Drug Group:</w:t>
      </w:r>
    </w:p>
    <w:p w14:paraId="4E194BE1" w14:textId="74DE0EA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A slight increase in lymphocyte count might suggest a mild </w:t>
      </w:r>
      <w:proofErr w:type="spellStart"/>
      <w:r w:rsidRPr="00F032F4">
        <w:rPr>
          <w:rFonts w:ascii="Times New Roman" w:hAnsi="Times New Roman" w:cs="Times New Roman"/>
          <w:color w:val="auto"/>
          <w:szCs w:val="24"/>
        </w:rPr>
        <w:t>immunostimulatory</w:t>
      </w:r>
      <w:proofErr w:type="spellEnd"/>
      <w:r w:rsidRPr="00F032F4">
        <w:rPr>
          <w:rFonts w:ascii="Times New Roman" w:hAnsi="Times New Roman" w:cs="Times New Roman"/>
          <w:color w:val="auto"/>
          <w:szCs w:val="24"/>
        </w:rPr>
        <w:t xml:space="preserve"> effect or normalization of immune parameters.</w:t>
      </w:r>
    </w:p>
    <w:p w14:paraId="3B80E03D" w14:textId="774ADFF7"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Treated Groups:</w:t>
      </w:r>
    </w:p>
    <w:p w14:paraId="5A275468" w14:textId="0E7EF9D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and 200 mg/kg groups: Similar to control, indicating no significant immune disturbance.</w:t>
      </w:r>
    </w:p>
    <w:p w14:paraId="31DE083A" w14:textId="3842C72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group: Shows lower lymphocyte levels, which might suggest a dose-related mild immunosuppressive effect.</w:t>
      </w:r>
    </w:p>
    <w:p w14:paraId="2DEE68DF" w14:textId="05E542C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group: Lymphocyte levels rebound, similar to control—suggesting the effect is not dose-dependent, or that the higher dose may restore immune balance.</w:t>
      </w:r>
    </w:p>
    <w:p w14:paraId="2E39F7A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Implications:</w:t>
      </w:r>
    </w:p>
    <w:p w14:paraId="00DE5D78" w14:textId="473FE75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There is no significant lymphocytosis (elevated lymphocytes) or </w:t>
      </w:r>
      <w:proofErr w:type="spellStart"/>
      <w:r w:rsidRPr="00F032F4">
        <w:rPr>
          <w:rFonts w:ascii="Times New Roman" w:hAnsi="Times New Roman" w:cs="Times New Roman"/>
          <w:color w:val="auto"/>
          <w:szCs w:val="24"/>
        </w:rPr>
        <w:t>lymphopenia</w:t>
      </w:r>
      <w:proofErr w:type="spellEnd"/>
      <w:r w:rsidRPr="00F032F4">
        <w:rPr>
          <w:rFonts w:ascii="Times New Roman" w:hAnsi="Times New Roman" w:cs="Times New Roman"/>
          <w:color w:val="auto"/>
          <w:szCs w:val="24"/>
        </w:rPr>
        <w:t xml:space="preserve"> (decreased lymphocytes) across treatment groups.</w:t>
      </w:r>
    </w:p>
    <w:p w14:paraId="6DB486FA" w14:textId="799A078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treatment appears to be immunologically safe, especially at lower doses.</w:t>
      </w:r>
    </w:p>
    <w:p w14:paraId="41AB227A" w14:textId="251EF4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dip at 400 mg/kg should be noted but does not suggest clinical immunosuppression, especially given recovery at 800 mg/kg.</w:t>
      </w:r>
    </w:p>
    <w:p w14:paraId="59678841"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at doses between 100–800 mg/kg shows no major deviation in lymphocyte percentage in albino rats compared to control. This indicates that the treatment is unlikely to impair immune function. Slight fluctuations—such as the dip at 400 mg/kg—should be monitored, but overall, the compound appears immunologically stable and non-toxic at the tested doses.</w:t>
      </w:r>
    </w:p>
    <w:p w14:paraId="73E31AE0" w14:textId="497259A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w:t>
      </w:r>
      <w:r w:rsidR="00C910DC" w:rsidRPr="00F032F4">
        <w:rPr>
          <w:rFonts w:ascii="Times New Roman" w:hAnsi="Times New Roman" w:cs="Times New Roman"/>
          <w:b/>
          <w:bCs/>
          <w:color w:val="auto"/>
          <w:szCs w:val="24"/>
        </w:rPr>
        <w:t>Eosinophil</w:t>
      </w:r>
    </w:p>
    <w:p w14:paraId="6A8AE77A" w14:textId="12694761"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Role of </w:t>
      </w:r>
      <w:r w:rsidR="00C910DC" w:rsidRPr="00F032F4">
        <w:rPr>
          <w:rFonts w:ascii="Times New Roman" w:hAnsi="Times New Roman" w:cs="Times New Roman"/>
          <w:b/>
          <w:bCs/>
          <w:color w:val="auto"/>
          <w:szCs w:val="24"/>
        </w:rPr>
        <w:t>Eosinophil</w:t>
      </w:r>
      <w:r w:rsidRPr="00F032F4">
        <w:rPr>
          <w:rFonts w:ascii="Times New Roman" w:hAnsi="Times New Roman" w:cs="Times New Roman"/>
          <w:b/>
          <w:bCs/>
          <w:color w:val="auto"/>
          <w:szCs w:val="24"/>
        </w:rPr>
        <w:t>:</w:t>
      </w:r>
    </w:p>
    <w:p w14:paraId="6DDF26EF" w14:textId="26E61F3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r>
      <w:r w:rsidR="00C910DC" w:rsidRPr="00F032F4">
        <w:rPr>
          <w:rFonts w:ascii="Times New Roman" w:hAnsi="Times New Roman" w:cs="Times New Roman"/>
          <w:color w:val="auto"/>
          <w:szCs w:val="24"/>
        </w:rPr>
        <w:t>Eosinophil</w:t>
      </w:r>
      <w:r w:rsidRPr="00F032F4">
        <w:rPr>
          <w:rFonts w:ascii="Times New Roman" w:hAnsi="Times New Roman" w:cs="Times New Roman"/>
          <w:color w:val="auto"/>
          <w:szCs w:val="24"/>
        </w:rPr>
        <w:t xml:space="preserve"> are a type of white blood cell involved in:</w:t>
      </w:r>
    </w:p>
    <w:p w14:paraId="24E58315" w14:textId="7301695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Allergic responses</w:t>
      </w:r>
    </w:p>
    <w:p w14:paraId="13E2719B" w14:textId="183384F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Parasitic infections</w:t>
      </w:r>
    </w:p>
    <w:p w14:paraId="712D0AE4" w14:textId="0B81383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Inflammation and tissue damage</w:t>
      </w:r>
    </w:p>
    <w:p w14:paraId="6807C6E2" w14:textId="7C15DD1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Elevated </w:t>
      </w:r>
      <w:r w:rsidR="00A00676" w:rsidRPr="00F032F4">
        <w:rPr>
          <w:rFonts w:ascii="Times New Roman" w:hAnsi="Times New Roman" w:cs="Times New Roman"/>
          <w:color w:val="auto"/>
          <w:szCs w:val="24"/>
        </w:rPr>
        <w:t>eosinophil</w:t>
      </w:r>
      <w:r w:rsidRPr="00F032F4">
        <w:rPr>
          <w:rFonts w:ascii="Times New Roman" w:hAnsi="Times New Roman" w:cs="Times New Roman"/>
          <w:color w:val="auto"/>
          <w:szCs w:val="24"/>
        </w:rPr>
        <w:t xml:space="preserve"> (eosinophilia) can indicate immune dysregulation or hypersensitivity, while very low counts may suggest immunosuppression or lack of antigenic stimulus.</w:t>
      </w:r>
    </w:p>
    <w:p w14:paraId="0D65C843"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14:paraId="14C064FF" w14:textId="537290B7"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Negative Control Group:</w:t>
      </w:r>
    </w:p>
    <w:p w14:paraId="33EF3605" w14:textId="014B149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Shows a marked increase in </w:t>
      </w:r>
      <w:r w:rsidR="00A00676" w:rsidRPr="00F032F4">
        <w:rPr>
          <w:rFonts w:ascii="Times New Roman" w:hAnsi="Times New Roman" w:cs="Times New Roman"/>
          <w:color w:val="auto"/>
          <w:szCs w:val="24"/>
        </w:rPr>
        <w:t>eosinophil</w:t>
      </w:r>
      <w:r w:rsidRPr="00F032F4">
        <w:rPr>
          <w:rFonts w:ascii="Times New Roman" w:hAnsi="Times New Roman" w:cs="Times New Roman"/>
          <w:color w:val="auto"/>
          <w:szCs w:val="24"/>
        </w:rPr>
        <w:t>, suggesting possible inflammatory or allergic reactions in response to the condition being modeled or induced.</w:t>
      </w:r>
    </w:p>
    <w:p w14:paraId="7AF83E2C" w14:textId="7CD4944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broad error bar indicates high variability—possibly reflecting inconsistent immune activation among rats in this group.</w:t>
      </w:r>
    </w:p>
    <w:p w14:paraId="20760E74" w14:textId="0249A90A"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Standard Drug Group:</w:t>
      </w:r>
    </w:p>
    <w:p w14:paraId="6C154457" w14:textId="5EE6832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moderate eosinophil levels with variability, possibly due to partial immune modulation.</w:t>
      </w:r>
    </w:p>
    <w:p w14:paraId="06EBB366" w14:textId="4C41600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Suggests that the standard drug may not fully resolve eosinophilic inflammation.</w:t>
      </w:r>
    </w:p>
    <w:p w14:paraId="1B4DF1DA" w14:textId="030EEC7B"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Control Group:</w:t>
      </w:r>
    </w:p>
    <w:p w14:paraId="1843E89A" w14:textId="6E92D3A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Displays baseline eosinophil levels (~0.5%), which serves as a normal physiological range for healthy rats.</w:t>
      </w:r>
    </w:p>
    <w:p w14:paraId="003F1C76" w14:textId="11CF2EA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14:paraId="10339D68" w14:textId="543E6E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have eosinophil levels near zero, especially the 100, 200, and 800 mg/kg groups.</w:t>
      </w:r>
    </w:p>
    <w:p w14:paraId="272A5DA6" w14:textId="7A20162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test compound effectively suppresses eosinophilic activity or prevents excessive immune response.</w:t>
      </w:r>
    </w:p>
    <w:p w14:paraId="306C20F1" w14:textId="3BFFCBD6" w:rsidR="001565FA"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400 mg/kg group shows a small increase, possibly due to individual variation or a mild immune response.</w:t>
      </w:r>
    </w:p>
    <w:p w14:paraId="1D388E37" w14:textId="7A1966B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 xml:space="preserve">The elevated </w:t>
      </w:r>
      <w:r w:rsidR="00A00676" w:rsidRPr="00F032F4">
        <w:rPr>
          <w:rFonts w:ascii="Times New Roman" w:hAnsi="Times New Roman" w:cs="Times New Roman"/>
          <w:color w:val="auto"/>
          <w:szCs w:val="24"/>
        </w:rPr>
        <w:t>eosinophil</w:t>
      </w:r>
      <w:r w:rsidRPr="00F032F4">
        <w:rPr>
          <w:rFonts w:ascii="Times New Roman" w:hAnsi="Times New Roman" w:cs="Times New Roman"/>
          <w:color w:val="auto"/>
          <w:szCs w:val="24"/>
        </w:rPr>
        <w:t xml:space="preserve"> in the negative control imply immune activation or inflammation in the absence of treatment.</w:t>
      </w:r>
    </w:p>
    <w:p w14:paraId="1DB49219" w14:textId="06B465D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The near-complete suppression of </w:t>
      </w:r>
      <w:r w:rsidR="00A00676" w:rsidRPr="00F032F4">
        <w:rPr>
          <w:rFonts w:ascii="Times New Roman" w:hAnsi="Times New Roman" w:cs="Times New Roman"/>
          <w:color w:val="auto"/>
          <w:szCs w:val="24"/>
        </w:rPr>
        <w:t>eosinophil</w:t>
      </w:r>
      <w:r w:rsidRPr="00F032F4">
        <w:rPr>
          <w:rFonts w:ascii="Times New Roman" w:hAnsi="Times New Roman" w:cs="Times New Roman"/>
          <w:color w:val="auto"/>
          <w:szCs w:val="24"/>
        </w:rPr>
        <w:t xml:space="preserve"> in the treated groups suggests the compound has anti-inflammatory or </w:t>
      </w:r>
      <w:proofErr w:type="spellStart"/>
      <w:r w:rsidRPr="00F032F4">
        <w:rPr>
          <w:rFonts w:ascii="Times New Roman" w:hAnsi="Times New Roman" w:cs="Times New Roman"/>
          <w:color w:val="auto"/>
          <w:szCs w:val="24"/>
        </w:rPr>
        <w:t>immunomodulatory</w:t>
      </w:r>
      <w:proofErr w:type="spellEnd"/>
      <w:r w:rsidRPr="00F032F4">
        <w:rPr>
          <w:rFonts w:ascii="Times New Roman" w:hAnsi="Times New Roman" w:cs="Times New Roman"/>
          <w:color w:val="auto"/>
          <w:szCs w:val="24"/>
        </w:rPr>
        <w:t xml:space="preserve"> effects, potentially superior to the standard drug in this regard.</w:t>
      </w:r>
    </w:p>
    <w:p w14:paraId="335592D0" w14:textId="0E25F2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finding supports the compound’s potential use in managing conditions involving eosinophilic activity, such as allergies or parasitic infections.</w:t>
      </w:r>
    </w:p>
    <w:p w14:paraId="74EE0535" w14:textId="0200A20A"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Red Blood Cell</w:t>
      </w:r>
    </w:p>
    <w:p w14:paraId="6A4AC5AD" w14:textId="60C7659B"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vs. Negative Control:</w:t>
      </w:r>
    </w:p>
    <w:p w14:paraId="518E6EC4" w14:textId="5C91E8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higher RBC in the Negative Control may suggest a stress response or a compensatory mechanism (possibly due to anemia or hypoxia stimuli).</w:t>
      </w:r>
    </w:p>
    <w:p w14:paraId="582CB470"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603C24C6" w14:textId="7F2F646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Standard Drug Group:</w:t>
      </w:r>
    </w:p>
    <w:p w14:paraId="7E5BBC62" w14:textId="46131CD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RBC count is relatively stable and high, indicating that the standard treatment maintains erythropoiesis (RBC production) effectively.</w:t>
      </w:r>
    </w:p>
    <w:p w14:paraId="2056F07E" w14:textId="6646D42C"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Treated Groups:</w:t>
      </w:r>
    </w:p>
    <w:p w14:paraId="4254D309" w14:textId="46469B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100 mg/kg, the treatment appears safe with no reduction in RBC.</w:t>
      </w:r>
    </w:p>
    <w:p w14:paraId="4B30E220" w14:textId="1DC030A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200 mg/kg, there’s a marked suppression of RBC production, which may indicate toxicity or bone marrow suppression.</w:t>
      </w:r>
    </w:p>
    <w:p w14:paraId="2D5FC802" w14:textId="7117A7D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higher doses (400 and 800 mg/kg), RBC count recovers, suggesting possible dose-dependent effects or physiological adaptation.</w:t>
      </w:r>
    </w:p>
    <w:p w14:paraId="6E80E3D7"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treatment exhibits a non-linear effect on RBC production:</w:t>
      </w:r>
    </w:p>
    <w:p w14:paraId="61B1A80A" w14:textId="3390061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Mild doses (100 mg/kg) are relatively safe.</w:t>
      </w:r>
    </w:p>
    <w:p w14:paraId="77886810" w14:textId="3747097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Intermediate dose (200 mg/kg) may be suppressive.</w:t>
      </w:r>
    </w:p>
    <w:p w14:paraId="470D2540" w14:textId="3B42AA9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Higher doses (400–800 mg/kg) restore RBC count, which could imply either:</w:t>
      </w:r>
    </w:p>
    <w:p w14:paraId="5E5AD068" w14:textId="0796471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body adapts to higher doses, or</w:t>
      </w:r>
    </w:p>
    <w:p w14:paraId="5CF9FC8C" w14:textId="2B31B24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compound shows biphasic effects (toxic at intermediate levels, beneficial at higher).</w:t>
      </w:r>
    </w:p>
    <w:p w14:paraId="7D5A6DBC" w14:textId="08394E2B"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w:t>
      </w:r>
    </w:p>
    <w:p w14:paraId="1130AE3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MCH represents the average amount of hemoglobin in a red blood cell. It’s crucial in understanding the oxygen-carrying capacity of RBCs.</w:t>
      </w:r>
    </w:p>
    <w:p w14:paraId="13979965" w14:textId="2C90B90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Stable MCH across all groups suggests that neither the treatment nor the standard drug significantly affected the hemoglobin content per RBC.</w:t>
      </w:r>
    </w:p>
    <w:p w14:paraId="39E47A61" w14:textId="4717826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 xml:space="preserve">Even at the highest treatment dose (800 mg/kg), there was no indication of </w:t>
      </w:r>
      <w:proofErr w:type="spellStart"/>
      <w:r w:rsidRPr="00F032F4">
        <w:rPr>
          <w:rFonts w:ascii="Times New Roman" w:hAnsi="Times New Roman" w:cs="Times New Roman"/>
          <w:color w:val="auto"/>
          <w:szCs w:val="24"/>
        </w:rPr>
        <w:t>hypochromia</w:t>
      </w:r>
      <w:proofErr w:type="spellEnd"/>
      <w:r w:rsidRPr="00F032F4">
        <w:rPr>
          <w:rFonts w:ascii="Times New Roman" w:hAnsi="Times New Roman" w:cs="Times New Roman"/>
          <w:color w:val="auto"/>
          <w:szCs w:val="24"/>
        </w:rPr>
        <w:t xml:space="preserve"> (low hemoglobin per RBC) or </w:t>
      </w:r>
      <w:proofErr w:type="spellStart"/>
      <w:r w:rsidRPr="00F032F4">
        <w:rPr>
          <w:rFonts w:ascii="Times New Roman" w:hAnsi="Times New Roman" w:cs="Times New Roman"/>
          <w:color w:val="auto"/>
          <w:szCs w:val="24"/>
        </w:rPr>
        <w:t>hyperchromia</w:t>
      </w:r>
      <w:proofErr w:type="spellEnd"/>
      <w:r w:rsidRPr="00F032F4">
        <w:rPr>
          <w:rFonts w:ascii="Times New Roman" w:hAnsi="Times New Roman" w:cs="Times New Roman"/>
          <w:color w:val="auto"/>
          <w:szCs w:val="24"/>
        </w:rPr>
        <w:t>.</w:t>
      </w:r>
    </w:p>
    <w:p w14:paraId="0D37A80B" w14:textId="6BF2BE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This implies that the treatment does not impair hemoglobin synthesis even if it affects RBC count (as seen earlier).</w:t>
      </w:r>
    </w:p>
    <w:p w14:paraId="6151849A"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test compound, across all administered doses, does not negatively impact hemoglobin content in red blood cells, as shown by the consistent MCH values. This indicates normal hemoglobin incorporation and suggests that erythropoiesis remains functionally adequate in terms of </w:t>
      </w:r>
      <w:proofErr w:type="spellStart"/>
      <w:r w:rsidRPr="00F032F4">
        <w:rPr>
          <w:rFonts w:ascii="Times New Roman" w:hAnsi="Times New Roman" w:cs="Times New Roman"/>
          <w:color w:val="auto"/>
          <w:szCs w:val="24"/>
        </w:rPr>
        <w:t>hemoglobinization</w:t>
      </w:r>
      <w:proofErr w:type="spellEnd"/>
      <w:r w:rsidRPr="00F032F4">
        <w:rPr>
          <w:rFonts w:ascii="Times New Roman" w:hAnsi="Times New Roman" w:cs="Times New Roman"/>
          <w:color w:val="auto"/>
          <w:szCs w:val="24"/>
        </w:rPr>
        <w:t>.</w:t>
      </w:r>
    </w:p>
    <w:p w14:paraId="0F58E1B6" w14:textId="4D8B468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Concentration </w:t>
      </w:r>
    </w:p>
    <w:p w14:paraId="5FD7CDD2" w14:textId="7529BEDB"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Effect of Treatment on MCHC</w:t>
      </w:r>
    </w:p>
    <w:p w14:paraId="74FFCECC" w14:textId="5A81267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MCHC is an indicator of the average concentration of hemoglobin inside red blood cells.</w:t>
      </w:r>
    </w:p>
    <w:p w14:paraId="14AD5C53" w14:textId="27AE1B5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consistent MCHC levels across most groups suggest that the test compound did not significantly disrupt hemoglobin concentration in erythrocytes at doses up to 400 mg/kg.</w:t>
      </w:r>
    </w:p>
    <w:p w14:paraId="59BBAB80" w14:textId="5D5ADC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the highest dose (800 mg/kg), a slight increase in MCHC was observed. This may suggest:</w:t>
      </w:r>
    </w:p>
    <w:p w14:paraId="0FAF350E" w14:textId="01B9A31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A potential </w:t>
      </w:r>
      <w:proofErr w:type="spellStart"/>
      <w:r w:rsidRPr="00F032F4">
        <w:rPr>
          <w:rFonts w:ascii="Times New Roman" w:hAnsi="Times New Roman" w:cs="Times New Roman"/>
          <w:color w:val="auto"/>
          <w:szCs w:val="24"/>
        </w:rPr>
        <w:t>hemoconcentration</w:t>
      </w:r>
      <w:proofErr w:type="spellEnd"/>
      <w:r w:rsidRPr="00F032F4">
        <w:rPr>
          <w:rFonts w:ascii="Times New Roman" w:hAnsi="Times New Roman" w:cs="Times New Roman"/>
          <w:color w:val="auto"/>
          <w:szCs w:val="24"/>
        </w:rPr>
        <w:t xml:space="preserve"> effect,</w:t>
      </w:r>
    </w:p>
    <w:p w14:paraId="4F930E9C" w14:textId="49B2693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mild compensatory increase in hemoglobin packing in RBCs,</w:t>
      </w:r>
    </w:p>
    <w:p w14:paraId="57A45D2C" w14:textId="5C7A73B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Or possibly a dose-related effect of the compound at high concentration.</w:t>
      </w:r>
    </w:p>
    <w:p w14:paraId="57974D6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Comparison with Controls</w:t>
      </w:r>
    </w:p>
    <w:p w14:paraId="62816240" w14:textId="60B608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MCHC values in the treated groups are comparable to the control and standard drug groups, indicating no hemolytic or toxic effects at most doses.</w:t>
      </w:r>
    </w:p>
    <w:p w14:paraId="18A3186E" w14:textId="42609D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 xml:space="preserve">The absence of a decrease in MCHC suggests that the compound did not induce </w:t>
      </w:r>
      <w:proofErr w:type="spellStart"/>
      <w:r w:rsidRPr="00F032F4">
        <w:rPr>
          <w:rFonts w:ascii="Times New Roman" w:hAnsi="Times New Roman" w:cs="Times New Roman"/>
          <w:color w:val="auto"/>
          <w:szCs w:val="24"/>
        </w:rPr>
        <w:t>hypochromia</w:t>
      </w:r>
      <w:proofErr w:type="spellEnd"/>
      <w:r w:rsidRPr="00F032F4">
        <w:rPr>
          <w:rFonts w:ascii="Times New Roman" w:hAnsi="Times New Roman" w:cs="Times New Roman"/>
          <w:color w:val="auto"/>
          <w:szCs w:val="24"/>
        </w:rPr>
        <w:t xml:space="preserve"> (a common indicator of iron-deficiency anemia or hemolysis).</w:t>
      </w:r>
    </w:p>
    <w:p w14:paraId="5FDBA002"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43ECEC02" w14:textId="0F8797EA"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3. </w:t>
      </w:r>
      <w:r w:rsidRPr="00F032F4">
        <w:rPr>
          <w:rFonts w:ascii="Times New Roman" w:hAnsi="Times New Roman" w:cs="Times New Roman"/>
          <w:b/>
          <w:bCs/>
          <w:color w:val="auto"/>
          <w:szCs w:val="24"/>
        </w:rPr>
        <w:tab/>
        <w:t>Implications</w:t>
      </w:r>
    </w:p>
    <w:p w14:paraId="7326DD78" w14:textId="079648D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Maintenance or slight increase in MCHC supports the hematological safety of the compound across tested doses.</w:t>
      </w:r>
    </w:p>
    <w:p w14:paraId="350B2F25" w14:textId="2B74367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the elevation at 800 mg/kg should be further investigated for possible subclinical erythrocyte changes or osmotic stress.</w:t>
      </w:r>
    </w:p>
    <w:p w14:paraId="2034626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MCHC data suggest that the test substance is </w:t>
      </w:r>
      <w:proofErr w:type="spellStart"/>
      <w:r w:rsidRPr="00F032F4">
        <w:rPr>
          <w:rFonts w:ascii="Times New Roman" w:hAnsi="Times New Roman" w:cs="Times New Roman"/>
          <w:color w:val="auto"/>
          <w:szCs w:val="24"/>
        </w:rPr>
        <w:t>hematologically</w:t>
      </w:r>
      <w:proofErr w:type="spellEnd"/>
      <w:r w:rsidRPr="00F032F4">
        <w:rPr>
          <w:rFonts w:ascii="Times New Roman" w:hAnsi="Times New Roman" w:cs="Times New Roman"/>
          <w:color w:val="auto"/>
          <w:szCs w:val="24"/>
        </w:rPr>
        <w:t xml:space="preserve"> safe at 100–400 mg/kg. The slight rise in MCHC at 800 mg/kg may reflect a mild physiological adjustment but does not indicate a harmful effect. Overall, the compound does not appear to compromise red blood cell integrity or hemoglobin concentration in a clinically concerning way.</w:t>
      </w:r>
    </w:p>
    <w:p w14:paraId="14AF3CC5" w14:textId="5F5F138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Monocytes</w:t>
      </w:r>
    </w:p>
    <w:p w14:paraId="21BB0C0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Monocytes are a type of white blood cell involved in the body’s immune response, especially during inflammation or infection. Elevated monocyte levels typically indicate an ongoing immune or inflammatory reaction.</w:t>
      </w:r>
    </w:p>
    <w:p w14:paraId="1FC89CA5" w14:textId="245A6A7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(which likely received a harmful agent without treatment) showed a notable increase in monocyte levels, suggesting an inflammatory or immune challenge.</w:t>
      </w:r>
    </w:p>
    <w:p w14:paraId="6E2E1957" w14:textId="3BB24A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and most treated groups (100, 200, 800 mg/kg) showed normalized monocyte levels (0%), suggesting anti-inflammatory or protective effects.</w:t>
      </w:r>
    </w:p>
    <w:p w14:paraId="798F0FAB" w14:textId="41E17F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Interestingly, the 400 mg/kg treated group had a monocyte elevation similar to the negative control, possibly indicating a dose-related response where this specific concentration may not be as effective or could trigger a mild inflammatory effect.</w:t>
      </w:r>
    </w:p>
    <w:p w14:paraId="74D6E26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appears to effectively reduce or maintain normal monocyte levels at most doses, similar to the standard drug. However, the 400 mg/kg dose stands out with a monocyte spike, indicating a non-linear or biphasic dose-response, which may warrant further investigation.</w:t>
      </w:r>
    </w:p>
    <w:p w14:paraId="72B98E72" w14:textId="477AEC4C"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White Blood Cells</w:t>
      </w:r>
    </w:p>
    <w:p w14:paraId="539A96A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White blood cells are essential for fighting infection and responding to inflammation. Alterations in WBC levels provide insights into how treatments or conditions affect the immune system.</w:t>
      </w:r>
    </w:p>
    <w:p w14:paraId="6C91C25B" w14:textId="02D79C7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group’s lowered WBC supports the idea that ulcer induction may suppress immune function.</w:t>
      </w:r>
    </w:p>
    <w:p w14:paraId="2EDA006A" w14:textId="2499410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and 100 mg/kg treated groups show a significant increase in WBC, suggesting they may stimulate or support immune recovery.</w:t>
      </w:r>
    </w:p>
    <w:p w14:paraId="7C4EB6F3" w14:textId="2660F9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a sharp drop in WBC at 400 mg/kg raises concerns about dose-dependent immunosuppression or potential toxicity.</w:t>
      </w:r>
    </w:p>
    <w:p w14:paraId="72CD7D50" w14:textId="7163828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partial recovery at 800 mg/kg implies some adaptive effect at higher doses, though not fully normalized.</w:t>
      </w:r>
    </w:p>
    <w:p w14:paraId="42C6A28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shows a non-linear dose response on WBC levels:</w:t>
      </w:r>
    </w:p>
    <w:p w14:paraId="59570371" w14:textId="1194500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appears most effective at boosting immune activity.</w:t>
      </w:r>
    </w:p>
    <w:p w14:paraId="7A2BE86E" w14:textId="01CF4A0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maintains normal levels.</w:t>
      </w:r>
    </w:p>
    <w:p w14:paraId="0180B0C3" w14:textId="0856CEF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may be immunosuppressive, while 800 mg/kg shows mild recovery.</w:t>
      </w:r>
    </w:p>
    <w:p w14:paraId="4109D26D"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pattern highlights the need to optimize dosage for maximum efficacy with minimal side effects.</w:t>
      </w:r>
    </w:p>
    <w:p w14:paraId="5C952464" w14:textId="177CE0FC" w:rsidR="001565FA" w:rsidRPr="00F032F4" w:rsidRDefault="001565FA" w:rsidP="00E26710">
      <w:pPr>
        <w:pStyle w:val="Heading3"/>
      </w:pPr>
      <w:bookmarkStart w:id="100" w:name="_Toc203186690"/>
      <w:r w:rsidRPr="00F032F4">
        <w:t>5.1</w:t>
      </w:r>
      <w:r w:rsidRPr="00F032F4">
        <w:tab/>
        <w:t>Conclusion</w:t>
      </w:r>
      <w:bookmarkEnd w:id="100"/>
    </w:p>
    <w:p w14:paraId="41788493" w14:textId="77777777"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present study investigated the potential therapeutic effect of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ethanol leaf and root extracts on hematological parameters in albino </w:t>
      </w:r>
      <w:proofErr w:type="spellStart"/>
      <w:r w:rsidRPr="00F032F4">
        <w:rPr>
          <w:rFonts w:ascii="Times New Roman" w:hAnsi="Times New Roman" w:cs="Times New Roman"/>
          <w:color w:val="auto"/>
          <w:szCs w:val="24"/>
        </w:rPr>
        <w:t>Wistar</w:t>
      </w:r>
      <w:proofErr w:type="spellEnd"/>
      <w:r w:rsidRPr="00F032F4">
        <w:rPr>
          <w:rFonts w:ascii="Times New Roman" w:hAnsi="Times New Roman" w:cs="Times New Roman"/>
          <w:color w:val="auto"/>
          <w:szCs w:val="24"/>
        </w:rPr>
        <w:t xml:space="preserve"> rats with indomethacin-induced gastric ulcers. The findings demonstrated that ulcer induction caused significant alterations in key blood parameters such as red blood cell (RBC) count, hemoglobin concentration, white blood cell (WBC) count, and packed cell volume (PCV), which are often reflective of systemic inflammation, oxidative stress, or internal bleeding.</w:t>
      </w:r>
    </w:p>
    <w:p w14:paraId="0024A9BE" w14:textId="19323A14" w:rsidR="001565FA"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Treatment with </w:t>
      </w:r>
      <w:proofErr w:type="spellStart"/>
      <w:r w:rsidRPr="00E26710">
        <w:rPr>
          <w:rFonts w:ascii="Times New Roman" w:hAnsi="Times New Roman" w:cs="Times New Roman"/>
          <w:i/>
          <w:iCs/>
          <w:color w:val="auto"/>
          <w:szCs w:val="24"/>
        </w:rPr>
        <w:t>Sida</w:t>
      </w:r>
      <w:proofErr w:type="spellEnd"/>
      <w:r w:rsidRPr="00F032F4">
        <w:rPr>
          <w:rFonts w:ascii="Times New Roman" w:hAnsi="Times New Roman" w:cs="Times New Roman"/>
          <w:color w:val="auto"/>
          <w:szCs w:val="24"/>
        </w:rPr>
        <w:t xml:space="preserve"> </w:t>
      </w:r>
      <w:proofErr w:type="spellStart"/>
      <w:r w:rsidRPr="00E26710">
        <w:rPr>
          <w:rFonts w:ascii="Times New Roman" w:hAnsi="Times New Roman" w:cs="Times New Roman"/>
          <w:i/>
          <w:iCs/>
          <w:color w:val="auto"/>
          <w:szCs w:val="24"/>
        </w:rPr>
        <w:t>acuta</w:t>
      </w:r>
      <w:proofErr w:type="spellEnd"/>
      <w:r w:rsidRPr="00F032F4">
        <w:rPr>
          <w:rFonts w:ascii="Times New Roman" w:hAnsi="Times New Roman" w:cs="Times New Roman"/>
          <w:color w:val="auto"/>
          <w:szCs w:val="24"/>
        </w:rPr>
        <w:t xml:space="preserve"> extracts — particularly the combina</w:t>
      </w:r>
      <w:r w:rsidR="00C8383C">
        <w:rPr>
          <w:rFonts w:ascii="Times New Roman" w:hAnsi="Times New Roman" w:cs="Times New Roman"/>
          <w:color w:val="auto"/>
          <w:szCs w:val="24"/>
        </w:rPr>
        <w:t xml:space="preserve">tion of leaf and root extract </w:t>
      </w:r>
      <w:r w:rsidRPr="00F032F4">
        <w:rPr>
          <w:rFonts w:ascii="Times New Roman" w:hAnsi="Times New Roman" w:cs="Times New Roman"/>
          <w:color w:val="auto"/>
          <w:szCs w:val="24"/>
        </w:rPr>
        <w:t>showed promising restorative effects on these hematological indices. Notably, the treated groups exhibited improvements in RBC and hemoglobin levels, as well as reductions in WBC counts, suggesting a reversal of ulcer-induced hematological disturbances.</w:t>
      </w:r>
    </w:p>
    <w:p w14:paraId="6C5BFA7C" w14:textId="3D582F98" w:rsidR="00EC2DDE" w:rsidRPr="00F032F4" w:rsidRDefault="00EC2DDE" w:rsidP="001565FA">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 xml:space="preserve">These results support the traditional use of </w:t>
      </w:r>
      <w:proofErr w:type="spellStart"/>
      <w:r w:rsidRPr="00EC2DDE">
        <w:rPr>
          <w:rFonts w:ascii="Times New Roman" w:hAnsi="Times New Roman" w:cs="Times New Roman"/>
          <w:i/>
          <w:color w:val="auto"/>
          <w:szCs w:val="24"/>
        </w:rPr>
        <w:t>Sida</w:t>
      </w:r>
      <w:proofErr w:type="spellEnd"/>
      <w:r w:rsidRPr="00EC2DDE">
        <w:rPr>
          <w:rFonts w:ascii="Times New Roman" w:hAnsi="Times New Roman" w:cs="Times New Roman"/>
          <w:i/>
          <w:color w:val="auto"/>
          <w:szCs w:val="24"/>
        </w:rPr>
        <w:t xml:space="preserve"> </w:t>
      </w:r>
      <w:proofErr w:type="spellStart"/>
      <w:r w:rsidRPr="00EC2DDE">
        <w:rPr>
          <w:rFonts w:ascii="Times New Roman" w:hAnsi="Times New Roman" w:cs="Times New Roman"/>
          <w:i/>
          <w:color w:val="auto"/>
          <w:szCs w:val="24"/>
        </w:rPr>
        <w:t>acuta</w:t>
      </w:r>
      <w:proofErr w:type="spellEnd"/>
      <w:r>
        <w:rPr>
          <w:rFonts w:ascii="Times New Roman" w:hAnsi="Times New Roman" w:cs="Times New Roman"/>
          <w:color w:val="auto"/>
          <w:szCs w:val="24"/>
        </w:rPr>
        <w:t xml:space="preserve"> in the management of gastrointestinal and inflammatory conditions.</w:t>
      </w:r>
    </w:p>
    <w:p w14:paraId="2783F54E" w14:textId="3F221434" w:rsidR="001565FA" w:rsidRPr="00F032F4" w:rsidRDefault="001565FA" w:rsidP="00E26710">
      <w:pPr>
        <w:pStyle w:val="Heading3"/>
      </w:pPr>
      <w:bookmarkStart w:id="101" w:name="_Toc203186691"/>
      <w:r w:rsidRPr="00F032F4">
        <w:t>5.2</w:t>
      </w:r>
      <w:r w:rsidRPr="00F032F4">
        <w:tab/>
        <w:t>Recommendations</w:t>
      </w:r>
      <w:bookmarkEnd w:id="101"/>
    </w:p>
    <w:p w14:paraId="0C668316" w14:textId="1B2854CC"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Further studies should be conducted to isolate and characterize the specific bioactive compounds responsible for the observed effects.</w:t>
      </w:r>
    </w:p>
    <w:p w14:paraId="53BF9CFC" w14:textId="7549DED1"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 xml:space="preserve">Long-term toxicity and safety profiling of </w:t>
      </w:r>
      <w:proofErr w:type="spellStart"/>
      <w:r w:rsidRPr="00E26710">
        <w:rPr>
          <w:rFonts w:ascii="Times New Roman" w:hAnsi="Times New Roman" w:cs="Times New Roman"/>
          <w:i/>
          <w:iCs/>
          <w:color w:val="auto"/>
          <w:szCs w:val="24"/>
        </w:rPr>
        <w:t>Sida</w:t>
      </w:r>
      <w:proofErr w:type="spellEnd"/>
      <w:r w:rsidRPr="00F032F4">
        <w:rPr>
          <w:rFonts w:ascii="Times New Roman" w:hAnsi="Times New Roman" w:cs="Times New Roman"/>
          <w:color w:val="auto"/>
          <w:szCs w:val="24"/>
        </w:rPr>
        <w:t xml:space="preserve"> </w:t>
      </w:r>
      <w:proofErr w:type="spellStart"/>
      <w:r w:rsidRPr="00E26710">
        <w:rPr>
          <w:rFonts w:ascii="Times New Roman" w:hAnsi="Times New Roman" w:cs="Times New Roman"/>
          <w:i/>
          <w:iCs/>
          <w:color w:val="auto"/>
          <w:szCs w:val="24"/>
        </w:rPr>
        <w:t>acuta</w:t>
      </w:r>
      <w:proofErr w:type="spellEnd"/>
      <w:r w:rsidRPr="00F032F4">
        <w:rPr>
          <w:rFonts w:ascii="Times New Roman" w:hAnsi="Times New Roman" w:cs="Times New Roman"/>
          <w:color w:val="auto"/>
          <w:szCs w:val="24"/>
        </w:rPr>
        <w:t xml:space="preserve"> should be carried out to confirm its suitability for therapeutic use.</w:t>
      </w:r>
    </w:p>
    <w:p w14:paraId="6F5E39FF" w14:textId="2DF5E087"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 xml:space="preserve">Comparative studies with standard anti-ulcer drugs (e.g., omeprazole) can help position </w:t>
      </w:r>
      <w:proofErr w:type="spellStart"/>
      <w:r w:rsidRPr="00E26710">
        <w:rPr>
          <w:rFonts w:ascii="Times New Roman" w:hAnsi="Times New Roman" w:cs="Times New Roman"/>
          <w:i/>
          <w:iCs/>
          <w:color w:val="auto"/>
          <w:szCs w:val="24"/>
        </w:rPr>
        <w:t>Sida</w:t>
      </w:r>
      <w:proofErr w:type="spellEnd"/>
      <w:r w:rsidRPr="00F032F4">
        <w:rPr>
          <w:rFonts w:ascii="Times New Roman" w:hAnsi="Times New Roman" w:cs="Times New Roman"/>
          <w:color w:val="auto"/>
          <w:szCs w:val="24"/>
        </w:rPr>
        <w:t xml:space="preserve"> </w:t>
      </w:r>
      <w:proofErr w:type="spellStart"/>
      <w:r w:rsidRPr="00E26710">
        <w:rPr>
          <w:rFonts w:ascii="Times New Roman" w:hAnsi="Times New Roman" w:cs="Times New Roman"/>
          <w:i/>
          <w:iCs/>
          <w:color w:val="auto"/>
          <w:szCs w:val="24"/>
        </w:rPr>
        <w:t>acuta</w:t>
      </w:r>
      <w:proofErr w:type="spellEnd"/>
      <w:r w:rsidRPr="00F032F4">
        <w:rPr>
          <w:rFonts w:ascii="Times New Roman" w:hAnsi="Times New Roman" w:cs="Times New Roman"/>
          <w:color w:val="auto"/>
          <w:szCs w:val="24"/>
        </w:rPr>
        <w:t xml:space="preserve"> as a potential natural alternative or adjunct therapy. </w:t>
      </w:r>
    </w:p>
    <w:p w14:paraId="1AF8D59A" w14:textId="77777777" w:rsidR="001565FA" w:rsidRPr="00F032F4" w:rsidRDefault="001565FA">
      <w:pPr>
        <w:spacing w:after="160" w:line="259" w:lineRule="auto"/>
        <w:ind w:left="0" w:firstLine="0"/>
        <w:jc w:val="left"/>
        <w:rPr>
          <w:rFonts w:ascii="Times New Roman" w:hAnsi="Times New Roman" w:cs="Times New Roman"/>
          <w:color w:val="auto"/>
          <w:szCs w:val="24"/>
        </w:rPr>
      </w:pPr>
      <w:r w:rsidRPr="00F032F4">
        <w:rPr>
          <w:rFonts w:ascii="Times New Roman" w:hAnsi="Times New Roman" w:cs="Times New Roman"/>
          <w:color w:val="auto"/>
          <w:szCs w:val="24"/>
        </w:rPr>
        <w:br w:type="page"/>
      </w:r>
    </w:p>
    <w:p w14:paraId="25D15EC6" w14:textId="2C0F9A88" w:rsidR="002437FA" w:rsidRPr="00F032F4" w:rsidRDefault="001565FA" w:rsidP="001565FA">
      <w:pPr>
        <w:spacing w:after="0" w:line="480" w:lineRule="auto"/>
        <w:ind w:left="0" w:firstLine="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REFERENCES</w:t>
      </w:r>
    </w:p>
    <w:p w14:paraId="615BF5CA"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Abachi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Khademi</w:t>
      </w:r>
      <w:proofErr w:type="spellEnd"/>
      <w:r w:rsidRPr="00F032F4">
        <w:rPr>
          <w:rFonts w:ascii="Times New Roman" w:hAnsi="Times New Roman" w:cs="Times New Roman"/>
          <w:color w:val="auto"/>
          <w:szCs w:val="24"/>
        </w:rPr>
        <w:t xml:space="preserve">, F., </w:t>
      </w:r>
      <w:proofErr w:type="spellStart"/>
      <w:r w:rsidRPr="00F032F4">
        <w:rPr>
          <w:rFonts w:ascii="Times New Roman" w:hAnsi="Times New Roman" w:cs="Times New Roman"/>
          <w:color w:val="auto"/>
          <w:szCs w:val="24"/>
        </w:rPr>
        <w:t>Fatemi</w:t>
      </w:r>
      <w:proofErr w:type="spellEnd"/>
      <w:r w:rsidRPr="00F032F4">
        <w:rPr>
          <w:rFonts w:ascii="Times New Roman" w:hAnsi="Times New Roman" w:cs="Times New Roman"/>
          <w:color w:val="auto"/>
          <w:szCs w:val="24"/>
        </w:rPr>
        <w:t xml:space="preserve">, H. and </w:t>
      </w:r>
      <w:proofErr w:type="spellStart"/>
      <w:r w:rsidRPr="00F032F4">
        <w:rPr>
          <w:rFonts w:ascii="Times New Roman" w:hAnsi="Times New Roman" w:cs="Times New Roman"/>
          <w:color w:val="auto"/>
          <w:szCs w:val="24"/>
        </w:rPr>
        <w:t>Malekzadeh</w:t>
      </w:r>
      <w:proofErr w:type="spellEnd"/>
      <w:r w:rsidRPr="00F032F4">
        <w:rPr>
          <w:rFonts w:ascii="Times New Roman" w:hAnsi="Times New Roman" w:cs="Times New Roman"/>
          <w:color w:val="auto"/>
          <w:szCs w:val="24"/>
        </w:rPr>
        <w:t>, F. (2013) Study of Antibacterial Activity of Selected Iranian Plant Extracts on Helicobacter pylori. Journal of Dental and Medical Sciences, 5, 55-59.</w:t>
      </w:r>
      <w:hyperlink r:id="rId53">
        <w:r w:rsidRPr="00F032F4">
          <w:rPr>
            <w:rFonts w:ascii="Times New Roman" w:hAnsi="Times New Roman" w:cs="Times New Roman"/>
            <w:color w:val="auto"/>
            <w:szCs w:val="24"/>
          </w:rPr>
          <w:t xml:space="preserve"> </w:t>
        </w:r>
      </w:hyperlink>
      <w:hyperlink r:id="rId54">
        <w:r w:rsidRPr="00F032F4">
          <w:rPr>
            <w:rFonts w:ascii="Times New Roman" w:hAnsi="Times New Roman" w:cs="Times New Roman"/>
            <w:color w:val="auto"/>
            <w:szCs w:val="24"/>
            <w:u w:val="single" w:color="0000FF"/>
          </w:rPr>
          <w:t>https://doi.org/10.9790/0853-0515559</w:t>
        </w:r>
      </w:hyperlink>
      <w:hyperlink r:id="rId55">
        <w:r w:rsidRPr="00F032F4">
          <w:rPr>
            <w:rFonts w:ascii="Times New Roman" w:hAnsi="Times New Roman" w:cs="Times New Roman"/>
            <w:color w:val="auto"/>
            <w:szCs w:val="24"/>
          </w:rPr>
          <w:t xml:space="preserve"> </w:t>
        </w:r>
      </w:hyperlink>
    </w:p>
    <w:p w14:paraId="1FF1415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Abebaw</w:t>
      </w:r>
      <w:proofErr w:type="spellEnd"/>
      <w:r w:rsidRPr="00F032F4">
        <w:rPr>
          <w:rFonts w:ascii="Times New Roman" w:hAnsi="Times New Roman" w:cs="Times New Roman"/>
          <w:color w:val="auto"/>
          <w:szCs w:val="24"/>
        </w:rPr>
        <w:t xml:space="preserve">, M., Mishra, B. and </w:t>
      </w:r>
      <w:proofErr w:type="spellStart"/>
      <w:r w:rsidRPr="00F032F4">
        <w:rPr>
          <w:rFonts w:ascii="Times New Roman" w:hAnsi="Times New Roman" w:cs="Times New Roman"/>
          <w:color w:val="auto"/>
          <w:szCs w:val="24"/>
        </w:rPr>
        <w:t>Gelayee</w:t>
      </w:r>
      <w:proofErr w:type="spellEnd"/>
      <w:r w:rsidRPr="00F032F4">
        <w:rPr>
          <w:rFonts w:ascii="Times New Roman" w:hAnsi="Times New Roman" w:cs="Times New Roman"/>
          <w:color w:val="auto"/>
          <w:szCs w:val="24"/>
        </w:rPr>
        <w:t xml:space="preserve">, D.A. (2017) Evaluation of Anti-Ulcer Activity of the Leaf Extract of </w:t>
      </w:r>
      <w:proofErr w:type="spellStart"/>
      <w:r w:rsidRPr="00F032F4">
        <w:rPr>
          <w:rFonts w:ascii="Times New Roman" w:hAnsi="Times New Roman" w:cs="Times New Roman"/>
          <w:color w:val="auto"/>
          <w:szCs w:val="24"/>
        </w:rPr>
        <w:t>Osyris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quadripartita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Decne</w:t>
      </w:r>
      <w:proofErr w:type="spellEnd"/>
      <w:r w:rsidRPr="00F032F4">
        <w:rPr>
          <w:rFonts w:ascii="Times New Roman" w:hAnsi="Times New Roman" w:cs="Times New Roman"/>
          <w:color w:val="auto"/>
          <w:szCs w:val="24"/>
        </w:rPr>
        <w:t>. (</w:t>
      </w:r>
      <w:proofErr w:type="spellStart"/>
      <w:r w:rsidRPr="00F032F4">
        <w:rPr>
          <w:rFonts w:ascii="Times New Roman" w:hAnsi="Times New Roman" w:cs="Times New Roman"/>
          <w:color w:val="auto"/>
          <w:szCs w:val="24"/>
        </w:rPr>
        <w:t>Santalaceae</w:t>
      </w:r>
      <w:proofErr w:type="spellEnd"/>
      <w:r w:rsidRPr="00F032F4">
        <w:rPr>
          <w:rFonts w:ascii="Times New Roman" w:hAnsi="Times New Roman" w:cs="Times New Roman"/>
          <w:color w:val="auto"/>
          <w:szCs w:val="24"/>
        </w:rPr>
        <w:t>) in Rats. Journal of Experimental Pharmacology, 9, 1-11.</w:t>
      </w:r>
      <w:hyperlink r:id="rId56">
        <w:r w:rsidRPr="00F032F4">
          <w:rPr>
            <w:rFonts w:ascii="Times New Roman" w:hAnsi="Times New Roman" w:cs="Times New Roman"/>
            <w:color w:val="auto"/>
            <w:szCs w:val="24"/>
          </w:rPr>
          <w:t xml:space="preserve"> </w:t>
        </w:r>
      </w:hyperlink>
      <w:hyperlink r:id="rId57">
        <w:r w:rsidRPr="00F032F4">
          <w:rPr>
            <w:rFonts w:ascii="Times New Roman" w:hAnsi="Times New Roman" w:cs="Times New Roman"/>
            <w:color w:val="auto"/>
            <w:szCs w:val="24"/>
            <w:u w:val="single" w:color="0000FF"/>
          </w:rPr>
          <w:t>https://doi.org/10.2147/JEP.S125383</w:t>
        </w:r>
      </w:hyperlink>
      <w:hyperlink r:id="rId58">
        <w:r w:rsidRPr="00F032F4">
          <w:rPr>
            <w:rFonts w:ascii="Times New Roman" w:hAnsi="Times New Roman" w:cs="Times New Roman"/>
            <w:color w:val="auto"/>
            <w:szCs w:val="24"/>
          </w:rPr>
          <w:t xml:space="preserve"> </w:t>
        </w:r>
      </w:hyperlink>
    </w:p>
    <w:p w14:paraId="05648339"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Abiodun</w:t>
      </w:r>
      <w:proofErr w:type="spellEnd"/>
      <w:r w:rsidRPr="00F032F4">
        <w:rPr>
          <w:rFonts w:ascii="Times New Roman" w:hAnsi="Times New Roman" w:cs="Times New Roman"/>
          <w:color w:val="auto"/>
          <w:szCs w:val="24"/>
        </w:rPr>
        <w:t xml:space="preserve">, F., </w:t>
      </w:r>
      <w:proofErr w:type="spellStart"/>
      <w:r w:rsidRPr="00F032F4">
        <w:rPr>
          <w:rFonts w:ascii="Times New Roman" w:hAnsi="Times New Roman" w:cs="Times New Roman"/>
          <w:color w:val="auto"/>
          <w:szCs w:val="24"/>
        </w:rPr>
        <w:t>Igwe</w:t>
      </w:r>
      <w:proofErr w:type="spellEnd"/>
      <w:r w:rsidRPr="00F032F4">
        <w:rPr>
          <w:rFonts w:ascii="Times New Roman" w:hAnsi="Times New Roman" w:cs="Times New Roman"/>
          <w:color w:val="auto"/>
          <w:szCs w:val="24"/>
        </w:rPr>
        <w:t xml:space="preserve">, A. and </w:t>
      </w:r>
      <w:proofErr w:type="spellStart"/>
      <w:r w:rsidRPr="00F032F4">
        <w:rPr>
          <w:rFonts w:ascii="Times New Roman" w:hAnsi="Times New Roman" w:cs="Times New Roman"/>
          <w:color w:val="auto"/>
          <w:szCs w:val="24"/>
        </w:rPr>
        <w:t>Obasuyi</w:t>
      </w:r>
      <w:proofErr w:type="spellEnd"/>
      <w:r w:rsidRPr="00F032F4">
        <w:rPr>
          <w:rFonts w:ascii="Times New Roman" w:hAnsi="Times New Roman" w:cs="Times New Roman"/>
          <w:color w:val="auto"/>
          <w:szCs w:val="24"/>
        </w:rPr>
        <w:t xml:space="preserve">, O. (2007) Antimicrobial Evaluation of a Herbal Dental Remedy: Stem Bark of </w:t>
      </w:r>
      <w:proofErr w:type="spellStart"/>
      <w:r w:rsidRPr="00F032F4">
        <w:rPr>
          <w:rFonts w:ascii="Times New Roman" w:hAnsi="Times New Roman" w:cs="Times New Roman"/>
          <w:color w:val="auto"/>
          <w:szCs w:val="24"/>
        </w:rPr>
        <w:t>Naclealatifoli</w:t>
      </w:r>
      <w:proofErr w:type="spellEnd"/>
      <w:r w:rsidRPr="00F032F4">
        <w:rPr>
          <w:rFonts w:ascii="Times New Roman" w:hAnsi="Times New Roman" w:cs="Times New Roman"/>
          <w:color w:val="auto"/>
          <w:szCs w:val="24"/>
        </w:rPr>
        <w:t xml:space="preserve"> Family </w:t>
      </w:r>
      <w:proofErr w:type="spellStart"/>
      <w:r w:rsidRPr="00F032F4">
        <w:rPr>
          <w:rFonts w:ascii="Times New Roman" w:hAnsi="Times New Roman" w:cs="Times New Roman"/>
          <w:color w:val="auto"/>
          <w:szCs w:val="24"/>
        </w:rPr>
        <w:t>Rubiaacea</w:t>
      </w:r>
      <w:proofErr w:type="spellEnd"/>
      <w:r w:rsidRPr="00F032F4">
        <w:rPr>
          <w:rFonts w:ascii="Times New Roman" w:hAnsi="Times New Roman" w:cs="Times New Roman"/>
          <w:color w:val="auto"/>
          <w:szCs w:val="24"/>
        </w:rPr>
        <w:t>. Journal of Applied Sciences, 7, 2696-2700.</w:t>
      </w:r>
      <w:hyperlink r:id="rId59">
        <w:r w:rsidRPr="00F032F4">
          <w:rPr>
            <w:rFonts w:ascii="Times New Roman" w:hAnsi="Times New Roman" w:cs="Times New Roman"/>
            <w:color w:val="auto"/>
            <w:szCs w:val="24"/>
          </w:rPr>
          <w:t xml:space="preserve"> </w:t>
        </w:r>
      </w:hyperlink>
      <w:hyperlink r:id="rId60">
        <w:r w:rsidRPr="00F032F4">
          <w:rPr>
            <w:rFonts w:ascii="Times New Roman" w:hAnsi="Times New Roman" w:cs="Times New Roman"/>
            <w:color w:val="auto"/>
            <w:szCs w:val="24"/>
            <w:u w:val="single" w:color="0000FF"/>
          </w:rPr>
          <w:t>https://doi.org/10.3923/jas.2007.2696.2700</w:t>
        </w:r>
      </w:hyperlink>
      <w:hyperlink r:id="rId61">
        <w:r w:rsidRPr="00F032F4">
          <w:rPr>
            <w:rFonts w:ascii="Times New Roman" w:hAnsi="Times New Roman" w:cs="Times New Roman"/>
            <w:color w:val="auto"/>
            <w:szCs w:val="24"/>
          </w:rPr>
          <w:t xml:space="preserve"> </w:t>
        </w:r>
      </w:hyperlink>
    </w:p>
    <w:p w14:paraId="7C0AC24C"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Akaneme</w:t>
      </w:r>
      <w:proofErr w:type="spellEnd"/>
      <w:r w:rsidRPr="00F032F4">
        <w:rPr>
          <w:rFonts w:ascii="Times New Roman" w:hAnsi="Times New Roman" w:cs="Times New Roman"/>
          <w:color w:val="auto"/>
          <w:szCs w:val="24"/>
        </w:rPr>
        <w:t xml:space="preserve">, F.I. (2008) Identification and Preliminary Phytochemical Analysis of Herbs That Can Arrest Threatened Miscarriage in </w:t>
      </w:r>
      <w:proofErr w:type="spellStart"/>
      <w:r w:rsidRPr="00F032F4">
        <w:rPr>
          <w:rFonts w:ascii="Times New Roman" w:hAnsi="Times New Roman" w:cs="Times New Roman"/>
          <w:color w:val="auto"/>
          <w:szCs w:val="24"/>
        </w:rPr>
        <w:t>Orba</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Nsukka</w:t>
      </w:r>
      <w:proofErr w:type="spellEnd"/>
      <w:r w:rsidRPr="00F032F4">
        <w:rPr>
          <w:rFonts w:ascii="Times New Roman" w:hAnsi="Times New Roman" w:cs="Times New Roman"/>
          <w:color w:val="auto"/>
          <w:szCs w:val="24"/>
        </w:rPr>
        <w:t xml:space="preserve"> Towns of Enugu State. African Journal of Biotechnology, 7, 6-11. </w:t>
      </w:r>
    </w:p>
    <w:p w14:paraId="43CCDE5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Akilandeswari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Senthamarai</w:t>
      </w:r>
      <w:proofErr w:type="spellEnd"/>
      <w:r w:rsidRPr="00F032F4">
        <w:rPr>
          <w:rFonts w:ascii="Times New Roman" w:hAnsi="Times New Roman" w:cs="Times New Roman"/>
          <w:color w:val="auto"/>
          <w:szCs w:val="24"/>
        </w:rPr>
        <w:t xml:space="preserve"> R, </w:t>
      </w:r>
      <w:proofErr w:type="spellStart"/>
      <w:r w:rsidRPr="00F032F4">
        <w:rPr>
          <w:rFonts w:ascii="Times New Roman" w:hAnsi="Times New Roman" w:cs="Times New Roman"/>
          <w:color w:val="auto"/>
          <w:szCs w:val="24"/>
        </w:rPr>
        <w:t>Prema</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Valarmathi</w:t>
      </w:r>
      <w:proofErr w:type="spellEnd"/>
      <w:r w:rsidRPr="00F032F4">
        <w:rPr>
          <w:rFonts w:ascii="Times New Roman" w:hAnsi="Times New Roman" w:cs="Times New Roman"/>
          <w:color w:val="auto"/>
          <w:szCs w:val="24"/>
        </w:rPr>
        <w:t>. IJPSR (2010) 1(5): 248-250 [2]</w:t>
      </w:r>
      <w:r w:rsidRPr="00F032F4">
        <w:rPr>
          <w:rFonts w:ascii="Times New Roman" w:eastAsia="Arial" w:hAnsi="Times New Roman" w:cs="Times New Roman"/>
          <w:color w:val="auto"/>
          <w:szCs w:val="24"/>
        </w:rPr>
        <w:t xml:space="preserve"> </w:t>
      </w:r>
      <w:r w:rsidRPr="00F032F4">
        <w:rPr>
          <w:rFonts w:ascii="Times New Roman" w:hAnsi="Times New Roman" w:cs="Times New Roman"/>
          <w:color w:val="auto"/>
          <w:szCs w:val="24"/>
        </w:rPr>
        <w:t xml:space="preserve">The Wealth of India, CSIR, New Delhi. 10: 28. </w:t>
      </w:r>
    </w:p>
    <w:p w14:paraId="257A657B"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Akilandeswari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Senthamarai</w:t>
      </w:r>
      <w:proofErr w:type="spellEnd"/>
      <w:r w:rsidRPr="00F032F4">
        <w:rPr>
          <w:rFonts w:ascii="Times New Roman" w:hAnsi="Times New Roman" w:cs="Times New Roman"/>
          <w:color w:val="auto"/>
          <w:szCs w:val="24"/>
        </w:rPr>
        <w:t xml:space="preserve">, R., </w:t>
      </w:r>
      <w:proofErr w:type="spellStart"/>
      <w:r w:rsidRPr="00F032F4">
        <w:rPr>
          <w:rFonts w:ascii="Times New Roman" w:hAnsi="Times New Roman" w:cs="Times New Roman"/>
          <w:color w:val="auto"/>
          <w:szCs w:val="24"/>
        </w:rPr>
        <w:t>Valarmathi</w:t>
      </w:r>
      <w:proofErr w:type="spellEnd"/>
      <w:r w:rsidRPr="00F032F4">
        <w:rPr>
          <w:rFonts w:ascii="Times New Roman" w:hAnsi="Times New Roman" w:cs="Times New Roman"/>
          <w:color w:val="auto"/>
          <w:szCs w:val="24"/>
        </w:rPr>
        <w:t xml:space="preserve">, R., </w:t>
      </w:r>
      <w:proofErr w:type="spellStart"/>
      <w:r w:rsidRPr="00F032F4">
        <w:rPr>
          <w:rFonts w:ascii="Times New Roman" w:hAnsi="Times New Roman" w:cs="Times New Roman"/>
          <w:color w:val="auto"/>
          <w:szCs w:val="24"/>
        </w:rPr>
        <w:t>Shanthi</w:t>
      </w:r>
      <w:proofErr w:type="spellEnd"/>
      <w:r w:rsidRPr="00F032F4">
        <w:rPr>
          <w:rFonts w:ascii="Times New Roman" w:hAnsi="Times New Roman" w:cs="Times New Roman"/>
          <w:color w:val="auto"/>
          <w:szCs w:val="24"/>
        </w:rPr>
        <w:t xml:space="preserve">, S. and </w:t>
      </w:r>
      <w:proofErr w:type="spellStart"/>
      <w:r w:rsidRPr="00F032F4">
        <w:rPr>
          <w:rFonts w:ascii="Times New Roman" w:hAnsi="Times New Roman" w:cs="Times New Roman"/>
          <w:color w:val="auto"/>
          <w:szCs w:val="24"/>
        </w:rPr>
        <w:t>Prema</w:t>
      </w:r>
      <w:proofErr w:type="spellEnd"/>
      <w:r w:rsidRPr="00F032F4">
        <w:rPr>
          <w:rFonts w:ascii="Times New Roman" w:hAnsi="Times New Roman" w:cs="Times New Roman"/>
          <w:color w:val="auto"/>
          <w:szCs w:val="24"/>
        </w:rPr>
        <w:t xml:space="preserve">, S. (2021) Screening of Gastric Antiulcer Activity of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Burm</w:t>
      </w:r>
      <w:proofErr w:type="spellEnd"/>
      <w:r w:rsidRPr="00F032F4">
        <w:rPr>
          <w:rFonts w:ascii="Times New Roman" w:hAnsi="Times New Roman" w:cs="Times New Roman"/>
          <w:color w:val="auto"/>
          <w:szCs w:val="24"/>
        </w:rPr>
        <w:t xml:space="preserve">. International Journal of </w:t>
      </w:r>
      <w:proofErr w:type="spellStart"/>
      <w:r w:rsidRPr="00F032F4">
        <w:rPr>
          <w:rFonts w:ascii="Times New Roman" w:hAnsi="Times New Roman" w:cs="Times New Roman"/>
          <w:color w:val="auto"/>
          <w:szCs w:val="24"/>
        </w:rPr>
        <w:t>PharmTech</w:t>
      </w:r>
      <w:proofErr w:type="spellEnd"/>
      <w:r w:rsidRPr="00F032F4">
        <w:rPr>
          <w:rFonts w:ascii="Times New Roman" w:hAnsi="Times New Roman" w:cs="Times New Roman"/>
          <w:color w:val="auto"/>
          <w:szCs w:val="24"/>
        </w:rPr>
        <w:t xml:space="preserve"> Research, 2, 1644-1648. </w:t>
      </w:r>
    </w:p>
    <w:p w14:paraId="6393EA29"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Alimentary Pharmacology and Therapeutics, 21, 1411-1418.  </w:t>
      </w:r>
      <w:hyperlink r:id="rId62">
        <w:r w:rsidRPr="00F032F4">
          <w:rPr>
            <w:rFonts w:ascii="Times New Roman" w:hAnsi="Times New Roman" w:cs="Times New Roman"/>
            <w:color w:val="auto"/>
            <w:szCs w:val="24"/>
            <w:u w:val="single" w:color="0000FF"/>
          </w:rPr>
          <w:t>https://doi.org/10.1111/j.1365-2036.2005.02444.x</w:t>
        </w:r>
      </w:hyperlink>
      <w:hyperlink r:id="rId63">
        <w:r w:rsidRPr="00F032F4">
          <w:rPr>
            <w:rFonts w:ascii="Times New Roman" w:hAnsi="Times New Roman" w:cs="Times New Roman"/>
            <w:color w:val="auto"/>
            <w:szCs w:val="24"/>
          </w:rPr>
          <w:t xml:space="preserve"> </w:t>
        </w:r>
      </w:hyperlink>
    </w:p>
    <w:p w14:paraId="3C8B15DD"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Aljamal</w:t>
      </w:r>
      <w:proofErr w:type="spellEnd"/>
      <w:r w:rsidRPr="00F032F4">
        <w:rPr>
          <w:rFonts w:ascii="Times New Roman" w:hAnsi="Times New Roman" w:cs="Times New Roman"/>
          <w:color w:val="auto"/>
          <w:szCs w:val="24"/>
        </w:rPr>
        <w:t xml:space="preserve">, A. (2011) Effects of </w:t>
      </w:r>
      <w:proofErr w:type="spellStart"/>
      <w:r w:rsidRPr="00F032F4">
        <w:rPr>
          <w:rFonts w:ascii="Times New Roman" w:hAnsi="Times New Roman" w:cs="Times New Roman"/>
          <w:color w:val="auto"/>
          <w:szCs w:val="24"/>
        </w:rPr>
        <w:t>Tumeric</w:t>
      </w:r>
      <w:proofErr w:type="spellEnd"/>
      <w:r w:rsidRPr="00F032F4">
        <w:rPr>
          <w:rFonts w:ascii="Times New Roman" w:hAnsi="Times New Roman" w:cs="Times New Roman"/>
          <w:color w:val="auto"/>
          <w:szCs w:val="24"/>
        </w:rPr>
        <w:t xml:space="preserve"> in Peptic Ulcer and Helicobacter Pylori. Plant Science Research, 3, 25-28. </w:t>
      </w:r>
    </w:p>
    <w:p w14:paraId="3ED29980"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American Diabetes Association (2000): Nutrition recommendation and principles for people with diabetes mellitus clinical practice recommendations </w:t>
      </w:r>
      <w:r w:rsidRPr="00F032F4">
        <w:rPr>
          <w:rFonts w:ascii="Times New Roman" w:hAnsi="Times New Roman" w:cs="Times New Roman"/>
          <w:i/>
          <w:color w:val="auto"/>
          <w:szCs w:val="24"/>
        </w:rPr>
        <w:t xml:space="preserve">Diabetes care </w:t>
      </w:r>
      <w:r w:rsidRPr="00F032F4">
        <w:rPr>
          <w:rFonts w:ascii="Times New Roman" w:hAnsi="Times New Roman" w:cs="Times New Roman"/>
          <w:color w:val="auto"/>
          <w:szCs w:val="24"/>
        </w:rPr>
        <w:t xml:space="preserve">23:543-6. </w:t>
      </w:r>
    </w:p>
    <w:p w14:paraId="305791A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Asha, A., </w:t>
      </w:r>
      <w:proofErr w:type="spellStart"/>
      <w:r w:rsidRPr="00F032F4">
        <w:rPr>
          <w:rFonts w:ascii="Times New Roman" w:hAnsi="Times New Roman" w:cs="Times New Roman"/>
          <w:color w:val="auto"/>
          <w:szCs w:val="24"/>
        </w:rPr>
        <w:t>Farsana</w:t>
      </w:r>
      <w:proofErr w:type="spellEnd"/>
      <w:r w:rsidRPr="00F032F4">
        <w:rPr>
          <w:rFonts w:ascii="Times New Roman" w:hAnsi="Times New Roman" w:cs="Times New Roman"/>
          <w:color w:val="auto"/>
          <w:szCs w:val="24"/>
        </w:rPr>
        <w:t xml:space="preserve">, S. and </w:t>
      </w:r>
      <w:proofErr w:type="spellStart"/>
      <w:r w:rsidRPr="00F032F4">
        <w:rPr>
          <w:rFonts w:ascii="Times New Roman" w:hAnsi="Times New Roman" w:cs="Times New Roman"/>
          <w:color w:val="auto"/>
          <w:szCs w:val="24"/>
        </w:rPr>
        <w:t>Baiju</w:t>
      </w:r>
      <w:proofErr w:type="spellEnd"/>
      <w:r w:rsidRPr="00F032F4">
        <w:rPr>
          <w:rFonts w:ascii="Times New Roman" w:hAnsi="Times New Roman" w:cs="Times New Roman"/>
          <w:color w:val="auto"/>
          <w:szCs w:val="24"/>
        </w:rPr>
        <w:t xml:space="preserve">, E.C. (2018) Phytochemical Profiling and Antibacterial Activity of Selected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Species against Common Human Pathogenic Bacteria: An In Vitro Study. Journal of </w:t>
      </w:r>
      <w:proofErr w:type="spellStart"/>
      <w:r w:rsidRPr="00F032F4">
        <w:rPr>
          <w:rFonts w:ascii="Times New Roman" w:hAnsi="Times New Roman" w:cs="Times New Roman"/>
          <w:color w:val="auto"/>
          <w:szCs w:val="24"/>
        </w:rPr>
        <w:t>Pharmacognosy</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Phytochemistry</w:t>
      </w:r>
      <w:proofErr w:type="spellEnd"/>
      <w:r w:rsidRPr="00F032F4">
        <w:rPr>
          <w:rFonts w:ascii="Times New Roman" w:hAnsi="Times New Roman" w:cs="Times New Roman"/>
          <w:color w:val="auto"/>
          <w:szCs w:val="24"/>
        </w:rPr>
        <w:t xml:space="preserve">, 7, 1201-1205. </w:t>
      </w:r>
    </w:p>
    <w:p w14:paraId="2A7B7874"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Asrat</w:t>
      </w:r>
      <w:proofErr w:type="spellEnd"/>
      <w:r w:rsidRPr="00F032F4">
        <w:rPr>
          <w:rFonts w:ascii="Times New Roman" w:hAnsi="Times New Roman" w:cs="Times New Roman"/>
          <w:color w:val="auto"/>
          <w:szCs w:val="24"/>
        </w:rPr>
        <w:t xml:space="preserve">, D., Nilsson, I., </w:t>
      </w:r>
      <w:proofErr w:type="spellStart"/>
      <w:r w:rsidRPr="00F032F4">
        <w:rPr>
          <w:rFonts w:ascii="Times New Roman" w:hAnsi="Times New Roman" w:cs="Times New Roman"/>
          <w:color w:val="auto"/>
          <w:szCs w:val="24"/>
        </w:rPr>
        <w:t>Mengistu</w:t>
      </w:r>
      <w:proofErr w:type="spellEnd"/>
      <w:r w:rsidRPr="00F032F4">
        <w:rPr>
          <w:rFonts w:ascii="Times New Roman" w:hAnsi="Times New Roman" w:cs="Times New Roman"/>
          <w:color w:val="auto"/>
          <w:szCs w:val="24"/>
        </w:rPr>
        <w:t xml:space="preserve">, Y., </w:t>
      </w:r>
      <w:proofErr w:type="spellStart"/>
      <w:r w:rsidRPr="00F032F4">
        <w:rPr>
          <w:rFonts w:ascii="Times New Roman" w:hAnsi="Times New Roman" w:cs="Times New Roman"/>
          <w:color w:val="auto"/>
          <w:szCs w:val="24"/>
        </w:rPr>
        <w:t>Ashenafi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Ayenew</w:t>
      </w:r>
      <w:proofErr w:type="spellEnd"/>
      <w:r w:rsidRPr="00F032F4">
        <w:rPr>
          <w:rFonts w:ascii="Times New Roman" w:hAnsi="Times New Roman" w:cs="Times New Roman"/>
          <w:color w:val="auto"/>
          <w:szCs w:val="24"/>
        </w:rPr>
        <w:t>, K., Al-</w:t>
      </w:r>
      <w:proofErr w:type="spellStart"/>
      <w:r w:rsidRPr="00F032F4">
        <w:rPr>
          <w:rFonts w:ascii="Times New Roman" w:hAnsi="Times New Roman" w:cs="Times New Roman"/>
          <w:color w:val="auto"/>
          <w:szCs w:val="24"/>
        </w:rPr>
        <w:t>Soud</w:t>
      </w:r>
      <w:proofErr w:type="spellEnd"/>
      <w:r w:rsidRPr="00F032F4">
        <w:rPr>
          <w:rFonts w:ascii="Times New Roman" w:hAnsi="Times New Roman" w:cs="Times New Roman"/>
          <w:color w:val="auto"/>
          <w:szCs w:val="24"/>
        </w:rPr>
        <w:t xml:space="preserve">, A.W., </w:t>
      </w:r>
      <w:proofErr w:type="spellStart"/>
      <w:r w:rsidRPr="00F032F4">
        <w:rPr>
          <w:rFonts w:ascii="Times New Roman" w:hAnsi="Times New Roman" w:cs="Times New Roman"/>
          <w:color w:val="auto"/>
          <w:szCs w:val="24"/>
        </w:rPr>
        <w:t>Wadström</w:t>
      </w:r>
      <w:proofErr w:type="spellEnd"/>
      <w:r w:rsidRPr="00F032F4">
        <w:rPr>
          <w:rFonts w:ascii="Times New Roman" w:hAnsi="Times New Roman" w:cs="Times New Roman"/>
          <w:color w:val="auto"/>
          <w:szCs w:val="24"/>
        </w:rPr>
        <w:t xml:space="preserve">, T. and </w:t>
      </w:r>
      <w:proofErr w:type="spellStart"/>
      <w:r w:rsidRPr="00F032F4">
        <w:rPr>
          <w:rFonts w:ascii="Times New Roman" w:hAnsi="Times New Roman" w:cs="Times New Roman"/>
          <w:color w:val="auto"/>
          <w:szCs w:val="24"/>
        </w:rPr>
        <w:t>Kassa</w:t>
      </w:r>
      <w:proofErr w:type="spellEnd"/>
      <w:r w:rsidRPr="00F032F4">
        <w:rPr>
          <w:rFonts w:ascii="Times New Roman" w:hAnsi="Times New Roman" w:cs="Times New Roman"/>
          <w:color w:val="auto"/>
          <w:szCs w:val="24"/>
        </w:rPr>
        <w:t>, E. (2004) Prevalence of Helicobacter pylori Infection among Adult Dyspeptic Patients in Ethiopia. Annals of Tropical Medicine and Parasitology, 98, 181-189.</w:t>
      </w:r>
      <w:hyperlink r:id="rId64">
        <w:r w:rsidRPr="00F032F4">
          <w:rPr>
            <w:rFonts w:ascii="Times New Roman" w:hAnsi="Times New Roman" w:cs="Times New Roman"/>
            <w:color w:val="auto"/>
            <w:szCs w:val="24"/>
          </w:rPr>
          <w:t xml:space="preserve"> </w:t>
        </w:r>
      </w:hyperlink>
      <w:hyperlink r:id="rId65">
        <w:r w:rsidRPr="00F032F4">
          <w:rPr>
            <w:rFonts w:ascii="Times New Roman" w:hAnsi="Times New Roman" w:cs="Times New Roman"/>
            <w:color w:val="auto"/>
            <w:szCs w:val="24"/>
            <w:u w:val="single" w:color="0000FF"/>
          </w:rPr>
          <w:t>https://doi.org/10.1179/000349804225003190</w:t>
        </w:r>
      </w:hyperlink>
      <w:hyperlink r:id="rId66">
        <w:r w:rsidRPr="00F032F4">
          <w:rPr>
            <w:rFonts w:ascii="Times New Roman" w:hAnsi="Times New Roman" w:cs="Times New Roman"/>
            <w:color w:val="auto"/>
            <w:szCs w:val="24"/>
          </w:rPr>
          <w:t xml:space="preserve"> </w:t>
        </w:r>
      </w:hyperlink>
    </w:p>
    <w:p w14:paraId="5DC8CA3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Bancroft, J.D. and Gamble, M. (2008) Theory and Practice of Histological Techniques. 6th Edition, Churchill Livingstone, Philadelphia. </w:t>
      </w:r>
    </w:p>
    <w:p w14:paraId="7B0366AA" w14:textId="0D9F44DA"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Bell, </w:t>
      </w:r>
      <w:r w:rsidRPr="00F032F4">
        <w:rPr>
          <w:rFonts w:ascii="Times New Roman" w:hAnsi="Times New Roman" w:cs="Times New Roman"/>
          <w:color w:val="auto"/>
          <w:szCs w:val="24"/>
        </w:rPr>
        <w:tab/>
        <w:t xml:space="preserve">A.E., </w:t>
      </w:r>
      <w:r w:rsidRPr="00F032F4">
        <w:rPr>
          <w:rFonts w:ascii="Times New Roman" w:hAnsi="Times New Roman" w:cs="Times New Roman"/>
          <w:color w:val="auto"/>
          <w:szCs w:val="24"/>
        </w:rPr>
        <w:tab/>
      </w:r>
      <w:proofErr w:type="spellStart"/>
      <w:r w:rsidRPr="00F032F4">
        <w:rPr>
          <w:rFonts w:ascii="Times New Roman" w:hAnsi="Times New Roman" w:cs="Times New Roman"/>
          <w:color w:val="auto"/>
          <w:szCs w:val="24"/>
        </w:rPr>
        <w:t>Seller,L.A</w:t>
      </w:r>
      <w:proofErr w:type="spellEnd"/>
      <w:r w:rsidRPr="00F032F4">
        <w:rPr>
          <w:rFonts w:ascii="Times New Roman" w:hAnsi="Times New Roman" w:cs="Times New Roman"/>
          <w:color w:val="auto"/>
          <w:szCs w:val="24"/>
        </w:rPr>
        <w:t>., and Allen, A.,(2015),Properties of Gastric and duodenal mucus, effect of proteolysis, disulfid</w:t>
      </w:r>
      <w:r w:rsidR="00A50F71">
        <w:rPr>
          <w:rFonts w:ascii="Times New Roman" w:hAnsi="Times New Roman" w:cs="Times New Roman"/>
          <w:color w:val="auto"/>
          <w:szCs w:val="24"/>
        </w:rPr>
        <w:softHyphen/>
      </w:r>
      <w:r w:rsidRPr="00F032F4">
        <w:rPr>
          <w:rFonts w:ascii="Times New Roman" w:hAnsi="Times New Roman" w:cs="Times New Roman"/>
          <w:color w:val="auto"/>
          <w:szCs w:val="24"/>
        </w:rPr>
        <w:t xml:space="preserve">e reduction, bile, acid, ethanol and </w:t>
      </w:r>
      <w:proofErr w:type="spellStart"/>
      <w:r w:rsidRPr="00F032F4">
        <w:rPr>
          <w:rFonts w:ascii="Times New Roman" w:hAnsi="Times New Roman" w:cs="Times New Roman"/>
          <w:color w:val="auto"/>
          <w:szCs w:val="24"/>
        </w:rPr>
        <w:t>hypertonicity</w:t>
      </w:r>
      <w:proofErr w:type="spellEnd"/>
      <w:r w:rsidRPr="00F032F4">
        <w:rPr>
          <w:rFonts w:ascii="Times New Roman" w:hAnsi="Times New Roman" w:cs="Times New Roman"/>
          <w:color w:val="auto"/>
          <w:szCs w:val="24"/>
        </w:rPr>
        <w:t xml:space="preserve"> on mucus gel structure.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88, 269-280.</w:t>
      </w:r>
    </w:p>
    <w:p w14:paraId="4C868629"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Bhattamisra</w:t>
      </w:r>
      <w:proofErr w:type="spellEnd"/>
      <w:r w:rsidRPr="00F032F4">
        <w:rPr>
          <w:rFonts w:ascii="Times New Roman" w:hAnsi="Times New Roman" w:cs="Times New Roman"/>
          <w:color w:val="auto"/>
          <w:szCs w:val="24"/>
        </w:rPr>
        <w:t xml:space="preserve">, S.K., Yan, V.L., Lee, C.K., </w:t>
      </w:r>
      <w:proofErr w:type="spellStart"/>
      <w:r w:rsidRPr="00F032F4">
        <w:rPr>
          <w:rFonts w:ascii="Times New Roman" w:hAnsi="Times New Roman" w:cs="Times New Roman"/>
          <w:color w:val="auto"/>
          <w:szCs w:val="24"/>
        </w:rPr>
        <w:t>Kuean</w:t>
      </w:r>
      <w:proofErr w:type="spellEnd"/>
      <w:r w:rsidRPr="00F032F4">
        <w:rPr>
          <w:rFonts w:ascii="Times New Roman" w:hAnsi="Times New Roman" w:cs="Times New Roman"/>
          <w:color w:val="auto"/>
          <w:szCs w:val="24"/>
        </w:rPr>
        <w:t xml:space="preserve">, C.H., </w:t>
      </w:r>
      <w:proofErr w:type="spellStart"/>
      <w:r w:rsidRPr="00F032F4">
        <w:rPr>
          <w:rFonts w:ascii="Times New Roman" w:hAnsi="Times New Roman" w:cs="Times New Roman"/>
          <w:color w:val="auto"/>
          <w:szCs w:val="24"/>
        </w:rPr>
        <w:t>Candasamy</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Liew</w:t>
      </w:r>
      <w:proofErr w:type="spellEnd"/>
      <w:r w:rsidRPr="00F032F4">
        <w:rPr>
          <w:rFonts w:ascii="Times New Roman" w:hAnsi="Times New Roman" w:cs="Times New Roman"/>
          <w:color w:val="auto"/>
          <w:szCs w:val="24"/>
        </w:rPr>
        <w:t xml:space="preserve">, Y.K. and </w:t>
      </w:r>
      <w:proofErr w:type="spellStart"/>
      <w:r w:rsidRPr="00F032F4">
        <w:rPr>
          <w:rFonts w:ascii="Times New Roman" w:hAnsi="Times New Roman" w:cs="Times New Roman"/>
          <w:color w:val="auto"/>
          <w:szCs w:val="24"/>
        </w:rPr>
        <w:t>Sahu</w:t>
      </w:r>
      <w:proofErr w:type="spellEnd"/>
      <w:r w:rsidRPr="00F032F4">
        <w:rPr>
          <w:rFonts w:ascii="Times New Roman" w:hAnsi="Times New Roman" w:cs="Times New Roman"/>
          <w:color w:val="auto"/>
          <w:szCs w:val="24"/>
        </w:rPr>
        <w:t>, P.S. (2018) Protective Activity of Geraniol against Acetic Acid and Helicobacter pylori Induced Gastric Ulcers in Rats. Journal of Traditional and Complementary Medicine, 9, 206-214.</w:t>
      </w:r>
      <w:hyperlink r:id="rId67">
        <w:r w:rsidRPr="00F032F4">
          <w:rPr>
            <w:rFonts w:ascii="Times New Roman" w:hAnsi="Times New Roman" w:cs="Times New Roman"/>
            <w:color w:val="auto"/>
            <w:szCs w:val="24"/>
          </w:rPr>
          <w:t xml:space="preserve"> </w:t>
        </w:r>
      </w:hyperlink>
      <w:hyperlink r:id="rId68">
        <w:r w:rsidRPr="00F032F4">
          <w:rPr>
            <w:rFonts w:ascii="Times New Roman" w:hAnsi="Times New Roman" w:cs="Times New Roman"/>
            <w:color w:val="auto"/>
            <w:szCs w:val="24"/>
            <w:u w:val="single" w:color="0000FF"/>
          </w:rPr>
          <w:t>https://doi.org/10.1016/j.jtcme.2018.05.001</w:t>
        </w:r>
      </w:hyperlink>
      <w:hyperlink r:id="rId69">
        <w:r w:rsidRPr="00F032F4">
          <w:rPr>
            <w:rFonts w:ascii="Times New Roman" w:hAnsi="Times New Roman" w:cs="Times New Roman"/>
            <w:color w:val="auto"/>
            <w:szCs w:val="24"/>
          </w:rPr>
          <w:t xml:space="preserve"> </w:t>
        </w:r>
      </w:hyperlink>
    </w:p>
    <w:p w14:paraId="5FD5BD3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Blaser</w:t>
      </w:r>
      <w:proofErr w:type="spellEnd"/>
      <w:r w:rsidRPr="00F032F4">
        <w:rPr>
          <w:rFonts w:ascii="Times New Roman" w:hAnsi="Times New Roman" w:cs="Times New Roman"/>
          <w:color w:val="auto"/>
          <w:szCs w:val="24"/>
        </w:rPr>
        <w:t>, M.J. (2006) Who Are We? Indigenous Microbes and the Ecology of Human Diseases. EMBO Reports, 7, 956-960.</w:t>
      </w:r>
      <w:hyperlink r:id="rId70">
        <w:r w:rsidRPr="00F032F4">
          <w:rPr>
            <w:rFonts w:ascii="Times New Roman" w:hAnsi="Times New Roman" w:cs="Times New Roman"/>
            <w:color w:val="auto"/>
            <w:szCs w:val="24"/>
          </w:rPr>
          <w:t xml:space="preserve"> </w:t>
        </w:r>
      </w:hyperlink>
      <w:hyperlink r:id="rId71">
        <w:r w:rsidRPr="00F032F4">
          <w:rPr>
            <w:rFonts w:ascii="Times New Roman" w:hAnsi="Times New Roman" w:cs="Times New Roman"/>
            <w:color w:val="auto"/>
            <w:szCs w:val="24"/>
            <w:u w:val="single" w:color="0000FF"/>
          </w:rPr>
          <w:t>https://doi.org/10.1038/sj.embor.7400812</w:t>
        </w:r>
      </w:hyperlink>
      <w:hyperlink r:id="rId72">
        <w:r w:rsidRPr="00F032F4">
          <w:rPr>
            <w:rFonts w:ascii="Times New Roman" w:hAnsi="Times New Roman" w:cs="Times New Roman"/>
            <w:color w:val="auto"/>
            <w:szCs w:val="24"/>
          </w:rPr>
          <w:t xml:space="preserve"> </w:t>
        </w:r>
      </w:hyperlink>
    </w:p>
    <w:p w14:paraId="25C8DD8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British National Formulary (BNF) (2003): British Medical Journal and Royal Pharmaceutical Society of Great Britain, 45 ed. </w:t>
      </w:r>
    </w:p>
    <w:p w14:paraId="25E6F86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Brito, A.R.M.S., </w:t>
      </w:r>
      <w:proofErr w:type="spellStart"/>
      <w:r w:rsidRPr="00F032F4">
        <w:rPr>
          <w:rFonts w:ascii="Times New Roman" w:hAnsi="Times New Roman" w:cs="Times New Roman"/>
          <w:color w:val="auto"/>
          <w:szCs w:val="24"/>
        </w:rPr>
        <w:t>Cota,R.H.S</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Nunes</w:t>
      </w:r>
      <w:proofErr w:type="spellEnd"/>
      <w:r w:rsidRPr="00F032F4">
        <w:rPr>
          <w:rFonts w:ascii="Times New Roman" w:hAnsi="Times New Roman" w:cs="Times New Roman"/>
          <w:color w:val="auto"/>
          <w:szCs w:val="24"/>
        </w:rPr>
        <w:t xml:space="preserve">, D.S (2017). Gastric  </w:t>
      </w:r>
      <w:proofErr w:type="spellStart"/>
      <w:r w:rsidRPr="00F032F4">
        <w:rPr>
          <w:rFonts w:ascii="Times New Roman" w:hAnsi="Times New Roman" w:cs="Times New Roman"/>
          <w:color w:val="auto"/>
          <w:szCs w:val="24"/>
        </w:rPr>
        <w:t>antiulcergenic</w:t>
      </w:r>
      <w:proofErr w:type="spellEnd"/>
      <w:r w:rsidRPr="00F032F4">
        <w:rPr>
          <w:rFonts w:ascii="Times New Roman" w:hAnsi="Times New Roman" w:cs="Times New Roman"/>
          <w:color w:val="auto"/>
          <w:szCs w:val="24"/>
        </w:rPr>
        <w:t xml:space="preserve"> effects of </w:t>
      </w:r>
      <w:proofErr w:type="spellStart"/>
      <w:r w:rsidRPr="00F032F4">
        <w:rPr>
          <w:rFonts w:ascii="Times New Roman" w:hAnsi="Times New Roman" w:cs="Times New Roman"/>
          <w:i/>
          <w:color w:val="auto"/>
          <w:szCs w:val="24"/>
        </w:rPr>
        <w:t>Dalbergia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monetaria</w:t>
      </w:r>
      <w:proofErr w:type="spellEnd"/>
      <w:r w:rsidRPr="00F032F4">
        <w:rPr>
          <w:rFonts w:ascii="Times New Roman" w:hAnsi="Times New Roman" w:cs="Times New Roman"/>
          <w:color w:val="auto"/>
          <w:szCs w:val="24"/>
        </w:rPr>
        <w:t xml:space="preserve"> L in Rats</w:t>
      </w:r>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Phytother.Res</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11,314 – 316.</w:t>
      </w:r>
    </w:p>
    <w:p w14:paraId="28D567E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Brodie, D.A. (2018), Experimental peptic ulcer,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55, 125-134.</w:t>
      </w:r>
    </w:p>
    <w:p w14:paraId="1DFF0D5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Campos-Vidal, Y.; Herrera-Ruiz, M.; Trejo-Tapia, G.; Gonzalez-</w:t>
      </w:r>
      <w:proofErr w:type="spellStart"/>
      <w:r w:rsidRPr="00F032F4">
        <w:rPr>
          <w:rFonts w:ascii="Times New Roman" w:hAnsi="Times New Roman" w:cs="Times New Roman"/>
          <w:color w:val="auto"/>
          <w:szCs w:val="24"/>
        </w:rPr>
        <w:t>Cortazar</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Aparicio</w:t>
      </w:r>
      <w:proofErr w:type="spellEnd"/>
      <w:r w:rsidRPr="00F032F4">
        <w:rPr>
          <w:rFonts w:ascii="Times New Roman" w:hAnsi="Times New Roman" w:cs="Times New Roman"/>
          <w:color w:val="auto"/>
          <w:szCs w:val="24"/>
        </w:rPr>
        <w:t xml:space="preserve">, A.J.; </w:t>
      </w:r>
      <w:proofErr w:type="spellStart"/>
      <w:r w:rsidRPr="00F032F4">
        <w:rPr>
          <w:rFonts w:ascii="Times New Roman" w:hAnsi="Times New Roman" w:cs="Times New Roman"/>
          <w:color w:val="auto"/>
          <w:szCs w:val="24"/>
        </w:rPr>
        <w:t>Zamilpa</w:t>
      </w:r>
      <w:proofErr w:type="spellEnd"/>
      <w:r w:rsidRPr="00F032F4">
        <w:rPr>
          <w:rFonts w:ascii="Times New Roman" w:hAnsi="Times New Roman" w:cs="Times New Roman"/>
          <w:color w:val="auto"/>
          <w:szCs w:val="24"/>
        </w:rPr>
        <w:t xml:space="preserve">, A. (2021) </w:t>
      </w:r>
      <w:proofErr w:type="spellStart"/>
      <w:r w:rsidRPr="00F032F4">
        <w:rPr>
          <w:rFonts w:ascii="Times New Roman" w:hAnsi="Times New Roman" w:cs="Times New Roman"/>
          <w:color w:val="auto"/>
          <w:szCs w:val="24"/>
        </w:rPr>
        <w:t>Gastroprotective</w:t>
      </w:r>
      <w:proofErr w:type="spellEnd"/>
      <w:r w:rsidRPr="00F032F4">
        <w:rPr>
          <w:rFonts w:ascii="Times New Roman" w:hAnsi="Times New Roman" w:cs="Times New Roman"/>
          <w:color w:val="auto"/>
          <w:szCs w:val="24"/>
        </w:rPr>
        <w:t xml:space="preserve"> activity of </w:t>
      </w:r>
      <w:proofErr w:type="spellStart"/>
      <w:r w:rsidRPr="00F032F4">
        <w:rPr>
          <w:rFonts w:ascii="Times New Roman" w:hAnsi="Times New Roman" w:cs="Times New Roman"/>
          <w:color w:val="auto"/>
          <w:szCs w:val="24"/>
        </w:rPr>
        <w:t>kaempferol</w:t>
      </w:r>
      <w:proofErr w:type="spellEnd"/>
      <w:r w:rsidRPr="00F032F4">
        <w:rPr>
          <w:rFonts w:ascii="Times New Roman" w:hAnsi="Times New Roman" w:cs="Times New Roman"/>
          <w:color w:val="auto"/>
          <w:szCs w:val="24"/>
        </w:rPr>
        <w:t xml:space="preserve"> glycosides from </w:t>
      </w:r>
      <w:proofErr w:type="spellStart"/>
      <w:r w:rsidRPr="00F032F4">
        <w:rPr>
          <w:rFonts w:ascii="Times New Roman" w:hAnsi="Times New Roman" w:cs="Times New Roman"/>
          <w:i/>
          <w:color w:val="auto"/>
          <w:szCs w:val="24"/>
        </w:rPr>
        <w:t>Malvaviscus</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arboreus</w:t>
      </w:r>
      <w:proofErr w:type="spellEnd"/>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 xml:space="preserve">Cav. </w:t>
      </w:r>
      <w:r w:rsidRPr="00F032F4">
        <w:rPr>
          <w:rFonts w:ascii="Times New Roman" w:hAnsi="Times New Roman" w:cs="Times New Roman"/>
          <w:i/>
          <w:color w:val="auto"/>
          <w:szCs w:val="24"/>
        </w:rPr>
        <w:t xml:space="preserve">J. </w:t>
      </w:r>
      <w:proofErr w:type="spellStart"/>
      <w:r w:rsidRPr="00F032F4">
        <w:rPr>
          <w:rFonts w:ascii="Times New Roman" w:hAnsi="Times New Roman" w:cs="Times New Roman"/>
          <w:i/>
          <w:color w:val="auto"/>
          <w:szCs w:val="24"/>
        </w:rPr>
        <w:t>Ethnopharmacol</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268</w:t>
      </w:r>
      <w:r w:rsidRPr="00F032F4">
        <w:rPr>
          <w:rFonts w:ascii="Times New Roman" w:hAnsi="Times New Roman" w:cs="Times New Roman"/>
          <w:color w:val="auto"/>
          <w:szCs w:val="24"/>
        </w:rPr>
        <w:t>, 113633.</w:t>
      </w:r>
    </w:p>
    <w:p w14:paraId="5CB06E7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Chaloob</w:t>
      </w:r>
      <w:proofErr w:type="spellEnd"/>
      <w:r w:rsidRPr="00F032F4">
        <w:rPr>
          <w:rFonts w:ascii="Times New Roman" w:hAnsi="Times New Roman" w:cs="Times New Roman"/>
          <w:color w:val="auto"/>
          <w:szCs w:val="24"/>
        </w:rPr>
        <w:t xml:space="preserve"> AK, </w:t>
      </w:r>
      <w:proofErr w:type="spellStart"/>
      <w:r w:rsidRPr="00F032F4">
        <w:rPr>
          <w:rFonts w:ascii="Times New Roman" w:hAnsi="Times New Roman" w:cs="Times New Roman"/>
          <w:color w:val="auto"/>
          <w:szCs w:val="24"/>
        </w:rPr>
        <w:t>Qasim</w:t>
      </w:r>
      <w:proofErr w:type="spellEnd"/>
      <w:r w:rsidRPr="00F032F4">
        <w:rPr>
          <w:rFonts w:ascii="Times New Roman" w:hAnsi="Times New Roman" w:cs="Times New Roman"/>
          <w:color w:val="auto"/>
          <w:szCs w:val="24"/>
        </w:rPr>
        <w:t xml:space="preserve"> HM, </w:t>
      </w:r>
      <w:proofErr w:type="spellStart"/>
      <w:r w:rsidRPr="00F032F4">
        <w:rPr>
          <w:rFonts w:ascii="Times New Roman" w:hAnsi="Times New Roman" w:cs="Times New Roman"/>
          <w:color w:val="auto"/>
          <w:szCs w:val="24"/>
        </w:rPr>
        <w:t>Gassim</w:t>
      </w:r>
      <w:proofErr w:type="spellEnd"/>
      <w:r w:rsidRPr="00F032F4">
        <w:rPr>
          <w:rFonts w:ascii="Times New Roman" w:hAnsi="Times New Roman" w:cs="Times New Roman"/>
          <w:color w:val="auto"/>
          <w:szCs w:val="24"/>
        </w:rPr>
        <w:t xml:space="preserve"> MH (2009): The effects of aspirin and fenugreek seed on the testes of white mice. </w:t>
      </w:r>
      <w:proofErr w:type="spellStart"/>
      <w:r w:rsidRPr="00F032F4">
        <w:rPr>
          <w:rFonts w:ascii="Times New Roman" w:hAnsi="Times New Roman" w:cs="Times New Roman"/>
          <w:i/>
          <w:color w:val="auto"/>
          <w:szCs w:val="24"/>
        </w:rPr>
        <w:t>Fac</w:t>
      </w:r>
      <w:proofErr w:type="spellEnd"/>
      <w:r w:rsidRPr="00F032F4">
        <w:rPr>
          <w:rFonts w:ascii="Times New Roman" w:hAnsi="Times New Roman" w:cs="Times New Roman"/>
          <w:i/>
          <w:color w:val="auto"/>
          <w:szCs w:val="24"/>
        </w:rPr>
        <w:t xml:space="preserve"> Med  Baghdad.</w:t>
      </w:r>
      <w:r w:rsidRPr="00F032F4">
        <w:rPr>
          <w:rFonts w:ascii="Times New Roman" w:hAnsi="Times New Roman" w:cs="Times New Roman"/>
          <w:color w:val="auto"/>
          <w:szCs w:val="24"/>
        </w:rPr>
        <w:t xml:space="preserve"> Vol 52, No 3: pp 349-351. </w:t>
      </w:r>
    </w:p>
    <w:p w14:paraId="778AC89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Cheng, Y.T.; Cheng, C.T.; Wang, S.Y.; Wu, V.C.C.; Chu, P.H.; Chou, A.H.; Chen, C.-C.; </w:t>
      </w:r>
      <w:proofErr w:type="spellStart"/>
      <w:r w:rsidRPr="00F032F4">
        <w:rPr>
          <w:rFonts w:ascii="Times New Roman" w:hAnsi="Times New Roman" w:cs="Times New Roman"/>
          <w:color w:val="auto"/>
          <w:szCs w:val="24"/>
        </w:rPr>
        <w:t>Ko</w:t>
      </w:r>
      <w:proofErr w:type="spellEnd"/>
      <w:r w:rsidRPr="00F032F4">
        <w:rPr>
          <w:rFonts w:ascii="Times New Roman" w:hAnsi="Times New Roman" w:cs="Times New Roman"/>
          <w:color w:val="auto"/>
          <w:szCs w:val="24"/>
        </w:rPr>
        <w:t xml:space="preserve">, P.-J.; Liu, K.-S.; Chen, S.W. (2019) Long-term outcomes of endovascular and open repair for traumatic thoracic aortic injury. </w:t>
      </w:r>
      <w:r w:rsidRPr="00F032F4">
        <w:rPr>
          <w:rFonts w:ascii="Times New Roman" w:hAnsi="Times New Roman" w:cs="Times New Roman"/>
          <w:i/>
          <w:color w:val="auto"/>
          <w:szCs w:val="24"/>
        </w:rPr>
        <w:t xml:space="preserve">JAMA </w:t>
      </w:r>
      <w:proofErr w:type="spellStart"/>
      <w:r w:rsidRPr="00F032F4">
        <w:rPr>
          <w:rFonts w:ascii="Times New Roman" w:hAnsi="Times New Roman" w:cs="Times New Roman"/>
          <w:i/>
          <w:color w:val="auto"/>
          <w:szCs w:val="24"/>
        </w:rPr>
        <w:t>Netw</w:t>
      </w:r>
      <w:proofErr w:type="spellEnd"/>
      <w:r w:rsidRPr="00F032F4">
        <w:rPr>
          <w:rFonts w:ascii="Times New Roman" w:hAnsi="Times New Roman" w:cs="Times New Roman"/>
          <w:i/>
          <w:color w:val="auto"/>
          <w:szCs w:val="24"/>
        </w:rPr>
        <w:t>. Open</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w:t>
      </w:r>
      <w:r w:rsidRPr="00F032F4">
        <w:rPr>
          <w:rFonts w:ascii="Times New Roman" w:hAnsi="Times New Roman" w:cs="Times New Roman"/>
          <w:color w:val="auto"/>
          <w:szCs w:val="24"/>
        </w:rPr>
        <w:t>, e187861.</w:t>
      </w:r>
    </w:p>
    <w:p w14:paraId="223DF7E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Cheng-Yen, K., </w:t>
      </w:r>
      <w:proofErr w:type="spellStart"/>
      <w:r w:rsidRPr="00F032F4">
        <w:rPr>
          <w:rFonts w:ascii="Times New Roman" w:hAnsi="Times New Roman" w:cs="Times New Roman"/>
          <w:color w:val="auto"/>
          <w:szCs w:val="24"/>
        </w:rPr>
        <w:t>Bor-Shyang</w:t>
      </w:r>
      <w:proofErr w:type="spellEnd"/>
      <w:r w:rsidRPr="00F032F4">
        <w:rPr>
          <w:rFonts w:ascii="Times New Roman" w:hAnsi="Times New Roman" w:cs="Times New Roman"/>
          <w:color w:val="auto"/>
          <w:szCs w:val="24"/>
        </w:rPr>
        <w:t xml:space="preserve">, S. and </w:t>
      </w:r>
      <w:proofErr w:type="spellStart"/>
      <w:r w:rsidRPr="00F032F4">
        <w:rPr>
          <w:rFonts w:ascii="Times New Roman" w:hAnsi="Times New Roman" w:cs="Times New Roman"/>
          <w:color w:val="auto"/>
          <w:szCs w:val="24"/>
        </w:rPr>
        <w:t>Jiunn</w:t>
      </w:r>
      <w:proofErr w:type="spellEnd"/>
      <w:r w:rsidRPr="00F032F4">
        <w:rPr>
          <w:rFonts w:ascii="Times New Roman" w:hAnsi="Times New Roman" w:cs="Times New Roman"/>
          <w:color w:val="auto"/>
          <w:szCs w:val="24"/>
        </w:rPr>
        <w:t>-Jong, W. (2016) Helicobacter pylori Infection: An Overview of Bacterial Virulence Factors and Pathogenesis. Biomedical Journal, 39, 14-23.</w:t>
      </w:r>
      <w:hyperlink r:id="rId73">
        <w:r w:rsidRPr="00F032F4">
          <w:rPr>
            <w:rFonts w:ascii="Times New Roman" w:hAnsi="Times New Roman" w:cs="Times New Roman"/>
            <w:color w:val="auto"/>
            <w:szCs w:val="24"/>
          </w:rPr>
          <w:t xml:space="preserve"> </w:t>
        </w:r>
      </w:hyperlink>
      <w:hyperlink r:id="rId74">
        <w:r w:rsidRPr="00F032F4">
          <w:rPr>
            <w:rFonts w:ascii="Times New Roman" w:hAnsi="Times New Roman" w:cs="Times New Roman"/>
            <w:color w:val="auto"/>
            <w:szCs w:val="24"/>
            <w:u w:val="single" w:color="0000FF"/>
          </w:rPr>
          <w:t>https://doi.org/10.1016/j.bj.2015.06.002</w:t>
        </w:r>
      </w:hyperlink>
      <w:hyperlink r:id="rId75">
        <w:r w:rsidRPr="00F032F4">
          <w:rPr>
            <w:rFonts w:ascii="Times New Roman" w:hAnsi="Times New Roman" w:cs="Times New Roman"/>
            <w:color w:val="auto"/>
            <w:szCs w:val="24"/>
          </w:rPr>
          <w:t xml:space="preserve"> </w:t>
        </w:r>
      </w:hyperlink>
    </w:p>
    <w:p w14:paraId="3E5C822E"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Dacie</w:t>
      </w:r>
      <w:proofErr w:type="spellEnd"/>
      <w:r w:rsidRPr="00F032F4">
        <w:rPr>
          <w:rFonts w:ascii="Times New Roman" w:hAnsi="Times New Roman" w:cs="Times New Roman"/>
          <w:color w:val="auto"/>
          <w:szCs w:val="24"/>
        </w:rPr>
        <w:t xml:space="preserve"> JV, Lewis SM (1991): Practical </w:t>
      </w:r>
      <w:proofErr w:type="spellStart"/>
      <w:r w:rsidRPr="00F032F4">
        <w:rPr>
          <w:rFonts w:ascii="Times New Roman" w:hAnsi="Times New Roman" w:cs="Times New Roman"/>
          <w:color w:val="auto"/>
          <w:szCs w:val="24"/>
        </w:rPr>
        <w:t>haematology</w:t>
      </w:r>
      <w:proofErr w:type="spellEnd"/>
      <w:r w:rsidRPr="00F032F4">
        <w:rPr>
          <w:rFonts w:ascii="Times New Roman" w:hAnsi="Times New Roman" w:cs="Times New Roman"/>
          <w:color w:val="auto"/>
          <w:szCs w:val="24"/>
        </w:rPr>
        <w:t xml:space="preserve">, 7th edition ELBS with Churchill Livingston, England, pp 37-85. </w:t>
      </w:r>
    </w:p>
    <w:p w14:paraId="7DFB050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Davenport, H.W., (2014), Functional significance of Gastric mucosal barrier  to sodium.</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.47, 142.</w:t>
      </w:r>
    </w:p>
    <w:p w14:paraId="21FE154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Davenport, H.W., (2019), Gastric mucosa </w:t>
      </w:r>
      <w:proofErr w:type="spellStart"/>
      <w:r w:rsidRPr="00F032F4">
        <w:rPr>
          <w:rFonts w:ascii="Times New Roman" w:hAnsi="Times New Roman" w:cs="Times New Roman"/>
          <w:color w:val="auto"/>
          <w:szCs w:val="24"/>
        </w:rPr>
        <w:t>haemorrhage</w:t>
      </w:r>
      <w:proofErr w:type="spellEnd"/>
      <w:r w:rsidRPr="00F032F4">
        <w:rPr>
          <w:rFonts w:ascii="Times New Roman" w:hAnsi="Times New Roman" w:cs="Times New Roman"/>
          <w:color w:val="auto"/>
          <w:szCs w:val="24"/>
        </w:rPr>
        <w:t xml:space="preserve"> in dogs, effect of acid aspirin and alcohol.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xml:space="preserve"> 56, 439.</w:t>
      </w:r>
    </w:p>
    <w:p w14:paraId="2B83E06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Demirci</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Kayiran</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Eroglu</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Ozkan</w:t>
      </w:r>
      <w:proofErr w:type="spellEnd"/>
      <w:r w:rsidRPr="00F032F4">
        <w:rPr>
          <w:rFonts w:ascii="Times New Roman" w:hAnsi="Times New Roman" w:cs="Times New Roman"/>
          <w:color w:val="auto"/>
          <w:szCs w:val="24"/>
        </w:rPr>
        <w:t xml:space="preserve">, E.; </w:t>
      </w:r>
      <w:proofErr w:type="spellStart"/>
      <w:r w:rsidRPr="00F032F4">
        <w:rPr>
          <w:rFonts w:ascii="Times New Roman" w:hAnsi="Times New Roman" w:cs="Times New Roman"/>
          <w:color w:val="auto"/>
          <w:szCs w:val="24"/>
        </w:rPr>
        <w:t>Ozhatay</w:t>
      </w:r>
      <w:proofErr w:type="spellEnd"/>
      <w:r w:rsidRPr="00F032F4">
        <w:rPr>
          <w:rFonts w:ascii="Times New Roman" w:hAnsi="Times New Roman" w:cs="Times New Roman"/>
          <w:color w:val="auto"/>
          <w:szCs w:val="24"/>
        </w:rPr>
        <w:t xml:space="preserve">, N. (2015) The screening phytochemical components of </w:t>
      </w:r>
      <w:proofErr w:type="spellStart"/>
      <w:r w:rsidRPr="00F032F4">
        <w:rPr>
          <w:rFonts w:ascii="Times New Roman" w:hAnsi="Times New Roman" w:cs="Times New Roman"/>
          <w:color w:val="auto"/>
          <w:szCs w:val="24"/>
        </w:rPr>
        <w:t>Muscari</w:t>
      </w:r>
      <w:proofErr w:type="spellEnd"/>
      <w:r w:rsidRPr="00F032F4">
        <w:rPr>
          <w:rFonts w:ascii="Times New Roman" w:hAnsi="Times New Roman" w:cs="Times New Roman"/>
          <w:color w:val="auto"/>
          <w:szCs w:val="24"/>
        </w:rPr>
        <w:t xml:space="preserve"> and </w:t>
      </w:r>
      <w:proofErr w:type="spellStart"/>
      <w:r w:rsidRPr="00F032F4">
        <w:rPr>
          <w:rFonts w:ascii="Times New Roman" w:hAnsi="Times New Roman" w:cs="Times New Roman"/>
          <w:color w:val="auto"/>
          <w:szCs w:val="24"/>
        </w:rPr>
        <w:t>Bellevalia</w:t>
      </w:r>
      <w:proofErr w:type="spellEnd"/>
      <w:r w:rsidRPr="00F032F4">
        <w:rPr>
          <w:rFonts w:ascii="Times New Roman" w:hAnsi="Times New Roman" w:cs="Times New Roman"/>
          <w:color w:val="auto"/>
          <w:szCs w:val="24"/>
        </w:rPr>
        <w:t xml:space="preserve"> species growing in </w:t>
      </w:r>
      <w:proofErr w:type="spellStart"/>
      <w:r w:rsidRPr="00F032F4">
        <w:rPr>
          <w:rFonts w:ascii="Times New Roman" w:hAnsi="Times New Roman" w:cs="Times New Roman"/>
          <w:color w:val="auto"/>
          <w:szCs w:val="24"/>
        </w:rPr>
        <w:t>Kahramanmaras</w:t>
      </w:r>
      <w:proofErr w:type="spellEnd"/>
      <w:r w:rsidRPr="00F032F4">
        <w:rPr>
          <w:rFonts w:ascii="Times New Roman" w:hAnsi="Times New Roman" w:cs="Times New Roman"/>
          <w:color w:val="auto"/>
          <w:szCs w:val="24"/>
        </w:rPr>
        <w:t xml:space="preserve"> and review of phytochemical studies. In Proceedings of the 11th International Symposium on Pharmaceutical Sciences, Ankara, Turkey, 9–12 June.</w:t>
      </w:r>
    </w:p>
    <w:p w14:paraId="7D447015"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Doumas</w:t>
      </w:r>
      <w:proofErr w:type="spellEnd"/>
      <w:r w:rsidRPr="00F032F4">
        <w:rPr>
          <w:rFonts w:ascii="Times New Roman" w:hAnsi="Times New Roman" w:cs="Times New Roman"/>
          <w:color w:val="auto"/>
          <w:szCs w:val="24"/>
        </w:rPr>
        <w:t xml:space="preserve"> BT, Watson W, Biggs HC (2011): Albumin standards and the measurement of serum albumin with </w:t>
      </w:r>
      <w:proofErr w:type="spellStart"/>
      <w:r w:rsidRPr="00F032F4">
        <w:rPr>
          <w:rFonts w:ascii="Times New Roman" w:hAnsi="Times New Roman" w:cs="Times New Roman"/>
          <w:color w:val="auto"/>
          <w:szCs w:val="24"/>
        </w:rPr>
        <w:t>bromocresol</w:t>
      </w:r>
      <w:proofErr w:type="spellEnd"/>
      <w:r w:rsidRPr="00F032F4">
        <w:rPr>
          <w:rFonts w:ascii="Times New Roman" w:hAnsi="Times New Roman" w:cs="Times New Roman"/>
          <w:color w:val="auto"/>
          <w:szCs w:val="24"/>
        </w:rPr>
        <w:t xml:space="preserve"> green. </w:t>
      </w:r>
      <w:proofErr w:type="spellStart"/>
      <w:r w:rsidRPr="00F032F4">
        <w:rPr>
          <w:rFonts w:ascii="Times New Roman" w:hAnsi="Times New Roman" w:cs="Times New Roman"/>
          <w:i/>
          <w:color w:val="auto"/>
          <w:szCs w:val="24"/>
        </w:rPr>
        <w:t>Clinica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Chimica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Acta</w:t>
      </w:r>
      <w:proofErr w:type="spellEnd"/>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 xml:space="preserve">31, 87-96. </w:t>
      </w:r>
    </w:p>
    <w:p w14:paraId="458CDD53"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Duncan JR, Praise KW, Mahaffey EA (2014): Veterinary Laboratory Medicine (Clinical Pathology) 3rd ed. Iowa State University Press, U.S.A. </w:t>
      </w:r>
    </w:p>
    <w:p w14:paraId="48139131"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Ebbo</w:t>
      </w:r>
      <w:proofErr w:type="spellEnd"/>
      <w:r w:rsidRPr="00F032F4">
        <w:rPr>
          <w:rFonts w:ascii="Times New Roman" w:hAnsi="Times New Roman" w:cs="Times New Roman"/>
          <w:color w:val="auto"/>
          <w:szCs w:val="24"/>
        </w:rPr>
        <w:t xml:space="preserve">, A.A.; Sani, D.; Suleiman, M.M.; Ahmad, A.; Hassan, A.Z. (2020) Acute and sub-chronic toxicity evaluation of the crude </w:t>
      </w:r>
      <w:proofErr w:type="spellStart"/>
      <w:r w:rsidRPr="00F032F4">
        <w:rPr>
          <w:rFonts w:ascii="Times New Roman" w:hAnsi="Times New Roman" w:cs="Times New Roman"/>
          <w:color w:val="auto"/>
          <w:szCs w:val="24"/>
        </w:rPr>
        <w:t>methanolic</w:t>
      </w:r>
      <w:proofErr w:type="spellEnd"/>
      <w:r w:rsidRPr="00F032F4">
        <w:rPr>
          <w:rFonts w:ascii="Times New Roman" w:hAnsi="Times New Roman" w:cs="Times New Roman"/>
          <w:color w:val="auto"/>
          <w:szCs w:val="24"/>
        </w:rPr>
        <w:t xml:space="preserve"> extract of </w:t>
      </w:r>
      <w:proofErr w:type="spellStart"/>
      <w:r w:rsidRPr="00F032F4">
        <w:rPr>
          <w:rFonts w:ascii="Times New Roman" w:hAnsi="Times New Roman" w:cs="Times New Roman"/>
          <w:color w:val="auto"/>
          <w:szCs w:val="24"/>
        </w:rPr>
        <w:t>Diospyros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mespiliformis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hochst</w:t>
      </w:r>
      <w:proofErr w:type="spellEnd"/>
      <w:r w:rsidRPr="00F032F4">
        <w:rPr>
          <w:rFonts w:ascii="Times New Roman" w:hAnsi="Times New Roman" w:cs="Times New Roman"/>
          <w:color w:val="auto"/>
          <w:szCs w:val="24"/>
        </w:rPr>
        <w:t xml:space="preserve"> ex a. Dc (</w:t>
      </w:r>
      <w:proofErr w:type="spellStart"/>
      <w:r w:rsidRPr="00F032F4">
        <w:rPr>
          <w:rFonts w:ascii="Times New Roman" w:hAnsi="Times New Roman" w:cs="Times New Roman"/>
          <w:color w:val="auto"/>
          <w:szCs w:val="24"/>
        </w:rPr>
        <w:t>ebenaceae</w:t>
      </w:r>
      <w:proofErr w:type="spellEnd"/>
      <w:r w:rsidRPr="00F032F4">
        <w:rPr>
          <w:rFonts w:ascii="Times New Roman" w:hAnsi="Times New Roman" w:cs="Times New Roman"/>
          <w:color w:val="auto"/>
          <w:szCs w:val="24"/>
        </w:rPr>
        <w:t xml:space="preserve">) and its fractions. </w:t>
      </w:r>
      <w:proofErr w:type="spellStart"/>
      <w:r w:rsidRPr="00F032F4">
        <w:rPr>
          <w:rFonts w:ascii="Times New Roman" w:hAnsi="Times New Roman" w:cs="Times New Roman"/>
          <w:i/>
          <w:color w:val="auto"/>
          <w:szCs w:val="24"/>
        </w:rPr>
        <w:t>Toxicol</w:t>
      </w:r>
      <w:proofErr w:type="spellEnd"/>
      <w:r w:rsidRPr="00F032F4">
        <w:rPr>
          <w:rFonts w:ascii="Times New Roman" w:hAnsi="Times New Roman" w:cs="Times New Roman"/>
          <w:i/>
          <w:color w:val="auto"/>
          <w:szCs w:val="24"/>
        </w:rPr>
        <w:t>. Rep. 7</w:t>
      </w:r>
      <w:r w:rsidRPr="00F032F4">
        <w:rPr>
          <w:rFonts w:ascii="Times New Roman" w:hAnsi="Times New Roman" w:cs="Times New Roman"/>
          <w:color w:val="auto"/>
          <w:szCs w:val="24"/>
        </w:rPr>
        <w:t xml:space="preserve">, 1138–1144. </w:t>
      </w:r>
    </w:p>
    <w:p w14:paraId="31B5EF0D"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Ekwealor</w:t>
      </w:r>
      <w:proofErr w:type="spellEnd"/>
      <w:r w:rsidRPr="00F032F4">
        <w:rPr>
          <w:rFonts w:ascii="Times New Roman" w:hAnsi="Times New Roman" w:cs="Times New Roman"/>
          <w:color w:val="auto"/>
          <w:szCs w:val="24"/>
        </w:rPr>
        <w:t xml:space="preserve">, C.C. and </w:t>
      </w:r>
      <w:proofErr w:type="spellStart"/>
      <w:r w:rsidRPr="00F032F4">
        <w:rPr>
          <w:rFonts w:ascii="Times New Roman" w:hAnsi="Times New Roman" w:cs="Times New Roman"/>
          <w:color w:val="auto"/>
          <w:szCs w:val="24"/>
        </w:rPr>
        <w:t>Oyeka</w:t>
      </w:r>
      <w:proofErr w:type="spellEnd"/>
      <w:r w:rsidRPr="00F032F4">
        <w:rPr>
          <w:rFonts w:ascii="Times New Roman" w:hAnsi="Times New Roman" w:cs="Times New Roman"/>
          <w:color w:val="auto"/>
          <w:szCs w:val="24"/>
        </w:rPr>
        <w:t xml:space="preserve">, C.A. (2015) In Vitro Anti-Dermatophyte Activities of Crude Methanol and Aqueous Extracts of </w:t>
      </w:r>
      <w:proofErr w:type="spellStart"/>
      <w:r w:rsidRPr="00F032F4">
        <w:rPr>
          <w:rFonts w:ascii="Times New Roman" w:hAnsi="Times New Roman" w:cs="Times New Roman"/>
          <w:color w:val="auto"/>
          <w:szCs w:val="24"/>
        </w:rPr>
        <w:t>Lawsonia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inermis</w:t>
      </w:r>
      <w:proofErr w:type="spellEnd"/>
      <w:r w:rsidRPr="00F032F4">
        <w:rPr>
          <w:rFonts w:ascii="Times New Roman" w:hAnsi="Times New Roman" w:cs="Times New Roman"/>
          <w:color w:val="auto"/>
          <w:szCs w:val="24"/>
        </w:rPr>
        <w:t xml:space="preserve">. International Journal of Pharmaceutical Science and Drug Research, 7, 59-62. </w:t>
      </w:r>
    </w:p>
    <w:p w14:paraId="2BA08EEE"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Eroglu</w:t>
      </w:r>
      <w:proofErr w:type="spellEnd"/>
      <w:r w:rsidRPr="00F032F4">
        <w:rPr>
          <w:rFonts w:ascii="Times New Roman" w:hAnsi="Times New Roman" w:cs="Times New Roman"/>
          <w:color w:val="auto"/>
          <w:szCs w:val="24"/>
        </w:rPr>
        <w:t xml:space="preserve">, A.; </w:t>
      </w:r>
      <w:proofErr w:type="spellStart"/>
      <w:r w:rsidRPr="00F032F4">
        <w:rPr>
          <w:rFonts w:ascii="Times New Roman" w:hAnsi="Times New Roman" w:cs="Times New Roman"/>
          <w:color w:val="auto"/>
          <w:szCs w:val="24"/>
        </w:rPr>
        <w:t>Dogan</w:t>
      </w:r>
      <w:proofErr w:type="spellEnd"/>
      <w:r w:rsidRPr="00F032F4">
        <w:rPr>
          <w:rFonts w:ascii="Times New Roman" w:hAnsi="Times New Roman" w:cs="Times New Roman"/>
          <w:color w:val="auto"/>
          <w:szCs w:val="24"/>
        </w:rPr>
        <w:t>, A. (2023) Investigation of the phytochemical composition and remedial effects of southern grape hyacinth (</w:t>
      </w:r>
      <w:proofErr w:type="spellStart"/>
      <w:r w:rsidRPr="00F032F4">
        <w:rPr>
          <w:rFonts w:ascii="Times New Roman" w:hAnsi="Times New Roman" w:cs="Times New Roman"/>
          <w:i/>
          <w:color w:val="auto"/>
          <w:szCs w:val="24"/>
        </w:rPr>
        <w:t>Muscari</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neglectum</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color w:val="auto"/>
          <w:szCs w:val="24"/>
        </w:rPr>
        <w:t>Guss</w:t>
      </w:r>
      <w:proofErr w:type="spellEnd"/>
      <w:r w:rsidRPr="00F032F4">
        <w:rPr>
          <w:rFonts w:ascii="Times New Roman" w:hAnsi="Times New Roman" w:cs="Times New Roman"/>
          <w:color w:val="auto"/>
          <w:szCs w:val="24"/>
        </w:rPr>
        <w:t xml:space="preserve">. ex Ten.) plant extract against carbon tetrachloride-induced oxidative stress in rats. </w:t>
      </w:r>
      <w:r w:rsidRPr="00F032F4">
        <w:rPr>
          <w:rFonts w:ascii="Times New Roman" w:hAnsi="Times New Roman" w:cs="Times New Roman"/>
          <w:i/>
          <w:color w:val="auto"/>
          <w:szCs w:val="24"/>
        </w:rPr>
        <w:t xml:space="preserve">Drug Chem. </w:t>
      </w:r>
      <w:proofErr w:type="spellStart"/>
      <w:r w:rsidRPr="00F032F4">
        <w:rPr>
          <w:rFonts w:ascii="Times New Roman" w:hAnsi="Times New Roman" w:cs="Times New Roman"/>
          <w:i/>
          <w:color w:val="auto"/>
          <w:szCs w:val="24"/>
        </w:rPr>
        <w:t>Toxicol</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46</w:t>
      </w:r>
      <w:r w:rsidRPr="00F032F4">
        <w:rPr>
          <w:rFonts w:ascii="Times New Roman" w:hAnsi="Times New Roman" w:cs="Times New Roman"/>
          <w:color w:val="auto"/>
          <w:szCs w:val="24"/>
        </w:rPr>
        <w:t xml:space="preserve">,491–502. </w:t>
      </w:r>
    </w:p>
    <w:p w14:paraId="499805B2"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Eroglu-Ozkan</w:t>
      </w:r>
      <w:proofErr w:type="spellEnd"/>
      <w:r w:rsidRPr="00F032F4">
        <w:rPr>
          <w:rFonts w:ascii="Times New Roman" w:hAnsi="Times New Roman" w:cs="Times New Roman"/>
          <w:color w:val="auto"/>
          <w:szCs w:val="24"/>
        </w:rPr>
        <w:t xml:space="preserve">, E.; </w:t>
      </w:r>
      <w:proofErr w:type="spellStart"/>
      <w:r w:rsidRPr="00F032F4">
        <w:rPr>
          <w:rFonts w:ascii="Times New Roman" w:hAnsi="Times New Roman" w:cs="Times New Roman"/>
          <w:color w:val="auto"/>
          <w:szCs w:val="24"/>
        </w:rPr>
        <w:t>Demirci-Kayiran</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Gulsoy-Toplan</w:t>
      </w:r>
      <w:proofErr w:type="spellEnd"/>
      <w:r w:rsidRPr="00F032F4">
        <w:rPr>
          <w:rFonts w:ascii="Times New Roman" w:hAnsi="Times New Roman" w:cs="Times New Roman"/>
          <w:color w:val="auto"/>
          <w:szCs w:val="24"/>
        </w:rPr>
        <w:t xml:space="preserve">, G.; </w:t>
      </w:r>
      <w:proofErr w:type="spellStart"/>
      <w:r w:rsidRPr="00F032F4">
        <w:rPr>
          <w:rFonts w:ascii="Times New Roman" w:hAnsi="Times New Roman" w:cs="Times New Roman"/>
          <w:color w:val="auto"/>
          <w:szCs w:val="24"/>
        </w:rPr>
        <w:t>Mataraci</w:t>
      </w:r>
      <w:proofErr w:type="spellEnd"/>
      <w:r w:rsidRPr="00F032F4">
        <w:rPr>
          <w:rFonts w:ascii="Times New Roman" w:hAnsi="Times New Roman" w:cs="Times New Roman"/>
          <w:color w:val="auto"/>
          <w:szCs w:val="24"/>
        </w:rPr>
        <w:t xml:space="preserve">-Kara, E.; </w:t>
      </w:r>
      <w:proofErr w:type="spellStart"/>
      <w:r w:rsidRPr="00F032F4">
        <w:rPr>
          <w:rFonts w:ascii="Times New Roman" w:hAnsi="Times New Roman" w:cs="Times New Roman"/>
          <w:color w:val="auto"/>
          <w:szCs w:val="24"/>
        </w:rPr>
        <w:t>Kurkcuoglu</w:t>
      </w:r>
      <w:proofErr w:type="spellEnd"/>
      <w:r w:rsidRPr="00F032F4">
        <w:rPr>
          <w:rFonts w:ascii="Times New Roman" w:hAnsi="Times New Roman" w:cs="Times New Roman"/>
          <w:color w:val="auto"/>
          <w:szCs w:val="24"/>
        </w:rPr>
        <w:t xml:space="preserve">, M. (2018) Identification of volatile compounds and antimicrobial activities of </w:t>
      </w:r>
      <w:proofErr w:type="spellStart"/>
      <w:r w:rsidRPr="00F032F4">
        <w:rPr>
          <w:rFonts w:ascii="Times New Roman" w:hAnsi="Times New Roman" w:cs="Times New Roman"/>
          <w:color w:val="auto"/>
          <w:szCs w:val="24"/>
        </w:rPr>
        <w:t>Muscari</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neglectum</w:t>
      </w:r>
      <w:proofErr w:type="spellEnd"/>
      <w:r w:rsidRPr="00F032F4">
        <w:rPr>
          <w:rFonts w:ascii="Times New Roman" w:hAnsi="Times New Roman" w:cs="Times New Roman"/>
          <w:color w:val="auto"/>
          <w:szCs w:val="24"/>
        </w:rPr>
        <w:t xml:space="preserve"> growing in Turkey. </w:t>
      </w:r>
      <w:r w:rsidRPr="00F032F4">
        <w:rPr>
          <w:rFonts w:ascii="Times New Roman" w:hAnsi="Times New Roman" w:cs="Times New Roman"/>
          <w:i/>
          <w:color w:val="auto"/>
          <w:szCs w:val="24"/>
        </w:rPr>
        <w:t>Fresenius Environ. Bull.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27</w:t>
      </w:r>
      <w:r w:rsidRPr="00F032F4">
        <w:rPr>
          <w:rFonts w:ascii="Times New Roman" w:hAnsi="Times New Roman" w:cs="Times New Roman"/>
          <w:color w:val="auto"/>
          <w:szCs w:val="24"/>
        </w:rPr>
        <w:t>, 4674–4678.</w:t>
      </w:r>
    </w:p>
    <w:p w14:paraId="681F5135"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Eusebi</w:t>
      </w:r>
      <w:proofErr w:type="spellEnd"/>
      <w:r w:rsidRPr="00F032F4">
        <w:rPr>
          <w:rFonts w:ascii="Times New Roman" w:hAnsi="Times New Roman" w:cs="Times New Roman"/>
          <w:color w:val="auto"/>
          <w:szCs w:val="24"/>
        </w:rPr>
        <w:t xml:space="preserve">, L.H., </w:t>
      </w:r>
      <w:proofErr w:type="spellStart"/>
      <w:r w:rsidRPr="00F032F4">
        <w:rPr>
          <w:rFonts w:ascii="Times New Roman" w:hAnsi="Times New Roman" w:cs="Times New Roman"/>
          <w:color w:val="auto"/>
          <w:szCs w:val="24"/>
        </w:rPr>
        <w:t>Zagari</w:t>
      </w:r>
      <w:proofErr w:type="spellEnd"/>
      <w:r w:rsidRPr="00F032F4">
        <w:rPr>
          <w:rFonts w:ascii="Times New Roman" w:hAnsi="Times New Roman" w:cs="Times New Roman"/>
          <w:color w:val="auto"/>
          <w:szCs w:val="24"/>
        </w:rPr>
        <w:t xml:space="preserve">, R.M. and </w:t>
      </w:r>
      <w:proofErr w:type="spellStart"/>
      <w:r w:rsidRPr="00F032F4">
        <w:rPr>
          <w:rFonts w:ascii="Times New Roman" w:hAnsi="Times New Roman" w:cs="Times New Roman"/>
          <w:color w:val="auto"/>
          <w:szCs w:val="24"/>
        </w:rPr>
        <w:t>Bazzoli</w:t>
      </w:r>
      <w:proofErr w:type="spellEnd"/>
      <w:r w:rsidRPr="00F032F4">
        <w:rPr>
          <w:rFonts w:ascii="Times New Roman" w:hAnsi="Times New Roman" w:cs="Times New Roman"/>
          <w:color w:val="auto"/>
          <w:szCs w:val="24"/>
        </w:rPr>
        <w:t>, F. (2014) Epidemiology of Helicobacter pylori Infection. Helicobacter, 19, 1-5.</w:t>
      </w:r>
      <w:hyperlink r:id="rId76">
        <w:r w:rsidRPr="00F032F4">
          <w:rPr>
            <w:rFonts w:ascii="Times New Roman" w:hAnsi="Times New Roman" w:cs="Times New Roman"/>
            <w:color w:val="auto"/>
            <w:szCs w:val="24"/>
          </w:rPr>
          <w:t xml:space="preserve"> </w:t>
        </w:r>
      </w:hyperlink>
      <w:hyperlink r:id="rId77">
        <w:r w:rsidRPr="00F032F4">
          <w:rPr>
            <w:rFonts w:ascii="Times New Roman" w:hAnsi="Times New Roman" w:cs="Times New Roman"/>
            <w:color w:val="auto"/>
            <w:szCs w:val="24"/>
            <w:u w:val="single" w:color="0000FF"/>
          </w:rPr>
          <w:t>https://doi.org/10.1111/hel.12165</w:t>
        </w:r>
      </w:hyperlink>
      <w:hyperlink r:id="rId78">
        <w:r w:rsidRPr="00F032F4">
          <w:rPr>
            <w:rFonts w:ascii="Times New Roman" w:hAnsi="Times New Roman" w:cs="Times New Roman"/>
            <w:color w:val="auto"/>
            <w:szCs w:val="24"/>
          </w:rPr>
          <w:t xml:space="preserve"> </w:t>
        </w:r>
      </w:hyperlink>
    </w:p>
    <w:p w14:paraId="147B4C6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Gberikon</w:t>
      </w:r>
      <w:proofErr w:type="spellEnd"/>
      <w:r w:rsidRPr="00F032F4">
        <w:rPr>
          <w:rFonts w:ascii="Times New Roman" w:hAnsi="Times New Roman" w:cs="Times New Roman"/>
          <w:color w:val="auto"/>
          <w:szCs w:val="24"/>
        </w:rPr>
        <w:t xml:space="preserve">, G.M., </w:t>
      </w:r>
      <w:proofErr w:type="spellStart"/>
      <w:r w:rsidRPr="00F032F4">
        <w:rPr>
          <w:rFonts w:ascii="Times New Roman" w:hAnsi="Times New Roman" w:cs="Times New Roman"/>
          <w:color w:val="auto"/>
          <w:szCs w:val="24"/>
        </w:rPr>
        <w:t>Adeoti</w:t>
      </w:r>
      <w:proofErr w:type="spellEnd"/>
      <w:r w:rsidRPr="00F032F4">
        <w:rPr>
          <w:rFonts w:ascii="Times New Roman" w:hAnsi="Times New Roman" w:cs="Times New Roman"/>
          <w:color w:val="auto"/>
          <w:szCs w:val="24"/>
        </w:rPr>
        <w:t xml:space="preserve">, I.I. and </w:t>
      </w:r>
      <w:proofErr w:type="spellStart"/>
      <w:r w:rsidRPr="00F032F4">
        <w:rPr>
          <w:rFonts w:ascii="Times New Roman" w:hAnsi="Times New Roman" w:cs="Times New Roman"/>
          <w:color w:val="auto"/>
          <w:szCs w:val="24"/>
        </w:rPr>
        <w:t>Aondoackaa</w:t>
      </w:r>
      <w:proofErr w:type="spellEnd"/>
      <w:r w:rsidRPr="00F032F4">
        <w:rPr>
          <w:rFonts w:ascii="Times New Roman" w:hAnsi="Times New Roman" w:cs="Times New Roman"/>
          <w:color w:val="auto"/>
          <w:szCs w:val="24"/>
        </w:rPr>
        <w:t xml:space="preserve">, A.D. (2015) Effect of Ethanol and Aqueous Solutions as Extraction Solvents on Phytochemical Screening and Antibacterial Activity of Fruit and Stem Bark Extracts of </w:t>
      </w:r>
      <w:proofErr w:type="spellStart"/>
      <w:r w:rsidRPr="00F032F4">
        <w:rPr>
          <w:rFonts w:ascii="Times New Roman" w:hAnsi="Times New Roman" w:cs="Times New Roman"/>
          <w:color w:val="auto"/>
          <w:szCs w:val="24"/>
        </w:rPr>
        <w:t>Tetrapleura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tetrapteraon</w:t>
      </w:r>
      <w:proofErr w:type="spellEnd"/>
      <w:r w:rsidRPr="00F032F4">
        <w:rPr>
          <w:rFonts w:ascii="Times New Roman" w:hAnsi="Times New Roman" w:cs="Times New Roman"/>
          <w:color w:val="auto"/>
          <w:szCs w:val="24"/>
        </w:rPr>
        <w:t xml:space="preserve"> Streptococcus </w:t>
      </w:r>
      <w:proofErr w:type="spellStart"/>
      <w:r w:rsidRPr="00F032F4">
        <w:rPr>
          <w:rFonts w:ascii="Times New Roman" w:hAnsi="Times New Roman" w:cs="Times New Roman"/>
          <w:color w:val="auto"/>
          <w:szCs w:val="24"/>
        </w:rPr>
        <w:t>salivarus</w:t>
      </w:r>
      <w:proofErr w:type="spellEnd"/>
      <w:r w:rsidRPr="00F032F4">
        <w:rPr>
          <w:rFonts w:ascii="Times New Roman" w:hAnsi="Times New Roman" w:cs="Times New Roman"/>
          <w:color w:val="auto"/>
          <w:szCs w:val="24"/>
        </w:rPr>
        <w:t xml:space="preserve"> and Streptococcus </w:t>
      </w:r>
      <w:proofErr w:type="spellStart"/>
      <w:r w:rsidRPr="00F032F4">
        <w:rPr>
          <w:rFonts w:ascii="Times New Roman" w:hAnsi="Times New Roman" w:cs="Times New Roman"/>
          <w:color w:val="auto"/>
          <w:szCs w:val="24"/>
        </w:rPr>
        <w:t>mutans</w:t>
      </w:r>
      <w:proofErr w:type="spellEnd"/>
      <w:r w:rsidRPr="00F032F4">
        <w:rPr>
          <w:rFonts w:ascii="Times New Roman" w:hAnsi="Times New Roman" w:cs="Times New Roman"/>
          <w:color w:val="auto"/>
          <w:szCs w:val="24"/>
        </w:rPr>
        <w:t xml:space="preserve">. International Journal of Current Microbiology and Applied Sciences, 4, 404-410. </w:t>
      </w:r>
    </w:p>
    <w:p w14:paraId="592EBF5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Ghanayem.B.L</w:t>
      </w:r>
      <w:proofErr w:type="spellEnd"/>
      <w:r w:rsidRPr="00F032F4">
        <w:rPr>
          <w:rFonts w:ascii="Times New Roman" w:hAnsi="Times New Roman" w:cs="Times New Roman"/>
          <w:color w:val="auto"/>
          <w:szCs w:val="24"/>
        </w:rPr>
        <w:t xml:space="preserve"> Boor P.J and Ahmed  M.R (2015). Acrylonitrile  induced  gastric mucosal </w:t>
      </w:r>
      <w:proofErr w:type="spellStart"/>
      <w:r w:rsidRPr="00F032F4">
        <w:rPr>
          <w:rFonts w:ascii="Times New Roman" w:hAnsi="Times New Roman" w:cs="Times New Roman"/>
          <w:color w:val="auto"/>
          <w:szCs w:val="24"/>
        </w:rPr>
        <w:t>necrosis:Role</w:t>
      </w:r>
      <w:proofErr w:type="spellEnd"/>
      <w:r w:rsidRPr="00F032F4">
        <w:rPr>
          <w:rFonts w:ascii="Times New Roman" w:hAnsi="Times New Roman" w:cs="Times New Roman"/>
          <w:color w:val="auto"/>
          <w:szCs w:val="24"/>
        </w:rPr>
        <w:t xml:space="preserve"> of  gastric  </w:t>
      </w:r>
      <w:proofErr w:type="spellStart"/>
      <w:r w:rsidRPr="00F032F4">
        <w:rPr>
          <w:rFonts w:ascii="Times New Roman" w:hAnsi="Times New Roman" w:cs="Times New Roman"/>
          <w:color w:val="auto"/>
          <w:szCs w:val="24"/>
        </w:rPr>
        <w:t>glutathaione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i/>
          <w:color w:val="auto"/>
          <w:szCs w:val="24"/>
        </w:rPr>
        <w:t>J.Pharmacol</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Exp</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ther</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232, 570 – 577.</w:t>
      </w:r>
    </w:p>
    <w:p w14:paraId="716F681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Goel,R.K.,</w:t>
      </w:r>
      <w:proofErr w:type="spellStart"/>
      <w:r w:rsidRPr="00F032F4">
        <w:rPr>
          <w:rFonts w:ascii="Times New Roman" w:hAnsi="Times New Roman" w:cs="Times New Roman"/>
          <w:color w:val="auto"/>
          <w:szCs w:val="24"/>
        </w:rPr>
        <w:t>Chakrabarthy</w:t>
      </w:r>
      <w:proofErr w:type="spellEnd"/>
      <w:r w:rsidRPr="00F032F4">
        <w:rPr>
          <w:rFonts w:ascii="Times New Roman" w:hAnsi="Times New Roman" w:cs="Times New Roman"/>
          <w:color w:val="auto"/>
          <w:szCs w:val="24"/>
        </w:rPr>
        <w:t xml:space="preserve">, A., and </w:t>
      </w:r>
      <w:proofErr w:type="spellStart"/>
      <w:r w:rsidRPr="00F032F4">
        <w:rPr>
          <w:rFonts w:ascii="Times New Roman" w:hAnsi="Times New Roman" w:cs="Times New Roman"/>
          <w:color w:val="auto"/>
          <w:szCs w:val="24"/>
        </w:rPr>
        <w:t>Sanyan</w:t>
      </w:r>
      <w:proofErr w:type="spellEnd"/>
      <w:r w:rsidRPr="00F032F4">
        <w:rPr>
          <w:rFonts w:ascii="Times New Roman" w:hAnsi="Times New Roman" w:cs="Times New Roman"/>
          <w:color w:val="auto"/>
          <w:szCs w:val="24"/>
        </w:rPr>
        <w:t xml:space="preserve">, A.K.(2015).The effect of biological Variables on the </w:t>
      </w:r>
      <w:proofErr w:type="spellStart"/>
      <w:r w:rsidRPr="00F032F4">
        <w:rPr>
          <w:rFonts w:ascii="Times New Roman" w:hAnsi="Times New Roman" w:cs="Times New Roman"/>
          <w:color w:val="auto"/>
          <w:szCs w:val="24"/>
        </w:rPr>
        <w:t>antiulcerogenic</w:t>
      </w:r>
      <w:proofErr w:type="spellEnd"/>
      <w:r w:rsidRPr="00F032F4">
        <w:rPr>
          <w:rFonts w:ascii="Times New Roman" w:hAnsi="Times New Roman" w:cs="Times New Roman"/>
          <w:color w:val="auto"/>
          <w:szCs w:val="24"/>
        </w:rPr>
        <w:t xml:space="preserve"> effect of vegetable plantain </w:t>
      </w:r>
      <w:proofErr w:type="spellStart"/>
      <w:r w:rsidRPr="00F032F4">
        <w:rPr>
          <w:rFonts w:ascii="Times New Roman" w:hAnsi="Times New Roman" w:cs="Times New Roman"/>
          <w:color w:val="auto"/>
          <w:szCs w:val="24"/>
        </w:rPr>
        <w:t>Banana.</w:t>
      </w:r>
      <w:r w:rsidRPr="00F032F4">
        <w:rPr>
          <w:rFonts w:ascii="Times New Roman" w:hAnsi="Times New Roman" w:cs="Times New Roman"/>
          <w:i/>
          <w:color w:val="auto"/>
          <w:szCs w:val="24"/>
        </w:rPr>
        <w:t>Planta</w:t>
      </w:r>
      <w:proofErr w:type="spellEnd"/>
      <w:r w:rsidRPr="00F032F4">
        <w:rPr>
          <w:rFonts w:ascii="Times New Roman" w:hAnsi="Times New Roman" w:cs="Times New Roman"/>
          <w:i/>
          <w:color w:val="auto"/>
          <w:szCs w:val="24"/>
        </w:rPr>
        <w:t xml:space="preserve"> Medica</w:t>
      </w:r>
      <w:r w:rsidRPr="00F032F4">
        <w:rPr>
          <w:rFonts w:ascii="Times New Roman" w:hAnsi="Times New Roman" w:cs="Times New Roman"/>
          <w:color w:val="auto"/>
          <w:szCs w:val="24"/>
        </w:rPr>
        <w:t>,2,85-88.</w:t>
      </w:r>
    </w:p>
    <w:p w14:paraId="59F8FB04"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Gowrishanker</w:t>
      </w:r>
      <w:proofErr w:type="spellEnd"/>
      <w:r w:rsidRPr="00F032F4">
        <w:rPr>
          <w:rFonts w:ascii="Times New Roman" w:hAnsi="Times New Roman" w:cs="Times New Roman"/>
          <w:color w:val="auto"/>
          <w:szCs w:val="24"/>
        </w:rPr>
        <w:t xml:space="preserve">  N.L </w:t>
      </w:r>
      <w:proofErr w:type="spellStart"/>
      <w:r w:rsidRPr="00F032F4">
        <w:rPr>
          <w:rFonts w:ascii="Times New Roman" w:hAnsi="Times New Roman" w:cs="Times New Roman"/>
          <w:color w:val="auto"/>
          <w:szCs w:val="24"/>
        </w:rPr>
        <w:t>Babu</w:t>
      </w:r>
      <w:proofErr w:type="spellEnd"/>
      <w:r w:rsidRPr="00F032F4">
        <w:rPr>
          <w:rFonts w:ascii="Times New Roman" w:hAnsi="Times New Roman" w:cs="Times New Roman"/>
          <w:color w:val="auto"/>
          <w:szCs w:val="24"/>
        </w:rPr>
        <w:t xml:space="preserve">  G. </w:t>
      </w:r>
      <w:proofErr w:type="spellStart"/>
      <w:r w:rsidRPr="00F032F4">
        <w:rPr>
          <w:rFonts w:ascii="Times New Roman" w:hAnsi="Times New Roman" w:cs="Times New Roman"/>
          <w:color w:val="auto"/>
          <w:szCs w:val="24"/>
        </w:rPr>
        <w:t>Varadharaju</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S.Latha</w:t>
      </w:r>
      <w:proofErr w:type="spellEnd"/>
      <w:r w:rsidRPr="00F032F4">
        <w:rPr>
          <w:rFonts w:ascii="Times New Roman" w:hAnsi="Times New Roman" w:cs="Times New Roman"/>
          <w:color w:val="auto"/>
          <w:szCs w:val="24"/>
        </w:rPr>
        <w:t xml:space="preserve">, S.T. And Rajesh  V.A (2004)m Preliminary   study on  gastric  antiulcer activity   of </w:t>
      </w:r>
      <w:proofErr w:type="spellStart"/>
      <w:r w:rsidRPr="00F032F4">
        <w:rPr>
          <w:rFonts w:ascii="Times New Roman" w:hAnsi="Times New Roman" w:cs="Times New Roman"/>
          <w:i/>
          <w:color w:val="auto"/>
          <w:szCs w:val="24"/>
        </w:rPr>
        <w:t>Commiphora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berryi</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arn</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Engl</w:t>
      </w:r>
      <w:proofErr w:type="spellEnd"/>
      <w:r w:rsidRPr="00F032F4">
        <w:rPr>
          <w:rFonts w:ascii="Times New Roman" w:hAnsi="Times New Roman" w:cs="Times New Roman"/>
          <w:color w:val="auto"/>
          <w:szCs w:val="24"/>
        </w:rPr>
        <w:t xml:space="preserve"> in rats </w:t>
      </w:r>
      <w:r w:rsidRPr="00F032F4">
        <w:rPr>
          <w:rFonts w:ascii="Times New Roman" w:hAnsi="Times New Roman" w:cs="Times New Roman"/>
          <w:i/>
          <w:color w:val="auto"/>
          <w:szCs w:val="24"/>
        </w:rPr>
        <w:t>Indian Drugs</w:t>
      </w:r>
      <w:r w:rsidRPr="00F032F4">
        <w:rPr>
          <w:rFonts w:ascii="Times New Roman" w:hAnsi="Times New Roman" w:cs="Times New Roman"/>
          <w:color w:val="auto"/>
          <w:szCs w:val="24"/>
        </w:rPr>
        <w:t xml:space="preserve">   41 (2). 97- 100.</w:t>
      </w:r>
    </w:p>
    <w:p w14:paraId="3FC2BF5D"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Gu</w:t>
      </w:r>
      <w:proofErr w:type="spellEnd"/>
      <w:r w:rsidRPr="00F032F4">
        <w:rPr>
          <w:rFonts w:ascii="Times New Roman" w:hAnsi="Times New Roman" w:cs="Times New Roman"/>
          <w:color w:val="auto"/>
          <w:szCs w:val="24"/>
        </w:rPr>
        <w:t xml:space="preserve">, L.K., </w:t>
      </w:r>
      <w:proofErr w:type="spellStart"/>
      <w:r w:rsidRPr="00F032F4">
        <w:rPr>
          <w:rFonts w:ascii="Times New Roman" w:hAnsi="Times New Roman" w:cs="Times New Roman"/>
          <w:color w:val="auto"/>
          <w:szCs w:val="24"/>
        </w:rPr>
        <w:t>Zhuo</w:t>
      </w:r>
      <w:proofErr w:type="spellEnd"/>
      <w:r w:rsidRPr="00F032F4">
        <w:rPr>
          <w:rFonts w:ascii="Times New Roman" w:hAnsi="Times New Roman" w:cs="Times New Roman"/>
          <w:color w:val="auto"/>
          <w:szCs w:val="24"/>
        </w:rPr>
        <w:t xml:space="preserve">, P. and </w:t>
      </w:r>
      <w:proofErr w:type="spellStart"/>
      <w:r w:rsidRPr="00F032F4">
        <w:rPr>
          <w:rFonts w:ascii="Times New Roman" w:hAnsi="Times New Roman" w:cs="Times New Roman"/>
          <w:color w:val="auto"/>
          <w:szCs w:val="24"/>
        </w:rPr>
        <w:t>Zhuo</w:t>
      </w:r>
      <w:proofErr w:type="spellEnd"/>
      <w:r w:rsidRPr="00F032F4">
        <w:rPr>
          <w:rFonts w:ascii="Times New Roman" w:hAnsi="Times New Roman" w:cs="Times New Roman"/>
          <w:color w:val="auto"/>
          <w:szCs w:val="24"/>
        </w:rPr>
        <w:t xml:space="preserve">, J. (2007) Effect of Selenium-Enriched Garlic on Chronic Gastritis of the Glandular Stomach of Mongolian gerbils Induced H. pylori. Chinese Journal of Preventive Medicine, 41, 104-107. </w:t>
      </w:r>
    </w:p>
    <w:p w14:paraId="2D3436BE"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Guitton</w:t>
      </w:r>
      <w:proofErr w:type="spellEnd"/>
      <w:r w:rsidRPr="00F032F4">
        <w:rPr>
          <w:rFonts w:ascii="Times New Roman" w:hAnsi="Times New Roman" w:cs="Times New Roman"/>
          <w:color w:val="auto"/>
          <w:szCs w:val="24"/>
        </w:rPr>
        <w:t xml:space="preserve"> MJ, </w:t>
      </w:r>
      <w:proofErr w:type="spellStart"/>
      <w:r w:rsidRPr="00F032F4">
        <w:rPr>
          <w:rFonts w:ascii="Times New Roman" w:hAnsi="Times New Roman" w:cs="Times New Roman"/>
          <w:color w:val="auto"/>
          <w:szCs w:val="24"/>
        </w:rPr>
        <w:t>Caston</w:t>
      </w:r>
      <w:proofErr w:type="spellEnd"/>
      <w:r w:rsidRPr="00F032F4">
        <w:rPr>
          <w:rFonts w:ascii="Times New Roman" w:hAnsi="Times New Roman" w:cs="Times New Roman"/>
          <w:color w:val="auto"/>
          <w:szCs w:val="24"/>
        </w:rPr>
        <w:t xml:space="preserve"> J, </w:t>
      </w:r>
      <w:proofErr w:type="spellStart"/>
      <w:r w:rsidRPr="00F032F4">
        <w:rPr>
          <w:rFonts w:ascii="Times New Roman" w:hAnsi="Times New Roman" w:cs="Times New Roman"/>
          <w:color w:val="auto"/>
          <w:szCs w:val="24"/>
        </w:rPr>
        <w:t>Ruel</w:t>
      </w:r>
      <w:proofErr w:type="spellEnd"/>
      <w:r w:rsidRPr="00F032F4">
        <w:rPr>
          <w:rFonts w:ascii="Times New Roman" w:hAnsi="Times New Roman" w:cs="Times New Roman"/>
          <w:color w:val="auto"/>
          <w:szCs w:val="24"/>
        </w:rPr>
        <w:t xml:space="preserve"> 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(2003): Salicylate induces tinnitus through activation of cochlear NMDA receptors </w:t>
      </w:r>
      <w:r w:rsidRPr="00F032F4">
        <w:rPr>
          <w:rFonts w:ascii="Times New Roman" w:hAnsi="Times New Roman" w:cs="Times New Roman"/>
          <w:i/>
          <w:color w:val="auto"/>
          <w:szCs w:val="24"/>
        </w:rPr>
        <w:t xml:space="preserve">J. </w:t>
      </w:r>
      <w:proofErr w:type="spellStart"/>
      <w:r w:rsidRPr="00F032F4">
        <w:rPr>
          <w:rFonts w:ascii="Times New Roman" w:hAnsi="Times New Roman" w:cs="Times New Roman"/>
          <w:i/>
          <w:color w:val="auto"/>
          <w:szCs w:val="24"/>
        </w:rPr>
        <w:t>Neurosci</w:t>
      </w:r>
      <w:proofErr w:type="spellEnd"/>
      <w:r w:rsidRPr="00F032F4">
        <w:rPr>
          <w:rFonts w:ascii="Times New Roman" w:hAnsi="Times New Roman" w:cs="Times New Roman"/>
          <w:color w:val="auto"/>
          <w:szCs w:val="24"/>
        </w:rPr>
        <w:t xml:space="preserve"> 23 (9): 3944-52. </w:t>
      </w:r>
    </w:p>
    <w:p w14:paraId="4724D65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Habeeb</w:t>
      </w:r>
      <w:proofErr w:type="spellEnd"/>
      <w:r w:rsidRPr="00F032F4">
        <w:rPr>
          <w:rFonts w:ascii="Times New Roman" w:hAnsi="Times New Roman" w:cs="Times New Roman"/>
          <w:color w:val="auto"/>
          <w:szCs w:val="24"/>
        </w:rPr>
        <w:t xml:space="preserve">, A., Tiwari, S.K., </w:t>
      </w:r>
      <w:proofErr w:type="spellStart"/>
      <w:r w:rsidRPr="00F032F4">
        <w:rPr>
          <w:rFonts w:ascii="Times New Roman" w:hAnsi="Times New Roman" w:cs="Times New Roman"/>
          <w:color w:val="auto"/>
          <w:szCs w:val="24"/>
        </w:rPr>
        <w:t>Bardia</w:t>
      </w:r>
      <w:proofErr w:type="spellEnd"/>
      <w:r w:rsidRPr="00F032F4">
        <w:rPr>
          <w:rFonts w:ascii="Times New Roman" w:hAnsi="Times New Roman" w:cs="Times New Roman"/>
          <w:color w:val="auto"/>
          <w:szCs w:val="24"/>
        </w:rPr>
        <w:t xml:space="preserve">, A., Khan, S., </w:t>
      </w:r>
      <w:proofErr w:type="spellStart"/>
      <w:r w:rsidRPr="00F032F4">
        <w:rPr>
          <w:rFonts w:ascii="Times New Roman" w:hAnsi="Times New Roman" w:cs="Times New Roman"/>
          <w:color w:val="auto"/>
          <w:szCs w:val="24"/>
        </w:rPr>
        <w:t>Vishwakarm</w:t>
      </w:r>
      <w:proofErr w:type="spellEnd"/>
      <w:r w:rsidRPr="00F032F4">
        <w:rPr>
          <w:rFonts w:ascii="Times New Roman" w:hAnsi="Times New Roman" w:cs="Times New Roman"/>
          <w:color w:val="auto"/>
          <w:szCs w:val="24"/>
        </w:rPr>
        <w:t xml:space="preserve">, V.K., </w:t>
      </w:r>
      <w:proofErr w:type="spellStart"/>
      <w:r w:rsidRPr="00F032F4">
        <w:rPr>
          <w:rFonts w:ascii="Times New Roman" w:hAnsi="Times New Roman" w:cs="Times New Roman"/>
          <w:color w:val="auto"/>
          <w:szCs w:val="24"/>
        </w:rPr>
        <w:t>Habeeb</w:t>
      </w:r>
      <w:proofErr w:type="spellEnd"/>
      <w:r w:rsidRPr="00F032F4">
        <w:rPr>
          <w:rFonts w:ascii="Times New Roman" w:hAnsi="Times New Roman" w:cs="Times New Roman"/>
          <w:color w:val="auto"/>
          <w:szCs w:val="24"/>
        </w:rPr>
        <w:t xml:space="preserve">, S. and Khan, A.A. (2016) Peptic Ulcer Disease: Descriptive Epidemiology, Risk Factors, Management and Prevention.  </w:t>
      </w:r>
      <w:hyperlink r:id="rId79">
        <w:r w:rsidRPr="00F032F4">
          <w:rPr>
            <w:rFonts w:ascii="Times New Roman" w:hAnsi="Times New Roman" w:cs="Times New Roman"/>
            <w:color w:val="auto"/>
            <w:szCs w:val="24"/>
            <w:u w:val="single" w:color="0000FF"/>
          </w:rPr>
          <w:t>http://www.smgebooks.com/peptic-ulcer-disease/chapters/PUD-16-06.pdf</w:t>
        </w:r>
      </w:hyperlink>
      <w:hyperlink r:id="rId80">
        <w:r w:rsidRPr="00F032F4">
          <w:rPr>
            <w:rFonts w:ascii="Times New Roman" w:hAnsi="Times New Roman" w:cs="Times New Roman"/>
            <w:color w:val="auto"/>
            <w:szCs w:val="24"/>
          </w:rPr>
          <w:t xml:space="preserve"> </w:t>
        </w:r>
      </w:hyperlink>
      <w:r w:rsidRPr="00F032F4">
        <w:rPr>
          <w:rFonts w:ascii="Times New Roman" w:hAnsi="Times New Roman" w:cs="Times New Roman"/>
          <w:color w:val="auto"/>
          <w:szCs w:val="24"/>
        </w:rPr>
        <w:t xml:space="preserve"> </w:t>
      </w:r>
    </w:p>
    <w:p w14:paraId="6B3F8DBC"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Hall SL, </w:t>
      </w:r>
      <w:proofErr w:type="spellStart"/>
      <w:r w:rsidRPr="00F032F4">
        <w:rPr>
          <w:rFonts w:ascii="Times New Roman" w:hAnsi="Times New Roman" w:cs="Times New Roman"/>
          <w:color w:val="auto"/>
          <w:szCs w:val="24"/>
        </w:rPr>
        <w:t>Lorenc</w:t>
      </w:r>
      <w:proofErr w:type="spellEnd"/>
      <w:r w:rsidRPr="00F032F4">
        <w:rPr>
          <w:rFonts w:ascii="Times New Roman" w:hAnsi="Times New Roman" w:cs="Times New Roman"/>
          <w:color w:val="auto"/>
          <w:szCs w:val="24"/>
        </w:rPr>
        <w:t xml:space="preserve"> T (2010): Secondary prevention of coronary artery disease. </w:t>
      </w:r>
      <w:r w:rsidRPr="00F032F4">
        <w:rPr>
          <w:rFonts w:ascii="Times New Roman" w:hAnsi="Times New Roman" w:cs="Times New Roman"/>
          <w:i/>
          <w:color w:val="auto"/>
          <w:szCs w:val="24"/>
        </w:rPr>
        <w:t>American family physician</w:t>
      </w:r>
      <w:r w:rsidRPr="00F032F4">
        <w:rPr>
          <w:rFonts w:ascii="Times New Roman" w:hAnsi="Times New Roman" w:cs="Times New Roman"/>
          <w:color w:val="auto"/>
          <w:szCs w:val="24"/>
        </w:rPr>
        <w:t xml:space="preserve"> 81 (3): 289-96. </w:t>
      </w:r>
    </w:p>
    <w:p w14:paraId="002D661A"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Isik</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Ozbayer</w:t>
      </w:r>
      <w:proofErr w:type="spellEnd"/>
      <w:r w:rsidRPr="00F032F4">
        <w:rPr>
          <w:rFonts w:ascii="Times New Roman" w:hAnsi="Times New Roman" w:cs="Times New Roman"/>
          <w:color w:val="auto"/>
          <w:szCs w:val="24"/>
        </w:rPr>
        <w:t xml:space="preserve">, C.; </w:t>
      </w:r>
      <w:proofErr w:type="spellStart"/>
      <w:r w:rsidRPr="00F032F4">
        <w:rPr>
          <w:rFonts w:ascii="Times New Roman" w:hAnsi="Times New Roman" w:cs="Times New Roman"/>
          <w:color w:val="auto"/>
          <w:szCs w:val="24"/>
        </w:rPr>
        <w:t>Donmez</w:t>
      </w:r>
      <w:proofErr w:type="spellEnd"/>
      <w:r w:rsidRPr="00F032F4">
        <w:rPr>
          <w:rFonts w:ascii="Times New Roman" w:hAnsi="Times New Roman" w:cs="Times New Roman"/>
          <w:color w:val="auto"/>
          <w:szCs w:val="24"/>
        </w:rPr>
        <w:t xml:space="preserve">, D.B.; </w:t>
      </w:r>
      <w:proofErr w:type="spellStart"/>
      <w:r w:rsidRPr="00F032F4">
        <w:rPr>
          <w:rFonts w:ascii="Times New Roman" w:hAnsi="Times New Roman" w:cs="Times New Roman"/>
          <w:color w:val="auto"/>
          <w:szCs w:val="24"/>
        </w:rPr>
        <w:t>Colak</w:t>
      </w:r>
      <w:proofErr w:type="spellEnd"/>
      <w:r w:rsidRPr="00F032F4">
        <w:rPr>
          <w:rFonts w:ascii="Times New Roman" w:hAnsi="Times New Roman" w:cs="Times New Roman"/>
          <w:color w:val="auto"/>
          <w:szCs w:val="24"/>
        </w:rPr>
        <w:t xml:space="preserve">, E.; </w:t>
      </w:r>
      <w:proofErr w:type="spellStart"/>
      <w:r w:rsidRPr="00F032F4">
        <w:rPr>
          <w:rFonts w:ascii="Times New Roman" w:hAnsi="Times New Roman" w:cs="Times New Roman"/>
          <w:color w:val="auto"/>
          <w:szCs w:val="24"/>
        </w:rPr>
        <w:t>Ustuner</w:t>
      </w:r>
      <w:proofErr w:type="spellEnd"/>
      <w:r w:rsidRPr="00F032F4">
        <w:rPr>
          <w:rFonts w:ascii="Times New Roman" w:hAnsi="Times New Roman" w:cs="Times New Roman"/>
          <w:color w:val="auto"/>
          <w:szCs w:val="24"/>
        </w:rPr>
        <w:t xml:space="preserve">, M.C.; </w:t>
      </w:r>
      <w:proofErr w:type="spellStart"/>
      <w:r w:rsidRPr="00F032F4">
        <w:rPr>
          <w:rFonts w:ascii="Times New Roman" w:hAnsi="Times New Roman" w:cs="Times New Roman"/>
          <w:color w:val="auto"/>
          <w:szCs w:val="24"/>
        </w:rPr>
        <w:t>Erol</w:t>
      </w:r>
      <w:proofErr w:type="spellEnd"/>
      <w:r w:rsidRPr="00F032F4">
        <w:rPr>
          <w:rFonts w:ascii="Times New Roman" w:hAnsi="Times New Roman" w:cs="Times New Roman"/>
          <w:color w:val="auto"/>
          <w:szCs w:val="24"/>
        </w:rPr>
        <w:t xml:space="preserve">, K.; </w:t>
      </w:r>
      <w:proofErr w:type="spellStart"/>
      <w:r w:rsidRPr="00F032F4">
        <w:rPr>
          <w:rFonts w:ascii="Times New Roman" w:hAnsi="Times New Roman" w:cs="Times New Roman"/>
          <w:color w:val="auto"/>
          <w:szCs w:val="24"/>
        </w:rPr>
        <w:t>Degirmenci</w:t>
      </w:r>
      <w:proofErr w:type="spellEnd"/>
      <w:r w:rsidRPr="00F032F4">
        <w:rPr>
          <w:rFonts w:ascii="Times New Roman" w:hAnsi="Times New Roman" w:cs="Times New Roman"/>
          <w:color w:val="auto"/>
          <w:szCs w:val="24"/>
        </w:rPr>
        <w:t xml:space="preserve">, I. (2022) Effects of the probiotic, </w:t>
      </w:r>
      <w:r w:rsidRPr="00F032F4">
        <w:rPr>
          <w:rFonts w:ascii="Times New Roman" w:hAnsi="Times New Roman" w:cs="Times New Roman"/>
          <w:i/>
          <w:color w:val="auto"/>
          <w:szCs w:val="24"/>
        </w:rPr>
        <w:t xml:space="preserve">Lactobacillus </w:t>
      </w:r>
      <w:proofErr w:type="spellStart"/>
      <w:r w:rsidRPr="00F032F4">
        <w:rPr>
          <w:rFonts w:ascii="Times New Roman" w:hAnsi="Times New Roman" w:cs="Times New Roman"/>
          <w:i/>
          <w:color w:val="auto"/>
          <w:szCs w:val="24"/>
        </w:rPr>
        <w:t>rhamnosus</w:t>
      </w:r>
      <w:proofErr w:type="spellEnd"/>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 xml:space="preserve">GG, on ulcer pathogenesis, HSP70 stress protein and nitric oxide levels in stress induced ulcer. </w:t>
      </w:r>
      <w:r w:rsidRPr="00F032F4">
        <w:rPr>
          <w:rFonts w:ascii="Times New Roman" w:hAnsi="Times New Roman" w:cs="Times New Roman"/>
          <w:i/>
          <w:color w:val="auto"/>
          <w:szCs w:val="24"/>
        </w:rPr>
        <w:t>Biotech. Histochem.</w:t>
      </w:r>
      <w:r w:rsidRPr="00F032F4">
        <w:rPr>
          <w:rFonts w:ascii="Times New Roman" w:hAnsi="Times New Roman" w:cs="Times New Roman"/>
          <w:color w:val="auto"/>
          <w:szCs w:val="24"/>
        </w:rPr>
        <w:t>,</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xml:space="preserve">, 449. </w:t>
      </w:r>
    </w:p>
    <w:p w14:paraId="68B2B03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Jahedsani</w:t>
      </w:r>
      <w:proofErr w:type="spellEnd"/>
      <w:r w:rsidRPr="00F032F4">
        <w:rPr>
          <w:rFonts w:ascii="Times New Roman" w:hAnsi="Times New Roman" w:cs="Times New Roman"/>
          <w:color w:val="auto"/>
          <w:szCs w:val="24"/>
        </w:rPr>
        <w:t xml:space="preserve">, A.; </w:t>
      </w:r>
      <w:proofErr w:type="spellStart"/>
      <w:r w:rsidRPr="00F032F4">
        <w:rPr>
          <w:rFonts w:ascii="Times New Roman" w:hAnsi="Times New Roman" w:cs="Times New Roman"/>
          <w:color w:val="auto"/>
          <w:szCs w:val="24"/>
        </w:rPr>
        <w:t>Khezri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Ahangari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Bakhshii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Salimi</w:t>
      </w:r>
      <w:proofErr w:type="spellEnd"/>
      <w:r w:rsidRPr="00F032F4">
        <w:rPr>
          <w:rFonts w:ascii="Times New Roman" w:hAnsi="Times New Roman" w:cs="Times New Roman"/>
          <w:color w:val="auto"/>
          <w:szCs w:val="24"/>
        </w:rPr>
        <w:t xml:space="preserve">, A.  (2020) </w:t>
      </w:r>
      <w:proofErr w:type="spellStart"/>
      <w:r w:rsidRPr="00F032F4">
        <w:rPr>
          <w:rFonts w:ascii="Times New Roman" w:hAnsi="Times New Roman" w:cs="Times New Roman"/>
          <w:color w:val="auto"/>
          <w:szCs w:val="24"/>
        </w:rPr>
        <w:t>Apigenin</w:t>
      </w:r>
      <w:proofErr w:type="spellEnd"/>
      <w:r w:rsidRPr="00F032F4">
        <w:rPr>
          <w:rFonts w:ascii="Times New Roman" w:hAnsi="Times New Roman" w:cs="Times New Roman"/>
          <w:color w:val="auto"/>
          <w:szCs w:val="24"/>
        </w:rPr>
        <w:t xml:space="preserve"> attenuates Aluminum phosphide-induced cytotoxicity via reducing mitochondrial/Lysosomal damages and oxidative stress in rat </w:t>
      </w:r>
      <w:proofErr w:type="spellStart"/>
      <w:r w:rsidRPr="00F032F4">
        <w:rPr>
          <w:rFonts w:ascii="Times New Roman" w:hAnsi="Times New Roman" w:cs="Times New Roman"/>
          <w:color w:val="auto"/>
          <w:szCs w:val="24"/>
        </w:rPr>
        <w:t>Cardiomyocytes</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i/>
          <w:color w:val="auto"/>
          <w:szCs w:val="24"/>
        </w:rPr>
        <w:t>Pestic</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Biochem</w:t>
      </w:r>
      <w:proofErr w:type="spellEnd"/>
      <w:r w:rsidRPr="00F032F4">
        <w:rPr>
          <w:rFonts w:ascii="Times New Roman" w:hAnsi="Times New Roman" w:cs="Times New Roman"/>
          <w:i/>
          <w:color w:val="auto"/>
          <w:szCs w:val="24"/>
        </w:rPr>
        <w:t>. Phys.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167</w:t>
      </w:r>
      <w:r w:rsidRPr="00F032F4">
        <w:rPr>
          <w:rFonts w:ascii="Times New Roman" w:hAnsi="Times New Roman" w:cs="Times New Roman"/>
          <w:color w:val="auto"/>
          <w:szCs w:val="24"/>
        </w:rPr>
        <w:t>, 104585.</w:t>
      </w:r>
    </w:p>
    <w:p w14:paraId="2A1EED5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Jain NC (2016): </w:t>
      </w:r>
      <w:proofErr w:type="spellStart"/>
      <w:r w:rsidRPr="00F032F4">
        <w:rPr>
          <w:rFonts w:ascii="Times New Roman" w:hAnsi="Times New Roman" w:cs="Times New Roman"/>
          <w:color w:val="auto"/>
          <w:szCs w:val="24"/>
        </w:rPr>
        <w:t>Schalm’s</w:t>
      </w:r>
      <w:proofErr w:type="spellEnd"/>
      <w:r w:rsidRPr="00F032F4">
        <w:rPr>
          <w:rFonts w:ascii="Times New Roman" w:hAnsi="Times New Roman" w:cs="Times New Roman"/>
          <w:color w:val="auto"/>
          <w:szCs w:val="24"/>
        </w:rPr>
        <w:t xml:space="preserve"> Veterinary </w:t>
      </w:r>
      <w:proofErr w:type="spellStart"/>
      <w:r w:rsidRPr="00F032F4">
        <w:rPr>
          <w:rFonts w:ascii="Times New Roman" w:hAnsi="Times New Roman" w:cs="Times New Roman"/>
          <w:color w:val="auto"/>
          <w:szCs w:val="24"/>
        </w:rPr>
        <w:t>Haematology</w:t>
      </w:r>
      <w:proofErr w:type="spellEnd"/>
      <w:r w:rsidRPr="00F032F4">
        <w:rPr>
          <w:rFonts w:ascii="Times New Roman" w:hAnsi="Times New Roman" w:cs="Times New Roman"/>
          <w:color w:val="auto"/>
          <w:szCs w:val="24"/>
        </w:rPr>
        <w:t xml:space="preserve"> 4th ed. Lea and </w:t>
      </w:r>
      <w:proofErr w:type="spellStart"/>
      <w:r w:rsidRPr="00F032F4">
        <w:rPr>
          <w:rFonts w:ascii="Times New Roman" w:hAnsi="Times New Roman" w:cs="Times New Roman"/>
          <w:color w:val="auto"/>
          <w:szCs w:val="24"/>
        </w:rPr>
        <w:t>Fabiger</w:t>
      </w:r>
      <w:proofErr w:type="spellEnd"/>
      <w:r w:rsidRPr="00F032F4">
        <w:rPr>
          <w:rFonts w:ascii="Times New Roman" w:hAnsi="Times New Roman" w:cs="Times New Roman"/>
          <w:color w:val="auto"/>
          <w:szCs w:val="24"/>
        </w:rPr>
        <w:t xml:space="preserve">, Philadelphia. </w:t>
      </w:r>
    </w:p>
    <w:p w14:paraId="7F8530F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Jiang, S.Q.; Chen, Z.L.; Zhang, S.; Ye, J.L.; Wang, Y.B. (2023) Protective effects of </w:t>
      </w:r>
      <w:proofErr w:type="spellStart"/>
      <w:r w:rsidRPr="00F032F4">
        <w:rPr>
          <w:rFonts w:ascii="Times New Roman" w:hAnsi="Times New Roman" w:cs="Times New Roman"/>
          <w:color w:val="auto"/>
          <w:szCs w:val="24"/>
        </w:rPr>
        <w:t>protocatechuic</w:t>
      </w:r>
      <w:proofErr w:type="spellEnd"/>
      <w:r w:rsidRPr="00F032F4">
        <w:rPr>
          <w:rFonts w:ascii="Times New Roman" w:hAnsi="Times New Roman" w:cs="Times New Roman"/>
          <w:color w:val="auto"/>
          <w:szCs w:val="24"/>
        </w:rPr>
        <w:t xml:space="preserve"> acid on growth performance, intestinal barrier and antioxidant capacity in broilers challenged with lipopolysaccharide. </w:t>
      </w:r>
      <w:r w:rsidRPr="00F032F4">
        <w:rPr>
          <w:rFonts w:ascii="Times New Roman" w:hAnsi="Times New Roman" w:cs="Times New Roman"/>
          <w:i/>
          <w:color w:val="auto"/>
          <w:szCs w:val="24"/>
        </w:rPr>
        <w:t>Animal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17</w:t>
      </w:r>
      <w:r w:rsidRPr="00F032F4">
        <w:rPr>
          <w:rFonts w:ascii="Times New Roman" w:hAnsi="Times New Roman" w:cs="Times New Roman"/>
          <w:color w:val="auto"/>
          <w:szCs w:val="24"/>
        </w:rPr>
        <w:t xml:space="preserve">, 100693. </w:t>
      </w:r>
    </w:p>
    <w:p w14:paraId="33B59E8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Jindal, A. and Kumar, P. (2012) Antibacterial Activity of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Burm</w:t>
      </w:r>
      <w:proofErr w:type="spellEnd"/>
      <w:r w:rsidRPr="00F032F4">
        <w:rPr>
          <w:rFonts w:ascii="Times New Roman" w:hAnsi="Times New Roman" w:cs="Times New Roman"/>
          <w:color w:val="auto"/>
          <w:szCs w:val="24"/>
        </w:rPr>
        <w:t xml:space="preserve">. F. against Human Pathogen. Asian Journal of Pharmaceutical and Clinical Research, 5, 33-35. </w:t>
      </w:r>
    </w:p>
    <w:p w14:paraId="598F4622"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Kalali</w:t>
      </w:r>
      <w:proofErr w:type="spellEnd"/>
      <w:r w:rsidRPr="00F032F4">
        <w:rPr>
          <w:rFonts w:ascii="Times New Roman" w:hAnsi="Times New Roman" w:cs="Times New Roman"/>
          <w:color w:val="auto"/>
          <w:szCs w:val="24"/>
        </w:rPr>
        <w:t xml:space="preserve">, B., </w:t>
      </w:r>
      <w:proofErr w:type="spellStart"/>
      <w:r w:rsidRPr="00F032F4">
        <w:rPr>
          <w:rFonts w:ascii="Times New Roman" w:hAnsi="Times New Roman" w:cs="Times New Roman"/>
          <w:color w:val="auto"/>
          <w:szCs w:val="24"/>
        </w:rPr>
        <w:t>Mejías-Luque</w:t>
      </w:r>
      <w:proofErr w:type="spellEnd"/>
      <w:r w:rsidRPr="00F032F4">
        <w:rPr>
          <w:rFonts w:ascii="Times New Roman" w:hAnsi="Times New Roman" w:cs="Times New Roman"/>
          <w:color w:val="auto"/>
          <w:szCs w:val="24"/>
        </w:rPr>
        <w:t xml:space="preserve">, R., </w:t>
      </w:r>
      <w:proofErr w:type="spellStart"/>
      <w:r w:rsidRPr="00F032F4">
        <w:rPr>
          <w:rFonts w:ascii="Times New Roman" w:hAnsi="Times New Roman" w:cs="Times New Roman"/>
          <w:color w:val="auto"/>
          <w:szCs w:val="24"/>
        </w:rPr>
        <w:t>Javaheri</w:t>
      </w:r>
      <w:proofErr w:type="spellEnd"/>
      <w:r w:rsidRPr="00F032F4">
        <w:rPr>
          <w:rFonts w:ascii="Times New Roman" w:hAnsi="Times New Roman" w:cs="Times New Roman"/>
          <w:color w:val="auto"/>
          <w:szCs w:val="24"/>
        </w:rPr>
        <w:t>, A. and Gerhard, M. (2014) H. pylori Virulence Factors: Influence on Immune System and Pathology. Mediators of Inflammation, 2014, Article ID: 426309.</w:t>
      </w:r>
      <w:hyperlink r:id="rId81">
        <w:r w:rsidRPr="00F032F4">
          <w:rPr>
            <w:rFonts w:ascii="Times New Roman" w:hAnsi="Times New Roman" w:cs="Times New Roman"/>
            <w:color w:val="auto"/>
            <w:szCs w:val="24"/>
          </w:rPr>
          <w:t xml:space="preserve"> </w:t>
        </w:r>
      </w:hyperlink>
      <w:hyperlink r:id="rId82">
        <w:r w:rsidRPr="00F032F4">
          <w:rPr>
            <w:rFonts w:ascii="Times New Roman" w:hAnsi="Times New Roman" w:cs="Times New Roman"/>
            <w:color w:val="auto"/>
            <w:szCs w:val="24"/>
            <w:u w:val="single" w:color="0000FF"/>
          </w:rPr>
          <w:t>https://doi.org/10.1155/2014/426309</w:t>
        </w:r>
      </w:hyperlink>
      <w:hyperlink r:id="rId83">
        <w:r w:rsidRPr="00F032F4">
          <w:rPr>
            <w:rFonts w:ascii="Times New Roman" w:hAnsi="Times New Roman" w:cs="Times New Roman"/>
            <w:color w:val="auto"/>
            <w:szCs w:val="24"/>
          </w:rPr>
          <w:t xml:space="preserve"> </w:t>
        </w:r>
      </w:hyperlink>
    </w:p>
    <w:p w14:paraId="68825CD1"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Karou</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Nadembega</w:t>
      </w:r>
      <w:proofErr w:type="spellEnd"/>
      <w:r w:rsidRPr="00F032F4">
        <w:rPr>
          <w:rFonts w:ascii="Times New Roman" w:hAnsi="Times New Roman" w:cs="Times New Roman"/>
          <w:color w:val="auto"/>
          <w:szCs w:val="24"/>
        </w:rPr>
        <w:t xml:space="preserve">, W., </w:t>
      </w:r>
      <w:proofErr w:type="spellStart"/>
      <w:r w:rsidRPr="00F032F4">
        <w:rPr>
          <w:rFonts w:ascii="Times New Roman" w:hAnsi="Times New Roman" w:cs="Times New Roman"/>
          <w:color w:val="auto"/>
          <w:szCs w:val="24"/>
        </w:rPr>
        <w:t>Ilboudo</w:t>
      </w:r>
      <w:proofErr w:type="spellEnd"/>
      <w:r w:rsidRPr="00F032F4">
        <w:rPr>
          <w:rFonts w:ascii="Times New Roman" w:hAnsi="Times New Roman" w:cs="Times New Roman"/>
          <w:color w:val="auto"/>
          <w:szCs w:val="24"/>
        </w:rPr>
        <w:t xml:space="preserve">, D., </w:t>
      </w:r>
      <w:proofErr w:type="spellStart"/>
      <w:r w:rsidRPr="00F032F4">
        <w:rPr>
          <w:rFonts w:ascii="Times New Roman" w:hAnsi="Times New Roman" w:cs="Times New Roman"/>
          <w:color w:val="auto"/>
          <w:szCs w:val="24"/>
        </w:rPr>
        <w:t>Ouermi</w:t>
      </w:r>
      <w:proofErr w:type="spellEnd"/>
      <w:r w:rsidRPr="00F032F4">
        <w:rPr>
          <w:rFonts w:ascii="Times New Roman" w:hAnsi="Times New Roman" w:cs="Times New Roman"/>
          <w:color w:val="auto"/>
          <w:szCs w:val="24"/>
        </w:rPr>
        <w:t xml:space="preserve">, D., </w:t>
      </w:r>
      <w:proofErr w:type="spellStart"/>
      <w:r w:rsidRPr="00F032F4">
        <w:rPr>
          <w:rFonts w:ascii="Times New Roman" w:hAnsi="Times New Roman" w:cs="Times New Roman"/>
          <w:color w:val="auto"/>
          <w:szCs w:val="24"/>
        </w:rPr>
        <w:t>Gbeassor</w:t>
      </w:r>
      <w:proofErr w:type="spellEnd"/>
      <w:r w:rsidRPr="00F032F4">
        <w:rPr>
          <w:rFonts w:ascii="Times New Roman" w:hAnsi="Times New Roman" w:cs="Times New Roman"/>
          <w:color w:val="auto"/>
          <w:szCs w:val="24"/>
        </w:rPr>
        <w:t xml:space="preserve">, M., De Souza, C. and </w:t>
      </w:r>
      <w:proofErr w:type="spellStart"/>
      <w:r w:rsidRPr="00F032F4">
        <w:rPr>
          <w:rFonts w:ascii="Times New Roman" w:hAnsi="Times New Roman" w:cs="Times New Roman"/>
          <w:color w:val="auto"/>
          <w:szCs w:val="24"/>
        </w:rPr>
        <w:t>Simpore</w:t>
      </w:r>
      <w:proofErr w:type="spellEnd"/>
      <w:r w:rsidRPr="00F032F4">
        <w:rPr>
          <w:rFonts w:ascii="Times New Roman" w:hAnsi="Times New Roman" w:cs="Times New Roman"/>
          <w:color w:val="auto"/>
          <w:szCs w:val="24"/>
        </w:rPr>
        <w:t xml:space="preserve">, J. (2007)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Burm</w:t>
      </w:r>
      <w:proofErr w:type="spellEnd"/>
      <w:r w:rsidRPr="00F032F4">
        <w:rPr>
          <w:rFonts w:ascii="Times New Roman" w:hAnsi="Times New Roman" w:cs="Times New Roman"/>
          <w:color w:val="auto"/>
          <w:szCs w:val="24"/>
        </w:rPr>
        <w:t xml:space="preserve"> F: A Medicinal Plant with Numerous Potencies. African Journal of Biotechnology, 6, 2953-2959.  </w:t>
      </w:r>
      <w:hyperlink r:id="rId84">
        <w:r w:rsidRPr="00F032F4">
          <w:rPr>
            <w:rFonts w:ascii="Times New Roman" w:hAnsi="Times New Roman" w:cs="Times New Roman"/>
            <w:color w:val="auto"/>
            <w:szCs w:val="24"/>
            <w:u w:val="single" w:color="0000FF"/>
          </w:rPr>
          <w:t>https://doi.org/10.5897/AJB2007.000-2463</w:t>
        </w:r>
      </w:hyperlink>
      <w:hyperlink r:id="rId85">
        <w:r w:rsidRPr="00F032F4">
          <w:rPr>
            <w:rFonts w:ascii="Times New Roman" w:hAnsi="Times New Roman" w:cs="Times New Roman"/>
            <w:color w:val="auto"/>
            <w:szCs w:val="24"/>
          </w:rPr>
          <w:t xml:space="preserve"> </w:t>
        </w:r>
      </w:hyperlink>
    </w:p>
    <w:p w14:paraId="6C2FAF4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Kaur, G.; </w:t>
      </w:r>
      <w:proofErr w:type="spellStart"/>
      <w:r w:rsidRPr="00F032F4">
        <w:rPr>
          <w:rFonts w:ascii="Times New Roman" w:hAnsi="Times New Roman" w:cs="Times New Roman"/>
          <w:color w:val="auto"/>
          <w:szCs w:val="24"/>
        </w:rPr>
        <w:t>Shivanandappa</w:t>
      </w:r>
      <w:proofErr w:type="spellEnd"/>
      <w:r w:rsidRPr="00F032F4">
        <w:rPr>
          <w:rFonts w:ascii="Times New Roman" w:hAnsi="Times New Roman" w:cs="Times New Roman"/>
          <w:color w:val="auto"/>
          <w:szCs w:val="24"/>
        </w:rPr>
        <w:t xml:space="preserve">, T.B.; Kumar, M.; </w:t>
      </w:r>
      <w:proofErr w:type="spellStart"/>
      <w:r w:rsidRPr="00F032F4">
        <w:rPr>
          <w:rFonts w:ascii="Times New Roman" w:hAnsi="Times New Roman" w:cs="Times New Roman"/>
          <w:color w:val="auto"/>
          <w:szCs w:val="24"/>
        </w:rPr>
        <w:t>Kushwah</w:t>
      </w:r>
      <w:proofErr w:type="spellEnd"/>
      <w:r w:rsidRPr="00F032F4">
        <w:rPr>
          <w:rFonts w:ascii="Times New Roman" w:hAnsi="Times New Roman" w:cs="Times New Roman"/>
          <w:color w:val="auto"/>
          <w:szCs w:val="24"/>
        </w:rPr>
        <w:t xml:space="preserve">, A.S. (2020). </w:t>
      </w:r>
      <w:proofErr w:type="spellStart"/>
      <w:r w:rsidRPr="00F032F4">
        <w:rPr>
          <w:rFonts w:ascii="Times New Roman" w:hAnsi="Times New Roman" w:cs="Times New Roman"/>
          <w:color w:val="auto"/>
          <w:szCs w:val="24"/>
        </w:rPr>
        <w:t>Fumaric</w:t>
      </w:r>
      <w:proofErr w:type="spellEnd"/>
      <w:r w:rsidRPr="00F032F4">
        <w:rPr>
          <w:rFonts w:ascii="Times New Roman" w:hAnsi="Times New Roman" w:cs="Times New Roman"/>
          <w:color w:val="auto"/>
          <w:szCs w:val="24"/>
        </w:rPr>
        <w:t xml:space="preserve"> acid protect the cadmium-induced hepatotoxicity in rats: Owing to its antioxidant, anti-inflammatory action and aid in recast the liver function. </w:t>
      </w:r>
      <w:proofErr w:type="spellStart"/>
      <w:r w:rsidRPr="00F032F4">
        <w:rPr>
          <w:rFonts w:ascii="Times New Roman" w:hAnsi="Times New Roman" w:cs="Times New Roman"/>
          <w:i/>
          <w:color w:val="auto"/>
          <w:szCs w:val="24"/>
        </w:rPr>
        <w:t>Naunyn</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Schmiedeberg’s</w:t>
      </w:r>
      <w:proofErr w:type="spellEnd"/>
      <w:r w:rsidRPr="00F032F4">
        <w:rPr>
          <w:rFonts w:ascii="Times New Roman" w:hAnsi="Times New Roman" w:cs="Times New Roman"/>
          <w:i/>
          <w:color w:val="auto"/>
          <w:szCs w:val="24"/>
        </w:rPr>
        <w:t xml:space="preserve"> Arch. </w:t>
      </w:r>
      <w:proofErr w:type="spellStart"/>
      <w:r w:rsidRPr="00F032F4">
        <w:rPr>
          <w:rFonts w:ascii="Times New Roman" w:hAnsi="Times New Roman" w:cs="Times New Roman"/>
          <w:i/>
          <w:color w:val="auto"/>
          <w:szCs w:val="24"/>
        </w:rPr>
        <w:t>Pharmacol</w:t>
      </w:r>
      <w:proofErr w:type="spellEnd"/>
      <w:r w:rsidRPr="00F032F4">
        <w:rPr>
          <w:rFonts w:ascii="Times New Roman" w:hAnsi="Times New Roman" w:cs="Times New Roman"/>
          <w:i/>
          <w:color w:val="auto"/>
          <w:szCs w:val="24"/>
        </w:rPr>
        <w:t>. 393</w:t>
      </w:r>
      <w:r w:rsidRPr="00F032F4">
        <w:rPr>
          <w:rFonts w:ascii="Times New Roman" w:hAnsi="Times New Roman" w:cs="Times New Roman"/>
          <w:color w:val="auto"/>
          <w:szCs w:val="24"/>
        </w:rPr>
        <w:t>, 1911–1920.</w:t>
      </w:r>
    </w:p>
    <w:p w14:paraId="7C64A343"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Kayode</w:t>
      </w:r>
      <w:proofErr w:type="spellEnd"/>
      <w:r w:rsidRPr="00F032F4">
        <w:rPr>
          <w:rFonts w:ascii="Times New Roman" w:hAnsi="Times New Roman" w:cs="Times New Roman"/>
          <w:color w:val="auto"/>
          <w:szCs w:val="24"/>
        </w:rPr>
        <w:t xml:space="preserve">, J. (2006) Conservation of Indigenous Medicinal Botanicals in </w:t>
      </w:r>
      <w:proofErr w:type="spellStart"/>
      <w:r w:rsidRPr="00F032F4">
        <w:rPr>
          <w:rFonts w:ascii="Times New Roman" w:hAnsi="Times New Roman" w:cs="Times New Roman"/>
          <w:color w:val="auto"/>
          <w:szCs w:val="24"/>
        </w:rPr>
        <w:t>Ekiti</w:t>
      </w:r>
      <w:proofErr w:type="spellEnd"/>
      <w:r w:rsidRPr="00F032F4">
        <w:rPr>
          <w:rFonts w:ascii="Times New Roman" w:hAnsi="Times New Roman" w:cs="Times New Roman"/>
          <w:color w:val="auto"/>
          <w:szCs w:val="24"/>
        </w:rPr>
        <w:t xml:space="preserve"> State, Nigeria. Journal of Zhejiang University Science B, 7, 713-718.  </w:t>
      </w:r>
      <w:hyperlink r:id="rId86">
        <w:r w:rsidRPr="00F032F4">
          <w:rPr>
            <w:rFonts w:ascii="Times New Roman" w:hAnsi="Times New Roman" w:cs="Times New Roman"/>
            <w:color w:val="auto"/>
            <w:szCs w:val="24"/>
            <w:u w:val="single" w:color="0000FF"/>
          </w:rPr>
          <w:t>https://doi.org/10.1631/jzus.2006.B0713</w:t>
        </w:r>
      </w:hyperlink>
      <w:hyperlink r:id="rId87">
        <w:r w:rsidRPr="00F032F4">
          <w:rPr>
            <w:rFonts w:ascii="Times New Roman" w:hAnsi="Times New Roman" w:cs="Times New Roman"/>
            <w:color w:val="auto"/>
            <w:szCs w:val="24"/>
          </w:rPr>
          <w:t xml:space="preserve"> </w:t>
        </w:r>
      </w:hyperlink>
    </w:p>
    <w:p w14:paraId="3BD84B6F"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Keskin</w:t>
      </w:r>
      <w:proofErr w:type="spellEnd"/>
      <w:r w:rsidRPr="00F032F4">
        <w:rPr>
          <w:rFonts w:ascii="Times New Roman" w:hAnsi="Times New Roman" w:cs="Times New Roman"/>
          <w:color w:val="auto"/>
          <w:szCs w:val="24"/>
        </w:rPr>
        <w:t xml:space="preserve">, S.Y.; </w:t>
      </w:r>
      <w:proofErr w:type="spellStart"/>
      <w:r w:rsidRPr="00F032F4">
        <w:rPr>
          <w:rFonts w:ascii="Times New Roman" w:hAnsi="Times New Roman" w:cs="Times New Roman"/>
          <w:color w:val="auto"/>
          <w:szCs w:val="24"/>
        </w:rPr>
        <w:t>Avci</w:t>
      </w:r>
      <w:proofErr w:type="spellEnd"/>
      <w:r w:rsidRPr="00F032F4">
        <w:rPr>
          <w:rFonts w:ascii="Times New Roman" w:hAnsi="Times New Roman" w:cs="Times New Roman"/>
          <w:color w:val="auto"/>
          <w:szCs w:val="24"/>
        </w:rPr>
        <w:t xml:space="preserve">, A.; </w:t>
      </w:r>
      <w:proofErr w:type="spellStart"/>
      <w:r w:rsidRPr="00F032F4">
        <w:rPr>
          <w:rFonts w:ascii="Times New Roman" w:hAnsi="Times New Roman" w:cs="Times New Roman"/>
          <w:color w:val="auto"/>
          <w:szCs w:val="24"/>
        </w:rPr>
        <w:t>Kurnia</w:t>
      </w:r>
      <w:proofErr w:type="spellEnd"/>
      <w:r w:rsidRPr="00F032F4">
        <w:rPr>
          <w:rFonts w:ascii="Times New Roman" w:hAnsi="Times New Roman" w:cs="Times New Roman"/>
          <w:color w:val="auto"/>
          <w:szCs w:val="24"/>
        </w:rPr>
        <w:t xml:space="preserve">, H.F.F. (2024) Analyses of phytochemical compounds in the flowers and leaves of </w:t>
      </w:r>
      <w:proofErr w:type="spellStart"/>
      <w:r w:rsidRPr="00F032F4">
        <w:rPr>
          <w:rFonts w:ascii="Times New Roman" w:hAnsi="Times New Roman" w:cs="Times New Roman"/>
          <w:i/>
          <w:color w:val="auto"/>
          <w:szCs w:val="24"/>
        </w:rPr>
        <w:t>Spiraea</w:t>
      </w:r>
      <w:proofErr w:type="spellEnd"/>
      <w:r w:rsidRPr="00F032F4">
        <w:rPr>
          <w:rFonts w:ascii="Times New Roman" w:hAnsi="Times New Roman" w:cs="Times New Roman"/>
          <w:i/>
          <w:color w:val="auto"/>
          <w:szCs w:val="24"/>
        </w:rPr>
        <w:t xml:space="preserve"> japonica </w:t>
      </w:r>
      <w:r w:rsidRPr="00F032F4">
        <w:rPr>
          <w:rFonts w:ascii="Times New Roman" w:hAnsi="Times New Roman" w:cs="Times New Roman"/>
          <w:color w:val="auto"/>
          <w:szCs w:val="24"/>
        </w:rPr>
        <w:t xml:space="preserve">var. </w:t>
      </w:r>
      <w:proofErr w:type="spellStart"/>
      <w:r w:rsidRPr="00F032F4">
        <w:rPr>
          <w:rFonts w:ascii="Times New Roman" w:hAnsi="Times New Roman" w:cs="Times New Roman"/>
          <w:color w:val="auto"/>
          <w:szCs w:val="24"/>
        </w:rPr>
        <w:t>fortunei</w:t>
      </w:r>
      <w:proofErr w:type="spellEnd"/>
      <w:r w:rsidRPr="00F032F4">
        <w:rPr>
          <w:rFonts w:ascii="Times New Roman" w:hAnsi="Times New Roman" w:cs="Times New Roman"/>
          <w:color w:val="auto"/>
          <w:szCs w:val="24"/>
        </w:rPr>
        <w:t xml:space="preserve"> using UV-VIS, FTIR, and LC-MS techniques. </w:t>
      </w:r>
      <w:proofErr w:type="spellStart"/>
      <w:r w:rsidRPr="00F032F4">
        <w:rPr>
          <w:rFonts w:ascii="Times New Roman" w:hAnsi="Times New Roman" w:cs="Times New Roman"/>
          <w:i/>
          <w:color w:val="auto"/>
          <w:szCs w:val="24"/>
        </w:rPr>
        <w:t>Heliyon</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w:t>
      </w:r>
      <w:r w:rsidRPr="00F032F4">
        <w:rPr>
          <w:rFonts w:ascii="Times New Roman" w:hAnsi="Times New Roman" w:cs="Times New Roman"/>
          <w:color w:val="auto"/>
          <w:szCs w:val="24"/>
        </w:rPr>
        <w:t>, e25496.</w:t>
      </w:r>
    </w:p>
    <w:p w14:paraId="73D2B22B"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Kirtikar</w:t>
      </w:r>
      <w:proofErr w:type="spellEnd"/>
      <w:r w:rsidRPr="00F032F4">
        <w:rPr>
          <w:rFonts w:ascii="Times New Roman" w:hAnsi="Times New Roman" w:cs="Times New Roman"/>
          <w:color w:val="auto"/>
          <w:szCs w:val="24"/>
        </w:rPr>
        <w:t xml:space="preserve"> KR, </w:t>
      </w:r>
      <w:proofErr w:type="spellStart"/>
      <w:r w:rsidRPr="00F032F4">
        <w:rPr>
          <w:rFonts w:ascii="Times New Roman" w:hAnsi="Times New Roman" w:cs="Times New Roman"/>
          <w:color w:val="auto"/>
          <w:szCs w:val="24"/>
        </w:rPr>
        <w:t>Basu</w:t>
      </w:r>
      <w:proofErr w:type="spellEnd"/>
      <w:r w:rsidRPr="00F032F4">
        <w:rPr>
          <w:rFonts w:ascii="Times New Roman" w:hAnsi="Times New Roman" w:cs="Times New Roman"/>
          <w:color w:val="auto"/>
          <w:szCs w:val="24"/>
        </w:rPr>
        <w:t xml:space="preserve"> BD, Blatter E, Caius JF, </w:t>
      </w:r>
      <w:proofErr w:type="spellStart"/>
      <w:r w:rsidRPr="00F032F4">
        <w:rPr>
          <w:rFonts w:ascii="Times New Roman" w:hAnsi="Times New Roman" w:cs="Times New Roman"/>
          <w:color w:val="auto"/>
          <w:szCs w:val="24"/>
        </w:rPr>
        <w:t>Mhaskar</w:t>
      </w:r>
      <w:proofErr w:type="spellEnd"/>
      <w:r w:rsidRPr="00F032F4">
        <w:rPr>
          <w:rFonts w:ascii="Times New Roman" w:hAnsi="Times New Roman" w:cs="Times New Roman"/>
          <w:color w:val="auto"/>
          <w:szCs w:val="24"/>
        </w:rPr>
        <w:t xml:space="preserve"> KS. (2013) Indian Medicinal Plants, Allahabad, India; 2(II): 1182. </w:t>
      </w:r>
    </w:p>
    <w:p w14:paraId="750A1B72"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Kolgazi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Cilingir</w:t>
      </w:r>
      <w:proofErr w:type="spellEnd"/>
      <w:r w:rsidRPr="00F032F4">
        <w:rPr>
          <w:rFonts w:ascii="Times New Roman" w:hAnsi="Times New Roman" w:cs="Times New Roman"/>
          <w:color w:val="auto"/>
          <w:szCs w:val="24"/>
        </w:rPr>
        <w:t xml:space="preserve">, S.; Yilmaz, O.; </w:t>
      </w:r>
      <w:proofErr w:type="spellStart"/>
      <w:r w:rsidRPr="00F032F4">
        <w:rPr>
          <w:rFonts w:ascii="Times New Roman" w:hAnsi="Times New Roman" w:cs="Times New Roman"/>
          <w:color w:val="auto"/>
          <w:szCs w:val="24"/>
        </w:rPr>
        <w:t>Gemici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Yazar</w:t>
      </w:r>
      <w:proofErr w:type="spellEnd"/>
      <w:r w:rsidRPr="00F032F4">
        <w:rPr>
          <w:rFonts w:ascii="Times New Roman" w:hAnsi="Times New Roman" w:cs="Times New Roman"/>
          <w:color w:val="auto"/>
          <w:szCs w:val="24"/>
        </w:rPr>
        <w:t xml:space="preserve">, H.; Ozer, S.; </w:t>
      </w:r>
      <w:proofErr w:type="spellStart"/>
      <w:r w:rsidRPr="00F032F4">
        <w:rPr>
          <w:rFonts w:ascii="Times New Roman" w:hAnsi="Times New Roman" w:cs="Times New Roman"/>
          <w:color w:val="auto"/>
          <w:szCs w:val="24"/>
        </w:rPr>
        <w:t>Acikel-Elmas</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Arbak</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Suyen</w:t>
      </w:r>
      <w:proofErr w:type="spellEnd"/>
      <w:r w:rsidRPr="00F032F4">
        <w:rPr>
          <w:rFonts w:ascii="Times New Roman" w:hAnsi="Times New Roman" w:cs="Times New Roman"/>
          <w:color w:val="auto"/>
          <w:szCs w:val="24"/>
        </w:rPr>
        <w:t xml:space="preserve">, G.G. (2021) </w:t>
      </w:r>
      <w:proofErr w:type="spellStart"/>
      <w:r w:rsidRPr="00F032F4">
        <w:rPr>
          <w:rFonts w:ascii="Times New Roman" w:hAnsi="Times New Roman" w:cs="Times New Roman"/>
          <w:color w:val="auto"/>
          <w:szCs w:val="24"/>
        </w:rPr>
        <w:t>Caffeic</w:t>
      </w:r>
      <w:proofErr w:type="spellEnd"/>
      <w:r w:rsidRPr="00F032F4">
        <w:rPr>
          <w:rFonts w:ascii="Times New Roman" w:hAnsi="Times New Roman" w:cs="Times New Roman"/>
          <w:color w:val="auto"/>
          <w:szCs w:val="24"/>
        </w:rPr>
        <w:t xml:space="preserve"> acid attenuates gastric mucosal damage induced by ethanol in rats via nitric oxide modulation. </w:t>
      </w:r>
      <w:r w:rsidRPr="00F032F4">
        <w:rPr>
          <w:rFonts w:ascii="Times New Roman" w:hAnsi="Times New Roman" w:cs="Times New Roman"/>
          <w:i/>
          <w:color w:val="auto"/>
          <w:szCs w:val="24"/>
        </w:rPr>
        <w:t>Chem. Biol. Interact.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334</w:t>
      </w:r>
      <w:r w:rsidRPr="00F032F4">
        <w:rPr>
          <w:rFonts w:ascii="Times New Roman" w:hAnsi="Times New Roman" w:cs="Times New Roman"/>
          <w:color w:val="auto"/>
          <w:szCs w:val="24"/>
        </w:rPr>
        <w:t>, 109351.</w:t>
      </w:r>
    </w:p>
    <w:p w14:paraId="1FCBE01F"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Küçükler</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Kandemir</w:t>
      </w:r>
      <w:proofErr w:type="spellEnd"/>
      <w:r w:rsidRPr="00F032F4">
        <w:rPr>
          <w:rFonts w:ascii="Times New Roman" w:hAnsi="Times New Roman" w:cs="Times New Roman"/>
          <w:color w:val="auto"/>
          <w:szCs w:val="24"/>
        </w:rPr>
        <w:t xml:space="preserve">, F.M.; </w:t>
      </w:r>
      <w:proofErr w:type="spellStart"/>
      <w:r w:rsidRPr="00F032F4">
        <w:rPr>
          <w:rFonts w:ascii="Times New Roman" w:hAnsi="Times New Roman" w:cs="Times New Roman"/>
          <w:color w:val="auto"/>
          <w:szCs w:val="24"/>
        </w:rPr>
        <w:t>Yıldırım</w:t>
      </w:r>
      <w:proofErr w:type="spellEnd"/>
      <w:r w:rsidRPr="00F032F4">
        <w:rPr>
          <w:rFonts w:ascii="Times New Roman" w:hAnsi="Times New Roman" w:cs="Times New Roman"/>
          <w:color w:val="auto"/>
          <w:szCs w:val="24"/>
        </w:rPr>
        <w:t xml:space="preserve">, S. (2022) Protective effect of </w:t>
      </w:r>
      <w:proofErr w:type="spellStart"/>
      <w:r w:rsidRPr="00F032F4">
        <w:rPr>
          <w:rFonts w:ascii="Times New Roman" w:hAnsi="Times New Roman" w:cs="Times New Roman"/>
          <w:color w:val="auto"/>
          <w:szCs w:val="24"/>
        </w:rPr>
        <w:t>chrysin</w:t>
      </w:r>
      <w:proofErr w:type="spellEnd"/>
      <w:r w:rsidRPr="00F032F4">
        <w:rPr>
          <w:rFonts w:ascii="Times New Roman" w:hAnsi="Times New Roman" w:cs="Times New Roman"/>
          <w:color w:val="auto"/>
          <w:szCs w:val="24"/>
        </w:rPr>
        <w:t xml:space="preserve"> on indomethacin induced gastric ulcer in rats: Role of multi-pathway regulation. </w:t>
      </w:r>
      <w:r w:rsidRPr="00F032F4">
        <w:rPr>
          <w:rFonts w:ascii="Times New Roman" w:hAnsi="Times New Roman" w:cs="Times New Roman"/>
          <w:i/>
          <w:color w:val="auto"/>
          <w:szCs w:val="24"/>
        </w:rPr>
        <w:t xml:space="preserve">Biotech. </w:t>
      </w:r>
      <w:proofErr w:type="spellStart"/>
      <w:r w:rsidRPr="00F032F4">
        <w:rPr>
          <w:rFonts w:ascii="Times New Roman" w:hAnsi="Times New Roman" w:cs="Times New Roman"/>
          <w:i/>
          <w:color w:val="auto"/>
          <w:szCs w:val="24"/>
        </w:rPr>
        <w:t>Histochem</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490–503.</w:t>
      </w:r>
    </w:p>
    <w:p w14:paraId="6B61DAE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Kusters</w:t>
      </w:r>
      <w:proofErr w:type="spellEnd"/>
      <w:r w:rsidRPr="00F032F4">
        <w:rPr>
          <w:rFonts w:ascii="Times New Roman" w:hAnsi="Times New Roman" w:cs="Times New Roman"/>
          <w:color w:val="auto"/>
          <w:szCs w:val="24"/>
        </w:rPr>
        <w:t xml:space="preserve">, J., van </w:t>
      </w:r>
      <w:proofErr w:type="spellStart"/>
      <w:r w:rsidRPr="00F032F4">
        <w:rPr>
          <w:rFonts w:ascii="Times New Roman" w:hAnsi="Times New Roman" w:cs="Times New Roman"/>
          <w:color w:val="auto"/>
          <w:szCs w:val="24"/>
        </w:rPr>
        <w:t>Vliet</w:t>
      </w:r>
      <w:proofErr w:type="spellEnd"/>
      <w:r w:rsidRPr="00F032F4">
        <w:rPr>
          <w:rFonts w:ascii="Times New Roman" w:hAnsi="Times New Roman" w:cs="Times New Roman"/>
          <w:color w:val="auto"/>
          <w:szCs w:val="24"/>
        </w:rPr>
        <w:t xml:space="preserve">, A. and </w:t>
      </w:r>
      <w:proofErr w:type="spellStart"/>
      <w:r w:rsidRPr="00F032F4">
        <w:rPr>
          <w:rFonts w:ascii="Times New Roman" w:hAnsi="Times New Roman" w:cs="Times New Roman"/>
          <w:color w:val="auto"/>
          <w:szCs w:val="24"/>
        </w:rPr>
        <w:t>Kuipers</w:t>
      </w:r>
      <w:proofErr w:type="spellEnd"/>
      <w:r w:rsidRPr="00F032F4">
        <w:rPr>
          <w:rFonts w:ascii="Times New Roman" w:hAnsi="Times New Roman" w:cs="Times New Roman"/>
          <w:color w:val="auto"/>
          <w:szCs w:val="24"/>
        </w:rPr>
        <w:t xml:space="preserve">, E. (2006) Pathogenesis of Helicobacter pylori Infection. Clinical Microbiology Reviews, 19, 449-490.  </w:t>
      </w:r>
      <w:hyperlink r:id="rId88">
        <w:r w:rsidRPr="00F032F4">
          <w:rPr>
            <w:rFonts w:ascii="Times New Roman" w:hAnsi="Times New Roman" w:cs="Times New Roman"/>
            <w:color w:val="auto"/>
            <w:szCs w:val="24"/>
            <w:u w:val="single" w:color="0000FF"/>
          </w:rPr>
          <w:t>https://doi.org/10.1128/CMR.00054-05</w:t>
        </w:r>
      </w:hyperlink>
      <w:hyperlink r:id="rId89">
        <w:r w:rsidRPr="00F032F4">
          <w:rPr>
            <w:rFonts w:ascii="Times New Roman" w:hAnsi="Times New Roman" w:cs="Times New Roman"/>
            <w:color w:val="auto"/>
            <w:szCs w:val="24"/>
          </w:rPr>
          <w:t xml:space="preserve"> </w:t>
        </w:r>
      </w:hyperlink>
    </w:p>
    <w:p w14:paraId="2417C15D"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Langamead</w:t>
      </w:r>
      <w:proofErr w:type="spellEnd"/>
      <w:r w:rsidRPr="00F032F4">
        <w:rPr>
          <w:rFonts w:ascii="Times New Roman" w:hAnsi="Times New Roman" w:cs="Times New Roman"/>
          <w:color w:val="auto"/>
          <w:szCs w:val="24"/>
        </w:rPr>
        <w:t xml:space="preserve">, L., and </w:t>
      </w:r>
      <w:proofErr w:type="spellStart"/>
      <w:r w:rsidRPr="00F032F4">
        <w:rPr>
          <w:rFonts w:ascii="Times New Roman" w:hAnsi="Times New Roman" w:cs="Times New Roman"/>
          <w:color w:val="auto"/>
          <w:szCs w:val="24"/>
        </w:rPr>
        <w:t>Rampton</w:t>
      </w:r>
      <w:proofErr w:type="spellEnd"/>
      <w:r w:rsidRPr="00F032F4">
        <w:rPr>
          <w:rFonts w:ascii="Times New Roman" w:hAnsi="Times New Roman" w:cs="Times New Roman"/>
          <w:color w:val="auto"/>
          <w:szCs w:val="24"/>
        </w:rPr>
        <w:t xml:space="preserve">, D.S.(2001).Herbal Treatment in Gastro intestinal and Liver Disease benefits and </w:t>
      </w:r>
      <w:proofErr w:type="spellStart"/>
      <w:r w:rsidRPr="00F032F4">
        <w:rPr>
          <w:rFonts w:ascii="Times New Roman" w:hAnsi="Times New Roman" w:cs="Times New Roman"/>
          <w:color w:val="auto"/>
          <w:szCs w:val="24"/>
        </w:rPr>
        <w:t>dangers.</w:t>
      </w:r>
      <w:r w:rsidRPr="00F032F4">
        <w:rPr>
          <w:rFonts w:ascii="Times New Roman" w:hAnsi="Times New Roman" w:cs="Times New Roman"/>
          <w:i/>
          <w:color w:val="auto"/>
          <w:szCs w:val="24"/>
        </w:rPr>
        <w:t>Ailment</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Pharmacol</w:t>
      </w:r>
      <w:proofErr w:type="spellEnd"/>
      <w:r w:rsidRPr="00F032F4">
        <w:rPr>
          <w:rFonts w:ascii="Times New Roman" w:hAnsi="Times New Roman" w:cs="Times New Roman"/>
          <w:i/>
          <w:color w:val="auto"/>
          <w:szCs w:val="24"/>
        </w:rPr>
        <w:t xml:space="preserve"> ther</w:t>
      </w:r>
      <w:r w:rsidRPr="00F032F4">
        <w:rPr>
          <w:rFonts w:ascii="Times New Roman" w:hAnsi="Times New Roman" w:cs="Times New Roman"/>
          <w:color w:val="auto"/>
          <w:szCs w:val="24"/>
        </w:rPr>
        <w:t>,15,12391252.</w:t>
      </w:r>
    </w:p>
    <w:p w14:paraId="3E61C090"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Lauret</w:t>
      </w:r>
      <w:proofErr w:type="spellEnd"/>
      <w:r w:rsidRPr="00F032F4">
        <w:rPr>
          <w:rFonts w:ascii="Times New Roman" w:hAnsi="Times New Roman" w:cs="Times New Roman"/>
          <w:color w:val="auto"/>
          <w:szCs w:val="24"/>
        </w:rPr>
        <w:t>, M.E., Rodriguez-</w:t>
      </w:r>
      <w:proofErr w:type="spellStart"/>
      <w:r w:rsidRPr="00F032F4">
        <w:rPr>
          <w:rFonts w:ascii="Times New Roman" w:hAnsi="Times New Roman" w:cs="Times New Roman"/>
          <w:color w:val="auto"/>
          <w:szCs w:val="24"/>
        </w:rPr>
        <w:t>Pelaez</w:t>
      </w:r>
      <w:proofErr w:type="spellEnd"/>
      <w:r w:rsidRPr="00F032F4">
        <w:rPr>
          <w:rFonts w:ascii="Times New Roman" w:hAnsi="Times New Roman" w:cs="Times New Roman"/>
          <w:color w:val="auto"/>
          <w:szCs w:val="24"/>
        </w:rPr>
        <w:t xml:space="preserve">, M., Perez, I. and Rodrigo, L. (2015) Peptic Ulcer Disease. Journal of Gastroenterology and Hepatobiliary Disorders, 1, 105-113. </w:t>
      </w:r>
    </w:p>
    <w:p w14:paraId="47251B7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Lee, H., Hong, S., </w:t>
      </w:r>
      <w:proofErr w:type="spellStart"/>
      <w:r w:rsidRPr="00F032F4">
        <w:rPr>
          <w:rFonts w:ascii="Times New Roman" w:hAnsi="Times New Roman" w:cs="Times New Roman"/>
          <w:color w:val="auto"/>
          <w:szCs w:val="24"/>
        </w:rPr>
        <w:t>Yoo</w:t>
      </w:r>
      <w:proofErr w:type="spellEnd"/>
      <w:r w:rsidRPr="00F032F4">
        <w:rPr>
          <w:rFonts w:ascii="Times New Roman" w:hAnsi="Times New Roman" w:cs="Times New Roman"/>
          <w:color w:val="auto"/>
          <w:szCs w:val="24"/>
        </w:rPr>
        <w:t xml:space="preserve">, J., Chung, Y. and Kim, O. (2018) Anti-Helicobacter pylori Activity and Inhibition of Gastritis by Allium </w:t>
      </w:r>
      <w:proofErr w:type="spellStart"/>
      <w:r w:rsidRPr="00F032F4">
        <w:rPr>
          <w:rFonts w:ascii="Times New Roman" w:hAnsi="Times New Roman" w:cs="Times New Roman"/>
          <w:color w:val="auto"/>
          <w:szCs w:val="24"/>
        </w:rPr>
        <w:t>hookeri</w:t>
      </w:r>
      <w:proofErr w:type="spellEnd"/>
      <w:r w:rsidRPr="00F032F4">
        <w:rPr>
          <w:rFonts w:ascii="Times New Roman" w:hAnsi="Times New Roman" w:cs="Times New Roman"/>
          <w:color w:val="auto"/>
          <w:szCs w:val="24"/>
        </w:rPr>
        <w:t xml:space="preserve"> Extract. Laboratory Animal Research, 34, 75-79</w:t>
      </w:r>
      <w:hyperlink r:id="rId90">
        <w:r w:rsidRPr="00F032F4">
          <w:rPr>
            <w:rFonts w:ascii="Times New Roman" w:hAnsi="Times New Roman" w:cs="Times New Roman"/>
            <w:color w:val="auto"/>
            <w:szCs w:val="24"/>
          </w:rPr>
          <w:t xml:space="preserve">. </w:t>
        </w:r>
      </w:hyperlink>
      <w:hyperlink r:id="rId91">
        <w:r w:rsidRPr="00F032F4">
          <w:rPr>
            <w:rFonts w:ascii="Times New Roman" w:hAnsi="Times New Roman" w:cs="Times New Roman"/>
            <w:color w:val="auto"/>
            <w:szCs w:val="24"/>
            <w:u w:val="single" w:color="0000FF"/>
          </w:rPr>
          <w:t>https://doi.org/10.5625/lar.2018.34.2.75</w:t>
        </w:r>
      </w:hyperlink>
      <w:hyperlink r:id="rId92">
        <w:r w:rsidRPr="00F032F4">
          <w:rPr>
            <w:rFonts w:ascii="Times New Roman" w:hAnsi="Times New Roman" w:cs="Times New Roman"/>
            <w:color w:val="auto"/>
            <w:szCs w:val="24"/>
          </w:rPr>
          <w:t xml:space="preserve"> </w:t>
        </w:r>
      </w:hyperlink>
    </w:p>
    <w:p w14:paraId="759CA00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Li Y, Xia, </w:t>
      </w:r>
      <w:proofErr w:type="spellStart"/>
      <w:r w:rsidRPr="00F032F4">
        <w:rPr>
          <w:rFonts w:ascii="Times New Roman" w:hAnsi="Times New Roman" w:cs="Times New Roman"/>
          <w:color w:val="auto"/>
          <w:szCs w:val="24"/>
        </w:rPr>
        <w:t>Kuter</w:t>
      </w:r>
      <w:proofErr w:type="spellEnd"/>
      <w:r w:rsidRPr="00F032F4">
        <w:rPr>
          <w:rFonts w:ascii="Times New Roman" w:hAnsi="Times New Roman" w:cs="Times New Roman"/>
          <w:color w:val="auto"/>
          <w:szCs w:val="24"/>
        </w:rPr>
        <w:t xml:space="preserve"> DJ (2019): Interaction of </w:t>
      </w:r>
      <w:proofErr w:type="spellStart"/>
      <w:r w:rsidRPr="00F032F4">
        <w:rPr>
          <w:rFonts w:ascii="Times New Roman" w:hAnsi="Times New Roman" w:cs="Times New Roman"/>
          <w:color w:val="auto"/>
          <w:szCs w:val="24"/>
        </w:rPr>
        <w:t>thrombopoietin</w:t>
      </w:r>
      <w:proofErr w:type="spellEnd"/>
      <w:r w:rsidRPr="00F032F4">
        <w:rPr>
          <w:rFonts w:ascii="Times New Roman" w:hAnsi="Times New Roman" w:cs="Times New Roman"/>
          <w:color w:val="auto"/>
          <w:szCs w:val="24"/>
        </w:rPr>
        <w:t xml:space="preserve"> with the platelet complements receptor in plasma: binding, internalization, stability and pharmacokinetics. Brit J. </w:t>
      </w:r>
      <w:proofErr w:type="spellStart"/>
      <w:r w:rsidRPr="00F032F4">
        <w:rPr>
          <w:rFonts w:ascii="Times New Roman" w:hAnsi="Times New Roman" w:cs="Times New Roman"/>
          <w:color w:val="auto"/>
          <w:szCs w:val="24"/>
        </w:rPr>
        <w:t>Haematol</w:t>
      </w:r>
      <w:proofErr w:type="spellEnd"/>
      <w:r w:rsidRPr="00F032F4">
        <w:rPr>
          <w:rFonts w:ascii="Times New Roman" w:hAnsi="Times New Roman" w:cs="Times New Roman"/>
          <w:color w:val="auto"/>
          <w:szCs w:val="24"/>
        </w:rPr>
        <w:t xml:space="preserve"> 106: 345. </w:t>
      </w:r>
    </w:p>
    <w:p w14:paraId="6EE097D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Lim, T.K. (2012) </w:t>
      </w:r>
      <w:r w:rsidRPr="00F032F4">
        <w:rPr>
          <w:rFonts w:ascii="Times New Roman" w:hAnsi="Times New Roman" w:cs="Times New Roman"/>
          <w:i/>
          <w:color w:val="auto"/>
          <w:szCs w:val="24"/>
        </w:rPr>
        <w:t>Edible Medicinal and Non-Medicinal Plants</w:t>
      </w:r>
      <w:r w:rsidRPr="00F032F4">
        <w:rPr>
          <w:rFonts w:ascii="Times New Roman" w:hAnsi="Times New Roman" w:cs="Times New Roman"/>
          <w:color w:val="auto"/>
          <w:szCs w:val="24"/>
        </w:rPr>
        <w:t>; Springer: Dordrecht, The Netherlands,; Volume 1, pp. 656–687.</w:t>
      </w:r>
    </w:p>
    <w:p w14:paraId="392F32A9"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Londonkar</w:t>
      </w:r>
      <w:proofErr w:type="spellEnd"/>
      <w:r w:rsidRPr="00F032F4">
        <w:rPr>
          <w:rFonts w:ascii="Times New Roman" w:hAnsi="Times New Roman" w:cs="Times New Roman"/>
          <w:color w:val="auto"/>
          <w:szCs w:val="24"/>
        </w:rPr>
        <w:t xml:space="preserve">, R.L., </w:t>
      </w:r>
      <w:proofErr w:type="spellStart"/>
      <w:r w:rsidRPr="00F032F4">
        <w:rPr>
          <w:rFonts w:ascii="Times New Roman" w:hAnsi="Times New Roman" w:cs="Times New Roman"/>
          <w:color w:val="auto"/>
          <w:szCs w:val="24"/>
        </w:rPr>
        <w:t>Patil</w:t>
      </w:r>
      <w:proofErr w:type="spellEnd"/>
      <w:r w:rsidRPr="00F032F4">
        <w:rPr>
          <w:rFonts w:ascii="Times New Roman" w:hAnsi="Times New Roman" w:cs="Times New Roman"/>
          <w:color w:val="auto"/>
          <w:szCs w:val="24"/>
        </w:rPr>
        <w:t xml:space="preserve">, S.J. and </w:t>
      </w:r>
      <w:proofErr w:type="spellStart"/>
      <w:r w:rsidRPr="00F032F4">
        <w:rPr>
          <w:rFonts w:ascii="Times New Roman" w:hAnsi="Times New Roman" w:cs="Times New Roman"/>
          <w:color w:val="auto"/>
          <w:szCs w:val="24"/>
        </w:rPr>
        <w:t>Patil</w:t>
      </w:r>
      <w:proofErr w:type="spellEnd"/>
      <w:r w:rsidRPr="00F032F4">
        <w:rPr>
          <w:rFonts w:ascii="Times New Roman" w:hAnsi="Times New Roman" w:cs="Times New Roman"/>
          <w:color w:val="auto"/>
          <w:szCs w:val="24"/>
        </w:rPr>
        <w:t xml:space="preserve">, S.B. (2009) Phytochemical and Contraceptive Property of </w:t>
      </w:r>
      <w:proofErr w:type="spellStart"/>
      <w:r w:rsidRPr="00F032F4">
        <w:rPr>
          <w:rFonts w:ascii="Times New Roman" w:hAnsi="Times New Roman" w:cs="Times New Roman"/>
          <w:color w:val="auto"/>
          <w:szCs w:val="24"/>
        </w:rPr>
        <w:t>Sida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acuta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Burm</w:t>
      </w:r>
      <w:proofErr w:type="spellEnd"/>
      <w:r w:rsidRPr="00F032F4">
        <w:rPr>
          <w:rFonts w:ascii="Times New Roman" w:hAnsi="Times New Roman" w:cs="Times New Roman"/>
          <w:color w:val="auto"/>
          <w:szCs w:val="24"/>
        </w:rPr>
        <w:t xml:space="preserve"> Fi. </w:t>
      </w:r>
      <w:proofErr w:type="spellStart"/>
      <w:r w:rsidRPr="00F032F4">
        <w:rPr>
          <w:rFonts w:ascii="Times New Roman" w:hAnsi="Times New Roman" w:cs="Times New Roman"/>
          <w:color w:val="auto"/>
          <w:szCs w:val="24"/>
        </w:rPr>
        <w:t>Iin</w:t>
      </w:r>
      <w:proofErr w:type="spellEnd"/>
      <w:r w:rsidRPr="00F032F4">
        <w:rPr>
          <w:rFonts w:ascii="Times New Roman" w:hAnsi="Times New Roman" w:cs="Times New Roman"/>
          <w:color w:val="auto"/>
          <w:szCs w:val="24"/>
        </w:rPr>
        <w:t xml:space="preserve">. in </w:t>
      </w:r>
      <w:proofErr w:type="spellStart"/>
      <w:r w:rsidRPr="00F032F4">
        <w:rPr>
          <w:rFonts w:ascii="Times New Roman" w:hAnsi="Times New Roman" w:cs="Times New Roman"/>
          <w:color w:val="auto"/>
          <w:szCs w:val="24"/>
        </w:rPr>
        <w:t>Albio</w:t>
      </w:r>
      <w:proofErr w:type="spellEnd"/>
      <w:r w:rsidRPr="00F032F4">
        <w:rPr>
          <w:rFonts w:ascii="Times New Roman" w:hAnsi="Times New Roman" w:cs="Times New Roman"/>
          <w:color w:val="auto"/>
          <w:szCs w:val="24"/>
        </w:rPr>
        <w:t xml:space="preserve"> Rats. International Journal of </w:t>
      </w:r>
      <w:proofErr w:type="spellStart"/>
      <w:r w:rsidRPr="00F032F4">
        <w:rPr>
          <w:rFonts w:ascii="Times New Roman" w:hAnsi="Times New Roman" w:cs="Times New Roman"/>
          <w:color w:val="auto"/>
          <w:szCs w:val="24"/>
        </w:rPr>
        <w:t>PharmTech</w:t>
      </w:r>
      <w:proofErr w:type="spellEnd"/>
      <w:r w:rsidRPr="00F032F4">
        <w:rPr>
          <w:rFonts w:ascii="Times New Roman" w:hAnsi="Times New Roman" w:cs="Times New Roman"/>
          <w:color w:val="auto"/>
          <w:szCs w:val="24"/>
        </w:rPr>
        <w:t xml:space="preserve"> Research, 1, 1260-1266. </w:t>
      </w:r>
    </w:p>
    <w:p w14:paraId="62B73F8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 N.; Sun, Y.; Yi, J.; Zhou, L.; </w:t>
      </w:r>
      <w:proofErr w:type="spellStart"/>
      <w:r w:rsidRPr="00F032F4">
        <w:rPr>
          <w:rFonts w:ascii="Times New Roman" w:hAnsi="Times New Roman" w:cs="Times New Roman"/>
          <w:color w:val="auto"/>
          <w:szCs w:val="24"/>
        </w:rPr>
        <w:t>Cai</w:t>
      </w:r>
      <w:proofErr w:type="spellEnd"/>
      <w:r w:rsidRPr="00F032F4">
        <w:rPr>
          <w:rFonts w:ascii="Times New Roman" w:hAnsi="Times New Roman" w:cs="Times New Roman"/>
          <w:color w:val="auto"/>
          <w:szCs w:val="24"/>
        </w:rPr>
        <w:t>, S.  (2022). Chinese sumac (</w:t>
      </w:r>
      <w:proofErr w:type="spellStart"/>
      <w:r w:rsidRPr="00F032F4">
        <w:rPr>
          <w:rFonts w:ascii="Times New Roman" w:hAnsi="Times New Roman" w:cs="Times New Roman"/>
          <w:i/>
          <w:color w:val="auto"/>
          <w:szCs w:val="24"/>
        </w:rPr>
        <w:t>Rhus</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chinensis</w:t>
      </w:r>
      <w:proofErr w:type="spellEnd"/>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 xml:space="preserve">Mill.) fruits alleviate indomethacin-induced gastric ulcer in mice by improving oxidative stress, inflammation and apoptosis. </w:t>
      </w:r>
      <w:r w:rsidRPr="00F032F4">
        <w:rPr>
          <w:rFonts w:ascii="Times New Roman" w:hAnsi="Times New Roman" w:cs="Times New Roman"/>
          <w:i/>
          <w:color w:val="auto"/>
          <w:szCs w:val="24"/>
        </w:rPr>
        <w:t xml:space="preserve">J. </w:t>
      </w:r>
      <w:proofErr w:type="spellStart"/>
      <w:r w:rsidRPr="00F032F4">
        <w:rPr>
          <w:rFonts w:ascii="Times New Roman" w:hAnsi="Times New Roman" w:cs="Times New Roman"/>
          <w:i/>
          <w:color w:val="auto"/>
          <w:szCs w:val="24"/>
        </w:rPr>
        <w:t>Ethnopharmacol</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284</w:t>
      </w:r>
      <w:r w:rsidRPr="00F032F4">
        <w:rPr>
          <w:rFonts w:ascii="Times New Roman" w:hAnsi="Times New Roman" w:cs="Times New Roman"/>
          <w:color w:val="auto"/>
          <w:szCs w:val="24"/>
        </w:rPr>
        <w:t xml:space="preserve">, 114752. </w:t>
      </w:r>
    </w:p>
    <w:p w14:paraId="2B0E135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Mabeku</w:t>
      </w:r>
      <w:proofErr w:type="spellEnd"/>
      <w:r w:rsidRPr="00F032F4">
        <w:rPr>
          <w:rFonts w:ascii="Times New Roman" w:hAnsi="Times New Roman" w:cs="Times New Roman"/>
          <w:color w:val="auto"/>
          <w:szCs w:val="24"/>
        </w:rPr>
        <w:t xml:space="preserve">, L.B., </w:t>
      </w:r>
      <w:proofErr w:type="spellStart"/>
      <w:r w:rsidRPr="00F032F4">
        <w:rPr>
          <w:rFonts w:ascii="Times New Roman" w:hAnsi="Times New Roman" w:cs="Times New Roman"/>
          <w:color w:val="auto"/>
          <w:szCs w:val="24"/>
        </w:rPr>
        <w:t>Bille</w:t>
      </w:r>
      <w:proofErr w:type="spellEnd"/>
      <w:r w:rsidRPr="00F032F4">
        <w:rPr>
          <w:rFonts w:ascii="Times New Roman" w:hAnsi="Times New Roman" w:cs="Times New Roman"/>
          <w:color w:val="auto"/>
          <w:szCs w:val="24"/>
        </w:rPr>
        <w:t xml:space="preserve">, B.E., </w:t>
      </w:r>
      <w:proofErr w:type="spellStart"/>
      <w:r w:rsidRPr="00F032F4">
        <w:rPr>
          <w:rFonts w:ascii="Times New Roman" w:hAnsi="Times New Roman" w:cs="Times New Roman"/>
          <w:color w:val="auto"/>
          <w:szCs w:val="24"/>
        </w:rPr>
        <w:t>Tchouangueu</w:t>
      </w:r>
      <w:proofErr w:type="spellEnd"/>
      <w:r w:rsidRPr="00F032F4">
        <w:rPr>
          <w:rFonts w:ascii="Times New Roman" w:hAnsi="Times New Roman" w:cs="Times New Roman"/>
          <w:color w:val="auto"/>
          <w:szCs w:val="24"/>
        </w:rPr>
        <w:t xml:space="preserve">, T.F., </w:t>
      </w:r>
      <w:proofErr w:type="spellStart"/>
      <w:r w:rsidRPr="00F032F4">
        <w:rPr>
          <w:rFonts w:ascii="Times New Roman" w:hAnsi="Times New Roman" w:cs="Times New Roman"/>
          <w:color w:val="auto"/>
          <w:szCs w:val="24"/>
        </w:rPr>
        <w:t>Nguepi</w:t>
      </w:r>
      <w:proofErr w:type="spellEnd"/>
      <w:r w:rsidRPr="00F032F4">
        <w:rPr>
          <w:rFonts w:ascii="Times New Roman" w:hAnsi="Times New Roman" w:cs="Times New Roman"/>
          <w:color w:val="auto"/>
          <w:szCs w:val="24"/>
        </w:rPr>
        <w:t xml:space="preserve">, E. and </w:t>
      </w:r>
      <w:proofErr w:type="spellStart"/>
      <w:r w:rsidRPr="00F032F4">
        <w:rPr>
          <w:rFonts w:ascii="Times New Roman" w:hAnsi="Times New Roman" w:cs="Times New Roman"/>
          <w:color w:val="auto"/>
          <w:szCs w:val="24"/>
        </w:rPr>
        <w:t>Leundji</w:t>
      </w:r>
      <w:proofErr w:type="spellEnd"/>
      <w:r w:rsidRPr="00F032F4">
        <w:rPr>
          <w:rFonts w:ascii="Times New Roman" w:hAnsi="Times New Roman" w:cs="Times New Roman"/>
          <w:color w:val="auto"/>
          <w:szCs w:val="24"/>
        </w:rPr>
        <w:t xml:space="preserve">, H. (2017) Treatment of Helicobacter pylori Infected Mice with </w:t>
      </w:r>
      <w:proofErr w:type="spellStart"/>
      <w:r w:rsidRPr="00F032F4">
        <w:rPr>
          <w:rFonts w:ascii="Times New Roman" w:hAnsi="Times New Roman" w:cs="Times New Roman"/>
          <w:color w:val="auto"/>
          <w:szCs w:val="24"/>
        </w:rPr>
        <w:t>Bryophyllum</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pinnatum</w:t>
      </w:r>
      <w:proofErr w:type="spellEnd"/>
      <w:r w:rsidRPr="00F032F4">
        <w:rPr>
          <w:rFonts w:ascii="Times New Roman" w:hAnsi="Times New Roman" w:cs="Times New Roman"/>
          <w:color w:val="auto"/>
          <w:szCs w:val="24"/>
        </w:rPr>
        <w:t xml:space="preserve">, a Medicinal Plant with Antioxidant and Antimicrobial Properties, Reduces Bacterial Load. Pharmaceutical Biology, 55, 603-610.  </w:t>
      </w:r>
      <w:hyperlink r:id="rId93">
        <w:r w:rsidRPr="00F032F4">
          <w:rPr>
            <w:rFonts w:ascii="Times New Roman" w:hAnsi="Times New Roman" w:cs="Times New Roman"/>
            <w:color w:val="auto"/>
            <w:szCs w:val="24"/>
            <w:u w:val="single" w:color="0000FF"/>
          </w:rPr>
          <w:t>https://doi.org/10.1080/13880209.2016.1266668</w:t>
        </w:r>
      </w:hyperlink>
      <w:hyperlink r:id="rId94">
        <w:r w:rsidRPr="00F032F4">
          <w:rPr>
            <w:rFonts w:ascii="Times New Roman" w:hAnsi="Times New Roman" w:cs="Times New Roman"/>
            <w:color w:val="auto"/>
            <w:szCs w:val="24"/>
          </w:rPr>
          <w:t xml:space="preserve"> </w:t>
        </w:r>
      </w:hyperlink>
    </w:p>
    <w:p w14:paraId="5608A18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Mahady</w:t>
      </w:r>
      <w:proofErr w:type="spellEnd"/>
      <w:r w:rsidRPr="00F032F4">
        <w:rPr>
          <w:rFonts w:ascii="Times New Roman" w:hAnsi="Times New Roman" w:cs="Times New Roman"/>
          <w:color w:val="auto"/>
          <w:szCs w:val="24"/>
        </w:rPr>
        <w:t xml:space="preserve">, G.B.; </w:t>
      </w:r>
      <w:proofErr w:type="spellStart"/>
      <w:r w:rsidRPr="00F032F4">
        <w:rPr>
          <w:rFonts w:ascii="Times New Roman" w:hAnsi="Times New Roman" w:cs="Times New Roman"/>
          <w:color w:val="auto"/>
          <w:szCs w:val="24"/>
        </w:rPr>
        <w:t>Pendland</w:t>
      </w:r>
      <w:proofErr w:type="spellEnd"/>
      <w:r w:rsidRPr="00F032F4">
        <w:rPr>
          <w:rFonts w:ascii="Times New Roman" w:hAnsi="Times New Roman" w:cs="Times New Roman"/>
          <w:color w:val="auto"/>
          <w:szCs w:val="24"/>
        </w:rPr>
        <w:t xml:space="preserve">, S.L. (2000) Resveratrol </w:t>
      </w:r>
      <w:proofErr w:type="spellStart"/>
      <w:r w:rsidRPr="00F032F4">
        <w:rPr>
          <w:rFonts w:ascii="Times New Roman" w:hAnsi="Times New Roman" w:cs="Times New Roman"/>
          <w:color w:val="auto"/>
          <w:szCs w:val="24"/>
        </w:rPr>
        <w:t>ınhibits</w:t>
      </w:r>
      <w:proofErr w:type="spellEnd"/>
      <w:r w:rsidRPr="00F032F4">
        <w:rPr>
          <w:rFonts w:ascii="Times New Roman" w:hAnsi="Times New Roman" w:cs="Times New Roman"/>
          <w:color w:val="auto"/>
          <w:szCs w:val="24"/>
        </w:rPr>
        <w:t xml:space="preserve"> the growth of </w:t>
      </w:r>
      <w:r w:rsidRPr="00F032F4">
        <w:rPr>
          <w:rFonts w:ascii="Times New Roman" w:hAnsi="Times New Roman" w:cs="Times New Roman"/>
          <w:i/>
          <w:color w:val="auto"/>
          <w:szCs w:val="24"/>
        </w:rPr>
        <w:t xml:space="preserve">Helicobacter pylori </w:t>
      </w:r>
      <w:r w:rsidRPr="00F032F4">
        <w:rPr>
          <w:rFonts w:ascii="Times New Roman" w:hAnsi="Times New Roman" w:cs="Times New Roman"/>
          <w:color w:val="auto"/>
          <w:szCs w:val="24"/>
        </w:rPr>
        <w:t xml:space="preserve">in vitro. </w:t>
      </w:r>
      <w:r w:rsidRPr="00F032F4">
        <w:rPr>
          <w:rFonts w:ascii="Times New Roman" w:hAnsi="Times New Roman" w:cs="Times New Roman"/>
          <w:i/>
          <w:color w:val="auto"/>
          <w:szCs w:val="24"/>
        </w:rPr>
        <w:t xml:space="preserve">Am. J. </w:t>
      </w:r>
      <w:proofErr w:type="spellStart"/>
      <w:r w:rsidRPr="00F032F4">
        <w:rPr>
          <w:rFonts w:ascii="Times New Roman" w:hAnsi="Times New Roman" w:cs="Times New Roman"/>
          <w:i/>
          <w:color w:val="auto"/>
          <w:szCs w:val="24"/>
        </w:rPr>
        <w:t>Gastroenterol</w:t>
      </w:r>
      <w:proofErr w:type="spellEnd"/>
      <w:r w:rsidRPr="00F032F4">
        <w:rPr>
          <w:rFonts w:ascii="Times New Roman" w:hAnsi="Times New Roman" w:cs="Times New Roman"/>
          <w:i/>
          <w:color w:val="auto"/>
          <w:szCs w:val="24"/>
        </w:rPr>
        <w:t>. AJG</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95</w:t>
      </w:r>
      <w:r w:rsidRPr="00F032F4">
        <w:rPr>
          <w:rFonts w:ascii="Times New Roman" w:hAnsi="Times New Roman" w:cs="Times New Roman"/>
          <w:color w:val="auto"/>
          <w:szCs w:val="24"/>
        </w:rPr>
        <w:t xml:space="preserve">, 1849. </w:t>
      </w:r>
    </w:p>
    <w:p w14:paraId="2429CFB3"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Mahboubi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Taghizadeh</w:t>
      </w:r>
      <w:proofErr w:type="spellEnd"/>
      <w:r w:rsidRPr="00F032F4">
        <w:rPr>
          <w:rFonts w:ascii="Times New Roman" w:hAnsi="Times New Roman" w:cs="Times New Roman"/>
          <w:color w:val="auto"/>
          <w:szCs w:val="24"/>
        </w:rPr>
        <w:t xml:space="preserve">, M. (2016) The antimicrobial and antioxidant activity of flower ethanol extract. </w:t>
      </w:r>
      <w:proofErr w:type="spellStart"/>
      <w:r w:rsidRPr="00F032F4">
        <w:rPr>
          <w:rFonts w:ascii="Times New Roman" w:hAnsi="Times New Roman" w:cs="Times New Roman"/>
          <w:i/>
          <w:color w:val="auto"/>
          <w:szCs w:val="24"/>
        </w:rPr>
        <w:t>Herba</w:t>
      </w:r>
      <w:proofErr w:type="spellEnd"/>
      <w:r w:rsidRPr="00F032F4">
        <w:rPr>
          <w:rFonts w:ascii="Times New Roman" w:hAnsi="Times New Roman" w:cs="Times New Roman"/>
          <w:i/>
          <w:color w:val="auto"/>
          <w:szCs w:val="24"/>
        </w:rPr>
        <w:t>. Pol.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62</w:t>
      </w:r>
      <w:r w:rsidRPr="00F032F4">
        <w:rPr>
          <w:rFonts w:ascii="Times New Roman" w:hAnsi="Times New Roman" w:cs="Times New Roman"/>
          <w:color w:val="auto"/>
          <w:szCs w:val="24"/>
        </w:rPr>
        <w:t xml:space="preserve">, 39–48. </w:t>
      </w:r>
    </w:p>
    <w:p w14:paraId="7311D21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Mahmoud, M.F.; </w:t>
      </w:r>
      <w:proofErr w:type="spellStart"/>
      <w:r w:rsidRPr="00F032F4">
        <w:rPr>
          <w:rFonts w:ascii="Times New Roman" w:hAnsi="Times New Roman" w:cs="Times New Roman"/>
          <w:color w:val="auto"/>
          <w:szCs w:val="24"/>
        </w:rPr>
        <w:t>Abdo</w:t>
      </w:r>
      <w:proofErr w:type="spellEnd"/>
      <w:r w:rsidRPr="00F032F4">
        <w:rPr>
          <w:rFonts w:ascii="Times New Roman" w:hAnsi="Times New Roman" w:cs="Times New Roman"/>
          <w:color w:val="auto"/>
          <w:szCs w:val="24"/>
        </w:rPr>
        <w:t xml:space="preserve">, W.; Nabil, M.; </w:t>
      </w:r>
      <w:proofErr w:type="spellStart"/>
      <w:r w:rsidRPr="00F032F4">
        <w:rPr>
          <w:rFonts w:ascii="Times New Roman" w:hAnsi="Times New Roman" w:cs="Times New Roman"/>
          <w:color w:val="auto"/>
          <w:szCs w:val="24"/>
        </w:rPr>
        <w:t>Drissi</w:t>
      </w:r>
      <w:proofErr w:type="spellEnd"/>
      <w:r w:rsidRPr="00F032F4">
        <w:rPr>
          <w:rFonts w:ascii="Times New Roman" w:hAnsi="Times New Roman" w:cs="Times New Roman"/>
          <w:color w:val="auto"/>
          <w:szCs w:val="24"/>
        </w:rPr>
        <w:t>, B.; El-</w:t>
      </w:r>
      <w:proofErr w:type="spellStart"/>
      <w:r w:rsidRPr="00F032F4">
        <w:rPr>
          <w:rFonts w:ascii="Times New Roman" w:hAnsi="Times New Roman" w:cs="Times New Roman"/>
          <w:color w:val="auto"/>
          <w:szCs w:val="24"/>
        </w:rPr>
        <w:t>Shazly</w:t>
      </w:r>
      <w:proofErr w:type="spellEnd"/>
      <w:r w:rsidRPr="00F032F4">
        <w:rPr>
          <w:rFonts w:ascii="Times New Roman" w:hAnsi="Times New Roman" w:cs="Times New Roman"/>
          <w:color w:val="auto"/>
          <w:szCs w:val="24"/>
        </w:rPr>
        <w:t xml:space="preserve">, A.M.; </w:t>
      </w:r>
      <w:proofErr w:type="spellStart"/>
      <w:r w:rsidRPr="00F032F4">
        <w:rPr>
          <w:rFonts w:ascii="Times New Roman" w:hAnsi="Times New Roman" w:cs="Times New Roman"/>
          <w:color w:val="auto"/>
          <w:szCs w:val="24"/>
        </w:rPr>
        <w:t>Abdelfattah</w:t>
      </w:r>
      <w:proofErr w:type="spellEnd"/>
      <w:r w:rsidRPr="00F032F4">
        <w:rPr>
          <w:rFonts w:ascii="Times New Roman" w:hAnsi="Times New Roman" w:cs="Times New Roman"/>
          <w:color w:val="auto"/>
          <w:szCs w:val="24"/>
        </w:rPr>
        <w:t xml:space="preserve">, M.A.; </w:t>
      </w:r>
      <w:proofErr w:type="spellStart"/>
      <w:r w:rsidRPr="00F032F4">
        <w:rPr>
          <w:rFonts w:ascii="Times New Roman" w:hAnsi="Times New Roman" w:cs="Times New Roman"/>
          <w:color w:val="auto"/>
          <w:szCs w:val="24"/>
        </w:rPr>
        <w:t>Sobeh</w:t>
      </w:r>
      <w:proofErr w:type="spellEnd"/>
      <w:r w:rsidRPr="00F032F4">
        <w:rPr>
          <w:rFonts w:ascii="Times New Roman" w:hAnsi="Times New Roman" w:cs="Times New Roman"/>
          <w:color w:val="auto"/>
          <w:szCs w:val="24"/>
        </w:rPr>
        <w:t>, M. (2023) Apple (</w:t>
      </w:r>
      <w:proofErr w:type="spellStart"/>
      <w:r w:rsidRPr="00F032F4">
        <w:rPr>
          <w:rFonts w:ascii="Times New Roman" w:hAnsi="Times New Roman" w:cs="Times New Roman"/>
          <w:i/>
          <w:color w:val="auto"/>
          <w:szCs w:val="24"/>
        </w:rPr>
        <w:t>Malus</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domestica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color w:val="auto"/>
          <w:szCs w:val="24"/>
        </w:rPr>
        <w:t>Borkh</w:t>
      </w:r>
      <w:proofErr w:type="spellEnd"/>
      <w:r w:rsidRPr="00F032F4">
        <w:rPr>
          <w:rFonts w:ascii="Times New Roman" w:hAnsi="Times New Roman" w:cs="Times New Roman"/>
          <w:color w:val="auto"/>
          <w:szCs w:val="24"/>
        </w:rPr>
        <w:t xml:space="preserve">) leaves attenuate indomethacin-induced gastric ulcer in rats. </w:t>
      </w:r>
      <w:r w:rsidRPr="00F032F4">
        <w:rPr>
          <w:rFonts w:ascii="Times New Roman" w:hAnsi="Times New Roman" w:cs="Times New Roman"/>
          <w:i/>
          <w:color w:val="auto"/>
          <w:szCs w:val="24"/>
        </w:rPr>
        <w:t xml:space="preserve">Biomed. </w:t>
      </w:r>
      <w:proofErr w:type="spellStart"/>
      <w:r w:rsidRPr="00F032F4">
        <w:rPr>
          <w:rFonts w:ascii="Times New Roman" w:hAnsi="Times New Roman" w:cs="Times New Roman"/>
          <w:i/>
          <w:color w:val="auto"/>
          <w:szCs w:val="24"/>
        </w:rPr>
        <w:t>Pharmacother</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160</w:t>
      </w:r>
      <w:r w:rsidRPr="00F032F4">
        <w:rPr>
          <w:rFonts w:ascii="Times New Roman" w:hAnsi="Times New Roman" w:cs="Times New Roman"/>
          <w:color w:val="auto"/>
          <w:szCs w:val="24"/>
        </w:rPr>
        <w:t xml:space="preserve">, 114331. </w:t>
      </w:r>
    </w:p>
    <w:p w14:paraId="0DB5311F"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Mahomoodally</w:t>
      </w:r>
      <w:proofErr w:type="spellEnd"/>
      <w:r w:rsidRPr="00F032F4">
        <w:rPr>
          <w:rFonts w:ascii="Times New Roman" w:hAnsi="Times New Roman" w:cs="Times New Roman"/>
          <w:color w:val="auto"/>
          <w:szCs w:val="24"/>
        </w:rPr>
        <w:t xml:space="preserve">, M.F.; </w:t>
      </w:r>
      <w:proofErr w:type="spellStart"/>
      <w:r w:rsidRPr="00F032F4">
        <w:rPr>
          <w:rFonts w:ascii="Times New Roman" w:hAnsi="Times New Roman" w:cs="Times New Roman"/>
          <w:color w:val="auto"/>
          <w:szCs w:val="24"/>
        </w:rPr>
        <w:t>Zengin</w:t>
      </w:r>
      <w:proofErr w:type="spellEnd"/>
      <w:r w:rsidRPr="00F032F4">
        <w:rPr>
          <w:rFonts w:ascii="Times New Roman" w:hAnsi="Times New Roman" w:cs="Times New Roman"/>
          <w:color w:val="auto"/>
          <w:szCs w:val="24"/>
        </w:rPr>
        <w:t xml:space="preserve">, G.; Sinan, K.I.; </w:t>
      </w:r>
      <w:proofErr w:type="spellStart"/>
      <w:r w:rsidRPr="00F032F4">
        <w:rPr>
          <w:rFonts w:ascii="Times New Roman" w:hAnsi="Times New Roman" w:cs="Times New Roman"/>
          <w:color w:val="auto"/>
          <w:szCs w:val="24"/>
        </w:rPr>
        <w:t>Yıldıztugay</w:t>
      </w:r>
      <w:proofErr w:type="spellEnd"/>
      <w:r w:rsidRPr="00F032F4">
        <w:rPr>
          <w:rFonts w:ascii="Times New Roman" w:hAnsi="Times New Roman" w:cs="Times New Roman"/>
          <w:color w:val="auto"/>
          <w:szCs w:val="24"/>
        </w:rPr>
        <w:t xml:space="preserve">, E.; </w:t>
      </w:r>
      <w:proofErr w:type="spellStart"/>
      <w:r w:rsidRPr="00F032F4">
        <w:rPr>
          <w:rFonts w:ascii="Times New Roman" w:hAnsi="Times New Roman" w:cs="Times New Roman"/>
          <w:color w:val="auto"/>
          <w:szCs w:val="24"/>
        </w:rPr>
        <w:t>Lobine</w:t>
      </w:r>
      <w:proofErr w:type="spellEnd"/>
      <w:r w:rsidRPr="00F032F4">
        <w:rPr>
          <w:rFonts w:ascii="Times New Roman" w:hAnsi="Times New Roman" w:cs="Times New Roman"/>
          <w:color w:val="auto"/>
          <w:szCs w:val="24"/>
        </w:rPr>
        <w:t xml:space="preserve">, D.; </w:t>
      </w:r>
      <w:proofErr w:type="spellStart"/>
      <w:r w:rsidRPr="00F032F4">
        <w:rPr>
          <w:rFonts w:ascii="Times New Roman" w:hAnsi="Times New Roman" w:cs="Times New Roman"/>
          <w:color w:val="auto"/>
          <w:szCs w:val="24"/>
        </w:rPr>
        <w:t>Ouelbani</w:t>
      </w:r>
      <w:proofErr w:type="spellEnd"/>
      <w:r w:rsidRPr="00F032F4">
        <w:rPr>
          <w:rFonts w:ascii="Times New Roman" w:hAnsi="Times New Roman" w:cs="Times New Roman"/>
          <w:color w:val="auto"/>
          <w:szCs w:val="24"/>
        </w:rPr>
        <w:t xml:space="preserve">, R.; </w:t>
      </w:r>
      <w:proofErr w:type="spellStart"/>
      <w:r w:rsidRPr="00F032F4">
        <w:rPr>
          <w:rFonts w:ascii="Times New Roman" w:hAnsi="Times New Roman" w:cs="Times New Roman"/>
          <w:color w:val="auto"/>
          <w:szCs w:val="24"/>
        </w:rPr>
        <w:t>Bensari</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Ak</w:t>
      </w:r>
      <w:proofErr w:type="spellEnd"/>
      <w:r w:rsidRPr="00F032F4">
        <w:rPr>
          <w:rFonts w:ascii="Times New Roman" w:hAnsi="Times New Roman" w:cs="Times New Roman"/>
          <w:color w:val="auto"/>
          <w:szCs w:val="24"/>
        </w:rPr>
        <w:t xml:space="preserve">, G.; </w:t>
      </w:r>
      <w:proofErr w:type="spellStart"/>
      <w:r w:rsidRPr="00F032F4">
        <w:rPr>
          <w:rFonts w:ascii="Times New Roman" w:hAnsi="Times New Roman" w:cs="Times New Roman"/>
          <w:color w:val="auto"/>
          <w:szCs w:val="24"/>
        </w:rPr>
        <w:t>Yılmaz</w:t>
      </w:r>
      <w:proofErr w:type="spellEnd"/>
      <w:r w:rsidRPr="00F032F4">
        <w:rPr>
          <w:rFonts w:ascii="Times New Roman" w:hAnsi="Times New Roman" w:cs="Times New Roman"/>
          <w:color w:val="auto"/>
          <w:szCs w:val="24"/>
        </w:rPr>
        <w:t xml:space="preserve">, M.A.; Gallo, M.; (2021) A comprehensive evaluation of the chemical profiles and biological properties of six geophytes from Turkey: Sources of bioactive compounds for novel nutraceuticals. </w:t>
      </w:r>
      <w:r w:rsidRPr="00F032F4">
        <w:rPr>
          <w:rFonts w:ascii="Times New Roman" w:hAnsi="Times New Roman" w:cs="Times New Roman"/>
          <w:i/>
          <w:color w:val="auto"/>
          <w:szCs w:val="24"/>
        </w:rPr>
        <w:t>Food Res. Int.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140</w:t>
      </w:r>
      <w:r w:rsidRPr="00F032F4">
        <w:rPr>
          <w:rFonts w:ascii="Times New Roman" w:hAnsi="Times New Roman" w:cs="Times New Roman"/>
          <w:color w:val="auto"/>
          <w:szCs w:val="24"/>
        </w:rPr>
        <w:t>, 110068.</w:t>
      </w:r>
    </w:p>
    <w:p w14:paraId="7B2A1C71"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Malfertheiner</w:t>
      </w:r>
      <w:proofErr w:type="spellEnd"/>
      <w:r w:rsidRPr="00F032F4">
        <w:rPr>
          <w:rFonts w:ascii="Times New Roman" w:hAnsi="Times New Roman" w:cs="Times New Roman"/>
          <w:color w:val="auto"/>
          <w:szCs w:val="24"/>
        </w:rPr>
        <w:t>, P., Chan, F.K. and McColl, K.E. (2009) Peptic Ulcer Disease. The Lancet, 347, 1449-1461</w:t>
      </w:r>
      <w:hyperlink r:id="rId95">
        <w:r w:rsidRPr="00F032F4">
          <w:rPr>
            <w:rFonts w:ascii="Times New Roman" w:hAnsi="Times New Roman" w:cs="Times New Roman"/>
            <w:color w:val="auto"/>
            <w:szCs w:val="24"/>
          </w:rPr>
          <w:t xml:space="preserve">. </w:t>
        </w:r>
      </w:hyperlink>
      <w:hyperlink r:id="rId96">
        <w:r w:rsidRPr="00F032F4">
          <w:rPr>
            <w:rFonts w:ascii="Times New Roman" w:hAnsi="Times New Roman" w:cs="Times New Roman"/>
            <w:color w:val="auto"/>
            <w:szCs w:val="24"/>
            <w:u w:val="single" w:color="0000FF"/>
          </w:rPr>
          <w:t>https://doi.org/10.1016/S0140-6736(09)60938-7</w:t>
        </w:r>
      </w:hyperlink>
      <w:hyperlink r:id="rId97">
        <w:r w:rsidRPr="00F032F4">
          <w:rPr>
            <w:rFonts w:ascii="Times New Roman" w:hAnsi="Times New Roman" w:cs="Times New Roman"/>
            <w:color w:val="auto"/>
            <w:szCs w:val="24"/>
          </w:rPr>
          <w:t xml:space="preserve"> </w:t>
        </w:r>
      </w:hyperlink>
    </w:p>
    <w:p w14:paraId="1992255F"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Manzano</w:t>
      </w:r>
      <w:proofErr w:type="spellEnd"/>
      <w:r w:rsidRPr="00F032F4">
        <w:rPr>
          <w:rFonts w:ascii="Times New Roman" w:hAnsi="Times New Roman" w:cs="Times New Roman"/>
          <w:color w:val="auto"/>
          <w:szCs w:val="24"/>
        </w:rPr>
        <w:t xml:space="preserve"> A, Perez-Segura P (2012): Colorectal cancer chemoprevention is this the future of colorectal cancer prevention? The </w:t>
      </w:r>
      <w:r w:rsidRPr="00F032F4">
        <w:rPr>
          <w:rFonts w:ascii="Times New Roman" w:hAnsi="Times New Roman" w:cs="Times New Roman"/>
          <w:i/>
          <w:color w:val="auto"/>
          <w:szCs w:val="24"/>
        </w:rPr>
        <w:t xml:space="preserve">Scientific World Journal </w:t>
      </w:r>
      <w:r w:rsidRPr="00F032F4">
        <w:rPr>
          <w:rFonts w:ascii="Times New Roman" w:hAnsi="Times New Roman" w:cs="Times New Roman"/>
          <w:color w:val="auto"/>
          <w:szCs w:val="24"/>
        </w:rPr>
        <w:t xml:space="preserve"> 327341. PMID 22649288. </w:t>
      </w:r>
    </w:p>
    <w:p w14:paraId="16B06CFB"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Megraud</w:t>
      </w:r>
      <w:proofErr w:type="spellEnd"/>
      <w:r w:rsidRPr="00F032F4">
        <w:rPr>
          <w:rFonts w:ascii="Times New Roman" w:hAnsi="Times New Roman" w:cs="Times New Roman"/>
          <w:color w:val="auto"/>
          <w:szCs w:val="24"/>
        </w:rPr>
        <w:t xml:space="preserve">, F., </w:t>
      </w:r>
      <w:proofErr w:type="spellStart"/>
      <w:r w:rsidRPr="00F032F4">
        <w:rPr>
          <w:rFonts w:ascii="Times New Roman" w:hAnsi="Times New Roman" w:cs="Times New Roman"/>
          <w:color w:val="auto"/>
          <w:szCs w:val="24"/>
        </w:rPr>
        <w:t>Coenen</w:t>
      </w:r>
      <w:proofErr w:type="spellEnd"/>
      <w:r w:rsidRPr="00F032F4">
        <w:rPr>
          <w:rFonts w:ascii="Times New Roman" w:hAnsi="Times New Roman" w:cs="Times New Roman"/>
          <w:color w:val="auto"/>
          <w:szCs w:val="24"/>
        </w:rPr>
        <w:t xml:space="preserve">, S., </w:t>
      </w:r>
      <w:proofErr w:type="spellStart"/>
      <w:r w:rsidRPr="00F032F4">
        <w:rPr>
          <w:rFonts w:ascii="Times New Roman" w:hAnsi="Times New Roman" w:cs="Times New Roman"/>
          <w:color w:val="auto"/>
          <w:szCs w:val="24"/>
        </w:rPr>
        <w:t>Versporten</w:t>
      </w:r>
      <w:proofErr w:type="spellEnd"/>
      <w:r w:rsidRPr="00F032F4">
        <w:rPr>
          <w:rFonts w:ascii="Times New Roman" w:hAnsi="Times New Roman" w:cs="Times New Roman"/>
          <w:color w:val="auto"/>
          <w:szCs w:val="24"/>
        </w:rPr>
        <w:t xml:space="preserve">, A., Kist, M., Lopez-Brea, M., </w:t>
      </w:r>
      <w:proofErr w:type="spellStart"/>
      <w:r w:rsidRPr="00F032F4">
        <w:rPr>
          <w:rFonts w:ascii="Times New Roman" w:hAnsi="Times New Roman" w:cs="Times New Roman"/>
          <w:color w:val="auto"/>
          <w:szCs w:val="24"/>
        </w:rPr>
        <w:t>Hirschl</w:t>
      </w:r>
      <w:proofErr w:type="spellEnd"/>
      <w:r w:rsidRPr="00F032F4">
        <w:rPr>
          <w:rFonts w:ascii="Times New Roman" w:hAnsi="Times New Roman" w:cs="Times New Roman"/>
          <w:color w:val="auto"/>
          <w:szCs w:val="24"/>
        </w:rPr>
        <w:t xml:space="preserve">, A., Andersen, L., </w:t>
      </w:r>
      <w:proofErr w:type="spellStart"/>
      <w:r w:rsidRPr="00F032F4">
        <w:rPr>
          <w:rFonts w:ascii="Times New Roman" w:hAnsi="Times New Roman" w:cs="Times New Roman"/>
          <w:color w:val="auto"/>
          <w:szCs w:val="24"/>
        </w:rPr>
        <w:t>Goossens</w:t>
      </w:r>
      <w:proofErr w:type="spellEnd"/>
      <w:r w:rsidRPr="00F032F4">
        <w:rPr>
          <w:rFonts w:ascii="Times New Roman" w:hAnsi="Times New Roman" w:cs="Times New Roman"/>
          <w:color w:val="auto"/>
          <w:szCs w:val="24"/>
        </w:rPr>
        <w:t xml:space="preserve">, H. and </w:t>
      </w:r>
      <w:proofErr w:type="spellStart"/>
      <w:r w:rsidRPr="00F032F4">
        <w:rPr>
          <w:rFonts w:ascii="Times New Roman" w:hAnsi="Times New Roman" w:cs="Times New Roman"/>
          <w:color w:val="auto"/>
          <w:szCs w:val="24"/>
        </w:rPr>
        <w:t>Glupczynski</w:t>
      </w:r>
      <w:proofErr w:type="spellEnd"/>
      <w:r w:rsidRPr="00F032F4">
        <w:rPr>
          <w:rFonts w:ascii="Times New Roman" w:hAnsi="Times New Roman" w:cs="Times New Roman"/>
          <w:color w:val="auto"/>
          <w:szCs w:val="24"/>
        </w:rPr>
        <w:t>, Y. (2013) Helicobacter pylori Resistance to Antibiotics in Europe and Its Relationship to Antibiotic Consumption. Gut, 62, 34-42.</w:t>
      </w:r>
      <w:hyperlink r:id="rId98">
        <w:r w:rsidRPr="00F032F4">
          <w:rPr>
            <w:rFonts w:ascii="Times New Roman" w:hAnsi="Times New Roman" w:cs="Times New Roman"/>
            <w:color w:val="auto"/>
            <w:szCs w:val="24"/>
          </w:rPr>
          <w:t xml:space="preserve"> </w:t>
        </w:r>
      </w:hyperlink>
      <w:hyperlink r:id="rId99">
        <w:r w:rsidRPr="00F032F4">
          <w:rPr>
            <w:rFonts w:ascii="Times New Roman" w:hAnsi="Times New Roman" w:cs="Times New Roman"/>
            <w:color w:val="auto"/>
            <w:szCs w:val="24"/>
            <w:u w:val="single" w:color="0000FF"/>
          </w:rPr>
          <w:t>https://doi.org/10.1136/gutjnl-2012-302254</w:t>
        </w:r>
      </w:hyperlink>
      <w:hyperlink r:id="rId100">
        <w:r w:rsidRPr="00F032F4">
          <w:rPr>
            <w:rFonts w:ascii="Times New Roman" w:hAnsi="Times New Roman" w:cs="Times New Roman"/>
            <w:color w:val="auto"/>
            <w:szCs w:val="24"/>
          </w:rPr>
          <w:t xml:space="preserve"> </w:t>
        </w:r>
      </w:hyperlink>
    </w:p>
    <w:p w14:paraId="095186E5"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Mitruka</w:t>
      </w:r>
      <w:proofErr w:type="spellEnd"/>
      <w:r w:rsidRPr="00F032F4">
        <w:rPr>
          <w:rFonts w:ascii="Times New Roman" w:hAnsi="Times New Roman" w:cs="Times New Roman"/>
          <w:color w:val="auto"/>
          <w:szCs w:val="24"/>
        </w:rPr>
        <w:t xml:space="preserve"> BM, </w:t>
      </w:r>
      <w:proofErr w:type="spellStart"/>
      <w:r w:rsidRPr="00F032F4">
        <w:rPr>
          <w:rFonts w:ascii="Times New Roman" w:hAnsi="Times New Roman" w:cs="Times New Roman"/>
          <w:color w:val="auto"/>
          <w:szCs w:val="24"/>
        </w:rPr>
        <w:t>Rawnsley</w:t>
      </w:r>
      <w:proofErr w:type="spellEnd"/>
      <w:r w:rsidRPr="00F032F4">
        <w:rPr>
          <w:rFonts w:ascii="Times New Roman" w:hAnsi="Times New Roman" w:cs="Times New Roman"/>
          <w:color w:val="auto"/>
          <w:szCs w:val="24"/>
        </w:rPr>
        <w:t xml:space="preserve"> H (2017): Clinical, biochemical and </w:t>
      </w:r>
      <w:proofErr w:type="spellStart"/>
      <w:r w:rsidRPr="00F032F4">
        <w:rPr>
          <w:rFonts w:ascii="Times New Roman" w:hAnsi="Times New Roman" w:cs="Times New Roman"/>
          <w:color w:val="auto"/>
          <w:szCs w:val="24"/>
        </w:rPr>
        <w:t>haematological</w:t>
      </w:r>
      <w:proofErr w:type="spellEnd"/>
      <w:r w:rsidRPr="00F032F4">
        <w:rPr>
          <w:rFonts w:ascii="Times New Roman" w:hAnsi="Times New Roman" w:cs="Times New Roman"/>
          <w:color w:val="auto"/>
          <w:szCs w:val="24"/>
        </w:rPr>
        <w:t xml:space="preserve"> references values in normal experimental animals. Masson Publishing USA Inc. Pp. 53-54. </w:t>
      </w:r>
    </w:p>
    <w:p w14:paraId="17B0AB0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Nadkarni's</w:t>
      </w:r>
      <w:proofErr w:type="spellEnd"/>
      <w:r w:rsidRPr="00F032F4">
        <w:rPr>
          <w:rFonts w:ascii="Times New Roman" w:hAnsi="Times New Roman" w:cs="Times New Roman"/>
          <w:color w:val="auto"/>
          <w:szCs w:val="24"/>
        </w:rPr>
        <w:t xml:space="preserve">, K.M.(2018). </w:t>
      </w:r>
      <w:r w:rsidRPr="00F032F4">
        <w:rPr>
          <w:rFonts w:ascii="Times New Roman" w:hAnsi="Times New Roman" w:cs="Times New Roman"/>
          <w:i/>
          <w:color w:val="auto"/>
          <w:szCs w:val="24"/>
        </w:rPr>
        <w:t xml:space="preserve">Indian </w:t>
      </w:r>
      <w:proofErr w:type="spellStart"/>
      <w:r w:rsidRPr="00F032F4">
        <w:rPr>
          <w:rFonts w:ascii="Times New Roman" w:hAnsi="Times New Roman" w:cs="Times New Roman"/>
          <w:i/>
          <w:color w:val="auto"/>
          <w:szCs w:val="24"/>
        </w:rPr>
        <w:t>Materia</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Medica</w:t>
      </w:r>
      <w:proofErr w:type="spellEnd"/>
      <w:r w:rsidRPr="00F032F4">
        <w:rPr>
          <w:rFonts w:ascii="Times New Roman" w:hAnsi="Times New Roman" w:cs="Times New Roman"/>
          <w:color w:val="auto"/>
          <w:szCs w:val="24"/>
        </w:rPr>
        <w:t>, 2, 1134-1137.</w:t>
      </w:r>
    </w:p>
    <w:p w14:paraId="6F9DE8FB"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Nakakaawa</w:t>
      </w:r>
      <w:proofErr w:type="spellEnd"/>
      <w:r w:rsidRPr="00F032F4">
        <w:rPr>
          <w:rFonts w:ascii="Times New Roman" w:hAnsi="Times New Roman" w:cs="Times New Roman"/>
          <w:color w:val="auto"/>
          <w:szCs w:val="24"/>
        </w:rPr>
        <w:t xml:space="preserve">, L.; </w:t>
      </w:r>
      <w:proofErr w:type="spellStart"/>
      <w:r w:rsidRPr="00F032F4">
        <w:rPr>
          <w:rFonts w:ascii="Times New Roman" w:hAnsi="Times New Roman" w:cs="Times New Roman"/>
          <w:color w:val="auto"/>
          <w:szCs w:val="24"/>
        </w:rPr>
        <w:t>Gbala</w:t>
      </w:r>
      <w:proofErr w:type="spellEnd"/>
      <w:r w:rsidRPr="00F032F4">
        <w:rPr>
          <w:rFonts w:ascii="Times New Roman" w:hAnsi="Times New Roman" w:cs="Times New Roman"/>
          <w:color w:val="auto"/>
          <w:szCs w:val="24"/>
        </w:rPr>
        <w:t xml:space="preserve">, I.D.; </w:t>
      </w:r>
      <w:proofErr w:type="spellStart"/>
      <w:r w:rsidRPr="00F032F4">
        <w:rPr>
          <w:rFonts w:ascii="Times New Roman" w:hAnsi="Times New Roman" w:cs="Times New Roman"/>
          <w:color w:val="auto"/>
          <w:szCs w:val="24"/>
        </w:rPr>
        <w:t>Cheseto</w:t>
      </w:r>
      <w:proofErr w:type="spellEnd"/>
      <w:r w:rsidRPr="00F032F4">
        <w:rPr>
          <w:rFonts w:ascii="Times New Roman" w:hAnsi="Times New Roman" w:cs="Times New Roman"/>
          <w:color w:val="auto"/>
          <w:szCs w:val="24"/>
        </w:rPr>
        <w:t xml:space="preserve">, X.; </w:t>
      </w:r>
      <w:proofErr w:type="spellStart"/>
      <w:r w:rsidRPr="00F032F4">
        <w:rPr>
          <w:rFonts w:ascii="Times New Roman" w:hAnsi="Times New Roman" w:cs="Times New Roman"/>
          <w:color w:val="auto"/>
          <w:szCs w:val="24"/>
        </w:rPr>
        <w:t>Bargul</w:t>
      </w:r>
      <w:proofErr w:type="spellEnd"/>
      <w:r w:rsidRPr="00F032F4">
        <w:rPr>
          <w:rFonts w:ascii="Times New Roman" w:hAnsi="Times New Roman" w:cs="Times New Roman"/>
          <w:color w:val="auto"/>
          <w:szCs w:val="24"/>
        </w:rPr>
        <w:t xml:space="preserve">, J.L.; </w:t>
      </w:r>
      <w:proofErr w:type="spellStart"/>
      <w:r w:rsidRPr="00F032F4">
        <w:rPr>
          <w:rFonts w:ascii="Times New Roman" w:hAnsi="Times New Roman" w:cs="Times New Roman"/>
          <w:color w:val="auto"/>
          <w:szCs w:val="24"/>
        </w:rPr>
        <w:t>Wesonga</w:t>
      </w:r>
      <w:proofErr w:type="spellEnd"/>
      <w:r w:rsidRPr="00F032F4">
        <w:rPr>
          <w:rFonts w:ascii="Times New Roman" w:hAnsi="Times New Roman" w:cs="Times New Roman"/>
          <w:color w:val="auto"/>
          <w:szCs w:val="24"/>
        </w:rPr>
        <w:t xml:space="preserve">, J.M. (2023) Oral acute, sub-acute toxicity and phytochemical profile of Brassica </w:t>
      </w:r>
      <w:proofErr w:type="spellStart"/>
      <w:r w:rsidRPr="00F032F4">
        <w:rPr>
          <w:rFonts w:ascii="Times New Roman" w:hAnsi="Times New Roman" w:cs="Times New Roman"/>
          <w:color w:val="auto"/>
          <w:szCs w:val="24"/>
        </w:rPr>
        <w:t>carinata</w:t>
      </w:r>
      <w:proofErr w:type="spellEnd"/>
      <w:r w:rsidRPr="00F032F4">
        <w:rPr>
          <w:rFonts w:ascii="Times New Roman" w:hAnsi="Times New Roman" w:cs="Times New Roman"/>
          <w:color w:val="auto"/>
          <w:szCs w:val="24"/>
        </w:rPr>
        <w:t xml:space="preserve"> A. Braun microgreens </w:t>
      </w:r>
      <w:proofErr w:type="spellStart"/>
      <w:r w:rsidRPr="00F032F4">
        <w:rPr>
          <w:rFonts w:ascii="Times New Roman" w:hAnsi="Times New Roman" w:cs="Times New Roman"/>
          <w:color w:val="auto"/>
          <w:szCs w:val="24"/>
        </w:rPr>
        <w:t>ethanolic</w:t>
      </w:r>
      <w:proofErr w:type="spellEnd"/>
      <w:r w:rsidRPr="00F032F4">
        <w:rPr>
          <w:rFonts w:ascii="Times New Roman" w:hAnsi="Times New Roman" w:cs="Times New Roman"/>
          <w:color w:val="auto"/>
          <w:szCs w:val="24"/>
        </w:rPr>
        <w:t xml:space="preserve"> extract in </w:t>
      </w:r>
      <w:proofErr w:type="spellStart"/>
      <w:r w:rsidRPr="00F032F4">
        <w:rPr>
          <w:rFonts w:ascii="Times New Roman" w:hAnsi="Times New Roman" w:cs="Times New Roman"/>
          <w:color w:val="auto"/>
          <w:szCs w:val="24"/>
        </w:rPr>
        <w:t>Wistar</w:t>
      </w:r>
      <w:proofErr w:type="spellEnd"/>
      <w:r w:rsidRPr="00F032F4">
        <w:rPr>
          <w:rFonts w:ascii="Times New Roman" w:hAnsi="Times New Roman" w:cs="Times New Roman"/>
          <w:color w:val="auto"/>
          <w:szCs w:val="24"/>
        </w:rPr>
        <w:t xml:space="preserve"> rats. </w:t>
      </w:r>
      <w:r w:rsidRPr="00F032F4">
        <w:rPr>
          <w:rFonts w:ascii="Times New Roman" w:hAnsi="Times New Roman" w:cs="Times New Roman"/>
          <w:i/>
          <w:color w:val="auto"/>
          <w:szCs w:val="24"/>
        </w:rPr>
        <w:t xml:space="preserve">J. </w:t>
      </w:r>
      <w:proofErr w:type="spellStart"/>
      <w:r w:rsidRPr="00F032F4">
        <w:rPr>
          <w:rFonts w:ascii="Times New Roman" w:hAnsi="Times New Roman" w:cs="Times New Roman"/>
          <w:i/>
          <w:color w:val="auto"/>
          <w:szCs w:val="24"/>
        </w:rPr>
        <w:t>Ethnopharmacol</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305</w:t>
      </w:r>
      <w:r w:rsidRPr="00F032F4">
        <w:rPr>
          <w:rFonts w:ascii="Times New Roman" w:hAnsi="Times New Roman" w:cs="Times New Roman"/>
          <w:color w:val="auto"/>
          <w:szCs w:val="24"/>
        </w:rPr>
        <w:t>, 116121.</w:t>
      </w:r>
    </w:p>
    <w:p w14:paraId="17FFE34A"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Nasrabadi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Halimi</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Nadaf</w:t>
      </w:r>
      <w:proofErr w:type="spellEnd"/>
      <w:r w:rsidRPr="00F032F4">
        <w:rPr>
          <w:rFonts w:ascii="Times New Roman" w:hAnsi="Times New Roman" w:cs="Times New Roman"/>
          <w:color w:val="auto"/>
          <w:szCs w:val="24"/>
        </w:rPr>
        <w:t xml:space="preserve">, M. (2013) Phytochemical </w:t>
      </w:r>
      <w:proofErr w:type="spellStart"/>
      <w:r w:rsidRPr="00F032F4">
        <w:rPr>
          <w:rFonts w:ascii="Times New Roman" w:hAnsi="Times New Roman" w:cs="Times New Roman"/>
          <w:color w:val="auto"/>
          <w:szCs w:val="24"/>
        </w:rPr>
        <w:t>screeningand</w:t>
      </w:r>
      <w:proofErr w:type="spellEnd"/>
      <w:r w:rsidRPr="00F032F4">
        <w:rPr>
          <w:rFonts w:ascii="Times New Roman" w:hAnsi="Times New Roman" w:cs="Times New Roman"/>
          <w:color w:val="auto"/>
          <w:szCs w:val="24"/>
        </w:rPr>
        <w:t xml:space="preserve"> chemical composition of extract of </w:t>
      </w:r>
      <w:proofErr w:type="spellStart"/>
      <w:r w:rsidRPr="00F032F4">
        <w:rPr>
          <w:rFonts w:ascii="Times New Roman" w:hAnsi="Times New Roman" w:cs="Times New Roman"/>
          <w:i/>
          <w:color w:val="auto"/>
          <w:szCs w:val="24"/>
        </w:rPr>
        <w:t>Muscari</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neglectum</w:t>
      </w:r>
      <w:proofErr w:type="spellEnd"/>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Middle-East J. Sci. Res.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w:t>
      </w:r>
      <w:r w:rsidRPr="00F032F4">
        <w:rPr>
          <w:rFonts w:ascii="Times New Roman" w:hAnsi="Times New Roman" w:cs="Times New Roman"/>
          <w:color w:val="auto"/>
          <w:szCs w:val="24"/>
        </w:rPr>
        <w:t>, 566–569.</w:t>
      </w:r>
    </w:p>
    <w:p w14:paraId="4EBF5C5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O’Gara, E.A., Hill, D.J. and Maslin, D.J. (2000) Activities of Garlic Oil, Garlic Powder, and Their </w:t>
      </w:r>
      <w:proofErr w:type="spellStart"/>
      <w:r w:rsidRPr="00F032F4">
        <w:rPr>
          <w:rFonts w:ascii="Times New Roman" w:hAnsi="Times New Roman" w:cs="Times New Roman"/>
          <w:color w:val="auto"/>
          <w:szCs w:val="24"/>
        </w:rPr>
        <w:t>Diallyl</w:t>
      </w:r>
      <w:proofErr w:type="spellEnd"/>
      <w:r w:rsidRPr="00F032F4">
        <w:rPr>
          <w:rFonts w:ascii="Times New Roman" w:hAnsi="Times New Roman" w:cs="Times New Roman"/>
          <w:color w:val="auto"/>
          <w:szCs w:val="24"/>
        </w:rPr>
        <w:t xml:space="preserve"> Constituents against Helicobacter pylori. Applied Environmental Microbiology, 66, 2269-2273.  </w:t>
      </w:r>
      <w:hyperlink r:id="rId101">
        <w:r w:rsidRPr="00F032F4">
          <w:rPr>
            <w:rFonts w:ascii="Times New Roman" w:hAnsi="Times New Roman" w:cs="Times New Roman"/>
            <w:color w:val="auto"/>
            <w:szCs w:val="24"/>
            <w:u w:val="single" w:color="0000FF"/>
          </w:rPr>
          <w:t>https://doi.org/10.1128/AEM.66.5.2269-2273.2000</w:t>
        </w:r>
      </w:hyperlink>
      <w:hyperlink r:id="rId102">
        <w:r w:rsidRPr="00F032F4">
          <w:rPr>
            <w:rFonts w:ascii="Times New Roman" w:hAnsi="Times New Roman" w:cs="Times New Roman"/>
            <w:color w:val="auto"/>
            <w:szCs w:val="24"/>
          </w:rPr>
          <w:t xml:space="preserve"> </w:t>
        </w:r>
      </w:hyperlink>
    </w:p>
    <w:p w14:paraId="1E46098A"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Obiudu</w:t>
      </w:r>
      <w:proofErr w:type="spellEnd"/>
      <w:r w:rsidRPr="00F032F4">
        <w:rPr>
          <w:rFonts w:ascii="Times New Roman" w:hAnsi="Times New Roman" w:cs="Times New Roman"/>
          <w:color w:val="auto"/>
          <w:szCs w:val="24"/>
        </w:rPr>
        <w:t xml:space="preserve">, I.K., </w:t>
      </w:r>
      <w:proofErr w:type="spellStart"/>
      <w:r w:rsidRPr="00F032F4">
        <w:rPr>
          <w:rFonts w:ascii="Times New Roman" w:hAnsi="Times New Roman" w:cs="Times New Roman"/>
          <w:color w:val="auto"/>
          <w:szCs w:val="24"/>
        </w:rPr>
        <w:t>Okolie</w:t>
      </w:r>
      <w:proofErr w:type="spellEnd"/>
      <w:r w:rsidRPr="00F032F4">
        <w:rPr>
          <w:rFonts w:ascii="Times New Roman" w:hAnsi="Times New Roman" w:cs="Times New Roman"/>
          <w:color w:val="auto"/>
          <w:szCs w:val="24"/>
        </w:rPr>
        <w:t xml:space="preserve">, A.C., </w:t>
      </w:r>
      <w:proofErr w:type="spellStart"/>
      <w:r w:rsidRPr="00F032F4">
        <w:rPr>
          <w:rFonts w:ascii="Times New Roman" w:hAnsi="Times New Roman" w:cs="Times New Roman"/>
          <w:color w:val="auto"/>
          <w:szCs w:val="24"/>
        </w:rPr>
        <w:t>Agbafor</w:t>
      </w:r>
      <w:proofErr w:type="spellEnd"/>
      <w:r w:rsidRPr="00F032F4">
        <w:rPr>
          <w:rFonts w:ascii="Times New Roman" w:hAnsi="Times New Roman" w:cs="Times New Roman"/>
          <w:color w:val="auto"/>
          <w:szCs w:val="24"/>
        </w:rPr>
        <w:t xml:space="preserve">, K.N., </w:t>
      </w:r>
      <w:proofErr w:type="spellStart"/>
      <w:r w:rsidRPr="00F032F4">
        <w:rPr>
          <w:rFonts w:ascii="Times New Roman" w:hAnsi="Times New Roman" w:cs="Times New Roman"/>
          <w:color w:val="auto"/>
          <w:szCs w:val="24"/>
        </w:rPr>
        <w:t>Unaegbu</w:t>
      </w:r>
      <w:proofErr w:type="spellEnd"/>
      <w:r w:rsidRPr="00F032F4">
        <w:rPr>
          <w:rFonts w:ascii="Times New Roman" w:hAnsi="Times New Roman" w:cs="Times New Roman"/>
          <w:color w:val="auto"/>
          <w:szCs w:val="24"/>
        </w:rPr>
        <w:t xml:space="preserve">, M.E., </w:t>
      </w:r>
      <w:proofErr w:type="spellStart"/>
      <w:r w:rsidRPr="00F032F4">
        <w:rPr>
          <w:rFonts w:ascii="Times New Roman" w:hAnsi="Times New Roman" w:cs="Times New Roman"/>
          <w:color w:val="auto"/>
          <w:szCs w:val="24"/>
        </w:rPr>
        <w:t>Engwa</w:t>
      </w:r>
      <w:proofErr w:type="spellEnd"/>
      <w:r w:rsidRPr="00F032F4">
        <w:rPr>
          <w:rFonts w:ascii="Times New Roman" w:hAnsi="Times New Roman" w:cs="Times New Roman"/>
          <w:color w:val="auto"/>
          <w:szCs w:val="24"/>
        </w:rPr>
        <w:t xml:space="preserve">, G.A. and </w:t>
      </w:r>
      <w:proofErr w:type="spellStart"/>
      <w:r w:rsidRPr="00F032F4">
        <w:rPr>
          <w:rFonts w:ascii="Times New Roman" w:hAnsi="Times New Roman" w:cs="Times New Roman"/>
          <w:color w:val="auto"/>
          <w:szCs w:val="24"/>
        </w:rPr>
        <w:t>Obiudu</w:t>
      </w:r>
      <w:proofErr w:type="spellEnd"/>
      <w:r w:rsidRPr="00F032F4">
        <w:rPr>
          <w:rFonts w:ascii="Times New Roman" w:hAnsi="Times New Roman" w:cs="Times New Roman"/>
          <w:color w:val="auto"/>
          <w:szCs w:val="24"/>
        </w:rPr>
        <w:t xml:space="preserve">, C.V. (2015) Anti-Diabetic Property and Phytochemical Composition of Aqueous and Methanol Extracts of </w:t>
      </w:r>
      <w:proofErr w:type="spellStart"/>
      <w:r w:rsidRPr="00F032F4">
        <w:rPr>
          <w:rFonts w:ascii="Times New Roman" w:hAnsi="Times New Roman" w:cs="Times New Roman"/>
          <w:color w:val="auto"/>
          <w:szCs w:val="24"/>
        </w:rPr>
        <w:t>Buchholzia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coriacea</w:t>
      </w:r>
      <w:proofErr w:type="spellEnd"/>
      <w:r w:rsidRPr="00F032F4">
        <w:rPr>
          <w:rFonts w:ascii="Times New Roman" w:hAnsi="Times New Roman" w:cs="Times New Roman"/>
          <w:color w:val="auto"/>
          <w:szCs w:val="24"/>
        </w:rPr>
        <w:t xml:space="preserve"> Seeds in </w:t>
      </w:r>
      <w:proofErr w:type="spellStart"/>
      <w:r w:rsidRPr="00F032F4">
        <w:rPr>
          <w:rFonts w:ascii="Times New Roman" w:hAnsi="Times New Roman" w:cs="Times New Roman"/>
          <w:color w:val="auto"/>
          <w:szCs w:val="24"/>
        </w:rPr>
        <w:t>Alloxan</w:t>
      </w:r>
      <w:proofErr w:type="spellEnd"/>
      <w:r w:rsidRPr="00F032F4">
        <w:rPr>
          <w:rFonts w:ascii="Times New Roman" w:hAnsi="Times New Roman" w:cs="Times New Roman"/>
          <w:color w:val="auto"/>
          <w:szCs w:val="24"/>
        </w:rPr>
        <w:t xml:space="preserve"> Induced Diabetic Rats. Journal of Medical Sciences, 15, 241-245.  </w:t>
      </w:r>
      <w:hyperlink r:id="rId103">
        <w:r w:rsidRPr="00F032F4">
          <w:rPr>
            <w:rFonts w:ascii="Times New Roman" w:hAnsi="Times New Roman" w:cs="Times New Roman"/>
            <w:color w:val="auto"/>
            <w:szCs w:val="24"/>
            <w:u w:val="single" w:color="0000FF"/>
          </w:rPr>
          <w:t>https://doi.org/10.3923/jms.2015.241.245</w:t>
        </w:r>
      </w:hyperlink>
      <w:hyperlink r:id="rId104">
        <w:r w:rsidRPr="00F032F4">
          <w:rPr>
            <w:rFonts w:ascii="Times New Roman" w:hAnsi="Times New Roman" w:cs="Times New Roman"/>
            <w:color w:val="auto"/>
            <w:szCs w:val="24"/>
          </w:rPr>
          <w:t xml:space="preserve"> </w:t>
        </w:r>
      </w:hyperlink>
    </w:p>
    <w:p w14:paraId="7FE8B2B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Park, H.S.; </w:t>
      </w:r>
      <w:proofErr w:type="spellStart"/>
      <w:r w:rsidRPr="00F032F4">
        <w:rPr>
          <w:rFonts w:ascii="Times New Roman" w:hAnsi="Times New Roman" w:cs="Times New Roman"/>
          <w:color w:val="auto"/>
          <w:szCs w:val="24"/>
        </w:rPr>
        <w:t>Seo</w:t>
      </w:r>
      <w:proofErr w:type="spellEnd"/>
      <w:r w:rsidRPr="00F032F4">
        <w:rPr>
          <w:rFonts w:ascii="Times New Roman" w:hAnsi="Times New Roman" w:cs="Times New Roman"/>
          <w:color w:val="auto"/>
          <w:szCs w:val="24"/>
        </w:rPr>
        <w:t xml:space="preserve">, C.S.; </w:t>
      </w:r>
      <w:proofErr w:type="spellStart"/>
      <w:r w:rsidRPr="00F032F4">
        <w:rPr>
          <w:rFonts w:ascii="Times New Roman" w:hAnsi="Times New Roman" w:cs="Times New Roman"/>
          <w:color w:val="auto"/>
          <w:szCs w:val="24"/>
        </w:rPr>
        <w:t>Baek</w:t>
      </w:r>
      <w:proofErr w:type="spellEnd"/>
      <w:r w:rsidRPr="00F032F4">
        <w:rPr>
          <w:rFonts w:ascii="Times New Roman" w:hAnsi="Times New Roman" w:cs="Times New Roman"/>
          <w:color w:val="auto"/>
          <w:szCs w:val="24"/>
        </w:rPr>
        <w:t xml:space="preserve">, E.B.; Rho, J.H.; Won, Y.S.; </w:t>
      </w:r>
      <w:proofErr w:type="spellStart"/>
      <w:r w:rsidRPr="00F032F4">
        <w:rPr>
          <w:rFonts w:ascii="Times New Roman" w:hAnsi="Times New Roman" w:cs="Times New Roman"/>
          <w:color w:val="auto"/>
          <w:szCs w:val="24"/>
        </w:rPr>
        <w:t>Kwun</w:t>
      </w:r>
      <w:proofErr w:type="spellEnd"/>
      <w:r w:rsidRPr="00F032F4">
        <w:rPr>
          <w:rFonts w:ascii="Times New Roman" w:hAnsi="Times New Roman" w:cs="Times New Roman"/>
          <w:color w:val="auto"/>
          <w:szCs w:val="24"/>
        </w:rPr>
        <w:t xml:space="preserve">, H.J. (2021) </w:t>
      </w:r>
      <w:proofErr w:type="spellStart"/>
      <w:r w:rsidRPr="00F032F4">
        <w:rPr>
          <w:rFonts w:ascii="Times New Roman" w:hAnsi="Times New Roman" w:cs="Times New Roman"/>
          <w:color w:val="auto"/>
          <w:szCs w:val="24"/>
        </w:rPr>
        <w:t>Gastroprotective</w:t>
      </w:r>
      <w:proofErr w:type="spellEnd"/>
      <w:r w:rsidRPr="00F032F4">
        <w:rPr>
          <w:rFonts w:ascii="Times New Roman" w:hAnsi="Times New Roman" w:cs="Times New Roman"/>
          <w:color w:val="auto"/>
          <w:szCs w:val="24"/>
        </w:rPr>
        <w:t xml:space="preserve"> effect of </w:t>
      </w:r>
      <w:proofErr w:type="spellStart"/>
      <w:r w:rsidRPr="00F032F4">
        <w:rPr>
          <w:rFonts w:ascii="Times New Roman" w:hAnsi="Times New Roman" w:cs="Times New Roman"/>
          <w:color w:val="auto"/>
          <w:szCs w:val="24"/>
        </w:rPr>
        <w:t>myricetin</w:t>
      </w:r>
      <w:proofErr w:type="spellEnd"/>
      <w:r w:rsidRPr="00F032F4">
        <w:rPr>
          <w:rFonts w:ascii="Times New Roman" w:hAnsi="Times New Roman" w:cs="Times New Roman"/>
          <w:color w:val="auto"/>
          <w:szCs w:val="24"/>
        </w:rPr>
        <w:t xml:space="preserve"> on ethanol-induced acute gastric injury in rats. </w:t>
      </w:r>
      <w:proofErr w:type="spellStart"/>
      <w:r w:rsidRPr="00F032F4">
        <w:rPr>
          <w:rFonts w:ascii="Times New Roman" w:hAnsi="Times New Roman" w:cs="Times New Roman"/>
          <w:i/>
          <w:color w:val="auto"/>
          <w:szCs w:val="24"/>
        </w:rPr>
        <w:t>Evid</w:t>
      </w:r>
      <w:proofErr w:type="spellEnd"/>
      <w:r w:rsidRPr="00F032F4">
        <w:rPr>
          <w:rFonts w:ascii="Times New Roman" w:hAnsi="Times New Roman" w:cs="Times New Roman"/>
          <w:i/>
          <w:color w:val="auto"/>
          <w:szCs w:val="24"/>
        </w:rPr>
        <w:t xml:space="preserve">.-Based Complement. </w:t>
      </w:r>
      <w:proofErr w:type="spellStart"/>
      <w:r w:rsidRPr="00F032F4">
        <w:rPr>
          <w:rFonts w:ascii="Times New Roman" w:hAnsi="Times New Roman" w:cs="Times New Roman"/>
          <w:i/>
          <w:color w:val="auto"/>
          <w:szCs w:val="24"/>
        </w:rPr>
        <w:t>Altern</w:t>
      </w:r>
      <w:proofErr w:type="spellEnd"/>
      <w:r w:rsidRPr="00F032F4">
        <w:rPr>
          <w:rFonts w:ascii="Times New Roman" w:hAnsi="Times New Roman" w:cs="Times New Roman"/>
          <w:i/>
          <w:color w:val="auto"/>
          <w:szCs w:val="24"/>
        </w:rPr>
        <w:t>.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9968112.</w:t>
      </w:r>
    </w:p>
    <w:p w14:paraId="1D1E2B65"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Parmar</w:t>
      </w:r>
      <w:proofErr w:type="spellEnd"/>
      <w:r w:rsidRPr="00F032F4">
        <w:rPr>
          <w:rFonts w:ascii="Times New Roman" w:hAnsi="Times New Roman" w:cs="Times New Roman"/>
          <w:color w:val="auto"/>
          <w:szCs w:val="24"/>
        </w:rPr>
        <w:t xml:space="preserve">, N.S., Tariq, M and </w:t>
      </w:r>
      <w:proofErr w:type="spellStart"/>
      <w:r w:rsidRPr="00F032F4">
        <w:rPr>
          <w:rFonts w:ascii="Times New Roman" w:hAnsi="Times New Roman" w:cs="Times New Roman"/>
          <w:color w:val="auto"/>
          <w:szCs w:val="24"/>
        </w:rPr>
        <w:t>Ageel</w:t>
      </w:r>
      <w:proofErr w:type="spellEnd"/>
      <w:r w:rsidRPr="00F032F4">
        <w:rPr>
          <w:rFonts w:ascii="Times New Roman" w:hAnsi="Times New Roman" w:cs="Times New Roman"/>
          <w:color w:val="auto"/>
          <w:szCs w:val="24"/>
        </w:rPr>
        <w:t xml:space="preserve">, A.M., (2017), Gastric Antiulcer and </w:t>
      </w:r>
      <w:proofErr w:type="spellStart"/>
      <w:r w:rsidRPr="00F032F4">
        <w:rPr>
          <w:rFonts w:ascii="Times New Roman" w:hAnsi="Times New Roman" w:cs="Times New Roman"/>
          <w:color w:val="auto"/>
          <w:szCs w:val="24"/>
        </w:rPr>
        <w:t>cytoprotective</w:t>
      </w:r>
      <w:proofErr w:type="spellEnd"/>
      <w:r w:rsidRPr="00F032F4">
        <w:rPr>
          <w:rFonts w:ascii="Times New Roman" w:hAnsi="Times New Roman" w:cs="Times New Roman"/>
          <w:color w:val="auto"/>
          <w:szCs w:val="24"/>
        </w:rPr>
        <w:t xml:space="preserve"> effect of selenium in rat. </w:t>
      </w:r>
      <w:proofErr w:type="spellStart"/>
      <w:r w:rsidRPr="00F032F4">
        <w:rPr>
          <w:rFonts w:ascii="Times New Roman" w:hAnsi="Times New Roman" w:cs="Times New Roman"/>
          <w:i/>
          <w:color w:val="auto"/>
          <w:szCs w:val="24"/>
        </w:rPr>
        <w:t>Toxicol</w:t>
      </w:r>
      <w:proofErr w:type="spellEnd"/>
      <w:r w:rsidRPr="00F032F4">
        <w:rPr>
          <w:rFonts w:ascii="Times New Roman" w:hAnsi="Times New Roman" w:cs="Times New Roman"/>
          <w:i/>
          <w:color w:val="auto"/>
          <w:szCs w:val="24"/>
        </w:rPr>
        <w:t xml:space="preserve">. And Appl. </w:t>
      </w:r>
      <w:proofErr w:type="spellStart"/>
      <w:r w:rsidRPr="00F032F4">
        <w:rPr>
          <w:rFonts w:ascii="Times New Roman" w:hAnsi="Times New Roman" w:cs="Times New Roman"/>
          <w:i/>
          <w:color w:val="auto"/>
          <w:szCs w:val="24"/>
        </w:rPr>
        <w:t>Pharmacol</w:t>
      </w:r>
      <w:proofErr w:type="spellEnd"/>
      <w:r w:rsidRPr="00F032F4">
        <w:rPr>
          <w:rFonts w:ascii="Times New Roman" w:hAnsi="Times New Roman" w:cs="Times New Roman"/>
          <w:color w:val="auto"/>
          <w:szCs w:val="24"/>
        </w:rPr>
        <w:t>, 92, 122-130.</w:t>
      </w:r>
    </w:p>
    <w:p w14:paraId="29738BA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Patel, V.; </w:t>
      </w:r>
      <w:proofErr w:type="spellStart"/>
      <w:r w:rsidRPr="00F032F4">
        <w:rPr>
          <w:rFonts w:ascii="Times New Roman" w:hAnsi="Times New Roman" w:cs="Times New Roman"/>
          <w:color w:val="auto"/>
          <w:szCs w:val="24"/>
        </w:rPr>
        <w:t>Joharapurkar</w:t>
      </w:r>
      <w:proofErr w:type="spellEnd"/>
      <w:r w:rsidRPr="00F032F4">
        <w:rPr>
          <w:rFonts w:ascii="Times New Roman" w:hAnsi="Times New Roman" w:cs="Times New Roman"/>
          <w:color w:val="auto"/>
          <w:szCs w:val="24"/>
        </w:rPr>
        <w:t xml:space="preserve">, A.; </w:t>
      </w:r>
      <w:proofErr w:type="spellStart"/>
      <w:r w:rsidRPr="00F032F4">
        <w:rPr>
          <w:rFonts w:ascii="Times New Roman" w:hAnsi="Times New Roman" w:cs="Times New Roman"/>
          <w:color w:val="auto"/>
          <w:szCs w:val="24"/>
        </w:rPr>
        <w:t>Kshirsagar</w:t>
      </w:r>
      <w:proofErr w:type="spellEnd"/>
      <w:r w:rsidRPr="00F032F4">
        <w:rPr>
          <w:rFonts w:ascii="Times New Roman" w:hAnsi="Times New Roman" w:cs="Times New Roman"/>
          <w:color w:val="auto"/>
          <w:szCs w:val="24"/>
        </w:rPr>
        <w:t xml:space="preserve">, S.; Patel, M.; </w:t>
      </w:r>
      <w:proofErr w:type="spellStart"/>
      <w:r w:rsidRPr="00F032F4">
        <w:rPr>
          <w:rFonts w:ascii="Times New Roman" w:hAnsi="Times New Roman" w:cs="Times New Roman"/>
          <w:color w:val="auto"/>
          <w:szCs w:val="24"/>
        </w:rPr>
        <w:t>Savsani</w:t>
      </w:r>
      <w:proofErr w:type="spellEnd"/>
      <w:r w:rsidRPr="00F032F4">
        <w:rPr>
          <w:rFonts w:ascii="Times New Roman" w:hAnsi="Times New Roman" w:cs="Times New Roman"/>
          <w:color w:val="auto"/>
          <w:szCs w:val="24"/>
        </w:rPr>
        <w:t xml:space="preserve">, H.; Patel, A.; </w:t>
      </w:r>
      <w:proofErr w:type="spellStart"/>
      <w:r w:rsidRPr="00F032F4">
        <w:rPr>
          <w:rFonts w:ascii="Times New Roman" w:hAnsi="Times New Roman" w:cs="Times New Roman"/>
          <w:color w:val="auto"/>
          <w:szCs w:val="24"/>
        </w:rPr>
        <w:t>Ranvir</w:t>
      </w:r>
      <w:proofErr w:type="spellEnd"/>
      <w:r w:rsidRPr="00F032F4">
        <w:rPr>
          <w:rFonts w:ascii="Times New Roman" w:hAnsi="Times New Roman" w:cs="Times New Roman"/>
          <w:color w:val="auto"/>
          <w:szCs w:val="24"/>
        </w:rPr>
        <w:t xml:space="preserve">, R.; Jain, M. (2022) Repurposing dimethyl fumarate for gastric ulcer and ulcerative colitis: Evidence of local efficacy without systemic side effect. </w:t>
      </w:r>
      <w:r w:rsidRPr="00F032F4">
        <w:rPr>
          <w:rFonts w:ascii="Times New Roman" w:hAnsi="Times New Roman" w:cs="Times New Roman"/>
          <w:i/>
          <w:color w:val="auto"/>
          <w:szCs w:val="24"/>
        </w:rPr>
        <w:t xml:space="preserve">Med. Drug </w:t>
      </w:r>
      <w:proofErr w:type="spellStart"/>
      <w:r w:rsidRPr="00F032F4">
        <w:rPr>
          <w:rFonts w:ascii="Times New Roman" w:hAnsi="Times New Roman" w:cs="Times New Roman"/>
          <w:i/>
          <w:color w:val="auto"/>
          <w:szCs w:val="24"/>
        </w:rPr>
        <w:t>Discov</w:t>
      </w:r>
      <w:proofErr w:type="spellEnd"/>
      <w:r w:rsidRPr="00F032F4">
        <w:rPr>
          <w:rFonts w:ascii="Times New Roman" w:hAnsi="Times New Roman" w:cs="Times New Roman"/>
          <w:i/>
          <w:color w:val="auto"/>
          <w:szCs w:val="24"/>
        </w:rPr>
        <w: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w:t>
      </w:r>
      <w:r w:rsidRPr="00F032F4">
        <w:rPr>
          <w:rFonts w:ascii="Times New Roman" w:hAnsi="Times New Roman" w:cs="Times New Roman"/>
          <w:color w:val="auto"/>
          <w:szCs w:val="24"/>
        </w:rPr>
        <w:t>, 100142.</w:t>
      </w:r>
    </w:p>
    <w:p w14:paraId="50C11D7F"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Patnaick</w:t>
      </w:r>
      <w:proofErr w:type="spellEnd"/>
      <w:r w:rsidRPr="00F032F4">
        <w:rPr>
          <w:rFonts w:ascii="Times New Roman" w:hAnsi="Times New Roman" w:cs="Times New Roman"/>
          <w:color w:val="auto"/>
          <w:szCs w:val="24"/>
        </w:rPr>
        <w:t xml:space="preserve">, G.K., </w:t>
      </w:r>
      <w:proofErr w:type="spellStart"/>
      <w:r w:rsidRPr="00F032F4">
        <w:rPr>
          <w:rFonts w:ascii="Times New Roman" w:hAnsi="Times New Roman" w:cs="Times New Roman"/>
          <w:color w:val="auto"/>
          <w:szCs w:val="24"/>
        </w:rPr>
        <w:t>Srimal</w:t>
      </w:r>
      <w:proofErr w:type="spellEnd"/>
      <w:r w:rsidRPr="00F032F4">
        <w:rPr>
          <w:rFonts w:ascii="Times New Roman" w:hAnsi="Times New Roman" w:cs="Times New Roman"/>
          <w:color w:val="auto"/>
          <w:szCs w:val="24"/>
        </w:rPr>
        <w:t xml:space="preserve">, R.C.D., Das, P.K. and </w:t>
      </w:r>
      <w:proofErr w:type="spellStart"/>
      <w:r w:rsidRPr="00F032F4">
        <w:rPr>
          <w:rFonts w:ascii="Times New Roman" w:hAnsi="Times New Roman" w:cs="Times New Roman"/>
          <w:color w:val="auto"/>
          <w:szCs w:val="24"/>
        </w:rPr>
        <w:t>Dhawan</w:t>
      </w:r>
      <w:proofErr w:type="spellEnd"/>
      <w:r w:rsidRPr="00F032F4">
        <w:rPr>
          <w:rFonts w:ascii="Times New Roman" w:hAnsi="Times New Roman" w:cs="Times New Roman"/>
          <w:color w:val="auto"/>
          <w:szCs w:val="24"/>
        </w:rPr>
        <w:t xml:space="preserve">, B.N., (2020), </w:t>
      </w:r>
      <w:proofErr w:type="spellStart"/>
      <w:r w:rsidRPr="00F032F4">
        <w:rPr>
          <w:rFonts w:ascii="Times New Roman" w:hAnsi="Times New Roman" w:cs="Times New Roman"/>
          <w:color w:val="auto"/>
          <w:szCs w:val="24"/>
        </w:rPr>
        <w:t>Evalution</w:t>
      </w:r>
      <w:proofErr w:type="spellEnd"/>
      <w:r w:rsidRPr="00F032F4">
        <w:rPr>
          <w:rFonts w:ascii="Times New Roman" w:hAnsi="Times New Roman" w:cs="Times New Roman"/>
          <w:color w:val="auto"/>
          <w:szCs w:val="24"/>
        </w:rPr>
        <w:t xml:space="preserve"> of Histamine H2 Receptor blocking activity of a new 2 substituted Piper, D.W and </w:t>
      </w:r>
      <w:proofErr w:type="spellStart"/>
      <w:r w:rsidRPr="00F032F4">
        <w:rPr>
          <w:rFonts w:ascii="Times New Roman" w:hAnsi="Times New Roman" w:cs="Times New Roman"/>
          <w:color w:val="auto"/>
          <w:szCs w:val="24"/>
        </w:rPr>
        <w:t>Stiel</w:t>
      </w:r>
      <w:proofErr w:type="spellEnd"/>
      <w:r w:rsidRPr="00F032F4">
        <w:rPr>
          <w:rFonts w:ascii="Times New Roman" w:hAnsi="Times New Roman" w:cs="Times New Roman"/>
          <w:color w:val="auto"/>
          <w:szCs w:val="24"/>
        </w:rPr>
        <w:t xml:space="preserve">, D.D (1986). Pathogenesis  if chronic  peptic  ulcer: Current thinking and clinical  implications. </w:t>
      </w:r>
      <w:r w:rsidRPr="00F032F4">
        <w:rPr>
          <w:rFonts w:ascii="Times New Roman" w:hAnsi="Times New Roman" w:cs="Times New Roman"/>
          <w:i/>
          <w:color w:val="auto"/>
          <w:szCs w:val="24"/>
        </w:rPr>
        <w:t xml:space="preserve">Med. </w:t>
      </w:r>
      <w:proofErr w:type="spellStart"/>
      <w:r w:rsidRPr="00F032F4">
        <w:rPr>
          <w:rFonts w:ascii="Times New Roman" w:hAnsi="Times New Roman" w:cs="Times New Roman"/>
          <w:i/>
          <w:color w:val="auto"/>
          <w:szCs w:val="24"/>
        </w:rPr>
        <w:t>Prog</w:t>
      </w:r>
      <w:proofErr w:type="spellEnd"/>
      <w:r w:rsidRPr="00F032F4">
        <w:rPr>
          <w:rFonts w:ascii="Times New Roman" w:hAnsi="Times New Roman" w:cs="Times New Roman"/>
          <w:color w:val="auto"/>
          <w:szCs w:val="24"/>
        </w:rPr>
        <w:t>., 2, 7-10.</w:t>
      </w:r>
    </w:p>
    <w:p w14:paraId="1B9561D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Polat</w:t>
      </w:r>
      <w:proofErr w:type="spellEnd"/>
      <w:r w:rsidRPr="00F032F4">
        <w:rPr>
          <w:rFonts w:ascii="Times New Roman" w:hAnsi="Times New Roman" w:cs="Times New Roman"/>
          <w:color w:val="auto"/>
          <w:szCs w:val="24"/>
        </w:rPr>
        <w:t xml:space="preserve">, B.; </w:t>
      </w:r>
      <w:proofErr w:type="spellStart"/>
      <w:r w:rsidRPr="00F032F4">
        <w:rPr>
          <w:rFonts w:ascii="Times New Roman" w:hAnsi="Times New Roman" w:cs="Times New Roman"/>
          <w:color w:val="auto"/>
          <w:szCs w:val="24"/>
        </w:rPr>
        <w:t>Albayrak</w:t>
      </w:r>
      <w:proofErr w:type="spellEnd"/>
      <w:r w:rsidRPr="00F032F4">
        <w:rPr>
          <w:rFonts w:ascii="Times New Roman" w:hAnsi="Times New Roman" w:cs="Times New Roman"/>
          <w:color w:val="auto"/>
          <w:szCs w:val="24"/>
        </w:rPr>
        <w:t xml:space="preserve">, Y.; </w:t>
      </w:r>
      <w:proofErr w:type="spellStart"/>
      <w:r w:rsidRPr="00F032F4">
        <w:rPr>
          <w:rFonts w:ascii="Times New Roman" w:hAnsi="Times New Roman" w:cs="Times New Roman"/>
          <w:color w:val="auto"/>
          <w:szCs w:val="24"/>
        </w:rPr>
        <w:t>Suleyman</w:t>
      </w:r>
      <w:proofErr w:type="spellEnd"/>
      <w:r w:rsidRPr="00F032F4">
        <w:rPr>
          <w:rFonts w:ascii="Times New Roman" w:hAnsi="Times New Roman" w:cs="Times New Roman"/>
          <w:color w:val="auto"/>
          <w:szCs w:val="24"/>
        </w:rPr>
        <w:t xml:space="preserve">, B.; </w:t>
      </w:r>
      <w:proofErr w:type="spellStart"/>
      <w:r w:rsidRPr="00F032F4">
        <w:rPr>
          <w:rFonts w:ascii="Times New Roman" w:hAnsi="Times New Roman" w:cs="Times New Roman"/>
          <w:color w:val="auto"/>
          <w:szCs w:val="24"/>
        </w:rPr>
        <w:t>Dursun</w:t>
      </w:r>
      <w:proofErr w:type="spellEnd"/>
      <w:r w:rsidRPr="00F032F4">
        <w:rPr>
          <w:rFonts w:ascii="Times New Roman" w:hAnsi="Times New Roman" w:cs="Times New Roman"/>
          <w:color w:val="auto"/>
          <w:szCs w:val="24"/>
        </w:rPr>
        <w:t xml:space="preserve">, H.; </w:t>
      </w:r>
      <w:proofErr w:type="spellStart"/>
      <w:r w:rsidRPr="00F032F4">
        <w:rPr>
          <w:rFonts w:ascii="Times New Roman" w:hAnsi="Times New Roman" w:cs="Times New Roman"/>
          <w:color w:val="auto"/>
          <w:szCs w:val="24"/>
        </w:rPr>
        <w:t>Odabasoglu</w:t>
      </w:r>
      <w:proofErr w:type="spellEnd"/>
      <w:r w:rsidRPr="00F032F4">
        <w:rPr>
          <w:rFonts w:ascii="Times New Roman" w:hAnsi="Times New Roman" w:cs="Times New Roman"/>
          <w:color w:val="auto"/>
          <w:szCs w:val="24"/>
        </w:rPr>
        <w:t xml:space="preserve">, F.; </w:t>
      </w:r>
      <w:proofErr w:type="spellStart"/>
      <w:r w:rsidRPr="00F032F4">
        <w:rPr>
          <w:rFonts w:ascii="Times New Roman" w:hAnsi="Times New Roman" w:cs="Times New Roman"/>
          <w:color w:val="auto"/>
          <w:szCs w:val="24"/>
        </w:rPr>
        <w:t>Yigiter</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Halici</w:t>
      </w:r>
      <w:proofErr w:type="spellEnd"/>
      <w:r w:rsidRPr="00F032F4">
        <w:rPr>
          <w:rFonts w:ascii="Times New Roman" w:hAnsi="Times New Roman" w:cs="Times New Roman"/>
          <w:color w:val="auto"/>
          <w:szCs w:val="24"/>
        </w:rPr>
        <w:t xml:space="preserve">, Z.; </w:t>
      </w:r>
      <w:proofErr w:type="spellStart"/>
      <w:r w:rsidRPr="00F032F4">
        <w:rPr>
          <w:rFonts w:ascii="Times New Roman" w:hAnsi="Times New Roman" w:cs="Times New Roman"/>
          <w:color w:val="auto"/>
          <w:szCs w:val="24"/>
        </w:rPr>
        <w:t>Suleyman</w:t>
      </w:r>
      <w:proofErr w:type="spellEnd"/>
      <w:r w:rsidRPr="00F032F4">
        <w:rPr>
          <w:rFonts w:ascii="Times New Roman" w:hAnsi="Times New Roman" w:cs="Times New Roman"/>
          <w:color w:val="auto"/>
          <w:szCs w:val="24"/>
        </w:rPr>
        <w:t xml:space="preserve">, H. (2011) </w:t>
      </w:r>
      <w:proofErr w:type="spellStart"/>
      <w:r w:rsidRPr="00F032F4">
        <w:rPr>
          <w:rFonts w:ascii="Times New Roman" w:hAnsi="Times New Roman" w:cs="Times New Roman"/>
          <w:color w:val="auto"/>
          <w:szCs w:val="24"/>
        </w:rPr>
        <w:t>Antiulcerative</w:t>
      </w:r>
      <w:proofErr w:type="spellEnd"/>
      <w:r w:rsidRPr="00F032F4">
        <w:rPr>
          <w:rFonts w:ascii="Times New Roman" w:hAnsi="Times New Roman" w:cs="Times New Roman"/>
          <w:color w:val="auto"/>
          <w:szCs w:val="24"/>
        </w:rPr>
        <w:t xml:space="preserve"> effect of </w:t>
      </w:r>
      <w:proofErr w:type="spellStart"/>
      <w:r w:rsidRPr="00F032F4">
        <w:rPr>
          <w:rFonts w:ascii="Times New Roman" w:hAnsi="Times New Roman" w:cs="Times New Roman"/>
          <w:color w:val="auto"/>
          <w:szCs w:val="24"/>
        </w:rPr>
        <w:t>dexmedetomidine</w:t>
      </w:r>
      <w:proofErr w:type="spellEnd"/>
      <w:r w:rsidRPr="00F032F4">
        <w:rPr>
          <w:rFonts w:ascii="Times New Roman" w:hAnsi="Times New Roman" w:cs="Times New Roman"/>
          <w:color w:val="auto"/>
          <w:szCs w:val="24"/>
        </w:rPr>
        <w:t xml:space="preserve"> on indomethacin-induced gastric ulcer in rats. </w:t>
      </w:r>
      <w:proofErr w:type="spellStart"/>
      <w:r w:rsidRPr="00F032F4">
        <w:rPr>
          <w:rFonts w:ascii="Times New Roman" w:hAnsi="Times New Roman" w:cs="Times New Roman"/>
          <w:i/>
          <w:color w:val="auto"/>
          <w:szCs w:val="24"/>
        </w:rPr>
        <w:t>Pharmacol</w:t>
      </w:r>
      <w:proofErr w:type="spellEnd"/>
      <w:r w:rsidRPr="00F032F4">
        <w:rPr>
          <w:rFonts w:ascii="Times New Roman" w:hAnsi="Times New Roman" w:cs="Times New Roman"/>
          <w:i/>
          <w:color w:val="auto"/>
          <w:szCs w:val="24"/>
        </w:rPr>
        <w:t>.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63</w:t>
      </w:r>
      <w:r w:rsidRPr="00F032F4">
        <w:rPr>
          <w:rFonts w:ascii="Times New Roman" w:hAnsi="Times New Roman" w:cs="Times New Roman"/>
          <w:color w:val="auto"/>
          <w:szCs w:val="24"/>
        </w:rPr>
        <w:t>, 518–526.</w:t>
      </w:r>
    </w:p>
    <w:p w14:paraId="4CD71A45"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Polenakovic</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Sikole</w:t>
      </w:r>
      <w:proofErr w:type="spellEnd"/>
      <w:r w:rsidRPr="00F032F4">
        <w:rPr>
          <w:rFonts w:ascii="Times New Roman" w:hAnsi="Times New Roman" w:cs="Times New Roman"/>
          <w:color w:val="auto"/>
          <w:szCs w:val="24"/>
        </w:rPr>
        <w:t xml:space="preserve"> A (2016): Is erythropoietin a survival factor for red blood cells? J. Am. </w:t>
      </w:r>
      <w:proofErr w:type="spellStart"/>
      <w:r w:rsidRPr="00F032F4">
        <w:rPr>
          <w:rFonts w:ascii="Times New Roman" w:hAnsi="Times New Roman" w:cs="Times New Roman"/>
          <w:color w:val="auto"/>
          <w:szCs w:val="24"/>
        </w:rPr>
        <w:t>Soc</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Nephrol</w:t>
      </w:r>
      <w:proofErr w:type="spellEnd"/>
      <w:r w:rsidRPr="00F032F4">
        <w:rPr>
          <w:rFonts w:ascii="Times New Roman" w:hAnsi="Times New Roman" w:cs="Times New Roman"/>
          <w:color w:val="auto"/>
          <w:szCs w:val="24"/>
        </w:rPr>
        <w:t xml:space="preserve"> 7(8): 1178-1182. </w:t>
      </w:r>
    </w:p>
    <w:p w14:paraId="7317A680"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Pranil</w:t>
      </w:r>
      <w:proofErr w:type="spellEnd"/>
      <w:r w:rsidRPr="00F032F4">
        <w:rPr>
          <w:rFonts w:ascii="Times New Roman" w:hAnsi="Times New Roman" w:cs="Times New Roman"/>
          <w:color w:val="auto"/>
          <w:szCs w:val="24"/>
        </w:rPr>
        <w:t xml:space="preserve">, T.; </w:t>
      </w:r>
      <w:proofErr w:type="spellStart"/>
      <w:r w:rsidRPr="00F032F4">
        <w:rPr>
          <w:rFonts w:ascii="Times New Roman" w:hAnsi="Times New Roman" w:cs="Times New Roman"/>
          <w:color w:val="auto"/>
          <w:szCs w:val="24"/>
        </w:rPr>
        <w:t>Moongngarm</w:t>
      </w:r>
      <w:proofErr w:type="spellEnd"/>
      <w:r w:rsidRPr="00F032F4">
        <w:rPr>
          <w:rFonts w:ascii="Times New Roman" w:hAnsi="Times New Roman" w:cs="Times New Roman"/>
          <w:color w:val="auto"/>
          <w:szCs w:val="24"/>
        </w:rPr>
        <w:t xml:space="preserve">, A.; </w:t>
      </w:r>
      <w:proofErr w:type="spellStart"/>
      <w:r w:rsidRPr="00F032F4">
        <w:rPr>
          <w:rFonts w:ascii="Times New Roman" w:hAnsi="Times New Roman" w:cs="Times New Roman"/>
          <w:color w:val="auto"/>
          <w:szCs w:val="24"/>
        </w:rPr>
        <w:t>Manwiwattanakul</w:t>
      </w:r>
      <w:proofErr w:type="spellEnd"/>
      <w:r w:rsidRPr="00F032F4">
        <w:rPr>
          <w:rFonts w:ascii="Times New Roman" w:hAnsi="Times New Roman" w:cs="Times New Roman"/>
          <w:color w:val="auto"/>
          <w:szCs w:val="24"/>
        </w:rPr>
        <w:t xml:space="preserve">, G.; </w:t>
      </w:r>
      <w:proofErr w:type="spellStart"/>
      <w:r w:rsidRPr="00F032F4">
        <w:rPr>
          <w:rFonts w:ascii="Times New Roman" w:hAnsi="Times New Roman" w:cs="Times New Roman"/>
          <w:color w:val="auto"/>
          <w:szCs w:val="24"/>
        </w:rPr>
        <w:t>Loypimai</w:t>
      </w:r>
      <w:proofErr w:type="spellEnd"/>
      <w:r w:rsidRPr="00F032F4">
        <w:rPr>
          <w:rFonts w:ascii="Times New Roman" w:hAnsi="Times New Roman" w:cs="Times New Roman"/>
          <w:color w:val="auto"/>
          <w:szCs w:val="24"/>
        </w:rPr>
        <w:t xml:space="preserve">, P.; Kerr, W.L. (2021) Melatonin and its derivative contents in tropical fruits and fruit tablets. </w:t>
      </w:r>
      <w:r w:rsidRPr="00F032F4">
        <w:rPr>
          <w:rFonts w:ascii="Times New Roman" w:hAnsi="Times New Roman" w:cs="Times New Roman"/>
          <w:i/>
          <w:color w:val="auto"/>
          <w:szCs w:val="24"/>
        </w:rPr>
        <w:t>J. Food Compos. Anal.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103</w:t>
      </w:r>
      <w:r w:rsidRPr="00F032F4">
        <w:rPr>
          <w:rFonts w:ascii="Times New Roman" w:hAnsi="Times New Roman" w:cs="Times New Roman"/>
          <w:color w:val="auto"/>
          <w:szCs w:val="24"/>
        </w:rPr>
        <w:t xml:space="preserve">, 104109. </w:t>
      </w:r>
    </w:p>
    <w:p w14:paraId="6D5B69B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Rainsford, K.D (2014). Side effect of anti inflammatory  analgesic  drugs, epidemiology and  gastrointestinal tract. </w:t>
      </w:r>
      <w:r w:rsidRPr="00F032F4">
        <w:rPr>
          <w:rFonts w:ascii="Times New Roman" w:hAnsi="Times New Roman" w:cs="Times New Roman"/>
          <w:i/>
          <w:color w:val="auto"/>
          <w:szCs w:val="24"/>
        </w:rPr>
        <w:t xml:space="preserve">Trends </w:t>
      </w:r>
      <w:proofErr w:type="spellStart"/>
      <w:r w:rsidRPr="00F032F4">
        <w:rPr>
          <w:rFonts w:ascii="Times New Roman" w:hAnsi="Times New Roman" w:cs="Times New Roman"/>
          <w:i/>
          <w:color w:val="auto"/>
          <w:szCs w:val="24"/>
        </w:rPr>
        <w:t>pharmacol</w:t>
      </w:r>
      <w:proofErr w:type="spellEnd"/>
      <w:r w:rsidRPr="00F032F4">
        <w:rPr>
          <w:rFonts w:ascii="Times New Roman" w:hAnsi="Times New Roman" w:cs="Times New Roman"/>
          <w:i/>
          <w:color w:val="auto"/>
          <w:szCs w:val="24"/>
        </w:rPr>
        <w:t>. Sci</w:t>
      </w:r>
      <w:r w:rsidRPr="00F032F4">
        <w:rPr>
          <w:rFonts w:ascii="Times New Roman" w:hAnsi="Times New Roman" w:cs="Times New Roman"/>
          <w:color w:val="auto"/>
          <w:szCs w:val="24"/>
        </w:rPr>
        <w:t>., 5, 156 -159.</w:t>
      </w:r>
    </w:p>
    <w:p w14:paraId="66F497E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Rang HP, Dale MM, Ritter JM, Moore PK (2021): Pharmacology, Churchill Livingstone, Elsevier Science Ltd., London.; 1. </w:t>
      </w:r>
    </w:p>
    <w:p w14:paraId="507573A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Reinhold JG (2013): Manual determination of serum total protein, albumin and globulin fractions by the Biuret method </w:t>
      </w:r>
      <w:r w:rsidRPr="00F032F4">
        <w:rPr>
          <w:rFonts w:ascii="Times New Roman" w:hAnsi="Times New Roman" w:cs="Times New Roman"/>
          <w:i/>
          <w:color w:val="auto"/>
          <w:szCs w:val="24"/>
        </w:rPr>
        <w:t xml:space="preserve">Standard Methods of Clinical Chemistry </w:t>
      </w:r>
      <w:r w:rsidRPr="00F032F4">
        <w:rPr>
          <w:rFonts w:ascii="Times New Roman" w:hAnsi="Times New Roman" w:cs="Times New Roman"/>
          <w:color w:val="auto"/>
          <w:szCs w:val="24"/>
        </w:rPr>
        <w:t xml:space="preserve">(Academic Press, New York). </w:t>
      </w:r>
    </w:p>
    <w:p w14:paraId="44E3BB7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Saslow</w:t>
      </w:r>
      <w:proofErr w:type="spellEnd"/>
      <w:r w:rsidRPr="00F032F4">
        <w:rPr>
          <w:rFonts w:ascii="Times New Roman" w:hAnsi="Times New Roman" w:cs="Times New Roman"/>
          <w:color w:val="auto"/>
          <w:szCs w:val="24"/>
        </w:rPr>
        <w:t xml:space="preserve">, S.B., </w:t>
      </w:r>
      <w:proofErr w:type="spellStart"/>
      <w:r w:rsidRPr="00F032F4">
        <w:rPr>
          <w:rFonts w:ascii="Times New Roman" w:hAnsi="Times New Roman" w:cs="Times New Roman"/>
          <w:color w:val="auto"/>
          <w:szCs w:val="24"/>
        </w:rPr>
        <w:t>Thumshirn</w:t>
      </w:r>
      <w:proofErr w:type="spellEnd"/>
      <w:r w:rsidRPr="00F032F4">
        <w:rPr>
          <w:rFonts w:ascii="Times New Roman" w:hAnsi="Times New Roman" w:cs="Times New Roman"/>
          <w:color w:val="auto"/>
          <w:szCs w:val="24"/>
        </w:rPr>
        <w:t xml:space="preserve">, M., </w:t>
      </w:r>
      <w:proofErr w:type="spellStart"/>
      <w:r w:rsidRPr="00F032F4">
        <w:rPr>
          <w:rFonts w:ascii="Times New Roman" w:hAnsi="Times New Roman" w:cs="Times New Roman"/>
          <w:color w:val="auto"/>
          <w:szCs w:val="24"/>
        </w:rPr>
        <w:t>Camilleri</w:t>
      </w:r>
      <w:proofErr w:type="spellEnd"/>
      <w:r w:rsidRPr="00F032F4">
        <w:rPr>
          <w:rFonts w:ascii="Times New Roman" w:hAnsi="Times New Roman" w:cs="Times New Roman"/>
          <w:color w:val="auto"/>
          <w:szCs w:val="24"/>
        </w:rPr>
        <w:t xml:space="preserve">, M., Locke, G.R., </w:t>
      </w:r>
      <w:proofErr w:type="spellStart"/>
      <w:r w:rsidRPr="00F032F4">
        <w:rPr>
          <w:rFonts w:ascii="Times New Roman" w:hAnsi="Times New Roman" w:cs="Times New Roman"/>
          <w:color w:val="auto"/>
          <w:szCs w:val="24"/>
        </w:rPr>
        <w:t>Thomforde</w:t>
      </w:r>
      <w:proofErr w:type="spellEnd"/>
      <w:r w:rsidRPr="00F032F4">
        <w:rPr>
          <w:rFonts w:ascii="Times New Roman" w:hAnsi="Times New Roman" w:cs="Times New Roman"/>
          <w:color w:val="auto"/>
          <w:szCs w:val="24"/>
        </w:rPr>
        <w:t>, G.M., Burton, D.D. and Hanson, R.B. (2018) Influence of H. pylori Infection on Gastric Motor and Sensory Function in Asymptomatic Volunteers. Digestive Diseases and Sciences, 43, 258-264.</w:t>
      </w:r>
      <w:hyperlink r:id="rId105">
        <w:r w:rsidRPr="00F032F4">
          <w:rPr>
            <w:rFonts w:ascii="Times New Roman" w:hAnsi="Times New Roman" w:cs="Times New Roman"/>
            <w:color w:val="auto"/>
            <w:szCs w:val="24"/>
          </w:rPr>
          <w:t xml:space="preserve"> </w:t>
        </w:r>
      </w:hyperlink>
      <w:hyperlink r:id="rId106">
        <w:r w:rsidRPr="00F032F4">
          <w:rPr>
            <w:rFonts w:ascii="Times New Roman" w:hAnsi="Times New Roman" w:cs="Times New Roman"/>
            <w:color w:val="auto"/>
            <w:szCs w:val="24"/>
            <w:u w:val="single" w:color="0000FF"/>
          </w:rPr>
          <w:t>https://doi.org/10.1023/A:1018833701109</w:t>
        </w:r>
      </w:hyperlink>
      <w:hyperlink r:id="rId107">
        <w:r w:rsidRPr="00F032F4">
          <w:rPr>
            <w:rFonts w:ascii="Times New Roman" w:hAnsi="Times New Roman" w:cs="Times New Roman"/>
            <w:color w:val="auto"/>
            <w:szCs w:val="24"/>
          </w:rPr>
          <w:t xml:space="preserve"> </w:t>
        </w:r>
      </w:hyperlink>
    </w:p>
    <w:p w14:paraId="6F9BBB9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Schror</w:t>
      </w:r>
      <w:proofErr w:type="spellEnd"/>
      <w:r w:rsidRPr="00F032F4">
        <w:rPr>
          <w:rFonts w:ascii="Times New Roman" w:hAnsi="Times New Roman" w:cs="Times New Roman"/>
          <w:color w:val="auto"/>
          <w:szCs w:val="24"/>
        </w:rPr>
        <w:t xml:space="preserve"> K (2009): </w:t>
      </w:r>
      <w:proofErr w:type="spellStart"/>
      <w:r w:rsidRPr="00F032F4">
        <w:rPr>
          <w:rFonts w:ascii="Times New Roman" w:hAnsi="Times New Roman" w:cs="Times New Roman"/>
          <w:color w:val="auto"/>
          <w:szCs w:val="24"/>
        </w:rPr>
        <w:t>Acetysalicylic</w:t>
      </w:r>
      <w:proofErr w:type="spellEnd"/>
      <w:r w:rsidRPr="00F032F4">
        <w:rPr>
          <w:rFonts w:ascii="Times New Roman" w:hAnsi="Times New Roman" w:cs="Times New Roman"/>
          <w:color w:val="auto"/>
          <w:szCs w:val="24"/>
        </w:rPr>
        <w:t xml:space="preserve"> acid. ISBN 978-3-527-32109-4. </w:t>
      </w:r>
    </w:p>
    <w:p w14:paraId="4478774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Segal, I., Ally, R. and Mitchell, H. (2001) Helicobacter pylori: An African Perspective. Quarterly Journal of Medicine, 94, 561-565.  </w:t>
      </w:r>
      <w:hyperlink r:id="rId108">
        <w:r w:rsidRPr="00F032F4">
          <w:rPr>
            <w:rFonts w:ascii="Times New Roman" w:hAnsi="Times New Roman" w:cs="Times New Roman"/>
            <w:color w:val="auto"/>
            <w:szCs w:val="24"/>
            <w:u w:val="single" w:color="0000FF"/>
          </w:rPr>
          <w:t>https://doi.org/10.1093/qjmed/94.10.561</w:t>
        </w:r>
      </w:hyperlink>
      <w:hyperlink r:id="rId109">
        <w:r w:rsidRPr="00F032F4">
          <w:rPr>
            <w:rFonts w:ascii="Times New Roman" w:hAnsi="Times New Roman" w:cs="Times New Roman"/>
            <w:color w:val="auto"/>
            <w:szCs w:val="24"/>
          </w:rPr>
          <w:t xml:space="preserve"> </w:t>
        </w:r>
      </w:hyperlink>
    </w:p>
    <w:p w14:paraId="5C83EBED"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Sgouras</w:t>
      </w:r>
      <w:proofErr w:type="spellEnd"/>
      <w:r w:rsidRPr="00F032F4">
        <w:rPr>
          <w:rFonts w:ascii="Times New Roman" w:hAnsi="Times New Roman" w:cs="Times New Roman"/>
          <w:color w:val="auto"/>
          <w:szCs w:val="24"/>
        </w:rPr>
        <w:t xml:space="preserve">, D.N., </w:t>
      </w:r>
      <w:proofErr w:type="spellStart"/>
      <w:r w:rsidRPr="00F032F4">
        <w:rPr>
          <w:rFonts w:ascii="Times New Roman" w:hAnsi="Times New Roman" w:cs="Times New Roman"/>
          <w:color w:val="auto"/>
          <w:szCs w:val="24"/>
        </w:rPr>
        <w:t>Trang</w:t>
      </w:r>
      <w:proofErr w:type="spellEnd"/>
      <w:r w:rsidRPr="00F032F4">
        <w:rPr>
          <w:rFonts w:ascii="Times New Roman" w:hAnsi="Times New Roman" w:cs="Times New Roman"/>
          <w:color w:val="auto"/>
          <w:szCs w:val="24"/>
        </w:rPr>
        <w:t>, T.T. and Yamaoka, Y. (2015) Pathogenesis of Helicobacter pylori Infection. Helicobacter, 20, 8-16.</w:t>
      </w:r>
      <w:hyperlink r:id="rId110">
        <w:r w:rsidRPr="00F032F4">
          <w:rPr>
            <w:rFonts w:ascii="Times New Roman" w:hAnsi="Times New Roman" w:cs="Times New Roman"/>
            <w:color w:val="auto"/>
            <w:szCs w:val="24"/>
          </w:rPr>
          <w:t xml:space="preserve"> </w:t>
        </w:r>
      </w:hyperlink>
      <w:hyperlink r:id="rId111">
        <w:r w:rsidRPr="00F032F4">
          <w:rPr>
            <w:rFonts w:ascii="Times New Roman" w:hAnsi="Times New Roman" w:cs="Times New Roman"/>
            <w:color w:val="auto"/>
            <w:szCs w:val="24"/>
            <w:u w:val="single" w:color="0000FF"/>
          </w:rPr>
          <w:t>https://doi.org/10.1111/hel.12251</w:t>
        </w:r>
      </w:hyperlink>
      <w:hyperlink r:id="rId112">
        <w:r w:rsidRPr="00F032F4">
          <w:rPr>
            <w:rFonts w:ascii="Times New Roman" w:hAnsi="Times New Roman" w:cs="Times New Roman"/>
            <w:color w:val="auto"/>
            <w:szCs w:val="24"/>
          </w:rPr>
          <w:t xml:space="preserve"> </w:t>
        </w:r>
      </w:hyperlink>
    </w:p>
    <w:p w14:paraId="4BFED1D7"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Shakya</w:t>
      </w:r>
      <w:proofErr w:type="spellEnd"/>
      <w:r w:rsidRPr="00F032F4">
        <w:rPr>
          <w:rFonts w:ascii="Times New Roman" w:hAnsi="Times New Roman" w:cs="Times New Roman"/>
          <w:color w:val="auto"/>
          <w:szCs w:val="24"/>
        </w:rPr>
        <w:t xml:space="preserve">, A.; Chatterjee, S.S.; Kumar, V. (2015) Role of fumarates in </w:t>
      </w:r>
      <w:proofErr w:type="spellStart"/>
      <w:r w:rsidRPr="00F032F4">
        <w:rPr>
          <w:rFonts w:ascii="Times New Roman" w:hAnsi="Times New Roman" w:cs="Times New Roman"/>
          <w:color w:val="auto"/>
          <w:szCs w:val="24"/>
        </w:rPr>
        <w:t>adaptogenics</w:t>
      </w:r>
      <w:proofErr w:type="spellEnd"/>
      <w:r w:rsidRPr="00F032F4">
        <w:rPr>
          <w:rFonts w:ascii="Times New Roman" w:hAnsi="Times New Roman" w:cs="Times New Roman"/>
          <w:color w:val="auto"/>
          <w:szCs w:val="24"/>
        </w:rPr>
        <w:t xml:space="preserve"> like efficacies of traditionally used </w:t>
      </w:r>
      <w:proofErr w:type="spellStart"/>
      <w:r w:rsidRPr="00F032F4">
        <w:rPr>
          <w:rFonts w:ascii="Times New Roman" w:hAnsi="Times New Roman" w:cs="Times New Roman"/>
          <w:color w:val="auto"/>
          <w:szCs w:val="24"/>
        </w:rPr>
        <w:t>Fumaria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indica</w:t>
      </w:r>
      <w:proofErr w:type="spellEnd"/>
      <w:r w:rsidRPr="00F032F4">
        <w:rPr>
          <w:rFonts w:ascii="Times New Roman" w:hAnsi="Times New Roman" w:cs="Times New Roman"/>
          <w:color w:val="auto"/>
          <w:szCs w:val="24"/>
        </w:rPr>
        <w:t xml:space="preserve"> extracts. </w:t>
      </w:r>
      <w:r w:rsidRPr="00F032F4">
        <w:rPr>
          <w:rFonts w:ascii="Times New Roman" w:hAnsi="Times New Roman" w:cs="Times New Roman"/>
          <w:i/>
          <w:color w:val="auto"/>
          <w:szCs w:val="24"/>
        </w:rPr>
        <w:t>Cell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w:t>
      </w:r>
      <w:r w:rsidRPr="00F032F4">
        <w:rPr>
          <w:rFonts w:ascii="Times New Roman" w:hAnsi="Times New Roman" w:cs="Times New Roman"/>
          <w:color w:val="auto"/>
          <w:szCs w:val="24"/>
        </w:rPr>
        <w:t>, 6.</w:t>
      </w:r>
    </w:p>
    <w:p w14:paraId="09C510C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Singh, S (2019).  Evaluation of gastric anti ulcer activity of fixed oil of </w:t>
      </w:r>
      <w:proofErr w:type="spellStart"/>
      <w:r w:rsidRPr="00F032F4">
        <w:rPr>
          <w:rFonts w:ascii="Times New Roman" w:hAnsi="Times New Roman" w:cs="Times New Roman"/>
          <w:i/>
          <w:color w:val="auto"/>
          <w:szCs w:val="24"/>
        </w:rPr>
        <w:t>Ocimum</w:t>
      </w:r>
      <w:proofErr w:type="spellEnd"/>
      <w:r w:rsidRPr="00F032F4">
        <w:rPr>
          <w:rFonts w:ascii="Times New Roman" w:hAnsi="Times New Roman" w:cs="Times New Roman"/>
          <w:i/>
          <w:color w:val="auto"/>
          <w:szCs w:val="24"/>
        </w:rPr>
        <w:t xml:space="preserve"> </w:t>
      </w:r>
      <w:proofErr w:type="spellStart"/>
      <w:r w:rsidRPr="00F032F4">
        <w:rPr>
          <w:rFonts w:ascii="Times New Roman" w:hAnsi="Times New Roman" w:cs="Times New Roman"/>
          <w:i/>
          <w:color w:val="auto"/>
          <w:szCs w:val="24"/>
        </w:rPr>
        <w:t>basilieum</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linn</w:t>
      </w:r>
      <w:proofErr w:type="spellEnd"/>
      <w:r w:rsidRPr="00F032F4">
        <w:rPr>
          <w:rFonts w:ascii="Times New Roman" w:hAnsi="Times New Roman" w:cs="Times New Roman"/>
          <w:color w:val="auto"/>
          <w:szCs w:val="24"/>
        </w:rPr>
        <w:t xml:space="preserve"> and its possible mechanism of action. </w:t>
      </w:r>
      <w:r w:rsidRPr="00F032F4">
        <w:rPr>
          <w:rFonts w:ascii="Times New Roman" w:hAnsi="Times New Roman" w:cs="Times New Roman"/>
          <w:i/>
          <w:color w:val="auto"/>
          <w:szCs w:val="24"/>
        </w:rPr>
        <w:t xml:space="preserve">Indian </w:t>
      </w:r>
      <w:proofErr w:type="spellStart"/>
      <w:r w:rsidRPr="00F032F4">
        <w:rPr>
          <w:rFonts w:ascii="Times New Roman" w:hAnsi="Times New Roman" w:cs="Times New Roman"/>
          <w:i/>
          <w:color w:val="auto"/>
          <w:szCs w:val="24"/>
        </w:rPr>
        <w:t>J.Exp</w:t>
      </w:r>
      <w:proofErr w:type="spellEnd"/>
      <w:r w:rsidRPr="00F032F4">
        <w:rPr>
          <w:rFonts w:ascii="Times New Roman" w:hAnsi="Times New Roman" w:cs="Times New Roman"/>
          <w:i/>
          <w:color w:val="auto"/>
          <w:szCs w:val="24"/>
        </w:rPr>
        <w:t xml:space="preserve"> Biol</w:t>
      </w:r>
      <w:r w:rsidRPr="00F032F4">
        <w:rPr>
          <w:rFonts w:ascii="Times New Roman" w:hAnsi="Times New Roman" w:cs="Times New Roman"/>
          <w:color w:val="auto"/>
          <w:szCs w:val="24"/>
        </w:rPr>
        <w:t>., 36, 253 – 257.</w:t>
      </w:r>
    </w:p>
    <w:p w14:paraId="68217CCE"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Sneader</w:t>
      </w:r>
      <w:proofErr w:type="spellEnd"/>
      <w:r w:rsidRPr="00F032F4">
        <w:rPr>
          <w:rFonts w:ascii="Times New Roman" w:hAnsi="Times New Roman" w:cs="Times New Roman"/>
          <w:color w:val="auto"/>
          <w:szCs w:val="24"/>
        </w:rPr>
        <w:t xml:space="preserve"> W (2000): “The discovery of aspirin: A reappraisal”. BMJ (Clinical Research ed.) 321 (7276): 1591-1594. </w:t>
      </w:r>
    </w:p>
    <w:p w14:paraId="67BDD4DB"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Somezeet</w:t>
      </w:r>
      <w:proofErr w:type="spellEnd"/>
      <w:r w:rsidRPr="00F032F4">
        <w:rPr>
          <w:rFonts w:ascii="Times New Roman" w:hAnsi="Times New Roman" w:cs="Times New Roman"/>
          <w:color w:val="auto"/>
          <w:szCs w:val="24"/>
        </w:rPr>
        <w:t xml:space="preserve"> P, Choudhury SN, </w:t>
      </w:r>
      <w:proofErr w:type="spellStart"/>
      <w:r w:rsidRPr="00F032F4">
        <w:rPr>
          <w:rFonts w:ascii="Times New Roman" w:hAnsi="Times New Roman" w:cs="Times New Roman"/>
          <w:color w:val="auto"/>
          <w:szCs w:val="24"/>
        </w:rPr>
        <w:t>Patro</w:t>
      </w:r>
      <w:proofErr w:type="spellEnd"/>
      <w:r w:rsidRPr="00F032F4">
        <w:rPr>
          <w:rFonts w:ascii="Times New Roman" w:hAnsi="Times New Roman" w:cs="Times New Roman"/>
          <w:color w:val="auto"/>
          <w:szCs w:val="24"/>
        </w:rPr>
        <w:t xml:space="preserve"> VJ, Pradhan DK, Jana GK. (2009) Drug Invention Today</w:t>
      </w:r>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2009; 1(2): 150-153</w:t>
      </w:r>
    </w:p>
    <w:p w14:paraId="789BD69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Sorensen HT, </w:t>
      </w:r>
      <w:proofErr w:type="spellStart"/>
      <w:r w:rsidRPr="00F032F4">
        <w:rPr>
          <w:rFonts w:ascii="Times New Roman" w:hAnsi="Times New Roman" w:cs="Times New Roman"/>
          <w:color w:val="auto"/>
          <w:szCs w:val="24"/>
        </w:rPr>
        <w:t>Mellemkjaer</w:t>
      </w:r>
      <w:proofErr w:type="spellEnd"/>
      <w:r w:rsidRPr="00F032F4">
        <w:rPr>
          <w:rFonts w:ascii="Times New Roman" w:hAnsi="Times New Roman" w:cs="Times New Roman"/>
          <w:color w:val="auto"/>
          <w:szCs w:val="24"/>
        </w:rPr>
        <w:t xml:space="preserve"> L, Blot WJ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(2000): Risk of upper gastrointestinal bleeding associated with use of low-dose aspirin. </w:t>
      </w:r>
      <w:r w:rsidRPr="00F032F4">
        <w:rPr>
          <w:rFonts w:ascii="Times New Roman" w:hAnsi="Times New Roman" w:cs="Times New Roman"/>
          <w:i/>
          <w:color w:val="auto"/>
          <w:szCs w:val="24"/>
        </w:rPr>
        <w:t xml:space="preserve">Am. J. </w:t>
      </w:r>
      <w:proofErr w:type="spellStart"/>
      <w:r w:rsidRPr="00F032F4">
        <w:rPr>
          <w:rFonts w:ascii="Times New Roman" w:hAnsi="Times New Roman" w:cs="Times New Roman"/>
          <w:i/>
          <w:color w:val="auto"/>
          <w:szCs w:val="24"/>
        </w:rPr>
        <w:t>Gastroenterol</w:t>
      </w:r>
      <w:proofErr w:type="spellEnd"/>
      <w:r w:rsidRPr="00F032F4">
        <w:rPr>
          <w:rFonts w:ascii="Times New Roman" w:hAnsi="Times New Roman" w:cs="Times New Roman"/>
          <w:color w:val="auto"/>
          <w:szCs w:val="24"/>
        </w:rPr>
        <w:t xml:space="preserve"> 95 (9): 2218-24. </w:t>
      </w:r>
    </w:p>
    <w:p w14:paraId="0D840A1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Souza, M.C., </w:t>
      </w:r>
      <w:proofErr w:type="spellStart"/>
      <w:r w:rsidRPr="00F032F4">
        <w:rPr>
          <w:rFonts w:ascii="Times New Roman" w:hAnsi="Times New Roman" w:cs="Times New Roman"/>
          <w:color w:val="auto"/>
          <w:szCs w:val="24"/>
        </w:rPr>
        <w:t>Bessera</w:t>
      </w:r>
      <w:proofErr w:type="spellEnd"/>
      <w:r w:rsidRPr="00F032F4">
        <w:rPr>
          <w:rFonts w:ascii="Times New Roman" w:hAnsi="Times New Roman" w:cs="Times New Roman"/>
          <w:color w:val="auto"/>
          <w:szCs w:val="24"/>
        </w:rPr>
        <w:t xml:space="preserve">, A.M. and Martins, D.C. (2009) In Vitro and In Vivo Anti Helicobacter Activity of </w:t>
      </w:r>
      <w:proofErr w:type="spellStart"/>
      <w:r w:rsidRPr="00F032F4">
        <w:rPr>
          <w:rFonts w:ascii="Times New Roman" w:hAnsi="Times New Roman" w:cs="Times New Roman"/>
          <w:color w:val="auto"/>
          <w:szCs w:val="24"/>
        </w:rPr>
        <w:t>Callophyllum</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bransiliense</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Camb</w:t>
      </w:r>
      <w:proofErr w:type="spellEnd"/>
      <w:r w:rsidRPr="00F032F4">
        <w:rPr>
          <w:rFonts w:ascii="Times New Roman" w:hAnsi="Times New Roman" w:cs="Times New Roman"/>
          <w:color w:val="auto"/>
          <w:szCs w:val="24"/>
        </w:rPr>
        <w:t xml:space="preserve">. Journal of </w:t>
      </w:r>
      <w:proofErr w:type="spellStart"/>
      <w:r w:rsidRPr="00F032F4">
        <w:rPr>
          <w:rFonts w:ascii="Times New Roman" w:hAnsi="Times New Roman" w:cs="Times New Roman"/>
          <w:color w:val="auto"/>
          <w:szCs w:val="24"/>
        </w:rPr>
        <w:t>Ethnopharmacology</w:t>
      </w:r>
      <w:proofErr w:type="spellEnd"/>
      <w:r w:rsidRPr="00F032F4">
        <w:rPr>
          <w:rFonts w:ascii="Times New Roman" w:hAnsi="Times New Roman" w:cs="Times New Roman"/>
          <w:color w:val="auto"/>
          <w:szCs w:val="24"/>
        </w:rPr>
        <w:t>, 123, 452-458.</w:t>
      </w:r>
      <w:hyperlink r:id="rId113">
        <w:r w:rsidRPr="00F032F4">
          <w:rPr>
            <w:rFonts w:ascii="Times New Roman" w:hAnsi="Times New Roman" w:cs="Times New Roman"/>
            <w:color w:val="auto"/>
            <w:szCs w:val="24"/>
          </w:rPr>
          <w:t xml:space="preserve"> </w:t>
        </w:r>
      </w:hyperlink>
      <w:hyperlink r:id="rId114">
        <w:r w:rsidRPr="00F032F4">
          <w:rPr>
            <w:rFonts w:ascii="Times New Roman" w:hAnsi="Times New Roman" w:cs="Times New Roman"/>
            <w:color w:val="auto"/>
            <w:szCs w:val="24"/>
            <w:u w:val="single" w:color="0000FF"/>
          </w:rPr>
          <w:t>https://doi.org/10.1016/j.jep.2009.03.030</w:t>
        </w:r>
      </w:hyperlink>
      <w:hyperlink r:id="rId115">
        <w:r w:rsidRPr="00F032F4">
          <w:rPr>
            <w:rFonts w:ascii="Times New Roman" w:hAnsi="Times New Roman" w:cs="Times New Roman"/>
            <w:color w:val="auto"/>
            <w:szCs w:val="24"/>
          </w:rPr>
          <w:t xml:space="preserve"> </w:t>
        </w:r>
      </w:hyperlink>
    </w:p>
    <w:p w14:paraId="1D83E6D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Takagi, K. and Okabe, S. (2018) The Effects of Drugs on the Production and Recovery Processes of the Stress Ulcer. Japanese Journal of Pharmacology, 18, 9-11.  </w:t>
      </w:r>
      <w:hyperlink r:id="rId116">
        <w:r w:rsidRPr="00F032F4">
          <w:rPr>
            <w:rFonts w:ascii="Times New Roman" w:hAnsi="Times New Roman" w:cs="Times New Roman"/>
            <w:color w:val="auto"/>
            <w:szCs w:val="24"/>
            <w:u w:val="single" w:color="0000FF"/>
          </w:rPr>
          <w:t>https://doi.org/10.1254/jjp.18.9</w:t>
        </w:r>
      </w:hyperlink>
      <w:hyperlink r:id="rId117">
        <w:r w:rsidRPr="00F032F4">
          <w:rPr>
            <w:rFonts w:ascii="Times New Roman" w:hAnsi="Times New Roman" w:cs="Times New Roman"/>
            <w:color w:val="auto"/>
            <w:szCs w:val="24"/>
          </w:rPr>
          <w:t xml:space="preserve"> </w:t>
        </w:r>
      </w:hyperlink>
    </w:p>
    <w:p w14:paraId="683C128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Tamer, S.A.; </w:t>
      </w:r>
      <w:proofErr w:type="spellStart"/>
      <w:r w:rsidRPr="00F032F4">
        <w:rPr>
          <w:rFonts w:ascii="Times New Roman" w:hAnsi="Times New Roman" w:cs="Times New Roman"/>
          <w:color w:val="auto"/>
          <w:szCs w:val="24"/>
        </w:rPr>
        <w:t>Eskiler</w:t>
      </w:r>
      <w:proofErr w:type="spellEnd"/>
      <w:r w:rsidRPr="00F032F4">
        <w:rPr>
          <w:rFonts w:ascii="Times New Roman" w:hAnsi="Times New Roman" w:cs="Times New Roman"/>
          <w:color w:val="auto"/>
          <w:szCs w:val="24"/>
        </w:rPr>
        <w:t xml:space="preserve">, G.G.; </w:t>
      </w:r>
      <w:proofErr w:type="spellStart"/>
      <w:r w:rsidRPr="00F032F4">
        <w:rPr>
          <w:rFonts w:ascii="Times New Roman" w:hAnsi="Times New Roman" w:cs="Times New Roman"/>
          <w:color w:val="auto"/>
          <w:szCs w:val="24"/>
        </w:rPr>
        <w:t>Ercan</w:t>
      </w:r>
      <w:proofErr w:type="spellEnd"/>
      <w:r w:rsidRPr="00F032F4">
        <w:rPr>
          <w:rFonts w:ascii="Times New Roman" w:hAnsi="Times New Roman" w:cs="Times New Roman"/>
          <w:color w:val="auto"/>
          <w:szCs w:val="24"/>
        </w:rPr>
        <w:t xml:space="preserve">, F. (2024) </w:t>
      </w:r>
      <w:proofErr w:type="spellStart"/>
      <w:r w:rsidRPr="00F032F4">
        <w:rPr>
          <w:rFonts w:ascii="Times New Roman" w:hAnsi="Times New Roman" w:cs="Times New Roman"/>
          <w:color w:val="auto"/>
          <w:szCs w:val="24"/>
        </w:rPr>
        <w:t>Gastroprotective</w:t>
      </w:r>
      <w:proofErr w:type="spellEnd"/>
      <w:r w:rsidRPr="00F032F4">
        <w:rPr>
          <w:rFonts w:ascii="Times New Roman" w:hAnsi="Times New Roman" w:cs="Times New Roman"/>
          <w:color w:val="auto"/>
          <w:szCs w:val="24"/>
        </w:rPr>
        <w:t xml:space="preserve"> effect of </w:t>
      </w:r>
      <w:proofErr w:type="spellStart"/>
      <w:r w:rsidRPr="00F032F4">
        <w:rPr>
          <w:rFonts w:ascii="Times New Roman" w:hAnsi="Times New Roman" w:cs="Times New Roman"/>
          <w:color w:val="auto"/>
          <w:szCs w:val="24"/>
        </w:rPr>
        <w:t>vanillic</w:t>
      </w:r>
      <w:proofErr w:type="spellEnd"/>
      <w:r w:rsidRPr="00F032F4">
        <w:rPr>
          <w:rFonts w:ascii="Times New Roman" w:hAnsi="Times New Roman" w:cs="Times New Roman"/>
          <w:color w:val="auto"/>
          <w:szCs w:val="24"/>
        </w:rPr>
        <w:t xml:space="preserve"> acid against ethanol-induced gastric injury in rats: Involvement of the NF-</w:t>
      </w:r>
      <w:proofErr w:type="spellStart"/>
      <w:r w:rsidRPr="00F032F4">
        <w:rPr>
          <w:rFonts w:ascii="Times New Roman" w:hAnsi="Times New Roman" w:cs="Times New Roman"/>
          <w:color w:val="auto"/>
          <w:szCs w:val="24"/>
        </w:rPr>
        <w:t>κB</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signalling</w:t>
      </w:r>
      <w:proofErr w:type="spellEnd"/>
      <w:r w:rsidRPr="00F032F4">
        <w:rPr>
          <w:rFonts w:ascii="Times New Roman" w:hAnsi="Times New Roman" w:cs="Times New Roman"/>
          <w:color w:val="auto"/>
          <w:szCs w:val="24"/>
        </w:rPr>
        <w:t xml:space="preserve"> and anti-apoptosis role. </w:t>
      </w:r>
      <w:r w:rsidRPr="00F032F4">
        <w:rPr>
          <w:rFonts w:ascii="Times New Roman" w:hAnsi="Times New Roman" w:cs="Times New Roman"/>
          <w:i/>
          <w:color w:val="auto"/>
          <w:szCs w:val="24"/>
        </w:rPr>
        <w:t>Mol. Biol.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51</w:t>
      </w:r>
      <w:r w:rsidRPr="00F032F4">
        <w:rPr>
          <w:rFonts w:ascii="Times New Roman" w:hAnsi="Times New Roman" w:cs="Times New Roman"/>
          <w:color w:val="auto"/>
          <w:szCs w:val="24"/>
        </w:rPr>
        <w:t>, 744.</w:t>
      </w:r>
    </w:p>
    <w:p w14:paraId="639EF2D8"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Tay</w:t>
      </w:r>
      <w:proofErr w:type="spellEnd"/>
      <w:r w:rsidRPr="00F032F4">
        <w:rPr>
          <w:rFonts w:ascii="Times New Roman" w:hAnsi="Times New Roman" w:cs="Times New Roman"/>
          <w:color w:val="auto"/>
          <w:szCs w:val="24"/>
        </w:rPr>
        <w:t xml:space="preserve">, C.Y., Mitchel, H., Dong, Q., Goh, K.L., Dawes, I.W. and </w:t>
      </w:r>
      <w:proofErr w:type="spellStart"/>
      <w:r w:rsidRPr="00F032F4">
        <w:rPr>
          <w:rFonts w:ascii="Times New Roman" w:hAnsi="Times New Roman" w:cs="Times New Roman"/>
          <w:color w:val="auto"/>
          <w:szCs w:val="24"/>
        </w:rPr>
        <w:t>Lan</w:t>
      </w:r>
      <w:proofErr w:type="spellEnd"/>
      <w:r w:rsidRPr="00F032F4">
        <w:rPr>
          <w:rFonts w:ascii="Times New Roman" w:hAnsi="Times New Roman" w:cs="Times New Roman"/>
          <w:color w:val="auto"/>
          <w:szCs w:val="24"/>
        </w:rPr>
        <w:t>, R. (2015) Population Structure of Helicobacter pylori among Ethnic Groups in Malaysia: Recent Acquisition of the Bacterium by the Malay Population BMC. Microbiology, 9, 126-131.</w:t>
      </w:r>
      <w:hyperlink r:id="rId118">
        <w:r w:rsidRPr="00F032F4">
          <w:rPr>
            <w:rFonts w:ascii="Times New Roman" w:hAnsi="Times New Roman" w:cs="Times New Roman"/>
            <w:color w:val="auto"/>
            <w:szCs w:val="24"/>
          </w:rPr>
          <w:t xml:space="preserve"> </w:t>
        </w:r>
      </w:hyperlink>
      <w:hyperlink r:id="rId119">
        <w:r w:rsidRPr="00F032F4">
          <w:rPr>
            <w:rFonts w:ascii="Times New Roman" w:hAnsi="Times New Roman" w:cs="Times New Roman"/>
            <w:color w:val="auto"/>
            <w:szCs w:val="24"/>
            <w:u w:val="single" w:color="0000FF"/>
          </w:rPr>
          <w:t>https://doi.org/10.1186/1471-2180-9-126</w:t>
        </w:r>
      </w:hyperlink>
      <w:hyperlink r:id="rId120">
        <w:r w:rsidRPr="00F032F4">
          <w:rPr>
            <w:rFonts w:ascii="Times New Roman" w:hAnsi="Times New Roman" w:cs="Times New Roman"/>
            <w:color w:val="auto"/>
            <w:szCs w:val="24"/>
          </w:rPr>
          <w:t xml:space="preserve"> </w:t>
        </w:r>
      </w:hyperlink>
    </w:p>
    <w:p w14:paraId="63D73EB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Taylor, N.S. and Fox, J.G. (2012) Animal Models of Helicobacter-Induced Disease: Methods to Successfully Infect the Mouse. Methods in Molecular Biology, 921,131-142.</w:t>
      </w:r>
      <w:hyperlink r:id="rId121">
        <w:r w:rsidRPr="00F032F4">
          <w:rPr>
            <w:rFonts w:ascii="Times New Roman" w:hAnsi="Times New Roman" w:cs="Times New Roman"/>
            <w:color w:val="auto"/>
            <w:szCs w:val="24"/>
          </w:rPr>
          <w:t xml:space="preserve"> </w:t>
        </w:r>
      </w:hyperlink>
      <w:hyperlink r:id="rId122">
        <w:r w:rsidRPr="00F032F4">
          <w:rPr>
            <w:rFonts w:ascii="Times New Roman" w:hAnsi="Times New Roman" w:cs="Times New Roman"/>
            <w:color w:val="auto"/>
            <w:szCs w:val="24"/>
            <w:u w:val="single" w:color="0000FF"/>
          </w:rPr>
          <w:t>https://doi.org/10.1007/978-1-62703-005-2_18</w:t>
        </w:r>
      </w:hyperlink>
      <w:hyperlink r:id="rId123">
        <w:r w:rsidRPr="00F032F4">
          <w:rPr>
            <w:rFonts w:ascii="Times New Roman" w:hAnsi="Times New Roman" w:cs="Times New Roman"/>
            <w:color w:val="auto"/>
            <w:szCs w:val="24"/>
          </w:rPr>
          <w:t xml:space="preserve"> </w:t>
        </w:r>
      </w:hyperlink>
    </w:p>
    <w:p w14:paraId="538D715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The American Society of Health-System Pharmacist (TASHSP) (2011): “Aspirin”. Retrieved 3 April 2011. </w:t>
      </w:r>
    </w:p>
    <w:p w14:paraId="74429476" w14:textId="77777777" w:rsidR="003E4F95" w:rsidRPr="00F032F4" w:rsidRDefault="003E4F95" w:rsidP="003E4F95">
      <w:pPr>
        <w:spacing w:after="0" w:line="360" w:lineRule="auto"/>
        <w:ind w:left="720" w:hanging="720"/>
        <w:rPr>
          <w:rFonts w:ascii="Times New Roman" w:hAnsi="Times New Roman" w:cs="Times New Roman"/>
          <w:color w:val="auto"/>
          <w:szCs w:val="24"/>
        </w:rPr>
      </w:pPr>
      <w:proofErr w:type="spellStart"/>
      <w:r w:rsidRPr="00F032F4">
        <w:rPr>
          <w:rFonts w:ascii="Times New Roman" w:hAnsi="Times New Roman" w:cs="Times New Roman"/>
          <w:color w:val="auto"/>
          <w:szCs w:val="24"/>
        </w:rPr>
        <w:t>Tietz</w:t>
      </w:r>
      <w:proofErr w:type="spellEnd"/>
      <w:r w:rsidRPr="00F032F4">
        <w:rPr>
          <w:rFonts w:ascii="Times New Roman" w:hAnsi="Times New Roman" w:cs="Times New Roman"/>
          <w:color w:val="auto"/>
          <w:szCs w:val="24"/>
        </w:rPr>
        <w:t xml:space="preserve"> NW, Prude EL, </w:t>
      </w:r>
      <w:proofErr w:type="spellStart"/>
      <w:r w:rsidRPr="00F032F4">
        <w:rPr>
          <w:rFonts w:ascii="Times New Roman" w:hAnsi="Times New Roman" w:cs="Times New Roman"/>
          <w:color w:val="auto"/>
          <w:szCs w:val="24"/>
        </w:rPr>
        <w:t>Sirgard</w:t>
      </w:r>
      <w:proofErr w:type="spellEnd"/>
      <w:r w:rsidRPr="00F032F4">
        <w:rPr>
          <w:rFonts w:ascii="Times New Roman" w:hAnsi="Times New Roman" w:cs="Times New Roman"/>
          <w:color w:val="auto"/>
          <w:szCs w:val="24"/>
        </w:rPr>
        <w:t xml:space="preserve"> – Anderson O (2014): Textbook of clinical chemistry. Ed. </w:t>
      </w:r>
      <w:proofErr w:type="spellStart"/>
      <w:r w:rsidRPr="00F032F4">
        <w:rPr>
          <w:rFonts w:ascii="Times New Roman" w:hAnsi="Times New Roman" w:cs="Times New Roman"/>
          <w:color w:val="auto"/>
          <w:szCs w:val="24"/>
        </w:rPr>
        <w:t>Burtis</w:t>
      </w:r>
      <w:proofErr w:type="spellEnd"/>
      <w:r w:rsidRPr="00F032F4">
        <w:rPr>
          <w:rFonts w:ascii="Times New Roman" w:hAnsi="Times New Roman" w:cs="Times New Roman"/>
          <w:color w:val="auto"/>
          <w:szCs w:val="24"/>
        </w:rPr>
        <w:t xml:space="preserve"> C.A. and </w:t>
      </w:r>
      <w:proofErr w:type="spellStart"/>
      <w:r w:rsidRPr="00F032F4">
        <w:rPr>
          <w:rFonts w:ascii="Times New Roman" w:hAnsi="Times New Roman" w:cs="Times New Roman"/>
          <w:color w:val="auto"/>
          <w:szCs w:val="24"/>
        </w:rPr>
        <w:t>Ashwood</w:t>
      </w:r>
      <w:proofErr w:type="spellEnd"/>
      <w:r w:rsidRPr="00F032F4">
        <w:rPr>
          <w:rFonts w:ascii="Times New Roman" w:hAnsi="Times New Roman" w:cs="Times New Roman"/>
          <w:color w:val="auto"/>
          <w:szCs w:val="24"/>
        </w:rPr>
        <w:t xml:space="preserve"> E.R. pp 1354 – 1374. W.B. Saunders Company, London. </w:t>
      </w:r>
    </w:p>
    <w:p w14:paraId="39465BF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Vergara, M., Catalan, M., </w:t>
      </w:r>
      <w:proofErr w:type="spellStart"/>
      <w:r w:rsidRPr="00F032F4">
        <w:rPr>
          <w:rFonts w:ascii="Times New Roman" w:hAnsi="Times New Roman" w:cs="Times New Roman"/>
          <w:color w:val="auto"/>
          <w:szCs w:val="24"/>
        </w:rPr>
        <w:t>Gisbert</w:t>
      </w:r>
      <w:proofErr w:type="spellEnd"/>
      <w:r w:rsidRPr="00F032F4">
        <w:rPr>
          <w:rFonts w:ascii="Times New Roman" w:hAnsi="Times New Roman" w:cs="Times New Roman"/>
          <w:color w:val="auto"/>
          <w:szCs w:val="24"/>
        </w:rPr>
        <w:t xml:space="preserve">, J.P. and </w:t>
      </w:r>
      <w:proofErr w:type="spellStart"/>
      <w:r w:rsidRPr="00F032F4">
        <w:rPr>
          <w:rFonts w:ascii="Times New Roman" w:hAnsi="Times New Roman" w:cs="Times New Roman"/>
          <w:color w:val="auto"/>
          <w:szCs w:val="24"/>
        </w:rPr>
        <w:t>Calvet</w:t>
      </w:r>
      <w:proofErr w:type="spellEnd"/>
      <w:r w:rsidRPr="00F032F4">
        <w:rPr>
          <w:rFonts w:ascii="Times New Roman" w:hAnsi="Times New Roman" w:cs="Times New Roman"/>
          <w:color w:val="auto"/>
          <w:szCs w:val="24"/>
        </w:rPr>
        <w:t xml:space="preserve">, X. (2005) Meta-Analysis: Role of Helicobacter pylori Eradication in the Prevention of Peptic Ulcer in NSAID Users. </w:t>
      </w:r>
    </w:p>
    <w:p w14:paraId="5B43F31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Woodson, R.F.(2017). Statistical Methods for analysis of Biomedical </w:t>
      </w:r>
      <w:proofErr w:type="spellStart"/>
      <w:r w:rsidRPr="00F032F4">
        <w:rPr>
          <w:rFonts w:ascii="Times New Roman" w:hAnsi="Times New Roman" w:cs="Times New Roman"/>
          <w:color w:val="auto"/>
          <w:szCs w:val="24"/>
        </w:rPr>
        <w:t>data.Wiley</w:t>
      </w:r>
      <w:proofErr w:type="spellEnd"/>
      <w:r w:rsidRPr="00F032F4">
        <w:rPr>
          <w:rFonts w:ascii="Times New Roman" w:hAnsi="Times New Roman" w:cs="Times New Roman"/>
          <w:color w:val="auto"/>
          <w:szCs w:val="24"/>
        </w:rPr>
        <w:t xml:space="preserve"> Publication , </w:t>
      </w:r>
      <w:proofErr w:type="spellStart"/>
      <w:r w:rsidRPr="00F032F4">
        <w:rPr>
          <w:rFonts w:ascii="Times New Roman" w:hAnsi="Times New Roman" w:cs="Times New Roman"/>
          <w:color w:val="auto"/>
          <w:szCs w:val="24"/>
        </w:rPr>
        <w:t>Newyork</w:t>
      </w:r>
      <w:proofErr w:type="spellEnd"/>
      <w:r w:rsidRPr="00F032F4">
        <w:rPr>
          <w:rFonts w:ascii="Times New Roman" w:hAnsi="Times New Roman" w:cs="Times New Roman"/>
          <w:color w:val="auto"/>
          <w:szCs w:val="24"/>
        </w:rPr>
        <w:t>.</w:t>
      </w:r>
    </w:p>
    <w:p w14:paraId="58D2A98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Young NS, </w:t>
      </w:r>
      <w:proofErr w:type="spellStart"/>
      <w:r w:rsidRPr="00F032F4">
        <w:rPr>
          <w:rFonts w:ascii="Times New Roman" w:hAnsi="Times New Roman" w:cs="Times New Roman"/>
          <w:color w:val="auto"/>
          <w:szCs w:val="24"/>
        </w:rPr>
        <w:t>Maciejewski</w:t>
      </w:r>
      <w:proofErr w:type="spellEnd"/>
      <w:r w:rsidRPr="00F032F4">
        <w:rPr>
          <w:rFonts w:ascii="Times New Roman" w:hAnsi="Times New Roman" w:cs="Times New Roman"/>
          <w:color w:val="auto"/>
          <w:szCs w:val="24"/>
        </w:rPr>
        <w:t xml:space="preserve"> J (2017): The path physiology of acquired aplastic anemia. New Eng. J. Med., 336:1365.</w:t>
      </w:r>
    </w:p>
    <w:p w14:paraId="24BF766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Zhang, S.; </w:t>
      </w:r>
      <w:proofErr w:type="spellStart"/>
      <w:r w:rsidRPr="00F032F4">
        <w:rPr>
          <w:rFonts w:ascii="Times New Roman" w:hAnsi="Times New Roman" w:cs="Times New Roman"/>
          <w:color w:val="auto"/>
          <w:szCs w:val="24"/>
        </w:rPr>
        <w:t>Gai</w:t>
      </w:r>
      <w:proofErr w:type="spellEnd"/>
      <w:r w:rsidRPr="00F032F4">
        <w:rPr>
          <w:rFonts w:ascii="Times New Roman" w:hAnsi="Times New Roman" w:cs="Times New Roman"/>
          <w:color w:val="auto"/>
          <w:szCs w:val="24"/>
        </w:rPr>
        <w:t xml:space="preserve">, Z.; </w:t>
      </w:r>
      <w:proofErr w:type="spellStart"/>
      <w:r w:rsidRPr="00F032F4">
        <w:rPr>
          <w:rFonts w:ascii="Times New Roman" w:hAnsi="Times New Roman" w:cs="Times New Roman"/>
          <w:color w:val="auto"/>
          <w:szCs w:val="24"/>
        </w:rPr>
        <w:t>Gui</w:t>
      </w:r>
      <w:proofErr w:type="spellEnd"/>
      <w:r w:rsidRPr="00F032F4">
        <w:rPr>
          <w:rFonts w:ascii="Times New Roman" w:hAnsi="Times New Roman" w:cs="Times New Roman"/>
          <w:color w:val="auto"/>
          <w:szCs w:val="24"/>
        </w:rPr>
        <w:t xml:space="preserve">, T.; Chen, J.; Chen, Q.; Li, Y. (2021) Antioxidant effects of </w:t>
      </w:r>
      <w:proofErr w:type="spellStart"/>
      <w:r w:rsidRPr="00F032F4">
        <w:rPr>
          <w:rFonts w:ascii="Times New Roman" w:hAnsi="Times New Roman" w:cs="Times New Roman"/>
          <w:color w:val="auto"/>
          <w:szCs w:val="24"/>
        </w:rPr>
        <w:t>protocatechuic</w:t>
      </w:r>
      <w:proofErr w:type="spellEnd"/>
      <w:r w:rsidRPr="00F032F4">
        <w:rPr>
          <w:rFonts w:ascii="Times New Roman" w:hAnsi="Times New Roman" w:cs="Times New Roman"/>
          <w:color w:val="auto"/>
          <w:szCs w:val="24"/>
        </w:rPr>
        <w:t xml:space="preserve"> acid and </w:t>
      </w:r>
      <w:proofErr w:type="spellStart"/>
      <w:r w:rsidRPr="00F032F4">
        <w:rPr>
          <w:rFonts w:ascii="Times New Roman" w:hAnsi="Times New Roman" w:cs="Times New Roman"/>
          <w:color w:val="auto"/>
          <w:szCs w:val="24"/>
        </w:rPr>
        <w:t>protocatechuic</w:t>
      </w:r>
      <w:proofErr w:type="spellEnd"/>
      <w:r w:rsidRPr="00F032F4">
        <w:rPr>
          <w:rFonts w:ascii="Times New Roman" w:hAnsi="Times New Roman" w:cs="Times New Roman"/>
          <w:color w:val="auto"/>
          <w:szCs w:val="24"/>
        </w:rPr>
        <w:t xml:space="preserve"> aldehyde: Old wine in a new bottle. </w:t>
      </w:r>
      <w:proofErr w:type="spellStart"/>
      <w:r w:rsidRPr="00F032F4">
        <w:rPr>
          <w:rFonts w:ascii="Times New Roman" w:hAnsi="Times New Roman" w:cs="Times New Roman"/>
          <w:i/>
          <w:color w:val="auto"/>
          <w:szCs w:val="24"/>
        </w:rPr>
        <w:t>Evid</w:t>
      </w:r>
      <w:proofErr w:type="spellEnd"/>
      <w:r w:rsidRPr="00F032F4">
        <w:rPr>
          <w:rFonts w:ascii="Times New Roman" w:hAnsi="Times New Roman" w:cs="Times New Roman"/>
          <w:i/>
          <w:color w:val="auto"/>
          <w:szCs w:val="24"/>
        </w:rPr>
        <w:t xml:space="preserve">.-Based Complement. </w:t>
      </w:r>
      <w:proofErr w:type="spellStart"/>
      <w:r w:rsidRPr="00F032F4">
        <w:rPr>
          <w:rFonts w:ascii="Times New Roman" w:hAnsi="Times New Roman" w:cs="Times New Roman"/>
          <w:i/>
          <w:color w:val="auto"/>
          <w:szCs w:val="24"/>
        </w:rPr>
        <w:t>Altern</w:t>
      </w:r>
      <w:proofErr w:type="spellEnd"/>
      <w:r w:rsidRPr="00F032F4">
        <w:rPr>
          <w:rFonts w:ascii="Times New Roman" w:hAnsi="Times New Roman" w:cs="Times New Roman"/>
          <w:i/>
          <w:color w:val="auto"/>
          <w:szCs w:val="24"/>
        </w:rPr>
        <w:t>.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6139308.</w:t>
      </w:r>
    </w:p>
    <w:p w14:paraId="602DB0F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Zheng, H., Choi, M., Kim, J., Lee, K., Park, Y. and Lee, D. (2016) In vitro and In vivo Anti-Helicobacter pylori Activities of </w:t>
      </w:r>
      <w:proofErr w:type="spellStart"/>
      <w:r w:rsidRPr="00F032F4">
        <w:rPr>
          <w:rFonts w:ascii="Times New Roman" w:hAnsi="Times New Roman" w:cs="Times New Roman"/>
          <w:color w:val="auto"/>
          <w:szCs w:val="24"/>
        </w:rPr>
        <w:t>Centella</w:t>
      </w:r>
      <w:proofErr w:type="spellEnd"/>
      <w:r w:rsidRPr="00F032F4">
        <w:rPr>
          <w:rFonts w:ascii="Times New Roman" w:hAnsi="Times New Roman" w:cs="Times New Roman"/>
          <w:color w:val="auto"/>
          <w:szCs w:val="24"/>
        </w:rPr>
        <w:t xml:space="preserve"> </w:t>
      </w:r>
      <w:proofErr w:type="spellStart"/>
      <w:r w:rsidRPr="00F032F4">
        <w:rPr>
          <w:rFonts w:ascii="Times New Roman" w:hAnsi="Times New Roman" w:cs="Times New Roman"/>
          <w:color w:val="auto"/>
          <w:szCs w:val="24"/>
        </w:rPr>
        <w:t>asiatica</w:t>
      </w:r>
      <w:proofErr w:type="spellEnd"/>
      <w:r w:rsidRPr="00F032F4">
        <w:rPr>
          <w:rFonts w:ascii="Times New Roman" w:hAnsi="Times New Roman" w:cs="Times New Roman"/>
          <w:color w:val="auto"/>
          <w:szCs w:val="24"/>
        </w:rPr>
        <w:t xml:space="preserve"> Leaf Extract. Preventive Nutrition Food Science, 21, 197-201.</w:t>
      </w:r>
      <w:hyperlink r:id="rId124">
        <w:r w:rsidRPr="00F032F4">
          <w:rPr>
            <w:rFonts w:ascii="Times New Roman" w:hAnsi="Times New Roman" w:cs="Times New Roman"/>
            <w:color w:val="auto"/>
            <w:szCs w:val="24"/>
          </w:rPr>
          <w:t xml:space="preserve"> </w:t>
        </w:r>
      </w:hyperlink>
      <w:hyperlink r:id="rId125">
        <w:r w:rsidRPr="00F032F4">
          <w:rPr>
            <w:rFonts w:ascii="Times New Roman" w:hAnsi="Times New Roman" w:cs="Times New Roman"/>
            <w:color w:val="auto"/>
            <w:szCs w:val="24"/>
            <w:u w:val="single" w:color="0000FF"/>
          </w:rPr>
          <w:t>https://doi.org/10.3746/pnf.2016.21.3.197</w:t>
        </w:r>
      </w:hyperlink>
      <w:hyperlink r:id="rId126">
        <w:r w:rsidRPr="00F032F4">
          <w:rPr>
            <w:rFonts w:ascii="Times New Roman" w:hAnsi="Times New Roman" w:cs="Times New Roman"/>
            <w:color w:val="auto"/>
            <w:szCs w:val="24"/>
          </w:rPr>
          <w:t xml:space="preserve"> </w:t>
        </w:r>
      </w:hyperlink>
    </w:p>
    <w:sectPr w:rsidR="003E4F95" w:rsidRPr="00F032F4" w:rsidSect="0096367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52458" w14:textId="77777777" w:rsidR="00683B18" w:rsidRDefault="00683B18" w:rsidP="007079DC">
      <w:pPr>
        <w:spacing w:after="0" w:line="240" w:lineRule="auto"/>
      </w:pPr>
      <w:r>
        <w:separator/>
      </w:r>
    </w:p>
  </w:endnote>
  <w:endnote w:type="continuationSeparator" w:id="0">
    <w:p w14:paraId="5ADB64FC" w14:textId="77777777" w:rsidR="00683B18" w:rsidRDefault="00683B18" w:rsidP="0070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11025" w14:textId="77777777" w:rsidR="006A2F08" w:rsidRDefault="006A2F08">
    <w:pPr>
      <w:spacing w:after="0" w:line="259" w:lineRule="auto"/>
      <w:ind w:left="30" w:firstLine="0"/>
      <w:jc w:val="center"/>
    </w:pPr>
    <w:r>
      <w:fldChar w:fldCharType="begin"/>
    </w:r>
    <w:r>
      <w:instrText xml:space="preserve"> PAGE   \* MERGEFORMAT </w:instrText>
    </w:r>
    <w:r>
      <w:fldChar w:fldCharType="separate"/>
    </w:r>
    <w:r>
      <w:t>2759</w:t>
    </w:r>
    <w:r>
      <w:fldChar w:fldCharType="end"/>
    </w:r>
    <w:r>
      <w:t xml:space="preserve"> </w:t>
    </w:r>
  </w:p>
  <w:p w14:paraId="5C654191" w14:textId="77777777" w:rsidR="006A2F08" w:rsidRDefault="006A2F08">
    <w:pPr>
      <w:spacing w:after="0" w:line="259" w:lineRule="auto"/>
      <w:ind w:left="26"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56079" w14:textId="77777777" w:rsidR="006A2F08" w:rsidRDefault="006A2F08">
    <w:pPr>
      <w:spacing w:after="0" w:line="259" w:lineRule="auto"/>
      <w:ind w:left="30" w:firstLine="0"/>
      <w:jc w:val="center"/>
    </w:pPr>
    <w:r>
      <w:fldChar w:fldCharType="begin"/>
    </w:r>
    <w:r>
      <w:instrText xml:space="preserve"> PAGE   \* MERGEFORMAT </w:instrText>
    </w:r>
    <w:r>
      <w:fldChar w:fldCharType="separate"/>
    </w:r>
    <w:r w:rsidR="00EC2DDE">
      <w:rPr>
        <w:noProof/>
      </w:rPr>
      <w:t>43</w:t>
    </w:r>
    <w:r>
      <w:fldChar w:fldCharType="end"/>
    </w:r>
    <w:r>
      <w:t xml:space="preserve"> </w:t>
    </w:r>
  </w:p>
  <w:p w14:paraId="1D02E743" w14:textId="77777777" w:rsidR="006A2F08" w:rsidRDefault="006A2F08">
    <w:pPr>
      <w:spacing w:after="0" w:line="259" w:lineRule="auto"/>
      <w:ind w:left="26"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8BB3" w14:textId="77777777" w:rsidR="006A2F08" w:rsidRDefault="006A2F08">
    <w:pPr>
      <w:spacing w:after="0" w:line="259" w:lineRule="auto"/>
      <w:ind w:left="30" w:firstLine="0"/>
      <w:jc w:val="center"/>
    </w:pPr>
    <w:r>
      <w:fldChar w:fldCharType="begin"/>
    </w:r>
    <w:r>
      <w:instrText xml:space="preserve"> PAGE   \* MERGEFORMAT </w:instrText>
    </w:r>
    <w:r>
      <w:fldChar w:fldCharType="separate"/>
    </w:r>
    <w:r w:rsidR="00EC2DDE">
      <w:rPr>
        <w:noProof/>
      </w:rPr>
      <w:t>i</w:t>
    </w:r>
    <w:r>
      <w:fldChar w:fldCharType="end"/>
    </w:r>
    <w:r>
      <w:t xml:space="preserve"> </w:t>
    </w:r>
  </w:p>
  <w:p w14:paraId="48313D8D" w14:textId="77777777" w:rsidR="006A2F08" w:rsidRDefault="006A2F08">
    <w:pPr>
      <w:spacing w:after="0" w:line="259" w:lineRule="auto"/>
      <w:ind w:left="26"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D7068" w14:textId="77777777" w:rsidR="00683B18" w:rsidRDefault="00683B18" w:rsidP="007079DC">
      <w:pPr>
        <w:spacing w:after="0" w:line="240" w:lineRule="auto"/>
      </w:pPr>
      <w:r>
        <w:separator/>
      </w:r>
    </w:p>
  </w:footnote>
  <w:footnote w:type="continuationSeparator" w:id="0">
    <w:p w14:paraId="7CF546C0" w14:textId="77777777" w:rsidR="00683B18" w:rsidRDefault="00683B18" w:rsidP="00707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DBAA" w14:textId="77777777" w:rsidR="006A2F08" w:rsidRDefault="006A2F08">
    <w:pPr>
      <w:spacing w:after="0" w:line="259" w:lineRule="auto"/>
      <w:ind w:left="28" w:firstLine="0"/>
      <w:jc w:val="center"/>
    </w:pPr>
    <w:r>
      <w:rPr>
        <w:rFonts w:ascii="Times New Roman" w:eastAsia="Times New Roman" w:hAnsi="Times New Roman" w:cs="Times New Roman"/>
        <w:b/>
        <w:i/>
        <w:color w:val="800000"/>
        <w:sz w:val="20"/>
      </w:rPr>
      <w:t xml:space="preserve">Int.J.Curr.Microbiol.App.Sci </w:t>
    </w:r>
    <w:r>
      <w:rPr>
        <w:rFonts w:ascii="Times New Roman" w:eastAsia="Times New Roman" w:hAnsi="Times New Roman" w:cs="Times New Roman"/>
        <w:b/>
        <w:color w:val="800000"/>
        <w:sz w:val="20"/>
      </w:rPr>
      <w:t>(2018)</w:t>
    </w:r>
    <w:r>
      <w:rPr>
        <w:rFonts w:ascii="Times New Roman" w:eastAsia="Times New Roman" w:hAnsi="Times New Roman" w:cs="Times New Roman"/>
        <w:b/>
        <w:i/>
        <w:color w:val="800000"/>
        <w:sz w:val="20"/>
      </w:rPr>
      <w:t xml:space="preserve"> 7</w:t>
    </w:r>
    <w:r>
      <w:rPr>
        <w:rFonts w:ascii="Times New Roman" w:eastAsia="Times New Roman" w:hAnsi="Times New Roman" w:cs="Times New Roman"/>
        <w:b/>
        <w:color w:val="800000"/>
        <w:sz w:val="20"/>
      </w:rPr>
      <w:t xml:space="preserve">(2): 2759-2766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DD77" w14:textId="77777777" w:rsidR="006A2F08" w:rsidRDefault="006A2F08" w:rsidP="00D8510D">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0552" w14:textId="77777777" w:rsidR="006A2F08" w:rsidRDefault="006A2F08">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19A7"/>
    <w:multiLevelType w:val="hybridMultilevel"/>
    <w:tmpl w:val="B9D6BF02"/>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15:restartNumberingAfterBreak="0">
    <w:nsid w:val="10857504"/>
    <w:multiLevelType w:val="hybridMultilevel"/>
    <w:tmpl w:val="78A2561A"/>
    <w:lvl w:ilvl="0" w:tplc="7D36FF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63724"/>
    <w:multiLevelType w:val="hybridMultilevel"/>
    <w:tmpl w:val="34D2ADA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26721D17"/>
    <w:multiLevelType w:val="hybridMultilevel"/>
    <w:tmpl w:val="8ECA7278"/>
    <w:lvl w:ilvl="0" w:tplc="3A66C9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D7685"/>
    <w:multiLevelType w:val="hybridMultilevel"/>
    <w:tmpl w:val="3C1A24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5" w15:restartNumberingAfterBreak="0">
    <w:nsid w:val="37B54E23"/>
    <w:multiLevelType w:val="hybridMultilevel"/>
    <w:tmpl w:val="09DEE68C"/>
    <w:lvl w:ilvl="0" w:tplc="670CBA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2C4F4D"/>
    <w:multiLevelType w:val="hybridMultilevel"/>
    <w:tmpl w:val="F3CEA870"/>
    <w:lvl w:ilvl="0" w:tplc="5066C98A">
      <w:start w:val="1"/>
      <w:numFmt w:val="decimal"/>
      <w:lvlText w:val="[%1]"/>
      <w:lvlJc w:val="left"/>
      <w:pPr>
        <w:ind w:left="5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6F23604">
      <w:start w:val="1"/>
      <w:numFmt w:val="lowerLetter"/>
      <w:lvlText w:val="%2"/>
      <w:lvlJc w:val="left"/>
      <w:pPr>
        <w:ind w:left="1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75057E6">
      <w:start w:val="1"/>
      <w:numFmt w:val="lowerRoman"/>
      <w:lvlText w:val="%3"/>
      <w:lvlJc w:val="left"/>
      <w:pPr>
        <w:ind w:left="18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40752C">
      <w:start w:val="1"/>
      <w:numFmt w:val="decimal"/>
      <w:lvlText w:val="%4"/>
      <w:lvlJc w:val="left"/>
      <w:pPr>
        <w:ind w:left="25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AC21DEA">
      <w:start w:val="1"/>
      <w:numFmt w:val="lowerLetter"/>
      <w:lvlText w:val="%5"/>
      <w:lvlJc w:val="left"/>
      <w:pPr>
        <w:ind w:left="32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4523D82">
      <w:start w:val="1"/>
      <w:numFmt w:val="lowerRoman"/>
      <w:lvlText w:val="%6"/>
      <w:lvlJc w:val="left"/>
      <w:pPr>
        <w:ind w:left="39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106FB34">
      <w:start w:val="1"/>
      <w:numFmt w:val="decimal"/>
      <w:lvlText w:val="%7"/>
      <w:lvlJc w:val="left"/>
      <w:pPr>
        <w:ind w:left="4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0D44D6A">
      <w:start w:val="1"/>
      <w:numFmt w:val="lowerLetter"/>
      <w:lvlText w:val="%8"/>
      <w:lvlJc w:val="left"/>
      <w:pPr>
        <w:ind w:left="54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296D3DC">
      <w:start w:val="1"/>
      <w:numFmt w:val="lowerRoman"/>
      <w:lvlText w:val="%9"/>
      <w:lvlJc w:val="left"/>
      <w:pPr>
        <w:ind w:left="61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F9151CA"/>
    <w:multiLevelType w:val="hybridMultilevel"/>
    <w:tmpl w:val="F13E8ECC"/>
    <w:lvl w:ilvl="0" w:tplc="960AA6DA">
      <w:start w:val="1"/>
      <w:numFmt w:val="decimal"/>
      <w:lvlText w:val="[%1]"/>
      <w:lvlJc w:val="left"/>
      <w:pPr>
        <w:ind w:left="3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D8301E">
      <w:start w:val="1"/>
      <w:numFmt w:val="lowerLetter"/>
      <w:lvlText w:val="%2"/>
      <w:lvlJc w:val="left"/>
      <w:pPr>
        <w:ind w:left="13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7D24E56">
      <w:start w:val="1"/>
      <w:numFmt w:val="lowerRoman"/>
      <w:lvlText w:val="%3"/>
      <w:lvlJc w:val="left"/>
      <w:pPr>
        <w:ind w:left="2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A2A6A0">
      <w:start w:val="1"/>
      <w:numFmt w:val="decimal"/>
      <w:lvlText w:val="%4"/>
      <w:lvlJc w:val="left"/>
      <w:pPr>
        <w:ind w:left="2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C251BC">
      <w:start w:val="1"/>
      <w:numFmt w:val="lowerLetter"/>
      <w:lvlText w:val="%5"/>
      <w:lvlJc w:val="left"/>
      <w:pPr>
        <w:ind w:left="3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5AB31A">
      <w:start w:val="1"/>
      <w:numFmt w:val="lowerRoman"/>
      <w:lvlText w:val="%6"/>
      <w:lvlJc w:val="left"/>
      <w:pPr>
        <w:ind w:left="4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23EADCC">
      <w:start w:val="1"/>
      <w:numFmt w:val="decimal"/>
      <w:lvlText w:val="%7"/>
      <w:lvlJc w:val="left"/>
      <w:pPr>
        <w:ind w:left="4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5788AA0">
      <w:start w:val="1"/>
      <w:numFmt w:val="lowerLetter"/>
      <w:lvlText w:val="%8"/>
      <w:lvlJc w:val="left"/>
      <w:pPr>
        <w:ind w:left="5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40E233A">
      <w:start w:val="1"/>
      <w:numFmt w:val="lowerRoman"/>
      <w:lvlText w:val="%9"/>
      <w:lvlJc w:val="left"/>
      <w:pPr>
        <w:ind w:left="64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3FC403DE"/>
    <w:multiLevelType w:val="hybridMultilevel"/>
    <w:tmpl w:val="351AA27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 w15:restartNumberingAfterBreak="0">
    <w:nsid w:val="403209B1"/>
    <w:multiLevelType w:val="hybridMultilevel"/>
    <w:tmpl w:val="F2B24BD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0" w15:restartNumberingAfterBreak="0">
    <w:nsid w:val="409552EC"/>
    <w:multiLevelType w:val="hybridMultilevel"/>
    <w:tmpl w:val="B8869E3E"/>
    <w:lvl w:ilvl="0" w:tplc="D598D65C">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77455"/>
    <w:multiLevelType w:val="hybridMultilevel"/>
    <w:tmpl w:val="63563DBE"/>
    <w:lvl w:ilvl="0" w:tplc="F100133A">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D7293C4">
      <w:start w:val="1"/>
      <w:numFmt w:val="lowerLetter"/>
      <w:lvlText w:val="%2"/>
      <w:lvlJc w:val="left"/>
      <w:pPr>
        <w:ind w:left="1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D421B9C">
      <w:start w:val="1"/>
      <w:numFmt w:val="lowerRoman"/>
      <w:lvlText w:val="%3"/>
      <w:lvlJc w:val="left"/>
      <w:pPr>
        <w:ind w:left="1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66ADFC">
      <w:start w:val="1"/>
      <w:numFmt w:val="decimal"/>
      <w:lvlText w:val="%4"/>
      <w:lvlJc w:val="left"/>
      <w:pPr>
        <w:ind w:left="2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C344EEE">
      <w:start w:val="1"/>
      <w:numFmt w:val="lowerLetter"/>
      <w:lvlText w:val="%5"/>
      <w:lvlJc w:val="left"/>
      <w:pPr>
        <w:ind w:left="3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B226C14">
      <w:start w:val="1"/>
      <w:numFmt w:val="lowerRoman"/>
      <w:lvlText w:val="%6"/>
      <w:lvlJc w:val="left"/>
      <w:pPr>
        <w:ind w:left="3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97C8822">
      <w:start w:val="1"/>
      <w:numFmt w:val="decimal"/>
      <w:lvlText w:val="%7"/>
      <w:lvlJc w:val="left"/>
      <w:pPr>
        <w:ind w:left="4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E4EB68">
      <w:start w:val="1"/>
      <w:numFmt w:val="lowerLetter"/>
      <w:lvlText w:val="%8"/>
      <w:lvlJc w:val="left"/>
      <w:pPr>
        <w:ind w:left="5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E4878C">
      <w:start w:val="1"/>
      <w:numFmt w:val="lowerRoman"/>
      <w:lvlText w:val="%9"/>
      <w:lvlJc w:val="left"/>
      <w:pPr>
        <w:ind w:left="6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DE76AC5"/>
    <w:multiLevelType w:val="hybridMultilevel"/>
    <w:tmpl w:val="A6BC048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3" w15:restartNumberingAfterBreak="0">
    <w:nsid w:val="4F006852"/>
    <w:multiLevelType w:val="hybridMultilevel"/>
    <w:tmpl w:val="CD887ED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15:restartNumberingAfterBreak="0">
    <w:nsid w:val="540F086B"/>
    <w:multiLevelType w:val="hybridMultilevel"/>
    <w:tmpl w:val="2144A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5" w15:restartNumberingAfterBreak="0">
    <w:nsid w:val="543A739A"/>
    <w:multiLevelType w:val="hybridMultilevel"/>
    <w:tmpl w:val="40266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6" w15:restartNumberingAfterBreak="0">
    <w:nsid w:val="558F18BC"/>
    <w:multiLevelType w:val="hybridMultilevel"/>
    <w:tmpl w:val="19B0CD6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7" w15:restartNumberingAfterBreak="0">
    <w:nsid w:val="55D92930"/>
    <w:multiLevelType w:val="hybridMultilevel"/>
    <w:tmpl w:val="AA121968"/>
    <w:lvl w:ilvl="0" w:tplc="028AD37A">
      <w:start w:val="1"/>
      <w:numFmt w:val="decimal"/>
      <w:lvlText w:val="%1."/>
      <w:lvlJc w:val="left"/>
      <w:pPr>
        <w:ind w:left="7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4D41B12">
      <w:start w:val="1"/>
      <w:numFmt w:val="lowerLetter"/>
      <w:lvlText w:val="%2"/>
      <w:lvlJc w:val="left"/>
      <w:pPr>
        <w:ind w:left="13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C6AABF2">
      <w:start w:val="1"/>
      <w:numFmt w:val="lowerRoman"/>
      <w:lvlText w:val="%3"/>
      <w:lvlJc w:val="left"/>
      <w:pPr>
        <w:ind w:left="20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63E7BB8">
      <w:start w:val="1"/>
      <w:numFmt w:val="decimal"/>
      <w:lvlText w:val="%4"/>
      <w:lvlJc w:val="left"/>
      <w:pPr>
        <w:ind w:left="27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0700FFE">
      <w:start w:val="1"/>
      <w:numFmt w:val="lowerLetter"/>
      <w:lvlText w:val="%5"/>
      <w:lvlJc w:val="left"/>
      <w:pPr>
        <w:ind w:left="34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820EE4">
      <w:start w:val="1"/>
      <w:numFmt w:val="lowerRoman"/>
      <w:lvlText w:val="%6"/>
      <w:lvlJc w:val="left"/>
      <w:pPr>
        <w:ind w:left="42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FA8BA4">
      <w:start w:val="1"/>
      <w:numFmt w:val="decimal"/>
      <w:lvlText w:val="%7"/>
      <w:lvlJc w:val="left"/>
      <w:pPr>
        <w:ind w:left="49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22254D0">
      <w:start w:val="1"/>
      <w:numFmt w:val="lowerLetter"/>
      <w:lvlText w:val="%8"/>
      <w:lvlJc w:val="left"/>
      <w:pPr>
        <w:ind w:left="56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6C12C6">
      <w:start w:val="1"/>
      <w:numFmt w:val="lowerRoman"/>
      <w:lvlText w:val="%9"/>
      <w:lvlJc w:val="left"/>
      <w:pPr>
        <w:ind w:left="6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11383C"/>
    <w:multiLevelType w:val="hybridMultilevel"/>
    <w:tmpl w:val="29F61E9C"/>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9" w15:restartNumberingAfterBreak="0">
    <w:nsid w:val="5CD653B8"/>
    <w:multiLevelType w:val="hybridMultilevel"/>
    <w:tmpl w:val="1848F0DC"/>
    <w:lvl w:ilvl="0" w:tplc="CE3C69FC">
      <w:start w:val="3"/>
      <w:numFmt w:val="decimal"/>
      <w:lvlText w:val="[%1]"/>
      <w:lvlJc w:val="left"/>
      <w:pPr>
        <w:ind w:left="1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26317C">
      <w:start w:val="1"/>
      <w:numFmt w:val="lowerLetter"/>
      <w:lvlText w:val="%2"/>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98D65C">
      <w:start w:val="1"/>
      <w:numFmt w:val="lowerRoman"/>
      <w:lvlText w:val="%3"/>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3E8B40">
      <w:start w:val="1"/>
      <w:numFmt w:val="decimal"/>
      <w:lvlText w:val="%4"/>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32BB90">
      <w:start w:val="1"/>
      <w:numFmt w:val="lowerLetter"/>
      <w:lvlText w:val="%5"/>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883920">
      <w:start w:val="1"/>
      <w:numFmt w:val="lowerRoman"/>
      <w:lvlText w:val="%6"/>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3AD6D8">
      <w:start w:val="1"/>
      <w:numFmt w:val="decimal"/>
      <w:lvlText w:val="%7"/>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EDF5C">
      <w:start w:val="1"/>
      <w:numFmt w:val="lowerLetter"/>
      <w:lvlText w:val="%8"/>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34E72C">
      <w:start w:val="1"/>
      <w:numFmt w:val="lowerRoman"/>
      <w:lvlText w:val="%9"/>
      <w:lvlJc w:val="left"/>
      <w:pPr>
        <w:ind w:left="6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08B703C"/>
    <w:multiLevelType w:val="hybridMultilevel"/>
    <w:tmpl w:val="1FB0EF4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1" w15:restartNumberingAfterBreak="0">
    <w:nsid w:val="7DD47204"/>
    <w:multiLevelType w:val="hybridMultilevel"/>
    <w:tmpl w:val="5622CDE0"/>
    <w:lvl w:ilvl="0" w:tplc="9CAAD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356859">
    <w:abstractNumId w:val="20"/>
  </w:num>
  <w:num w:numId="2" w16cid:durableId="1137995616">
    <w:abstractNumId w:val="15"/>
  </w:num>
  <w:num w:numId="3" w16cid:durableId="505481891">
    <w:abstractNumId w:val="8"/>
  </w:num>
  <w:num w:numId="4" w16cid:durableId="1131945605">
    <w:abstractNumId w:val="13"/>
  </w:num>
  <w:num w:numId="5" w16cid:durableId="1890264108">
    <w:abstractNumId w:val="14"/>
  </w:num>
  <w:num w:numId="6" w16cid:durableId="962229372">
    <w:abstractNumId w:val="9"/>
  </w:num>
  <w:num w:numId="7" w16cid:durableId="1939174116">
    <w:abstractNumId w:val="12"/>
  </w:num>
  <w:num w:numId="8" w16cid:durableId="1535313624">
    <w:abstractNumId w:val="0"/>
  </w:num>
  <w:num w:numId="9" w16cid:durableId="1633444552">
    <w:abstractNumId w:val="18"/>
  </w:num>
  <w:num w:numId="10" w16cid:durableId="1535725384">
    <w:abstractNumId w:val="2"/>
  </w:num>
  <w:num w:numId="11" w16cid:durableId="2077239070">
    <w:abstractNumId w:val="10"/>
  </w:num>
  <w:num w:numId="12" w16cid:durableId="602346601">
    <w:abstractNumId w:val="4"/>
  </w:num>
  <w:num w:numId="13" w16cid:durableId="583757319">
    <w:abstractNumId w:val="16"/>
  </w:num>
  <w:num w:numId="14" w16cid:durableId="846094074">
    <w:abstractNumId w:val="21"/>
  </w:num>
  <w:num w:numId="15" w16cid:durableId="220211026">
    <w:abstractNumId w:val="3"/>
  </w:num>
  <w:num w:numId="16" w16cid:durableId="348989309">
    <w:abstractNumId w:val="7"/>
  </w:num>
  <w:num w:numId="17" w16cid:durableId="1516849746">
    <w:abstractNumId w:val="11"/>
  </w:num>
  <w:num w:numId="18" w16cid:durableId="1214267103">
    <w:abstractNumId w:val="6"/>
  </w:num>
  <w:num w:numId="19" w16cid:durableId="1389375570">
    <w:abstractNumId w:val="17"/>
  </w:num>
  <w:num w:numId="20" w16cid:durableId="457526688">
    <w:abstractNumId w:val="19"/>
  </w:num>
  <w:num w:numId="21" w16cid:durableId="2102295250">
    <w:abstractNumId w:val="1"/>
  </w:num>
  <w:num w:numId="22" w16cid:durableId="155635097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F72"/>
    <w:rsid w:val="00000470"/>
    <w:rsid w:val="000011BA"/>
    <w:rsid w:val="00003200"/>
    <w:rsid w:val="00003976"/>
    <w:rsid w:val="00006473"/>
    <w:rsid w:val="00016FDD"/>
    <w:rsid w:val="0003549A"/>
    <w:rsid w:val="0005549F"/>
    <w:rsid w:val="00063DBA"/>
    <w:rsid w:val="00063FF0"/>
    <w:rsid w:val="000928D3"/>
    <w:rsid w:val="00097337"/>
    <w:rsid w:val="000A7D0C"/>
    <w:rsid w:val="000B5272"/>
    <w:rsid w:val="000D1C29"/>
    <w:rsid w:val="000D4580"/>
    <w:rsid w:val="0010638E"/>
    <w:rsid w:val="001565FA"/>
    <w:rsid w:val="00156C0C"/>
    <w:rsid w:val="00186194"/>
    <w:rsid w:val="00195B0A"/>
    <w:rsid w:val="00205A3F"/>
    <w:rsid w:val="00220F62"/>
    <w:rsid w:val="00222BF1"/>
    <w:rsid w:val="00230067"/>
    <w:rsid w:val="00230DAD"/>
    <w:rsid w:val="0024284D"/>
    <w:rsid w:val="002437FA"/>
    <w:rsid w:val="00245DC8"/>
    <w:rsid w:val="002719AB"/>
    <w:rsid w:val="00282908"/>
    <w:rsid w:val="00291458"/>
    <w:rsid w:val="002A0946"/>
    <w:rsid w:val="002B2223"/>
    <w:rsid w:val="002C3364"/>
    <w:rsid w:val="002D0C0D"/>
    <w:rsid w:val="002E3544"/>
    <w:rsid w:val="002E5388"/>
    <w:rsid w:val="002F1433"/>
    <w:rsid w:val="002F3E3E"/>
    <w:rsid w:val="003112DB"/>
    <w:rsid w:val="0032473F"/>
    <w:rsid w:val="003274C1"/>
    <w:rsid w:val="003462DA"/>
    <w:rsid w:val="003470E9"/>
    <w:rsid w:val="00382E3C"/>
    <w:rsid w:val="003B7580"/>
    <w:rsid w:val="003D0EC2"/>
    <w:rsid w:val="003D4B80"/>
    <w:rsid w:val="003D73FA"/>
    <w:rsid w:val="003E4F95"/>
    <w:rsid w:val="003F560B"/>
    <w:rsid w:val="003F603D"/>
    <w:rsid w:val="00421693"/>
    <w:rsid w:val="00422F69"/>
    <w:rsid w:val="0042685C"/>
    <w:rsid w:val="00431F25"/>
    <w:rsid w:val="00436D9B"/>
    <w:rsid w:val="00472A9D"/>
    <w:rsid w:val="0048690E"/>
    <w:rsid w:val="004A0A3D"/>
    <w:rsid w:val="004A533E"/>
    <w:rsid w:val="004B711B"/>
    <w:rsid w:val="004C69B3"/>
    <w:rsid w:val="004F7562"/>
    <w:rsid w:val="00501F46"/>
    <w:rsid w:val="00513E9C"/>
    <w:rsid w:val="00521EA9"/>
    <w:rsid w:val="0054023C"/>
    <w:rsid w:val="005B060D"/>
    <w:rsid w:val="005B71BE"/>
    <w:rsid w:val="005C21FD"/>
    <w:rsid w:val="005D72DA"/>
    <w:rsid w:val="005F421C"/>
    <w:rsid w:val="006022EF"/>
    <w:rsid w:val="0062116D"/>
    <w:rsid w:val="00626C44"/>
    <w:rsid w:val="00641238"/>
    <w:rsid w:val="00645D4F"/>
    <w:rsid w:val="00683B18"/>
    <w:rsid w:val="006A2F08"/>
    <w:rsid w:val="006B41B2"/>
    <w:rsid w:val="006D0D13"/>
    <w:rsid w:val="006D7CE4"/>
    <w:rsid w:val="006E125A"/>
    <w:rsid w:val="007079DC"/>
    <w:rsid w:val="007141D4"/>
    <w:rsid w:val="007234D9"/>
    <w:rsid w:val="00744F49"/>
    <w:rsid w:val="00764275"/>
    <w:rsid w:val="00766BEC"/>
    <w:rsid w:val="00785FA1"/>
    <w:rsid w:val="0079756E"/>
    <w:rsid w:val="007C2AFE"/>
    <w:rsid w:val="00873C55"/>
    <w:rsid w:val="0087414D"/>
    <w:rsid w:val="00887B70"/>
    <w:rsid w:val="00887DC0"/>
    <w:rsid w:val="008928A9"/>
    <w:rsid w:val="008A1177"/>
    <w:rsid w:val="008A203A"/>
    <w:rsid w:val="008A503B"/>
    <w:rsid w:val="008B1D08"/>
    <w:rsid w:val="008B7CD7"/>
    <w:rsid w:val="008D6C9E"/>
    <w:rsid w:val="009147D3"/>
    <w:rsid w:val="00962288"/>
    <w:rsid w:val="0096367E"/>
    <w:rsid w:val="009705E0"/>
    <w:rsid w:val="00976C9B"/>
    <w:rsid w:val="00994DE8"/>
    <w:rsid w:val="009A79B6"/>
    <w:rsid w:val="009B3BD9"/>
    <w:rsid w:val="009B64D4"/>
    <w:rsid w:val="009C40A4"/>
    <w:rsid w:val="009D3B09"/>
    <w:rsid w:val="009E2A77"/>
    <w:rsid w:val="009E423B"/>
    <w:rsid w:val="009F7B27"/>
    <w:rsid w:val="00A00676"/>
    <w:rsid w:val="00A0415C"/>
    <w:rsid w:val="00A316D4"/>
    <w:rsid w:val="00A3209F"/>
    <w:rsid w:val="00A41709"/>
    <w:rsid w:val="00A50F71"/>
    <w:rsid w:val="00A80F37"/>
    <w:rsid w:val="00A81301"/>
    <w:rsid w:val="00A9192E"/>
    <w:rsid w:val="00AB27F4"/>
    <w:rsid w:val="00AB38CF"/>
    <w:rsid w:val="00AC02ED"/>
    <w:rsid w:val="00AC3523"/>
    <w:rsid w:val="00AD50DA"/>
    <w:rsid w:val="00B020A5"/>
    <w:rsid w:val="00B13A44"/>
    <w:rsid w:val="00B13D4B"/>
    <w:rsid w:val="00B30109"/>
    <w:rsid w:val="00B31197"/>
    <w:rsid w:val="00B32C61"/>
    <w:rsid w:val="00B362B2"/>
    <w:rsid w:val="00B50CC0"/>
    <w:rsid w:val="00B544E7"/>
    <w:rsid w:val="00B60D18"/>
    <w:rsid w:val="00B64924"/>
    <w:rsid w:val="00B67DFC"/>
    <w:rsid w:val="00B83D1D"/>
    <w:rsid w:val="00B87643"/>
    <w:rsid w:val="00BB3017"/>
    <w:rsid w:val="00BF3EBE"/>
    <w:rsid w:val="00BF586C"/>
    <w:rsid w:val="00C116F1"/>
    <w:rsid w:val="00C51F72"/>
    <w:rsid w:val="00C538FC"/>
    <w:rsid w:val="00C80A6D"/>
    <w:rsid w:val="00C8383C"/>
    <w:rsid w:val="00C910DC"/>
    <w:rsid w:val="00CB7AE5"/>
    <w:rsid w:val="00CC1C4D"/>
    <w:rsid w:val="00CC64C6"/>
    <w:rsid w:val="00D02589"/>
    <w:rsid w:val="00D16880"/>
    <w:rsid w:val="00D249EE"/>
    <w:rsid w:val="00D377CD"/>
    <w:rsid w:val="00D40393"/>
    <w:rsid w:val="00D42A46"/>
    <w:rsid w:val="00D548B4"/>
    <w:rsid w:val="00D54F1B"/>
    <w:rsid w:val="00D63E98"/>
    <w:rsid w:val="00D734B2"/>
    <w:rsid w:val="00D778F2"/>
    <w:rsid w:val="00D83080"/>
    <w:rsid w:val="00D8510D"/>
    <w:rsid w:val="00DE379B"/>
    <w:rsid w:val="00DF1B44"/>
    <w:rsid w:val="00E11919"/>
    <w:rsid w:val="00E12506"/>
    <w:rsid w:val="00E26710"/>
    <w:rsid w:val="00E73040"/>
    <w:rsid w:val="00E958BD"/>
    <w:rsid w:val="00E96DF0"/>
    <w:rsid w:val="00EC2DDE"/>
    <w:rsid w:val="00F032BC"/>
    <w:rsid w:val="00F032F4"/>
    <w:rsid w:val="00F22AFA"/>
    <w:rsid w:val="00F340A8"/>
    <w:rsid w:val="00FB6D32"/>
    <w:rsid w:val="00FC0E09"/>
    <w:rsid w:val="00FD4D31"/>
    <w:rsid w:val="00FE4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7152"/>
  <w15:chartTrackingRefBased/>
  <w15:docId w15:val="{61EAF032-1DD9-4D71-9AEF-8040BA02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F72"/>
    <w:pPr>
      <w:spacing w:after="3" w:line="245" w:lineRule="auto"/>
      <w:ind w:left="653" w:hanging="10"/>
      <w:jc w:val="both"/>
    </w:pPr>
    <w:rPr>
      <w:rFonts w:ascii="Calibri" w:eastAsia="Calibri" w:hAnsi="Calibri" w:cs="Calibri"/>
      <w:color w:val="000000"/>
      <w:sz w:val="24"/>
    </w:rPr>
  </w:style>
  <w:style w:type="paragraph" w:styleId="Heading1">
    <w:name w:val="heading 1"/>
    <w:basedOn w:val="Normal"/>
    <w:next w:val="Normal"/>
    <w:link w:val="Heading1Char"/>
    <w:uiPriority w:val="9"/>
    <w:qFormat/>
    <w:rsid w:val="009F7B27"/>
    <w:pPr>
      <w:keepNext/>
      <w:keepLines/>
      <w:spacing w:after="0" w:line="480" w:lineRule="auto"/>
      <w:ind w:left="14" w:hanging="14"/>
      <w:contextualSpacing/>
      <w:jc w:val="center"/>
      <w:outlineLvl w:val="0"/>
    </w:pPr>
    <w:rPr>
      <w:rFonts w:ascii="Times New Roman" w:eastAsiaTheme="majorEastAsia" w:hAnsi="Times New Roman" w:cstheme="majorBidi"/>
      <w:b/>
      <w:color w:val="auto"/>
      <w:szCs w:val="32"/>
    </w:rPr>
  </w:style>
  <w:style w:type="paragraph" w:styleId="Heading2">
    <w:name w:val="heading 2"/>
    <w:basedOn w:val="Normal"/>
    <w:next w:val="Normal"/>
    <w:link w:val="Heading2Char"/>
    <w:uiPriority w:val="9"/>
    <w:unhideWhenUsed/>
    <w:qFormat/>
    <w:rsid w:val="009F7B27"/>
    <w:pPr>
      <w:keepNext/>
      <w:keepLines/>
      <w:spacing w:after="0" w:line="480" w:lineRule="auto"/>
      <w:ind w:left="14" w:hanging="14"/>
      <w:contextualSpacing/>
      <w:jc w:val="center"/>
      <w:outlineLvl w:val="1"/>
    </w:pPr>
    <w:rPr>
      <w:rFonts w:ascii="Times New Roman" w:eastAsiaTheme="majorEastAsia" w:hAnsi="Times New Roman" w:cstheme="majorBidi"/>
      <w:b/>
      <w:color w:val="auto"/>
      <w:szCs w:val="26"/>
    </w:rPr>
  </w:style>
  <w:style w:type="paragraph" w:styleId="Heading3">
    <w:name w:val="heading 3"/>
    <w:basedOn w:val="Normal"/>
    <w:link w:val="Heading3Char"/>
    <w:uiPriority w:val="9"/>
    <w:qFormat/>
    <w:rsid w:val="009F7B27"/>
    <w:pPr>
      <w:spacing w:after="0" w:line="480" w:lineRule="auto"/>
      <w:ind w:left="0" w:firstLine="0"/>
      <w:contextualSpacing/>
      <w:outlineLvl w:val="2"/>
    </w:pPr>
    <w:rPr>
      <w:rFonts w:ascii="Times New Roman" w:eastAsia="Times New Roman" w:hAnsi="Times New Roman" w:cs="Times New Roman"/>
      <w:b/>
      <w:bCs/>
      <w:color w:val="auto"/>
      <w:szCs w:val="27"/>
    </w:rPr>
  </w:style>
  <w:style w:type="paragraph" w:styleId="Heading4">
    <w:name w:val="heading 4"/>
    <w:basedOn w:val="Normal"/>
    <w:next w:val="Normal"/>
    <w:link w:val="Heading4Char"/>
    <w:uiPriority w:val="9"/>
    <w:unhideWhenUsed/>
    <w:qFormat/>
    <w:rsid w:val="00B362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079DC"/>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07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DC"/>
    <w:rPr>
      <w:rFonts w:ascii="Calibri" w:eastAsia="Calibri" w:hAnsi="Calibri" w:cs="Calibri"/>
      <w:color w:val="000000"/>
      <w:sz w:val="24"/>
    </w:rPr>
  </w:style>
  <w:style w:type="paragraph" w:styleId="ListParagraph">
    <w:name w:val="List Paragraph"/>
    <w:basedOn w:val="Normal"/>
    <w:uiPriority w:val="34"/>
    <w:qFormat/>
    <w:rsid w:val="006D7CE4"/>
    <w:pPr>
      <w:ind w:left="720"/>
      <w:contextualSpacing/>
    </w:pPr>
  </w:style>
  <w:style w:type="paragraph" w:styleId="NormalWeb">
    <w:name w:val="Normal (Web)"/>
    <w:basedOn w:val="Normal"/>
    <w:uiPriority w:val="99"/>
    <w:semiHidden/>
    <w:unhideWhenUsed/>
    <w:rsid w:val="0018619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186194"/>
    <w:rPr>
      <w:i/>
      <w:iCs/>
    </w:rPr>
  </w:style>
  <w:style w:type="character" w:styleId="Hyperlink">
    <w:name w:val="Hyperlink"/>
    <w:basedOn w:val="DefaultParagraphFont"/>
    <w:uiPriority w:val="99"/>
    <w:unhideWhenUsed/>
    <w:rsid w:val="00186194"/>
    <w:rPr>
      <w:color w:val="0000FF"/>
      <w:u w:val="single"/>
    </w:rPr>
  </w:style>
  <w:style w:type="character" w:customStyle="1" w:styleId="topic-highlight">
    <w:name w:val="topic-highlight"/>
    <w:basedOn w:val="DefaultParagraphFont"/>
    <w:rsid w:val="00186194"/>
  </w:style>
  <w:style w:type="character" w:customStyle="1" w:styleId="Heading3Char">
    <w:name w:val="Heading 3 Char"/>
    <w:basedOn w:val="DefaultParagraphFont"/>
    <w:link w:val="Heading3"/>
    <w:uiPriority w:val="9"/>
    <w:rsid w:val="009F7B27"/>
    <w:rPr>
      <w:rFonts w:ascii="Times New Roman" w:eastAsia="Times New Roman" w:hAnsi="Times New Roman" w:cs="Times New Roman"/>
      <w:b/>
      <w:bCs/>
      <w:sz w:val="24"/>
      <w:szCs w:val="27"/>
    </w:rPr>
  </w:style>
  <w:style w:type="character" w:styleId="Strong">
    <w:name w:val="Strong"/>
    <w:basedOn w:val="DefaultParagraphFont"/>
    <w:uiPriority w:val="22"/>
    <w:qFormat/>
    <w:rsid w:val="00BB3017"/>
    <w:rPr>
      <w:b/>
      <w:bCs/>
    </w:rPr>
  </w:style>
  <w:style w:type="character" w:customStyle="1" w:styleId="xref">
    <w:name w:val="xref"/>
    <w:basedOn w:val="DefaultParagraphFont"/>
    <w:rsid w:val="00BB3017"/>
  </w:style>
  <w:style w:type="character" w:customStyle="1" w:styleId="Heading4Char">
    <w:name w:val="Heading 4 Char"/>
    <w:basedOn w:val="DefaultParagraphFont"/>
    <w:link w:val="Heading4"/>
    <w:uiPriority w:val="9"/>
    <w:rsid w:val="00B362B2"/>
    <w:rPr>
      <w:rFonts w:asciiTheme="majorHAnsi" w:eastAsiaTheme="majorEastAsia" w:hAnsiTheme="majorHAnsi" w:cstheme="majorBidi"/>
      <w:i/>
      <w:iCs/>
      <w:color w:val="2F5496" w:themeColor="accent1" w:themeShade="BF"/>
      <w:sz w:val="24"/>
    </w:rPr>
  </w:style>
  <w:style w:type="character" w:customStyle="1" w:styleId="uv3um">
    <w:name w:val="uv3um"/>
    <w:basedOn w:val="DefaultParagraphFont"/>
    <w:rsid w:val="005C21FD"/>
  </w:style>
  <w:style w:type="paragraph" w:customStyle="1" w:styleId="k3ksmc">
    <w:name w:val="k3ksmc"/>
    <w:basedOn w:val="Normal"/>
    <w:rsid w:val="0042169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headinganchor2">
    <w:name w:val="headinganchor2"/>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3">
    <w:name w:val="h3"/>
    <w:basedOn w:val="DefaultParagraphFont"/>
    <w:rsid w:val="000D1C29"/>
  </w:style>
  <w:style w:type="character" w:customStyle="1" w:styleId="headingendmark">
    <w:name w:val="headingendmark"/>
    <w:basedOn w:val="DefaultParagraphFont"/>
    <w:rsid w:val="000D1C29"/>
  </w:style>
  <w:style w:type="paragraph" w:customStyle="1" w:styleId="cssh1">
    <w:name w:val="css_h1"/>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2Char">
    <w:name w:val="Heading 2 Char"/>
    <w:basedOn w:val="DefaultParagraphFont"/>
    <w:link w:val="Heading2"/>
    <w:uiPriority w:val="9"/>
    <w:rsid w:val="009F7B27"/>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9F7B27"/>
    <w:rPr>
      <w:rFonts w:ascii="Times New Roman" w:eastAsiaTheme="majorEastAsia" w:hAnsi="Times New Roman" w:cstheme="majorBidi"/>
      <w:b/>
      <w:sz w:val="24"/>
      <w:szCs w:val="32"/>
    </w:rPr>
  </w:style>
  <w:style w:type="paragraph" w:styleId="TOC4">
    <w:name w:val="toc 4"/>
    <w:basedOn w:val="Normal"/>
    <w:next w:val="Normal"/>
    <w:autoRedefine/>
    <w:uiPriority w:val="39"/>
    <w:unhideWhenUsed/>
    <w:rsid w:val="00A50F71"/>
    <w:pPr>
      <w:spacing w:after="100" w:line="259" w:lineRule="auto"/>
      <w:ind w:left="660" w:firstLine="0"/>
      <w:jc w:val="left"/>
    </w:pPr>
    <w:rPr>
      <w:rFonts w:asciiTheme="minorHAnsi" w:eastAsiaTheme="minorEastAsia" w:hAnsiTheme="minorHAnsi" w:cstheme="minorBidi"/>
      <w:color w:val="auto"/>
      <w:sz w:val="22"/>
    </w:rPr>
  </w:style>
  <w:style w:type="paragraph" w:styleId="TOC1">
    <w:name w:val="toc 1"/>
    <w:basedOn w:val="Normal"/>
    <w:next w:val="Normal"/>
    <w:autoRedefine/>
    <w:uiPriority w:val="39"/>
    <w:unhideWhenUsed/>
    <w:rsid w:val="00A50F71"/>
    <w:pPr>
      <w:spacing w:after="0" w:line="360" w:lineRule="auto"/>
      <w:ind w:left="14" w:hanging="14"/>
      <w:contextualSpacing/>
    </w:pPr>
    <w:rPr>
      <w:rFonts w:ascii="Times New Roman" w:hAnsi="Times New Roman"/>
    </w:rPr>
  </w:style>
  <w:style w:type="paragraph" w:styleId="TOC2">
    <w:name w:val="toc 2"/>
    <w:basedOn w:val="Normal"/>
    <w:next w:val="Normal"/>
    <w:autoRedefine/>
    <w:uiPriority w:val="39"/>
    <w:unhideWhenUsed/>
    <w:rsid w:val="00A50F71"/>
    <w:pPr>
      <w:spacing w:after="0" w:line="360" w:lineRule="auto"/>
      <w:ind w:left="14" w:hanging="14"/>
      <w:contextualSpacing/>
    </w:pPr>
    <w:rPr>
      <w:rFonts w:ascii="Times New Roman" w:hAnsi="Times New Roman"/>
      <w:b/>
    </w:rPr>
  </w:style>
  <w:style w:type="paragraph" w:styleId="TOC3">
    <w:name w:val="toc 3"/>
    <w:basedOn w:val="Normal"/>
    <w:next w:val="Normal"/>
    <w:autoRedefine/>
    <w:uiPriority w:val="39"/>
    <w:unhideWhenUsed/>
    <w:rsid w:val="00A50F71"/>
    <w:pPr>
      <w:spacing w:after="0" w:line="360" w:lineRule="auto"/>
      <w:ind w:left="14" w:hanging="14"/>
      <w:contextualSpacing/>
    </w:pPr>
    <w:rPr>
      <w:rFonts w:ascii="Times New Roman" w:hAnsi="Times New Roman"/>
    </w:rPr>
  </w:style>
  <w:style w:type="paragraph" w:styleId="TOC5">
    <w:name w:val="toc 5"/>
    <w:basedOn w:val="Normal"/>
    <w:next w:val="Normal"/>
    <w:autoRedefine/>
    <w:uiPriority w:val="39"/>
    <w:unhideWhenUsed/>
    <w:rsid w:val="00A50F71"/>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50F71"/>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50F71"/>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50F71"/>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50F71"/>
    <w:pPr>
      <w:spacing w:after="100" w:line="259" w:lineRule="auto"/>
      <w:ind w:left="1760" w:firstLine="0"/>
      <w:jc w:val="left"/>
    </w:pPr>
    <w:rPr>
      <w:rFonts w:asciiTheme="minorHAnsi" w:eastAsiaTheme="minorEastAsia" w:hAnsiTheme="minorHAnsi" w:cstheme="minorBidi"/>
      <w:color w:val="auto"/>
      <w:sz w:val="22"/>
    </w:rPr>
  </w:style>
  <w:style w:type="character" w:customStyle="1" w:styleId="UnresolvedMention1">
    <w:name w:val="Unresolved Mention1"/>
    <w:basedOn w:val="DefaultParagraphFont"/>
    <w:uiPriority w:val="99"/>
    <w:semiHidden/>
    <w:unhideWhenUsed/>
    <w:rsid w:val="00A50F71"/>
    <w:rPr>
      <w:color w:val="605E5C"/>
      <w:shd w:val="clear" w:color="auto" w:fill="E1DFDD"/>
    </w:rPr>
  </w:style>
  <w:style w:type="paragraph" w:styleId="NoSpacing">
    <w:name w:val="No Spacing"/>
    <w:uiPriority w:val="1"/>
    <w:qFormat/>
    <w:rsid w:val="00D02589"/>
    <w:pPr>
      <w:spacing w:after="0" w:line="240" w:lineRule="auto"/>
      <w:ind w:left="653" w:hanging="10"/>
      <w:jc w:val="both"/>
    </w:pPr>
    <w:rPr>
      <w:rFonts w:ascii="Calibri" w:eastAsia="Calibri" w:hAnsi="Calibri" w:cs="Calibri"/>
      <w:color w:val="000000"/>
      <w:sz w:val="24"/>
    </w:rPr>
  </w:style>
  <w:style w:type="character" w:styleId="PlaceholderText">
    <w:name w:val="Placeholder Text"/>
    <w:basedOn w:val="DefaultParagraphFont"/>
    <w:uiPriority w:val="99"/>
    <w:semiHidden/>
    <w:rsid w:val="00D63E98"/>
    <w:rPr>
      <w:color w:val="808080"/>
    </w:rPr>
  </w:style>
  <w:style w:type="table" w:styleId="TableGrid0">
    <w:name w:val="Table Grid"/>
    <w:basedOn w:val="TableNormal"/>
    <w:uiPriority w:val="39"/>
    <w:rsid w:val="00D63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02683">
      <w:bodyDiv w:val="1"/>
      <w:marLeft w:val="0"/>
      <w:marRight w:val="0"/>
      <w:marTop w:val="0"/>
      <w:marBottom w:val="0"/>
      <w:divBdr>
        <w:top w:val="none" w:sz="0" w:space="0" w:color="auto"/>
        <w:left w:val="none" w:sz="0" w:space="0" w:color="auto"/>
        <w:bottom w:val="none" w:sz="0" w:space="0" w:color="auto"/>
        <w:right w:val="none" w:sz="0" w:space="0" w:color="auto"/>
      </w:divBdr>
      <w:divsChild>
        <w:div w:id="826481984">
          <w:marLeft w:val="0"/>
          <w:marRight w:val="0"/>
          <w:marTop w:val="0"/>
          <w:marBottom w:val="0"/>
          <w:divBdr>
            <w:top w:val="none" w:sz="0" w:space="0" w:color="auto"/>
            <w:left w:val="none" w:sz="0" w:space="0" w:color="auto"/>
            <w:bottom w:val="none" w:sz="0" w:space="0" w:color="auto"/>
            <w:right w:val="none" w:sz="0" w:space="0" w:color="auto"/>
          </w:divBdr>
          <w:divsChild>
            <w:div w:id="551238448">
              <w:marLeft w:val="0"/>
              <w:marRight w:val="0"/>
              <w:marTop w:val="0"/>
              <w:marBottom w:val="0"/>
              <w:divBdr>
                <w:top w:val="none" w:sz="0" w:space="0" w:color="auto"/>
                <w:left w:val="none" w:sz="0" w:space="0" w:color="auto"/>
                <w:bottom w:val="none" w:sz="0" w:space="0" w:color="auto"/>
                <w:right w:val="none" w:sz="0" w:space="0" w:color="auto"/>
              </w:divBdr>
              <w:divsChild>
                <w:div w:id="137701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4335298">
          <w:marLeft w:val="0"/>
          <w:marRight w:val="0"/>
          <w:marTop w:val="0"/>
          <w:marBottom w:val="0"/>
          <w:divBdr>
            <w:top w:val="none" w:sz="0" w:space="0" w:color="auto"/>
            <w:left w:val="none" w:sz="0" w:space="0" w:color="auto"/>
            <w:bottom w:val="none" w:sz="0" w:space="0" w:color="auto"/>
            <w:right w:val="none" w:sz="0" w:space="0" w:color="auto"/>
          </w:divBdr>
          <w:divsChild>
            <w:div w:id="668408915">
              <w:marLeft w:val="0"/>
              <w:marRight w:val="0"/>
              <w:marTop w:val="0"/>
              <w:marBottom w:val="0"/>
              <w:divBdr>
                <w:top w:val="none" w:sz="0" w:space="0" w:color="auto"/>
                <w:left w:val="none" w:sz="0" w:space="0" w:color="auto"/>
                <w:bottom w:val="none" w:sz="0" w:space="0" w:color="auto"/>
                <w:right w:val="none" w:sz="0" w:space="0" w:color="auto"/>
              </w:divBdr>
              <w:divsChild>
                <w:div w:id="690953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510613">
          <w:marLeft w:val="0"/>
          <w:marRight w:val="0"/>
          <w:marTop w:val="0"/>
          <w:marBottom w:val="0"/>
          <w:divBdr>
            <w:top w:val="none" w:sz="0" w:space="0" w:color="auto"/>
            <w:left w:val="none" w:sz="0" w:space="0" w:color="auto"/>
            <w:bottom w:val="none" w:sz="0" w:space="0" w:color="auto"/>
            <w:right w:val="none" w:sz="0" w:space="0" w:color="auto"/>
          </w:divBdr>
          <w:divsChild>
            <w:div w:id="906257721">
              <w:marLeft w:val="0"/>
              <w:marRight w:val="0"/>
              <w:marTop w:val="0"/>
              <w:marBottom w:val="0"/>
              <w:divBdr>
                <w:top w:val="none" w:sz="0" w:space="0" w:color="auto"/>
                <w:left w:val="none" w:sz="0" w:space="0" w:color="auto"/>
                <w:bottom w:val="none" w:sz="0" w:space="0" w:color="auto"/>
                <w:right w:val="none" w:sz="0" w:space="0" w:color="auto"/>
              </w:divBdr>
              <w:divsChild>
                <w:div w:id="172234142">
                  <w:marLeft w:val="-420"/>
                  <w:marRight w:val="0"/>
                  <w:marTop w:val="0"/>
                  <w:marBottom w:val="0"/>
                  <w:divBdr>
                    <w:top w:val="none" w:sz="0" w:space="0" w:color="auto"/>
                    <w:left w:val="none" w:sz="0" w:space="0" w:color="auto"/>
                    <w:bottom w:val="none" w:sz="0" w:space="0" w:color="auto"/>
                    <w:right w:val="none" w:sz="0" w:space="0" w:color="auto"/>
                  </w:divBdr>
                  <w:divsChild>
                    <w:div w:id="1263760826">
                      <w:marLeft w:val="0"/>
                      <w:marRight w:val="0"/>
                      <w:marTop w:val="0"/>
                      <w:marBottom w:val="0"/>
                      <w:divBdr>
                        <w:top w:val="none" w:sz="0" w:space="0" w:color="auto"/>
                        <w:left w:val="none" w:sz="0" w:space="0" w:color="auto"/>
                        <w:bottom w:val="none" w:sz="0" w:space="0" w:color="auto"/>
                        <w:right w:val="none" w:sz="0" w:space="0" w:color="auto"/>
                      </w:divBdr>
                      <w:divsChild>
                        <w:div w:id="1098134160">
                          <w:marLeft w:val="0"/>
                          <w:marRight w:val="0"/>
                          <w:marTop w:val="0"/>
                          <w:marBottom w:val="0"/>
                          <w:divBdr>
                            <w:top w:val="none" w:sz="0" w:space="0" w:color="auto"/>
                            <w:left w:val="none" w:sz="0" w:space="0" w:color="auto"/>
                            <w:bottom w:val="none" w:sz="0" w:space="0" w:color="auto"/>
                            <w:right w:val="none" w:sz="0" w:space="0" w:color="auto"/>
                          </w:divBdr>
                          <w:divsChild>
                            <w:div w:id="1799298887">
                              <w:marLeft w:val="0"/>
                              <w:marRight w:val="0"/>
                              <w:marTop w:val="0"/>
                              <w:marBottom w:val="0"/>
                              <w:divBdr>
                                <w:top w:val="none" w:sz="0" w:space="0" w:color="auto"/>
                                <w:left w:val="none" w:sz="0" w:space="0" w:color="auto"/>
                                <w:bottom w:val="none" w:sz="0" w:space="0" w:color="auto"/>
                                <w:right w:val="none" w:sz="0" w:space="0" w:color="auto"/>
                              </w:divBdr>
                            </w:div>
                            <w:div w:id="1748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32682">
                  <w:marLeft w:val="-420"/>
                  <w:marRight w:val="0"/>
                  <w:marTop w:val="0"/>
                  <w:marBottom w:val="0"/>
                  <w:divBdr>
                    <w:top w:val="none" w:sz="0" w:space="0" w:color="auto"/>
                    <w:left w:val="none" w:sz="0" w:space="0" w:color="auto"/>
                    <w:bottom w:val="none" w:sz="0" w:space="0" w:color="auto"/>
                    <w:right w:val="none" w:sz="0" w:space="0" w:color="auto"/>
                  </w:divBdr>
                  <w:divsChild>
                    <w:div w:id="1657612974">
                      <w:marLeft w:val="0"/>
                      <w:marRight w:val="0"/>
                      <w:marTop w:val="0"/>
                      <w:marBottom w:val="0"/>
                      <w:divBdr>
                        <w:top w:val="none" w:sz="0" w:space="0" w:color="auto"/>
                        <w:left w:val="none" w:sz="0" w:space="0" w:color="auto"/>
                        <w:bottom w:val="none" w:sz="0" w:space="0" w:color="auto"/>
                        <w:right w:val="none" w:sz="0" w:space="0" w:color="auto"/>
                      </w:divBdr>
                      <w:divsChild>
                        <w:div w:id="834958056">
                          <w:marLeft w:val="0"/>
                          <w:marRight w:val="0"/>
                          <w:marTop w:val="0"/>
                          <w:marBottom w:val="0"/>
                          <w:divBdr>
                            <w:top w:val="none" w:sz="0" w:space="0" w:color="auto"/>
                            <w:left w:val="none" w:sz="0" w:space="0" w:color="auto"/>
                            <w:bottom w:val="none" w:sz="0" w:space="0" w:color="auto"/>
                            <w:right w:val="none" w:sz="0" w:space="0" w:color="auto"/>
                          </w:divBdr>
                          <w:divsChild>
                            <w:div w:id="1327200060">
                              <w:marLeft w:val="0"/>
                              <w:marRight w:val="0"/>
                              <w:marTop w:val="0"/>
                              <w:marBottom w:val="0"/>
                              <w:divBdr>
                                <w:top w:val="none" w:sz="0" w:space="0" w:color="auto"/>
                                <w:left w:val="none" w:sz="0" w:space="0" w:color="auto"/>
                                <w:bottom w:val="none" w:sz="0" w:space="0" w:color="auto"/>
                                <w:right w:val="none" w:sz="0" w:space="0" w:color="auto"/>
                              </w:divBdr>
                            </w:div>
                            <w:div w:id="19077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978">
                  <w:marLeft w:val="-420"/>
                  <w:marRight w:val="0"/>
                  <w:marTop w:val="0"/>
                  <w:marBottom w:val="0"/>
                  <w:divBdr>
                    <w:top w:val="none" w:sz="0" w:space="0" w:color="auto"/>
                    <w:left w:val="none" w:sz="0" w:space="0" w:color="auto"/>
                    <w:bottom w:val="none" w:sz="0" w:space="0" w:color="auto"/>
                    <w:right w:val="none" w:sz="0" w:space="0" w:color="auto"/>
                  </w:divBdr>
                  <w:divsChild>
                    <w:div w:id="1294942209">
                      <w:marLeft w:val="0"/>
                      <w:marRight w:val="0"/>
                      <w:marTop w:val="0"/>
                      <w:marBottom w:val="0"/>
                      <w:divBdr>
                        <w:top w:val="none" w:sz="0" w:space="0" w:color="auto"/>
                        <w:left w:val="none" w:sz="0" w:space="0" w:color="auto"/>
                        <w:bottom w:val="none" w:sz="0" w:space="0" w:color="auto"/>
                        <w:right w:val="none" w:sz="0" w:space="0" w:color="auto"/>
                      </w:divBdr>
                      <w:divsChild>
                        <w:div w:id="734006595">
                          <w:marLeft w:val="0"/>
                          <w:marRight w:val="0"/>
                          <w:marTop w:val="0"/>
                          <w:marBottom w:val="0"/>
                          <w:divBdr>
                            <w:top w:val="none" w:sz="0" w:space="0" w:color="auto"/>
                            <w:left w:val="none" w:sz="0" w:space="0" w:color="auto"/>
                            <w:bottom w:val="none" w:sz="0" w:space="0" w:color="auto"/>
                            <w:right w:val="none" w:sz="0" w:space="0" w:color="auto"/>
                          </w:divBdr>
                          <w:divsChild>
                            <w:div w:id="838235869">
                              <w:marLeft w:val="0"/>
                              <w:marRight w:val="0"/>
                              <w:marTop w:val="0"/>
                              <w:marBottom w:val="0"/>
                              <w:divBdr>
                                <w:top w:val="none" w:sz="0" w:space="0" w:color="auto"/>
                                <w:left w:val="none" w:sz="0" w:space="0" w:color="auto"/>
                                <w:bottom w:val="none" w:sz="0" w:space="0" w:color="auto"/>
                                <w:right w:val="none" w:sz="0" w:space="0" w:color="auto"/>
                              </w:divBdr>
                            </w:div>
                            <w:div w:id="9677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7654">
          <w:marLeft w:val="0"/>
          <w:marRight w:val="0"/>
          <w:marTop w:val="0"/>
          <w:marBottom w:val="0"/>
          <w:divBdr>
            <w:top w:val="none" w:sz="0" w:space="0" w:color="auto"/>
            <w:left w:val="none" w:sz="0" w:space="0" w:color="auto"/>
            <w:bottom w:val="none" w:sz="0" w:space="0" w:color="auto"/>
            <w:right w:val="none" w:sz="0" w:space="0" w:color="auto"/>
          </w:divBdr>
          <w:divsChild>
            <w:div w:id="1546792537">
              <w:marLeft w:val="0"/>
              <w:marRight w:val="0"/>
              <w:marTop w:val="0"/>
              <w:marBottom w:val="0"/>
              <w:divBdr>
                <w:top w:val="none" w:sz="0" w:space="0" w:color="auto"/>
                <w:left w:val="none" w:sz="0" w:space="0" w:color="auto"/>
                <w:bottom w:val="none" w:sz="0" w:space="0" w:color="auto"/>
                <w:right w:val="none" w:sz="0" w:space="0" w:color="auto"/>
              </w:divBdr>
              <w:divsChild>
                <w:div w:id="4111963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61638809">
          <w:marLeft w:val="0"/>
          <w:marRight w:val="0"/>
          <w:marTop w:val="0"/>
          <w:marBottom w:val="0"/>
          <w:divBdr>
            <w:top w:val="none" w:sz="0" w:space="0" w:color="auto"/>
            <w:left w:val="none" w:sz="0" w:space="0" w:color="auto"/>
            <w:bottom w:val="none" w:sz="0" w:space="0" w:color="auto"/>
            <w:right w:val="none" w:sz="0" w:space="0" w:color="auto"/>
          </w:divBdr>
          <w:divsChild>
            <w:div w:id="1502088099">
              <w:marLeft w:val="0"/>
              <w:marRight w:val="0"/>
              <w:marTop w:val="0"/>
              <w:marBottom w:val="0"/>
              <w:divBdr>
                <w:top w:val="none" w:sz="0" w:space="0" w:color="auto"/>
                <w:left w:val="none" w:sz="0" w:space="0" w:color="auto"/>
                <w:bottom w:val="none" w:sz="0" w:space="0" w:color="auto"/>
                <w:right w:val="none" w:sz="0" w:space="0" w:color="auto"/>
              </w:divBdr>
              <w:divsChild>
                <w:div w:id="1610745961">
                  <w:marLeft w:val="-420"/>
                  <w:marRight w:val="0"/>
                  <w:marTop w:val="0"/>
                  <w:marBottom w:val="0"/>
                  <w:divBdr>
                    <w:top w:val="none" w:sz="0" w:space="0" w:color="auto"/>
                    <w:left w:val="none" w:sz="0" w:space="0" w:color="auto"/>
                    <w:bottom w:val="none" w:sz="0" w:space="0" w:color="auto"/>
                    <w:right w:val="none" w:sz="0" w:space="0" w:color="auto"/>
                  </w:divBdr>
                  <w:divsChild>
                    <w:div w:id="402604886">
                      <w:marLeft w:val="0"/>
                      <w:marRight w:val="0"/>
                      <w:marTop w:val="0"/>
                      <w:marBottom w:val="0"/>
                      <w:divBdr>
                        <w:top w:val="none" w:sz="0" w:space="0" w:color="auto"/>
                        <w:left w:val="none" w:sz="0" w:space="0" w:color="auto"/>
                        <w:bottom w:val="none" w:sz="0" w:space="0" w:color="auto"/>
                        <w:right w:val="none" w:sz="0" w:space="0" w:color="auto"/>
                      </w:divBdr>
                      <w:divsChild>
                        <w:div w:id="600840458">
                          <w:marLeft w:val="0"/>
                          <w:marRight w:val="0"/>
                          <w:marTop w:val="0"/>
                          <w:marBottom w:val="0"/>
                          <w:divBdr>
                            <w:top w:val="none" w:sz="0" w:space="0" w:color="auto"/>
                            <w:left w:val="none" w:sz="0" w:space="0" w:color="auto"/>
                            <w:bottom w:val="none" w:sz="0" w:space="0" w:color="auto"/>
                            <w:right w:val="none" w:sz="0" w:space="0" w:color="auto"/>
                          </w:divBdr>
                          <w:divsChild>
                            <w:div w:id="577594354">
                              <w:marLeft w:val="0"/>
                              <w:marRight w:val="0"/>
                              <w:marTop w:val="0"/>
                              <w:marBottom w:val="0"/>
                              <w:divBdr>
                                <w:top w:val="none" w:sz="0" w:space="0" w:color="auto"/>
                                <w:left w:val="none" w:sz="0" w:space="0" w:color="auto"/>
                                <w:bottom w:val="none" w:sz="0" w:space="0" w:color="auto"/>
                                <w:right w:val="none" w:sz="0" w:space="0" w:color="auto"/>
                              </w:divBdr>
                            </w:div>
                            <w:div w:id="17883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10761">
                  <w:marLeft w:val="-420"/>
                  <w:marRight w:val="0"/>
                  <w:marTop w:val="0"/>
                  <w:marBottom w:val="0"/>
                  <w:divBdr>
                    <w:top w:val="none" w:sz="0" w:space="0" w:color="auto"/>
                    <w:left w:val="none" w:sz="0" w:space="0" w:color="auto"/>
                    <w:bottom w:val="none" w:sz="0" w:space="0" w:color="auto"/>
                    <w:right w:val="none" w:sz="0" w:space="0" w:color="auto"/>
                  </w:divBdr>
                  <w:divsChild>
                    <w:div w:id="961764821">
                      <w:marLeft w:val="0"/>
                      <w:marRight w:val="0"/>
                      <w:marTop w:val="0"/>
                      <w:marBottom w:val="0"/>
                      <w:divBdr>
                        <w:top w:val="none" w:sz="0" w:space="0" w:color="auto"/>
                        <w:left w:val="none" w:sz="0" w:space="0" w:color="auto"/>
                        <w:bottom w:val="none" w:sz="0" w:space="0" w:color="auto"/>
                        <w:right w:val="none" w:sz="0" w:space="0" w:color="auto"/>
                      </w:divBdr>
                      <w:divsChild>
                        <w:div w:id="449403335">
                          <w:marLeft w:val="0"/>
                          <w:marRight w:val="0"/>
                          <w:marTop w:val="0"/>
                          <w:marBottom w:val="0"/>
                          <w:divBdr>
                            <w:top w:val="none" w:sz="0" w:space="0" w:color="auto"/>
                            <w:left w:val="none" w:sz="0" w:space="0" w:color="auto"/>
                            <w:bottom w:val="none" w:sz="0" w:space="0" w:color="auto"/>
                            <w:right w:val="none" w:sz="0" w:space="0" w:color="auto"/>
                          </w:divBdr>
                          <w:divsChild>
                            <w:div w:id="609631629">
                              <w:marLeft w:val="0"/>
                              <w:marRight w:val="0"/>
                              <w:marTop w:val="0"/>
                              <w:marBottom w:val="0"/>
                              <w:divBdr>
                                <w:top w:val="none" w:sz="0" w:space="0" w:color="auto"/>
                                <w:left w:val="none" w:sz="0" w:space="0" w:color="auto"/>
                                <w:bottom w:val="none" w:sz="0" w:space="0" w:color="auto"/>
                                <w:right w:val="none" w:sz="0" w:space="0" w:color="auto"/>
                              </w:divBdr>
                            </w:div>
                            <w:div w:id="19309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8489">
                  <w:marLeft w:val="-420"/>
                  <w:marRight w:val="0"/>
                  <w:marTop w:val="0"/>
                  <w:marBottom w:val="0"/>
                  <w:divBdr>
                    <w:top w:val="none" w:sz="0" w:space="0" w:color="auto"/>
                    <w:left w:val="none" w:sz="0" w:space="0" w:color="auto"/>
                    <w:bottom w:val="none" w:sz="0" w:space="0" w:color="auto"/>
                    <w:right w:val="none" w:sz="0" w:space="0" w:color="auto"/>
                  </w:divBdr>
                  <w:divsChild>
                    <w:div w:id="1536502226">
                      <w:marLeft w:val="0"/>
                      <w:marRight w:val="0"/>
                      <w:marTop w:val="0"/>
                      <w:marBottom w:val="0"/>
                      <w:divBdr>
                        <w:top w:val="none" w:sz="0" w:space="0" w:color="auto"/>
                        <w:left w:val="none" w:sz="0" w:space="0" w:color="auto"/>
                        <w:bottom w:val="none" w:sz="0" w:space="0" w:color="auto"/>
                        <w:right w:val="none" w:sz="0" w:space="0" w:color="auto"/>
                      </w:divBdr>
                      <w:divsChild>
                        <w:div w:id="1475297987">
                          <w:marLeft w:val="0"/>
                          <w:marRight w:val="0"/>
                          <w:marTop w:val="0"/>
                          <w:marBottom w:val="0"/>
                          <w:divBdr>
                            <w:top w:val="none" w:sz="0" w:space="0" w:color="auto"/>
                            <w:left w:val="none" w:sz="0" w:space="0" w:color="auto"/>
                            <w:bottom w:val="none" w:sz="0" w:space="0" w:color="auto"/>
                            <w:right w:val="none" w:sz="0" w:space="0" w:color="auto"/>
                          </w:divBdr>
                          <w:divsChild>
                            <w:div w:id="1283615193">
                              <w:marLeft w:val="0"/>
                              <w:marRight w:val="0"/>
                              <w:marTop w:val="0"/>
                              <w:marBottom w:val="0"/>
                              <w:divBdr>
                                <w:top w:val="none" w:sz="0" w:space="0" w:color="auto"/>
                                <w:left w:val="none" w:sz="0" w:space="0" w:color="auto"/>
                                <w:bottom w:val="none" w:sz="0" w:space="0" w:color="auto"/>
                                <w:right w:val="none" w:sz="0" w:space="0" w:color="auto"/>
                              </w:divBdr>
                            </w:div>
                            <w:div w:id="14749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91914">
                  <w:marLeft w:val="-420"/>
                  <w:marRight w:val="0"/>
                  <w:marTop w:val="0"/>
                  <w:marBottom w:val="0"/>
                  <w:divBdr>
                    <w:top w:val="none" w:sz="0" w:space="0" w:color="auto"/>
                    <w:left w:val="none" w:sz="0" w:space="0" w:color="auto"/>
                    <w:bottom w:val="none" w:sz="0" w:space="0" w:color="auto"/>
                    <w:right w:val="none" w:sz="0" w:space="0" w:color="auto"/>
                  </w:divBdr>
                  <w:divsChild>
                    <w:div w:id="1312904284">
                      <w:marLeft w:val="0"/>
                      <w:marRight w:val="0"/>
                      <w:marTop w:val="0"/>
                      <w:marBottom w:val="0"/>
                      <w:divBdr>
                        <w:top w:val="none" w:sz="0" w:space="0" w:color="auto"/>
                        <w:left w:val="none" w:sz="0" w:space="0" w:color="auto"/>
                        <w:bottom w:val="none" w:sz="0" w:space="0" w:color="auto"/>
                        <w:right w:val="none" w:sz="0" w:space="0" w:color="auto"/>
                      </w:divBdr>
                      <w:divsChild>
                        <w:div w:id="773205347">
                          <w:marLeft w:val="0"/>
                          <w:marRight w:val="0"/>
                          <w:marTop w:val="0"/>
                          <w:marBottom w:val="0"/>
                          <w:divBdr>
                            <w:top w:val="none" w:sz="0" w:space="0" w:color="auto"/>
                            <w:left w:val="none" w:sz="0" w:space="0" w:color="auto"/>
                            <w:bottom w:val="none" w:sz="0" w:space="0" w:color="auto"/>
                            <w:right w:val="none" w:sz="0" w:space="0" w:color="auto"/>
                          </w:divBdr>
                          <w:divsChild>
                            <w:div w:id="1744835687">
                              <w:marLeft w:val="0"/>
                              <w:marRight w:val="0"/>
                              <w:marTop w:val="0"/>
                              <w:marBottom w:val="0"/>
                              <w:divBdr>
                                <w:top w:val="none" w:sz="0" w:space="0" w:color="auto"/>
                                <w:left w:val="none" w:sz="0" w:space="0" w:color="auto"/>
                                <w:bottom w:val="none" w:sz="0" w:space="0" w:color="auto"/>
                                <w:right w:val="none" w:sz="0" w:space="0" w:color="auto"/>
                              </w:divBdr>
                            </w:div>
                            <w:div w:id="1377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9366">
                  <w:marLeft w:val="-420"/>
                  <w:marRight w:val="0"/>
                  <w:marTop w:val="0"/>
                  <w:marBottom w:val="0"/>
                  <w:divBdr>
                    <w:top w:val="none" w:sz="0" w:space="0" w:color="auto"/>
                    <w:left w:val="none" w:sz="0" w:space="0" w:color="auto"/>
                    <w:bottom w:val="none" w:sz="0" w:space="0" w:color="auto"/>
                    <w:right w:val="none" w:sz="0" w:space="0" w:color="auto"/>
                  </w:divBdr>
                  <w:divsChild>
                    <w:div w:id="1638146012">
                      <w:marLeft w:val="0"/>
                      <w:marRight w:val="0"/>
                      <w:marTop w:val="0"/>
                      <w:marBottom w:val="0"/>
                      <w:divBdr>
                        <w:top w:val="none" w:sz="0" w:space="0" w:color="auto"/>
                        <w:left w:val="none" w:sz="0" w:space="0" w:color="auto"/>
                        <w:bottom w:val="none" w:sz="0" w:space="0" w:color="auto"/>
                        <w:right w:val="none" w:sz="0" w:space="0" w:color="auto"/>
                      </w:divBdr>
                      <w:divsChild>
                        <w:div w:id="276064089">
                          <w:marLeft w:val="0"/>
                          <w:marRight w:val="0"/>
                          <w:marTop w:val="0"/>
                          <w:marBottom w:val="0"/>
                          <w:divBdr>
                            <w:top w:val="none" w:sz="0" w:space="0" w:color="auto"/>
                            <w:left w:val="none" w:sz="0" w:space="0" w:color="auto"/>
                            <w:bottom w:val="none" w:sz="0" w:space="0" w:color="auto"/>
                            <w:right w:val="none" w:sz="0" w:space="0" w:color="auto"/>
                          </w:divBdr>
                          <w:divsChild>
                            <w:div w:id="36778877">
                              <w:marLeft w:val="0"/>
                              <w:marRight w:val="0"/>
                              <w:marTop w:val="0"/>
                              <w:marBottom w:val="0"/>
                              <w:divBdr>
                                <w:top w:val="none" w:sz="0" w:space="0" w:color="auto"/>
                                <w:left w:val="none" w:sz="0" w:space="0" w:color="auto"/>
                                <w:bottom w:val="none" w:sz="0" w:space="0" w:color="auto"/>
                                <w:right w:val="none" w:sz="0" w:space="0" w:color="auto"/>
                              </w:divBdr>
                            </w:div>
                            <w:div w:id="1195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7414">
      <w:bodyDiv w:val="1"/>
      <w:marLeft w:val="0"/>
      <w:marRight w:val="0"/>
      <w:marTop w:val="0"/>
      <w:marBottom w:val="0"/>
      <w:divBdr>
        <w:top w:val="none" w:sz="0" w:space="0" w:color="auto"/>
        <w:left w:val="none" w:sz="0" w:space="0" w:color="auto"/>
        <w:bottom w:val="none" w:sz="0" w:space="0" w:color="auto"/>
        <w:right w:val="none" w:sz="0" w:space="0" w:color="auto"/>
      </w:divBdr>
    </w:div>
    <w:div w:id="143591321">
      <w:bodyDiv w:val="1"/>
      <w:marLeft w:val="0"/>
      <w:marRight w:val="0"/>
      <w:marTop w:val="0"/>
      <w:marBottom w:val="0"/>
      <w:divBdr>
        <w:top w:val="none" w:sz="0" w:space="0" w:color="auto"/>
        <w:left w:val="none" w:sz="0" w:space="0" w:color="auto"/>
        <w:bottom w:val="none" w:sz="0" w:space="0" w:color="auto"/>
        <w:right w:val="none" w:sz="0" w:space="0" w:color="auto"/>
      </w:divBdr>
      <w:divsChild>
        <w:div w:id="559022974">
          <w:marLeft w:val="0"/>
          <w:marRight w:val="0"/>
          <w:marTop w:val="0"/>
          <w:marBottom w:val="0"/>
          <w:divBdr>
            <w:top w:val="none" w:sz="0" w:space="0" w:color="auto"/>
            <w:left w:val="none" w:sz="0" w:space="0" w:color="auto"/>
            <w:bottom w:val="none" w:sz="0" w:space="0" w:color="auto"/>
            <w:right w:val="none" w:sz="0" w:space="0" w:color="auto"/>
          </w:divBdr>
          <w:divsChild>
            <w:div w:id="659969715">
              <w:marLeft w:val="0"/>
              <w:marRight w:val="0"/>
              <w:marTop w:val="0"/>
              <w:marBottom w:val="0"/>
              <w:divBdr>
                <w:top w:val="none" w:sz="0" w:space="0" w:color="auto"/>
                <w:left w:val="none" w:sz="0" w:space="0" w:color="auto"/>
                <w:bottom w:val="none" w:sz="0" w:space="0" w:color="auto"/>
                <w:right w:val="none" w:sz="0" w:space="0" w:color="auto"/>
              </w:divBdr>
              <w:divsChild>
                <w:div w:id="784080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9274599">
          <w:marLeft w:val="0"/>
          <w:marRight w:val="0"/>
          <w:marTop w:val="0"/>
          <w:marBottom w:val="0"/>
          <w:divBdr>
            <w:top w:val="none" w:sz="0" w:space="0" w:color="auto"/>
            <w:left w:val="none" w:sz="0" w:space="0" w:color="auto"/>
            <w:bottom w:val="none" w:sz="0" w:space="0" w:color="auto"/>
            <w:right w:val="none" w:sz="0" w:space="0" w:color="auto"/>
          </w:divBdr>
          <w:divsChild>
            <w:div w:id="262496391">
              <w:marLeft w:val="0"/>
              <w:marRight w:val="0"/>
              <w:marTop w:val="0"/>
              <w:marBottom w:val="0"/>
              <w:divBdr>
                <w:top w:val="none" w:sz="0" w:space="0" w:color="auto"/>
                <w:left w:val="none" w:sz="0" w:space="0" w:color="auto"/>
                <w:bottom w:val="none" w:sz="0" w:space="0" w:color="auto"/>
                <w:right w:val="none" w:sz="0" w:space="0" w:color="auto"/>
              </w:divBdr>
              <w:divsChild>
                <w:div w:id="2456552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9389399">
          <w:marLeft w:val="0"/>
          <w:marRight w:val="0"/>
          <w:marTop w:val="0"/>
          <w:marBottom w:val="0"/>
          <w:divBdr>
            <w:top w:val="none" w:sz="0" w:space="0" w:color="auto"/>
            <w:left w:val="none" w:sz="0" w:space="0" w:color="auto"/>
            <w:bottom w:val="none" w:sz="0" w:space="0" w:color="auto"/>
            <w:right w:val="none" w:sz="0" w:space="0" w:color="auto"/>
          </w:divBdr>
          <w:divsChild>
            <w:div w:id="1342585599">
              <w:marLeft w:val="0"/>
              <w:marRight w:val="0"/>
              <w:marTop w:val="0"/>
              <w:marBottom w:val="0"/>
              <w:divBdr>
                <w:top w:val="none" w:sz="0" w:space="0" w:color="auto"/>
                <w:left w:val="none" w:sz="0" w:space="0" w:color="auto"/>
                <w:bottom w:val="none" w:sz="0" w:space="0" w:color="auto"/>
                <w:right w:val="none" w:sz="0" w:space="0" w:color="auto"/>
              </w:divBdr>
              <w:divsChild>
                <w:div w:id="4171419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94786941">
          <w:marLeft w:val="0"/>
          <w:marRight w:val="0"/>
          <w:marTop w:val="0"/>
          <w:marBottom w:val="0"/>
          <w:divBdr>
            <w:top w:val="none" w:sz="0" w:space="0" w:color="auto"/>
            <w:left w:val="none" w:sz="0" w:space="0" w:color="auto"/>
            <w:bottom w:val="none" w:sz="0" w:space="0" w:color="auto"/>
            <w:right w:val="none" w:sz="0" w:space="0" w:color="auto"/>
          </w:divBdr>
          <w:divsChild>
            <w:div w:id="1327980996">
              <w:marLeft w:val="0"/>
              <w:marRight w:val="0"/>
              <w:marTop w:val="0"/>
              <w:marBottom w:val="0"/>
              <w:divBdr>
                <w:top w:val="none" w:sz="0" w:space="0" w:color="auto"/>
                <w:left w:val="none" w:sz="0" w:space="0" w:color="auto"/>
                <w:bottom w:val="none" w:sz="0" w:space="0" w:color="auto"/>
                <w:right w:val="none" w:sz="0" w:space="0" w:color="auto"/>
              </w:divBdr>
              <w:divsChild>
                <w:div w:id="1981613334">
                  <w:marLeft w:val="-420"/>
                  <w:marRight w:val="0"/>
                  <w:marTop w:val="0"/>
                  <w:marBottom w:val="0"/>
                  <w:divBdr>
                    <w:top w:val="none" w:sz="0" w:space="0" w:color="auto"/>
                    <w:left w:val="none" w:sz="0" w:space="0" w:color="auto"/>
                    <w:bottom w:val="none" w:sz="0" w:space="0" w:color="auto"/>
                    <w:right w:val="none" w:sz="0" w:space="0" w:color="auto"/>
                  </w:divBdr>
                  <w:divsChild>
                    <w:div w:id="1901164492">
                      <w:marLeft w:val="0"/>
                      <w:marRight w:val="0"/>
                      <w:marTop w:val="0"/>
                      <w:marBottom w:val="0"/>
                      <w:divBdr>
                        <w:top w:val="none" w:sz="0" w:space="0" w:color="auto"/>
                        <w:left w:val="none" w:sz="0" w:space="0" w:color="auto"/>
                        <w:bottom w:val="none" w:sz="0" w:space="0" w:color="auto"/>
                        <w:right w:val="none" w:sz="0" w:space="0" w:color="auto"/>
                      </w:divBdr>
                      <w:divsChild>
                        <w:div w:id="1087311536">
                          <w:marLeft w:val="0"/>
                          <w:marRight w:val="0"/>
                          <w:marTop w:val="0"/>
                          <w:marBottom w:val="0"/>
                          <w:divBdr>
                            <w:top w:val="none" w:sz="0" w:space="0" w:color="auto"/>
                            <w:left w:val="none" w:sz="0" w:space="0" w:color="auto"/>
                            <w:bottom w:val="none" w:sz="0" w:space="0" w:color="auto"/>
                            <w:right w:val="none" w:sz="0" w:space="0" w:color="auto"/>
                          </w:divBdr>
                          <w:divsChild>
                            <w:div w:id="1491213720">
                              <w:marLeft w:val="0"/>
                              <w:marRight w:val="0"/>
                              <w:marTop w:val="0"/>
                              <w:marBottom w:val="0"/>
                              <w:divBdr>
                                <w:top w:val="none" w:sz="0" w:space="0" w:color="auto"/>
                                <w:left w:val="none" w:sz="0" w:space="0" w:color="auto"/>
                                <w:bottom w:val="none" w:sz="0" w:space="0" w:color="auto"/>
                                <w:right w:val="none" w:sz="0" w:space="0" w:color="auto"/>
                              </w:divBdr>
                            </w:div>
                            <w:div w:id="14956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1219">
                  <w:marLeft w:val="-420"/>
                  <w:marRight w:val="0"/>
                  <w:marTop w:val="0"/>
                  <w:marBottom w:val="0"/>
                  <w:divBdr>
                    <w:top w:val="none" w:sz="0" w:space="0" w:color="auto"/>
                    <w:left w:val="none" w:sz="0" w:space="0" w:color="auto"/>
                    <w:bottom w:val="none" w:sz="0" w:space="0" w:color="auto"/>
                    <w:right w:val="none" w:sz="0" w:space="0" w:color="auto"/>
                  </w:divBdr>
                  <w:divsChild>
                    <w:div w:id="1267545803">
                      <w:marLeft w:val="0"/>
                      <w:marRight w:val="0"/>
                      <w:marTop w:val="0"/>
                      <w:marBottom w:val="0"/>
                      <w:divBdr>
                        <w:top w:val="none" w:sz="0" w:space="0" w:color="auto"/>
                        <w:left w:val="none" w:sz="0" w:space="0" w:color="auto"/>
                        <w:bottom w:val="none" w:sz="0" w:space="0" w:color="auto"/>
                        <w:right w:val="none" w:sz="0" w:space="0" w:color="auto"/>
                      </w:divBdr>
                      <w:divsChild>
                        <w:div w:id="1502356474">
                          <w:marLeft w:val="0"/>
                          <w:marRight w:val="0"/>
                          <w:marTop w:val="0"/>
                          <w:marBottom w:val="0"/>
                          <w:divBdr>
                            <w:top w:val="none" w:sz="0" w:space="0" w:color="auto"/>
                            <w:left w:val="none" w:sz="0" w:space="0" w:color="auto"/>
                            <w:bottom w:val="none" w:sz="0" w:space="0" w:color="auto"/>
                            <w:right w:val="none" w:sz="0" w:space="0" w:color="auto"/>
                          </w:divBdr>
                          <w:divsChild>
                            <w:div w:id="323045659">
                              <w:marLeft w:val="0"/>
                              <w:marRight w:val="0"/>
                              <w:marTop w:val="0"/>
                              <w:marBottom w:val="0"/>
                              <w:divBdr>
                                <w:top w:val="none" w:sz="0" w:space="0" w:color="auto"/>
                                <w:left w:val="none" w:sz="0" w:space="0" w:color="auto"/>
                                <w:bottom w:val="none" w:sz="0" w:space="0" w:color="auto"/>
                                <w:right w:val="none" w:sz="0" w:space="0" w:color="auto"/>
                              </w:divBdr>
                            </w:div>
                            <w:div w:id="4860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8418">
                  <w:marLeft w:val="-420"/>
                  <w:marRight w:val="0"/>
                  <w:marTop w:val="0"/>
                  <w:marBottom w:val="0"/>
                  <w:divBdr>
                    <w:top w:val="none" w:sz="0" w:space="0" w:color="auto"/>
                    <w:left w:val="none" w:sz="0" w:space="0" w:color="auto"/>
                    <w:bottom w:val="none" w:sz="0" w:space="0" w:color="auto"/>
                    <w:right w:val="none" w:sz="0" w:space="0" w:color="auto"/>
                  </w:divBdr>
                  <w:divsChild>
                    <w:div w:id="1316959117">
                      <w:marLeft w:val="0"/>
                      <w:marRight w:val="0"/>
                      <w:marTop w:val="0"/>
                      <w:marBottom w:val="0"/>
                      <w:divBdr>
                        <w:top w:val="none" w:sz="0" w:space="0" w:color="auto"/>
                        <w:left w:val="none" w:sz="0" w:space="0" w:color="auto"/>
                        <w:bottom w:val="none" w:sz="0" w:space="0" w:color="auto"/>
                        <w:right w:val="none" w:sz="0" w:space="0" w:color="auto"/>
                      </w:divBdr>
                      <w:divsChild>
                        <w:div w:id="1882981705">
                          <w:marLeft w:val="0"/>
                          <w:marRight w:val="0"/>
                          <w:marTop w:val="0"/>
                          <w:marBottom w:val="0"/>
                          <w:divBdr>
                            <w:top w:val="none" w:sz="0" w:space="0" w:color="auto"/>
                            <w:left w:val="none" w:sz="0" w:space="0" w:color="auto"/>
                            <w:bottom w:val="none" w:sz="0" w:space="0" w:color="auto"/>
                            <w:right w:val="none" w:sz="0" w:space="0" w:color="auto"/>
                          </w:divBdr>
                          <w:divsChild>
                            <w:div w:id="1181899126">
                              <w:marLeft w:val="0"/>
                              <w:marRight w:val="0"/>
                              <w:marTop w:val="0"/>
                              <w:marBottom w:val="0"/>
                              <w:divBdr>
                                <w:top w:val="none" w:sz="0" w:space="0" w:color="auto"/>
                                <w:left w:val="none" w:sz="0" w:space="0" w:color="auto"/>
                                <w:bottom w:val="none" w:sz="0" w:space="0" w:color="auto"/>
                                <w:right w:val="none" w:sz="0" w:space="0" w:color="auto"/>
                              </w:divBdr>
                            </w:div>
                            <w:div w:id="9520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0520">
          <w:marLeft w:val="0"/>
          <w:marRight w:val="0"/>
          <w:marTop w:val="0"/>
          <w:marBottom w:val="0"/>
          <w:divBdr>
            <w:top w:val="none" w:sz="0" w:space="0" w:color="auto"/>
            <w:left w:val="none" w:sz="0" w:space="0" w:color="auto"/>
            <w:bottom w:val="none" w:sz="0" w:space="0" w:color="auto"/>
            <w:right w:val="none" w:sz="0" w:space="0" w:color="auto"/>
          </w:divBdr>
          <w:divsChild>
            <w:div w:id="1349411996">
              <w:marLeft w:val="0"/>
              <w:marRight w:val="0"/>
              <w:marTop w:val="0"/>
              <w:marBottom w:val="0"/>
              <w:divBdr>
                <w:top w:val="none" w:sz="0" w:space="0" w:color="auto"/>
                <w:left w:val="none" w:sz="0" w:space="0" w:color="auto"/>
                <w:bottom w:val="none" w:sz="0" w:space="0" w:color="auto"/>
                <w:right w:val="none" w:sz="0" w:space="0" w:color="auto"/>
              </w:divBdr>
              <w:divsChild>
                <w:div w:id="3037010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9870816">
          <w:marLeft w:val="0"/>
          <w:marRight w:val="0"/>
          <w:marTop w:val="0"/>
          <w:marBottom w:val="0"/>
          <w:divBdr>
            <w:top w:val="none" w:sz="0" w:space="0" w:color="auto"/>
            <w:left w:val="none" w:sz="0" w:space="0" w:color="auto"/>
            <w:bottom w:val="none" w:sz="0" w:space="0" w:color="auto"/>
            <w:right w:val="none" w:sz="0" w:space="0" w:color="auto"/>
          </w:divBdr>
          <w:divsChild>
            <w:div w:id="1460300403">
              <w:marLeft w:val="0"/>
              <w:marRight w:val="0"/>
              <w:marTop w:val="0"/>
              <w:marBottom w:val="0"/>
              <w:divBdr>
                <w:top w:val="none" w:sz="0" w:space="0" w:color="auto"/>
                <w:left w:val="none" w:sz="0" w:space="0" w:color="auto"/>
                <w:bottom w:val="none" w:sz="0" w:space="0" w:color="auto"/>
                <w:right w:val="none" w:sz="0" w:space="0" w:color="auto"/>
              </w:divBdr>
              <w:divsChild>
                <w:div w:id="939682535">
                  <w:marLeft w:val="-420"/>
                  <w:marRight w:val="0"/>
                  <w:marTop w:val="0"/>
                  <w:marBottom w:val="0"/>
                  <w:divBdr>
                    <w:top w:val="none" w:sz="0" w:space="0" w:color="auto"/>
                    <w:left w:val="none" w:sz="0" w:space="0" w:color="auto"/>
                    <w:bottom w:val="none" w:sz="0" w:space="0" w:color="auto"/>
                    <w:right w:val="none" w:sz="0" w:space="0" w:color="auto"/>
                  </w:divBdr>
                  <w:divsChild>
                    <w:div w:id="1908413860">
                      <w:marLeft w:val="0"/>
                      <w:marRight w:val="0"/>
                      <w:marTop w:val="0"/>
                      <w:marBottom w:val="0"/>
                      <w:divBdr>
                        <w:top w:val="none" w:sz="0" w:space="0" w:color="auto"/>
                        <w:left w:val="none" w:sz="0" w:space="0" w:color="auto"/>
                        <w:bottom w:val="none" w:sz="0" w:space="0" w:color="auto"/>
                        <w:right w:val="none" w:sz="0" w:space="0" w:color="auto"/>
                      </w:divBdr>
                      <w:divsChild>
                        <w:div w:id="1071002831">
                          <w:marLeft w:val="0"/>
                          <w:marRight w:val="0"/>
                          <w:marTop w:val="0"/>
                          <w:marBottom w:val="0"/>
                          <w:divBdr>
                            <w:top w:val="none" w:sz="0" w:space="0" w:color="auto"/>
                            <w:left w:val="none" w:sz="0" w:space="0" w:color="auto"/>
                            <w:bottom w:val="none" w:sz="0" w:space="0" w:color="auto"/>
                            <w:right w:val="none" w:sz="0" w:space="0" w:color="auto"/>
                          </w:divBdr>
                          <w:divsChild>
                            <w:div w:id="1911425362">
                              <w:marLeft w:val="0"/>
                              <w:marRight w:val="0"/>
                              <w:marTop w:val="0"/>
                              <w:marBottom w:val="0"/>
                              <w:divBdr>
                                <w:top w:val="none" w:sz="0" w:space="0" w:color="auto"/>
                                <w:left w:val="none" w:sz="0" w:space="0" w:color="auto"/>
                                <w:bottom w:val="none" w:sz="0" w:space="0" w:color="auto"/>
                                <w:right w:val="none" w:sz="0" w:space="0" w:color="auto"/>
                              </w:divBdr>
                            </w:div>
                            <w:div w:id="3374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6444">
                  <w:marLeft w:val="-420"/>
                  <w:marRight w:val="0"/>
                  <w:marTop w:val="0"/>
                  <w:marBottom w:val="0"/>
                  <w:divBdr>
                    <w:top w:val="none" w:sz="0" w:space="0" w:color="auto"/>
                    <w:left w:val="none" w:sz="0" w:space="0" w:color="auto"/>
                    <w:bottom w:val="none" w:sz="0" w:space="0" w:color="auto"/>
                    <w:right w:val="none" w:sz="0" w:space="0" w:color="auto"/>
                  </w:divBdr>
                  <w:divsChild>
                    <w:div w:id="725035161">
                      <w:marLeft w:val="0"/>
                      <w:marRight w:val="0"/>
                      <w:marTop w:val="0"/>
                      <w:marBottom w:val="0"/>
                      <w:divBdr>
                        <w:top w:val="none" w:sz="0" w:space="0" w:color="auto"/>
                        <w:left w:val="none" w:sz="0" w:space="0" w:color="auto"/>
                        <w:bottom w:val="none" w:sz="0" w:space="0" w:color="auto"/>
                        <w:right w:val="none" w:sz="0" w:space="0" w:color="auto"/>
                      </w:divBdr>
                      <w:divsChild>
                        <w:div w:id="584416116">
                          <w:marLeft w:val="0"/>
                          <w:marRight w:val="0"/>
                          <w:marTop w:val="0"/>
                          <w:marBottom w:val="0"/>
                          <w:divBdr>
                            <w:top w:val="none" w:sz="0" w:space="0" w:color="auto"/>
                            <w:left w:val="none" w:sz="0" w:space="0" w:color="auto"/>
                            <w:bottom w:val="none" w:sz="0" w:space="0" w:color="auto"/>
                            <w:right w:val="none" w:sz="0" w:space="0" w:color="auto"/>
                          </w:divBdr>
                          <w:divsChild>
                            <w:div w:id="1482424331">
                              <w:marLeft w:val="0"/>
                              <w:marRight w:val="0"/>
                              <w:marTop w:val="0"/>
                              <w:marBottom w:val="0"/>
                              <w:divBdr>
                                <w:top w:val="none" w:sz="0" w:space="0" w:color="auto"/>
                                <w:left w:val="none" w:sz="0" w:space="0" w:color="auto"/>
                                <w:bottom w:val="none" w:sz="0" w:space="0" w:color="auto"/>
                                <w:right w:val="none" w:sz="0" w:space="0" w:color="auto"/>
                              </w:divBdr>
                            </w:div>
                            <w:div w:id="68845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2319">
                  <w:marLeft w:val="-420"/>
                  <w:marRight w:val="0"/>
                  <w:marTop w:val="0"/>
                  <w:marBottom w:val="0"/>
                  <w:divBdr>
                    <w:top w:val="none" w:sz="0" w:space="0" w:color="auto"/>
                    <w:left w:val="none" w:sz="0" w:space="0" w:color="auto"/>
                    <w:bottom w:val="none" w:sz="0" w:space="0" w:color="auto"/>
                    <w:right w:val="none" w:sz="0" w:space="0" w:color="auto"/>
                  </w:divBdr>
                  <w:divsChild>
                    <w:div w:id="1551646412">
                      <w:marLeft w:val="0"/>
                      <w:marRight w:val="0"/>
                      <w:marTop w:val="0"/>
                      <w:marBottom w:val="0"/>
                      <w:divBdr>
                        <w:top w:val="none" w:sz="0" w:space="0" w:color="auto"/>
                        <w:left w:val="none" w:sz="0" w:space="0" w:color="auto"/>
                        <w:bottom w:val="none" w:sz="0" w:space="0" w:color="auto"/>
                        <w:right w:val="none" w:sz="0" w:space="0" w:color="auto"/>
                      </w:divBdr>
                      <w:divsChild>
                        <w:div w:id="1577276598">
                          <w:marLeft w:val="0"/>
                          <w:marRight w:val="0"/>
                          <w:marTop w:val="0"/>
                          <w:marBottom w:val="0"/>
                          <w:divBdr>
                            <w:top w:val="none" w:sz="0" w:space="0" w:color="auto"/>
                            <w:left w:val="none" w:sz="0" w:space="0" w:color="auto"/>
                            <w:bottom w:val="none" w:sz="0" w:space="0" w:color="auto"/>
                            <w:right w:val="none" w:sz="0" w:space="0" w:color="auto"/>
                          </w:divBdr>
                          <w:divsChild>
                            <w:div w:id="698094282">
                              <w:marLeft w:val="0"/>
                              <w:marRight w:val="0"/>
                              <w:marTop w:val="0"/>
                              <w:marBottom w:val="0"/>
                              <w:divBdr>
                                <w:top w:val="none" w:sz="0" w:space="0" w:color="auto"/>
                                <w:left w:val="none" w:sz="0" w:space="0" w:color="auto"/>
                                <w:bottom w:val="none" w:sz="0" w:space="0" w:color="auto"/>
                                <w:right w:val="none" w:sz="0" w:space="0" w:color="auto"/>
                              </w:divBdr>
                            </w:div>
                            <w:div w:id="1492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6250">
                  <w:marLeft w:val="-420"/>
                  <w:marRight w:val="0"/>
                  <w:marTop w:val="0"/>
                  <w:marBottom w:val="0"/>
                  <w:divBdr>
                    <w:top w:val="none" w:sz="0" w:space="0" w:color="auto"/>
                    <w:left w:val="none" w:sz="0" w:space="0" w:color="auto"/>
                    <w:bottom w:val="none" w:sz="0" w:space="0" w:color="auto"/>
                    <w:right w:val="none" w:sz="0" w:space="0" w:color="auto"/>
                  </w:divBdr>
                  <w:divsChild>
                    <w:div w:id="263264610">
                      <w:marLeft w:val="0"/>
                      <w:marRight w:val="0"/>
                      <w:marTop w:val="0"/>
                      <w:marBottom w:val="0"/>
                      <w:divBdr>
                        <w:top w:val="none" w:sz="0" w:space="0" w:color="auto"/>
                        <w:left w:val="none" w:sz="0" w:space="0" w:color="auto"/>
                        <w:bottom w:val="none" w:sz="0" w:space="0" w:color="auto"/>
                        <w:right w:val="none" w:sz="0" w:space="0" w:color="auto"/>
                      </w:divBdr>
                      <w:divsChild>
                        <w:div w:id="319191409">
                          <w:marLeft w:val="0"/>
                          <w:marRight w:val="0"/>
                          <w:marTop w:val="0"/>
                          <w:marBottom w:val="0"/>
                          <w:divBdr>
                            <w:top w:val="none" w:sz="0" w:space="0" w:color="auto"/>
                            <w:left w:val="none" w:sz="0" w:space="0" w:color="auto"/>
                            <w:bottom w:val="none" w:sz="0" w:space="0" w:color="auto"/>
                            <w:right w:val="none" w:sz="0" w:space="0" w:color="auto"/>
                          </w:divBdr>
                          <w:divsChild>
                            <w:div w:id="87704425">
                              <w:marLeft w:val="0"/>
                              <w:marRight w:val="0"/>
                              <w:marTop w:val="0"/>
                              <w:marBottom w:val="0"/>
                              <w:divBdr>
                                <w:top w:val="none" w:sz="0" w:space="0" w:color="auto"/>
                                <w:left w:val="none" w:sz="0" w:space="0" w:color="auto"/>
                                <w:bottom w:val="none" w:sz="0" w:space="0" w:color="auto"/>
                                <w:right w:val="none" w:sz="0" w:space="0" w:color="auto"/>
                              </w:divBdr>
                            </w:div>
                            <w:div w:id="9546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8532">
                  <w:marLeft w:val="-420"/>
                  <w:marRight w:val="0"/>
                  <w:marTop w:val="0"/>
                  <w:marBottom w:val="0"/>
                  <w:divBdr>
                    <w:top w:val="none" w:sz="0" w:space="0" w:color="auto"/>
                    <w:left w:val="none" w:sz="0" w:space="0" w:color="auto"/>
                    <w:bottom w:val="none" w:sz="0" w:space="0" w:color="auto"/>
                    <w:right w:val="none" w:sz="0" w:space="0" w:color="auto"/>
                  </w:divBdr>
                  <w:divsChild>
                    <w:div w:id="508563780">
                      <w:marLeft w:val="0"/>
                      <w:marRight w:val="0"/>
                      <w:marTop w:val="0"/>
                      <w:marBottom w:val="0"/>
                      <w:divBdr>
                        <w:top w:val="none" w:sz="0" w:space="0" w:color="auto"/>
                        <w:left w:val="none" w:sz="0" w:space="0" w:color="auto"/>
                        <w:bottom w:val="none" w:sz="0" w:space="0" w:color="auto"/>
                        <w:right w:val="none" w:sz="0" w:space="0" w:color="auto"/>
                      </w:divBdr>
                      <w:divsChild>
                        <w:div w:id="1220823880">
                          <w:marLeft w:val="0"/>
                          <w:marRight w:val="0"/>
                          <w:marTop w:val="0"/>
                          <w:marBottom w:val="0"/>
                          <w:divBdr>
                            <w:top w:val="none" w:sz="0" w:space="0" w:color="auto"/>
                            <w:left w:val="none" w:sz="0" w:space="0" w:color="auto"/>
                            <w:bottom w:val="none" w:sz="0" w:space="0" w:color="auto"/>
                            <w:right w:val="none" w:sz="0" w:space="0" w:color="auto"/>
                          </w:divBdr>
                          <w:divsChild>
                            <w:div w:id="1792439583">
                              <w:marLeft w:val="0"/>
                              <w:marRight w:val="0"/>
                              <w:marTop w:val="0"/>
                              <w:marBottom w:val="0"/>
                              <w:divBdr>
                                <w:top w:val="none" w:sz="0" w:space="0" w:color="auto"/>
                                <w:left w:val="none" w:sz="0" w:space="0" w:color="auto"/>
                                <w:bottom w:val="none" w:sz="0" w:space="0" w:color="auto"/>
                                <w:right w:val="none" w:sz="0" w:space="0" w:color="auto"/>
                              </w:divBdr>
                            </w:div>
                            <w:div w:id="13522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462602">
      <w:bodyDiv w:val="1"/>
      <w:marLeft w:val="0"/>
      <w:marRight w:val="0"/>
      <w:marTop w:val="0"/>
      <w:marBottom w:val="0"/>
      <w:divBdr>
        <w:top w:val="none" w:sz="0" w:space="0" w:color="auto"/>
        <w:left w:val="none" w:sz="0" w:space="0" w:color="auto"/>
        <w:bottom w:val="none" w:sz="0" w:space="0" w:color="auto"/>
        <w:right w:val="none" w:sz="0" w:space="0" w:color="auto"/>
      </w:divBdr>
    </w:div>
    <w:div w:id="311449495">
      <w:bodyDiv w:val="1"/>
      <w:marLeft w:val="0"/>
      <w:marRight w:val="0"/>
      <w:marTop w:val="0"/>
      <w:marBottom w:val="0"/>
      <w:divBdr>
        <w:top w:val="none" w:sz="0" w:space="0" w:color="auto"/>
        <w:left w:val="none" w:sz="0" w:space="0" w:color="auto"/>
        <w:bottom w:val="none" w:sz="0" w:space="0" w:color="auto"/>
        <w:right w:val="none" w:sz="0" w:space="0" w:color="auto"/>
      </w:divBdr>
      <w:divsChild>
        <w:div w:id="290020315">
          <w:marLeft w:val="0"/>
          <w:marRight w:val="0"/>
          <w:marTop w:val="0"/>
          <w:marBottom w:val="0"/>
          <w:divBdr>
            <w:top w:val="none" w:sz="0" w:space="0" w:color="auto"/>
            <w:left w:val="none" w:sz="0" w:space="0" w:color="auto"/>
            <w:bottom w:val="none" w:sz="0" w:space="0" w:color="auto"/>
            <w:right w:val="none" w:sz="0" w:space="0" w:color="auto"/>
          </w:divBdr>
          <w:divsChild>
            <w:div w:id="701900973">
              <w:marLeft w:val="0"/>
              <w:marRight w:val="0"/>
              <w:marTop w:val="0"/>
              <w:marBottom w:val="300"/>
              <w:divBdr>
                <w:top w:val="none" w:sz="0" w:space="0" w:color="auto"/>
                <w:left w:val="none" w:sz="0" w:space="0" w:color="auto"/>
                <w:bottom w:val="none" w:sz="0" w:space="0" w:color="auto"/>
                <w:right w:val="none" w:sz="0" w:space="0" w:color="auto"/>
              </w:divBdr>
            </w:div>
          </w:divsChild>
        </w:div>
        <w:div w:id="1552226149">
          <w:marLeft w:val="0"/>
          <w:marRight w:val="0"/>
          <w:marTop w:val="0"/>
          <w:marBottom w:val="0"/>
          <w:divBdr>
            <w:top w:val="none" w:sz="0" w:space="0" w:color="auto"/>
            <w:left w:val="none" w:sz="0" w:space="0" w:color="auto"/>
            <w:bottom w:val="none" w:sz="0" w:space="0" w:color="auto"/>
            <w:right w:val="none" w:sz="0" w:space="0" w:color="auto"/>
          </w:divBdr>
          <w:divsChild>
            <w:div w:id="37049769">
              <w:marLeft w:val="0"/>
              <w:marRight w:val="0"/>
              <w:marTop w:val="300"/>
              <w:marBottom w:val="150"/>
              <w:divBdr>
                <w:top w:val="none" w:sz="0" w:space="0" w:color="auto"/>
                <w:left w:val="none" w:sz="0" w:space="0" w:color="auto"/>
                <w:bottom w:val="none" w:sz="0" w:space="0" w:color="auto"/>
                <w:right w:val="none" w:sz="0" w:space="0" w:color="auto"/>
              </w:divBdr>
            </w:div>
          </w:divsChild>
        </w:div>
        <w:div w:id="734163062">
          <w:marLeft w:val="0"/>
          <w:marRight w:val="0"/>
          <w:marTop w:val="0"/>
          <w:marBottom w:val="0"/>
          <w:divBdr>
            <w:top w:val="none" w:sz="0" w:space="0" w:color="auto"/>
            <w:left w:val="none" w:sz="0" w:space="0" w:color="auto"/>
            <w:bottom w:val="none" w:sz="0" w:space="0" w:color="auto"/>
            <w:right w:val="none" w:sz="0" w:space="0" w:color="auto"/>
          </w:divBdr>
          <w:divsChild>
            <w:div w:id="1007288935">
              <w:marLeft w:val="-420"/>
              <w:marRight w:val="0"/>
              <w:marTop w:val="0"/>
              <w:marBottom w:val="0"/>
              <w:divBdr>
                <w:top w:val="none" w:sz="0" w:space="0" w:color="auto"/>
                <w:left w:val="none" w:sz="0" w:space="0" w:color="auto"/>
                <w:bottom w:val="none" w:sz="0" w:space="0" w:color="auto"/>
                <w:right w:val="none" w:sz="0" w:space="0" w:color="auto"/>
              </w:divBdr>
              <w:divsChild>
                <w:div w:id="1652254161">
                  <w:marLeft w:val="0"/>
                  <w:marRight w:val="0"/>
                  <w:marTop w:val="0"/>
                  <w:marBottom w:val="0"/>
                  <w:divBdr>
                    <w:top w:val="none" w:sz="0" w:space="0" w:color="auto"/>
                    <w:left w:val="none" w:sz="0" w:space="0" w:color="auto"/>
                    <w:bottom w:val="none" w:sz="0" w:space="0" w:color="auto"/>
                    <w:right w:val="none" w:sz="0" w:space="0" w:color="auto"/>
                  </w:divBdr>
                  <w:divsChild>
                    <w:div w:id="1599022105">
                      <w:marLeft w:val="0"/>
                      <w:marRight w:val="0"/>
                      <w:marTop w:val="0"/>
                      <w:marBottom w:val="0"/>
                      <w:divBdr>
                        <w:top w:val="none" w:sz="0" w:space="0" w:color="auto"/>
                        <w:left w:val="none" w:sz="0" w:space="0" w:color="auto"/>
                        <w:bottom w:val="none" w:sz="0" w:space="0" w:color="auto"/>
                        <w:right w:val="none" w:sz="0" w:space="0" w:color="auto"/>
                      </w:divBdr>
                      <w:divsChild>
                        <w:div w:id="482740901">
                          <w:marLeft w:val="0"/>
                          <w:marRight w:val="0"/>
                          <w:marTop w:val="0"/>
                          <w:marBottom w:val="0"/>
                          <w:divBdr>
                            <w:top w:val="none" w:sz="0" w:space="0" w:color="auto"/>
                            <w:left w:val="none" w:sz="0" w:space="0" w:color="auto"/>
                            <w:bottom w:val="none" w:sz="0" w:space="0" w:color="auto"/>
                            <w:right w:val="none" w:sz="0" w:space="0" w:color="auto"/>
                          </w:divBdr>
                        </w:div>
                        <w:div w:id="1170752729">
                          <w:marLeft w:val="0"/>
                          <w:marRight w:val="0"/>
                          <w:marTop w:val="0"/>
                          <w:marBottom w:val="0"/>
                          <w:divBdr>
                            <w:top w:val="none" w:sz="0" w:space="0" w:color="auto"/>
                            <w:left w:val="none" w:sz="0" w:space="0" w:color="auto"/>
                            <w:bottom w:val="none" w:sz="0" w:space="0" w:color="auto"/>
                            <w:right w:val="none" w:sz="0" w:space="0" w:color="auto"/>
                          </w:divBdr>
                          <w:divsChild>
                            <w:div w:id="1775248690">
                              <w:marLeft w:val="0"/>
                              <w:marRight w:val="0"/>
                              <w:marTop w:val="0"/>
                              <w:marBottom w:val="0"/>
                              <w:divBdr>
                                <w:top w:val="none" w:sz="0" w:space="0" w:color="auto"/>
                                <w:left w:val="none" w:sz="0" w:space="0" w:color="auto"/>
                                <w:bottom w:val="none" w:sz="0" w:space="0" w:color="auto"/>
                                <w:right w:val="none" w:sz="0" w:space="0" w:color="auto"/>
                              </w:divBdr>
                            </w:div>
                            <w:div w:id="1909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99992">
      <w:bodyDiv w:val="1"/>
      <w:marLeft w:val="0"/>
      <w:marRight w:val="0"/>
      <w:marTop w:val="0"/>
      <w:marBottom w:val="0"/>
      <w:divBdr>
        <w:top w:val="none" w:sz="0" w:space="0" w:color="auto"/>
        <w:left w:val="none" w:sz="0" w:space="0" w:color="auto"/>
        <w:bottom w:val="none" w:sz="0" w:space="0" w:color="auto"/>
        <w:right w:val="none" w:sz="0" w:space="0" w:color="auto"/>
      </w:divBdr>
      <w:divsChild>
        <w:div w:id="202547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072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1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8885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1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843838">
      <w:bodyDiv w:val="1"/>
      <w:marLeft w:val="0"/>
      <w:marRight w:val="0"/>
      <w:marTop w:val="0"/>
      <w:marBottom w:val="0"/>
      <w:divBdr>
        <w:top w:val="none" w:sz="0" w:space="0" w:color="auto"/>
        <w:left w:val="none" w:sz="0" w:space="0" w:color="auto"/>
        <w:bottom w:val="none" w:sz="0" w:space="0" w:color="auto"/>
        <w:right w:val="none" w:sz="0" w:space="0" w:color="auto"/>
      </w:divBdr>
      <w:divsChild>
        <w:div w:id="1544561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14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4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18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1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306827">
      <w:bodyDiv w:val="1"/>
      <w:marLeft w:val="0"/>
      <w:marRight w:val="0"/>
      <w:marTop w:val="0"/>
      <w:marBottom w:val="0"/>
      <w:divBdr>
        <w:top w:val="none" w:sz="0" w:space="0" w:color="auto"/>
        <w:left w:val="none" w:sz="0" w:space="0" w:color="auto"/>
        <w:bottom w:val="none" w:sz="0" w:space="0" w:color="auto"/>
        <w:right w:val="none" w:sz="0" w:space="0" w:color="auto"/>
      </w:divBdr>
      <w:divsChild>
        <w:div w:id="1436632609">
          <w:marLeft w:val="0"/>
          <w:marRight w:val="0"/>
          <w:marTop w:val="0"/>
          <w:marBottom w:val="0"/>
          <w:divBdr>
            <w:top w:val="none" w:sz="0" w:space="0" w:color="auto"/>
            <w:left w:val="none" w:sz="0" w:space="0" w:color="auto"/>
            <w:bottom w:val="none" w:sz="0" w:space="0" w:color="auto"/>
            <w:right w:val="none" w:sz="0" w:space="0" w:color="auto"/>
          </w:divBdr>
          <w:divsChild>
            <w:div w:id="893003184">
              <w:marLeft w:val="0"/>
              <w:marRight w:val="0"/>
              <w:marTop w:val="0"/>
              <w:marBottom w:val="0"/>
              <w:divBdr>
                <w:top w:val="none" w:sz="0" w:space="0" w:color="auto"/>
                <w:left w:val="none" w:sz="0" w:space="0" w:color="auto"/>
                <w:bottom w:val="none" w:sz="0" w:space="0" w:color="auto"/>
                <w:right w:val="none" w:sz="0" w:space="0" w:color="auto"/>
              </w:divBdr>
              <w:divsChild>
                <w:div w:id="16197947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340228">
          <w:marLeft w:val="0"/>
          <w:marRight w:val="0"/>
          <w:marTop w:val="0"/>
          <w:marBottom w:val="0"/>
          <w:divBdr>
            <w:top w:val="none" w:sz="0" w:space="0" w:color="auto"/>
            <w:left w:val="none" w:sz="0" w:space="0" w:color="auto"/>
            <w:bottom w:val="none" w:sz="0" w:space="0" w:color="auto"/>
            <w:right w:val="none" w:sz="0" w:space="0" w:color="auto"/>
          </w:divBdr>
          <w:divsChild>
            <w:div w:id="1277567188">
              <w:marLeft w:val="0"/>
              <w:marRight w:val="0"/>
              <w:marTop w:val="0"/>
              <w:marBottom w:val="0"/>
              <w:divBdr>
                <w:top w:val="none" w:sz="0" w:space="0" w:color="auto"/>
                <w:left w:val="none" w:sz="0" w:space="0" w:color="auto"/>
                <w:bottom w:val="none" w:sz="0" w:space="0" w:color="auto"/>
                <w:right w:val="none" w:sz="0" w:space="0" w:color="auto"/>
              </w:divBdr>
              <w:divsChild>
                <w:div w:id="462383379">
                  <w:marLeft w:val="-420"/>
                  <w:marRight w:val="0"/>
                  <w:marTop w:val="0"/>
                  <w:marBottom w:val="0"/>
                  <w:divBdr>
                    <w:top w:val="none" w:sz="0" w:space="0" w:color="auto"/>
                    <w:left w:val="none" w:sz="0" w:space="0" w:color="auto"/>
                    <w:bottom w:val="none" w:sz="0" w:space="0" w:color="auto"/>
                    <w:right w:val="none" w:sz="0" w:space="0" w:color="auto"/>
                  </w:divBdr>
                  <w:divsChild>
                    <w:div w:id="684016121">
                      <w:marLeft w:val="0"/>
                      <w:marRight w:val="0"/>
                      <w:marTop w:val="0"/>
                      <w:marBottom w:val="0"/>
                      <w:divBdr>
                        <w:top w:val="none" w:sz="0" w:space="0" w:color="auto"/>
                        <w:left w:val="none" w:sz="0" w:space="0" w:color="auto"/>
                        <w:bottom w:val="none" w:sz="0" w:space="0" w:color="auto"/>
                        <w:right w:val="none" w:sz="0" w:space="0" w:color="auto"/>
                      </w:divBdr>
                      <w:divsChild>
                        <w:div w:id="876628788">
                          <w:marLeft w:val="0"/>
                          <w:marRight w:val="0"/>
                          <w:marTop w:val="0"/>
                          <w:marBottom w:val="0"/>
                          <w:divBdr>
                            <w:top w:val="none" w:sz="0" w:space="0" w:color="auto"/>
                            <w:left w:val="none" w:sz="0" w:space="0" w:color="auto"/>
                            <w:bottom w:val="none" w:sz="0" w:space="0" w:color="auto"/>
                            <w:right w:val="none" w:sz="0" w:space="0" w:color="auto"/>
                          </w:divBdr>
                          <w:divsChild>
                            <w:div w:id="1129668888">
                              <w:marLeft w:val="0"/>
                              <w:marRight w:val="0"/>
                              <w:marTop w:val="0"/>
                              <w:marBottom w:val="0"/>
                              <w:divBdr>
                                <w:top w:val="none" w:sz="0" w:space="0" w:color="auto"/>
                                <w:left w:val="none" w:sz="0" w:space="0" w:color="auto"/>
                                <w:bottom w:val="none" w:sz="0" w:space="0" w:color="auto"/>
                                <w:right w:val="none" w:sz="0" w:space="0" w:color="auto"/>
                              </w:divBdr>
                            </w:div>
                            <w:div w:id="20156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36216">
                  <w:marLeft w:val="-420"/>
                  <w:marRight w:val="0"/>
                  <w:marTop w:val="0"/>
                  <w:marBottom w:val="0"/>
                  <w:divBdr>
                    <w:top w:val="none" w:sz="0" w:space="0" w:color="auto"/>
                    <w:left w:val="none" w:sz="0" w:space="0" w:color="auto"/>
                    <w:bottom w:val="none" w:sz="0" w:space="0" w:color="auto"/>
                    <w:right w:val="none" w:sz="0" w:space="0" w:color="auto"/>
                  </w:divBdr>
                  <w:divsChild>
                    <w:div w:id="456336801">
                      <w:marLeft w:val="0"/>
                      <w:marRight w:val="0"/>
                      <w:marTop w:val="0"/>
                      <w:marBottom w:val="0"/>
                      <w:divBdr>
                        <w:top w:val="none" w:sz="0" w:space="0" w:color="auto"/>
                        <w:left w:val="none" w:sz="0" w:space="0" w:color="auto"/>
                        <w:bottom w:val="none" w:sz="0" w:space="0" w:color="auto"/>
                        <w:right w:val="none" w:sz="0" w:space="0" w:color="auto"/>
                      </w:divBdr>
                      <w:divsChild>
                        <w:div w:id="1657877381">
                          <w:marLeft w:val="0"/>
                          <w:marRight w:val="0"/>
                          <w:marTop w:val="0"/>
                          <w:marBottom w:val="0"/>
                          <w:divBdr>
                            <w:top w:val="none" w:sz="0" w:space="0" w:color="auto"/>
                            <w:left w:val="none" w:sz="0" w:space="0" w:color="auto"/>
                            <w:bottom w:val="none" w:sz="0" w:space="0" w:color="auto"/>
                            <w:right w:val="none" w:sz="0" w:space="0" w:color="auto"/>
                          </w:divBdr>
                          <w:divsChild>
                            <w:div w:id="686055158">
                              <w:marLeft w:val="0"/>
                              <w:marRight w:val="0"/>
                              <w:marTop w:val="0"/>
                              <w:marBottom w:val="0"/>
                              <w:divBdr>
                                <w:top w:val="none" w:sz="0" w:space="0" w:color="auto"/>
                                <w:left w:val="none" w:sz="0" w:space="0" w:color="auto"/>
                                <w:bottom w:val="none" w:sz="0" w:space="0" w:color="auto"/>
                                <w:right w:val="none" w:sz="0" w:space="0" w:color="auto"/>
                              </w:divBdr>
                            </w:div>
                            <w:div w:id="370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27862">
      <w:bodyDiv w:val="1"/>
      <w:marLeft w:val="0"/>
      <w:marRight w:val="0"/>
      <w:marTop w:val="0"/>
      <w:marBottom w:val="0"/>
      <w:divBdr>
        <w:top w:val="none" w:sz="0" w:space="0" w:color="auto"/>
        <w:left w:val="none" w:sz="0" w:space="0" w:color="auto"/>
        <w:bottom w:val="none" w:sz="0" w:space="0" w:color="auto"/>
        <w:right w:val="none" w:sz="0" w:space="0" w:color="auto"/>
      </w:divBdr>
    </w:div>
    <w:div w:id="804007199">
      <w:bodyDiv w:val="1"/>
      <w:marLeft w:val="0"/>
      <w:marRight w:val="0"/>
      <w:marTop w:val="0"/>
      <w:marBottom w:val="0"/>
      <w:divBdr>
        <w:top w:val="none" w:sz="0" w:space="0" w:color="auto"/>
        <w:left w:val="none" w:sz="0" w:space="0" w:color="auto"/>
        <w:bottom w:val="none" w:sz="0" w:space="0" w:color="auto"/>
        <w:right w:val="none" w:sz="0" w:space="0" w:color="auto"/>
      </w:divBdr>
    </w:div>
    <w:div w:id="818883058">
      <w:bodyDiv w:val="1"/>
      <w:marLeft w:val="0"/>
      <w:marRight w:val="0"/>
      <w:marTop w:val="0"/>
      <w:marBottom w:val="0"/>
      <w:divBdr>
        <w:top w:val="none" w:sz="0" w:space="0" w:color="auto"/>
        <w:left w:val="none" w:sz="0" w:space="0" w:color="auto"/>
        <w:bottom w:val="none" w:sz="0" w:space="0" w:color="auto"/>
        <w:right w:val="none" w:sz="0" w:space="0" w:color="auto"/>
      </w:divBdr>
      <w:divsChild>
        <w:div w:id="2087729090">
          <w:marLeft w:val="0"/>
          <w:marRight w:val="0"/>
          <w:marTop w:val="0"/>
          <w:marBottom w:val="0"/>
          <w:divBdr>
            <w:top w:val="none" w:sz="0" w:space="0" w:color="auto"/>
            <w:left w:val="none" w:sz="0" w:space="0" w:color="auto"/>
            <w:bottom w:val="none" w:sz="0" w:space="0" w:color="auto"/>
            <w:right w:val="none" w:sz="0" w:space="0" w:color="auto"/>
          </w:divBdr>
          <w:divsChild>
            <w:div w:id="956956682">
              <w:marLeft w:val="0"/>
              <w:marRight w:val="0"/>
              <w:marTop w:val="0"/>
              <w:marBottom w:val="0"/>
              <w:divBdr>
                <w:top w:val="none" w:sz="0" w:space="0" w:color="auto"/>
                <w:left w:val="none" w:sz="0" w:space="0" w:color="auto"/>
                <w:bottom w:val="none" w:sz="0" w:space="0" w:color="auto"/>
                <w:right w:val="none" w:sz="0" w:space="0" w:color="auto"/>
              </w:divBdr>
              <w:divsChild>
                <w:div w:id="1541897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5023088">
          <w:marLeft w:val="0"/>
          <w:marRight w:val="0"/>
          <w:marTop w:val="0"/>
          <w:marBottom w:val="0"/>
          <w:divBdr>
            <w:top w:val="none" w:sz="0" w:space="0" w:color="auto"/>
            <w:left w:val="none" w:sz="0" w:space="0" w:color="auto"/>
            <w:bottom w:val="none" w:sz="0" w:space="0" w:color="auto"/>
            <w:right w:val="none" w:sz="0" w:space="0" w:color="auto"/>
          </w:divBdr>
          <w:divsChild>
            <w:div w:id="1772507784">
              <w:marLeft w:val="0"/>
              <w:marRight w:val="0"/>
              <w:marTop w:val="0"/>
              <w:marBottom w:val="0"/>
              <w:divBdr>
                <w:top w:val="none" w:sz="0" w:space="0" w:color="auto"/>
                <w:left w:val="none" w:sz="0" w:space="0" w:color="auto"/>
                <w:bottom w:val="none" w:sz="0" w:space="0" w:color="auto"/>
                <w:right w:val="none" w:sz="0" w:space="0" w:color="auto"/>
              </w:divBdr>
              <w:divsChild>
                <w:div w:id="9240688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326994">
          <w:marLeft w:val="0"/>
          <w:marRight w:val="0"/>
          <w:marTop w:val="0"/>
          <w:marBottom w:val="0"/>
          <w:divBdr>
            <w:top w:val="none" w:sz="0" w:space="0" w:color="auto"/>
            <w:left w:val="none" w:sz="0" w:space="0" w:color="auto"/>
            <w:bottom w:val="none" w:sz="0" w:space="0" w:color="auto"/>
            <w:right w:val="none" w:sz="0" w:space="0" w:color="auto"/>
          </w:divBdr>
          <w:divsChild>
            <w:div w:id="1197499756">
              <w:marLeft w:val="0"/>
              <w:marRight w:val="0"/>
              <w:marTop w:val="0"/>
              <w:marBottom w:val="0"/>
              <w:divBdr>
                <w:top w:val="none" w:sz="0" w:space="0" w:color="auto"/>
                <w:left w:val="none" w:sz="0" w:space="0" w:color="auto"/>
                <w:bottom w:val="none" w:sz="0" w:space="0" w:color="auto"/>
                <w:right w:val="none" w:sz="0" w:space="0" w:color="auto"/>
              </w:divBdr>
              <w:divsChild>
                <w:div w:id="1579361391">
                  <w:marLeft w:val="-420"/>
                  <w:marRight w:val="0"/>
                  <w:marTop w:val="0"/>
                  <w:marBottom w:val="0"/>
                  <w:divBdr>
                    <w:top w:val="none" w:sz="0" w:space="0" w:color="auto"/>
                    <w:left w:val="none" w:sz="0" w:space="0" w:color="auto"/>
                    <w:bottom w:val="none" w:sz="0" w:space="0" w:color="auto"/>
                    <w:right w:val="none" w:sz="0" w:space="0" w:color="auto"/>
                  </w:divBdr>
                  <w:divsChild>
                    <w:div w:id="409617398">
                      <w:marLeft w:val="0"/>
                      <w:marRight w:val="0"/>
                      <w:marTop w:val="0"/>
                      <w:marBottom w:val="0"/>
                      <w:divBdr>
                        <w:top w:val="none" w:sz="0" w:space="0" w:color="auto"/>
                        <w:left w:val="none" w:sz="0" w:space="0" w:color="auto"/>
                        <w:bottom w:val="none" w:sz="0" w:space="0" w:color="auto"/>
                        <w:right w:val="none" w:sz="0" w:space="0" w:color="auto"/>
                      </w:divBdr>
                      <w:divsChild>
                        <w:div w:id="1234195059">
                          <w:marLeft w:val="0"/>
                          <w:marRight w:val="0"/>
                          <w:marTop w:val="0"/>
                          <w:marBottom w:val="0"/>
                          <w:divBdr>
                            <w:top w:val="none" w:sz="0" w:space="0" w:color="auto"/>
                            <w:left w:val="none" w:sz="0" w:space="0" w:color="auto"/>
                            <w:bottom w:val="none" w:sz="0" w:space="0" w:color="auto"/>
                            <w:right w:val="none" w:sz="0" w:space="0" w:color="auto"/>
                          </w:divBdr>
                          <w:divsChild>
                            <w:div w:id="507253270">
                              <w:marLeft w:val="0"/>
                              <w:marRight w:val="0"/>
                              <w:marTop w:val="0"/>
                              <w:marBottom w:val="0"/>
                              <w:divBdr>
                                <w:top w:val="none" w:sz="0" w:space="0" w:color="auto"/>
                                <w:left w:val="none" w:sz="0" w:space="0" w:color="auto"/>
                                <w:bottom w:val="none" w:sz="0" w:space="0" w:color="auto"/>
                                <w:right w:val="none" w:sz="0" w:space="0" w:color="auto"/>
                              </w:divBdr>
                            </w:div>
                            <w:div w:id="1866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995">
                  <w:marLeft w:val="-420"/>
                  <w:marRight w:val="0"/>
                  <w:marTop w:val="0"/>
                  <w:marBottom w:val="0"/>
                  <w:divBdr>
                    <w:top w:val="none" w:sz="0" w:space="0" w:color="auto"/>
                    <w:left w:val="none" w:sz="0" w:space="0" w:color="auto"/>
                    <w:bottom w:val="none" w:sz="0" w:space="0" w:color="auto"/>
                    <w:right w:val="none" w:sz="0" w:space="0" w:color="auto"/>
                  </w:divBdr>
                  <w:divsChild>
                    <w:div w:id="999232726">
                      <w:marLeft w:val="0"/>
                      <w:marRight w:val="0"/>
                      <w:marTop w:val="0"/>
                      <w:marBottom w:val="0"/>
                      <w:divBdr>
                        <w:top w:val="none" w:sz="0" w:space="0" w:color="auto"/>
                        <w:left w:val="none" w:sz="0" w:space="0" w:color="auto"/>
                        <w:bottom w:val="none" w:sz="0" w:space="0" w:color="auto"/>
                        <w:right w:val="none" w:sz="0" w:space="0" w:color="auto"/>
                      </w:divBdr>
                      <w:divsChild>
                        <w:div w:id="2081440130">
                          <w:marLeft w:val="0"/>
                          <w:marRight w:val="0"/>
                          <w:marTop w:val="0"/>
                          <w:marBottom w:val="0"/>
                          <w:divBdr>
                            <w:top w:val="none" w:sz="0" w:space="0" w:color="auto"/>
                            <w:left w:val="none" w:sz="0" w:space="0" w:color="auto"/>
                            <w:bottom w:val="none" w:sz="0" w:space="0" w:color="auto"/>
                            <w:right w:val="none" w:sz="0" w:space="0" w:color="auto"/>
                          </w:divBdr>
                          <w:divsChild>
                            <w:div w:id="1228616543">
                              <w:marLeft w:val="0"/>
                              <w:marRight w:val="0"/>
                              <w:marTop w:val="0"/>
                              <w:marBottom w:val="0"/>
                              <w:divBdr>
                                <w:top w:val="none" w:sz="0" w:space="0" w:color="auto"/>
                                <w:left w:val="none" w:sz="0" w:space="0" w:color="auto"/>
                                <w:bottom w:val="none" w:sz="0" w:space="0" w:color="auto"/>
                                <w:right w:val="none" w:sz="0" w:space="0" w:color="auto"/>
                              </w:divBdr>
                            </w:div>
                            <w:div w:id="14215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966">
                  <w:marLeft w:val="-420"/>
                  <w:marRight w:val="0"/>
                  <w:marTop w:val="0"/>
                  <w:marBottom w:val="0"/>
                  <w:divBdr>
                    <w:top w:val="none" w:sz="0" w:space="0" w:color="auto"/>
                    <w:left w:val="none" w:sz="0" w:space="0" w:color="auto"/>
                    <w:bottom w:val="none" w:sz="0" w:space="0" w:color="auto"/>
                    <w:right w:val="none" w:sz="0" w:space="0" w:color="auto"/>
                  </w:divBdr>
                  <w:divsChild>
                    <w:div w:id="1656370816">
                      <w:marLeft w:val="0"/>
                      <w:marRight w:val="0"/>
                      <w:marTop w:val="0"/>
                      <w:marBottom w:val="0"/>
                      <w:divBdr>
                        <w:top w:val="none" w:sz="0" w:space="0" w:color="auto"/>
                        <w:left w:val="none" w:sz="0" w:space="0" w:color="auto"/>
                        <w:bottom w:val="none" w:sz="0" w:space="0" w:color="auto"/>
                        <w:right w:val="none" w:sz="0" w:space="0" w:color="auto"/>
                      </w:divBdr>
                      <w:divsChild>
                        <w:div w:id="777020522">
                          <w:marLeft w:val="0"/>
                          <w:marRight w:val="0"/>
                          <w:marTop w:val="0"/>
                          <w:marBottom w:val="0"/>
                          <w:divBdr>
                            <w:top w:val="none" w:sz="0" w:space="0" w:color="auto"/>
                            <w:left w:val="none" w:sz="0" w:space="0" w:color="auto"/>
                            <w:bottom w:val="none" w:sz="0" w:space="0" w:color="auto"/>
                            <w:right w:val="none" w:sz="0" w:space="0" w:color="auto"/>
                          </w:divBdr>
                          <w:divsChild>
                            <w:div w:id="1562668176">
                              <w:marLeft w:val="0"/>
                              <w:marRight w:val="0"/>
                              <w:marTop w:val="0"/>
                              <w:marBottom w:val="0"/>
                              <w:divBdr>
                                <w:top w:val="none" w:sz="0" w:space="0" w:color="auto"/>
                                <w:left w:val="none" w:sz="0" w:space="0" w:color="auto"/>
                                <w:bottom w:val="none" w:sz="0" w:space="0" w:color="auto"/>
                                <w:right w:val="none" w:sz="0" w:space="0" w:color="auto"/>
                              </w:divBdr>
                            </w:div>
                            <w:div w:id="17896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4138">
                  <w:marLeft w:val="-420"/>
                  <w:marRight w:val="0"/>
                  <w:marTop w:val="0"/>
                  <w:marBottom w:val="0"/>
                  <w:divBdr>
                    <w:top w:val="none" w:sz="0" w:space="0" w:color="auto"/>
                    <w:left w:val="none" w:sz="0" w:space="0" w:color="auto"/>
                    <w:bottom w:val="none" w:sz="0" w:space="0" w:color="auto"/>
                    <w:right w:val="none" w:sz="0" w:space="0" w:color="auto"/>
                  </w:divBdr>
                  <w:divsChild>
                    <w:div w:id="1548760561">
                      <w:marLeft w:val="0"/>
                      <w:marRight w:val="0"/>
                      <w:marTop w:val="0"/>
                      <w:marBottom w:val="0"/>
                      <w:divBdr>
                        <w:top w:val="none" w:sz="0" w:space="0" w:color="auto"/>
                        <w:left w:val="none" w:sz="0" w:space="0" w:color="auto"/>
                        <w:bottom w:val="none" w:sz="0" w:space="0" w:color="auto"/>
                        <w:right w:val="none" w:sz="0" w:space="0" w:color="auto"/>
                      </w:divBdr>
                      <w:divsChild>
                        <w:div w:id="1907912517">
                          <w:marLeft w:val="0"/>
                          <w:marRight w:val="0"/>
                          <w:marTop w:val="0"/>
                          <w:marBottom w:val="0"/>
                          <w:divBdr>
                            <w:top w:val="none" w:sz="0" w:space="0" w:color="auto"/>
                            <w:left w:val="none" w:sz="0" w:space="0" w:color="auto"/>
                            <w:bottom w:val="none" w:sz="0" w:space="0" w:color="auto"/>
                            <w:right w:val="none" w:sz="0" w:space="0" w:color="auto"/>
                          </w:divBdr>
                          <w:divsChild>
                            <w:div w:id="607011157">
                              <w:marLeft w:val="0"/>
                              <w:marRight w:val="0"/>
                              <w:marTop w:val="0"/>
                              <w:marBottom w:val="0"/>
                              <w:divBdr>
                                <w:top w:val="none" w:sz="0" w:space="0" w:color="auto"/>
                                <w:left w:val="none" w:sz="0" w:space="0" w:color="auto"/>
                                <w:bottom w:val="none" w:sz="0" w:space="0" w:color="auto"/>
                                <w:right w:val="none" w:sz="0" w:space="0" w:color="auto"/>
                              </w:divBdr>
                            </w:div>
                            <w:div w:id="21227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45386">
      <w:bodyDiv w:val="1"/>
      <w:marLeft w:val="0"/>
      <w:marRight w:val="0"/>
      <w:marTop w:val="0"/>
      <w:marBottom w:val="0"/>
      <w:divBdr>
        <w:top w:val="none" w:sz="0" w:space="0" w:color="auto"/>
        <w:left w:val="none" w:sz="0" w:space="0" w:color="auto"/>
        <w:bottom w:val="none" w:sz="0" w:space="0" w:color="auto"/>
        <w:right w:val="none" w:sz="0" w:space="0" w:color="auto"/>
      </w:divBdr>
    </w:div>
    <w:div w:id="954948130">
      <w:bodyDiv w:val="1"/>
      <w:marLeft w:val="0"/>
      <w:marRight w:val="0"/>
      <w:marTop w:val="0"/>
      <w:marBottom w:val="0"/>
      <w:divBdr>
        <w:top w:val="none" w:sz="0" w:space="0" w:color="auto"/>
        <w:left w:val="none" w:sz="0" w:space="0" w:color="auto"/>
        <w:bottom w:val="none" w:sz="0" w:space="0" w:color="auto"/>
        <w:right w:val="none" w:sz="0" w:space="0" w:color="auto"/>
      </w:divBdr>
      <w:divsChild>
        <w:div w:id="1756898741">
          <w:marLeft w:val="0"/>
          <w:marRight w:val="0"/>
          <w:marTop w:val="0"/>
          <w:marBottom w:val="0"/>
          <w:divBdr>
            <w:top w:val="none" w:sz="0" w:space="0" w:color="auto"/>
            <w:left w:val="none" w:sz="0" w:space="0" w:color="auto"/>
            <w:bottom w:val="none" w:sz="0" w:space="0" w:color="auto"/>
            <w:right w:val="none" w:sz="0" w:space="0" w:color="auto"/>
          </w:divBdr>
          <w:divsChild>
            <w:div w:id="1219391138">
              <w:marLeft w:val="0"/>
              <w:marRight w:val="0"/>
              <w:marTop w:val="0"/>
              <w:marBottom w:val="0"/>
              <w:divBdr>
                <w:top w:val="none" w:sz="0" w:space="0" w:color="auto"/>
                <w:left w:val="none" w:sz="0" w:space="0" w:color="auto"/>
                <w:bottom w:val="none" w:sz="0" w:space="0" w:color="auto"/>
                <w:right w:val="none" w:sz="0" w:space="0" w:color="auto"/>
              </w:divBdr>
              <w:divsChild>
                <w:div w:id="390274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4804073">
          <w:marLeft w:val="0"/>
          <w:marRight w:val="0"/>
          <w:marTop w:val="0"/>
          <w:marBottom w:val="0"/>
          <w:divBdr>
            <w:top w:val="none" w:sz="0" w:space="0" w:color="auto"/>
            <w:left w:val="none" w:sz="0" w:space="0" w:color="auto"/>
            <w:bottom w:val="none" w:sz="0" w:space="0" w:color="auto"/>
            <w:right w:val="none" w:sz="0" w:space="0" w:color="auto"/>
          </w:divBdr>
          <w:divsChild>
            <w:div w:id="1355038744">
              <w:marLeft w:val="0"/>
              <w:marRight w:val="0"/>
              <w:marTop w:val="0"/>
              <w:marBottom w:val="0"/>
              <w:divBdr>
                <w:top w:val="none" w:sz="0" w:space="0" w:color="auto"/>
                <w:left w:val="none" w:sz="0" w:space="0" w:color="auto"/>
                <w:bottom w:val="none" w:sz="0" w:space="0" w:color="auto"/>
                <w:right w:val="none" w:sz="0" w:space="0" w:color="auto"/>
              </w:divBdr>
              <w:divsChild>
                <w:div w:id="7685046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0123804">
          <w:marLeft w:val="0"/>
          <w:marRight w:val="0"/>
          <w:marTop w:val="0"/>
          <w:marBottom w:val="0"/>
          <w:divBdr>
            <w:top w:val="none" w:sz="0" w:space="0" w:color="auto"/>
            <w:left w:val="none" w:sz="0" w:space="0" w:color="auto"/>
            <w:bottom w:val="none" w:sz="0" w:space="0" w:color="auto"/>
            <w:right w:val="none" w:sz="0" w:space="0" w:color="auto"/>
          </w:divBdr>
          <w:divsChild>
            <w:div w:id="1029838253">
              <w:marLeft w:val="0"/>
              <w:marRight w:val="0"/>
              <w:marTop w:val="0"/>
              <w:marBottom w:val="0"/>
              <w:divBdr>
                <w:top w:val="none" w:sz="0" w:space="0" w:color="auto"/>
                <w:left w:val="none" w:sz="0" w:space="0" w:color="auto"/>
                <w:bottom w:val="none" w:sz="0" w:space="0" w:color="auto"/>
                <w:right w:val="none" w:sz="0" w:space="0" w:color="auto"/>
              </w:divBdr>
              <w:divsChild>
                <w:div w:id="1008100990">
                  <w:marLeft w:val="-420"/>
                  <w:marRight w:val="0"/>
                  <w:marTop w:val="0"/>
                  <w:marBottom w:val="0"/>
                  <w:divBdr>
                    <w:top w:val="none" w:sz="0" w:space="0" w:color="auto"/>
                    <w:left w:val="none" w:sz="0" w:space="0" w:color="auto"/>
                    <w:bottom w:val="none" w:sz="0" w:space="0" w:color="auto"/>
                    <w:right w:val="none" w:sz="0" w:space="0" w:color="auto"/>
                  </w:divBdr>
                  <w:divsChild>
                    <w:div w:id="786896499">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0"/>
                          <w:marRight w:val="0"/>
                          <w:marTop w:val="0"/>
                          <w:marBottom w:val="0"/>
                          <w:divBdr>
                            <w:top w:val="none" w:sz="0" w:space="0" w:color="auto"/>
                            <w:left w:val="none" w:sz="0" w:space="0" w:color="auto"/>
                            <w:bottom w:val="none" w:sz="0" w:space="0" w:color="auto"/>
                            <w:right w:val="none" w:sz="0" w:space="0" w:color="auto"/>
                          </w:divBdr>
                          <w:divsChild>
                            <w:div w:id="889338098">
                              <w:marLeft w:val="0"/>
                              <w:marRight w:val="0"/>
                              <w:marTop w:val="0"/>
                              <w:marBottom w:val="0"/>
                              <w:divBdr>
                                <w:top w:val="none" w:sz="0" w:space="0" w:color="auto"/>
                                <w:left w:val="none" w:sz="0" w:space="0" w:color="auto"/>
                                <w:bottom w:val="none" w:sz="0" w:space="0" w:color="auto"/>
                                <w:right w:val="none" w:sz="0" w:space="0" w:color="auto"/>
                              </w:divBdr>
                            </w:div>
                            <w:div w:id="11324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430">
                  <w:marLeft w:val="-420"/>
                  <w:marRight w:val="0"/>
                  <w:marTop w:val="0"/>
                  <w:marBottom w:val="0"/>
                  <w:divBdr>
                    <w:top w:val="none" w:sz="0" w:space="0" w:color="auto"/>
                    <w:left w:val="none" w:sz="0" w:space="0" w:color="auto"/>
                    <w:bottom w:val="none" w:sz="0" w:space="0" w:color="auto"/>
                    <w:right w:val="none" w:sz="0" w:space="0" w:color="auto"/>
                  </w:divBdr>
                  <w:divsChild>
                    <w:div w:id="2051032935">
                      <w:marLeft w:val="0"/>
                      <w:marRight w:val="0"/>
                      <w:marTop w:val="0"/>
                      <w:marBottom w:val="0"/>
                      <w:divBdr>
                        <w:top w:val="none" w:sz="0" w:space="0" w:color="auto"/>
                        <w:left w:val="none" w:sz="0" w:space="0" w:color="auto"/>
                        <w:bottom w:val="none" w:sz="0" w:space="0" w:color="auto"/>
                        <w:right w:val="none" w:sz="0" w:space="0" w:color="auto"/>
                      </w:divBdr>
                      <w:divsChild>
                        <w:div w:id="2129935130">
                          <w:marLeft w:val="0"/>
                          <w:marRight w:val="0"/>
                          <w:marTop w:val="0"/>
                          <w:marBottom w:val="0"/>
                          <w:divBdr>
                            <w:top w:val="none" w:sz="0" w:space="0" w:color="auto"/>
                            <w:left w:val="none" w:sz="0" w:space="0" w:color="auto"/>
                            <w:bottom w:val="none" w:sz="0" w:space="0" w:color="auto"/>
                            <w:right w:val="none" w:sz="0" w:space="0" w:color="auto"/>
                          </w:divBdr>
                          <w:divsChild>
                            <w:div w:id="585380091">
                              <w:marLeft w:val="0"/>
                              <w:marRight w:val="0"/>
                              <w:marTop w:val="0"/>
                              <w:marBottom w:val="0"/>
                              <w:divBdr>
                                <w:top w:val="none" w:sz="0" w:space="0" w:color="auto"/>
                                <w:left w:val="none" w:sz="0" w:space="0" w:color="auto"/>
                                <w:bottom w:val="none" w:sz="0" w:space="0" w:color="auto"/>
                                <w:right w:val="none" w:sz="0" w:space="0" w:color="auto"/>
                              </w:divBdr>
                            </w:div>
                            <w:div w:id="4248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2487">
                  <w:marLeft w:val="-420"/>
                  <w:marRight w:val="0"/>
                  <w:marTop w:val="0"/>
                  <w:marBottom w:val="0"/>
                  <w:divBdr>
                    <w:top w:val="none" w:sz="0" w:space="0" w:color="auto"/>
                    <w:left w:val="none" w:sz="0" w:space="0" w:color="auto"/>
                    <w:bottom w:val="none" w:sz="0" w:space="0" w:color="auto"/>
                    <w:right w:val="none" w:sz="0" w:space="0" w:color="auto"/>
                  </w:divBdr>
                  <w:divsChild>
                    <w:div w:id="1511217641">
                      <w:marLeft w:val="0"/>
                      <w:marRight w:val="0"/>
                      <w:marTop w:val="0"/>
                      <w:marBottom w:val="0"/>
                      <w:divBdr>
                        <w:top w:val="none" w:sz="0" w:space="0" w:color="auto"/>
                        <w:left w:val="none" w:sz="0" w:space="0" w:color="auto"/>
                        <w:bottom w:val="none" w:sz="0" w:space="0" w:color="auto"/>
                        <w:right w:val="none" w:sz="0" w:space="0" w:color="auto"/>
                      </w:divBdr>
                      <w:divsChild>
                        <w:div w:id="629476368">
                          <w:marLeft w:val="0"/>
                          <w:marRight w:val="0"/>
                          <w:marTop w:val="0"/>
                          <w:marBottom w:val="0"/>
                          <w:divBdr>
                            <w:top w:val="none" w:sz="0" w:space="0" w:color="auto"/>
                            <w:left w:val="none" w:sz="0" w:space="0" w:color="auto"/>
                            <w:bottom w:val="none" w:sz="0" w:space="0" w:color="auto"/>
                            <w:right w:val="none" w:sz="0" w:space="0" w:color="auto"/>
                          </w:divBdr>
                          <w:divsChild>
                            <w:div w:id="332228009">
                              <w:marLeft w:val="0"/>
                              <w:marRight w:val="0"/>
                              <w:marTop w:val="0"/>
                              <w:marBottom w:val="0"/>
                              <w:divBdr>
                                <w:top w:val="none" w:sz="0" w:space="0" w:color="auto"/>
                                <w:left w:val="none" w:sz="0" w:space="0" w:color="auto"/>
                                <w:bottom w:val="none" w:sz="0" w:space="0" w:color="auto"/>
                                <w:right w:val="none" w:sz="0" w:space="0" w:color="auto"/>
                              </w:divBdr>
                            </w:div>
                            <w:div w:id="8572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4913">
                  <w:marLeft w:val="-420"/>
                  <w:marRight w:val="0"/>
                  <w:marTop w:val="0"/>
                  <w:marBottom w:val="0"/>
                  <w:divBdr>
                    <w:top w:val="none" w:sz="0" w:space="0" w:color="auto"/>
                    <w:left w:val="none" w:sz="0" w:space="0" w:color="auto"/>
                    <w:bottom w:val="none" w:sz="0" w:space="0" w:color="auto"/>
                    <w:right w:val="none" w:sz="0" w:space="0" w:color="auto"/>
                  </w:divBdr>
                  <w:divsChild>
                    <w:div w:id="208229149">
                      <w:marLeft w:val="0"/>
                      <w:marRight w:val="0"/>
                      <w:marTop w:val="0"/>
                      <w:marBottom w:val="0"/>
                      <w:divBdr>
                        <w:top w:val="none" w:sz="0" w:space="0" w:color="auto"/>
                        <w:left w:val="none" w:sz="0" w:space="0" w:color="auto"/>
                        <w:bottom w:val="none" w:sz="0" w:space="0" w:color="auto"/>
                        <w:right w:val="none" w:sz="0" w:space="0" w:color="auto"/>
                      </w:divBdr>
                      <w:divsChild>
                        <w:div w:id="99764720">
                          <w:marLeft w:val="0"/>
                          <w:marRight w:val="0"/>
                          <w:marTop w:val="0"/>
                          <w:marBottom w:val="0"/>
                          <w:divBdr>
                            <w:top w:val="none" w:sz="0" w:space="0" w:color="auto"/>
                            <w:left w:val="none" w:sz="0" w:space="0" w:color="auto"/>
                            <w:bottom w:val="none" w:sz="0" w:space="0" w:color="auto"/>
                            <w:right w:val="none" w:sz="0" w:space="0" w:color="auto"/>
                          </w:divBdr>
                          <w:divsChild>
                            <w:div w:id="1800688877">
                              <w:marLeft w:val="0"/>
                              <w:marRight w:val="0"/>
                              <w:marTop w:val="0"/>
                              <w:marBottom w:val="0"/>
                              <w:divBdr>
                                <w:top w:val="none" w:sz="0" w:space="0" w:color="auto"/>
                                <w:left w:val="none" w:sz="0" w:space="0" w:color="auto"/>
                                <w:bottom w:val="none" w:sz="0" w:space="0" w:color="auto"/>
                                <w:right w:val="none" w:sz="0" w:space="0" w:color="auto"/>
                              </w:divBdr>
                            </w:div>
                            <w:div w:id="6144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443351">
      <w:bodyDiv w:val="1"/>
      <w:marLeft w:val="0"/>
      <w:marRight w:val="0"/>
      <w:marTop w:val="0"/>
      <w:marBottom w:val="0"/>
      <w:divBdr>
        <w:top w:val="none" w:sz="0" w:space="0" w:color="auto"/>
        <w:left w:val="none" w:sz="0" w:space="0" w:color="auto"/>
        <w:bottom w:val="none" w:sz="0" w:space="0" w:color="auto"/>
        <w:right w:val="none" w:sz="0" w:space="0" w:color="auto"/>
      </w:divBdr>
      <w:divsChild>
        <w:div w:id="453524782">
          <w:marLeft w:val="0"/>
          <w:marRight w:val="0"/>
          <w:marTop w:val="0"/>
          <w:marBottom w:val="0"/>
          <w:divBdr>
            <w:top w:val="none" w:sz="0" w:space="0" w:color="auto"/>
            <w:left w:val="none" w:sz="0" w:space="0" w:color="auto"/>
            <w:bottom w:val="none" w:sz="0" w:space="0" w:color="auto"/>
            <w:right w:val="none" w:sz="0" w:space="0" w:color="auto"/>
          </w:divBdr>
          <w:divsChild>
            <w:div w:id="188569607">
              <w:marLeft w:val="0"/>
              <w:marRight w:val="0"/>
              <w:marTop w:val="0"/>
              <w:marBottom w:val="0"/>
              <w:divBdr>
                <w:top w:val="none" w:sz="0" w:space="0" w:color="auto"/>
                <w:left w:val="none" w:sz="0" w:space="0" w:color="auto"/>
                <w:bottom w:val="none" w:sz="0" w:space="0" w:color="auto"/>
                <w:right w:val="none" w:sz="0" w:space="0" w:color="auto"/>
              </w:divBdr>
              <w:divsChild>
                <w:div w:id="196923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159781">
          <w:marLeft w:val="0"/>
          <w:marRight w:val="0"/>
          <w:marTop w:val="0"/>
          <w:marBottom w:val="0"/>
          <w:divBdr>
            <w:top w:val="none" w:sz="0" w:space="0" w:color="auto"/>
            <w:left w:val="none" w:sz="0" w:space="0" w:color="auto"/>
            <w:bottom w:val="none" w:sz="0" w:space="0" w:color="auto"/>
            <w:right w:val="none" w:sz="0" w:space="0" w:color="auto"/>
          </w:divBdr>
          <w:divsChild>
            <w:div w:id="17195898">
              <w:marLeft w:val="0"/>
              <w:marRight w:val="0"/>
              <w:marTop w:val="0"/>
              <w:marBottom w:val="0"/>
              <w:divBdr>
                <w:top w:val="none" w:sz="0" w:space="0" w:color="auto"/>
                <w:left w:val="none" w:sz="0" w:space="0" w:color="auto"/>
                <w:bottom w:val="none" w:sz="0" w:space="0" w:color="auto"/>
                <w:right w:val="none" w:sz="0" w:space="0" w:color="auto"/>
              </w:divBdr>
              <w:divsChild>
                <w:div w:id="9255777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91716015">
          <w:marLeft w:val="0"/>
          <w:marRight w:val="0"/>
          <w:marTop w:val="0"/>
          <w:marBottom w:val="0"/>
          <w:divBdr>
            <w:top w:val="none" w:sz="0" w:space="0" w:color="auto"/>
            <w:left w:val="none" w:sz="0" w:space="0" w:color="auto"/>
            <w:bottom w:val="none" w:sz="0" w:space="0" w:color="auto"/>
            <w:right w:val="none" w:sz="0" w:space="0" w:color="auto"/>
          </w:divBdr>
          <w:divsChild>
            <w:div w:id="424687519">
              <w:marLeft w:val="0"/>
              <w:marRight w:val="0"/>
              <w:marTop w:val="0"/>
              <w:marBottom w:val="0"/>
              <w:divBdr>
                <w:top w:val="none" w:sz="0" w:space="0" w:color="auto"/>
                <w:left w:val="none" w:sz="0" w:space="0" w:color="auto"/>
                <w:bottom w:val="none" w:sz="0" w:space="0" w:color="auto"/>
                <w:right w:val="none" w:sz="0" w:space="0" w:color="auto"/>
              </w:divBdr>
              <w:divsChild>
                <w:div w:id="401175772">
                  <w:marLeft w:val="-420"/>
                  <w:marRight w:val="0"/>
                  <w:marTop w:val="0"/>
                  <w:marBottom w:val="0"/>
                  <w:divBdr>
                    <w:top w:val="none" w:sz="0" w:space="0" w:color="auto"/>
                    <w:left w:val="none" w:sz="0" w:space="0" w:color="auto"/>
                    <w:bottom w:val="none" w:sz="0" w:space="0" w:color="auto"/>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8915774">
                          <w:marLeft w:val="0"/>
                          <w:marRight w:val="0"/>
                          <w:marTop w:val="0"/>
                          <w:marBottom w:val="0"/>
                          <w:divBdr>
                            <w:top w:val="none" w:sz="0" w:space="0" w:color="auto"/>
                            <w:left w:val="none" w:sz="0" w:space="0" w:color="auto"/>
                            <w:bottom w:val="none" w:sz="0" w:space="0" w:color="auto"/>
                            <w:right w:val="none" w:sz="0" w:space="0" w:color="auto"/>
                          </w:divBdr>
                          <w:divsChild>
                            <w:div w:id="188876534">
                              <w:marLeft w:val="0"/>
                              <w:marRight w:val="0"/>
                              <w:marTop w:val="0"/>
                              <w:marBottom w:val="0"/>
                              <w:divBdr>
                                <w:top w:val="none" w:sz="0" w:space="0" w:color="auto"/>
                                <w:left w:val="none" w:sz="0" w:space="0" w:color="auto"/>
                                <w:bottom w:val="none" w:sz="0" w:space="0" w:color="auto"/>
                                <w:right w:val="none" w:sz="0" w:space="0" w:color="auto"/>
                              </w:divBdr>
                            </w:div>
                            <w:div w:id="6793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0768">
                  <w:marLeft w:val="-420"/>
                  <w:marRight w:val="0"/>
                  <w:marTop w:val="0"/>
                  <w:marBottom w:val="0"/>
                  <w:divBdr>
                    <w:top w:val="none" w:sz="0" w:space="0" w:color="auto"/>
                    <w:left w:val="none" w:sz="0" w:space="0" w:color="auto"/>
                    <w:bottom w:val="none" w:sz="0" w:space="0" w:color="auto"/>
                    <w:right w:val="none" w:sz="0" w:space="0" w:color="auto"/>
                  </w:divBdr>
                  <w:divsChild>
                    <w:div w:id="719013971">
                      <w:marLeft w:val="0"/>
                      <w:marRight w:val="0"/>
                      <w:marTop w:val="0"/>
                      <w:marBottom w:val="0"/>
                      <w:divBdr>
                        <w:top w:val="none" w:sz="0" w:space="0" w:color="auto"/>
                        <w:left w:val="none" w:sz="0" w:space="0" w:color="auto"/>
                        <w:bottom w:val="none" w:sz="0" w:space="0" w:color="auto"/>
                        <w:right w:val="none" w:sz="0" w:space="0" w:color="auto"/>
                      </w:divBdr>
                      <w:divsChild>
                        <w:div w:id="1143738770">
                          <w:marLeft w:val="0"/>
                          <w:marRight w:val="0"/>
                          <w:marTop w:val="0"/>
                          <w:marBottom w:val="0"/>
                          <w:divBdr>
                            <w:top w:val="none" w:sz="0" w:space="0" w:color="auto"/>
                            <w:left w:val="none" w:sz="0" w:space="0" w:color="auto"/>
                            <w:bottom w:val="none" w:sz="0" w:space="0" w:color="auto"/>
                            <w:right w:val="none" w:sz="0" w:space="0" w:color="auto"/>
                          </w:divBdr>
                          <w:divsChild>
                            <w:div w:id="1326084563">
                              <w:marLeft w:val="0"/>
                              <w:marRight w:val="0"/>
                              <w:marTop w:val="0"/>
                              <w:marBottom w:val="0"/>
                              <w:divBdr>
                                <w:top w:val="none" w:sz="0" w:space="0" w:color="auto"/>
                                <w:left w:val="none" w:sz="0" w:space="0" w:color="auto"/>
                                <w:bottom w:val="none" w:sz="0" w:space="0" w:color="auto"/>
                                <w:right w:val="none" w:sz="0" w:space="0" w:color="auto"/>
                              </w:divBdr>
                            </w:div>
                            <w:div w:id="16722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3018">
                  <w:marLeft w:val="-420"/>
                  <w:marRight w:val="0"/>
                  <w:marTop w:val="0"/>
                  <w:marBottom w:val="0"/>
                  <w:divBdr>
                    <w:top w:val="none" w:sz="0" w:space="0" w:color="auto"/>
                    <w:left w:val="none" w:sz="0" w:space="0" w:color="auto"/>
                    <w:bottom w:val="none" w:sz="0" w:space="0" w:color="auto"/>
                    <w:right w:val="none" w:sz="0" w:space="0" w:color="auto"/>
                  </w:divBdr>
                  <w:divsChild>
                    <w:div w:id="310838472">
                      <w:marLeft w:val="0"/>
                      <w:marRight w:val="0"/>
                      <w:marTop w:val="0"/>
                      <w:marBottom w:val="0"/>
                      <w:divBdr>
                        <w:top w:val="none" w:sz="0" w:space="0" w:color="auto"/>
                        <w:left w:val="none" w:sz="0" w:space="0" w:color="auto"/>
                        <w:bottom w:val="none" w:sz="0" w:space="0" w:color="auto"/>
                        <w:right w:val="none" w:sz="0" w:space="0" w:color="auto"/>
                      </w:divBdr>
                      <w:divsChild>
                        <w:div w:id="1089154665">
                          <w:marLeft w:val="0"/>
                          <w:marRight w:val="0"/>
                          <w:marTop w:val="0"/>
                          <w:marBottom w:val="0"/>
                          <w:divBdr>
                            <w:top w:val="none" w:sz="0" w:space="0" w:color="auto"/>
                            <w:left w:val="none" w:sz="0" w:space="0" w:color="auto"/>
                            <w:bottom w:val="none" w:sz="0" w:space="0" w:color="auto"/>
                            <w:right w:val="none" w:sz="0" w:space="0" w:color="auto"/>
                          </w:divBdr>
                          <w:divsChild>
                            <w:div w:id="1569923566">
                              <w:marLeft w:val="0"/>
                              <w:marRight w:val="0"/>
                              <w:marTop w:val="0"/>
                              <w:marBottom w:val="0"/>
                              <w:divBdr>
                                <w:top w:val="none" w:sz="0" w:space="0" w:color="auto"/>
                                <w:left w:val="none" w:sz="0" w:space="0" w:color="auto"/>
                                <w:bottom w:val="none" w:sz="0" w:space="0" w:color="auto"/>
                                <w:right w:val="none" w:sz="0" w:space="0" w:color="auto"/>
                              </w:divBdr>
                            </w:div>
                            <w:div w:id="10962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3871">
                  <w:marLeft w:val="-420"/>
                  <w:marRight w:val="0"/>
                  <w:marTop w:val="0"/>
                  <w:marBottom w:val="0"/>
                  <w:divBdr>
                    <w:top w:val="none" w:sz="0" w:space="0" w:color="auto"/>
                    <w:left w:val="none" w:sz="0" w:space="0" w:color="auto"/>
                    <w:bottom w:val="none" w:sz="0" w:space="0" w:color="auto"/>
                    <w:right w:val="none" w:sz="0" w:space="0" w:color="auto"/>
                  </w:divBdr>
                  <w:divsChild>
                    <w:div w:id="1212303463">
                      <w:marLeft w:val="0"/>
                      <w:marRight w:val="0"/>
                      <w:marTop w:val="0"/>
                      <w:marBottom w:val="0"/>
                      <w:divBdr>
                        <w:top w:val="none" w:sz="0" w:space="0" w:color="auto"/>
                        <w:left w:val="none" w:sz="0" w:space="0" w:color="auto"/>
                        <w:bottom w:val="none" w:sz="0" w:space="0" w:color="auto"/>
                        <w:right w:val="none" w:sz="0" w:space="0" w:color="auto"/>
                      </w:divBdr>
                      <w:divsChild>
                        <w:div w:id="1288849805">
                          <w:marLeft w:val="0"/>
                          <w:marRight w:val="0"/>
                          <w:marTop w:val="0"/>
                          <w:marBottom w:val="0"/>
                          <w:divBdr>
                            <w:top w:val="none" w:sz="0" w:space="0" w:color="auto"/>
                            <w:left w:val="none" w:sz="0" w:space="0" w:color="auto"/>
                            <w:bottom w:val="none" w:sz="0" w:space="0" w:color="auto"/>
                            <w:right w:val="none" w:sz="0" w:space="0" w:color="auto"/>
                          </w:divBdr>
                          <w:divsChild>
                            <w:div w:id="1358968368">
                              <w:marLeft w:val="0"/>
                              <w:marRight w:val="0"/>
                              <w:marTop w:val="0"/>
                              <w:marBottom w:val="0"/>
                              <w:divBdr>
                                <w:top w:val="none" w:sz="0" w:space="0" w:color="auto"/>
                                <w:left w:val="none" w:sz="0" w:space="0" w:color="auto"/>
                                <w:bottom w:val="none" w:sz="0" w:space="0" w:color="auto"/>
                                <w:right w:val="none" w:sz="0" w:space="0" w:color="auto"/>
                              </w:divBdr>
                            </w:div>
                            <w:div w:id="19453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6662">
                  <w:marLeft w:val="-420"/>
                  <w:marRight w:val="0"/>
                  <w:marTop w:val="0"/>
                  <w:marBottom w:val="0"/>
                  <w:divBdr>
                    <w:top w:val="none" w:sz="0" w:space="0" w:color="auto"/>
                    <w:left w:val="none" w:sz="0" w:space="0" w:color="auto"/>
                    <w:bottom w:val="none" w:sz="0" w:space="0" w:color="auto"/>
                    <w:right w:val="none" w:sz="0" w:space="0" w:color="auto"/>
                  </w:divBdr>
                  <w:divsChild>
                    <w:div w:id="1416246243">
                      <w:marLeft w:val="0"/>
                      <w:marRight w:val="0"/>
                      <w:marTop w:val="0"/>
                      <w:marBottom w:val="0"/>
                      <w:divBdr>
                        <w:top w:val="none" w:sz="0" w:space="0" w:color="auto"/>
                        <w:left w:val="none" w:sz="0" w:space="0" w:color="auto"/>
                        <w:bottom w:val="none" w:sz="0" w:space="0" w:color="auto"/>
                        <w:right w:val="none" w:sz="0" w:space="0" w:color="auto"/>
                      </w:divBdr>
                      <w:divsChild>
                        <w:div w:id="110512756">
                          <w:marLeft w:val="0"/>
                          <w:marRight w:val="0"/>
                          <w:marTop w:val="0"/>
                          <w:marBottom w:val="0"/>
                          <w:divBdr>
                            <w:top w:val="none" w:sz="0" w:space="0" w:color="auto"/>
                            <w:left w:val="none" w:sz="0" w:space="0" w:color="auto"/>
                            <w:bottom w:val="none" w:sz="0" w:space="0" w:color="auto"/>
                            <w:right w:val="none" w:sz="0" w:space="0" w:color="auto"/>
                          </w:divBdr>
                          <w:divsChild>
                            <w:div w:id="253786354">
                              <w:marLeft w:val="0"/>
                              <w:marRight w:val="0"/>
                              <w:marTop w:val="0"/>
                              <w:marBottom w:val="0"/>
                              <w:divBdr>
                                <w:top w:val="none" w:sz="0" w:space="0" w:color="auto"/>
                                <w:left w:val="none" w:sz="0" w:space="0" w:color="auto"/>
                                <w:bottom w:val="none" w:sz="0" w:space="0" w:color="auto"/>
                                <w:right w:val="none" w:sz="0" w:space="0" w:color="auto"/>
                              </w:divBdr>
                            </w:div>
                            <w:div w:id="2754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333">
      <w:bodyDiv w:val="1"/>
      <w:marLeft w:val="0"/>
      <w:marRight w:val="0"/>
      <w:marTop w:val="0"/>
      <w:marBottom w:val="0"/>
      <w:divBdr>
        <w:top w:val="none" w:sz="0" w:space="0" w:color="auto"/>
        <w:left w:val="none" w:sz="0" w:space="0" w:color="auto"/>
        <w:bottom w:val="none" w:sz="0" w:space="0" w:color="auto"/>
        <w:right w:val="none" w:sz="0" w:space="0" w:color="auto"/>
      </w:divBdr>
      <w:divsChild>
        <w:div w:id="460615990">
          <w:marLeft w:val="0"/>
          <w:marRight w:val="0"/>
          <w:marTop w:val="0"/>
          <w:marBottom w:val="0"/>
          <w:divBdr>
            <w:top w:val="none" w:sz="0" w:space="0" w:color="auto"/>
            <w:left w:val="none" w:sz="0" w:space="0" w:color="auto"/>
            <w:bottom w:val="none" w:sz="0" w:space="0" w:color="auto"/>
            <w:right w:val="none" w:sz="0" w:space="0" w:color="auto"/>
          </w:divBdr>
          <w:divsChild>
            <w:div w:id="1101798749">
              <w:marLeft w:val="0"/>
              <w:marRight w:val="0"/>
              <w:marTop w:val="0"/>
              <w:marBottom w:val="300"/>
              <w:divBdr>
                <w:top w:val="none" w:sz="0" w:space="0" w:color="auto"/>
                <w:left w:val="none" w:sz="0" w:space="0" w:color="auto"/>
                <w:bottom w:val="none" w:sz="0" w:space="0" w:color="auto"/>
                <w:right w:val="none" w:sz="0" w:space="0" w:color="auto"/>
              </w:divBdr>
            </w:div>
          </w:divsChild>
        </w:div>
        <w:div w:id="477191800">
          <w:marLeft w:val="0"/>
          <w:marRight w:val="0"/>
          <w:marTop w:val="0"/>
          <w:marBottom w:val="0"/>
          <w:divBdr>
            <w:top w:val="none" w:sz="0" w:space="0" w:color="auto"/>
            <w:left w:val="none" w:sz="0" w:space="0" w:color="auto"/>
            <w:bottom w:val="none" w:sz="0" w:space="0" w:color="auto"/>
            <w:right w:val="none" w:sz="0" w:space="0" w:color="auto"/>
          </w:divBdr>
          <w:divsChild>
            <w:div w:id="1152719384">
              <w:marLeft w:val="0"/>
              <w:marRight w:val="0"/>
              <w:marTop w:val="300"/>
              <w:marBottom w:val="150"/>
              <w:divBdr>
                <w:top w:val="none" w:sz="0" w:space="0" w:color="auto"/>
                <w:left w:val="none" w:sz="0" w:space="0" w:color="auto"/>
                <w:bottom w:val="none" w:sz="0" w:space="0" w:color="auto"/>
                <w:right w:val="none" w:sz="0" w:space="0" w:color="auto"/>
              </w:divBdr>
            </w:div>
          </w:divsChild>
        </w:div>
        <w:div w:id="909116968">
          <w:marLeft w:val="0"/>
          <w:marRight w:val="0"/>
          <w:marTop w:val="0"/>
          <w:marBottom w:val="0"/>
          <w:divBdr>
            <w:top w:val="none" w:sz="0" w:space="0" w:color="auto"/>
            <w:left w:val="none" w:sz="0" w:space="0" w:color="auto"/>
            <w:bottom w:val="none" w:sz="0" w:space="0" w:color="auto"/>
            <w:right w:val="none" w:sz="0" w:space="0" w:color="auto"/>
          </w:divBdr>
          <w:divsChild>
            <w:div w:id="2078043167">
              <w:marLeft w:val="0"/>
              <w:marRight w:val="0"/>
              <w:marTop w:val="0"/>
              <w:marBottom w:val="0"/>
              <w:divBdr>
                <w:top w:val="none" w:sz="0" w:space="0" w:color="auto"/>
                <w:left w:val="none" w:sz="0" w:space="0" w:color="auto"/>
                <w:bottom w:val="none" w:sz="0" w:space="0" w:color="auto"/>
                <w:right w:val="none" w:sz="0" w:space="0" w:color="auto"/>
              </w:divBdr>
            </w:div>
            <w:div w:id="280382527">
              <w:marLeft w:val="0"/>
              <w:marRight w:val="0"/>
              <w:marTop w:val="0"/>
              <w:marBottom w:val="0"/>
              <w:divBdr>
                <w:top w:val="none" w:sz="0" w:space="0" w:color="auto"/>
                <w:left w:val="none" w:sz="0" w:space="0" w:color="auto"/>
                <w:bottom w:val="none" w:sz="0" w:space="0" w:color="auto"/>
                <w:right w:val="none" w:sz="0" w:space="0" w:color="auto"/>
              </w:divBdr>
            </w:div>
            <w:div w:id="829178103">
              <w:marLeft w:val="0"/>
              <w:marRight w:val="0"/>
              <w:marTop w:val="0"/>
              <w:marBottom w:val="0"/>
              <w:divBdr>
                <w:top w:val="none" w:sz="0" w:space="0" w:color="auto"/>
                <w:left w:val="none" w:sz="0" w:space="0" w:color="auto"/>
                <w:bottom w:val="none" w:sz="0" w:space="0" w:color="auto"/>
                <w:right w:val="none" w:sz="0" w:space="0" w:color="auto"/>
              </w:divBdr>
            </w:div>
            <w:div w:id="1684088804">
              <w:marLeft w:val="0"/>
              <w:marRight w:val="0"/>
              <w:marTop w:val="0"/>
              <w:marBottom w:val="0"/>
              <w:divBdr>
                <w:top w:val="none" w:sz="0" w:space="0" w:color="auto"/>
                <w:left w:val="none" w:sz="0" w:space="0" w:color="auto"/>
                <w:bottom w:val="none" w:sz="0" w:space="0" w:color="auto"/>
                <w:right w:val="none" w:sz="0" w:space="0" w:color="auto"/>
              </w:divBdr>
            </w:div>
            <w:div w:id="1890458952">
              <w:marLeft w:val="0"/>
              <w:marRight w:val="0"/>
              <w:marTop w:val="0"/>
              <w:marBottom w:val="0"/>
              <w:divBdr>
                <w:top w:val="none" w:sz="0" w:space="0" w:color="auto"/>
                <w:left w:val="none" w:sz="0" w:space="0" w:color="auto"/>
                <w:bottom w:val="none" w:sz="0" w:space="0" w:color="auto"/>
                <w:right w:val="none" w:sz="0" w:space="0" w:color="auto"/>
              </w:divBdr>
            </w:div>
            <w:div w:id="1481070621">
              <w:marLeft w:val="0"/>
              <w:marRight w:val="0"/>
              <w:marTop w:val="0"/>
              <w:marBottom w:val="0"/>
              <w:divBdr>
                <w:top w:val="none" w:sz="0" w:space="0" w:color="auto"/>
                <w:left w:val="none" w:sz="0" w:space="0" w:color="auto"/>
                <w:bottom w:val="none" w:sz="0" w:space="0" w:color="auto"/>
                <w:right w:val="none" w:sz="0" w:space="0" w:color="auto"/>
              </w:divBdr>
            </w:div>
            <w:div w:id="1871718652">
              <w:marLeft w:val="0"/>
              <w:marRight w:val="0"/>
              <w:marTop w:val="0"/>
              <w:marBottom w:val="0"/>
              <w:divBdr>
                <w:top w:val="none" w:sz="0" w:space="0" w:color="auto"/>
                <w:left w:val="none" w:sz="0" w:space="0" w:color="auto"/>
                <w:bottom w:val="none" w:sz="0" w:space="0" w:color="auto"/>
                <w:right w:val="none" w:sz="0" w:space="0" w:color="auto"/>
              </w:divBdr>
            </w:div>
            <w:div w:id="1600261336">
              <w:marLeft w:val="0"/>
              <w:marRight w:val="0"/>
              <w:marTop w:val="0"/>
              <w:marBottom w:val="0"/>
              <w:divBdr>
                <w:top w:val="none" w:sz="0" w:space="0" w:color="auto"/>
                <w:left w:val="none" w:sz="0" w:space="0" w:color="auto"/>
                <w:bottom w:val="none" w:sz="0" w:space="0" w:color="auto"/>
                <w:right w:val="none" w:sz="0" w:space="0" w:color="auto"/>
              </w:divBdr>
            </w:div>
          </w:divsChild>
        </w:div>
        <w:div w:id="1720938726">
          <w:marLeft w:val="0"/>
          <w:marRight w:val="0"/>
          <w:marTop w:val="0"/>
          <w:marBottom w:val="0"/>
          <w:divBdr>
            <w:top w:val="none" w:sz="0" w:space="0" w:color="auto"/>
            <w:left w:val="none" w:sz="0" w:space="0" w:color="auto"/>
            <w:bottom w:val="none" w:sz="0" w:space="0" w:color="auto"/>
            <w:right w:val="none" w:sz="0" w:space="0" w:color="auto"/>
          </w:divBdr>
          <w:divsChild>
            <w:div w:id="345207205">
              <w:marLeft w:val="0"/>
              <w:marRight w:val="0"/>
              <w:marTop w:val="0"/>
              <w:marBottom w:val="0"/>
              <w:divBdr>
                <w:top w:val="none" w:sz="0" w:space="0" w:color="auto"/>
                <w:left w:val="none" w:sz="0" w:space="0" w:color="auto"/>
                <w:bottom w:val="none" w:sz="0" w:space="0" w:color="auto"/>
                <w:right w:val="none" w:sz="0" w:space="0" w:color="auto"/>
              </w:divBdr>
              <w:divsChild>
                <w:div w:id="10893037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2275423">
          <w:marLeft w:val="0"/>
          <w:marRight w:val="0"/>
          <w:marTop w:val="0"/>
          <w:marBottom w:val="0"/>
          <w:divBdr>
            <w:top w:val="none" w:sz="0" w:space="0" w:color="auto"/>
            <w:left w:val="none" w:sz="0" w:space="0" w:color="auto"/>
            <w:bottom w:val="none" w:sz="0" w:space="0" w:color="auto"/>
            <w:right w:val="none" w:sz="0" w:space="0" w:color="auto"/>
          </w:divBdr>
          <w:divsChild>
            <w:div w:id="542712273">
              <w:marLeft w:val="0"/>
              <w:marRight w:val="0"/>
              <w:marTop w:val="0"/>
              <w:marBottom w:val="0"/>
              <w:divBdr>
                <w:top w:val="none" w:sz="0" w:space="0" w:color="auto"/>
                <w:left w:val="none" w:sz="0" w:space="0" w:color="auto"/>
                <w:bottom w:val="none" w:sz="0" w:space="0" w:color="auto"/>
                <w:right w:val="none" w:sz="0" w:space="0" w:color="auto"/>
              </w:divBdr>
              <w:divsChild>
                <w:div w:id="1731267914">
                  <w:marLeft w:val="0"/>
                  <w:marRight w:val="0"/>
                  <w:marTop w:val="0"/>
                  <w:marBottom w:val="0"/>
                  <w:divBdr>
                    <w:top w:val="none" w:sz="0" w:space="0" w:color="auto"/>
                    <w:left w:val="none" w:sz="0" w:space="0" w:color="auto"/>
                    <w:bottom w:val="none" w:sz="0" w:space="0" w:color="auto"/>
                    <w:right w:val="none" w:sz="0" w:space="0" w:color="auto"/>
                  </w:divBdr>
                  <w:divsChild>
                    <w:div w:id="1795521637">
                      <w:marLeft w:val="-420"/>
                      <w:marRight w:val="0"/>
                      <w:marTop w:val="0"/>
                      <w:marBottom w:val="0"/>
                      <w:divBdr>
                        <w:top w:val="none" w:sz="0" w:space="0" w:color="auto"/>
                        <w:left w:val="none" w:sz="0" w:space="0" w:color="auto"/>
                        <w:bottom w:val="none" w:sz="0" w:space="0" w:color="auto"/>
                        <w:right w:val="none" w:sz="0" w:space="0" w:color="auto"/>
                      </w:divBdr>
                      <w:divsChild>
                        <w:div w:id="69281487">
                          <w:marLeft w:val="0"/>
                          <w:marRight w:val="0"/>
                          <w:marTop w:val="0"/>
                          <w:marBottom w:val="0"/>
                          <w:divBdr>
                            <w:top w:val="none" w:sz="0" w:space="0" w:color="auto"/>
                            <w:left w:val="none" w:sz="0" w:space="0" w:color="auto"/>
                            <w:bottom w:val="none" w:sz="0" w:space="0" w:color="auto"/>
                            <w:right w:val="none" w:sz="0" w:space="0" w:color="auto"/>
                          </w:divBdr>
                          <w:divsChild>
                            <w:div w:id="1538004073">
                              <w:marLeft w:val="0"/>
                              <w:marRight w:val="0"/>
                              <w:marTop w:val="0"/>
                              <w:marBottom w:val="0"/>
                              <w:divBdr>
                                <w:top w:val="none" w:sz="0" w:space="0" w:color="auto"/>
                                <w:left w:val="none" w:sz="0" w:space="0" w:color="auto"/>
                                <w:bottom w:val="none" w:sz="0" w:space="0" w:color="auto"/>
                                <w:right w:val="none" w:sz="0" w:space="0" w:color="auto"/>
                              </w:divBdr>
                              <w:divsChild>
                                <w:div w:id="226108047">
                                  <w:marLeft w:val="0"/>
                                  <w:marRight w:val="0"/>
                                  <w:marTop w:val="0"/>
                                  <w:marBottom w:val="0"/>
                                  <w:divBdr>
                                    <w:top w:val="none" w:sz="0" w:space="0" w:color="auto"/>
                                    <w:left w:val="none" w:sz="0" w:space="0" w:color="auto"/>
                                    <w:bottom w:val="none" w:sz="0" w:space="0" w:color="auto"/>
                                    <w:right w:val="none" w:sz="0" w:space="0" w:color="auto"/>
                                  </w:divBdr>
                                </w:div>
                                <w:div w:id="15389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2348">
                  <w:marLeft w:val="0"/>
                  <w:marRight w:val="0"/>
                  <w:marTop w:val="0"/>
                  <w:marBottom w:val="0"/>
                  <w:divBdr>
                    <w:top w:val="none" w:sz="0" w:space="0" w:color="auto"/>
                    <w:left w:val="none" w:sz="0" w:space="0" w:color="auto"/>
                    <w:bottom w:val="none" w:sz="0" w:space="0" w:color="auto"/>
                    <w:right w:val="none" w:sz="0" w:space="0" w:color="auto"/>
                  </w:divBdr>
                  <w:divsChild>
                    <w:div w:id="1750731879">
                      <w:marLeft w:val="-420"/>
                      <w:marRight w:val="0"/>
                      <w:marTop w:val="0"/>
                      <w:marBottom w:val="0"/>
                      <w:divBdr>
                        <w:top w:val="none" w:sz="0" w:space="0" w:color="auto"/>
                        <w:left w:val="none" w:sz="0" w:space="0" w:color="auto"/>
                        <w:bottom w:val="none" w:sz="0" w:space="0" w:color="auto"/>
                        <w:right w:val="none" w:sz="0" w:space="0" w:color="auto"/>
                      </w:divBdr>
                      <w:divsChild>
                        <w:div w:id="1698696746">
                          <w:marLeft w:val="0"/>
                          <w:marRight w:val="0"/>
                          <w:marTop w:val="0"/>
                          <w:marBottom w:val="0"/>
                          <w:divBdr>
                            <w:top w:val="none" w:sz="0" w:space="0" w:color="auto"/>
                            <w:left w:val="none" w:sz="0" w:space="0" w:color="auto"/>
                            <w:bottom w:val="none" w:sz="0" w:space="0" w:color="auto"/>
                            <w:right w:val="none" w:sz="0" w:space="0" w:color="auto"/>
                          </w:divBdr>
                          <w:divsChild>
                            <w:div w:id="205727663">
                              <w:marLeft w:val="0"/>
                              <w:marRight w:val="0"/>
                              <w:marTop w:val="0"/>
                              <w:marBottom w:val="0"/>
                              <w:divBdr>
                                <w:top w:val="none" w:sz="0" w:space="0" w:color="auto"/>
                                <w:left w:val="none" w:sz="0" w:space="0" w:color="auto"/>
                                <w:bottom w:val="none" w:sz="0" w:space="0" w:color="auto"/>
                                <w:right w:val="none" w:sz="0" w:space="0" w:color="auto"/>
                              </w:divBdr>
                              <w:divsChild>
                                <w:div w:id="1601067275">
                                  <w:marLeft w:val="0"/>
                                  <w:marRight w:val="0"/>
                                  <w:marTop w:val="0"/>
                                  <w:marBottom w:val="0"/>
                                  <w:divBdr>
                                    <w:top w:val="none" w:sz="0" w:space="0" w:color="auto"/>
                                    <w:left w:val="none" w:sz="0" w:space="0" w:color="auto"/>
                                    <w:bottom w:val="none" w:sz="0" w:space="0" w:color="auto"/>
                                    <w:right w:val="none" w:sz="0" w:space="0" w:color="auto"/>
                                  </w:divBdr>
                                </w:div>
                                <w:div w:id="6647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6871">
                  <w:marLeft w:val="0"/>
                  <w:marRight w:val="0"/>
                  <w:marTop w:val="0"/>
                  <w:marBottom w:val="0"/>
                  <w:divBdr>
                    <w:top w:val="none" w:sz="0" w:space="0" w:color="auto"/>
                    <w:left w:val="none" w:sz="0" w:space="0" w:color="auto"/>
                    <w:bottom w:val="none" w:sz="0" w:space="0" w:color="auto"/>
                    <w:right w:val="none" w:sz="0" w:space="0" w:color="auto"/>
                  </w:divBdr>
                  <w:divsChild>
                    <w:div w:id="2139638062">
                      <w:marLeft w:val="-420"/>
                      <w:marRight w:val="0"/>
                      <w:marTop w:val="0"/>
                      <w:marBottom w:val="0"/>
                      <w:divBdr>
                        <w:top w:val="none" w:sz="0" w:space="0" w:color="auto"/>
                        <w:left w:val="none" w:sz="0" w:space="0" w:color="auto"/>
                        <w:bottom w:val="none" w:sz="0" w:space="0" w:color="auto"/>
                        <w:right w:val="none" w:sz="0" w:space="0" w:color="auto"/>
                      </w:divBdr>
                      <w:divsChild>
                        <w:div w:id="57290251">
                          <w:marLeft w:val="0"/>
                          <w:marRight w:val="0"/>
                          <w:marTop w:val="0"/>
                          <w:marBottom w:val="0"/>
                          <w:divBdr>
                            <w:top w:val="none" w:sz="0" w:space="0" w:color="auto"/>
                            <w:left w:val="none" w:sz="0" w:space="0" w:color="auto"/>
                            <w:bottom w:val="none" w:sz="0" w:space="0" w:color="auto"/>
                            <w:right w:val="none" w:sz="0" w:space="0" w:color="auto"/>
                          </w:divBdr>
                          <w:divsChild>
                            <w:div w:id="1735468735">
                              <w:marLeft w:val="0"/>
                              <w:marRight w:val="0"/>
                              <w:marTop w:val="0"/>
                              <w:marBottom w:val="0"/>
                              <w:divBdr>
                                <w:top w:val="none" w:sz="0" w:space="0" w:color="auto"/>
                                <w:left w:val="none" w:sz="0" w:space="0" w:color="auto"/>
                                <w:bottom w:val="none" w:sz="0" w:space="0" w:color="auto"/>
                                <w:right w:val="none" w:sz="0" w:space="0" w:color="auto"/>
                              </w:divBdr>
                              <w:divsChild>
                                <w:div w:id="1176842929">
                                  <w:marLeft w:val="0"/>
                                  <w:marRight w:val="0"/>
                                  <w:marTop w:val="0"/>
                                  <w:marBottom w:val="0"/>
                                  <w:divBdr>
                                    <w:top w:val="none" w:sz="0" w:space="0" w:color="auto"/>
                                    <w:left w:val="none" w:sz="0" w:space="0" w:color="auto"/>
                                    <w:bottom w:val="none" w:sz="0" w:space="0" w:color="auto"/>
                                    <w:right w:val="none" w:sz="0" w:space="0" w:color="auto"/>
                                  </w:divBdr>
                                </w:div>
                                <w:div w:id="1238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793">
                  <w:marLeft w:val="0"/>
                  <w:marRight w:val="0"/>
                  <w:marTop w:val="0"/>
                  <w:marBottom w:val="0"/>
                  <w:divBdr>
                    <w:top w:val="none" w:sz="0" w:space="0" w:color="auto"/>
                    <w:left w:val="none" w:sz="0" w:space="0" w:color="auto"/>
                    <w:bottom w:val="none" w:sz="0" w:space="0" w:color="auto"/>
                    <w:right w:val="none" w:sz="0" w:space="0" w:color="auto"/>
                  </w:divBdr>
                  <w:divsChild>
                    <w:div w:id="1657489943">
                      <w:marLeft w:val="-420"/>
                      <w:marRight w:val="0"/>
                      <w:marTop w:val="0"/>
                      <w:marBottom w:val="0"/>
                      <w:divBdr>
                        <w:top w:val="none" w:sz="0" w:space="0" w:color="auto"/>
                        <w:left w:val="none" w:sz="0" w:space="0" w:color="auto"/>
                        <w:bottom w:val="none" w:sz="0" w:space="0" w:color="auto"/>
                        <w:right w:val="none" w:sz="0" w:space="0" w:color="auto"/>
                      </w:divBdr>
                      <w:divsChild>
                        <w:div w:id="1296913196">
                          <w:marLeft w:val="0"/>
                          <w:marRight w:val="0"/>
                          <w:marTop w:val="0"/>
                          <w:marBottom w:val="0"/>
                          <w:divBdr>
                            <w:top w:val="none" w:sz="0" w:space="0" w:color="auto"/>
                            <w:left w:val="none" w:sz="0" w:space="0" w:color="auto"/>
                            <w:bottom w:val="none" w:sz="0" w:space="0" w:color="auto"/>
                            <w:right w:val="none" w:sz="0" w:space="0" w:color="auto"/>
                          </w:divBdr>
                          <w:divsChild>
                            <w:div w:id="158547260">
                              <w:marLeft w:val="0"/>
                              <w:marRight w:val="0"/>
                              <w:marTop w:val="0"/>
                              <w:marBottom w:val="0"/>
                              <w:divBdr>
                                <w:top w:val="none" w:sz="0" w:space="0" w:color="auto"/>
                                <w:left w:val="none" w:sz="0" w:space="0" w:color="auto"/>
                                <w:bottom w:val="none" w:sz="0" w:space="0" w:color="auto"/>
                                <w:right w:val="none" w:sz="0" w:space="0" w:color="auto"/>
                              </w:divBdr>
                              <w:divsChild>
                                <w:div w:id="482309329">
                                  <w:marLeft w:val="0"/>
                                  <w:marRight w:val="0"/>
                                  <w:marTop w:val="0"/>
                                  <w:marBottom w:val="0"/>
                                  <w:divBdr>
                                    <w:top w:val="none" w:sz="0" w:space="0" w:color="auto"/>
                                    <w:left w:val="none" w:sz="0" w:space="0" w:color="auto"/>
                                    <w:bottom w:val="none" w:sz="0" w:space="0" w:color="auto"/>
                                    <w:right w:val="none" w:sz="0" w:space="0" w:color="auto"/>
                                  </w:divBdr>
                                </w:div>
                                <w:div w:id="8551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3453">
      <w:bodyDiv w:val="1"/>
      <w:marLeft w:val="0"/>
      <w:marRight w:val="0"/>
      <w:marTop w:val="0"/>
      <w:marBottom w:val="0"/>
      <w:divBdr>
        <w:top w:val="none" w:sz="0" w:space="0" w:color="auto"/>
        <w:left w:val="none" w:sz="0" w:space="0" w:color="auto"/>
        <w:bottom w:val="none" w:sz="0" w:space="0" w:color="auto"/>
        <w:right w:val="none" w:sz="0" w:space="0" w:color="auto"/>
      </w:divBdr>
    </w:div>
    <w:div w:id="1474953514">
      <w:bodyDiv w:val="1"/>
      <w:marLeft w:val="0"/>
      <w:marRight w:val="0"/>
      <w:marTop w:val="0"/>
      <w:marBottom w:val="0"/>
      <w:divBdr>
        <w:top w:val="none" w:sz="0" w:space="0" w:color="auto"/>
        <w:left w:val="none" w:sz="0" w:space="0" w:color="auto"/>
        <w:bottom w:val="none" w:sz="0" w:space="0" w:color="auto"/>
        <w:right w:val="none" w:sz="0" w:space="0" w:color="auto"/>
      </w:divBdr>
    </w:div>
    <w:div w:id="1478838420">
      <w:bodyDiv w:val="1"/>
      <w:marLeft w:val="0"/>
      <w:marRight w:val="0"/>
      <w:marTop w:val="0"/>
      <w:marBottom w:val="0"/>
      <w:divBdr>
        <w:top w:val="none" w:sz="0" w:space="0" w:color="auto"/>
        <w:left w:val="none" w:sz="0" w:space="0" w:color="auto"/>
        <w:bottom w:val="none" w:sz="0" w:space="0" w:color="auto"/>
        <w:right w:val="none" w:sz="0" w:space="0" w:color="auto"/>
      </w:divBdr>
    </w:div>
    <w:div w:id="1545557821">
      <w:bodyDiv w:val="1"/>
      <w:marLeft w:val="0"/>
      <w:marRight w:val="0"/>
      <w:marTop w:val="0"/>
      <w:marBottom w:val="0"/>
      <w:divBdr>
        <w:top w:val="none" w:sz="0" w:space="0" w:color="auto"/>
        <w:left w:val="none" w:sz="0" w:space="0" w:color="auto"/>
        <w:bottom w:val="none" w:sz="0" w:space="0" w:color="auto"/>
        <w:right w:val="none" w:sz="0" w:space="0" w:color="auto"/>
      </w:divBdr>
      <w:divsChild>
        <w:div w:id="31425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1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9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290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3001998">
      <w:bodyDiv w:val="1"/>
      <w:marLeft w:val="0"/>
      <w:marRight w:val="0"/>
      <w:marTop w:val="0"/>
      <w:marBottom w:val="0"/>
      <w:divBdr>
        <w:top w:val="none" w:sz="0" w:space="0" w:color="auto"/>
        <w:left w:val="none" w:sz="0" w:space="0" w:color="auto"/>
        <w:bottom w:val="none" w:sz="0" w:space="0" w:color="auto"/>
        <w:right w:val="none" w:sz="0" w:space="0" w:color="auto"/>
      </w:divBdr>
      <w:divsChild>
        <w:div w:id="640811718">
          <w:marLeft w:val="0"/>
          <w:marRight w:val="0"/>
          <w:marTop w:val="0"/>
          <w:marBottom w:val="0"/>
          <w:divBdr>
            <w:top w:val="none" w:sz="0" w:space="0" w:color="auto"/>
            <w:left w:val="none" w:sz="0" w:space="0" w:color="auto"/>
            <w:bottom w:val="none" w:sz="0" w:space="0" w:color="auto"/>
            <w:right w:val="none" w:sz="0" w:space="0" w:color="auto"/>
          </w:divBdr>
          <w:divsChild>
            <w:div w:id="400829414">
              <w:marLeft w:val="0"/>
              <w:marRight w:val="0"/>
              <w:marTop w:val="0"/>
              <w:marBottom w:val="0"/>
              <w:divBdr>
                <w:top w:val="none" w:sz="0" w:space="0" w:color="auto"/>
                <w:left w:val="none" w:sz="0" w:space="0" w:color="auto"/>
                <w:bottom w:val="none" w:sz="0" w:space="0" w:color="auto"/>
                <w:right w:val="none" w:sz="0" w:space="0" w:color="auto"/>
              </w:divBdr>
              <w:divsChild>
                <w:div w:id="143086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181717">
          <w:marLeft w:val="0"/>
          <w:marRight w:val="0"/>
          <w:marTop w:val="0"/>
          <w:marBottom w:val="0"/>
          <w:divBdr>
            <w:top w:val="none" w:sz="0" w:space="0" w:color="auto"/>
            <w:left w:val="none" w:sz="0" w:space="0" w:color="auto"/>
            <w:bottom w:val="none" w:sz="0" w:space="0" w:color="auto"/>
            <w:right w:val="none" w:sz="0" w:space="0" w:color="auto"/>
          </w:divBdr>
          <w:divsChild>
            <w:div w:id="975529286">
              <w:marLeft w:val="0"/>
              <w:marRight w:val="0"/>
              <w:marTop w:val="0"/>
              <w:marBottom w:val="0"/>
              <w:divBdr>
                <w:top w:val="none" w:sz="0" w:space="0" w:color="auto"/>
                <w:left w:val="none" w:sz="0" w:space="0" w:color="auto"/>
                <w:bottom w:val="none" w:sz="0" w:space="0" w:color="auto"/>
                <w:right w:val="none" w:sz="0" w:space="0" w:color="auto"/>
              </w:divBdr>
              <w:divsChild>
                <w:div w:id="20063971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1764097">
          <w:marLeft w:val="0"/>
          <w:marRight w:val="0"/>
          <w:marTop w:val="0"/>
          <w:marBottom w:val="0"/>
          <w:divBdr>
            <w:top w:val="none" w:sz="0" w:space="0" w:color="auto"/>
            <w:left w:val="none" w:sz="0" w:space="0" w:color="auto"/>
            <w:bottom w:val="none" w:sz="0" w:space="0" w:color="auto"/>
            <w:right w:val="none" w:sz="0" w:space="0" w:color="auto"/>
          </w:divBdr>
          <w:divsChild>
            <w:div w:id="2100978559">
              <w:marLeft w:val="0"/>
              <w:marRight w:val="0"/>
              <w:marTop w:val="0"/>
              <w:marBottom w:val="0"/>
              <w:divBdr>
                <w:top w:val="none" w:sz="0" w:space="0" w:color="auto"/>
                <w:left w:val="none" w:sz="0" w:space="0" w:color="auto"/>
                <w:bottom w:val="none" w:sz="0" w:space="0" w:color="auto"/>
                <w:right w:val="none" w:sz="0" w:space="0" w:color="auto"/>
              </w:divBdr>
              <w:divsChild>
                <w:div w:id="270363782">
                  <w:marLeft w:val="-420"/>
                  <w:marRight w:val="0"/>
                  <w:marTop w:val="0"/>
                  <w:marBottom w:val="0"/>
                  <w:divBdr>
                    <w:top w:val="none" w:sz="0" w:space="0" w:color="auto"/>
                    <w:left w:val="none" w:sz="0" w:space="0" w:color="auto"/>
                    <w:bottom w:val="none" w:sz="0" w:space="0" w:color="auto"/>
                    <w:right w:val="none" w:sz="0" w:space="0" w:color="auto"/>
                  </w:divBdr>
                  <w:divsChild>
                    <w:div w:id="1927493309">
                      <w:marLeft w:val="0"/>
                      <w:marRight w:val="0"/>
                      <w:marTop w:val="0"/>
                      <w:marBottom w:val="0"/>
                      <w:divBdr>
                        <w:top w:val="none" w:sz="0" w:space="0" w:color="auto"/>
                        <w:left w:val="none" w:sz="0" w:space="0" w:color="auto"/>
                        <w:bottom w:val="none" w:sz="0" w:space="0" w:color="auto"/>
                        <w:right w:val="none" w:sz="0" w:space="0" w:color="auto"/>
                      </w:divBdr>
                      <w:divsChild>
                        <w:div w:id="796066923">
                          <w:marLeft w:val="0"/>
                          <w:marRight w:val="0"/>
                          <w:marTop w:val="0"/>
                          <w:marBottom w:val="0"/>
                          <w:divBdr>
                            <w:top w:val="none" w:sz="0" w:space="0" w:color="auto"/>
                            <w:left w:val="none" w:sz="0" w:space="0" w:color="auto"/>
                            <w:bottom w:val="none" w:sz="0" w:space="0" w:color="auto"/>
                            <w:right w:val="none" w:sz="0" w:space="0" w:color="auto"/>
                          </w:divBdr>
                          <w:divsChild>
                            <w:div w:id="272441531">
                              <w:marLeft w:val="0"/>
                              <w:marRight w:val="0"/>
                              <w:marTop w:val="0"/>
                              <w:marBottom w:val="0"/>
                              <w:divBdr>
                                <w:top w:val="none" w:sz="0" w:space="0" w:color="auto"/>
                                <w:left w:val="none" w:sz="0" w:space="0" w:color="auto"/>
                                <w:bottom w:val="none" w:sz="0" w:space="0" w:color="auto"/>
                                <w:right w:val="none" w:sz="0" w:space="0" w:color="auto"/>
                              </w:divBdr>
                            </w:div>
                            <w:div w:id="1071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4415">
                  <w:marLeft w:val="-420"/>
                  <w:marRight w:val="0"/>
                  <w:marTop w:val="0"/>
                  <w:marBottom w:val="0"/>
                  <w:divBdr>
                    <w:top w:val="none" w:sz="0" w:space="0" w:color="auto"/>
                    <w:left w:val="none" w:sz="0" w:space="0" w:color="auto"/>
                    <w:bottom w:val="none" w:sz="0" w:space="0" w:color="auto"/>
                    <w:right w:val="none" w:sz="0" w:space="0" w:color="auto"/>
                  </w:divBdr>
                  <w:divsChild>
                    <w:div w:id="2128692489">
                      <w:marLeft w:val="0"/>
                      <w:marRight w:val="0"/>
                      <w:marTop w:val="0"/>
                      <w:marBottom w:val="0"/>
                      <w:divBdr>
                        <w:top w:val="none" w:sz="0" w:space="0" w:color="auto"/>
                        <w:left w:val="none" w:sz="0" w:space="0" w:color="auto"/>
                        <w:bottom w:val="none" w:sz="0" w:space="0" w:color="auto"/>
                        <w:right w:val="none" w:sz="0" w:space="0" w:color="auto"/>
                      </w:divBdr>
                      <w:divsChild>
                        <w:div w:id="816915398">
                          <w:marLeft w:val="0"/>
                          <w:marRight w:val="0"/>
                          <w:marTop w:val="0"/>
                          <w:marBottom w:val="0"/>
                          <w:divBdr>
                            <w:top w:val="none" w:sz="0" w:space="0" w:color="auto"/>
                            <w:left w:val="none" w:sz="0" w:space="0" w:color="auto"/>
                            <w:bottom w:val="none" w:sz="0" w:space="0" w:color="auto"/>
                            <w:right w:val="none" w:sz="0" w:space="0" w:color="auto"/>
                          </w:divBdr>
                          <w:divsChild>
                            <w:div w:id="29501907">
                              <w:marLeft w:val="0"/>
                              <w:marRight w:val="0"/>
                              <w:marTop w:val="0"/>
                              <w:marBottom w:val="0"/>
                              <w:divBdr>
                                <w:top w:val="none" w:sz="0" w:space="0" w:color="auto"/>
                                <w:left w:val="none" w:sz="0" w:space="0" w:color="auto"/>
                                <w:bottom w:val="none" w:sz="0" w:space="0" w:color="auto"/>
                                <w:right w:val="none" w:sz="0" w:space="0" w:color="auto"/>
                              </w:divBdr>
                            </w:div>
                            <w:div w:id="5585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916615">
          <w:marLeft w:val="0"/>
          <w:marRight w:val="0"/>
          <w:marTop w:val="0"/>
          <w:marBottom w:val="0"/>
          <w:divBdr>
            <w:top w:val="none" w:sz="0" w:space="0" w:color="auto"/>
            <w:left w:val="none" w:sz="0" w:space="0" w:color="auto"/>
            <w:bottom w:val="none" w:sz="0" w:space="0" w:color="auto"/>
            <w:right w:val="none" w:sz="0" w:space="0" w:color="auto"/>
          </w:divBdr>
          <w:divsChild>
            <w:div w:id="1881892443">
              <w:marLeft w:val="0"/>
              <w:marRight w:val="0"/>
              <w:marTop w:val="0"/>
              <w:marBottom w:val="0"/>
              <w:divBdr>
                <w:top w:val="none" w:sz="0" w:space="0" w:color="auto"/>
                <w:left w:val="none" w:sz="0" w:space="0" w:color="auto"/>
                <w:bottom w:val="none" w:sz="0" w:space="0" w:color="auto"/>
                <w:right w:val="none" w:sz="0" w:space="0" w:color="auto"/>
              </w:divBdr>
              <w:divsChild>
                <w:div w:id="1629043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5764982">
          <w:marLeft w:val="0"/>
          <w:marRight w:val="0"/>
          <w:marTop w:val="0"/>
          <w:marBottom w:val="0"/>
          <w:divBdr>
            <w:top w:val="none" w:sz="0" w:space="0" w:color="auto"/>
            <w:left w:val="none" w:sz="0" w:space="0" w:color="auto"/>
            <w:bottom w:val="none" w:sz="0" w:space="0" w:color="auto"/>
            <w:right w:val="none" w:sz="0" w:space="0" w:color="auto"/>
          </w:divBdr>
          <w:divsChild>
            <w:div w:id="759253892">
              <w:marLeft w:val="0"/>
              <w:marRight w:val="0"/>
              <w:marTop w:val="0"/>
              <w:marBottom w:val="0"/>
              <w:divBdr>
                <w:top w:val="none" w:sz="0" w:space="0" w:color="auto"/>
                <w:left w:val="none" w:sz="0" w:space="0" w:color="auto"/>
                <w:bottom w:val="none" w:sz="0" w:space="0" w:color="auto"/>
                <w:right w:val="none" w:sz="0" w:space="0" w:color="auto"/>
              </w:divBdr>
            </w:div>
          </w:divsChild>
        </w:div>
        <w:div w:id="1822193867">
          <w:marLeft w:val="0"/>
          <w:marRight w:val="0"/>
          <w:marTop w:val="0"/>
          <w:marBottom w:val="0"/>
          <w:divBdr>
            <w:top w:val="none" w:sz="0" w:space="0" w:color="auto"/>
            <w:left w:val="none" w:sz="0" w:space="0" w:color="auto"/>
            <w:bottom w:val="none" w:sz="0" w:space="0" w:color="auto"/>
            <w:right w:val="none" w:sz="0" w:space="0" w:color="auto"/>
          </w:divBdr>
          <w:divsChild>
            <w:div w:id="1511484930">
              <w:marLeft w:val="0"/>
              <w:marRight w:val="0"/>
              <w:marTop w:val="0"/>
              <w:marBottom w:val="0"/>
              <w:divBdr>
                <w:top w:val="none" w:sz="0" w:space="0" w:color="auto"/>
                <w:left w:val="none" w:sz="0" w:space="0" w:color="auto"/>
                <w:bottom w:val="none" w:sz="0" w:space="0" w:color="auto"/>
                <w:right w:val="none" w:sz="0" w:space="0" w:color="auto"/>
              </w:divBdr>
              <w:divsChild>
                <w:div w:id="4300565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416785">
          <w:marLeft w:val="0"/>
          <w:marRight w:val="0"/>
          <w:marTop w:val="0"/>
          <w:marBottom w:val="0"/>
          <w:divBdr>
            <w:top w:val="none" w:sz="0" w:space="0" w:color="auto"/>
            <w:left w:val="none" w:sz="0" w:space="0" w:color="auto"/>
            <w:bottom w:val="none" w:sz="0" w:space="0" w:color="auto"/>
            <w:right w:val="none" w:sz="0" w:space="0" w:color="auto"/>
          </w:divBdr>
          <w:divsChild>
            <w:div w:id="178930699">
              <w:marLeft w:val="0"/>
              <w:marRight w:val="0"/>
              <w:marTop w:val="0"/>
              <w:marBottom w:val="0"/>
              <w:divBdr>
                <w:top w:val="none" w:sz="0" w:space="0" w:color="auto"/>
                <w:left w:val="none" w:sz="0" w:space="0" w:color="auto"/>
                <w:bottom w:val="none" w:sz="0" w:space="0" w:color="auto"/>
                <w:right w:val="none" w:sz="0" w:space="0" w:color="auto"/>
              </w:divBdr>
            </w:div>
          </w:divsChild>
        </w:div>
        <w:div w:id="231432268">
          <w:marLeft w:val="0"/>
          <w:marRight w:val="0"/>
          <w:marTop w:val="0"/>
          <w:marBottom w:val="0"/>
          <w:divBdr>
            <w:top w:val="none" w:sz="0" w:space="0" w:color="auto"/>
            <w:left w:val="none" w:sz="0" w:space="0" w:color="auto"/>
            <w:bottom w:val="none" w:sz="0" w:space="0" w:color="auto"/>
            <w:right w:val="none" w:sz="0" w:space="0" w:color="auto"/>
          </w:divBdr>
          <w:divsChild>
            <w:div w:id="42756240">
              <w:marLeft w:val="0"/>
              <w:marRight w:val="0"/>
              <w:marTop w:val="0"/>
              <w:marBottom w:val="0"/>
              <w:divBdr>
                <w:top w:val="none" w:sz="0" w:space="0" w:color="auto"/>
                <w:left w:val="none" w:sz="0" w:space="0" w:color="auto"/>
                <w:bottom w:val="none" w:sz="0" w:space="0" w:color="auto"/>
                <w:right w:val="none" w:sz="0" w:space="0" w:color="auto"/>
              </w:divBdr>
              <w:divsChild>
                <w:div w:id="3769279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9284973">
          <w:marLeft w:val="0"/>
          <w:marRight w:val="0"/>
          <w:marTop w:val="0"/>
          <w:marBottom w:val="0"/>
          <w:divBdr>
            <w:top w:val="none" w:sz="0" w:space="0" w:color="auto"/>
            <w:left w:val="none" w:sz="0" w:space="0" w:color="auto"/>
            <w:bottom w:val="none" w:sz="0" w:space="0" w:color="auto"/>
            <w:right w:val="none" w:sz="0" w:space="0" w:color="auto"/>
          </w:divBdr>
          <w:divsChild>
            <w:div w:id="1406880014">
              <w:marLeft w:val="0"/>
              <w:marRight w:val="0"/>
              <w:marTop w:val="0"/>
              <w:marBottom w:val="0"/>
              <w:divBdr>
                <w:top w:val="none" w:sz="0" w:space="0" w:color="auto"/>
                <w:left w:val="none" w:sz="0" w:space="0" w:color="auto"/>
                <w:bottom w:val="none" w:sz="0" w:space="0" w:color="auto"/>
                <w:right w:val="none" w:sz="0" w:space="0" w:color="auto"/>
              </w:divBdr>
              <w:divsChild>
                <w:div w:id="193226608">
                  <w:marLeft w:val="-420"/>
                  <w:marRight w:val="0"/>
                  <w:marTop w:val="0"/>
                  <w:marBottom w:val="0"/>
                  <w:divBdr>
                    <w:top w:val="none" w:sz="0" w:space="0" w:color="auto"/>
                    <w:left w:val="none" w:sz="0" w:space="0" w:color="auto"/>
                    <w:bottom w:val="none" w:sz="0" w:space="0" w:color="auto"/>
                    <w:right w:val="none" w:sz="0" w:space="0" w:color="auto"/>
                  </w:divBdr>
                  <w:divsChild>
                    <w:div w:id="181631642">
                      <w:marLeft w:val="0"/>
                      <w:marRight w:val="0"/>
                      <w:marTop w:val="0"/>
                      <w:marBottom w:val="0"/>
                      <w:divBdr>
                        <w:top w:val="none" w:sz="0" w:space="0" w:color="auto"/>
                        <w:left w:val="none" w:sz="0" w:space="0" w:color="auto"/>
                        <w:bottom w:val="none" w:sz="0" w:space="0" w:color="auto"/>
                        <w:right w:val="none" w:sz="0" w:space="0" w:color="auto"/>
                      </w:divBdr>
                      <w:divsChild>
                        <w:div w:id="1192449564">
                          <w:marLeft w:val="0"/>
                          <w:marRight w:val="0"/>
                          <w:marTop w:val="0"/>
                          <w:marBottom w:val="0"/>
                          <w:divBdr>
                            <w:top w:val="none" w:sz="0" w:space="0" w:color="auto"/>
                            <w:left w:val="none" w:sz="0" w:space="0" w:color="auto"/>
                            <w:bottom w:val="none" w:sz="0" w:space="0" w:color="auto"/>
                            <w:right w:val="none" w:sz="0" w:space="0" w:color="auto"/>
                          </w:divBdr>
                          <w:divsChild>
                            <w:div w:id="2011173139">
                              <w:marLeft w:val="0"/>
                              <w:marRight w:val="0"/>
                              <w:marTop w:val="0"/>
                              <w:marBottom w:val="0"/>
                              <w:divBdr>
                                <w:top w:val="none" w:sz="0" w:space="0" w:color="auto"/>
                                <w:left w:val="none" w:sz="0" w:space="0" w:color="auto"/>
                                <w:bottom w:val="none" w:sz="0" w:space="0" w:color="auto"/>
                                <w:right w:val="none" w:sz="0" w:space="0" w:color="auto"/>
                              </w:divBdr>
                            </w:div>
                            <w:div w:id="104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129">
                  <w:marLeft w:val="-420"/>
                  <w:marRight w:val="0"/>
                  <w:marTop w:val="0"/>
                  <w:marBottom w:val="0"/>
                  <w:divBdr>
                    <w:top w:val="none" w:sz="0" w:space="0" w:color="auto"/>
                    <w:left w:val="none" w:sz="0" w:space="0" w:color="auto"/>
                    <w:bottom w:val="none" w:sz="0" w:space="0" w:color="auto"/>
                    <w:right w:val="none" w:sz="0" w:space="0" w:color="auto"/>
                  </w:divBdr>
                  <w:divsChild>
                    <w:div w:id="1110247132">
                      <w:marLeft w:val="0"/>
                      <w:marRight w:val="0"/>
                      <w:marTop w:val="0"/>
                      <w:marBottom w:val="0"/>
                      <w:divBdr>
                        <w:top w:val="none" w:sz="0" w:space="0" w:color="auto"/>
                        <w:left w:val="none" w:sz="0" w:space="0" w:color="auto"/>
                        <w:bottom w:val="none" w:sz="0" w:space="0" w:color="auto"/>
                        <w:right w:val="none" w:sz="0" w:space="0" w:color="auto"/>
                      </w:divBdr>
                      <w:divsChild>
                        <w:div w:id="594900345">
                          <w:marLeft w:val="0"/>
                          <w:marRight w:val="0"/>
                          <w:marTop w:val="0"/>
                          <w:marBottom w:val="0"/>
                          <w:divBdr>
                            <w:top w:val="none" w:sz="0" w:space="0" w:color="auto"/>
                            <w:left w:val="none" w:sz="0" w:space="0" w:color="auto"/>
                            <w:bottom w:val="none" w:sz="0" w:space="0" w:color="auto"/>
                            <w:right w:val="none" w:sz="0" w:space="0" w:color="auto"/>
                          </w:divBdr>
                          <w:divsChild>
                            <w:div w:id="1329554572">
                              <w:marLeft w:val="0"/>
                              <w:marRight w:val="0"/>
                              <w:marTop w:val="0"/>
                              <w:marBottom w:val="0"/>
                              <w:divBdr>
                                <w:top w:val="none" w:sz="0" w:space="0" w:color="auto"/>
                                <w:left w:val="none" w:sz="0" w:space="0" w:color="auto"/>
                                <w:bottom w:val="none" w:sz="0" w:space="0" w:color="auto"/>
                                <w:right w:val="none" w:sz="0" w:space="0" w:color="auto"/>
                              </w:divBdr>
                            </w:div>
                            <w:div w:id="20448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626">
          <w:marLeft w:val="0"/>
          <w:marRight w:val="0"/>
          <w:marTop w:val="0"/>
          <w:marBottom w:val="0"/>
          <w:divBdr>
            <w:top w:val="none" w:sz="0" w:space="0" w:color="auto"/>
            <w:left w:val="none" w:sz="0" w:space="0" w:color="auto"/>
            <w:bottom w:val="none" w:sz="0" w:space="0" w:color="auto"/>
            <w:right w:val="none" w:sz="0" w:space="0" w:color="auto"/>
          </w:divBdr>
          <w:divsChild>
            <w:div w:id="868643421">
              <w:marLeft w:val="0"/>
              <w:marRight w:val="0"/>
              <w:marTop w:val="0"/>
              <w:marBottom w:val="0"/>
              <w:divBdr>
                <w:top w:val="none" w:sz="0" w:space="0" w:color="auto"/>
                <w:left w:val="none" w:sz="0" w:space="0" w:color="auto"/>
                <w:bottom w:val="none" w:sz="0" w:space="0" w:color="auto"/>
                <w:right w:val="none" w:sz="0" w:space="0" w:color="auto"/>
              </w:divBdr>
              <w:divsChild>
                <w:div w:id="9821517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76326432">
          <w:marLeft w:val="0"/>
          <w:marRight w:val="0"/>
          <w:marTop w:val="0"/>
          <w:marBottom w:val="0"/>
          <w:divBdr>
            <w:top w:val="none" w:sz="0" w:space="0" w:color="auto"/>
            <w:left w:val="none" w:sz="0" w:space="0" w:color="auto"/>
            <w:bottom w:val="none" w:sz="0" w:space="0" w:color="auto"/>
            <w:right w:val="none" w:sz="0" w:space="0" w:color="auto"/>
          </w:divBdr>
          <w:divsChild>
            <w:div w:id="1322074678">
              <w:marLeft w:val="0"/>
              <w:marRight w:val="0"/>
              <w:marTop w:val="0"/>
              <w:marBottom w:val="0"/>
              <w:divBdr>
                <w:top w:val="none" w:sz="0" w:space="0" w:color="auto"/>
                <w:left w:val="none" w:sz="0" w:space="0" w:color="auto"/>
                <w:bottom w:val="none" w:sz="0" w:space="0" w:color="auto"/>
                <w:right w:val="none" w:sz="0" w:space="0" w:color="auto"/>
              </w:divBdr>
              <w:divsChild>
                <w:div w:id="1619483274">
                  <w:marLeft w:val="-420"/>
                  <w:marRight w:val="0"/>
                  <w:marTop w:val="0"/>
                  <w:marBottom w:val="0"/>
                  <w:divBdr>
                    <w:top w:val="none" w:sz="0" w:space="0" w:color="auto"/>
                    <w:left w:val="none" w:sz="0" w:space="0" w:color="auto"/>
                    <w:bottom w:val="none" w:sz="0" w:space="0" w:color="auto"/>
                    <w:right w:val="none" w:sz="0" w:space="0" w:color="auto"/>
                  </w:divBdr>
                  <w:divsChild>
                    <w:div w:id="76903905">
                      <w:marLeft w:val="0"/>
                      <w:marRight w:val="0"/>
                      <w:marTop w:val="0"/>
                      <w:marBottom w:val="0"/>
                      <w:divBdr>
                        <w:top w:val="none" w:sz="0" w:space="0" w:color="auto"/>
                        <w:left w:val="none" w:sz="0" w:space="0" w:color="auto"/>
                        <w:bottom w:val="none" w:sz="0" w:space="0" w:color="auto"/>
                        <w:right w:val="none" w:sz="0" w:space="0" w:color="auto"/>
                      </w:divBdr>
                      <w:divsChild>
                        <w:div w:id="251818015">
                          <w:marLeft w:val="0"/>
                          <w:marRight w:val="0"/>
                          <w:marTop w:val="0"/>
                          <w:marBottom w:val="0"/>
                          <w:divBdr>
                            <w:top w:val="none" w:sz="0" w:space="0" w:color="auto"/>
                            <w:left w:val="none" w:sz="0" w:space="0" w:color="auto"/>
                            <w:bottom w:val="none" w:sz="0" w:space="0" w:color="auto"/>
                            <w:right w:val="none" w:sz="0" w:space="0" w:color="auto"/>
                          </w:divBdr>
                          <w:divsChild>
                            <w:div w:id="707609110">
                              <w:marLeft w:val="0"/>
                              <w:marRight w:val="0"/>
                              <w:marTop w:val="0"/>
                              <w:marBottom w:val="0"/>
                              <w:divBdr>
                                <w:top w:val="none" w:sz="0" w:space="0" w:color="auto"/>
                                <w:left w:val="none" w:sz="0" w:space="0" w:color="auto"/>
                                <w:bottom w:val="none" w:sz="0" w:space="0" w:color="auto"/>
                                <w:right w:val="none" w:sz="0" w:space="0" w:color="auto"/>
                              </w:divBdr>
                            </w:div>
                            <w:div w:id="18420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0856">
                  <w:marLeft w:val="-420"/>
                  <w:marRight w:val="0"/>
                  <w:marTop w:val="0"/>
                  <w:marBottom w:val="0"/>
                  <w:divBdr>
                    <w:top w:val="none" w:sz="0" w:space="0" w:color="auto"/>
                    <w:left w:val="none" w:sz="0" w:space="0" w:color="auto"/>
                    <w:bottom w:val="none" w:sz="0" w:space="0" w:color="auto"/>
                    <w:right w:val="none" w:sz="0" w:space="0" w:color="auto"/>
                  </w:divBdr>
                  <w:divsChild>
                    <w:div w:id="309791547">
                      <w:marLeft w:val="0"/>
                      <w:marRight w:val="0"/>
                      <w:marTop w:val="0"/>
                      <w:marBottom w:val="0"/>
                      <w:divBdr>
                        <w:top w:val="none" w:sz="0" w:space="0" w:color="auto"/>
                        <w:left w:val="none" w:sz="0" w:space="0" w:color="auto"/>
                        <w:bottom w:val="none" w:sz="0" w:space="0" w:color="auto"/>
                        <w:right w:val="none" w:sz="0" w:space="0" w:color="auto"/>
                      </w:divBdr>
                      <w:divsChild>
                        <w:div w:id="1533613421">
                          <w:marLeft w:val="0"/>
                          <w:marRight w:val="0"/>
                          <w:marTop w:val="0"/>
                          <w:marBottom w:val="0"/>
                          <w:divBdr>
                            <w:top w:val="none" w:sz="0" w:space="0" w:color="auto"/>
                            <w:left w:val="none" w:sz="0" w:space="0" w:color="auto"/>
                            <w:bottom w:val="none" w:sz="0" w:space="0" w:color="auto"/>
                            <w:right w:val="none" w:sz="0" w:space="0" w:color="auto"/>
                          </w:divBdr>
                          <w:divsChild>
                            <w:div w:id="162087874">
                              <w:marLeft w:val="0"/>
                              <w:marRight w:val="0"/>
                              <w:marTop w:val="0"/>
                              <w:marBottom w:val="0"/>
                              <w:divBdr>
                                <w:top w:val="none" w:sz="0" w:space="0" w:color="auto"/>
                                <w:left w:val="none" w:sz="0" w:space="0" w:color="auto"/>
                                <w:bottom w:val="none" w:sz="0" w:space="0" w:color="auto"/>
                                <w:right w:val="none" w:sz="0" w:space="0" w:color="auto"/>
                              </w:divBdr>
                            </w:div>
                            <w:div w:id="536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1675">
                  <w:marLeft w:val="-420"/>
                  <w:marRight w:val="0"/>
                  <w:marTop w:val="0"/>
                  <w:marBottom w:val="0"/>
                  <w:divBdr>
                    <w:top w:val="none" w:sz="0" w:space="0" w:color="auto"/>
                    <w:left w:val="none" w:sz="0" w:space="0" w:color="auto"/>
                    <w:bottom w:val="none" w:sz="0" w:space="0" w:color="auto"/>
                    <w:right w:val="none" w:sz="0" w:space="0" w:color="auto"/>
                  </w:divBdr>
                  <w:divsChild>
                    <w:div w:id="650788011">
                      <w:marLeft w:val="0"/>
                      <w:marRight w:val="0"/>
                      <w:marTop w:val="0"/>
                      <w:marBottom w:val="0"/>
                      <w:divBdr>
                        <w:top w:val="none" w:sz="0" w:space="0" w:color="auto"/>
                        <w:left w:val="none" w:sz="0" w:space="0" w:color="auto"/>
                        <w:bottom w:val="none" w:sz="0" w:space="0" w:color="auto"/>
                        <w:right w:val="none" w:sz="0" w:space="0" w:color="auto"/>
                      </w:divBdr>
                      <w:divsChild>
                        <w:div w:id="183448337">
                          <w:marLeft w:val="0"/>
                          <w:marRight w:val="0"/>
                          <w:marTop w:val="0"/>
                          <w:marBottom w:val="0"/>
                          <w:divBdr>
                            <w:top w:val="none" w:sz="0" w:space="0" w:color="auto"/>
                            <w:left w:val="none" w:sz="0" w:space="0" w:color="auto"/>
                            <w:bottom w:val="none" w:sz="0" w:space="0" w:color="auto"/>
                            <w:right w:val="none" w:sz="0" w:space="0" w:color="auto"/>
                          </w:divBdr>
                          <w:divsChild>
                            <w:div w:id="1442989666">
                              <w:marLeft w:val="0"/>
                              <w:marRight w:val="0"/>
                              <w:marTop w:val="0"/>
                              <w:marBottom w:val="0"/>
                              <w:divBdr>
                                <w:top w:val="none" w:sz="0" w:space="0" w:color="auto"/>
                                <w:left w:val="none" w:sz="0" w:space="0" w:color="auto"/>
                                <w:bottom w:val="none" w:sz="0" w:space="0" w:color="auto"/>
                                <w:right w:val="none" w:sz="0" w:space="0" w:color="auto"/>
                              </w:divBdr>
                            </w:div>
                            <w:div w:id="12530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203">
      <w:bodyDiv w:val="1"/>
      <w:marLeft w:val="0"/>
      <w:marRight w:val="0"/>
      <w:marTop w:val="0"/>
      <w:marBottom w:val="0"/>
      <w:divBdr>
        <w:top w:val="none" w:sz="0" w:space="0" w:color="auto"/>
        <w:left w:val="none" w:sz="0" w:space="0" w:color="auto"/>
        <w:bottom w:val="none" w:sz="0" w:space="0" w:color="auto"/>
        <w:right w:val="none" w:sz="0" w:space="0" w:color="auto"/>
      </w:divBdr>
    </w:div>
    <w:div w:id="1937589761">
      <w:bodyDiv w:val="1"/>
      <w:marLeft w:val="0"/>
      <w:marRight w:val="0"/>
      <w:marTop w:val="0"/>
      <w:marBottom w:val="0"/>
      <w:divBdr>
        <w:top w:val="none" w:sz="0" w:space="0" w:color="auto"/>
        <w:left w:val="none" w:sz="0" w:space="0" w:color="auto"/>
        <w:bottom w:val="none" w:sz="0" w:space="0" w:color="auto"/>
        <w:right w:val="none" w:sz="0" w:space="0" w:color="auto"/>
      </w:divBdr>
      <w:divsChild>
        <w:div w:id="1495871783">
          <w:marLeft w:val="0"/>
          <w:marRight w:val="0"/>
          <w:marTop w:val="0"/>
          <w:marBottom w:val="0"/>
          <w:divBdr>
            <w:top w:val="none" w:sz="0" w:space="0" w:color="auto"/>
            <w:left w:val="none" w:sz="0" w:space="0" w:color="auto"/>
            <w:bottom w:val="none" w:sz="0" w:space="0" w:color="auto"/>
            <w:right w:val="none" w:sz="0" w:space="0" w:color="auto"/>
          </w:divBdr>
          <w:divsChild>
            <w:div w:id="2090492347">
              <w:marLeft w:val="0"/>
              <w:marRight w:val="0"/>
              <w:marTop w:val="0"/>
              <w:marBottom w:val="0"/>
              <w:divBdr>
                <w:top w:val="none" w:sz="0" w:space="0" w:color="auto"/>
                <w:left w:val="none" w:sz="0" w:space="0" w:color="auto"/>
                <w:bottom w:val="none" w:sz="0" w:space="0" w:color="auto"/>
                <w:right w:val="none" w:sz="0" w:space="0" w:color="auto"/>
              </w:divBdr>
              <w:divsChild>
                <w:div w:id="1596938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360545">
          <w:marLeft w:val="0"/>
          <w:marRight w:val="0"/>
          <w:marTop w:val="0"/>
          <w:marBottom w:val="0"/>
          <w:divBdr>
            <w:top w:val="none" w:sz="0" w:space="0" w:color="auto"/>
            <w:left w:val="none" w:sz="0" w:space="0" w:color="auto"/>
            <w:bottom w:val="none" w:sz="0" w:space="0" w:color="auto"/>
            <w:right w:val="none" w:sz="0" w:space="0" w:color="auto"/>
          </w:divBdr>
          <w:divsChild>
            <w:div w:id="2037851706">
              <w:marLeft w:val="0"/>
              <w:marRight w:val="0"/>
              <w:marTop w:val="0"/>
              <w:marBottom w:val="0"/>
              <w:divBdr>
                <w:top w:val="none" w:sz="0" w:space="0" w:color="auto"/>
                <w:left w:val="none" w:sz="0" w:space="0" w:color="auto"/>
                <w:bottom w:val="none" w:sz="0" w:space="0" w:color="auto"/>
                <w:right w:val="none" w:sz="0" w:space="0" w:color="auto"/>
              </w:divBdr>
              <w:divsChild>
                <w:div w:id="10439431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71502791">
          <w:marLeft w:val="0"/>
          <w:marRight w:val="0"/>
          <w:marTop w:val="0"/>
          <w:marBottom w:val="0"/>
          <w:divBdr>
            <w:top w:val="none" w:sz="0" w:space="0" w:color="auto"/>
            <w:left w:val="none" w:sz="0" w:space="0" w:color="auto"/>
            <w:bottom w:val="none" w:sz="0" w:space="0" w:color="auto"/>
            <w:right w:val="none" w:sz="0" w:space="0" w:color="auto"/>
          </w:divBdr>
          <w:divsChild>
            <w:div w:id="1264456564">
              <w:marLeft w:val="0"/>
              <w:marRight w:val="0"/>
              <w:marTop w:val="0"/>
              <w:marBottom w:val="0"/>
              <w:divBdr>
                <w:top w:val="none" w:sz="0" w:space="0" w:color="auto"/>
                <w:left w:val="none" w:sz="0" w:space="0" w:color="auto"/>
                <w:bottom w:val="none" w:sz="0" w:space="0" w:color="auto"/>
                <w:right w:val="none" w:sz="0" w:space="0" w:color="auto"/>
              </w:divBdr>
              <w:divsChild>
                <w:div w:id="358287888">
                  <w:marLeft w:val="-420"/>
                  <w:marRight w:val="0"/>
                  <w:marTop w:val="0"/>
                  <w:marBottom w:val="0"/>
                  <w:divBdr>
                    <w:top w:val="none" w:sz="0" w:space="0" w:color="auto"/>
                    <w:left w:val="none" w:sz="0" w:space="0" w:color="auto"/>
                    <w:bottom w:val="none" w:sz="0" w:space="0" w:color="auto"/>
                    <w:right w:val="none" w:sz="0" w:space="0" w:color="auto"/>
                  </w:divBdr>
                  <w:divsChild>
                    <w:div w:id="1956019126">
                      <w:marLeft w:val="0"/>
                      <w:marRight w:val="0"/>
                      <w:marTop w:val="0"/>
                      <w:marBottom w:val="0"/>
                      <w:divBdr>
                        <w:top w:val="none" w:sz="0" w:space="0" w:color="auto"/>
                        <w:left w:val="none" w:sz="0" w:space="0" w:color="auto"/>
                        <w:bottom w:val="none" w:sz="0" w:space="0" w:color="auto"/>
                        <w:right w:val="none" w:sz="0" w:space="0" w:color="auto"/>
                      </w:divBdr>
                      <w:divsChild>
                        <w:div w:id="850073735">
                          <w:marLeft w:val="0"/>
                          <w:marRight w:val="0"/>
                          <w:marTop w:val="0"/>
                          <w:marBottom w:val="0"/>
                          <w:divBdr>
                            <w:top w:val="none" w:sz="0" w:space="0" w:color="auto"/>
                            <w:left w:val="none" w:sz="0" w:space="0" w:color="auto"/>
                            <w:bottom w:val="none" w:sz="0" w:space="0" w:color="auto"/>
                            <w:right w:val="none" w:sz="0" w:space="0" w:color="auto"/>
                          </w:divBdr>
                          <w:divsChild>
                            <w:div w:id="1574975288">
                              <w:marLeft w:val="0"/>
                              <w:marRight w:val="0"/>
                              <w:marTop w:val="0"/>
                              <w:marBottom w:val="0"/>
                              <w:divBdr>
                                <w:top w:val="none" w:sz="0" w:space="0" w:color="auto"/>
                                <w:left w:val="none" w:sz="0" w:space="0" w:color="auto"/>
                                <w:bottom w:val="none" w:sz="0" w:space="0" w:color="auto"/>
                                <w:right w:val="none" w:sz="0" w:space="0" w:color="auto"/>
                              </w:divBdr>
                            </w:div>
                            <w:div w:id="20151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7376">
                  <w:marLeft w:val="-420"/>
                  <w:marRight w:val="0"/>
                  <w:marTop w:val="0"/>
                  <w:marBottom w:val="0"/>
                  <w:divBdr>
                    <w:top w:val="none" w:sz="0" w:space="0" w:color="auto"/>
                    <w:left w:val="none" w:sz="0" w:space="0" w:color="auto"/>
                    <w:bottom w:val="none" w:sz="0" w:space="0" w:color="auto"/>
                    <w:right w:val="none" w:sz="0" w:space="0" w:color="auto"/>
                  </w:divBdr>
                  <w:divsChild>
                    <w:div w:id="665980799">
                      <w:marLeft w:val="0"/>
                      <w:marRight w:val="0"/>
                      <w:marTop w:val="0"/>
                      <w:marBottom w:val="0"/>
                      <w:divBdr>
                        <w:top w:val="none" w:sz="0" w:space="0" w:color="auto"/>
                        <w:left w:val="none" w:sz="0" w:space="0" w:color="auto"/>
                        <w:bottom w:val="none" w:sz="0" w:space="0" w:color="auto"/>
                        <w:right w:val="none" w:sz="0" w:space="0" w:color="auto"/>
                      </w:divBdr>
                      <w:divsChild>
                        <w:div w:id="489098205">
                          <w:marLeft w:val="0"/>
                          <w:marRight w:val="0"/>
                          <w:marTop w:val="0"/>
                          <w:marBottom w:val="0"/>
                          <w:divBdr>
                            <w:top w:val="none" w:sz="0" w:space="0" w:color="auto"/>
                            <w:left w:val="none" w:sz="0" w:space="0" w:color="auto"/>
                            <w:bottom w:val="none" w:sz="0" w:space="0" w:color="auto"/>
                            <w:right w:val="none" w:sz="0" w:space="0" w:color="auto"/>
                          </w:divBdr>
                          <w:divsChild>
                            <w:div w:id="622805816">
                              <w:marLeft w:val="0"/>
                              <w:marRight w:val="0"/>
                              <w:marTop w:val="0"/>
                              <w:marBottom w:val="0"/>
                              <w:divBdr>
                                <w:top w:val="none" w:sz="0" w:space="0" w:color="auto"/>
                                <w:left w:val="none" w:sz="0" w:space="0" w:color="auto"/>
                                <w:bottom w:val="none" w:sz="0" w:space="0" w:color="auto"/>
                                <w:right w:val="none" w:sz="0" w:space="0" w:color="auto"/>
                              </w:divBdr>
                            </w:div>
                            <w:div w:id="13252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8935">
                  <w:marLeft w:val="-420"/>
                  <w:marRight w:val="0"/>
                  <w:marTop w:val="0"/>
                  <w:marBottom w:val="0"/>
                  <w:divBdr>
                    <w:top w:val="none" w:sz="0" w:space="0" w:color="auto"/>
                    <w:left w:val="none" w:sz="0" w:space="0" w:color="auto"/>
                    <w:bottom w:val="none" w:sz="0" w:space="0" w:color="auto"/>
                    <w:right w:val="none" w:sz="0" w:space="0" w:color="auto"/>
                  </w:divBdr>
                  <w:divsChild>
                    <w:div w:id="72433534">
                      <w:marLeft w:val="0"/>
                      <w:marRight w:val="0"/>
                      <w:marTop w:val="0"/>
                      <w:marBottom w:val="0"/>
                      <w:divBdr>
                        <w:top w:val="none" w:sz="0" w:space="0" w:color="auto"/>
                        <w:left w:val="none" w:sz="0" w:space="0" w:color="auto"/>
                        <w:bottom w:val="none" w:sz="0" w:space="0" w:color="auto"/>
                        <w:right w:val="none" w:sz="0" w:space="0" w:color="auto"/>
                      </w:divBdr>
                      <w:divsChild>
                        <w:div w:id="1378817519">
                          <w:marLeft w:val="0"/>
                          <w:marRight w:val="0"/>
                          <w:marTop w:val="0"/>
                          <w:marBottom w:val="0"/>
                          <w:divBdr>
                            <w:top w:val="none" w:sz="0" w:space="0" w:color="auto"/>
                            <w:left w:val="none" w:sz="0" w:space="0" w:color="auto"/>
                            <w:bottom w:val="none" w:sz="0" w:space="0" w:color="auto"/>
                            <w:right w:val="none" w:sz="0" w:space="0" w:color="auto"/>
                          </w:divBdr>
                          <w:divsChild>
                            <w:div w:id="44918516">
                              <w:marLeft w:val="0"/>
                              <w:marRight w:val="0"/>
                              <w:marTop w:val="0"/>
                              <w:marBottom w:val="0"/>
                              <w:divBdr>
                                <w:top w:val="none" w:sz="0" w:space="0" w:color="auto"/>
                                <w:left w:val="none" w:sz="0" w:space="0" w:color="auto"/>
                                <w:bottom w:val="none" w:sz="0" w:space="0" w:color="auto"/>
                                <w:right w:val="none" w:sz="0" w:space="0" w:color="auto"/>
                              </w:divBdr>
                            </w:div>
                            <w:div w:id="11670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298">
                  <w:marLeft w:val="-420"/>
                  <w:marRight w:val="0"/>
                  <w:marTop w:val="0"/>
                  <w:marBottom w:val="0"/>
                  <w:divBdr>
                    <w:top w:val="none" w:sz="0" w:space="0" w:color="auto"/>
                    <w:left w:val="none" w:sz="0" w:space="0" w:color="auto"/>
                    <w:bottom w:val="none" w:sz="0" w:space="0" w:color="auto"/>
                    <w:right w:val="none" w:sz="0" w:space="0" w:color="auto"/>
                  </w:divBdr>
                  <w:divsChild>
                    <w:div w:id="156769488">
                      <w:marLeft w:val="0"/>
                      <w:marRight w:val="0"/>
                      <w:marTop w:val="0"/>
                      <w:marBottom w:val="0"/>
                      <w:divBdr>
                        <w:top w:val="none" w:sz="0" w:space="0" w:color="auto"/>
                        <w:left w:val="none" w:sz="0" w:space="0" w:color="auto"/>
                        <w:bottom w:val="none" w:sz="0" w:space="0" w:color="auto"/>
                        <w:right w:val="none" w:sz="0" w:space="0" w:color="auto"/>
                      </w:divBdr>
                      <w:divsChild>
                        <w:div w:id="1095901507">
                          <w:marLeft w:val="0"/>
                          <w:marRight w:val="0"/>
                          <w:marTop w:val="0"/>
                          <w:marBottom w:val="0"/>
                          <w:divBdr>
                            <w:top w:val="none" w:sz="0" w:space="0" w:color="auto"/>
                            <w:left w:val="none" w:sz="0" w:space="0" w:color="auto"/>
                            <w:bottom w:val="none" w:sz="0" w:space="0" w:color="auto"/>
                            <w:right w:val="none" w:sz="0" w:space="0" w:color="auto"/>
                          </w:divBdr>
                          <w:divsChild>
                            <w:div w:id="150030288">
                              <w:marLeft w:val="0"/>
                              <w:marRight w:val="0"/>
                              <w:marTop w:val="0"/>
                              <w:marBottom w:val="0"/>
                              <w:divBdr>
                                <w:top w:val="none" w:sz="0" w:space="0" w:color="auto"/>
                                <w:left w:val="none" w:sz="0" w:space="0" w:color="auto"/>
                                <w:bottom w:val="none" w:sz="0" w:space="0" w:color="auto"/>
                                <w:right w:val="none" w:sz="0" w:space="0" w:color="auto"/>
                              </w:divBdr>
                            </w:div>
                            <w:div w:id="5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30914">
                  <w:marLeft w:val="-420"/>
                  <w:marRight w:val="0"/>
                  <w:marTop w:val="0"/>
                  <w:marBottom w:val="0"/>
                  <w:divBdr>
                    <w:top w:val="none" w:sz="0" w:space="0" w:color="auto"/>
                    <w:left w:val="none" w:sz="0" w:space="0" w:color="auto"/>
                    <w:bottom w:val="none" w:sz="0" w:space="0" w:color="auto"/>
                    <w:right w:val="none" w:sz="0" w:space="0" w:color="auto"/>
                  </w:divBdr>
                  <w:divsChild>
                    <w:div w:id="1706173741">
                      <w:marLeft w:val="0"/>
                      <w:marRight w:val="0"/>
                      <w:marTop w:val="0"/>
                      <w:marBottom w:val="0"/>
                      <w:divBdr>
                        <w:top w:val="none" w:sz="0" w:space="0" w:color="auto"/>
                        <w:left w:val="none" w:sz="0" w:space="0" w:color="auto"/>
                        <w:bottom w:val="none" w:sz="0" w:space="0" w:color="auto"/>
                        <w:right w:val="none" w:sz="0" w:space="0" w:color="auto"/>
                      </w:divBdr>
                      <w:divsChild>
                        <w:div w:id="1850948781">
                          <w:marLeft w:val="0"/>
                          <w:marRight w:val="0"/>
                          <w:marTop w:val="0"/>
                          <w:marBottom w:val="0"/>
                          <w:divBdr>
                            <w:top w:val="none" w:sz="0" w:space="0" w:color="auto"/>
                            <w:left w:val="none" w:sz="0" w:space="0" w:color="auto"/>
                            <w:bottom w:val="none" w:sz="0" w:space="0" w:color="auto"/>
                            <w:right w:val="none" w:sz="0" w:space="0" w:color="auto"/>
                          </w:divBdr>
                          <w:divsChild>
                            <w:div w:id="831259016">
                              <w:marLeft w:val="0"/>
                              <w:marRight w:val="0"/>
                              <w:marTop w:val="0"/>
                              <w:marBottom w:val="0"/>
                              <w:divBdr>
                                <w:top w:val="none" w:sz="0" w:space="0" w:color="auto"/>
                                <w:left w:val="none" w:sz="0" w:space="0" w:color="auto"/>
                                <w:bottom w:val="none" w:sz="0" w:space="0" w:color="auto"/>
                                <w:right w:val="none" w:sz="0" w:space="0" w:color="auto"/>
                              </w:divBdr>
                            </w:div>
                            <w:div w:id="14032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7340">
          <w:marLeft w:val="0"/>
          <w:marRight w:val="0"/>
          <w:marTop w:val="0"/>
          <w:marBottom w:val="0"/>
          <w:divBdr>
            <w:top w:val="none" w:sz="0" w:space="0" w:color="auto"/>
            <w:left w:val="none" w:sz="0" w:space="0" w:color="auto"/>
            <w:bottom w:val="none" w:sz="0" w:space="0" w:color="auto"/>
            <w:right w:val="none" w:sz="0" w:space="0" w:color="auto"/>
          </w:divBdr>
          <w:divsChild>
            <w:div w:id="1654094064">
              <w:marLeft w:val="0"/>
              <w:marRight w:val="0"/>
              <w:marTop w:val="0"/>
              <w:marBottom w:val="0"/>
              <w:divBdr>
                <w:top w:val="none" w:sz="0" w:space="0" w:color="auto"/>
                <w:left w:val="none" w:sz="0" w:space="0" w:color="auto"/>
                <w:bottom w:val="none" w:sz="0" w:space="0" w:color="auto"/>
                <w:right w:val="none" w:sz="0" w:space="0" w:color="auto"/>
              </w:divBdr>
              <w:divsChild>
                <w:div w:id="19381249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18705626">
          <w:marLeft w:val="0"/>
          <w:marRight w:val="0"/>
          <w:marTop w:val="0"/>
          <w:marBottom w:val="0"/>
          <w:divBdr>
            <w:top w:val="none" w:sz="0" w:space="0" w:color="auto"/>
            <w:left w:val="none" w:sz="0" w:space="0" w:color="auto"/>
            <w:bottom w:val="none" w:sz="0" w:space="0" w:color="auto"/>
            <w:right w:val="none" w:sz="0" w:space="0" w:color="auto"/>
          </w:divBdr>
          <w:divsChild>
            <w:div w:id="226190956">
              <w:marLeft w:val="0"/>
              <w:marRight w:val="0"/>
              <w:marTop w:val="0"/>
              <w:marBottom w:val="0"/>
              <w:divBdr>
                <w:top w:val="none" w:sz="0" w:space="0" w:color="auto"/>
                <w:left w:val="none" w:sz="0" w:space="0" w:color="auto"/>
                <w:bottom w:val="none" w:sz="0" w:space="0" w:color="auto"/>
                <w:right w:val="none" w:sz="0" w:space="0" w:color="auto"/>
              </w:divBdr>
              <w:divsChild>
                <w:div w:id="1544561780">
                  <w:marLeft w:val="-420"/>
                  <w:marRight w:val="0"/>
                  <w:marTop w:val="0"/>
                  <w:marBottom w:val="0"/>
                  <w:divBdr>
                    <w:top w:val="none" w:sz="0" w:space="0" w:color="auto"/>
                    <w:left w:val="none" w:sz="0" w:space="0" w:color="auto"/>
                    <w:bottom w:val="none" w:sz="0" w:space="0" w:color="auto"/>
                    <w:right w:val="none" w:sz="0" w:space="0" w:color="auto"/>
                  </w:divBdr>
                  <w:divsChild>
                    <w:div w:id="1847941005">
                      <w:marLeft w:val="0"/>
                      <w:marRight w:val="0"/>
                      <w:marTop w:val="0"/>
                      <w:marBottom w:val="0"/>
                      <w:divBdr>
                        <w:top w:val="none" w:sz="0" w:space="0" w:color="auto"/>
                        <w:left w:val="none" w:sz="0" w:space="0" w:color="auto"/>
                        <w:bottom w:val="none" w:sz="0" w:space="0" w:color="auto"/>
                        <w:right w:val="none" w:sz="0" w:space="0" w:color="auto"/>
                      </w:divBdr>
                      <w:divsChild>
                        <w:div w:id="1675184543">
                          <w:marLeft w:val="0"/>
                          <w:marRight w:val="0"/>
                          <w:marTop w:val="0"/>
                          <w:marBottom w:val="0"/>
                          <w:divBdr>
                            <w:top w:val="none" w:sz="0" w:space="0" w:color="auto"/>
                            <w:left w:val="none" w:sz="0" w:space="0" w:color="auto"/>
                            <w:bottom w:val="none" w:sz="0" w:space="0" w:color="auto"/>
                            <w:right w:val="none" w:sz="0" w:space="0" w:color="auto"/>
                          </w:divBdr>
                          <w:divsChild>
                            <w:div w:id="1729835910">
                              <w:marLeft w:val="0"/>
                              <w:marRight w:val="0"/>
                              <w:marTop w:val="0"/>
                              <w:marBottom w:val="0"/>
                              <w:divBdr>
                                <w:top w:val="none" w:sz="0" w:space="0" w:color="auto"/>
                                <w:left w:val="none" w:sz="0" w:space="0" w:color="auto"/>
                                <w:bottom w:val="none" w:sz="0" w:space="0" w:color="auto"/>
                                <w:right w:val="none" w:sz="0" w:space="0" w:color="auto"/>
                              </w:divBdr>
                            </w:div>
                            <w:div w:id="742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65325">
                  <w:marLeft w:val="-420"/>
                  <w:marRight w:val="0"/>
                  <w:marTop w:val="0"/>
                  <w:marBottom w:val="0"/>
                  <w:divBdr>
                    <w:top w:val="none" w:sz="0" w:space="0" w:color="auto"/>
                    <w:left w:val="none" w:sz="0" w:space="0" w:color="auto"/>
                    <w:bottom w:val="none" w:sz="0" w:space="0" w:color="auto"/>
                    <w:right w:val="none" w:sz="0" w:space="0" w:color="auto"/>
                  </w:divBdr>
                  <w:divsChild>
                    <w:div w:id="925965438">
                      <w:marLeft w:val="0"/>
                      <w:marRight w:val="0"/>
                      <w:marTop w:val="0"/>
                      <w:marBottom w:val="0"/>
                      <w:divBdr>
                        <w:top w:val="none" w:sz="0" w:space="0" w:color="auto"/>
                        <w:left w:val="none" w:sz="0" w:space="0" w:color="auto"/>
                        <w:bottom w:val="none" w:sz="0" w:space="0" w:color="auto"/>
                        <w:right w:val="none" w:sz="0" w:space="0" w:color="auto"/>
                      </w:divBdr>
                      <w:divsChild>
                        <w:div w:id="1103375575">
                          <w:marLeft w:val="0"/>
                          <w:marRight w:val="0"/>
                          <w:marTop w:val="0"/>
                          <w:marBottom w:val="0"/>
                          <w:divBdr>
                            <w:top w:val="none" w:sz="0" w:space="0" w:color="auto"/>
                            <w:left w:val="none" w:sz="0" w:space="0" w:color="auto"/>
                            <w:bottom w:val="none" w:sz="0" w:space="0" w:color="auto"/>
                            <w:right w:val="none" w:sz="0" w:space="0" w:color="auto"/>
                          </w:divBdr>
                          <w:divsChild>
                            <w:div w:id="2140805757">
                              <w:marLeft w:val="0"/>
                              <w:marRight w:val="0"/>
                              <w:marTop w:val="0"/>
                              <w:marBottom w:val="0"/>
                              <w:divBdr>
                                <w:top w:val="none" w:sz="0" w:space="0" w:color="auto"/>
                                <w:left w:val="none" w:sz="0" w:space="0" w:color="auto"/>
                                <w:bottom w:val="none" w:sz="0" w:space="0" w:color="auto"/>
                                <w:right w:val="none" w:sz="0" w:space="0" w:color="auto"/>
                              </w:divBdr>
                            </w:div>
                            <w:div w:id="10601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5067">
                  <w:marLeft w:val="-420"/>
                  <w:marRight w:val="0"/>
                  <w:marTop w:val="0"/>
                  <w:marBottom w:val="0"/>
                  <w:divBdr>
                    <w:top w:val="none" w:sz="0" w:space="0" w:color="auto"/>
                    <w:left w:val="none" w:sz="0" w:space="0" w:color="auto"/>
                    <w:bottom w:val="none" w:sz="0" w:space="0" w:color="auto"/>
                    <w:right w:val="none" w:sz="0" w:space="0" w:color="auto"/>
                  </w:divBdr>
                  <w:divsChild>
                    <w:div w:id="1733038210">
                      <w:marLeft w:val="0"/>
                      <w:marRight w:val="0"/>
                      <w:marTop w:val="0"/>
                      <w:marBottom w:val="0"/>
                      <w:divBdr>
                        <w:top w:val="none" w:sz="0" w:space="0" w:color="auto"/>
                        <w:left w:val="none" w:sz="0" w:space="0" w:color="auto"/>
                        <w:bottom w:val="none" w:sz="0" w:space="0" w:color="auto"/>
                        <w:right w:val="none" w:sz="0" w:space="0" w:color="auto"/>
                      </w:divBdr>
                      <w:divsChild>
                        <w:div w:id="972175623">
                          <w:marLeft w:val="0"/>
                          <w:marRight w:val="0"/>
                          <w:marTop w:val="0"/>
                          <w:marBottom w:val="0"/>
                          <w:divBdr>
                            <w:top w:val="none" w:sz="0" w:space="0" w:color="auto"/>
                            <w:left w:val="none" w:sz="0" w:space="0" w:color="auto"/>
                            <w:bottom w:val="none" w:sz="0" w:space="0" w:color="auto"/>
                            <w:right w:val="none" w:sz="0" w:space="0" w:color="auto"/>
                          </w:divBdr>
                          <w:divsChild>
                            <w:div w:id="246889982">
                              <w:marLeft w:val="0"/>
                              <w:marRight w:val="0"/>
                              <w:marTop w:val="0"/>
                              <w:marBottom w:val="0"/>
                              <w:divBdr>
                                <w:top w:val="none" w:sz="0" w:space="0" w:color="auto"/>
                                <w:left w:val="none" w:sz="0" w:space="0" w:color="auto"/>
                                <w:bottom w:val="none" w:sz="0" w:space="0" w:color="auto"/>
                                <w:right w:val="none" w:sz="0" w:space="0" w:color="auto"/>
                              </w:divBdr>
                            </w:div>
                            <w:div w:id="14494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485448">
      <w:bodyDiv w:val="1"/>
      <w:marLeft w:val="0"/>
      <w:marRight w:val="0"/>
      <w:marTop w:val="0"/>
      <w:marBottom w:val="0"/>
      <w:divBdr>
        <w:top w:val="none" w:sz="0" w:space="0" w:color="auto"/>
        <w:left w:val="none" w:sz="0" w:space="0" w:color="auto"/>
        <w:bottom w:val="none" w:sz="0" w:space="0" w:color="auto"/>
        <w:right w:val="none" w:sz="0" w:space="0" w:color="auto"/>
      </w:divBdr>
      <w:divsChild>
        <w:div w:id="1192188583">
          <w:marLeft w:val="0"/>
          <w:marRight w:val="0"/>
          <w:marTop w:val="0"/>
          <w:marBottom w:val="0"/>
          <w:divBdr>
            <w:top w:val="none" w:sz="0" w:space="0" w:color="auto"/>
            <w:left w:val="none" w:sz="0" w:space="0" w:color="auto"/>
            <w:bottom w:val="none" w:sz="0" w:space="0" w:color="auto"/>
            <w:right w:val="none" w:sz="0" w:space="0" w:color="auto"/>
          </w:divBdr>
          <w:divsChild>
            <w:div w:id="289628375">
              <w:marLeft w:val="0"/>
              <w:marRight w:val="0"/>
              <w:marTop w:val="0"/>
              <w:marBottom w:val="0"/>
              <w:divBdr>
                <w:top w:val="none" w:sz="0" w:space="0" w:color="auto"/>
                <w:left w:val="none" w:sz="0" w:space="0" w:color="auto"/>
                <w:bottom w:val="none" w:sz="0" w:space="0" w:color="auto"/>
                <w:right w:val="none" w:sz="0" w:space="0" w:color="auto"/>
              </w:divBdr>
              <w:divsChild>
                <w:div w:id="1007900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469611">
          <w:marLeft w:val="0"/>
          <w:marRight w:val="0"/>
          <w:marTop w:val="0"/>
          <w:marBottom w:val="0"/>
          <w:divBdr>
            <w:top w:val="none" w:sz="0" w:space="0" w:color="auto"/>
            <w:left w:val="none" w:sz="0" w:space="0" w:color="auto"/>
            <w:bottom w:val="none" w:sz="0" w:space="0" w:color="auto"/>
            <w:right w:val="none" w:sz="0" w:space="0" w:color="auto"/>
          </w:divBdr>
          <w:divsChild>
            <w:div w:id="199100051">
              <w:marLeft w:val="0"/>
              <w:marRight w:val="0"/>
              <w:marTop w:val="0"/>
              <w:marBottom w:val="0"/>
              <w:divBdr>
                <w:top w:val="none" w:sz="0" w:space="0" w:color="auto"/>
                <w:left w:val="none" w:sz="0" w:space="0" w:color="auto"/>
                <w:bottom w:val="none" w:sz="0" w:space="0" w:color="auto"/>
                <w:right w:val="none" w:sz="0" w:space="0" w:color="auto"/>
              </w:divBdr>
              <w:divsChild>
                <w:div w:id="17426308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63652641">
          <w:marLeft w:val="0"/>
          <w:marRight w:val="0"/>
          <w:marTop w:val="0"/>
          <w:marBottom w:val="0"/>
          <w:divBdr>
            <w:top w:val="none" w:sz="0" w:space="0" w:color="auto"/>
            <w:left w:val="none" w:sz="0" w:space="0" w:color="auto"/>
            <w:bottom w:val="none" w:sz="0" w:space="0" w:color="auto"/>
            <w:right w:val="none" w:sz="0" w:space="0" w:color="auto"/>
          </w:divBdr>
          <w:divsChild>
            <w:div w:id="406853043">
              <w:marLeft w:val="0"/>
              <w:marRight w:val="0"/>
              <w:marTop w:val="0"/>
              <w:marBottom w:val="0"/>
              <w:divBdr>
                <w:top w:val="none" w:sz="0" w:space="0" w:color="auto"/>
                <w:left w:val="none" w:sz="0" w:space="0" w:color="auto"/>
                <w:bottom w:val="none" w:sz="0" w:space="0" w:color="auto"/>
                <w:right w:val="none" w:sz="0" w:space="0" w:color="auto"/>
              </w:divBdr>
              <w:divsChild>
                <w:div w:id="14732116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1597165">
          <w:marLeft w:val="0"/>
          <w:marRight w:val="0"/>
          <w:marTop w:val="0"/>
          <w:marBottom w:val="0"/>
          <w:divBdr>
            <w:top w:val="none" w:sz="0" w:space="0" w:color="auto"/>
            <w:left w:val="none" w:sz="0" w:space="0" w:color="auto"/>
            <w:bottom w:val="none" w:sz="0" w:space="0" w:color="auto"/>
            <w:right w:val="none" w:sz="0" w:space="0" w:color="auto"/>
          </w:divBdr>
          <w:divsChild>
            <w:div w:id="509762540">
              <w:marLeft w:val="0"/>
              <w:marRight w:val="0"/>
              <w:marTop w:val="0"/>
              <w:marBottom w:val="0"/>
              <w:divBdr>
                <w:top w:val="none" w:sz="0" w:space="0" w:color="auto"/>
                <w:left w:val="none" w:sz="0" w:space="0" w:color="auto"/>
                <w:bottom w:val="none" w:sz="0" w:space="0" w:color="auto"/>
                <w:right w:val="none" w:sz="0" w:space="0" w:color="auto"/>
              </w:divBdr>
            </w:div>
          </w:divsChild>
        </w:div>
        <w:div w:id="1951429499">
          <w:marLeft w:val="0"/>
          <w:marRight w:val="0"/>
          <w:marTop w:val="0"/>
          <w:marBottom w:val="0"/>
          <w:divBdr>
            <w:top w:val="none" w:sz="0" w:space="0" w:color="auto"/>
            <w:left w:val="none" w:sz="0" w:space="0" w:color="auto"/>
            <w:bottom w:val="none" w:sz="0" w:space="0" w:color="auto"/>
            <w:right w:val="none" w:sz="0" w:space="0" w:color="auto"/>
          </w:divBdr>
          <w:divsChild>
            <w:div w:id="1031103208">
              <w:marLeft w:val="0"/>
              <w:marRight w:val="0"/>
              <w:marTop w:val="0"/>
              <w:marBottom w:val="0"/>
              <w:divBdr>
                <w:top w:val="none" w:sz="0" w:space="0" w:color="auto"/>
                <w:left w:val="none" w:sz="0" w:space="0" w:color="auto"/>
                <w:bottom w:val="none" w:sz="0" w:space="0" w:color="auto"/>
                <w:right w:val="none" w:sz="0" w:space="0" w:color="auto"/>
              </w:divBdr>
              <w:divsChild>
                <w:div w:id="17299561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54404156">
          <w:marLeft w:val="0"/>
          <w:marRight w:val="0"/>
          <w:marTop w:val="0"/>
          <w:marBottom w:val="0"/>
          <w:divBdr>
            <w:top w:val="none" w:sz="0" w:space="0" w:color="auto"/>
            <w:left w:val="none" w:sz="0" w:space="0" w:color="auto"/>
            <w:bottom w:val="none" w:sz="0" w:space="0" w:color="auto"/>
            <w:right w:val="none" w:sz="0" w:space="0" w:color="auto"/>
          </w:divBdr>
          <w:divsChild>
            <w:div w:id="91049083">
              <w:marLeft w:val="0"/>
              <w:marRight w:val="0"/>
              <w:marTop w:val="0"/>
              <w:marBottom w:val="0"/>
              <w:divBdr>
                <w:top w:val="none" w:sz="0" w:space="0" w:color="auto"/>
                <w:left w:val="none" w:sz="0" w:space="0" w:color="auto"/>
                <w:bottom w:val="none" w:sz="0" w:space="0" w:color="auto"/>
                <w:right w:val="none" w:sz="0" w:space="0" w:color="auto"/>
              </w:divBdr>
            </w:div>
          </w:divsChild>
        </w:div>
        <w:div w:id="241915640">
          <w:marLeft w:val="0"/>
          <w:marRight w:val="0"/>
          <w:marTop w:val="0"/>
          <w:marBottom w:val="0"/>
          <w:divBdr>
            <w:top w:val="none" w:sz="0" w:space="0" w:color="auto"/>
            <w:left w:val="none" w:sz="0" w:space="0" w:color="auto"/>
            <w:bottom w:val="none" w:sz="0" w:space="0" w:color="auto"/>
            <w:right w:val="none" w:sz="0" w:space="0" w:color="auto"/>
          </w:divBdr>
          <w:divsChild>
            <w:div w:id="2111732628">
              <w:marLeft w:val="0"/>
              <w:marRight w:val="0"/>
              <w:marTop w:val="0"/>
              <w:marBottom w:val="0"/>
              <w:divBdr>
                <w:top w:val="none" w:sz="0" w:space="0" w:color="auto"/>
                <w:left w:val="none" w:sz="0" w:space="0" w:color="auto"/>
                <w:bottom w:val="none" w:sz="0" w:space="0" w:color="auto"/>
                <w:right w:val="none" w:sz="0" w:space="0" w:color="auto"/>
              </w:divBdr>
              <w:divsChild>
                <w:div w:id="11837122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1411504">
          <w:marLeft w:val="0"/>
          <w:marRight w:val="0"/>
          <w:marTop w:val="0"/>
          <w:marBottom w:val="0"/>
          <w:divBdr>
            <w:top w:val="none" w:sz="0" w:space="0" w:color="auto"/>
            <w:left w:val="none" w:sz="0" w:space="0" w:color="auto"/>
            <w:bottom w:val="none" w:sz="0" w:space="0" w:color="auto"/>
            <w:right w:val="none" w:sz="0" w:space="0" w:color="auto"/>
          </w:divBdr>
          <w:divsChild>
            <w:div w:id="375666443">
              <w:marLeft w:val="0"/>
              <w:marRight w:val="0"/>
              <w:marTop w:val="0"/>
              <w:marBottom w:val="0"/>
              <w:divBdr>
                <w:top w:val="none" w:sz="0" w:space="0" w:color="auto"/>
                <w:left w:val="none" w:sz="0" w:space="0" w:color="auto"/>
                <w:bottom w:val="none" w:sz="0" w:space="0" w:color="auto"/>
                <w:right w:val="none" w:sz="0" w:space="0" w:color="auto"/>
              </w:divBdr>
            </w:div>
          </w:divsChild>
        </w:div>
        <w:div w:id="1529103138">
          <w:marLeft w:val="0"/>
          <w:marRight w:val="0"/>
          <w:marTop w:val="0"/>
          <w:marBottom w:val="0"/>
          <w:divBdr>
            <w:top w:val="none" w:sz="0" w:space="0" w:color="auto"/>
            <w:left w:val="none" w:sz="0" w:space="0" w:color="auto"/>
            <w:bottom w:val="none" w:sz="0" w:space="0" w:color="auto"/>
            <w:right w:val="none" w:sz="0" w:space="0" w:color="auto"/>
          </w:divBdr>
          <w:divsChild>
            <w:div w:id="1054282058">
              <w:marLeft w:val="0"/>
              <w:marRight w:val="0"/>
              <w:marTop w:val="0"/>
              <w:marBottom w:val="0"/>
              <w:divBdr>
                <w:top w:val="none" w:sz="0" w:space="0" w:color="auto"/>
                <w:left w:val="none" w:sz="0" w:space="0" w:color="auto"/>
                <w:bottom w:val="none" w:sz="0" w:space="0" w:color="auto"/>
                <w:right w:val="none" w:sz="0" w:space="0" w:color="auto"/>
              </w:divBdr>
              <w:divsChild>
                <w:div w:id="19715915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7061871">
          <w:marLeft w:val="0"/>
          <w:marRight w:val="0"/>
          <w:marTop w:val="0"/>
          <w:marBottom w:val="0"/>
          <w:divBdr>
            <w:top w:val="none" w:sz="0" w:space="0" w:color="auto"/>
            <w:left w:val="none" w:sz="0" w:space="0" w:color="auto"/>
            <w:bottom w:val="none" w:sz="0" w:space="0" w:color="auto"/>
            <w:right w:val="none" w:sz="0" w:space="0" w:color="auto"/>
          </w:divBdr>
          <w:divsChild>
            <w:div w:id="423963796">
              <w:marLeft w:val="0"/>
              <w:marRight w:val="0"/>
              <w:marTop w:val="0"/>
              <w:marBottom w:val="0"/>
              <w:divBdr>
                <w:top w:val="none" w:sz="0" w:space="0" w:color="auto"/>
                <w:left w:val="none" w:sz="0" w:space="0" w:color="auto"/>
                <w:bottom w:val="none" w:sz="0" w:space="0" w:color="auto"/>
                <w:right w:val="none" w:sz="0" w:space="0" w:color="auto"/>
              </w:divBdr>
            </w:div>
          </w:divsChild>
        </w:div>
        <w:div w:id="1401634810">
          <w:marLeft w:val="0"/>
          <w:marRight w:val="0"/>
          <w:marTop w:val="0"/>
          <w:marBottom w:val="0"/>
          <w:divBdr>
            <w:top w:val="none" w:sz="0" w:space="0" w:color="auto"/>
            <w:left w:val="none" w:sz="0" w:space="0" w:color="auto"/>
            <w:bottom w:val="none" w:sz="0" w:space="0" w:color="auto"/>
            <w:right w:val="none" w:sz="0" w:space="0" w:color="auto"/>
          </w:divBdr>
          <w:divsChild>
            <w:div w:id="2010676572">
              <w:marLeft w:val="0"/>
              <w:marRight w:val="0"/>
              <w:marTop w:val="0"/>
              <w:marBottom w:val="0"/>
              <w:divBdr>
                <w:top w:val="none" w:sz="0" w:space="0" w:color="auto"/>
                <w:left w:val="none" w:sz="0" w:space="0" w:color="auto"/>
                <w:bottom w:val="none" w:sz="0" w:space="0" w:color="auto"/>
                <w:right w:val="none" w:sz="0" w:space="0" w:color="auto"/>
              </w:divBdr>
              <w:divsChild>
                <w:div w:id="89929407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95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pharmacology-toxicology-and-pharmaceutical-science/herbaceous-agent" TargetMode="External" /><Relationship Id="rId117" Type="http://schemas.openxmlformats.org/officeDocument/2006/relationships/hyperlink" Target="https://doi.org/10.1254/jjp.18.9" TargetMode="External" /><Relationship Id="rId21" Type="http://schemas.openxmlformats.org/officeDocument/2006/relationships/hyperlink" Target="https://www.sciencedirect.com/topics/pharmacology-toxicology-and-pharmaceutical-science/antidiabetic-agent" TargetMode="External" /><Relationship Id="rId42" Type="http://schemas.openxmlformats.org/officeDocument/2006/relationships/image" Target="media/image3.tmp" /><Relationship Id="rId47" Type="http://schemas.openxmlformats.org/officeDocument/2006/relationships/image" Target="media/image8.tmp" /><Relationship Id="rId63" Type="http://schemas.openxmlformats.org/officeDocument/2006/relationships/hyperlink" Target="https://doi.org/10.1111/j.1365-2036.2005.02444.x" TargetMode="External" /><Relationship Id="rId68" Type="http://schemas.openxmlformats.org/officeDocument/2006/relationships/hyperlink" Target="https://doi.org/10.1016/j.jtcme.2018.05.001" TargetMode="External" /><Relationship Id="rId84" Type="http://schemas.openxmlformats.org/officeDocument/2006/relationships/hyperlink" Target="https://doi.org/10.5897/AJB2007.000-2463" TargetMode="External" /><Relationship Id="rId89" Type="http://schemas.openxmlformats.org/officeDocument/2006/relationships/hyperlink" Target="https://doi.org/10.1128/CMR.00054-05" TargetMode="External" /><Relationship Id="rId112" Type="http://schemas.openxmlformats.org/officeDocument/2006/relationships/hyperlink" Target="https://doi.org/10.1111/hel.12251" TargetMode="External" /><Relationship Id="rId16" Type="http://schemas.openxmlformats.org/officeDocument/2006/relationships/hyperlink" Target="https://www.sciencedirect.com/topics/pharmacology-toxicology-and-pharmaceutical-science/headache" TargetMode="External" /><Relationship Id="rId107" Type="http://schemas.openxmlformats.org/officeDocument/2006/relationships/hyperlink" Target="https://doi.org/10.1023/A:1018833701109" TargetMode="External" /><Relationship Id="rId11" Type="http://schemas.openxmlformats.org/officeDocument/2006/relationships/footer" Target="footer1.xml" /><Relationship Id="rId32" Type="http://schemas.openxmlformats.org/officeDocument/2006/relationships/hyperlink" Target="https://www.scielo.br/j/rbfar/a/MXwp54ZwSbkf5DWR5n8m5JS/" TargetMode="External" /><Relationship Id="rId37" Type="http://schemas.openxmlformats.org/officeDocument/2006/relationships/hyperlink" Target="https://www.mayoclinic.org/diseases-conditions/h-pylori/symptoms-causes/syc-20356171" TargetMode="External" /><Relationship Id="rId53" Type="http://schemas.openxmlformats.org/officeDocument/2006/relationships/hyperlink" Target="https://doi.org/10.9790/0853-0515559" TargetMode="External" /><Relationship Id="rId58" Type="http://schemas.openxmlformats.org/officeDocument/2006/relationships/hyperlink" Target="https://doi.org/10.2147/JEP.S125383" TargetMode="External" /><Relationship Id="rId74" Type="http://schemas.openxmlformats.org/officeDocument/2006/relationships/hyperlink" Target="https://doi.org/10.1016/j.bj.2015.06.002" TargetMode="External" /><Relationship Id="rId79" Type="http://schemas.openxmlformats.org/officeDocument/2006/relationships/hyperlink" Target="http://www.smgebooks.com/peptic-ulcer-disease/chapters/PUD-16-06.pdf" TargetMode="External" /><Relationship Id="rId102" Type="http://schemas.openxmlformats.org/officeDocument/2006/relationships/hyperlink" Target="https://doi.org/10.1128/AEM.66.5.2269-2273.2000" TargetMode="External" /><Relationship Id="rId123" Type="http://schemas.openxmlformats.org/officeDocument/2006/relationships/hyperlink" Target="https://doi.org/10.1007/978-1-62703-005-2_18" TargetMode="External" /><Relationship Id="rId128" Type="http://schemas.openxmlformats.org/officeDocument/2006/relationships/theme" Target="theme/theme1.xml" /><Relationship Id="rId5" Type="http://schemas.openxmlformats.org/officeDocument/2006/relationships/webSettings" Target="webSettings.xml" /><Relationship Id="rId90" Type="http://schemas.openxmlformats.org/officeDocument/2006/relationships/hyperlink" Target="https://doi.org/10.5625/lar.2018.34.2.75" TargetMode="External" /><Relationship Id="rId95" Type="http://schemas.openxmlformats.org/officeDocument/2006/relationships/hyperlink" Target="https://doi.org/10.1016/S0140-6736(09)60938-7" TargetMode="External" /><Relationship Id="rId19" Type="http://schemas.openxmlformats.org/officeDocument/2006/relationships/hyperlink" Target="https://www.sciencedirect.com/topics/pharmacology-toxicology-and-pharmaceutical-science/antiulcer-agent" TargetMode="External" /><Relationship Id="rId14" Type="http://schemas.openxmlformats.org/officeDocument/2006/relationships/footer" Target="footer3.xml" /><Relationship Id="rId22" Type="http://schemas.openxmlformats.org/officeDocument/2006/relationships/hyperlink" Target="https://www.sciencedirect.com/topics/pharmacology-toxicology-and-pharmaceutical-science/abortive-agent" TargetMode="External" /><Relationship Id="rId27" Type="http://schemas.openxmlformats.org/officeDocument/2006/relationships/hyperlink" Target="https://www.scielo.br/j/rbfar/a/MXwp54ZwSbkf5DWR5n8m5JS/" TargetMode="External" /><Relationship Id="rId30" Type="http://schemas.openxmlformats.org/officeDocument/2006/relationships/hyperlink" Target="https://www.scielo.br/j/rbfar/a/MXwp54ZwSbkf5DWR5n8m5JS/" TargetMode="External" /><Relationship Id="rId35" Type="http://schemas.openxmlformats.org/officeDocument/2006/relationships/hyperlink" Target="https://www.scielo.br/j/rbfar/a/MXwp54ZwSbkf5DWR5n8m5JS/" TargetMode="External" /><Relationship Id="rId43" Type="http://schemas.openxmlformats.org/officeDocument/2006/relationships/image" Target="media/image4.tmp" /><Relationship Id="rId48" Type="http://schemas.openxmlformats.org/officeDocument/2006/relationships/image" Target="media/image9.tmp" /><Relationship Id="rId56" Type="http://schemas.openxmlformats.org/officeDocument/2006/relationships/hyperlink" Target="https://doi.org/10.2147/JEP.S125383" TargetMode="External" /><Relationship Id="rId64" Type="http://schemas.openxmlformats.org/officeDocument/2006/relationships/hyperlink" Target="https://doi.org/10.1179/000349804225003190" TargetMode="External" /><Relationship Id="rId69" Type="http://schemas.openxmlformats.org/officeDocument/2006/relationships/hyperlink" Target="https://doi.org/10.1016/j.jtcme.2018.05.001" TargetMode="External" /><Relationship Id="rId77" Type="http://schemas.openxmlformats.org/officeDocument/2006/relationships/hyperlink" Target="https://doi.org/10.1111/hel.12165" TargetMode="External" /><Relationship Id="rId100" Type="http://schemas.openxmlformats.org/officeDocument/2006/relationships/hyperlink" Target="https://doi.org/10.1136/gutjnl-2012-302254" TargetMode="External" /><Relationship Id="rId105" Type="http://schemas.openxmlformats.org/officeDocument/2006/relationships/hyperlink" Target="https://doi.org/10.1023/A:1018833701109" TargetMode="External" /><Relationship Id="rId113" Type="http://schemas.openxmlformats.org/officeDocument/2006/relationships/hyperlink" Target="https://doi.org/10.1016/j.jep.2009.03.030" TargetMode="External" /><Relationship Id="rId118" Type="http://schemas.openxmlformats.org/officeDocument/2006/relationships/hyperlink" Target="https://doi.org/10.1186/1471-2180-9-126" TargetMode="External" /><Relationship Id="rId126" Type="http://schemas.openxmlformats.org/officeDocument/2006/relationships/hyperlink" Target="https://doi.org/10.3746/pnf.2016.21.3.197" TargetMode="External" /><Relationship Id="rId8" Type="http://schemas.openxmlformats.org/officeDocument/2006/relationships/image" Target="media/image1.jpeg" /><Relationship Id="rId51" Type="http://schemas.openxmlformats.org/officeDocument/2006/relationships/image" Target="media/image12.tmp" /><Relationship Id="rId72" Type="http://schemas.openxmlformats.org/officeDocument/2006/relationships/hyperlink" Target="https://doi.org/10.1038/sj.embor.7400812" TargetMode="External" /><Relationship Id="rId80" Type="http://schemas.openxmlformats.org/officeDocument/2006/relationships/hyperlink" Target="http://www.smgebooks.com/peptic-ulcer-disease/chapters/PUD-16-06.pdf" TargetMode="External" /><Relationship Id="rId85" Type="http://schemas.openxmlformats.org/officeDocument/2006/relationships/hyperlink" Target="https://doi.org/10.5897/AJB2007.000-2463" TargetMode="External" /><Relationship Id="rId93" Type="http://schemas.openxmlformats.org/officeDocument/2006/relationships/hyperlink" Target="https://doi.org/10.1080/13880209.2016.1266668" TargetMode="External" /><Relationship Id="rId98" Type="http://schemas.openxmlformats.org/officeDocument/2006/relationships/hyperlink" Target="https://doi.org/10.1136/gutjnl-2012-302254" TargetMode="External" /><Relationship Id="rId121" Type="http://schemas.openxmlformats.org/officeDocument/2006/relationships/hyperlink" Target="https://doi.org/10.1007/978-1-62703-005-2_18" TargetMode="External"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hyperlink" Target="https://www.sciencedirect.com/topics/pharmacology-toxicology-and-pharmaceutical-science/wound" TargetMode="External" /><Relationship Id="rId25" Type="http://schemas.openxmlformats.org/officeDocument/2006/relationships/hyperlink" Target="https://www.sciencedirect.com/topics/pharmacology-toxicology-and-pharmaceutical-science/antimalarial-agent" TargetMode="External" /><Relationship Id="rId33" Type="http://schemas.openxmlformats.org/officeDocument/2006/relationships/hyperlink" Target="https://www.scielo.br/j/rbfar/a/MXwp54ZwSbkf5DWR5n8m5JS/" TargetMode="External" /><Relationship Id="rId38" Type="http://schemas.openxmlformats.org/officeDocument/2006/relationships/hyperlink" Target="https://www.ncbi.nlm.nih.gov/books/NBK534792/" TargetMode="External" /><Relationship Id="rId46" Type="http://schemas.openxmlformats.org/officeDocument/2006/relationships/image" Target="media/image7.tmp" /><Relationship Id="rId59" Type="http://schemas.openxmlformats.org/officeDocument/2006/relationships/hyperlink" Target="https://doi.org/10.3923/jas.2007.2696.2700" TargetMode="External" /><Relationship Id="rId67" Type="http://schemas.openxmlformats.org/officeDocument/2006/relationships/hyperlink" Target="https://doi.org/10.1016/j.jtcme.2018.05.001" TargetMode="External" /><Relationship Id="rId103" Type="http://schemas.openxmlformats.org/officeDocument/2006/relationships/hyperlink" Target="https://doi.org/10.3923/jms.2015.241.245" TargetMode="External" /><Relationship Id="rId108" Type="http://schemas.openxmlformats.org/officeDocument/2006/relationships/hyperlink" Target="https://doi.org/10.1093/qjmed/94.10.561" TargetMode="External" /><Relationship Id="rId116" Type="http://schemas.openxmlformats.org/officeDocument/2006/relationships/hyperlink" Target="https://doi.org/10.1254/jjp.18.9" TargetMode="External" /><Relationship Id="rId124" Type="http://schemas.openxmlformats.org/officeDocument/2006/relationships/hyperlink" Target="https://doi.org/10.3746/pnf.2016.21.3.197" TargetMode="External" /><Relationship Id="rId20" Type="http://schemas.openxmlformats.org/officeDocument/2006/relationships/hyperlink" Target="https://www.sciencedirect.com/topics/pharmacology-toxicology-and-pharmaceutical-science/neuroprotective-agent" TargetMode="External" /><Relationship Id="rId41" Type="http://schemas.openxmlformats.org/officeDocument/2006/relationships/image" Target="media/image2.jpg" /><Relationship Id="rId54" Type="http://schemas.openxmlformats.org/officeDocument/2006/relationships/hyperlink" Target="https://doi.org/10.9790/0853-0515559" TargetMode="External" /><Relationship Id="rId62" Type="http://schemas.openxmlformats.org/officeDocument/2006/relationships/hyperlink" Target="https://doi.org/10.1111/j.1365-2036.2005.02444.x" TargetMode="External" /><Relationship Id="rId70" Type="http://schemas.openxmlformats.org/officeDocument/2006/relationships/hyperlink" Target="https://doi.org/10.1038/sj.embor.7400812" TargetMode="External" /><Relationship Id="rId75" Type="http://schemas.openxmlformats.org/officeDocument/2006/relationships/hyperlink" Target="https://doi.org/10.1016/j.bj.2015.06.002" TargetMode="External" /><Relationship Id="rId83" Type="http://schemas.openxmlformats.org/officeDocument/2006/relationships/hyperlink" Target="https://doi.org/10.1155/2014/426309" TargetMode="External" /><Relationship Id="rId88" Type="http://schemas.openxmlformats.org/officeDocument/2006/relationships/hyperlink" Target="https://doi.org/10.1128/CMR.00054-05" TargetMode="External" /><Relationship Id="rId91" Type="http://schemas.openxmlformats.org/officeDocument/2006/relationships/hyperlink" Target="https://doi.org/10.5625/lar.2018.34.2.75" TargetMode="External" /><Relationship Id="rId96" Type="http://schemas.openxmlformats.org/officeDocument/2006/relationships/hyperlink" Target="https://doi.org/10.1016/S0140-6736(09)60938-7" TargetMode="External" /><Relationship Id="rId111" Type="http://schemas.openxmlformats.org/officeDocument/2006/relationships/hyperlink" Target="https://doi.org/10.1111/hel.12251" TargetMode="Externa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www.sciencedirect.com/topics/pharmacology-toxicology-and-pharmaceutical-science/herbaceous-agent" TargetMode="External" /><Relationship Id="rId23" Type="http://schemas.openxmlformats.org/officeDocument/2006/relationships/hyperlink" Target="https://www.sciencedirect.com/topics/pharmacology-toxicology-and-pharmaceutical-science/antipyretic-agent" TargetMode="External" /><Relationship Id="rId28" Type="http://schemas.openxmlformats.org/officeDocument/2006/relationships/hyperlink" Target="https://www.scielo.br/j/rbfar/a/MXwp54ZwSbkf5DWR5n8m5JS/" TargetMode="External" /><Relationship Id="rId36" Type="http://schemas.openxmlformats.org/officeDocument/2006/relationships/hyperlink" Target="https://www.scielo.br/j/rbfar/a/MXwp54ZwSbkf5DWR5n8m5JS/" TargetMode="External" /><Relationship Id="rId49" Type="http://schemas.openxmlformats.org/officeDocument/2006/relationships/image" Target="media/image10.tmp" /><Relationship Id="rId57" Type="http://schemas.openxmlformats.org/officeDocument/2006/relationships/hyperlink" Target="https://doi.org/10.2147/JEP.S125383" TargetMode="External" /><Relationship Id="rId106" Type="http://schemas.openxmlformats.org/officeDocument/2006/relationships/hyperlink" Target="https://doi.org/10.1023/A:1018833701109" TargetMode="External" /><Relationship Id="rId114" Type="http://schemas.openxmlformats.org/officeDocument/2006/relationships/hyperlink" Target="https://doi.org/10.1016/j.jep.2009.03.030" TargetMode="External" /><Relationship Id="rId119" Type="http://schemas.openxmlformats.org/officeDocument/2006/relationships/hyperlink" Target="https://doi.org/10.1186/1471-2180-9-126" TargetMode="External" /><Relationship Id="rId127" Type="http://schemas.openxmlformats.org/officeDocument/2006/relationships/fontTable" Target="fontTable.xml" /><Relationship Id="rId10" Type="http://schemas.openxmlformats.org/officeDocument/2006/relationships/header" Target="header2.xml" /><Relationship Id="rId31" Type="http://schemas.openxmlformats.org/officeDocument/2006/relationships/hyperlink" Target="https://www.scielo.br/j/rbfar/a/MXwp54ZwSbkf5DWR5n8m5JS/" TargetMode="External" /><Relationship Id="rId44" Type="http://schemas.openxmlformats.org/officeDocument/2006/relationships/image" Target="media/image5.tmp" /><Relationship Id="rId52" Type="http://schemas.openxmlformats.org/officeDocument/2006/relationships/image" Target="media/image13.tmp" /><Relationship Id="rId60" Type="http://schemas.openxmlformats.org/officeDocument/2006/relationships/hyperlink" Target="https://doi.org/10.3923/jas.2007.2696.2700" TargetMode="External" /><Relationship Id="rId65" Type="http://schemas.openxmlformats.org/officeDocument/2006/relationships/hyperlink" Target="https://doi.org/10.1179/000349804225003190" TargetMode="External" /><Relationship Id="rId73" Type="http://schemas.openxmlformats.org/officeDocument/2006/relationships/hyperlink" Target="https://doi.org/10.1016/j.bj.2015.06.002" TargetMode="External" /><Relationship Id="rId78" Type="http://schemas.openxmlformats.org/officeDocument/2006/relationships/hyperlink" Target="https://doi.org/10.1111/hel.12165" TargetMode="External" /><Relationship Id="rId81" Type="http://schemas.openxmlformats.org/officeDocument/2006/relationships/hyperlink" Target="https://doi.org/10.1155/2014/426309" TargetMode="External" /><Relationship Id="rId86" Type="http://schemas.openxmlformats.org/officeDocument/2006/relationships/hyperlink" Target="https://doi.org/10.1631/jzus.2006.B0713" TargetMode="External" /><Relationship Id="rId94" Type="http://schemas.openxmlformats.org/officeDocument/2006/relationships/hyperlink" Target="https://doi.org/10.1080/13880209.2016.1266668" TargetMode="External" /><Relationship Id="rId99" Type="http://schemas.openxmlformats.org/officeDocument/2006/relationships/hyperlink" Target="https://doi.org/10.1136/gutjnl-2012-302254" TargetMode="External" /><Relationship Id="rId101" Type="http://schemas.openxmlformats.org/officeDocument/2006/relationships/hyperlink" Target="https://doi.org/10.1128/AEM.66.5.2269-2273.2000" TargetMode="External" /><Relationship Id="rId122" Type="http://schemas.openxmlformats.org/officeDocument/2006/relationships/hyperlink" Target="https://doi.org/10.1007/978-1-62703-005-2_18" TargetMode="External" /><Relationship Id="rId4" Type="http://schemas.openxmlformats.org/officeDocument/2006/relationships/settings" Target="settings.xml" /><Relationship Id="rId9" Type="http://schemas.openxmlformats.org/officeDocument/2006/relationships/header" Target="header1.xml" /><Relationship Id="rId13" Type="http://schemas.openxmlformats.org/officeDocument/2006/relationships/header" Target="header3.xml" /><Relationship Id="rId18" Type="http://schemas.openxmlformats.org/officeDocument/2006/relationships/hyperlink" Target="https://www.sciencedirect.com/topics/pharmacology-toxicology-and-pharmaceutical-science/dysentery" TargetMode="External" /><Relationship Id="rId39" Type="http://schemas.openxmlformats.org/officeDocument/2006/relationships/hyperlink" Target="https://emedicine.medscape.com/article/176938-overview" TargetMode="External" /><Relationship Id="rId109" Type="http://schemas.openxmlformats.org/officeDocument/2006/relationships/hyperlink" Target="https://doi.org/10.1093/qjmed/94.10.561" TargetMode="External" /><Relationship Id="rId34" Type="http://schemas.openxmlformats.org/officeDocument/2006/relationships/hyperlink" Target="https://www.scielo.br/j/rbfar/a/MXwp54ZwSbkf5DWR5n8m5JS/" TargetMode="External" /><Relationship Id="rId50" Type="http://schemas.openxmlformats.org/officeDocument/2006/relationships/image" Target="media/image11.tmp" /><Relationship Id="rId55" Type="http://schemas.openxmlformats.org/officeDocument/2006/relationships/hyperlink" Target="https://doi.org/10.9790/0853-0515559" TargetMode="External" /><Relationship Id="rId76" Type="http://schemas.openxmlformats.org/officeDocument/2006/relationships/hyperlink" Target="https://doi.org/10.1111/hel.12165" TargetMode="External" /><Relationship Id="rId97" Type="http://schemas.openxmlformats.org/officeDocument/2006/relationships/hyperlink" Target="https://doi.org/10.1016/S0140-6736(09)60938-7" TargetMode="External" /><Relationship Id="rId104" Type="http://schemas.openxmlformats.org/officeDocument/2006/relationships/hyperlink" Target="https://doi.org/10.3923/jms.2015.241.245" TargetMode="External" /><Relationship Id="rId120" Type="http://schemas.openxmlformats.org/officeDocument/2006/relationships/hyperlink" Target="https://doi.org/10.1186/1471-2180-9-126" TargetMode="External" /><Relationship Id="rId125" Type="http://schemas.openxmlformats.org/officeDocument/2006/relationships/hyperlink" Target="https://doi.org/10.3746/pnf.2016.21.3.197" TargetMode="External" /><Relationship Id="rId7" Type="http://schemas.openxmlformats.org/officeDocument/2006/relationships/endnotes" Target="endnotes.xml" /><Relationship Id="rId71" Type="http://schemas.openxmlformats.org/officeDocument/2006/relationships/hyperlink" Target="https://doi.org/10.1038/sj.embor.7400812" TargetMode="External" /><Relationship Id="rId92" Type="http://schemas.openxmlformats.org/officeDocument/2006/relationships/hyperlink" Target="https://doi.org/10.5625/lar.2018.34.2.75" TargetMode="External" /><Relationship Id="rId2" Type="http://schemas.openxmlformats.org/officeDocument/2006/relationships/numbering" Target="numbering.xml" /><Relationship Id="rId29" Type="http://schemas.openxmlformats.org/officeDocument/2006/relationships/hyperlink" Target="https://www.scielo.br/j/rbfar/a/MXwp54ZwSbkf5DWR5n8m5JS/" TargetMode="External" /><Relationship Id="rId24" Type="http://schemas.openxmlformats.org/officeDocument/2006/relationships/hyperlink" Target="https://www.sciencedirect.com/topics/pharmacology-toxicology-and-pharmaceutical-science/flavonoid" TargetMode="External" /><Relationship Id="rId40" Type="http://schemas.openxmlformats.org/officeDocument/2006/relationships/hyperlink" Target="https://www.sciencedirect.com/science/article/pii/S2319417016000160" TargetMode="External" /><Relationship Id="rId45" Type="http://schemas.openxmlformats.org/officeDocument/2006/relationships/image" Target="media/image6.tmp" /><Relationship Id="rId66" Type="http://schemas.openxmlformats.org/officeDocument/2006/relationships/hyperlink" Target="https://doi.org/10.1179/000349804225003190" TargetMode="External" /><Relationship Id="rId87" Type="http://schemas.openxmlformats.org/officeDocument/2006/relationships/hyperlink" Target="https://doi.org/10.1631/jzus.2006.B0713" TargetMode="External" /><Relationship Id="rId110" Type="http://schemas.openxmlformats.org/officeDocument/2006/relationships/hyperlink" Target="https://doi.org/10.1111/hel.12251" TargetMode="External" /><Relationship Id="rId115" Type="http://schemas.openxmlformats.org/officeDocument/2006/relationships/hyperlink" Target="https://doi.org/10.1016/j.jep.2009.03.030" TargetMode="External" /><Relationship Id="rId61" Type="http://schemas.openxmlformats.org/officeDocument/2006/relationships/hyperlink" Target="https://doi.org/10.3923/jas.2007.2696.2700" TargetMode="External" /><Relationship Id="rId82" Type="http://schemas.openxmlformats.org/officeDocument/2006/relationships/hyperlink" Target="https://doi.org/10.1155/2014/42630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46C8-7A50-4584-965D-6E57BEA6428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20451</Words>
  <Characters>116571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uman ishola</cp:lastModifiedBy>
  <cp:revision>2</cp:revision>
  <dcterms:created xsi:type="dcterms:W3CDTF">2025-08-25T06:22:00Z</dcterms:created>
  <dcterms:modified xsi:type="dcterms:W3CDTF">2025-08-25T06:22:00Z</dcterms:modified>
</cp:coreProperties>
</file>