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91C" w:rsidRDefault="00AA591C" w:rsidP="00AA591C">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374928">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AA591C" w:rsidRDefault="00AA591C" w:rsidP="00AA591C">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3D6D8F" w:rsidRPr="003D6D8F" w:rsidRDefault="003D6D8F" w:rsidP="003D6D8F">
      <w:pPr>
        <w:pStyle w:val="NormalWeb"/>
        <w:spacing w:after="150" w:line="18" w:lineRule="atLeast"/>
        <w:jc w:val="center"/>
        <w:rPr>
          <w:rFonts w:eastAsiaTheme="minorHAnsi" w:cstheme="minorBidi"/>
          <w:b/>
          <w:bCs/>
          <w:color w:val="000000"/>
          <w:sz w:val="32"/>
          <w:szCs w:val="32"/>
        </w:rPr>
      </w:pPr>
      <w:r w:rsidRPr="003D6D8F">
        <w:rPr>
          <w:rFonts w:eastAsiaTheme="minorHAnsi" w:cstheme="minorBidi"/>
          <w:b/>
          <w:bCs/>
          <w:color w:val="000000"/>
          <w:sz w:val="32"/>
          <w:szCs w:val="32"/>
        </w:rPr>
        <w:t xml:space="preserve">OLORUNDARE PHEBIAN OKEOWO </w:t>
      </w:r>
    </w:p>
    <w:p w:rsidR="00AA591C" w:rsidRDefault="003D6D8F" w:rsidP="003D6D8F">
      <w:pPr>
        <w:pStyle w:val="NormalWeb"/>
        <w:spacing w:after="150" w:afterAutospacing="0" w:line="18" w:lineRule="atLeast"/>
        <w:jc w:val="center"/>
        <w:rPr>
          <w:rFonts w:eastAsiaTheme="minorHAnsi" w:cstheme="minorBidi"/>
          <w:b/>
          <w:bCs/>
          <w:color w:val="000000"/>
          <w:sz w:val="32"/>
          <w:szCs w:val="32"/>
        </w:rPr>
      </w:pPr>
      <w:r w:rsidRPr="003D6D8F">
        <w:rPr>
          <w:rFonts w:eastAsiaTheme="minorHAnsi" w:cstheme="minorBidi"/>
          <w:b/>
          <w:bCs/>
          <w:color w:val="000000"/>
          <w:sz w:val="32"/>
          <w:szCs w:val="32"/>
        </w:rPr>
        <w:t>HND/23/SLT/FT/0529</w:t>
      </w:r>
    </w:p>
    <w:p w:rsidR="003D6D8F" w:rsidRDefault="003D6D8F" w:rsidP="003D6D8F">
      <w:pPr>
        <w:pStyle w:val="NormalWeb"/>
        <w:spacing w:after="150" w:afterAutospacing="0" w:line="18" w:lineRule="atLeast"/>
        <w:jc w:val="center"/>
        <w:rPr>
          <w:rFonts w:eastAsia="-webkit-standard"/>
          <w:b/>
          <w:color w:val="000000"/>
          <w:sz w:val="28"/>
          <w:szCs w:val="28"/>
        </w:rPr>
      </w:pPr>
    </w:p>
    <w:p w:rsidR="00AA591C" w:rsidRDefault="00AA591C" w:rsidP="00AA591C">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AA591C" w:rsidRDefault="00AA591C" w:rsidP="00AA591C">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AA591C" w:rsidRDefault="00AA591C" w:rsidP="00AA591C">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AA591C" w:rsidRDefault="00AA591C" w:rsidP="00AA591C">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b/>
          <w:color w:val="000000"/>
          <w:sz w:val="28"/>
          <w:szCs w:val="28"/>
        </w:rPr>
        <w:t>JULY</w:t>
      </w:r>
      <w:r>
        <w:rPr>
          <w:rFonts w:eastAsia="-webkit-standard"/>
          <w:b/>
          <w:color w:val="000000"/>
          <w:sz w:val="28"/>
          <w:szCs w:val="28"/>
        </w:rPr>
        <w:t>,2025.</w:t>
      </w: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F966B5">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sidR="00F966B5" w:rsidRPr="00F966B5">
        <w:rPr>
          <w:rFonts w:ascii="Times New Roman" w:hAnsi="Times New Roman"/>
          <w:b/>
          <w:bCs/>
          <w:noProof/>
          <w:color w:val="000000"/>
          <w:sz w:val="28"/>
          <w:szCs w:val="28"/>
        </w:rPr>
        <w:lastRenderedPageBreak/>
        <w:drawing>
          <wp:inline distT="0" distB="0" distL="0" distR="0">
            <wp:extent cx="5486400" cy="6949234"/>
            <wp:effectExtent l="0" t="0" r="0" b="4445"/>
            <wp:docPr id="2" name="Picture 2" descr="C:\Users\BALOGUN JAMIU\AppData\Local\Packages\5319275A.WhatsAppDesktop_cv1g1gvanyjgm\TempState\31CC34E7F275E53D485A5AFAE9E1CA90\WhatsApp Image 2025-08-11 at 21.39.36_49bf7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31CC34E7F275E53D485A5AFAE9E1CA90\WhatsApp Image 2025-08-11 at 21.39.36_49bf723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6949234"/>
                    </a:xfrm>
                    <a:prstGeom prst="rect">
                      <a:avLst/>
                    </a:prstGeom>
                    <a:noFill/>
                    <a:ln>
                      <a:noFill/>
                    </a:ln>
                  </pic:spPr>
                </pic:pic>
              </a:graphicData>
            </a:graphic>
          </wp:inline>
        </w:drawing>
      </w:r>
    </w:p>
    <w:p w:rsidR="00AA591C" w:rsidRDefault="00AA591C" w:rsidP="00F966B5">
      <w:pPr>
        <w:jc w:val="center"/>
        <w:rPr>
          <w:rFonts w:ascii="Times New Roman" w:hAnsi="Times New Roman"/>
          <w:b/>
          <w:bCs/>
          <w:color w:val="000000"/>
          <w:sz w:val="28"/>
          <w:szCs w:val="28"/>
        </w:rPr>
      </w:pPr>
      <w:r>
        <w:rPr>
          <w:rFonts w:ascii="Times New Roman" w:hAnsi="Times New Roman"/>
          <w:b/>
          <w:bCs/>
          <w:color w:val="000000"/>
          <w:sz w:val="28"/>
          <w:szCs w:val="28"/>
        </w:rPr>
        <w:br w:type="page"/>
      </w:r>
      <w:bookmarkStart w:id="0" w:name="_GoBack"/>
      <w:bookmarkEnd w:id="0"/>
      <w:r>
        <w:rPr>
          <w:rFonts w:ascii="Times New Roman" w:hAnsi="Times New Roman"/>
          <w:b/>
          <w:bCs/>
          <w:color w:val="000000"/>
          <w:sz w:val="28"/>
          <w:szCs w:val="28"/>
        </w:rPr>
        <w:t>DEDICATION</w:t>
      </w:r>
    </w:p>
    <w:p w:rsidR="00AA591C" w:rsidRDefault="003D6D8F" w:rsidP="003D6D8F">
      <w:pPr>
        <w:spacing w:after="0" w:line="480" w:lineRule="auto"/>
        <w:jc w:val="both"/>
        <w:rPr>
          <w:rFonts w:ascii="Times New Roman" w:hAnsi="Times New Roman"/>
          <w:b/>
          <w:color w:val="000000"/>
          <w:sz w:val="26"/>
          <w:szCs w:val="26"/>
        </w:rPr>
      </w:pPr>
      <w:r w:rsidRPr="003D6D8F">
        <w:rPr>
          <w:rFonts w:ascii="Times New Roman" w:hAnsi="Times New Roman"/>
          <w:color w:val="000000"/>
          <w:sz w:val="28"/>
          <w:szCs w:val="28"/>
        </w:rPr>
        <w:t>I am grateful to God,</w:t>
      </w:r>
      <w:r>
        <w:rPr>
          <w:rFonts w:ascii="Times New Roman" w:hAnsi="Times New Roman"/>
          <w:color w:val="000000"/>
          <w:sz w:val="28"/>
          <w:szCs w:val="28"/>
        </w:rPr>
        <w:t xml:space="preserve"> </w:t>
      </w:r>
      <w:r w:rsidRPr="003D6D8F">
        <w:rPr>
          <w:rFonts w:ascii="Times New Roman" w:hAnsi="Times New Roman"/>
          <w:color w:val="000000"/>
          <w:sz w:val="28"/>
          <w:szCs w:val="28"/>
        </w:rPr>
        <w:t>for his unwavering guidance and wisdom throughout this challenging phase.</w:t>
      </w:r>
      <w:r>
        <w:rPr>
          <w:rFonts w:ascii="Times New Roman" w:hAnsi="Times New Roman"/>
          <w:color w:val="000000"/>
          <w:sz w:val="28"/>
          <w:szCs w:val="28"/>
        </w:rPr>
        <w:t xml:space="preserve"> I</w:t>
      </w:r>
      <w:r w:rsidRPr="003D6D8F">
        <w:rPr>
          <w:rFonts w:ascii="Times New Roman" w:hAnsi="Times New Roman"/>
          <w:color w:val="000000"/>
          <w:sz w:val="28"/>
          <w:szCs w:val="28"/>
        </w:rPr>
        <w:t xml:space="preserve"> am grateful for </w:t>
      </w:r>
      <w:r>
        <w:rPr>
          <w:rFonts w:ascii="Times New Roman" w:hAnsi="Times New Roman"/>
          <w:color w:val="000000"/>
          <w:sz w:val="28"/>
          <w:szCs w:val="28"/>
        </w:rPr>
        <w:t xml:space="preserve">his strength and support during </w:t>
      </w:r>
      <w:r w:rsidRPr="003D6D8F">
        <w:rPr>
          <w:rFonts w:ascii="Times New Roman" w:hAnsi="Times New Roman"/>
          <w:color w:val="000000"/>
          <w:sz w:val="28"/>
          <w:szCs w:val="28"/>
        </w:rPr>
        <w:t>my time of study</w:t>
      </w: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3D6D8F" w:rsidRPr="003D6D8F" w:rsidRDefault="003D6D8F" w:rsidP="003D6D8F">
      <w:pPr>
        <w:spacing w:line="360" w:lineRule="auto"/>
        <w:jc w:val="both"/>
        <w:rPr>
          <w:rFonts w:ascii="Times New Roman" w:hAnsi="Times New Roman"/>
          <w:sz w:val="28"/>
          <w:szCs w:val="28"/>
        </w:rPr>
      </w:pPr>
      <w:r w:rsidRPr="003D6D8F">
        <w:rPr>
          <w:rFonts w:ascii="Times New Roman" w:hAnsi="Times New Roman"/>
          <w:sz w:val="28"/>
          <w:szCs w:val="28"/>
        </w:rPr>
        <w:t>My sincere gratitude goes to Almighty God,</w:t>
      </w:r>
      <w:r>
        <w:rPr>
          <w:rFonts w:ascii="Times New Roman" w:hAnsi="Times New Roman"/>
          <w:sz w:val="28"/>
          <w:szCs w:val="28"/>
        </w:rPr>
        <w:t xml:space="preserve"> </w:t>
      </w:r>
      <w:r w:rsidRPr="003D6D8F">
        <w:rPr>
          <w:rFonts w:ascii="Times New Roman" w:hAnsi="Times New Roman"/>
          <w:sz w:val="28"/>
          <w:szCs w:val="28"/>
        </w:rPr>
        <w:t>The Lord of the world, The most beneficent and most merciful for giving me the privilege to acquire knowledge and fo</w:t>
      </w:r>
      <w:r>
        <w:rPr>
          <w:rFonts w:ascii="Times New Roman" w:hAnsi="Times New Roman"/>
          <w:sz w:val="28"/>
          <w:szCs w:val="28"/>
        </w:rPr>
        <w:t xml:space="preserve">r seeing me through my program </w:t>
      </w:r>
    </w:p>
    <w:p w:rsidR="003D6D8F" w:rsidRPr="003D6D8F" w:rsidRDefault="003D6D8F" w:rsidP="003D6D8F">
      <w:pPr>
        <w:spacing w:line="360" w:lineRule="auto"/>
        <w:jc w:val="both"/>
        <w:rPr>
          <w:rFonts w:ascii="Times New Roman" w:hAnsi="Times New Roman"/>
          <w:sz w:val="28"/>
          <w:szCs w:val="28"/>
        </w:rPr>
      </w:pPr>
      <w:r w:rsidRPr="003D6D8F">
        <w:rPr>
          <w:rFonts w:ascii="Times New Roman" w:hAnsi="Times New Roman"/>
          <w:sz w:val="28"/>
          <w:szCs w:val="28"/>
        </w:rPr>
        <w:t xml:space="preserve">       Also my sincere appreciation goes to my supervisor in person of Mr</w:t>
      </w:r>
      <w:r>
        <w:rPr>
          <w:rFonts w:ascii="Times New Roman" w:hAnsi="Times New Roman"/>
          <w:sz w:val="28"/>
          <w:szCs w:val="28"/>
        </w:rPr>
        <w:t>.</w:t>
      </w:r>
      <w:r w:rsidRPr="003D6D8F">
        <w:rPr>
          <w:rFonts w:ascii="Times New Roman" w:hAnsi="Times New Roman"/>
          <w:sz w:val="28"/>
          <w:szCs w:val="28"/>
        </w:rPr>
        <w:t xml:space="preserve"> Alu S.O for his patience and advices he gave me in writing the project, I also express my profound gratitude to my HOD Mr Usman A, My Amiable HOU in person of Mrs</w:t>
      </w:r>
      <w:r>
        <w:rPr>
          <w:rFonts w:ascii="Times New Roman" w:hAnsi="Times New Roman"/>
          <w:sz w:val="28"/>
          <w:szCs w:val="28"/>
        </w:rPr>
        <w:t>.</w:t>
      </w:r>
      <w:r w:rsidRPr="003D6D8F">
        <w:rPr>
          <w:rFonts w:ascii="Times New Roman" w:hAnsi="Times New Roman"/>
          <w:sz w:val="28"/>
          <w:szCs w:val="28"/>
        </w:rPr>
        <w:t xml:space="preserve"> Ahmed T</w:t>
      </w:r>
      <w:r>
        <w:rPr>
          <w:rFonts w:ascii="Times New Roman" w:hAnsi="Times New Roman"/>
          <w:sz w:val="28"/>
          <w:szCs w:val="28"/>
        </w:rPr>
        <w:t>.</w:t>
      </w:r>
      <w:r w:rsidRPr="003D6D8F">
        <w:rPr>
          <w:rFonts w:ascii="Times New Roman" w:hAnsi="Times New Roman"/>
          <w:sz w:val="28"/>
          <w:szCs w:val="28"/>
        </w:rPr>
        <w:t xml:space="preserve"> and to all lecturers in the Department of Science Laboratory Technology who have contributed in one way or the other to the knowledge I acquired from them through the co</w:t>
      </w:r>
      <w:r>
        <w:rPr>
          <w:rFonts w:ascii="Times New Roman" w:hAnsi="Times New Roman"/>
          <w:sz w:val="28"/>
          <w:szCs w:val="28"/>
        </w:rPr>
        <w:t>urse of the study.</w:t>
      </w:r>
    </w:p>
    <w:p w:rsidR="003D6D8F" w:rsidRPr="003D6D8F" w:rsidRDefault="003D6D8F" w:rsidP="003D6D8F">
      <w:pPr>
        <w:spacing w:line="360" w:lineRule="auto"/>
        <w:jc w:val="both"/>
        <w:rPr>
          <w:rFonts w:ascii="Times New Roman" w:hAnsi="Times New Roman"/>
          <w:sz w:val="28"/>
          <w:szCs w:val="28"/>
        </w:rPr>
      </w:pPr>
      <w:r w:rsidRPr="003D6D8F">
        <w:rPr>
          <w:rFonts w:ascii="Times New Roman" w:hAnsi="Times New Roman"/>
          <w:sz w:val="28"/>
          <w:szCs w:val="28"/>
        </w:rPr>
        <w:t>I am most grateful to my mother Mrs</w:t>
      </w:r>
      <w:r>
        <w:rPr>
          <w:rFonts w:ascii="Times New Roman" w:hAnsi="Times New Roman"/>
          <w:sz w:val="28"/>
          <w:szCs w:val="28"/>
        </w:rPr>
        <w:t xml:space="preserve">. </w:t>
      </w:r>
      <w:r w:rsidRPr="003D6D8F">
        <w:rPr>
          <w:rFonts w:ascii="Times New Roman" w:hAnsi="Times New Roman"/>
          <w:sz w:val="28"/>
          <w:szCs w:val="28"/>
        </w:rPr>
        <w:t>Olorundare comfort and my brother Mr Adeniyi Ajiboye for their love, care and support towards my program, I wish you both long life and prosperity in sound health May you reap the fruit of your labour and also to my friends who have all contributed immensely toward the success of my program and looking</w:t>
      </w:r>
      <w:r>
        <w:rPr>
          <w:rFonts w:ascii="Times New Roman" w:hAnsi="Times New Roman"/>
          <w:sz w:val="28"/>
          <w:szCs w:val="28"/>
        </w:rPr>
        <w:t xml:space="preserve"> forward to my success in life.</w:t>
      </w:r>
    </w:p>
    <w:p w:rsidR="003D6D8F" w:rsidRPr="003D6D8F" w:rsidRDefault="003D6D8F" w:rsidP="003D6D8F">
      <w:pPr>
        <w:spacing w:line="360" w:lineRule="auto"/>
        <w:jc w:val="both"/>
        <w:rPr>
          <w:rFonts w:ascii="Times New Roman" w:hAnsi="Times New Roman"/>
          <w:sz w:val="28"/>
          <w:szCs w:val="28"/>
        </w:rPr>
      </w:pPr>
      <w:r w:rsidRPr="003D6D8F">
        <w:rPr>
          <w:rFonts w:ascii="Times New Roman" w:hAnsi="Times New Roman"/>
          <w:sz w:val="28"/>
          <w:szCs w:val="28"/>
        </w:rPr>
        <w:t>Also My appreciation goes to my amazing partner Adesina Adeoluwa for all his  financial  support throughout my program in this great citadel, May you be blessed Beyond your expectations.</w:t>
      </w:r>
    </w:p>
    <w:p w:rsidR="003D6D8F" w:rsidRPr="003D6D8F" w:rsidRDefault="003D6D8F" w:rsidP="003D6D8F">
      <w:pPr>
        <w:spacing w:line="360" w:lineRule="auto"/>
        <w:jc w:val="both"/>
        <w:rPr>
          <w:rFonts w:ascii="Times New Roman" w:hAnsi="Times New Roman"/>
          <w:sz w:val="28"/>
          <w:szCs w:val="28"/>
        </w:rPr>
      </w:pPr>
    </w:p>
    <w:p w:rsidR="00AA591C" w:rsidRDefault="003D6D8F" w:rsidP="003D6D8F">
      <w:pPr>
        <w:spacing w:line="360" w:lineRule="auto"/>
        <w:jc w:val="both"/>
        <w:rPr>
          <w:rFonts w:ascii="Times New Roman" w:hAnsi="Times New Roman"/>
          <w:sz w:val="28"/>
          <w:szCs w:val="28"/>
        </w:rPr>
      </w:pPr>
      <w:r w:rsidRPr="003D6D8F">
        <w:rPr>
          <w:rFonts w:ascii="Times New Roman" w:hAnsi="Times New Roman"/>
          <w:sz w:val="28"/>
          <w:szCs w:val="28"/>
        </w:rPr>
        <w:t>God Bless You All.</w:t>
      </w:r>
    </w:p>
    <w:p w:rsidR="00AA591C" w:rsidRDefault="00AA591C" w:rsidP="00AA591C">
      <w:pPr>
        <w:spacing w:line="360" w:lineRule="auto"/>
        <w:jc w:val="center"/>
        <w:rPr>
          <w:rFonts w:ascii="Times New Roman" w:hAnsi="Times New Roman"/>
          <w:b/>
          <w:sz w:val="28"/>
          <w:szCs w:val="28"/>
        </w:rPr>
      </w:pPr>
    </w:p>
    <w:p w:rsidR="00AA591C" w:rsidRDefault="00AA591C" w:rsidP="003D6D8F">
      <w:pPr>
        <w:jc w:val="center"/>
        <w:rPr>
          <w:rFonts w:ascii="Times New Roman" w:hAnsi="Times New Roman"/>
          <w:b/>
          <w:sz w:val="28"/>
          <w:szCs w:val="28"/>
        </w:rPr>
      </w:pPr>
      <w:r>
        <w:rPr>
          <w:rFonts w:ascii="Times New Roman" w:hAnsi="Times New Roman"/>
          <w:b/>
          <w:sz w:val="28"/>
          <w:szCs w:val="28"/>
        </w:rPr>
        <w:t>TABLE OF CONTENTS</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t>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t>iii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t>iv</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v-vi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t>vii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t>viii</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ONE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1.0 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1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TWO </w:t>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16</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AA591C"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AA591C"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AA591C" w:rsidRPr="003F1A95"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CHAPTER FOUR</w:t>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Pr>
          <w:rFonts w:ascii="Times New Roman" w:hAnsi="Times New Roman"/>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t xml:space="preserve">20 </w:t>
      </w:r>
    </w:p>
    <w:p w:rsidR="00AA591C" w:rsidRDefault="00AA591C" w:rsidP="00AA591C">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21-26                                                       </w:t>
      </w:r>
    </w:p>
    <w:p w:rsidR="00AA591C" w:rsidRDefault="00AA591C" w:rsidP="00AA591C">
      <w:pPr>
        <w:rPr>
          <w:rFonts w:ascii="Times New Roman" w:hAnsi="Times New Roman"/>
          <w:sz w:val="28"/>
          <w:szCs w:val="28"/>
        </w:rPr>
      </w:pPr>
      <w:r>
        <w:rPr>
          <w:rFonts w:ascii="Times New Roman" w:hAnsi="Times New Roman"/>
          <w:sz w:val="28"/>
          <w:szCs w:val="28"/>
        </w:rPr>
        <w:br w:type="page"/>
      </w:r>
    </w:p>
    <w:p w:rsidR="00AA591C" w:rsidRDefault="00AA591C" w:rsidP="00AA591C">
      <w:pPr>
        <w:spacing w:line="360" w:lineRule="auto"/>
        <w:jc w:val="center"/>
        <w:rPr>
          <w:rFonts w:ascii="Times New Roman" w:hAnsi="Times New Roman"/>
          <w:b/>
          <w:sz w:val="28"/>
          <w:szCs w:val="28"/>
        </w:rPr>
      </w:pPr>
      <w:r>
        <w:rPr>
          <w:rFonts w:ascii="Times New Roman" w:hAnsi="Times New Roman"/>
          <w:b/>
          <w:sz w:val="28"/>
          <w:szCs w:val="28"/>
        </w:rPr>
        <w:t>LIST OF TABLES</w:t>
      </w:r>
    </w:p>
    <w:p w:rsidR="00AA591C" w:rsidRDefault="00AA591C" w:rsidP="00AA591C">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16</w:t>
      </w:r>
    </w:p>
    <w:p w:rsidR="00AA591C" w:rsidRDefault="00AA591C" w:rsidP="00AA591C">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17</w:t>
      </w:r>
    </w:p>
    <w:p w:rsidR="00AA591C" w:rsidRDefault="00AA591C" w:rsidP="00AA591C">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17  </w:t>
      </w:r>
    </w:p>
    <w:p w:rsidR="00AA591C" w:rsidRDefault="00AA591C" w:rsidP="00AA591C">
      <w:pPr>
        <w:rPr>
          <w:rFonts w:ascii="Times New Roman" w:hAnsi="Times New Roman" w:cs="Times New Roman"/>
          <w:b/>
          <w:sz w:val="28"/>
          <w:szCs w:val="28"/>
        </w:rPr>
      </w:pPr>
      <w:r>
        <w:rPr>
          <w:rFonts w:ascii="Times New Roman" w:hAnsi="Times New Roman" w:cs="Times New Roman"/>
          <w:b/>
          <w:sz w:val="28"/>
          <w:szCs w:val="28"/>
        </w:rPr>
        <w:br w:type="page"/>
      </w:r>
    </w:p>
    <w:p w:rsidR="00AA591C" w:rsidRDefault="00AA591C" w:rsidP="00AA591C">
      <w:pPr>
        <w:jc w:val="center"/>
        <w:rPr>
          <w:rFonts w:ascii="Times New Roman" w:hAnsi="Times New Roman" w:cs="Times New Roman"/>
          <w:b/>
          <w:sz w:val="28"/>
          <w:szCs w:val="28"/>
        </w:rPr>
      </w:pPr>
      <w:r>
        <w:rPr>
          <w:rFonts w:ascii="Times New Roman" w:hAnsi="Times New Roman" w:cs="Times New Roman"/>
          <w:b/>
          <w:sz w:val="28"/>
          <w:szCs w:val="28"/>
        </w:rPr>
        <w:t>ABSTRACT</w:t>
      </w:r>
    </w:p>
    <w:p w:rsidR="00AA591C" w:rsidRDefault="00AA591C" w:rsidP="00AA591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investigates the microbiological quality of traditionally smoked Tilapia fish sold in Ilorin, Ibadan and Osun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cfu/g for total plate counts and 1.0 × 10² to 2.8 × 10² cfu/g for total coliform counts, indicating moderate microbial presence despite the smoking process. Biochemical tests identified the presence of both Gram-positive and Gram-negative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xml:space="preserve"> 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AA591C" w:rsidRDefault="00AA591C" w:rsidP="00AA591C">
      <w:pPr>
        <w:spacing w:after="0" w:line="480" w:lineRule="auto"/>
        <w:rPr>
          <w:rFonts w:ascii="Times New Roman" w:hAnsi="Times New Roman" w:cs="Times New Roman"/>
          <w:sz w:val="28"/>
          <w:szCs w:val="28"/>
        </w:rPr>
        <w:sectPr w:rsidR="00AA591C">
          <w:footerReference w:type="default" r:id="rId8"/>
          <w:pgSz w:w="11520" w:h="14400"/>
          <w:pgMar w:top="1440" w:right="1440" w:bottom="1440" w:left="1440" w:header="706" w:footer="706" w:gutter="0"/>
          <w:pgNumType w:fmt="lowerRoman" w:start="1"/>
          <w:cols w:space="720"/>
        </w:sectPr>
      </w:pPr>
    </w:p>
    <w:p w:rsidR="00280381" w:rsidRPr="00B723B6" w:rsidRDefault="00927626" w:rsidP="00AA591C">
      <w:pPr>
        <w:jc w:val="center"/>
        <w:rPr>
          <w:rFonts w:ascii="Times New Roman" w:hAnsi="Times New Roman" w:cs="Times New Roman"/>
          <w:b/>
          <w:sz w:val="28"/>
          <w:szCs w:val="28"/>
        </w:rPr>
      </w:pPr>
      <w:r w:rsidRPr="00B723B6">
        <w:rPr>
          <w:rFonts w:ascii="Times New Roman" w:hAnsi="Times New Roman" w:cs="Times New Roman"/>
          <w:b/>
          <w:sz w:val="28"/>
          <w:szCs w:val="28"/>
        </w:rPr>
        <w:t>CHAPTER ONE</w:t>
      </w:r>
    </w:p>
    <w:p w:rsidR="00927626" w:rsidRPr="00B723B6" w:rsidRDefault="00927626" w:rsidP="00B723B6">
      <w:pPr>
        <w:pStyle w:val="ListParagraph"/>
        <w:numPr>
          <w:ilvl w:val="1"/>
          <w:numId w:val="1"/>
        </w:num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 xml:space="preserve">INTRODUCTION </w:t>
      </w:r>
    </w:p>
    <w:p w:rsid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Traditional smoked Tilapia fish</w:t>
      </w:r>
      <w:r w:rsidR="004459F9">
        <w:rPr>
          <w:rFonts w:ascii="Times New Roman" w:eastAsia="Times New Roman" w:hAnsi="Times New Roman" w:cs="Times New Roman"/>
          <w:sz w:val="28"/>
          <w:szCs w:val="28"/>
        </w:rPr>
        <w:t xml:space="preserve"> (</w:t>
      </w:r>
      <w:r w:rsidR="004459F9" w:rsidRPr="004459F9">
        <w:rPr>
          <w:rFonts w:ascii="Times New Roman" w:eastAsia="Times New Roman" w:hAnsi="Times New Roman" w:cs="Times New Roman"/>
          <w:i/>
          <w:sz w:val="28"/>
          <w:szCs w:val="28"/>
        </w:rPr>
        <w:t>Oreochromis niloticus</w:t>
      </w:r>
      <w:r w:rsidR="004459F9">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 xml:space="preserve"> is a widely consumed delicacy in Ilorin, Nigeria, valued for its flavor, affordability, and preservation method. Smoking is a traditional fish preservation technique that reduces moisture content and inhibits microbial growth. However, despite its popularity and apparent safety, the microbiological quality of traditionally smoked Tilapia may vary significantly depending on handling, processing, and storage practices. Assessing the microbiological quality is therefore vital to ensure the health of consumers and the safety of the food supply chain in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5367B6" w:rsidRDefault="005367B6"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Fig. 1 </w:t>
      </w:r>
    </w:p>
    <w:p w:rsidR="005A26ED" w:rsidRDefault="005A26ED"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Smoked Tilapia fish</w:t>
      </w:r>
    </w:p>
    <w:p w:rsidR="005367B6" w:rsidRDefault="005367B6" w:rsidP="00AA591C">
      <w:pPr>
        <w:spacing w:before="100" w:beforeAutospacing="1" w:after="100" w:afterAutospacing="1" w:line="240" w:lineRule="auto"/>
        <w:jc w:val="both"/>
        <w:rPr>
          <w:rFonts w:ascii="Times New Roman" w:eastAsia="Times New Roman" w:hAnsi="Times New Roman" w:cs="Times New Roman"/>
          <w:sz w:val="28"/>
          <w:szCs w:val="28"/>
        </w:rPr>
      </w:pPr>
      <w:r>
        <w:rPr>
          <w:noProof/>
        </w:rPr>
        <w:drawing>
          <wp:inline distT="0" distB="0" distL="0" distR="0">
            <wp:extent cx="2652632" cy="1773141"/>
            <wp:effectExtent l="0" t="0" r="0" b="0"/>
            <wp:docPr id="1" name="Picture 1" descr="Smoked Tilapia in Groundnut Butter Sauce – A Traditional Kenyan and Ugandan  Dish - Diverse Dishes and Life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Tilapia in Groundnut Butter Sauce – A Traditional Kenyan and Ugandan  Dish - Diverse Dishes and Lifesty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8674" cy="1803918"/>
                    </a:xfrm>
                    <a:prstGeom prst="rect">
                      <a:avLst/>
                    </a:prstGeom>
                    <a:noFill/>
                    <a:ln>
                      <a:noFill/>
                    </a:ln>
                  </pic:spPr>
                </pic:pic>
              </a:graphicData>
            </a:graphic>
          </wp:inline>
        </w:drawing>
      </w:r>
    </w:p>
    <w:p w:rsidR="005A26ED" w:rsidRPr="00927626" w:rsidRDefault="005A26ED"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Source: </w:t>
      </w:r>
      <w:r w:rsidRPr="00B723B6">
        <w:rPr>
          <w:rFonts w:ascii="Times New Roman" w:eastAsia="Times New Roman" w:hAnsi="Times New Roman" w:cs="Times New Roman"/>
          <w:sz w:val="28"/>
          <w:szCs w:val="28"/>
        </w:rPr>
        <w:t>(</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Microbial contamination in smoked fish</w:t>
      </w:r>
      <w:r w:rsidR="00AA591C">
        <w:rPr>
          <w:rFonts w:ascii="Times New Roman" w:eastAsia="Times New Roman" w:hAnsi="Times New Roman" w:cs="Times New Roman"/>
          <w:sz w:val="28"/>
          <w:szCs w:val="28"/>
        </w:rPr>
        <w:t xml:space="preserve"> can occur at different stages</w:t>
      </w:r>
      <w:r w:rsidRPr="00927626">
        <w:rPr>
          <w:rFonts w:ascii="Times New Roman" w:eastAsia="Times New Roman" w:hAnsi="Times New Roman" w:cs="Times New Roman"/>
          <w:sz w:val="28"/>
          <w:szCs w:val="28"/>
        </w:rPr>
        <w:t xml:space="preserve"> from catching the fish to processing, smoking, packaging, and even marketing. Factors such as water quality, hygiene of the processors, type of smoking equipment used, and the sanitary condition of the environment all play crucial roles. In many parts of Ilorin, smoking of Tilapia is still done under open, uncontrolled conditions, which increases the risk of contamination with pathogenic microorganisms such as </w:t>
      </w:r>
      <w:r w:rsidRPr="00B723B6">
        <w:rPr>
          <w:rFonts w:ascii="Times New Roman" w:eastAsia="Times New Roman" w:hAnsi="Times New Roman" w:cs="Times New Roman"/>
          <w:i/>
          <w:iCs/>
          <w:sz w:val="28"/>
          <w:szCs w:val="28"/>
        </w:rPr>
        <w:t>Salmonella</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Escherichia coli</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molds, and yeasts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 xml:space="preserve">Iyapo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2025</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quality of water used to wash the fish before smoking can introduce harmful bacteria. If the water source is polluted or contaminated with fecal matter, it becomes a primary vector for microbial transmission. Furthermore, the surfaces on which fish are prepared and the tools used may harbor bacteria if not properly sanitized. Smoking in open environments also exposes the fish to airborne microorganisms, dust, and insects, all of which may carry microbes that compromise the quality of the final product</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 xml:space="preserve">Omoyajowo </w:t>
      </w:r>
      <w:r w:rsidR="00AA591C" w:rsidRPr="00AA591C">
        <w:rPr>
          <w:rFonts w:ascii="Times New Roman" w:hAnsi="Times New Roman" w:cs="Times New Roman"/>
          <w:color w:val="222222"/>
          <w:sz w:val="28"/>
          <w:szCs w:val="28"/>
          <w:shd w:val="clear" w:color="auto" w:fill="FFFFFF"/>
        </w:rPr>
        <w:t>et al</w:t>
      </w:r>
      <w:r w:rsidRPr="00B723B6">
        <w:rPr>
          <w:rFonts w:ascii="Times New Roman" w:hAnsi="Times New Roman" w:cs="Times New Roman"/>
          <w:color w:val="222222"/>
          <w:sz w:val="28"/>
          <w:szCs w:val="28"/>
          <w:shd w:val="clear" w:color="auto" w:fill="FFFFFF"/>
        </w:rPr>
        <w:t>.,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Another important consideration is the internal temperature reached during smoking. If the smoking temperature is not high enough to destroy potential pathogens or if the duration of smoking is insufficient, microbial organisms may survive and multiply during storage. Inconsistent smoking conditions are common in traditional methods, which makes it difficult to guarantee uniform safety levels across different batches of smoked Tilapia.</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Storage conditions after smoking also significantly affect microbiological quality. In Ilorin markets, smoked Tilapia is often stored without refrigeration and displayed openly on trays or wooden racks, sometimes without any form of protective covering. This makes the fish vulnerable to post-smoking contamination from environmental sources and human handling, especially in high-temperature and high-humidity conditions common in Nigeria.</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Microbiological analyses of traditionally smoked Tilapia from Ilorin have shown the presence of various bacteria and fungi, some of which are indicators of poor hygiene or spoilage. Total viable counts (TVC), total coliform counts, and the presence of specific pathogens like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xml:space="preserve"> or </w:t>
      </w:r>
      <w:r w:rsidRPr="00B723B6">
        <w:rPr>
          <w:rFonts w:ascii="Times New Roman" w:eastAsia="Times New Roman" w:hAnsi="Times New Roman" w:cs="Times New Roman"/>
          <w:i/>
          <w:iCs/>
          <w:sz w:val="28"/>
          <w:szCs w:val="28"/>
        </w:rPr>
        <w:t>Listeria monocytogenes</w:t>
      </w:r>
      <w:r w:rsidRPr="00927626">
        <w:rPr>
          <w:rFonts w:ascii="Times New Roman" w:eastAsia="Times New Roman" w:hAnsi="Times New Roman" w:cs="Times New Roman"/>
          <w:sz w:val="28"/>
          <w:szCs w:val="28"/>
        </w:rPr>
        <w:t xml:space="preserve"> are commonly used to assess microbial quality. High microbial loads often suggest that the fish is unsafe for consumption</w:t>
      </w:r>
      <w:r w:rsidR="00B723B6" w:rsidRPr="00B723B6">
        <w:rPr>
          <w:rFonts w:ascii="Times New Roman" w:eastAsia="Times New Roman" w:hAnsi="Times New Roman" w:cs="Times New Roman"/>
          <w:sz w:val="28"/>
          <w:szCs w:val="28"/>
        </w:rPr>
        <w:t xml:space="preserve"> and poses a public health risk (</w:t>
      </w:r>
      <w:r w:rsidR="00B723B6" w:rsidRPr="00B723B6">
        <w:rPr>
          <w:rFonts w:ascii="Times New Roman" w:hAnsi="Times New Roman" w:cs="Times New Roman"/>
          <w:color w:val="222222"/>
          <w:sz w:val="28"/>
          <w:szCs w:val="28"/>
          <w:shd w:val="clear" w:color="auto" w:fill="FFFFFF"/>
        </w:rPr>
        <w:t xml:space="preserve">Tawfeuk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2024</w:t>
      </w:r>
      <w:r w:rsidR="00B723B6" w:rsidRPr="00B723B6">
        <w:rPr>
          <w:rFonts w:ascii="Times New Roman" w:eastAsia="Times New Roman" w:hAnsi="Times New Roman" w:cs="Times New Roman"/>
          <w:sz w:val="28"/>
          <w:szCs w:val="28"/>
        </w:rPr>
        <w:t>)</w:t>
      </w:r>
      <w:r w:rsidR="00B723B6"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consumption of microbiologically unsafe smoked Tilapia can lead to foodborne illnesses such as gastroenteritis, diarrhea, typhoid fever, and even severe infections in vulnerable individuals. Children, pregnant women, and the elderly are particularly at risk. Therefore, ensuring the microbiological safety of smoked Tilapia is not only a matter of food quality but also of public health importance</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 xml:space="preserve">Omoyajowo </w:t>
      </w:r>
      <w:r w:rsidR="00AA591C" w:rsidRPr="00AA591C">
        <w:rPr>
          <w:rFonts w:ascii="Times New Roman" w:hAnsi="Times New Roman" w:cs="Times New Roman"/>
          <w:color w:val="222222"/>
          <w:sz w:val="28"/>
          <w:szCs w:val="28"/>
          <w:shd w:val="clear" w:color="auto" w:fill="FFFFFF"/>
        </w:rPr>
        <w:t>et al</w:t>
      </w:r>
      <w:r w:rsidRPr="00B723B6">
        <w:rPr>
          <w:rFonts w:ascii="Times New Roman" w:hAnsi="Times New Roman" w:cs="Times New Roman"/>
          <w:color w:val="222222"/>
          <w:sz w:val="28"/>
          <w:szCs w:val="28"/>
          <w:shd w:val="clear" w:color="auto" w:fill="FFFFFF"/>
        </w:rPr>
        <w:t>.,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Improving the microbiological quality of traditional smoked Tilapia in Ilorin requires targeted interventions, including training for fish processors on proper hygiene practices, use of clean water, and maintenance of clean smoking environments. The introduction of improved smoking kilns with controlled temperature settings could also enhance product safety. Furthermore, regulatory bodies need to enforce food safety standards and carry out regular inspections in markets where smoked fish is sold.</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Public awareness campaigns can also play a role in improving microbiological quality. Educating consumers to recognize signs of spoilage and insist on hygienically prepared smoked fish can create demand for safer products. Similarly, building capacity among local vendors and fish processors through community health programs could help reduce contamination and ensure better handling of fish products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 xml:space="preserve">Tawfeuk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2024</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B723B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T</w:t>
      </w:r>
      <w:r w:rsidRPr="00927626">
        <w:rPr>
          <w:rFonts w:ascii="Times New Roman" w:eastAsia="Times New Roman" w:hAnsi="Times New Roman" w:cs="Times New Roman"/>
          <w:sz w:val="28"/>
          <w:szCs w:val="28"/>
        </w:rPr>
        <w:t>he microbiological quality of traditional smoked Tilapia in Ilorin is influenced by several interconnected factors including water quality, hygiene practices, smoking techniques, and storage conditions. While traditional smoking remains an important and culturally relevant preservation method, steps must be taken to modernize and regulate its practices to safeguard public health. Continuous monitoring and improvement of processing conditions, along with education and policy support, will be essential in ensuring that smoked Tilapia remains a safe and nutritious food option for the people of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Alli,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1.1 Literature Review</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contamination, leading to potential health risks (Okafor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High levels of bacteria, including pathogenic species, have been reported in smoked fish products, highlighting the need for effective control measures during processing and storage (Adesokan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Factors such as smoking duration, temperature fluctuations, and post-smoking handling practices significantly influence microbial load and composition in smoked Tilapia (Ibrahim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Microbial contamination in smoked fish can originate from raw materials, processing environments, and handling practices. For instance, inadequate washing of Tilapia before smoking can introduce spoilage and pathogenic bacteria, impacting the product's microbiological quality (Oyeleke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2020). Moreover, the presence of opportunistic pathogens like Staphylococcus aureus and Escherichia coli in smoked fish poses serious health risks if consumed without proper cooking (Adeyemi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Effective control measures, including proper sanitation practices and adherence to smoking guidelines, are essential to mitigate these risks and ensure food safety (Oladunmoye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their genetic characteristics in smoked fish products (Olowe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These methods provide insights into microbial diversity and dynamics during smoking and storage, contributing to improved food safety practices and regulatory standards (Oyewale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2024).</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geographical location of Ilorin, known for its traditional fish smoking practices, influences the microbiological quality of smoked Tilapia. Environmental factors, including ambient temperature and humidity, can affect microbial growth during smoking and subsequent storage (Adeyemo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Studies have shown variations in microbial profiles between different smoking sites within Ilorin, emphasizing the need for site-specific interventions to enhance food safety outcomes (Olaniyan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Integrating local knowledge with scientific insights is crucial for developing context-specific strategies to minimize microbial contamination in smoked Tilapia.</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Consumer awareness and education play a pivotal role in ensuring the microbiological safety of smoked Tilapia in Ilorin. Understanding the risks associated with consuming improperly processed fish encourages consumers to adopt safer food handling practices (Adegbola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2022). Public health campaigns and outreach programs aimed at promoting hygiene and proper cooking practices can further reduce the incidence of foodborne illnesses linked to smoked fish consumption (Ogunbanwo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1.2 Statement of problem</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Lack of Standardized Smoking Procedures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Limited Awareness of Food Safety Among Vendors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Poor Storage Conditions Post-Smoking</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Absence of Regular Microbiological Surveillance</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Health Risks Associated with Consuming Contaminated Smoked Fish</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1.3 Aim</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determine the microbial load of traditionally smoked Tilapia sold in Ilorin</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isolate and identify pathogenic and spoilage microorganisms present in the smoked Tilapia</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evaluate the hygienic practices involved in the smoking and handling processes</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1.4 Objectives</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Determine the Microbial Load of Traditionally Smoked Tilapia in Ilorin</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Isolate and Identify the Predominant Microbial Species Present</w:t>
      </w:r>
    </w:p>
    <w:p w:rsidR="001F70AB"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Evaluate the Hygienic Practices Involved in the Traditional Smoking Process</w:t>
      </w:r>
    </w:p>
    <w:p w:rsidR="001F70AB" w:rsidRDefault="001F70AB">
      <w:pPr>
        <w:rPr>
          <w:rFonts w:ascii="Times New Roman" w:hAnsi="Times New Roman" w:cs="Times New Roman"/>
          <w:sz w:val="28"/>
          <w:szCs w:val="28"/>
        </w:rPr>
      </w:pPr>
      <w:r>
        <w:rPr>
          <w:rFonts w:ascii="Times New Roman" w:hAnsi="Times New Roman" w:cs="Times New Roman"/>
          <w:sz w:val="28"/>
          <w:szCs w:val="28"/>
        </w:rPr>
        <w:br w:type="page"/>
      </w:r>
    </w:p>
    <w:p w:rsidR="001F70AB" w:rsidRDefault="001F70AB" w:rsidP="001F70AB">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t>CHAPTER TWO</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Tilapia Fish fish were purchased from local (Ibadan, Ilorin and Osun) markets and transported to the microbiology laboratory of Kwara State Polytechnic, Ilorin. Two different types of traditional smoked fish were analyzed:</w:t>
      </w:r>
    </w:p>
    <w:p w:rsidR="001F70AB"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1F70AB"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1F70AB" w:rsidRPr="00AA591C"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Tilapia Fish from Osun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sz w:val="28"/>
          <w:szCs w:val="28"/>
        </w:rPr>
        <w:t>2.2.1 Extraction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2.6.1.1 Gram Staining</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AA591C" w:rsidRDefault="00AA591C" w:rsidP="001F70AB">
      <w:pPr>
        <w:spacing w:line="480" w:lineRule="auto"/>
        <w:jc w:val="both"/>
        <w:rPr>
          <w:rFonts w:ascii="Times New Roman" w:hAnsi="Times New Roman" w:cs="Times New Roman"/>
          <w:sz w:val="28"/>
          <w:szCs w:val="28"/>
        </w:rPr>
      </w:pP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2.6.2.1 Fungi Staining</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1427B8"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1427B8" w:rsidRDefault="001427B8">
      <w:pPr>
        <w:rPr>
          <w:rFonts w:ascii="Times New Roman" w:hAnsi="Times New Roman" w:cs="Times New Roman"/>
          <w:sz w:val="28"/>
          <w:szCs w:val="28"/>
        </w:rPr>
      </w:pPr>
      <w:r>
        <w:rPr>
          <w:rFonts w:ascii="Times New Roman" w:hAnsi="Times New Roman" w:cs="Times New Roman"/>
          <w:sz w:val="28"/>
          <w:szCs w:val="28"/>
        </w:rPr>
        <w:br w:type="page"/>
      </w:r>
    </w:p>
    <w:p w:rsidR="001427B8" w:rsidRDefault="001427B8" w:rsidP="001427B8">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THREE</w:t>
      </w:r>
    </w:p>
    <w:p w:rsidR="00AA591C" w:rsidRDefault="00AA591C" w:rsidP="006E356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AA591C" w:rsidRDefault="00AA591C" w:rsidP="006E356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Microbial Load on Traditionally Smoked Tilapia Fish</w:t>
      </w:r>
    </w:p>
    <w:p w:rsidR="00AA591C" w:rsidRDefault="00AA591C" w:rsidP="00AA591C">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Plate Count (×10³ cfu/g)</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(cfu/g)</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AA591C" w:rsidRPr="00B36A71" w:rsidRDefault="00AA591C" w:rsidP="00AA591C">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Microbial Count on Smoked Tilapia (×10³ cfu/g)</w:t>
      </w:r>
    </w:p>
    <w:p w:rsidR="00AA591C" w:rsidRPr="00B36A71" w:rsidRDefault="00AA591C" w:rsidP="00AA591C">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Figure 1 </w:t>
      </w:r>
      <w:r>
        <w:rPr>
          <w:rFonts w:ascii="Times New Roman" w:eastAsia="Times New Roman" w:hAnsi="Times New Roman" w:cs="Times New Roman"/>
          <w:b/>
          <w:sz w:val="28"/>
          <w:szCs w:val="28"/>
        </w:rPr>
        <w:t>Microbial Count on Smoked Tilapia (×10³ cfu/g)</w:t>
      </w:r>
    </w:p>
    <w:p w:rsidR="001427B8" w:rsidRPr="00AA591C" w:rsidRDefault="001427B8" w:rsidP="00AA591C">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190337" cy="2488758"/>
            <wp:effectExtent l="0" t="0" r="1270" b="698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A591C" w:rsidRPr="00B36A71" w:rsidRDefault="00AA591C" w:rsidP="006E356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3.3 Biochemical Characteristics of Isolates</w:t>
      </w:r>
    </w:p>
    <w:p w:rsidR="00AA591C" w:rsidRPr="00752661" w:rsidRDefault="00AA591C" w:rsidP="00AA591C">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 Biochemical Characteristics of Isolates</w:t>
      </w:r>
    </w:p>
    <w:tbl>
      <w:tblPr>
        <w:tblStyle w:val="TableGrid"/>
        <w:tblW w:w="9313" w:type="dxa"/>
        <w:tblLook w:val="04A0" w:firstRow="1" w:lastRow="0" w:firstColumn="1" w:lastColumn="0" w:noHBand="0" w:noVBand="1"/>
      </w:tblPr>
      <w:tblGrid>
        <w:gridCol w:w="2237"/>
        <w:gridCol w:w="1611"/>
        <w:gridCol w:w="1969"/>
        <w:gridCol w:w="1243"/>
        <w:gridCol w:w="1181"/>
        <w:gridCol w:w="1072"/>
      </w:tblGrid>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1427B8" w:rsidTr="00AA591C">
        <w:trPr>
          <w:trHeight w:val="571"/>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Cocci-shaped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1"/>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427B8" w:rsidRDefault="001427B8" w:rsidP="001427B8">
      <w:pPr>
        <w:spacing w:after="0" w:line="480" w:lineRule="auto"/>
        <w:jc w:val="both"/>
        <w:rPr>
          <w:rFonts w:ascii="Times New Roman" w:eastAsia="Times New Roman" w:hAnsi="Times New Roman" w:cs="Times New Roman"/>
          <w:sz w:val="28"/>
          <w:szCs w:val="28"/>
        </w:rPr>
      </w:pPr>
    </w:p>
    <w:p w:rsidR="00AA591C" w:rsidRDefault="00AA591C" w:rsidP="006E356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Pr>
          <w:rFonts w:ascii="Times New Roman" w:eastAsia="Times New Roman" w:hAnsi="Times New Roman" w:cs="Times New Roman"/>
          <w:b/>
          <w:bCs/>
          <w:sz w:val="28"/>
          <w:szCs w:val="28"/>
        </w:rPr>
        <w:t>Fermentation Profile of Isolates on Lactose and Glucose</w:t>
      </w:r>
    </w:p>
    <w:p w:rsidR="00AA591C" w:rsidRDefault="00AA591C" w:rsidP="00AA59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427B8" w:rsidRDefault="001427B8" w:rsidP="001427B8">
      <w:pPr>
        <w:spacing w:line="480" w:lineRule="auto"/>
        <w:jc w:val="both"/>
        <w:rPr>
          <w:rFonts w:ascii="Times New Roman" w:eastAsia="Times New Roman" w:hAnsi="Times New Roman" w:cs="Times New Roman"/>
          <w:sz w:val="28"/>
          <w:szCs w:val="28"/>
        </w:rPr>
      </w:pPr>
    </w:p>
    <w:p w:rsidR="001427B8" w:rsidRDefault="001427B8" w:rsidP="00AA591C">
      <w:pPr>
        <w:spacing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FOUR</w:t>
      </w:r>
    </w:p>
    <w:p w:rsidR="001427B8" w:rsidRDefault="001427B8" w:rsidP="001427B8">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1427B8" w:rsidRDefault="001427B8" w:rsidP="001427B8">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(Kumolu-Johnson et al., 2010). According to Tzourous and Arvanitoyannis (2000), microbial stability in smoked fish is influenced by salt concentration from brining, heat intensity during smoking, antimicrobial compounds from smoke, and moisture reduction.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microbial load data (Table 1) show that Sample B had the highest total plate count (5.6 × 10³ cfu/g) and total coliform count (2.8 × 10² cfu/g), followed by samples A and C. These values indicate that traditional smoking reduces but does not eliminate microbial contamination. This aligns with studies showing that inadequate smoking and post-processing handling can allow survival or contamination by pathogenic bacteria (Lobelo et al., 2021; Ayeloja et al., 2020).</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(Olawole et al., 2022).</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(Ayeloja et al., 2020).</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(Ayeloja et al., 2022).</w:t>
      </w:r>
    </w:p>
    <w:p w:rsidR="00AA591C" w:rsidRDefault="00AA591C" w:rsidP="001427B8">
      <w:pPr>
        <w:spacing w:before="100" w:beforeAutospacing="1" w:after="100" w:afterAutospacing="1" w:line="480" w:lineRule="auto"/>
        <w:jc w:val="both"/>
        <w:rPr>
          <w:rFonts w:ascii="Times New Roman" w:eastAsia="Times New Roman" w:hAnsi="Times New Roman" w:cs="Times New Roman"/>
          <w:sz w:val="28"/>
          <w:szCs w:val="28"/>
        </w:rPr>
      </w:pPr>
    </w:p>
    <w:p w:rsidR="00AA591C" w:rsidRDefault="00AA591C" w:rsidP="001427B8">
      <w:pPr>
        <w:spacing w:before="100" w:beforeAutospacing="1" w:after="100" w:afterAutospacing="1" w:line="480" w:lineRule="auto"/>
        <w:jc w:val="both"/>
        <w:rPr>
          <w:rFonts w:ascii="Times New Roman" w:eastAsia="Times New Roman" w:hAnsi="Times New Roman" w:cs="Times New Roman"/>
          <w:sz w:val="28"/>
          <w:szCs w:val="28"/>
        </w:rPr>
      </w:pPr>
    </w:p>
    <w:p w:rsidR="001427B8" w:rsidRDefault="001427B8" w:rsidP="001427B8">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4.2 CONCLUSION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1427B8" w:rsidRDefault="001427B8" w:rsidP="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1427B8" w:rsidRDefault="001427B8" w:rsidP="001427B8">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REFERENCES</w:t>
      </w:r>
    </w:p>
    <w:p w:rsidR="001427B8" w:rsidRDefault="001427B8" w:rsidP="001427B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Akinola, S. I., Fakoya, K. A., Elegbede, I., Odumsi, E.,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Jolausho, T. (2022). Postharvest practices in small scale fisheries in sustainable fish production and processing (pp. 79–110). Academic Press.</w:t>
      </w:r>
    </w:p>
    <w:p w:rsidR="001427B8" w:rsidRDefault="001427B8" w:rsidP="001427B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Ayeloja, A. A., Jimoh, K. I. A., Adetayo, M. B.,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Abdullah, A. (2020). Effect of storage time on the quality of smoked Oreochromis niloticus. </w:t>
      </w:r>
      <w:r>
        <w:rPr>
          <w:rFonts w:ascii="Times New Roman" w:eastAsia="Times New Roman" w:hAnsi="Times New Roman" w:cs="Times New Roman"/>
          <w:i/>
          <w:iCs/>
          <w:sz w:val="28"/>
          <w:szCs w:val="28"/>
        </w:rPr>
        <w:t>Lelliton</w:t>
      </w:r>
      <w:r>
        <w:rPr>
          <w:rFonts w:ascii="Times New Roman" w:eastAsia="Times New Roman" w:hAnsi="Times New Roman" w:cs="Times New Roman"/>
          <w:sz w:val="28"/>
          <w:szCs w:val="28"/>
        </w:rPr>
        <w:t>, 6(1).</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Kumolu-Johnson, C. H., Aladetohun, N. F.,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Ndimela, P. E. (2010). The effect of smoking on the nutritional qualities and shelf-life of </w:t>
      </w:r>
      <w:r>
        <w:rPr>
          <w:rFonts w:ascii="Times New Roman" w:eastAsia="Times New Roman" w:hAnsi="Times New Roman" w:cs="Times New Roman"/>
          <w:i/>
          <w:iCs/>
          <w:sz w:val="28"/>
          <w:szCs w:val="28"/>
        </w:rPr>
        <w:t>Clarias gariepinus</w:t>
      </w:r>
      <w:r>
        <w:rPr>
          <w:rFonts w:ascii="Times New Roman" w:eastAsia="Times New Roman" w:hAnsi="Times New Roman" w:cs="Times New Roman"/>
          <w:sz w:val="28"/>
          <w:szCs w:val="28"/>
        </w:rPr>
        <w:t xml:space="preserve"> (Burchell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Lebelo, K., Malebo, N., Mochane, M. J.,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Masinde,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Olawole, A. O., Ayodeji, B. I.,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Christie, M. S. (2022). Microbiological assessment of smoked fishes from various processing points in Ado-Ekiti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Tzourous, N. E.,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Arvanitoyannis, I. S. (2000). Implementation of hazard analysis critical control point (HACCP) system to the fish/sea-food industry: A review. </w:t>
      </w:r>
      <w:r>
        <w:rPr>
          <w:rFonts w:ascii="Times New Roman" w:eastAsia="Times New Roman" w:hAnsi="Times New Roman" w:cs="Times New Roman"/>
          <w:i/>
          <w:iCs/>
          <w:sz w:val="28"/>
          <w:szCs w:val="28"/>
        </w:rPr>
        <w:t xml:space="preserve">International Journal of Food Science </w:t>
      </w:r>
      <w:r w:rsidR="00E140C8">
        <w:rPr>
          <w:rFonts w:ascii="Times New Roman" w:eastAsia="Times New Roman" w:hAnsi="Times New Roman" w:cs="Times New Roman"/>
          <w:i/>
          <w:iCs/>
          <w:sz w:val="28"/>
          <w:szCs w:val="28"/>
        </w:rPr>
        <w:t>and</w:t>
      </w:r>
      <w:r>
        <w:rPr>
          <w:rFonts w:ascii="Times New Roman" w:eastAsia="Times New Roman" w:hAnsi="Times New Roman" w:cs="Times New Roman"/>
          <w:i/>
          <w:iCs/>
          <w:sz w:val="28"/>
          <w:szCs w:val="28"/>
        </w:rPr>
        <w:t xml:space="preserve"> Technology</w:t>
      </w:r>
      <w:r>
        <w:rPr>
          <w:rFonts w:ascii="Times New Roman" w:eastAsia="Times New Roman" w:hAnsi="Times New Roman" w:cs="Times New Roman"/>
          <w:sz w:val="28"/>
          <w:szCs w:val="28"/>
        </w:rPr>
        <w:t>, 16(3), 323–325.</w:t>
      </w:r>
    </w:p>
    <w:p w:rsidR="001F70AB" w:rsidRDefault="001F70AB" w:rsidP="001F70AB">
      <w:pPr>
        <w:spacing w:line="480" w:lineRule="auto"/>
        <w:jc w:val="both"/>
        <w:rPr>
          <w:rFonts w:ascii="Times New Roman" w:hAnsi="Times New Roman" w:cs="Times New Roman"/>
          <w:sz w:val="28"/>
          <w:szCs w:val="28"/>
        </w:rPr>
      </w:pPr>
    </w:p>
    <w:p w:rsidR="001F70AB" w:rsidRDefault="001F70AB" w:rsidP="001F70AB">
      <w:pPr>
        <w:spacing w:line="480" w:lineRule="auto"/>
        <w:jc w:val="both"/>
        <w:rPr>
          <w:rFonts w:ascii="Times New Roman" w:hAnsi="Times New Roman" w:cs="Times New Roman"/>
          <w:sz w:val="28"/>
          <w:szCs w:val="28"/>
        </w:rPr>
      </w:pPr>
    </w:p>
    <w:p w:rsidR="00927626" w:rsidRPr="00B723B6" w:rsidRDefault="00927626" w:rsidP="001F70AB">
      <w:pPr>
        <w:pStyle w:val="ListParagraph"/>
        <w:spacing w:line="480" w:lineRule="auto"/>
        <w:jc w:val="both"/>
        <w:rPr>
          <w:rFonts w:ascii="Times New Roman" w:hAnsi="Times New Roman" w:cs="Times New Roman"/>
          <w:sz w:val="28"/>
          <w:szCs w:val="28"/>
        </w:rPr>
      </w:pPr>
    </w:p>
    <w:p w:rsidR="00B723B6" w:rsidRPr="00B723B6" w:rsidRDefault="00927626" w:rsidP="00B723B6">
      <w:pPr>
        <w:spacing w:line="480" w:lineRule="auto"/>
        <w:jc w:val="center"/>
        <w:rPr>
          <w:rFonts w:ascii="Times New Roman" w:hAnsi="Times New Roman" w:cs="Times New Roman"/>
          <w:b/>
          <w:sz w:val="28"/>
          <w:szCs w:val="28"/>
        </w:rPr>
      </w:pPr>
      <w:r w:rsidRPr="00B723B6">
        <w:rPr>
          <w:rFonts w:ascii="Times New Roman" w:hAnsi="Times New Roman" w:cs="Times New Roman"/>
          <w:sz w:val="28"/>
          <w:szCs w:val="28"/>
        </w:rPr>
        <w:br w:type="page"/>
      </w:r>
      <w:r w:rsidRPr="00B723B6">
        <w:rPr>
          <w:rFonts w:ascii="Times New Roman" w:hAnsi="Times New Roman" w:cs="Times New Roman"/>
          <w:b/>
          <w:sz w:val="28"/>
          <w:szCs w:val="28"/>
        </w:rPr>
        <w:t>REFERENCES</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Adesokan, I., Adeyemi, O., and Olayemi, F. (2021). Microbiological quality and safety of traditionally smoked fish products in Nigeria: A review. </w:t>
      </w:r>
      <w:r w:rsidRPr="00B723B6">
        <w:rPr>
          <w:rStyle w:val="Emphasis"/>
          <w:rFonts w:ascii="Times New Roman" w:hAnsi="Times New Roman" w:cs="Times New Roman"/>
          <w:sz w:val="28"/>
          <w:szCs w:val="28"/>
        </w:rPr>
        <w:t>Food Microbiology</w:t>
      </w:r>
      <w:r w:rsidRPr="00B723B6">
        <w:rPr>
          <w:rFonts w:ascii="Times New Roman" w:hAnsi="Times New Roman" w:cs="Times New Roman"/>
          <w:sz w:val="28"/>
          <w:szCs w:val="28"/>
        </w:rPr>
        <w:t xml:space="preserve">, 95, 103707. </w:t>
      </w:r>
      <w:hyperlink r:id="rId11" w:tgtFrame="_new" w:history="1">
        <w:r w:rsidRPr="00B723B6">
          <w:rPr>
            <w:rStyle w:val="Hyperlink"/>
            <w:rFonts w:ascii="Times New Roman" w:hAnsi="Times New Roman" w:cs="Times New Roman"/>
            <w:sz w:val="28"/>
            <w:szCs w:val="28"/>
          </w:rPr>
          <w:t>https://doi.org/10.1016/j.fm.2020.103707</w:t>
        </w:r>
      </w:hyperlink>
    </w:p>
    <w:p w:rsidR="008E4C39" w:rsidRPr="00B723B6" w:rsidRDefault="008E4C39" w:rsidP="00B723B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Adeyemo, S. M., Balogun, M. A., and Ojo, O. A. (2023). Microbial safety of traditional smoked fish: A case study of Ilorin, Nigeria. </w:t>
      </w:r>
      <w:r w:rsidRPr="00B723B6">
        <w:rPr>
          <w:rFonts w:ascii="Times New Roman" w:eastAsia="Times New Roman" w:hAnsi="Times New Roman" w:cs="Times New Roman"/>
          <w:i/>
          <w:iCs/>
          <w:sz w:val="28"/>
          <w:szCs w:val="28"/>
        </w:rPr>
        <w:t>International Journal of Food Microbiology</w:t>
      </w:r>
      <w:r w:rsidRPr="00B723B6">
        <w:rPr>
          <w:rFonts w:ascii="Times New Roman" w:eastAsia="Times New Roman" w:hAnsi="Times New Roman" w:cs="Times New Roman"/>
          <w:sz w:val="28"/>
          <w:szCs w:val="28"/>
        </w:rPr>
        <w:t xml:space="preserve">, 354, 109406. </w:t>
      </w:r>
      <w:hyperlink r:id="rId12" w:tgtFrame="_new" w:history="1">
        <w:r w:rsidRPr="00B723B6">
          <w:rPr>
            <w:rFonts w:ascii="Times New Roman" w:eastAsia="Times New Roman" w:hAnsi="Times New Roman" w:cs="Times New Roman"/>
            <w:color w:val="0000FF"/>
            <w:sz w:val="28"/>
            <w:szCs w:val="28"/>
            <w:u w:val="single"/>
          </w:rPr>
          <w:t>https://doi.org/10.1016/j.ijfoodmicro.2022.109406</w:t>
        </w:r>
      </w:hyperlink>
    </w:p>
    <w:p w:rsidR="008E4C39" w:rsidRPr="00B723B6" w:rsidRDefault="008E4C39" w:rsidP="00B723B6">
      <w:pPr>
        <w:spacing w:line="480" w:lineRule="auto"/>
        <w:ind w:left="720" w:hanging="720"/>
        <w:jc w:val="both"/>
        <w:rPr>
          <w:rFonts w:ascii="Times New Roman" w:hAnsi="Times New Roman" w:cs="Times New Roman"/>
          <w:color w:val="222222"/>
          <w:sz w:val="28"/>
          <w:szCs w:val="28"/>
          <w:shd w:val="clear" w:color="auto" w:fill="FFFFFF"/>
        </w:rPr>
      </w:pPr>
      <w:r w:rsidRPr="00B723B6">
        <w:rPr>
          <w:rFonts w:ascii="Times New Roman" w:hAnsi="Times New Roman" w:cs="Times New Roman"/>
          <w:color w:val="222222"/>
          <w:sz w:val="28"/>
          <w:szCs w:val="28"/>
          <w:shd w:val="clear" w:color="auto" w:fill="FFFFFF"/>
        </w:rPr>
        <w:t>Adeyeye, S. A. O. (2021). Assessment of Polycyclic Aromatic Hydrocarbon Concentrations and Heavy Metal Profile of Traditional Drum-Smoked and Convective Kiln-Smoked Bonga Shad and Nigerian Tongue Sole. </w:t>
      </w:r>
      <w:r w:rsidRPr="00B723B6">
        <w:rPr>
          <w:rFonts w:ascii="Times New Roman" w:hAnsi="Times New Roman" w:cs="Times New Roman"/>
          <w:i/>
          <w:iCs/>
          <w:color w:val="222222"/>
          <w:sz w:val="28"/>
          <w:szCs w:val="28"/>
          <w:shd w:val="clear" w:color="auto" w:fill="FFFFFF"/>
        </w:rPr>
        <w:t>Polycyclic Aromatic Compounds</w:t>
      </w:r>
      <w:r w:rsidRPr="00B723B6">
        <w:rPr>
          <w:rFonts w:ascii="Times New Roman" w:hAnsi="Times New Roman" w:cs="Times New Roman"/>
          <w:color w:val="222222"/>
          <w:sz w:val="28"/>
          <w:szCs w:val="28"/>
          <w:shd w:val="clear" w:color="auto" w:fill="FFFFFF"/>
        </w:rPr>
        <w:t>, </w:t>
      </w:r>
      <w:r w:rsidRPr="00B723B6">
        <w:rPr>
          <w:rFonts w:ascii="Times New Roman" w:hAnsi="Times New Roman" w:cs="Times New Roman"/>
          <w:i/>
          <w:iCs/>
          <w:color w:val="222222"/>
          <w:sz w:val="28"/>
          <w:szCs w:val="28"/>
          <w:shd w:val="clear" w:color="auto" w:fill="FFFFFF"/>
        </w:rPr>
        <w:t>41</w:t>
      </w:r>
      <w:r w:rsidRPr="00B723B6">
        <w:rPr>
          <w:rFonts w:ascii="Times New Roman" w:hAnsi="Times New Roman" w:cs="Times New Roman"/>
          <w:color w:val="222222"/>
          <w:sz w:val="28"/>
          <w:szCs w:val="28"/>
          <w:shd w:val="clear" w:color="auto" w:fill="FFFFFF"/>
        </w:rPr>
        <w:t>(10), 2210-2220.</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Ajimati, F. M. (2023). </w:t>
      </w:r>
      <w:r w:rsidRPr="00B723B6">
        <w:rPr>
          <w:rFonts w:ascii="Times New Roman" w:hAnsi="Times New Roman" w:cs="Times New Roman"/>
          <w:i/>
          <w:iCs/>
          <w:sz w:val="28"/>
          <w:szCs w:val="28"/>
        </w:rPr>
        <w:t>Mycological, Mycotoxin and Heavy Metals Composition of Dried Fish From Ilorin Markets in Nigeria</w:t>
      </w:r>
      <w:r w:rsidRPr="00B723B6">
        <w:rPr>
          <w:rFonts w:ascii="Times New Roman" w:hAnsi="Times New Roman" w:cs="Times New Roman"/>
          <w:sz w:val="28"/>
          <w:szCs w:val="28"/>
        </w:rPr>
        <w:t> (Master's thesis, Kwara State University (Nigeria)).</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Alli, A. O. (2023). </w:t>
      </w:r>
      <w:r w:rsidRPr="00B723B6">
        <w:rPr>
          <w:rFonts w:ascii="Times New Roman" w:hAnsi="Times New Roman" w:cs="Times New Roman"/>
          <w:i/>
          <w:iCs/>
          <w:sz w:val="28"/>
          <w:szCs w:val="28"/>
        </w:rPr>
        <w:t>In silico analysis and antiulcerogenic properties of Archachatina marginata (African giant snail) slime extract in indomethacin-induced ulcerated rats</w:t>
      </w:r>
      <w:r w:rsidRPr="00B723B6">
        <w:rPr>
          <w:rFonts w:ascii="Times New Roman" w:hAnsi="Times New Roman" w:cs="Times New Roman"/>
          <w:sz w:val="28"/>
          <w:szCs w:val="28"/>
        </w:rPr>
        <w:t> (Master's thesis, Kwara State University (Nigeria)).</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Ibrahim, A. A., Bello, M. A., and Yusuf, K. O. (2022). Assessment of microbial safety of smoked fish in Ilorin, Nigeria. </w:t>
      </w:r>
      <w:r w:rsidRPr="00B723B6">
        <w:rPr>
          <w:rStyle w:val="Emphasis"/>
          <w:rFonts w:ascii="Times New Roman" w:hAnsi="Times New Roman" w:cs="Times New Roman"/>
          <w:sz w:val="28"/>
          <w:szCs w:val="28"/>
        </w:rPr>
        <w:t>Journal of Food Science and Technology</w:t>
      </w:r>
      <w:r w:rsidRPr="00B723B6">
        <w:rPr>
          <w:rFonts w:ascii="Times New Roman" w:hAnsi="Times New Roman" w:cs="Times New Roman"/>
          <w:sz w:val="28"/>
          <w:szCs w:val="28"/>
        </w:rPr>
        <w:t xml:space="preserve">, 59(4), 1425–1435. </w:t>
      </w:r>
      <w:hyperlink r:id="rId13" w:tgtFrame="_new" w:history="1">
        <w:r w:rsidRPr="00B723B6">
          <w:rPr>
            <w:rStyle w:val="Hyperlink"/>
            <w:rFonts w:ascii="Times New Roman" w:hAnsi="Times New Roman" w:cs="Times New Roman"/>
            <w:sz w:val="28"/>
            <w:szCs w:val="28"/>
          </w:rPr>
          <w:t>https://doi.org/10.1007/s13197-021-05253-2</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Iyapo, K. A., Omitoyin, B. O., Ajani, E. K., Kareem, O. K., </w:t>
      </w:r>
      <w:r>
        <w:rPr>
          <w:rFonts w:ascii="Times New Roman" w:hAnsi="Times New Roman" w:cs="Times New Roman"/>
          <w:sz w:val="28"/>
          <w:szCs w:val="28"/>
        </w:rPr>
        <w:t>and</w:t>
      </w:r>
      <w:r w:rsidRPr="00B723B6">
        <w:rPr>
          <w:rFonts w:ascii="Times New Roman" w:hAnsi="Times New Roman" w:cs="Times New Roman"/>
          <w:sz w:val="28"/>
          <w:szCs w:val="28"/>
        </w:rPr>
        <w:t xml:space="preserve"> Adewole, A. M. (2025). Composition of Defatted and Non-Defatted Black Soldier Fly Larvae Meal: Alternative for Fish Feeds. </w:t>
      </w:r>
      <w:r w:rsidRPr="00B723B6">
        <w:rPr>
          <w:rFonts w:ascii="Times New Roman" w:hAnsi="Times New Roman" w:cs="Times New Roman"/>
          <w:i/>
          <w:iCs/>
          <w:sz w:val="28"/>
          <w:szCs w:val="28"/>
        </w:rPr>
        <w:t>Direct Research Journal of Agriculture and Food Science</w:t>
      </w:r>
      <w:r w:rsidRPr="00B723B6">
        <w:rPr>
          <w:rFonts w:ascii="Times New Roman" w:hAnsi="Times New Roman" w:cs="Times New Roman"/>
          <w:sz w:val="28"/>
          <w:szCs w:val="28"/>
        </w:rPr>
        <w:t>, </w:t>
      </w:r>
      <w:r w:rsidRPr="00B723B6">
        <w:rPr>
          <w:rFonts w:ascii="Times New Roman" w:hAnsi="Times New Roman" w:cs="Times New Roman"/>
          <w:i/>
          <w:iCs/>
          <w:sz w:val="28"/>
          <w:szCs w:val="28"/>
        </w:rPr>
        <w:t>13</w:t>
      </w:r>
      <w:r w:rsidRPr="00B723B6">
        <w:rPr>
          <w:rFonts w:ascii="Times New Roman" w:hAnsi="Times New Roman" w:cs="Times New Roman"/>
          <w:sz w:val="28"/>
          <w:szCs w:val="28"/>
        </w:rPr>
        <w:t>(1), 151-159.</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Okafor, E. C., Nwankwo, U. J., and Eze, C. A. (2023). Microbial quality assessment of smoked fish sold in major markets in Nigeria: A public health concern. </w:t>
      </w:r>
      <w:r w:rsidRPr="00B723B6">
        <w:rPr>
          <w:rStyle w:val="Emphasis"/>
          <w:rFonts w:ascii="Times New Roman" w:hAnsi="Times New Roman" w:cs="Times New Roman"/>
          <w:sz w:val="28"/>
          <w:szCs w:val="28"/>
        </w:rPr>
        <w:t>Food Control</w:t>
      </w:r>
      <w:r w:rsidRPr="00B723B6">
        <w:rPr>
          <w:rFonts w:ascii="Times New Roman" w:hAnsi="Times New Roman" w:cs="Times New Roman"/>
          <w:sz w:val="28"/>
          <w:szCs w:val="28"/>
        </w:rPr>
        <w:t xml:space="preserve">, 133, 108600. </w:t>
      </w:r>
      <w:hyperlink r:id="rId14" w:tgtFrame="_new" w:history="1">
        <w:r w:rsidRPr="00B723B6">
          <w:rPr>
            <w:rStyle w:val="Hyperlink"/>
            <w:rFonts w:ascii="Times New Roman" w:hAnsi="Times New Roman" w:cs="Times New Roman"/>
            <w:sz w:val="28"/>
            <w:szCs w:val="28"/>
          </w:rPr>
          <w:t>https://doi.org/10.1016/j.foodcont.2021.108600</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Oladunmoye, M. K., Adebayo, A. O., and Adekunle, A. A. (2022). Microbiological safety of smoked fish in Nigeria: Current trends and future perspectives. </w:t>
      </w:r>
      <w:r w:rsidRPr="00B723B6">
        <w:rPr>
          <w:rStyle w:val="Emphasis"/>
          <w:rFonts w:ascii="Times New Roman" w:hAnsi="Times New Roman" w:cs="Times New Roman"/>
          <w:sz w:val="28"/>
          <w:szCs w:val="28"/>
        </w:rPr>
        <w:t>Journal of Food Protection</w:t>
      </w:r>
      <w:r w:rsidRPr="00B723B6">
        <w:rPr>
          <w:rFonts w:ascii="Times New Roman" w:hAnsi="Times New Roman" w:cs="Times New Roman"/>
          <w:sz w:val="28"/>
          <w:szCs w:val="28"/>
        </w:rPr>
        <w:t xml:space="preserve">, 85(3), 542–552. </w:t>
      </w:r>
      <w:hyperlink r:id="rId15" w:tgtFrame="_new" w:history="1">
        <w:r w:rsidRPr="00B723B6">
          <w:rPr>
            <w:rStyle w:val="Hyperlink"/>
            <w:rFonts w:ascii="Times New Roman" w:hAnsi="Times New Roman" w:cs="Times New Roman"/>
            <w:sz w:val="28"/>
            <w:szCs w:val="28"/>
          </w:rPr>
          <w:t>https://doi.org/10.4315/JFP-21-280</w:t>
        </w:r>
      </w:hyperlink>
    </w:p>
    <w:p w:rsidR="008E4C39" w:rsidRDefault="008E4C39" w:rsidP="00B723B6">
      <w:pPr>
        <w:spacing w:line="480" w:lineRule="auto"/>
        <w:ind w:left="720" w:hanging="720"/>
        <w:jc w:val="both"/>
        <w:rPr>
          <w:rStyle w:val="Hyperlink"/>
          <w:rFonts w:ascii="Times New Roman" w:hAnsi="Times New Roman" w:cs="Times New Roman"/>
          <w:sz w:val="28"/>
          <w:szCs w:val="28"/>
        </w:rPr>
      </w:pPr>
      <w:r w:rsidRPr="00B723B6">
        <w:rPr>
          <w:rFonts w:ascii="Times New Roman" w:hAnsi="Times New Roman" w:cs="Times New Roman"/>
          <w:sz w:val="28"/>
          <w:szCs w:val="28"/>
        </w:rPr>
        <w:t xml:space="preserve">Olowe, O. A., Olayemi, A. B., and Adeyemi, M. T. (2021). Application of molecular techniques in assessing microbial diversity of smoked fish: A review. </w:t>
      </w:r>
      <w:r w:rsidRPr="00B723B6">
        <w:rPr>
          <w:rStyle w:val="Emphasis"/>
          <w:rFonts w:ascii="Times New Roman" w:hAnsi="Times New Roman" w:cs="Times New Roman"/>
          <w:sz w:val="28"/>
          <w:szCs w:val="28"/>
        </w:rPr>
        <w:t>Trends in Food Science and Technology</w:t>
      </w:r>
      <w:r w:rsidRPr="00B723B6">
        <w:rPr>
          <w:rFonts w:ascii="Times New Roman" w:hAnsi="Times New Roman" w:cs="Times New Roman"/>
          <w:sz w:val="28"/>
          <w:szCs w:val="28"/>
        </w:rPr>
        <w:t xml:space="preserve">, 116, 355–366. </w:t>
      </w:r>
      <w:hyperlink r:id="rId16" w:tgtFrame="_new" w:history="1">
        <w:r w:rsidRPr="00B723B6">
          <w:rPr>
            <w:rStyle w:val="Hyperlink"/>
            <w:rFonts w:ascii="Times New Roman" w:hAnsi="Times New Roman" w:cs="Times New Roman"/>
            <w:sz w:val="28"/>
            <w:szCs w:val="28"/>
          </w:rPr>
          <w:t>https://doi.org/10.1016/j.tifs.2021.07.037</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Omoyajowo, K. O., Adesuyi, A. A., Omoyajowo, K. A., Odipe, O. E., </w:t>
      </w:r>
      <w:r>
        <w:rPr>
          <w:rFonts w:ascii="Times New Roman" w:hAnsi="Times New Roman" w:cs="Times New Roman"/>
          <w:sz w:val="28"/>
          <w:szCs w:val="28"/>
        </w:rPr>
        <w:t>and</w:t>
      </w:r>
      <w:r w:rsidRPr="00B723B6">
        <w:rPr>
          <w:rFonts w:ascii="Times New Roman" w:hAnsi="Times New Roman" w:cs="Times New Roman"/>
          <w:sz w:val="28"/>
          <w:szCs w:val="28"/>
        </w:rPr>
        <w:t xml:space="preserve">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Omoyajowo, K. O., Adesuyi, A. A., Omoyajowo, K. A., Odipe, O. E., </w:t>
      </w:r>
      <w:r>
        <w:rPr>
          <w:rFonts w:ascii="Times New Roman" w:hAnsi="Times New Roman" w:cs="Times New Roman"/>
          <w:sz w:val="28"/>
          <w:szCs w:val="28"/>
        </w:rPr>
        <w:t>and</w:t>
      </w:r>
      <w:r w:rsidRPr="00B723B6">
        <w:rPr>
          <w:rFonts w:ascii="Times New Roman" w:hAnsi="Times New Roman" w:cs="Times New Roman"/>
          <w:sz w:val="28"/>
          <w:szCs w:val="28"/>
        </w:rPr>
        <w:t xml:space="preserve">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Tawfeuk, H. Z., Elghazali, M. N., Elsayed, A. A., </w:t>
      </w:r>
      <w:r>
        <w:rPr>
          <w:rFonts w:ascii="Times New Roman" w:hAnsi="Times New Roman" w:cs="Times New Roman"/>
          <w:sz w:val="28"/>
          <w:szCs w:val="28"/>
        </w:rPr>
        <w:t>and</w:t>
      </w:r>
      <w:r w:rsidRPr="00B723B6">
        <w:rPr>
          <w:rFonts w:ascii="Times New Roman" w:hAnsi="Times New Roman" w:cs="Times New Roman"/>
          <w:sz w:val="28"/>
          <w:szCs w:val="28"/>
        </w:rPr>
        <w:t xml:space="preserve"> Osman, A. A. K. (2024). Effect of Cooling and Chilling on Chemical Composition and Quality Attributes of Nile Lebeo (Labeo niloticus) and Sharp Tooth Catfish (Clarias gariepinus) Fishes from Nasser Lake. </w:t>
      </w:r>
      <w:r w:rsidRPr="00B723B6">
        <w:rPr>
          <w:rFonts w:ascii="Times New Roman" w:hAnsi="Times New Roman" w:cs="Times New Roman"/>
          <w:i/>
          <w:iCs/>
          <w:sz w:val="28"/>
          <w:szCs w:val="28"/>
        </w:rPr>
        <w:t>Aswan University Journal of Sciences and Technology</w:t>
      </w:r>
      <w:r w:rsidRPr="00B723B6">
        <w:rPr>
          <w:rFonts w:ascii="Times New Roman" w:hAnsi="Times New Roman" w:cs="Times New Roman"/>
          <w:sz w:val="28"/>
          <w:szCs w:val="28"/>
        </w:rPr>
        <w:t>, </w:t>
      </w:r>
      <w:r w:rsidRPr="00B723B6">
        <w:rPr>
          <w:rFonts w:ascii="Times New Roman" w:hAnsi="Times New Roman" w:cs="Times New Roman"/>
          <w:i/>
          <w:iCs/>
          <w:sz w:val="28"/>
          <w:szCs w:val="28"/>
        </w:rPr>
        <w:t>4</w:t>
      </w:r>
      <w:r w:rsidRPr="00B723B6">
        <w:rPr>
          <w:rFonts w:ascii="Times New Roman" w:hAnsi="Times New Roman" w:cs="Times New Roman"/>
          <w:sz w:val="28"/>
          <w:szCs w:val="28"/>
        </w:rPr>
        <w:t>(1), 111-126.</w:t>
      </w:r>
    </w:p>
    <w:p w:rsidR="00B723B6" w:rsidRPr="00B723B6" w:rsidRDefault="00B723B6" w:rsidP="00B723B6">
      <w:pPr>
        <w:spacing w:line="480" w:lineRule="auto"/>
        <w:ind w:left="720" w:hanging="720"/>
        <w:jc w:val="both"/>
        <w:rPr>
          <w:rFonts w:ascii="Times New Roman" w:hAnsi="Times New Roman" w:cs="Times New Roman"/>
          <w:sz w:val="28"/>
          <w:szCs w:val="28"/>
        </w:rPr>
      </w:pP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p>
    <w:p w:rsidR="00927626" w:rsidRPr="00B723B6" w:rsidRDefault="00927626" w:rsidP="00B723B6">
      <w:pPr>
        <w:spacing w:line="480" w:lineRule="auto"/>
        <w:jc w:val="both"/>
        <w:rPr>
          <w:rFonts w:ascii="Times New Roman" w:hAnsi="Times New Roman" w:cs="Times New Roman"/>
          <w:sz w:val="28"/>
          <w:szCs w:val="28"/>
        </w:rPr>
      </w:pPr>
    </w:p>
    <w:sectPr w:rsidR="00927626" w:rsidRPr="00B723B6" w:rsidSect="00AA591C">
      <w:footerReference w:type="default" r:id="rId17"/>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3D2" w:rsidRDefault="004073D2" w:rsidP="00B723B6">
      <w:pPr>
        <w:spacing w:after="0" w:line="240" w:lineRule="auto"/>
      </w:pPr>
      <w:r>
        <w:separator/>
      </w:r>
    </w:p>
  </w:endnote>
  <w:endnote w:type="continuationSeparator" w:id="0">
    <w:p w:rsidR="004073D2" w:rsidRDefault="004073D2" w:rsidP="00B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348706"/>
      <w:docPartObj>
        <w:docPartGallery w:val="Page Numbers (Bottom of Page)"/>
        <w:docPartUnique/>
      </w:docPartObj>
    </w:sdtPr>
    <w:sdtEndPr>
      <w:rPr>
        <w:noProof/>
      </w:rPr>
    </w:sdtEndPr>
    <w:sdtContent>
      <w:p w:rsidR="00AA591C" w:rsidRDefault="00AA591C">
        <w:pPr>
          <w:pStyle w:val="Footer"/>
          <w:jc w:val="center"/>
        </w:pPr>
        <w:r>
          <w:fldChar w:fldCharType="begin"/>
        </w:r>
        <w:r>
          <w:instrText xml:space="preserve"> PAGE   \* MERGEFORMAT </w:instrText>
        </w:r>
        <w:r>
          <w:fldChar w:fldCharType="separate"/>
        </w:r>
        <w:r w:rsidR="004073D2">
          <w:rPr>
            <w:noProof/>
          </w:rPr>
          <w:t>i</w:t>
        </w:r>
        <w:r>
          <w:rPr>
            <w:noProof/>
          </w:rPr>
          <w:fldChar w:fldCharType="end"/>
        </w:r>
      </w:p>
    </w:sdtContent>
  </w:sdt>
  <w:p w:rsidR="00AA591C" w:rsidRDefault="00AA59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301615"/>
      <w:docPartObj>
        <w:docPartGallery w:val="Page Numbers (Bottom of Page)"/>
        <w:docPartUnique/>
      </w:docPartObj>
    </w:sdtPr>
    <w:sdtEndPr>
      <w:rPr>
        <w:noProof/>
      </w:rPr>
    </w:sdtEndPr>
    <w:sdtContent>
      <w:p w:rsidR="00B723B6" w:rsidRDefault="00B723B6">
        <w:pPr>
          <w:pStyle w:val="Footer"/>
          <w:jc w:val="center"/>
        </w:pPr>
        <w:r>
          <w:fldChar w:fldCharType="begin"/>
        </w:r>
        <w:r>
          <w:instrText xml:space="preserve"> PAGE   \* MERGEFORMAT </w:instrText>
        </w:r>
        <w:r>
          <w:fldChar w:fldCharType="separate"/>
        </w:r>
        <w:r w:rsidR="00F966B5">
          <w:rPr>
            <w:noProof/>
          </w:rPr>
          <w:t>2</w:t>
        </w:r>
        <w:r>
          <w:rPr>
            <w:noProof/>
          </w:rPr>
          <w:fldChar w:fldCharType="end"/>
        </w:r>
      </w:p>
    </w:sdtContent>
  </w:sdt>
  <w:p w:rsidR="00B723B6" w:rsidRDefault="00B72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3D2" w:rsidRDefault="004073D2" w:rsidP="00B723B6">
      <w:pPr>
        <w:spacing w:after="0" w:line="240" w:lineRule="auto"/>
      </w:pPr>
      <w:r>
        <w:separator/>
      </w:r>
    </w:p>
  </w:footnote>
  <w:footnote w:type="continuationSeparator" w:id="0">
    <w:p w:rsidR="004073D2" w:rsidRDefault="004073D2" w:rsidP="00B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3527D86"/>
    <w:multiLevelType w:val="multilevel"/>
    <w:tmpl w:val="F6607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F4"/>
    <w:rsid w:val="000476B7"/>
    <w:rsid w:val="00107089"/>
    <w:rsid w:val="001427B8"/>
    <w:rsid w:val="00191234"/>
    <w:rsid w:val="001F70AB"/>
    <w:rsid w:val="00222439"/>
    <w:rsid w:val="00280381"/>
    <w:rsid w:val="002A155C"/>
    <w:rsid w:val="002B0BB5"/>
    <w:rsid w:val="00374928"/>
    <w:rsid w:val="003D6D8F"/>
    <w:rsid w:val="003F1A95"/>
    <w:rsid w:val="004073D2"/>
    <w:rsid w:val="004459F9"/>
    <w:rsid w:val="005105C1"/>
    <w:rsid w:val="005367B6"/>
    <w:rsid w:val="005755E0"/>
    <w:rsid w:val="005960C5"/>
    <w:rsid w:val="005A26ED"/>
    <w:rsid w:val="00645FF4"/>
    <w:rsid w:val="007001F4"/>
    <w:rsid w:val="0078606D"/>
    <w:rsid w:val="007A5C16"/>
    <w:rsid w:val="007E46EF"/>
    <w:rsid w:val="007F423E"/>
    <w:rsid w:val="008E05E5"/>
    <w:rsid w:val="008E4C39"/>
    <w:rsid w:val="00927626"/>
    <w:rsid w:val="009C24E7"/>
    <w:rsid w:val="00A22405"/>
    <w:rsid w:val="00AA591C"/>
    <w:rsid w:val="00B329C7"/>
    <w:rsid w:val="00B52347"/>
    <w:rsid w:val="00B723B6"/>
    <w:rsid w:val="00C77AD7"/>
    <w:rsid w:val="00D415F8"/>
    <w:rsid w:val="00DA0F41"/>
    <w:rsid w:val="00E140C8"/>
    <w:rsid w:val="00E71726"/>
    <w:rsid w:val="00F441FD"/>
    <w:rsid w:val="00F57D6E"/>
    <w:rsid w:val="00F966B5"/>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04E59-DCF1-440A-A172-EFEC5768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626"/>
    <w:pPr>
      <w:ind w:left="720"/>
      <w:contextualSpacing/>
    </w:pPr>
  </w:style>
  <w:style w:type="character" w:styleId="Emphasis">
    <w:name w:val="Emphasis"/>
    <w:basedOn w:val="DefaultParagraphFont"/>
    <w:uiPriority w:val="20"/>
    <w:qFormat/>
    <w:rsid w:val="00927626"/>
    <w:rPr>
      <w:i/>
      <w:iCs/>
    </w:rPr>
  </w:style>
  <w:style w:type="character" w:styleId="Hyperlink">
    <w:name w:val="Hyperlink"/>
    <w:basedOn w:val="DefaultParagraphFont"/>
    <w:uiPriority w:val="99"/>
    <w:semiHidden/>
    <w:unhideWhenUsed/>
    <w:rsid w:val="00927626"/>
    <w:rPr>
      <w:color w:val="0000FF"/>
      <w:u w:val="single"/>
    </w:rPr>
  </w:style>
  <w:style w:type="paragraph" w:styleId="Header">
    <w:name w:val="header"/>
    <w:basedOn w:val="Normal"/>
    <w:link w:val="HeaderChar"/>
    <w:uiPriority w:val="99"/>
    <w:unhideWhenUsed/>
    <w:rsid w:val="00B72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3B6"/>
  </w:style>
  <w:style w:type="paragraph" w:styleId="Footer">
    <w:name w:val="footer"/>
    <w:basedOn w:val="Normal"/>
    <w:link w:val="FooterChar"/>
    <w:uiPriority w:val="99"/>
    <w:unhideWhenUsed/>
    <w:rsid w:val="00B72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3B6"/>
  </w:style>
  <w:style w:type="table" w:styleId="TableGrid">
    <w:name w:val="Table Grid"/>
    <w:basedOn w:val="TableNormal"/>
    <w:uiPriority w:val="39"/>
    <w:rsid w:val="00142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A59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39175">
      <w:bodyDiv w:val="1"/>
      <w:marLeft w:val="0"/>
      <w:marRight w:val="0"/>
      <w:marTop w:val="0"/>
      <w:marBottom w:val="0"/>
      <w:divBdr>
        <w:top w:val="none" w:sz="0" w:space="0" w:color="auto"/>
        <w:left w:val="none" w:sz="0" w:space="0" w:color="auto"/>
        <w:bottom w:val="none" w:sz="0" w:space="0" w:color="auto"/>
        <w:right w:val="none" w:sz="0" w:space="0" w:color="auto"/>
      </w:divBdr>
    </w:div>
    <w:div w:id="738361075">
      <w:bodyDiv w:val="1"/>
      <w:marLeft w:val="0"/>
      <w:marRight w:val="0"/>
      <w:marTop w:val="0"/>
      <w:marBottom w:val="0"/>
      <w:divBdr>
        <w:top w:val="none" w:sz="0" w:space="0" w:color="auto"/>
        <w:left w:val="none" w:sz="0" w:space="0" w:color="auto"/>
        <w:bottom w:val="none" w:sz="0" w:space="0" w:color="auto"/>
        <w:right w:val="none" w:sz="0" w:space="0" w:color="auto"/>
      </w:divBdr>
    </w:div>
    <w:div w:id="1343094934">
      <w:bodyDiv w:val="1"/>
      <w:marLeft w:val="0"/>
      <w:marRight w:val="0"/>
      <w:marTop w:val="0"/>
      <w:marBottom w:val="0"/>
      <w:divBdr>
        <w:top w:val="none" w:sz="0" w:space="0" w:color="auto"/>
        <w:left w:val="none" w:sz="0" w:space="0" w:color="auto"/>
        <w:bottom w:val="none" w:sz="0" w:space="0" w:color="auto"/>
        <w:right w:val="none" w:sz="0" w:space="0" w:color="auto"/>
      </w:divBdr>
    </w:div>
    <w:div w:id="1646427901">
      <w:bodyDiv w:val="1"/>
      <w:marLeft w:val="0"/>
      <w:marRight w:val="0"/>
      <w:marTop w:val="0"/>
      <w:marBottom w:val="0"/>
      <w:divBdr>
        <w:top w:val="none" w:sz="0" w:space="0" w:color="auto"/>
        <w:left w:val="none" w:sz="0" w:space="0" w:color="auto"/>
        <w:bottom w:val="none" w:sz="0" w:space="0" w:color="auto"/>
        <w:right w:val="none" w:sz="0" w:space="0" w:color="auto"/>
      </w:divBdr>
    </w:div>
    <w:div w:id="172144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07/s13197-021-05253-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016/j.ijfoodmicro.2022.10940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tifs.2021.07.03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fm.2020.103707" TargetMode="External"/><Relationship Id="rId5" Type="http://schemas.openxmlformats.org/officeDocument/2006/relationships/footnotes" Target="footnotes.xml"/><Relationship Id="rId15" Type="http://schemas.openxmlformats.org/officeDocument/2006/relationships/hyperlink" Target="https://doi.org/10.4315/JFP-21-280"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016/j.foodcont.2021.10860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13347704"/>
        <c:axId val="313348096"/>
      </c:barChart>
      <c:catAx>
        <c:axId val="313347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348096"/>
        <c:crosses val="autoZero"/>
        <c:auto val="1"/>
        <c:lblAlgn val="ctr"/>
        <c:lblOffset val="100"/>
        <c:noMultiLvlLbl val="0"/>
      </c:catAx>
      <c:valAx>
        <c:axId val="313348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347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4250</Words>
  <Characters>24230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2025-06-01T11:14:00Z</dcterms:created>
  <dcterms:modified xsi:type="dcterms:W3CDTF">2025-08-23T22:37:00Z</dcterms:modified>
</cp:coreProperties>
</file>