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widowControl/>
        <w:spacing w:beforeAutospacing="0" w:after="0" w:afterAutospacing="0" w:line="1"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CHAPTER ONE</w:t>
      </w:r>
    </w:p>
    <w:p>
      <w:pPr>
        <w:pStyle w:val="3"/>
        <w:widowControl/>
        <w:spacing w:beforeAutospacing="0" w:after="0" w:afterAutospacing="0" w:line="1"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INTRODUCTION</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1.1        Background to the Study</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Child marriage is generally defined as marriage before age 18. It is not limited to any one country or continent (United Nations, 2000). However, Clifton and Frost (2011) in their research indicated that in the last decade, 58 million young women in developing countries one in three have been married before the age of 18, many against their will and in violation of international laws and conventions on women’s rights.</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The document also stated that according to new figures, one in nine girls, or 15 million, have been forced into marriage between the ages of 10 and 14, with limited education and economic opportunities.</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Child brides are often condemned to a life of poverty, social isolation, and powerlessness, violations on their human rights, health, and well-being.</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According to World Health Organization (WHO) Media Center (2013) ending child marriage is closely related to efforts to Millennium Development Goals (MDGs) 3, 4, and 5 i.e., promote gender equality , to reduce child mortality and to improve maternal health respectively. The (WHO) media center commented that the continued occurrence of child marriage has hindered the achievement of these MDGs, especially in South Asia and Sub-Saharan Africa.</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International Center for Research on Women (ICRW) mentioned the reasons why countries with the highest prevalence of child marriage are concentrated in Western and Sub-Saharan Africa is due to population size, and the largest number of child brides reside in South Asia (ICRW, 2013). Ten countries have particularly high prevalence rates, with one-half to three-fourths of girls marrying before their 18th birthday.</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Among them according to UNICEF (2013) Statistics and Monitoring Section, Division of Policy and Strategy Ethiopia has fifths rank with 673 thousands Women age 20 to 24 who were married before 15. Based on the research conducted including Ethiopia, where 49 percent of girls are married by age 18, but in the Amhara region, 74 percent are married by age 18 and half of all girls are married before their 15th birthday (Erulkar and Muthengi, 2009). Moreover, a study by the same researchers in 2004 in two districts of Amhara found that 14 percent of girls were married before age 10. Generally, girls living in rural areas marry earlier than girls in urban areas (Erulkar and Muthengi, 2004).</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Young brides, even below 10 years of age, are married off to adolescent boys and thus the cycle of ignorance, poverty, health hazards continue. Even in the present times there are remote places where people are uneducated and are not equipped with even a little education and knowledge to break a tradition which brings miseries to many of little girls in their land.</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However, many study results show that support of the community on the eradication of Child marriage and abduction is by far better. It was identified that an individual abducting a girl Child knows the negative effect of his act on the daughter. But there is a gap that the community should know that all acts they perform on Child marriage related issue are illegal.</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Using various communication channels to reach communities with messages about the importance of ending child marriage is crucial to raise awareness and change norms. For example, mass media can be an effective tool for educating families and communities about the harmful consequences of child marriage as well as for getting the word out that there has been a policy change regarding age of marriage (Gage, 2009).</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Thus, the use of the activist and media to raise awareness, knowledge, good attitudes, and practice is a strong approach. Many community-level intervention programs now suggest media components as a way to accomplish the targeted behavioral changes, according to baseline surveys documentation.</w:t>
      </w:r>
      <w:r>
        <w:rPr>
          <w:rFonts w:hint="default" w:ascii="Times New Roman" w:hAnsi="Times New Roman" w:eastAsia="-webkit-standard" w:cs="Times New Roman"/>
          <w:i w:val="0"/>
          <w:caps w:val="0"/>
          <w:color w:val="000000"/>
          <w:spacing w:val="0"/>
          <w:sz w:val="16"/>
          <w:szCs w:val="16"/>
          <w:u w:val="none"/>
        </w:rPr>
        <w:t> </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The activist and media has had a role in promoting change by instilling new values, attitudes, and behaviors that are supportive of and capable of assisting modernization. Broadcast, print, and other kinds of media communicate with the public, educating and shaping their views. Communication may be used to convey information to the public through the mass media as a method of distributing and exchanging information with others.</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Also, owing to a variety of reasons including, but not limited to, illiteracy, poverty, indebtedness, culture, religion, and others, the degree of compliance with these efforts has been low. In light of this, the research looked at influence of activism on child marriage and its perceptions among teenagers.</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1.2 Statement of the problem</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The matter of child marriage is gaining fresh attention among policymakers across the globe. This is due in part to the fact that, despite attempts by many developing nation governments to discourage and even ban the practice, child marriage remains widespread (Ogala,2013). As previously stated, it is a violation of the rights of girl children who are forced to marry young, and it has a significant impact on their lives through significantly reduced educational opportunities, health complications, a higher risk of contracting HIV/AIDS, and higher infant mortality rates with early pregnancies), as well as increased risks of domestic violence and strains on the nation's economy (Nguyen,2013).</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The use of the media to raise awareness, knowledge, good attitudes, and practice is a strong approach. Many community-level intervention programs now suggest media components as a way to accomplish the targeted behavioral changes, according to baseline surveys documentation. The media has had a role in promoting change by instilling new values, attitudes, and behaviors that are supportive of and capable of assisting modernization. Broadcast, print, and other kinds of media communicate with the public, educating and shaping their views (Oduah,2013).</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Communication may be used to convey information to the public through the mass media as a method of distributing and exchanging information with others. Also, owing to a variety of reasons including, but not limited to, illiteracy, poverty, indebtedness, culture, religion, and others, the degree of compliance with these efforts has been low. In light of this, the research looked at public awareness of child marriage and compliance with media campaigns in Northern Nigeria.</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The issue of child marriage is gaining fresh attention among policymakers across the globe. This is due in part to the fact that, despite attempts by many developing nation governments to discourage and even ban the practice, child marriage remains widespread. As previously stated, it is a violation of the rights of girl children who are forced to marry young, and it has a significant impact on their lives through significantly reduced educational opportunities, health complications, a higher risk of contracting HIV/AIDS, and higher infant mortality rates</w:t>
      </w:r>
      <w:r>
        <w:rPr>
          <w:rFonts w:hint="default" w:ascii="Times New Roman" w:hAnsi="Times New Roman" w:eastAsia="-webkit-standard" w:cs="Times New Roman"/>
          <w:i w:val="0"/>
          <w:caps w:val="0"/>
          <w:color w:val="000000"/>
          <w:spacing w:val="0"/>
          <w:sz w:val="16"/>
          <w:szCs w:val="16"/>
          <w:u w:val="none"/>
        </w:rPr>
        <w:t> </w:t>
      </w:r>
      <w:r>
        <w:rPr>
          <w:rFonts w:hint="default" w:ascii="Times New Roman" w:hAnsi="Times New Roman" w:eastAsia="-webkit-standard" w:cs="Times New Roman"/>
          <w:i w:val="0"/>
          <w:caps w:val="0"/>
          <w:color w:val="000000"/>
          <w:spacing w:val="0"/>
          <w:sz w:val="16"/>
          <w:szCs w:val="16"/>
          <w:u w:val="none"/>
        </w:rPr>
        <w:t>with early pregnancies), as well as increased risks of domestic violence and strains on the nation's economy (Ogala.2013).</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1.3 Objective of the Study</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The primary objective of this study is as follows:</w:t>
      </w:r>
    </w:p>
    <w:p>
      <w:pPr>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kern w:val="0"/>
          <w:sz w:val="16"/>
          <w:szCs w:val="16"/>
          <w:u w:val="none"/>
          <w:lang w:val="en-US" w:eastAsia="zh-CN" w:bidi="ar"/>
        </w:rPr>
        <w:t>i.</w:t>
      </w:r>
      <w:r>
        <w:rPr>
          <w:rFonts w:hint="default" w:ascii="Times New Roman" w:hAnsi="Times New Roman" w:eastAsia="-webkit-standard" w:cs="Times New Roman"/>
          <w:i w:val="0"/>
          <w:caps w:val="0"/>
          <w:color w:val="000000"/>
          <w:spacing w:val="0"/>
          <w:kern w:val="0"/>
          <w:sz w:val="16"/>
          <w:szCs w:val="16"/>
          <w:u w:val="none"/>
          <w:lang w:val="en-US" w:eastAsia="zh-CN" w:bidi="ar"/>
        </w:rPr>
        <w:t>To know the influence of social media activism on child marriage.</w:t>
      </w:r>
    </w:p>
    <w:p>
      <w:pPr>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kern w:val="0"/>
          <w:sz w:val="16"/>
          <w:szCs w:val="16"/>
          <w:u w:val="none"/>
          <w:lang w:val="en-US" w:eastAsia="zh-CN" w:bidi="ar"/>
        </w:rPr>
        <w:t>ii.</w:t>
      </w:r>
      <w:r>
        <w:rPr>
          <w:rFonts w:hint="default" w:ascii="Times New Roman" w:hAnsi="Times New Roman" w:eastAsia="-webkit-standard" w:cs="Times New Roman"/>
          <w:i w:val="0"/>
          <w:caps w:val="0"/>
          <w:color w:val="000000"/>
          <w:spacing w:val="0"/>
          <w:kern w:val="0"/>
          <w:sz w:val="16"/>
          <w:szCs w:val="16"/>
          <w:u w:val="none"/>
          <w:lang w:val="en-US" w:eastAsia="zh-CN" w:bidi="ar"/>
        </w:rPr>
        <w:t>To know the perception of teenagers on activism campaign on child marriage</w:t>
      </w:r>
      <w:r>
        <w:rPr>
          <w:rFonts w:hint="default" w:ascii="Times New Roman" w:hAnsi="Times New Roman" w:eastAsia="-webkit-standard" w:cs="Times New Roman"/>
          <w:i w:val="0"/>
          <w:caps w:val="0"/>
          <w:color w:val="000000"/>
          <w:spacing w:val="0"/>
          <w:kern w:val="0"/>
          <w:sz w:val="16"/>
          <w:szCs w:val="16"/>
          <w:u w:val="none"/>
          <w:lang w:val="en-US" w:eastAsia="zh-CN" w:bidi="ar"/>
        </w:rPr>
        <w:t>.</w:t>
      </w:r>
    </w:p>
    <w:p>
      <w:pPr>
        <w:widowControl/>
        <w:spacing w:beforeAutospacing="0" w:after="0" w:afterAutospacing="0" w:line="2" w:lineRule="atLeast"/>
        <w:ind w:left="0" w:right="0" w:firstLine="0"/>
        <w:jc w:val="both"/>
        <w:rPr>
          <w:rFonts w:hint="default" w:ascii="Times New Roman" w:hAnsi="Times New Roman" w:eastAsia="-webkit-standard" w:cs="Times New Roman"/>
          <w:i w:val="0"/>
          <w:caps w:val="0"/>
          <w:color w:val="000000"/>
          <w:spacing w:val="0"/>
          <w:kern w:val="0"/>
          <w:sz w:val="16"/>
          <w:szCs w:val="16"/>
          <w:u w:val="none"/>
          <w:lang w:val="en-US" w:eastAsia="zh-CN" w:bidi="ar"/>
        </w:rPr>
      </w:pPr>
      <w:r>
        <w:rPr>
          <w:rFonts w:hint="default" w:ascii="Times New Roman" w:hAnsi="Times New Roman" w:eastAsia="-webkit-standard" w:cs="Times New Roman"/>
          <w:i w:val="0"/>
          <w:caps w:val="0"/>
          <w:color w:val="000000"/>
          <w:spacing w:val="0"/>
          <w:kern w:val="0"/>
          <w:sz w:val="16"/>
          <w:szCs w:val="16"/>
          <w:u w:val="none"/>
          <w:lang w:val="en-US" w:eastAsia="zh-CN" w:bidi="ar"/>
        </w:rPr>
        <w:t>iii.</w:t>
      </w:r>
      <w:r>
        <w:rPr>
          <w:rFonts w:hint="default" w:ascii="Times New Roman" w:hAnsi="Times New Roman" w:eastAsia="-webkit-standard" w:cs="Times New Roman"/>
          <w:i w:val="0"/>
          <w:caps w:val="0"/>
          <w:color w:val="000000"/>
          <w:spacing w:val="0"/>
          <w:kern w:val="0"/>
          <w:sz w:val="16"/>
          <w:szCs w:val="16"/>
          <w:u w:val="none"/>
          <w:lang w:val="en-US" w:eastAsia="zh-CN" w:bidi="ar"/>
        </w:rPr>
        <w:t>To know the awareness of social media activism on early child marriage among teenagers in kwara state polytechnic secondary school.</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1.4 Research Questions</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The following questions have been formulated for the study</w:t>
      </w:r>
    </w:p>
    <w:p>
      <w:pPr>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kern w:val="0"/>
          <w:sz w:val="16"/>
          <w:szCs w:val="16"/>
          <w:u w:val="none"/>
          <w:lang w:val="en-US" w:eastAsia="zh-CN" w:bidi="ar"/>
        </w:rPr>
        <w:t>I.</w:t>
      </w:r>
      <w:r>
        <w:rPr>
          <w:rFonts w:hint="default" w:ascii="Times New Roman" w:hAnsi="Times New Roman" w:eastAsia="-webkit-standard" w:cs="Times New Roman"/>
          <w:i w:val="0"/>
          <w:caps w:val="0"/>
          <w:color w:val="000000"/>
          <w:spacing w:val="0"/>
          <w:kern w:val="0"/>
          <w:sz w:val="16"/>
          <w:szCs w:val="16"/>
          <w:u w:val="none"/>
          <w:lang w:val="en-US" w:eastAsia="zh-CN" w:bidi="ar"/>
        </w:rPr>
        <w:t>What are the influence of social media activism on child marriage?</w:t>
      </w:r>
    </w:p>
    <w:p>
      <w:pPr>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kern w:val="0"/>
          <w:sz w:val="16"/>
          <w:szCs w:val="16"/>
          <w:u w:val="none"/>
          <w:lang w:val="en-US" w:eastAsia="zh-CN" w:bidi="ar"/>
        </w:rPr>
        <w:t>ii.</w:t>
      </w:r>
      <w:r>
        <w:rPr>
          <w:rFonts w:hint="default" w:ascii="Times New Roman" w:hAnsi="Times New Roman" w:eastAsia="-webkit-standard" w:cs="Times New Roman"/>
          <w:i w:val="0"/>
          <w:caps w:val="0"/>
          <w:color w:val="000000"/>
          <w:spacing w:val="0"/>
          <w:kern w:val="0"/>
          <w:sz w:val="16"/>
          <w:szCs w:val="16"/>
          <w:u w:val="none"/>
          <w:lang w:val="en-US" w:eastAsia="zh-CN" w:bidi="ar"/>
        </w:rPr>
        <w:t>What is the perception of teenagers on activism campaign on child marriage?</w:t>
      </w:r>
    </w:p>
    <w:p>
      <w:pPr>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kern w:val="0"/>
          <w:sz w:val="16"/>
          <w:szCs w:val="16"/>
          <w:u w:val="none"/>
          <w:lang w:val="en-US" w:eastAsia="zh-CN" w:bidi="ar"/>
        </w:rPr>
        <w:t>iii.</w:t>
      </w:r>
      <w:r>
        <w:rPr>
          <w:rFonts w:hint="default" w:ascii="Times New Roman" w:hAnsi="Times New Roman" w:eastAsia="-webkit-standard" w:cs="Times New Roman"/>
          <w:i w:val="0"/>
          <w:caps w:val="0"/>
          <w:color w:val="000000"/>
          <w:spacing w:val="0"/>
          <w:kern w:val="0"/>
          <w:sz w:val="16"/>
          <w:szCs w:val="16"/>
          <w:u w:val="none"/>
          <w:lang w:val="en-US" w:eastAsia="zh-CN" w:bidi="ar"/>
        </w:rPr>
        <w:t>To what extent does social media activism create awareness on early child marriage among teenagers in</w:t>
      </w:r>
      <w:r>
        <w:rPr>
          <w:rFonts w:hint="default" w:ascii="Times New Roman" w:hAnsi="Times New Roman" w:eastAsia="-webkit-standard" w:cs="Times New Roman"/>
          <w:i w:val="0"/>
          <w:caps w:val="0"/>
          <w:color w:val="000000"/>
          <w:spacing w:val="0"/>
          <w:kern w:val="0"/>
          <w:sz w:val="16"/>
          <w:szCs w:val="16"/>
          <w:u w:val="none"/>
          <w:lang w:val="en-US" w:eastAsia="zh-CN" w:bidi="ar"/>
        </w:rPr>
        <w:t>kwara state polytechnic secondary school?</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1.5 Scope of the Study</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 xml:space="preserve">The geographical scope of this study is limited to Kwarapoly secondary school and few communities around the institution. The study will examine the influence of </w:t>
      </w:r>
      <w:r>
        <w:rPr>
          <w:rFonts w:hint="default" w:ascii="Times New Roman" w:hAnsi="Times New Roman" w:eastAsia="-webkit-standard" w:cs="Times New Roman"/>
          <w:i w:val="0"/>
          <w:caps w:val="0"/>
          <w:color w:val="000000"/>
          <w:spacing w:val="0"/>
          <w:sz w:val="16"/>
          <w:szCs w:val="16"/>
          <w:u w:val="none"/>
          <w:lang w:val="en-US"/>
        </w:rPr>
        <w:t xml:space="preserve">social media </w:t>
      </w:r>
      <w:r>
        <w:rPr>
          <w:rFonts w:hint="default" w:ascii="Times New Roman" w:hAnsi="Times New Roman" w:eastAsia="-webkit-standard" w:cs="Times New Roman"/>
          <w:i w:val="0"/>
          <w:caps w:val="0"/>
          <w:color w:val="000000"/>
          <w:spacing w:val="0"/>
          <w:sz w:val="16"/>
          <w:szCs w:val="16"/>
          <w:u w:val="none"/>
        </w:rPr>
        <w:t>activism on child marriage and its perception among teenagers and determine if there is awareness on early child marriage among respondents in the area. More so, the study will find out if there has been compliance of the media campaign on early child marriage.</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The study will also, examine the effect of early child marriage on the child from different part of Nigeria. Lastly, the study will investigate the strategies the activist and media can use to improve the campaign against child marriage. Hence this study is delimited to Kwara state.</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1.6 Significance of the Study</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 xml:space="preserve">This study is significant as it will bring to the forefront, the impact of child marriage in the society and its implication on teenagers. Parents and guidance shall find this study useful as it will open their minds to some inherent effect of child marriage. More so, activist and media practitioner shall find this study significant as they will be able to improve on the awareness campaign on child marriage in </w:t>
      </w:r>
      <w:r>
        <w:rPr>
          <w:rFonts w:hint="default" w:ascii="Times New Roman" w:hAnsi="Times New Roman" w:eastAsia="-webkit-standard" w:cs="Times New Roman"/>
          <w:i w:val="0"/>
          <w:caps w:val="0"/>
          <w:color w:val="000000"/>
          <w:spacing w:val="0"/>
          <w:sz w:val="16"/>
          <w:szCs w:val="16"/>
          <w:u w:val="none"/>
          <w:lang w:val="en-US"/>
        </w:rPr>
        <w:t>kwara state polytechnic secondary school</w:t>
      </w:r>
      <w:r>
        <w:rPr>
          <w:rFonts w:hint="default" w:ascii="Times New Roman" w:hAnsi="Times New Roman" w:eastAsia="-webkit-standard" w:cs="Times New Roman"/>
          <w:i w:val="0"/>
          <w:caps w:val="0"/>
          <w:color w:val="000000"/>
          <w:spacing w:val="0"/>
          <w:sz w:val="16"/>
          <w:szCs w:val="16"/>
          <w:u w:val="none"/>
        </w:rPr>
        <w:t>.</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It is worthy to note that the study will benefit academic community as it will contribute to the existing literatures needed by subsequent researchers.</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1.7 Definition of Terms</w:t>
      </w:r>
    </w:p>
    <w:p>
      <w:pPr>
        <w:pStyle w:val="3"/>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w:t>
      </w:r>
      <w:r>
        <w:rPr>
          <w:rFonts w:hint="default" w:ascii="Times New Roman" w:hAnsi="Times New Roman" w:eastAsia="-webkit-standard" w:cs="Times New Roman"/>
          <w:b/>
          <w:i w:val="0"/>
          <w:caps w:val="0"/>
          <w:color w:val="000000"/>
          <w:spacing w:val="0"/>
          <w:sz w:val="16"/>
          <w:szCs w:val="16"/>
          <w:u w:val="none"/>
        </w:rPr>
        <w:t> </w:t>
      </w:r>
      <w:r>
        <w:rPr>
          <w:rFonts w:hint="default" w:ascii="Times New Roman" w:hAnsi="Times New Roman" w:eastAsia="-webkit-standard" w:cs="Times New Roman"/>
          <w:b/>
          <w:i w:val="0"/>
          <w:caps w:val="0"/>
          <w:color w:val="000000"/>
          <w:spacing w:val="0"/>
          <w:sz w:val="16"/>
          <w:szCs w:val="16"/>
          <w:u w:val="none"/>
        </w:rPr>
        <w:t>Public awareness:</w:t>
      </w:r>
      <w:r>
        <w:rPr>
          <w:rFonts w:hint="default" w:ascii="Times New Roman" w:hAnsi="Times New Roman" w:eastAsia="-webkit-standard" w:cs="Times New Roman"/>
          <w:b/>
          <w:i w:val="0"/>
          <w:caps w:val="0"/>
          <w:color w:val="000000"/>
          <w:spacing w:val="0"/>
          <w:sz w:val="16"/>
          <w:szCs w:val="16"/>
          <w:u w:val="none"/>
        </w:rPr>
        <w:t> </w:t>
      </w:r>
      <w:r>
        <w:rPr>
          <w:rFonts w:hint="default" w:ascii="Times New Roman" w:hAnsi="Times New Roman" w:eastAsia="-webkit-standard" w:cs="Times New Roman"/>
          <w:b w:val="0"/>
          <w:i w:val="0"/>
          <w:caps w:val="0"/>
          <w:color w:val="000000"/>
          <w:spacing w:val="0"/>
          <w:sz w:val="16"/>
          <w:szCs w:val="16"/>
          <w:u w:val="none"/>
        </w:rPr>
        <w:t>the public's level of understanding about the importance and implications of a certain programme or an activity.</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2-</w:t>
      </w:r>
      <w:r>
        <w:rPr>
          <w:rFonts w:hint="default" w:ascii="Times New Roman" w:hAnsi="Times New Roman" w:eastAsia="-webkit-standard" w:cs="Times New Roman"/>
          <w:i w:val="0"/>
          <w:caps w:val="0"/>
          <w:color w:val="000000"/>
          <w:spacing w:val="0"/>
          <w:sz w:val="16"/>
          <w:szCs w:val="16"/>
          <w:u w:val="none"/>
        </w:rPr>
        <w:t> </w:t>
      </w:r>
      <w:r>
        <w:rPr>
          <w:rFonts w:hint="default" w:ascii="Times New Roman" w:hAnsi="Times New Roman" w:eastAsia="-webkit-standard" w:cs="Times New Roman"/>
          <w:i w:val="0"/>
          <w:caps w:val="0"/>
          <w:color w:val="000000"/>
          <w:spacing w:val="0"/>
          <w:sz w:val="16"/>
          <w:szCs w:val="16"/>
          <w:u w:val="none"/>
        </w:rPr>
        <w:t> </w:t>
      </w:r>
      <w:r>
        <w:rPr>
          <w:rFonts w:hint="default" w:ascii="Times New Roman" w:hAnsi="Times New Roman" w:eastAsia="-webkit-standard" w:cs="Times New Roman"/>
          <w:b/>
          <w:bCs/>
          <w:i w:val="0"/>
          <w:caps w:val="0"/>
          <w:color w:val="000000"/>
          <w:spacing w:val="0"/>
          <w:sz w:val="16"/>
          <w:szCs w:val="16"/>
          <w:u w:val="none"/>
          <w:lang w:val="en-US"/>
        </w:rPr>
        <w:t xml:space="preserve">Social </w:t>
      </w:r>
      <w:r>
        <w:rPr>
          <w:rFonts w:hint="default" w:ascii="Times New Roman" w:hAnsi="Times New Roman" w:eastAsia="-webkit-standard" w:cs="Times New Roman"/>
          <w:b/>
          <w:i w:val="0"/>
          <w:caps w:val="0"/>
          <w:color w:val="000000"/>
          <w:spacing w:val="0"/>
          <w:sz w:val="16"/>
          <w:szCs w:val="16"/>
          <w:u w:val="none"/>
        </w:rPr>
        <w:t>Media:</w:t>
      </w:r>
      <w:r>
        <w:rPr>
          <w:rFonts w:hint="default" w:ascii="Times New Roman" w:hAnsi="Times New Roman" w:eastAsia="-webkit-standard" w:cs="Times New Roman"/>
          <w:b/>
          <w:i w:val="0"/>
          <w:caps w:val="0"/>
          <w:color w:val="000000"/>
          <w:spacing w:val="0"/>
          <w:sz w:val="16"/>
          <w:szCs w:val="16"/>
          <w:u w:val="none"/>
        </w:rPr>
        <w:t> </w:t>
      </w:r>
      <w:r>
        <w:rPr>
          <w:rFonts w:hint="default" w:ascii="Times New Roman" w:hAnsi="Times New Roman" w:eastAsia="-webkit-standard" w:cs="Times New Roman"/>
          <w:b w:val="0"/>
          <w:bCs w:val="0"/>
          <w:i w:val="0"/>
          <w:caps w:val="0"/>
          <w:color w:val="000000"/>
          <w:spacing w:val="0"/>
          <w:sz w:val="16"/>
          <w:szCs w:val="16"/>
          <w:u w:val="none"/>
          <w:lang w:val="en-US"/>
        </w:rPr>
        <w:t>It</w:t>
      </w:r>
      <w:r>
        <w:rPr>
          <w:rFonts w:hint="eastAsia"/>
          <w:b w:val="0"/>
          <w:bCs w:val="0"/>
        </w:rPr>
        <w:t xml:space="preserve"> </w:t>
      </w:r>
      <w:r>
        <w:rPr>
          <w:rFonts w:hint="eastAsia"/>
        </w:rPr>
        <w:t>refers to the online platforms, tools, and services that allow users to create, share, and exchange content, information, and ideas in virtual communities.</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6"/>
          <w:szCs w:val="16"/>
          <w:u w:val="none"/>
        </w:rPr>
        <w:t>3-</w:t>
      </w:r>
      <w:r>
        <w:rPr>
          <w:rFonts w:hint="default" w:ascii="Times New Roman" w:hAnsi="Times New Roman" w:eastAsia="-webkit-standard" w:cs="Times New Roman"/>
          <w:b/>
          <w:i w:val="0"/>
          <w:caps w:val="0"/>
          <w:color w:val="000000"/>
          <w:spacing w:val="0"/>
          <w:sz w:val="16"/>
          <w:szCs w:val="16"/>
          <w:u w:val="none"/>
        </w:rPr>
        <w:t> </w:t>
      </w:r>
      <w:r>
        <w:rPr>
          <w:rFonts w:hint="default" w:ascii="Times New Roman" w:hAnsi="Times New Roman" w:eastAsia="-webkit-standard" w:cs="Times New Roman"/>
          <w:b/>
          <w:i w:val="0"/>
          <w:caps w:val="0"/>
          <w:color w:val="000000"/>
          <w:spacing w:val="0"/>
          <w:sz w:val="16"/>
          <w:szCs w:val="16"/>
          <w:u w:val="none"/>
        </w:rPr>
        <w:t>Child marriage:</w:t>
      </w:r>
      <w:r>
        <w:rPr>
          <w:rFonts w:hint="default" w:ascii="Times New Roman" w:hAnsi="Times New Roman" w:eastAsia="-webkit-standard" w:cs="Times New Roman"/>
          <w:b/>
          <w:i w:val="0"/>
          <w:caps w:val="0"/>
          <w:color w:val="000000"/>
          <w:spacing w:val="0"/>
          <w:sz w:val="16"/>
          <w:szCs w:val="16"/>
          <w:u w:val="none"/>
        </w:rPr>
        <w:t> </w:t>
      </w:r>
      <w:r>
        <w:rPr>
          <w:rFonts w:hint="default" w:ascii="Times New Roman" w:hAnsi="Times New Roman" w:eastAsia="-webkit-standard" w:cs="Times New Roman"/>
          <w:i w:val="0"/>
          <w:caps w:val="0"/>
          <w:color w:val="000000"/>
          <w:spacing w:val="0"/>
          <w:sz w:val="16"/>
          <w:szCs w:val="16"/>
          <w:u w:val="none"/>
        </w:rPr>
        <w:t>the marriage or union between two people in which on</w:t>
      </w:r>
      <w:r>
        <w:rPr>
          <w:rFonts w:hint="default" w:ascii="Times New Roman" w:hAnsi="Times New Roman" w:eastAsia="-webkit-standard" w:cs="Times New Roman"/>
          <w:i w:val="0"/>
          <w:caps w:val="0"/>
          <w:color w:val="000000"/>
          <w:spacing w:val="0"/>
          <w:sz w:val="16"/>
          <w:szCs w:val="16"/>
          <w:u w:val="none"/>
        </w:rPr>
        <w:t>e or both parties are younger than 18 years of age.</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4-</w:t>
      </w:r>
      <w:r>
        <w:rPr>
          <w:rFonts w:hint="default" w:ascii="Times New Roman" w:hAnsi="Times New Roman" w:eastAsia="-webkit-standard" w:cs="Times New Roman"/>
          <w:i w:val="0"/>
          <w:caps w:val="0"/>
          <w:color w:val="000000"/>
          <w:spacing w:val="0"/>
          <w:sz w:val="16"/>
          <w:szCs w:val="16"/>
          <w:u w:val="none"/>
        </w:rPr>
        <w:t> </w:t>
      </w:r>
      <w:r>
        <w:rPr>
          <w:rFonts w:hint="default" w:ascii="Times New Roman" w:hAnsi="Times New Roman" w:eastAsia="-webkit-standard" w:cs="Times New Roman"/>
          <w:b/>
          <w:i w:val="0"/>
          <w:caps w:val="0"/>
          <w:color w:val="000000"/>
          <w:spacing w:val="0"/>
          <w:sz w:val="16"/>
          <w:szCs w:val="16"/>
          <w:u w:val="none"/>
        </w:rPr>
        <w:t>Activism:</w:t>
      </w:r>
      <w:r>
        <w:rPr>
          <w:rFonts w:hint="default" w:ascii="Times New Roman" w:hAnsi="Times New Roman" w:eastAsia="-webkit-standard" w:cs="Times New Roman"/>
          <w:b/>
          <w:i w:val="0"/>
          <w:caps w:val="0"/>
          <w:color w:val="000000"/>
          <w:spacing w:val="0"/>
          <w:sz w:val="16"/>
          <w:szCs w:val="16"/>
          <w:u w:val="none"/>
        </w:rPr>
        <w:t> </w:t>
      </w:r>
      <w:r>
        <w:rPr>
          <w:rFonts w:hint="default" w:ascii="Times New Roman" w:hAnsi="Times New Roman" w:eastAsia="-webkit-standard" w:cs="Times New Roman"/>
          <w:i w:val="0"/>
          <w:caps w:val="0"/>
          <w:color w:val="000000"/>
          <w:spacing w:val="0"/>
          <w:sz w:val="16"/>
          <w:szCs w:val="16"/>
          <w:u w:val="none"/>
        </w:rPr>
        <w:t>Activism is the practice of taking direct action to achieve political or social goals. Activism can involve supporting a particular cause (or range of causes) or opposing it.</w:t>
      </w:r>
    </w:p>
    <w:p>
      <w:pPr>
        <w:pStyle w:val="3"/>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6"/>
          <w:szCs w:val="16"/>
          <w:u w:val="none"/>
        </w:rPr>
        <w:t>5-</w:t>
      </w:r>
      <w:r>
        <w:rPr>
          <w:rFonts w:hint="default" w:ascii="Times New Roman" w:hAnsi="Times New Roman" w:eastAsia="-webkit-standard" w:cs="Times New Roman"/>
          <w:b/>
          <w:i w:val="0"/>
          <w:caps w:val="0"/>
          <w:color w:val="000000"/>
          <w:spacing w:val="0"/>
          <w:sz w:val="16"/>
          <w:szCs w:val="16"/>
          <w:u w:val="none"/>
        </w:rPr>
        <w:t> </w:t>
      </w:r>
      <w:r>
        <w:rPr>
          <w:rFonts w:hint="default" w:ascii="Times New Roman" w:hAnsi="Times New Roman" w:eastAsia="-webkit-standard" w:cs="Times New Roman"/>
          <w:b/>
          <w:i w:val="0"/>
          <w:caps w:val="0"/>
          <w:color w:val="000000"/>
          <w:spacing w:val="0"/>
          <w:sz w:val="16"/>
          <w:szCs w:val="16"/>
          <w:u w:val="none"/>
        </w:rPr>
        <w:t>Perception:</w:t>
      </w:r>
      <w:r>
        <w:rPr>
          <w:rFonts w:hint="default" w:ascii="Times New Roman" w:hAnsi="Times New Roman" w:eastAsia="-webkit-standard" w:cs="Times New Roman"/>
          <w:b/>
          <w:i w:val="0"/>
          <w:caps w:val="0"/>
          <w:color w:val="000000"/>
          <w:spacing w:val="0"/>
          <w:sz w:val="16"/>
          <w:szCs w:val="16"/>
          <w:u w:val="none"/>
        </w:rPr>
        <w:t> </w:t>
      </w:r>
      <w:r>
        <w:rPr>
          <w:rFonts w:hint="default" w:ascii="Times New Roman" w:hAnsi="Times New Roman" w:eastAsia="-webkit-standard" w:cs="Times New Roman"/>
          <w:i w:val="0"/>
          <w:caps w:val="0"/>
          <w:color w:val="000000"/>
          <w:spacing w:val="0"/>
          <w:sz w:val="16"/>
          <w:szCs w:val="16"/>
          <w:u w:val="none"/>
        </w:rPr>
        <w:t>Perception: Understanding of something especially media message on child labour, child marriage and trafficking about the general public.</w:t>
      </w:r>
    </w:p>
    <w:p>
      <w:pPr>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kern w:val="0"/>
          <w:sz w:val="16"/>
          <w:szCs w:val="16"/>
          <w:u w:val="none"/>
          <w:lang w:val="en-US" w:eastAsia="zh-CN" w:bidi="ar"/>
        </w:rPr>
        <w:t>6-</w:t>
      </w:r>
      <w:r>
        <w:rPr>
          <w:rFonts w:hint="default" w:ascii="Times New Roman" w:hAnsi="Times New Roman" w:eastAsia="-webkit-standard" w:cs="Times New Roman"/>
          <w:b/>
          <w:i w:val="0"/>
          <w:caps w:val="0"/>
          <w:color w:val="000000"/>
          <w:spacing w:val="0"/>
          <w:kern w:val="0"/>
          <w:sz w:val="16"/>
          <w:szCs w:val="16"/>
          <w:u w:val="none"/>
          <w:lang w:val="en-US" w:eastAsia="zh-CN" w:bidi="ar"/>
        </w:rPr>
        <w:t> </w:t>
      </w:r>
      <w:r>
        <w:rPr>
          <w:rFonts w:hint="default" w:ascii="Times New Roman" w:hAnsi="Times New Roman" w:eastAsia="-webkit-standard" w:cs="Times New Roman"/>
          <w:b/>
          <w:i w:val="0"/>
          <w:caps w:val="0"/>
          <w:color w:val="000000"/>
          <w:spacing w:val="0"/>
          <w:kern w:val="0"/>
          <w:sz w:val="16"/>
          <w:szCs w:val="16"/>
          <w:u w:val="none"/>
          <w:lang w:val="en-US" w:eastAsia="zh-CN" w:bidi="ar"/>
        </w:rPr>
        <w:t>Influence:</w:t>
      </w:r>
      <w:r>
        <w:rPr>
          <w:rFonts w:hint="default" w:ascii="Times New Roman" w:hAnsi="Times New Roman" w:eastAsia="-webkit-standard" w:cs="Times New Roman"/>
          <w:b/>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6"/>
          <w:szCs w:val="16"/>
          <w:u w:val="none"/>
          <w:lang w:val="en-US" w:eastAsia="zh-CN" w:bidi="ar"/>
        </w:rPr>
        <w:t>the capacity to have an effect on the character, development, or behaviour of someone or something, or the effect itself.</w:t>
      </w:r>
    </w:p>
    <w:p>
      <w:pPr>
        <w:pStyle w:val="3"/>
        <w:widowControl/>
        <w:spacing w:beforeAutospacing="0" w:after="0" w:afterAutospacing="0" w:line="324" w:lineRule="atLeast"/>
        <w:ind w:left="0" w:right="0" w:firstLine="0"/>
        <w:jc w:val="both"/>
        <w:rPr>
          <w:rFonts w:hint="default" w:ascii="Times New Roman" w:hAnsi="Times New Roman" w:eastAsia="-webkit-standard" w:cs="Times New Roman"/>
          <w:i w:val="0"/>
          <w:caps w:val="0"/>
          <w:color w:val="000000"/>
          <w:spacing w:val="0"/>
          <w:sz w:val="16"/>
          <w:szCs w:val="16"/>
          <w:u w:val="none"/>
        </w:rPr>
      </w:pPr>
      <w:r>
        <w:rPr>
          <w:rFonts w:hint="default" w:ascii="Times New Roman" w:hAnsi="Times New Roman" w:eastAsia="-webkit-standard" w:cs="Times New Roman"/>
          <w:b/>
          <w:i w:val="0"/>
          <w:caps w:val="0"/>
          <w:color w:val="000000"/>
          <w:spacing w:val="0"/>
          <w:sz w:val="16"/>
          <w:szCs w:val="16"/>
          <w:u w:val="none"/>
        </w:rPr>
        <w:t>7-</w:t>
      </w:r>
      <w:r>
        <w:rPr>
          <w:rFonts w:hint="default" w:ascii="Times New Roman" w:hAnsi="Times New Roman" w:eastAsia="-webkit-standard" w:cs="Times New Roman"/>
          <w:b/>
          <w:i w:val="0"/>
          <w:caps w:val="0"/>
          <w:color w:val="000000"/>
          <w:spacing w:val="0"/>
          <w:sz w:val="16"/>
          <w:szCs w:val="16"/>
          <w:u w:val="none"/>
        </w:rPr>
        <w:t> </w:t>
      </w:r>
      <w:r>
        <w:rPr>
          <w:rFonts w:hint="default" w:ascii="Times New Roman" w:hAnsi="Times New Roman" w:eastAsia="-webkit-standard" w:cs="Times New Roman"/>
          <w:b/>
          <w:i w:val="0"/>
          <w:caps w:val="0"/>
          <w:color w:val="000000"/>
          <w:spacing w:val="0"/>
          <w:sz w:val="16"/>
          <w:szCs w:val="16"/>
          <w:u w:val="none"/>
        </w:rPr>
        <w:t>Teenagers:</w:t>
      </w:r>
      <w:r>
        <w:rPr>
          <w:rFonts w:hint="default" w:ascii="Times New Roman" w:hAnsi="Times New Roman" w:eastAsia="-webkit-standard" w:cs="Times New Roman"/>
          <w:i w:val="0"/>
          <w:caps w:val="0"/>
          <w:color w:val="000000"/>
          <w:spacing w:val="0"/>
          <w:sz w:val="16"/>
          <w:szCs w:val="16"/>
          <w:u w:val="none"/>
        </w:rPr>
        <w:t> a person aged between 13 and 19 years.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CHAPTER TWO</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LITERATURE REVIEW</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2.1        CONCEPTUAL FRAMEWORK</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 xml:space="preserve">2.1.1 Concept of </w:t>
      </w:r>
      <w:r>
        <w:rPr>
          <w:rFonts w:hint="default" w:ascii="Times New Roman" w:hAnsi="Times New Roman" w:cs="Times New Roman"/>
          <w:b/>
          <w:i w:val="0"/>
          <w:color w:val="000000"/>
          <w:sz w:val="24"/>
          <w:szCs w:val="24"/>
          <w:u w:val="none"/>
          <w:vertAlign w:val="baseline"/>
          <w:lang w:val="en-US"/>
        </w:rPr>
        <w:t xml:space="preserve">Social Media </w:t>
      </w:r>
      <w:r>
        <w:rPr>
          <w:rFonts w:hint="default" w:ascii="Times New Roman" w:hAnsi="Times New Roman" w:cs="Times New Roman"/>
          <w:b/>
          <w:i w:val="0"/>
          <w:color w:val="000000"/>
          <w:sz w:val="24"/>
          <w:szCs w:val="24"/>
          <w:u w:val="none"/>
          <w:vertAlign w:val="baseline"/>
        </w:rPr>
        <w:t>Activism</w:t>
      </w:r>
      <w:r>
        <w:rPr>
          <w:rFonts w:hint="default" w:ascii="Times New Roman" w:hAnsi="Times New Roman" w:cs="Times New Roman"/>
          <w:b/>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cs="Times New Roman"/>
          <w:i w:val="0"/>
          <w:color w:val="000000"/>
          <w:sz w:val="22"/>
          <w:szCs w:val="22"/>
          <w:u w:val="none"/>
          <w:vertAlign w:val="baseline"/>
          <w:lang w:val="en-US"/>
        </w:rPr>
        <w:t xml:space="preserve">Social Media </w:t>
      </w:r>
      <w:r>
        <w:rPr>
          <w:rFonts w:hint="default" w:ascii="Times New Roman" w:hAnsi="Times New Roman" w:cs="Times New Roman"/>
          <w:i w:val="0"/>
          <w:color w:val="000000"/>
          <w:sz w:val="22"/>
          <w:szCs w:val="22"/>
          <w:u w:val="none"/>
          <w:vertAlign w:val="baseline"/>
        </w:rPr>
        <w:t xml:space="preserve">activism, also known as cyber activism form of activism that uses the Internet and </w:t>
      </w:r>
      <w:r>
        <w:rPr>
          <w:rFonts w:hint="default" w:cs="Times New Roman"/>
          <w:i w:val="0"/>
          <w:color w:val="000000"/>
          <w:sz w:val="22"/>
          <w:szCs w:val="22"/>
          <w:u w:val="none"/>
          <w:vertAlign w:val="baseline"/>
          <w:lang w:val="en-US"/>
        </w:rPr>
        <w:t xml:space="preserve">social </w:t>
      </w:r>
      <w:r>
        <w:rPr>
          <w:rFonts w:hint="default" w:ascii="Times New Roman" w:hAnsi="Times New Roman" w:cs="Times New Roman"/>
          <w:i w:val="0"/>
          <w:color w:val="000000"/>
          <w:sz w:val="22"/>
          <w:szCs w:val="22"/>
          <w:u w:val="none"/>
          <w:vertAlign w:val="baseline"/>
        </w:rPr>
        <w:t xml:space="preserve">media as key platforms for mass mobilization and political action. From the early experiments of the 1980s to the modern “smart mobs” and blogs, activists and computer specialists have approached </w:t>
      </w:r>
      <w:r>
        <w:rPr>
          <w:rFonts w:hint="default" w:cs="Times New Roman"/>
          <w:i w:val="0"/>
          <w:color w:val="000000"/>
          <w:sz w:val="22"/>
          <w:szCs w:val="22"/>
          <w:u w:val="none"/>
          <w:vertAlign w:val="baseline"/>
          <w:lang w:val="en-US"/>
        </w:rPr>
        <w:t xml:space="preserve">social </w:t>
      </w:r>
      <w:r>
        <w:rPr>
          <w:rFonts w:hint="default" w:ascii="Times New Roman" w:hAnsi="Times New Roman" w:cs="Times New Roman"/>
          <w:i w:val="0"/>
          <w:color w:val="000000"/>
          <w:sz w:val="22"/>
          <w:szCs w:val="22"/>
          <w:u w:val="none"/>
          <w:vertAlign w:val="baseline"/>
        </w:rPr>
        <w:t xml:space="preserve">networks as a channel for action. Initially, online activists used the Internet as a medium for information distribution, given its capacity to reach massive audiences across borders instantaneously. A more-developed undertaking of </w:t>
      </w:r>
      <w:r>
        <w:rPr>
          <w:rFonts w:hint="default" w:cs="Times New Roman"/>
          <w:i w:val="0"/>
          <w:color w:val="000000"/>
          <w:sz w:val="22"/>
          <w:szCs w:val="22"/>
          <w:u w:val="none"/>
          <w:vertAlign w:val="baseline"/>
          <w:lang w:val="en-US"/>
        </w:rPr>
        <w:t xml:space="preserve">Social Media </w:t>
      </w:r>
      <w:r>
        <w:rPr>
          <w:rFonts w:hint="default" w:ascii="Times New Roman" w:hAnsi="Times New Roman" w:cs="Times New Roman"/>
          <w:i w:val="0"/>
          <w:color w:val="000000"/>
          <w:sz w:val="22"/>
          <w:szCs w:val="22"/>
          <w:u w:val="none"/>
          <w:vertAlign w:val="baseline"/>
        </w:rPr>
        <w:t xml:space="preserve">activism used the World Wide </w:t>
      </w:r>
      <w:r>
        <w:rPr>
          <w:rFonts w:hint="default" w:cs="Times New Roman"/>
          <w:i w:val="0"/>
          <w:color w:val="000000"/>
          <w:sz w:val="22"/>
          <w:szCs w:val="22"/>
          <w:u w:val="none"/>
          <w:vertAlign w:val="baseline"/>
          <w:lang w:val="en-US"/>
        </w:rPr>
        <w:t xml:space="preserve">Website </w:t>
      </w:r>
      <w:r>
        <w:rPr>
          <w:rFonts w:hint="default" w:ascii="Times New Roman" w:hAnsi="Times New Roman" w:cs="Times New Roman"/>
          <w:i w:val="0"/>
          <w:color w:val="000000"/>
          <w:sz w:val="22"/>
          <w:szCs w:val="22"/>
          <w:u w:val="none"/>
          <w:vertAlign w:val="baseline"/>
        </w:rPr>
        <w:t>of protest that mirrors and amplifies off-line demonstrations. Some forms of digital activism are e-mail and social-media campaigning, virtual setting, and “ hacktivism ” (disrupting Web sites).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Internet activism involves the use of electronic-communication technologies such as social media, e-mail, and podcasts for various forms of activism to enable faster and more effective communication by citizen movements, the delivery of particular information to large and specific audiences, as well as coordination. Internet technologies are used by activists for cause-related fundraising, community building, lobbying, and organizing. A digital-activism campaign is "an organized public effort, making collective claims on a target authority, in which civic initiators or supporters use digital media.</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cs="Times New Roman"/>
          <w:i w:val="0"/>
          <w:color w:val="000000"/>
          <w:sz w:val="22"/>
          <w:szCs w:val="22"/>
          <w:u w:val="none"/>
          <w:vertAlign w:val="baseline"/>
          <w:lang w:val="en-US"/>
        </w:rPr>
        <w:t xml:space="preserve">Social Media </w:t>
      </w:r>
      <w:r>
        <w:rPr>
          <w:rFonts w:hint="default" w:ascii="Times New Roman" w:hAnsi="Times New Roman" w:cs="Times New Roman"/>
          <w:i w:val="0"/>
          <w:color w:val="000000"/>
          <w:sz w:val="22"/>
          <w:szCs w:val="22"/>
          <w:u w:val="none"/>
          <w:vertAlign w:val="baseline"/>
        </w:rPr>
        <w:t xml:space="preserve">activism has proved to be a powerful means of grassroots political mobilization and provides new ways to engage protesters. Additionally, online actions can be important in countries where public spaces are highly regulated or are under military control. In such cases, online actions are a better option than possibly physically dangerous “live” actions. Online protest also can be used against transnational institutions. Although much </w:t>
      </w:r>
      <w:r>
        <w:rPr>
          <w:rFonts w:hint="default" w:cs="Times New Roman"/>
          <w:i w:val="0"/>
          <w:color w:val="000000"/>
          <w:sz w:val="22"/>
          <w:szCs w:val="22"/>
          <w:u w:val="none"/>
          <w:vertAlign w:val="baseline"/>
          <w:lang w:val="en-US"/>
        </w:rPr>
        <w:t xml:space="preserve">Social Media </w:t>
      </w:r>
      <w:r>
        <w:rPr>
          <w:rFonts w:hint="default" w:ascii="Times New Roman" w:hAnsi="Times New Roman" w:cs="Times New Roman"/>
          <w:i w:val="0"/>
          <w:color w:val="000000"/>
          <w:sz w:val="22"/>
          <w:szCs w:val="22"/>
          <w:u w:val="none"/>
          <w:vertAlign w:val="baseline"/>
        </w:rPr>
        <w:t>activism falls into the category of electronic civil disobedience , some activists ask that such online political gestures always represent a communal interest and not an individual agenda and that their motifs and agents be public knowledge so as to dissociate them from acts of cyber terrorism or criminal hacking.</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Different digital tactics entail diverse uses of electronic networks. Text-based practices include e-mail campaigns, text messaging, Web postings, and online petitions to advocate for a specific cause. In Web defacing or cyber graffiti, a more-complex text-based online practice, hacktivists alter the home page of an organization. More-performative actions, such as virtual sit-ins and e-mail bombs, provoke a concrete disruption of the servers’ functionality through the concerted action of participants around the world. Virtual sit-ins are a form of online demonstration in which a networked community gathers on one or several sites to carry out an act of digital dissent.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action is undertaken through a Web-based program that sends repetitive requests to the targeted Web pages. The protesters’ automated “clicking,” simultaneously enacted from multiple computers around the world, provoke such an excess of traffic that the targeted site’s server is unable to handle it. By clogging the bandwidth, the action slows down the site and eventually causes it to shut down.</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 xml:space="preserve">2.1.2 Forms of </w:t>
      </w:r>
      <w:r>
        <w:rPr>
          <w:rFonts w:hint="default" w:ascii="Times New Roman" w:hAnsi="Times New Roman" w:cs="Times New Roman"/>
          <w:b/>
          <w:i w:val="0"/>
          <w:color w:val="000000"/>
          <w:sz w:val="24"/>
          <w:szCs w:val="24"/>
          <w:u w:val="none"/>
          <w:vertAlign w:val="baseline"/>
          <w:lang w:val="en-US"/>
        </w:rPr>
        <w:t xml:space="preserve">social </w:t>
      </w:r>
      <w:r>
        <w:rPr>
          <w:rFonts w:hint="default" w:ascii="Times New Roman" w:hAnsi="Times New Roman" w:cs="Times New Roman"/>
          <w:b/>
          <w:i w:val="0"/>
          <w:color w:val="000000"/>
          <w:sz w:val="24"/>
          <w:szCs w:val="24"/>
          <w:u w:val="none"/>
          <w:vertAlign w:val="baseline"/>
        </w:rPr>
        <w:t>activism</w:t>
      </w:r>
      <w:r>
        <w:rPr>
          <w:rFonts w:hint="default" w:ascii="Times New Roman" w:hAnsi="Times New Roman" w:cs="Times New Roman"/>
          <w:b/>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2"/>
          <w:szCs w:val="22"/>
          <w:u w:val="none"/>
          <w:vertAlign w:val="baseline"/>
        </w:rPr>
        <w:t>Spreading information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Internet is a key resource for independent activists, or E-activists, particularly those whose message may run counter to the mainstream. "Especially when a serious violation of human rights occurs, the Internet is essential in reporting the atrocity to the outside world." Listservs like Freedom News Group or BurmaNet assist in spreading news that would otherwise be inaccessible in these countries.: Internet activists also pass on E-petitions to be sent to the government as well as to private and public interest groups and organizations to protest against and urge for implementing positive policy changes in areas from the animal testing to arms trade.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Many non-profits and charities use these methods, emailing petitions to those on their email list and asking people to pass them on. The Internet also enables organizations such as NGOs to communicate with individuals in an inexpensive and timely manner. Indeed, many non-profit and advocacy organizations rely on the internet to launch campaigns with socially conscious messages to maintain a constant stream of revenue. Gatherings and protests can be organized with the input of the organizers and the participants. Lobbying is also made easier via the Internet, thanks to mass e-mail and its ability to broadcast a message widely at little cost.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Vegh's concept of organization/mobilization, for example, can refer to activities taking place solely online, solely offline but organized online, or a combination of online and offline. Mainstream social-networking sites, most noticeably Facebook.com, are also making e-activist tools available to their users. An active participatory culture is enabled by the communities on social networking sites because they permit communication between groups that are otherwise unable to communicate. In the article "Why We Argue about Virtual Community: A Case Study of the Phish.net Fan Community", Nessim Watson emphasizes the necessity of communication in online communities. He claims that "without ongoing communication among its participants, a community dissolves". The constant ability to interact with members of the community enriches online experiences and redefines the very word community.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2"/>
          <w:szCs w:val="22"/>
          <w:u w:val="none"/>
          <w:vertAlign w:val="baseline"/>
        </w:rPr>
        <w:t>Hashtag activism</w:t>
      </w:r>
      <w:r>
        <w:rPr>
          <w:rFonts w:hint="default" w:ascii="Times New Roman" w:hAnsi="Times New Roman" w:cs="Times New Roman"/>
          <w:b/>
          <w:i w:val="0"/>
          <w:color w:val="000000"/>
          <w:sz w:val="22"/>
          <w:szCs w:val="22"/>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Hashtag activism is the use of hashtags for fighting or supporting a cause through the usage of social media outlets. The term "hashtag activism" first started circulating within journalism in 2011. Since then, its use has been associated with movements such as #MeToo , #BlackLivesMatter , #SayHerName , and many more. One example of the powerful rise of hashtag activism can be seen in the black feminist movement's use of hashtags to convey their cause. The famous hashtag "IamJada" was an internet backlash to the mocking "#Jadapose" that went viral, ensuing after sixteen-year-old girl Jada Smith was photographed following her gang rape.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 this instance, a hashtag was employed to convey a powerful anti-rape message. Yet another instance of where this type of activism was utilized for the matter of feminism and women's right, occurred in China in relation to the outbreak of COVID-19 . While the rule of the country put efforts into trying to hide and downplay the start of what would develop into the pandemic, pressured hospitals were in need of supplies in form of menstrual protection and related products. Supplies which they, despite the fact that the vast majority of the medical workers is made up of females, were not given access to.</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Amongst others, hashtags such as #RefusePeriodShame, circulated in protest to the ongoing situation and the Wuhanhospital authorities, who were considered responsible for it. Soon to follow on the same thread, one of the VTubers of the Chinese Communist Youth Party League (CYL), known as Jiangshanjiao, an avatar displayed as a youthful female, gave rise to #JiangshanjiaoDoYouGetYourPeriod. The hashtag initially sparked from a post on Weibo where a user sarcastically wrote that exact question, to point out the absurdness in the societal denial of women's biological functions and needs. #JiangshanjiaoDoYouGetYourPeriod, while, like the previous hashtag mentioned, being censored and taken down by the government, had time to spread and catch a lot more attention than what #RefusePeriodShame did, and up until 15 March 2020, it accumulated over 89,200,000 views.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Other notable instances in which marginalized groups have used hashtags as organizing tools for social justice include responses to racial violence and police profiling, as in the case of #BlackLivesMatter and #JusticeForTrayvon , along with misogyny and gendered violence, such as #MeToo and #YesAllWomen.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2"/>
          <w:szCs w:val="22"/>
          <w:u w:val="none"/>
          <w:vertAlign w:val="baseline"/>
        </w:rPr>
        <w:t>Black Lives Matter</w:t>
      </w:r>
      <w:r>
        <w:rPr>
          <w:rFonts w:hint="default" w:ascii="Times New Roman" w:hAnsi="Times New Roman" w:cs="Times New Roman"/>
          <w:b/>
          <w:i w:val="0"/>
          <w:color w:val="000000"/>
          <w:sz w:val="22"/>
          <w:szCs w:val="22"/>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One of the most prominent uses of hashtag activism is #BlackLivesMatter, a social justice movement that first began after George Zimmerman was acquitted for the shooting and killing of Trayvon Martin , an African American teenage boy. The movement started as a hashtag and now it has been at the forefront of the fight against police brutality and racial profiling across the world.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After the killing of Martin on February 26, 2012, several people wanted justice. The hashtag started to grow in popularity, with a Change.orgpetition calling for an investigation and prosecution of George Zimmerman. [40]Social media users, including many celebrities retweeted, shared, and created new petitions, eventually raising over 2.1 million signatures combined by March 26, 2012. By April 11, 2012, Zimmerman was charged with the second-degree murder of Trayvon Martin.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After George Zimmerman was acquitted on July 13, 2013, a "letter to Black folks" was posted to Facebook by Alicia Garza. Garza ended her letter with the statement "Black lives matter", which her friend turned into a hashtag below. From here, #BlackLivesMatter or simply "BLM" became the movement against police brutality and killings of unarmed African Americans, as well as hate crimes and racially motivated crimes.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#BlackLivesMatter's impact does not end online. The formation of Black Lives Matter allowed for activists across the United States to organize in-person protests and rallies together, no matter where they may be located. U.S. politicians such as Ilhan Omar and Alexandria Ocasio Cortez have endorsed Black Lives Matter, aligning themselves with a push for racial justice.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most recent display of how the Black Lives Matter movement has been used as a platform for offline activism is the 2020 BLM protests that occurred after 17-year old Darnella Frazier live-streamed on Facebook the murder of George Floyd by then-police officer Derek Chauvin . Protests took place in all 50 states, as well as in many countries around the world.</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 xml:space="preserve">2.1.3 Significance of </w:t>
      </w:r>
      <w:r>
        <w:rPr>
          <w:rFonts w:hint="default" w:ascii="Times New Roman" w:hAnsi="Times New Roman" w:cs="Times New Roman"/>
          <w:b/>
          <w:i w:val="0"/>
          <w:color w:val="000000"/>
          <w:sz w:val="24"/>
          <w:szCs w:val="24"/>
          <w:u w:val="none"/>
          <w:vertAlign w:val="baseline"/>
          <w:lang w:val="en-US"/>
        </w:rPr>
        <w:t xml:space="preserve">Social </w:t>
      </w:r>
      <w:r>
        <w:rPr>
          <w:rFonts w:hint="default" w:ascii="Times New Roman" w:hAnsi="Times New Roman" w:cs="Times New Roman"/>
          <w:b/>
          <w:i w:val="0"/>
          <w:color w:val="000000"/>
          <w:sz w:val="24"/>
          <w:szCs w:val="24"/>
          <w:u w:val="none"/>
          <w:vertAlign w:val="baseline"/>
        </w:rPr>
        <w:t>Activism</w:t>
      </w:r>
      <w:r>
        <w:rPr>
          <w:rFonts w:hint="default" w:ascii="Times New Roman" w:hAnsi="Times New Roman" w:cs="Times New Roman"/>
          <w:b/>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 xml:space="preserve">Information technology and the internet have proven to be a strong force for building collective action groups and </w:t>
      </w:r>
      <w:r>
        <w:rPr>
          <w:rFonts w:hint="default" w:cs="Times New Roman"/>
          <w:i w:val="0"/>
          <w:color w:val="000000"/>
          <w:sz w:val="22"/>
          <w:szCs w:val="22"/>
          <w:u w:val="none"/>
          <w:vertAlign w:val="baseline"/>
          <w:lang w:val="en-US"/>
        </w:rPr>
        <w:t>mobilizing</w:t>
      </w:r>
      <w:r>
        <w:rPr>
          <w:rFonts w:hint="default" w:ascii="Times New Roman" w:hAnsi="Times New Roman" w:cs="Times New Roman"/>
          <w:i w:val="0"/>
          <w:color w:val="000000"/>
          <w:sz w:val="22"/>
          <w:szCs w:val="22"/>
          <w:u w:val="none"/>
          <w:vertAlign w:val="baseline"/>
        </w:rPr>
        <w:t xml:space="preserve"> communities of protesters. Among the main advantages of digital and online activism are its increasing accessibility (relatively low-cost and easy to use), its speed, and the ability to reach large numbers of people around the world.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Digital activists can protest and advance their cause using a variety of digital tools. They include websites for online petitions (such as Change.org and Avaaz.org), social networks (Facebook, YouTube, Myspace), blogs (as a form of citizen journalism), micro-blogging (Twitter), mobile phones and proxy servers.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These digital platforms can connect with a large community and at both local and international levels. The interconnected nature of social media platforms such as Twitter and Facebook makes it easy to share information. Activists can post messages, slogans, photos and instructions more easily than using the traditional street protests or door-to-door mobilisation strategies. The drawback of digital campaigning, however, is that the same tools can be used for hate speech and misinformation. This has sometimes endangered the goals of such campaigns.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 xml:space="preserve">2.1.4 </w:t>
      </w:r>
      <w:r>
        <w:rPr>
          <w:rFonts w:hint="default" w:cs="Times New Roman"/>
          <w:i w:val="0"/>
          <w:color w:val="000000"/>
          <w:sz w:val="22"/>
          <w:szCs w:val="22"/>
          <w:u w:val="none"/>
          <w:vertAlign w:val="baseline"/>
          <w:lang w:val="en-US"/>
        </w:rPr>
        <w:t xml:space="preserve">Social Media </w:t>
      </w:r>
      <w:r>
        <w:rPr>
          <w:rFonts w:hint="default" w:ascii="Times New Roman" w:hAnsi="Times New Roman" w:cs="Times New Roman"/>
          <w:b/>
          <w:i w:val="0"/>
          <w:color w:val="000000"/>
          <w:sz w:val="24"/>
          <w:szCs w:val="24"/>
          <w:u w:val="none"/>
          <w:vertAlign w:val="baseline"/>
        </w:rPr>
        <w:t>Activism and Child Marriage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Calibri" w:hAnsi="Calibri" w:cs="Calibri"/>
          <w:color w:val="000000"/>
          <w:sz w:val="22"/>
          <w:szCs w:val="22"/>
        </w:rPr>
      </w:pPr>
      <w:r>
        <w:rPr>
          <w:rFonts w:hint="default" w:ascii="Times New Roman" w:hAnsi="Times New Roman" w:cs="Times New Roman"/>
          <w:b w:val="0"/>
          <w:bCs w:val="0"/>
          <w:i w:val="0"/>
          <w:color w:val="000000"/>
          <w:sz w:val="24"/>
          <w:szCs w:val="24"/>
          <w:u w:val="none"/>
          <w:vertAlign w:val="baseline"/>
          <w:lang w:val="en-US"/>
        </w:rPr>
        <w:t>T</w:t>
      </w:r>
      <w:r>
        <w:rPr>
          <w:rFonts w:hint="default" w:ascii="Times New Roman" w:hAnsi="Times New Roman" w:cs="Times New Roman"/>
          <w:b w:val="0"/>
          <w:bCs w:val="0"/>
          <w:i w:val="0"/>
          <w:color w:val="000000"/>
          <w:sz w:val="22"/>
          <w:szCs w:val="22"/>
          <w:u w:val="none"/>
          <w:vertAlign w:val="baseline"/>
        </w:rPr>
        <w:t>echnologies have already transformed our lives at an unprecedented pace and scale. For girls and young women in developed countries, they are born into a digital world and primed from an early age to engage with a wide array of digital technologies. These technologies are used to communicate with peers, play video games and watch movies online, purchase goods and services, find work, and even find love or a partner to marry.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cs="Times New Roman"/>
          <w:i w:val="0"/>
          <w:color w:val="000000"/>
          <w:sz w:val="22"/>
          <w:szCs w:val="22"/>
          <w:u w:val="none"/>
          <w:vertAlign w:val="baseline"/>
          <w:lang w:val="en-US"/>
        </w:rPr>
        <w:t xml:space="preserve">Social </w:t>
      </w:r>
      <w:r>
        <w:rPr>
          <w:rFonts w:hint="default" w:ascii="Times New Roman" w:hAnsi="Times New Roman" w:cs="Times New Roman"/>
          <w:i w:val="0"/>
          <w:color w:val="000000"/>
          <w:sz w:val="22"/>
          <w:szCs w:val="22"/>
          <w:u w:val="none"/>
          <w:vertAlign w:val="baseline"/>
        </w:rPr>
        <w:t xml:space="preserve">technologies have penetrated nearly every sphere of life for girls and young women across the world, and have fundamentally changed how life is lived. However, a gender gap in access and effective use of digital technologies persists, and is in fact widening. Many girls around the world continue to be </w:t>
      </w:r>
      <w:r>
        <w:rPr>
          <w:rFonts w:hint="default" w:cs="Times New Roman"/>
          <w:i w:val="0"/>
          <w:color w:val="000000"/>
          <w:sz w:val="22"/>
          <w:szCs w:val="22"/>
          <w:u w:val="none"/>
          <w:vertAlign w:val="baseline"/>
          <w:lang w:val="en-US"/>
        </w:rPr>
        <w:t>marginalized</w:t>
      </w:r>
      <w:r>
        <w:rPr>
          <w:rFonts w:hint="default" w:ascii="Times New Roman" w:hAnsi="Times New Roman" w:cs="Times New Roman"/>
          <w:i w:val="0"/>
          <w:color w:val="000000"/>
          <w:sz w:val="22"/>
          <w:szCs w:val="22"/>
          <w:u w:val="none"/>
          <w:vertAlign w:val="baseline"/>
        </w:rPr>
        <w:t xml:space="preserve"> from the social and economic opportunities that come with being digitally connected and active. There is a significant body of literature defining and identifying risks inherent to digital technologies, in particular in relation to girls and young women spending time online.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This includes sexual exploitation, cyberbullying, fraud, and Internet addiction, among other risks. However, the benefits of technology remain less addressed and explored, this is especially true when it comes to the role digital technologies.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 xml:space="preserve">Children across the world however are entitled to their participation rights, outlined in the United Nations Convention on the Rights of the Child (UNCRC). Ever since this human rights treaty entered into force, numerous UN agencies, civil society </w:t>
      </w:r>
      <w:r>
        <w:rPr>
          <w:rFonts w:hint="default" w:cs="Times New Roman"/>
          <w:i w:val="0"/>
          <w:color w:val="000000"/>
          <w:sz w:val="22"/>
          <w:szCs w:val="22"/>
          <w:u w:val="none"/>
          <w:vertAlign w:val="baseline"/>
          <w:lang w:val="en-US"/>
        </w:rPr>
        <w:t>organization's</w:t>
      </w:r>
      <w:r>
        <w:rPr>
          <w:rFonts w:hint="default" w:ascii="Times New Roman" w:hAnsi="Times New Roman" w:cs="Times New Roman"/>
          <w:i w:val="0"/>
          <w:color w:val="000000"/>
          <w:sz w:val="22"/>
          <w:szCs w:val="22"/>
          <w:u w:val="none"/>
          <w:vertAlign w:val="baseline"/>
        </w:rPr>
        <w:t>, academia, and children themselves have sought to unpack, embrace and protect participation rights. This three-decade process has witnessed multiple challenges for children’s participation, including insufficient recognition of participation rights, consistent concerns about tokenism and a failure to effect decisions, and lack of sustainability ( Lundy, 2018 ; McMellon and Tisdall, 2020 ).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Nevertheless, a growing body of evidence shows that groups of children have made concerted efforts that have overcome these challenges, channelling their actions into achieving social change and influencing decision-making ( Taft, 2011 ; Tisdall and Cuevas-Parra, 2020 ).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2.1.5 Concept of Child Marriage</w:t>
      </w:r>
      <w:r>
        <w:rPr>
          <w:rFonts w:hint="default" w:ascii="Times New Roman" w:hAnsi="Times New Roman" w:cs="Times New Roman"/>
          <w:b/>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Child marriage is a marriage or similar union , formal or informal, between a child under a certain age typically 18 years and an adult or another child. The vast majority of child marriages are between a female child and a male adult, and are rooted in gender inequality. Although the age of majority (legal adulthood) and marriageable age are usually designated at age 18, both vary across countries, and therefore the marriageable age may be older or younger in a given country.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Even where the age is set at 18 years, cultural traditions may override legislation and many jurisdictions permit earlier marriage with parental consent or in special circumstances, such as teenage pregnancy.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Child marriage violates the rights of children and has long-term consequences for both child brides and child grooms. For child brides, in addition to mental health issues and lack of access to education and career opportunities, these include adverse health effects as a result of early pregnancy and child birth. Effects on child grooms include being ill-prepared for certain responsibilities such as providing for the family, early fatherhood, and a lack of access to education and career opportunities.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Child marriage is part of the practice of child betrothal , which often includes civil cohabitation and a court-approval of the engagement Causes of child marriages include poverty , bride price , dowries , cultural traditions, religious and social pressures , regional customs, fear of the child remaining unmarried into adulthood, illiteracy, and perceived inability of women to work for money.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Research indicates that comprehensive sex education can help to prevent child marriage. Reducing child marriage in developing countries requires educating and strengthening the rural community. Girls may make better life and marriage decisions with education. Rural development programs like healthcare, water, and sanitation may aid families financially and minimize child marriage. Education and rural development may break the cycle of poverty and child marriage.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Child marriages have been common throughout history and continue to be widespread, particularly in developing countries such as parts of Africa , South Asia , Southeast Asia , West Asia , Latin America , and Oceania . However, even in developed countries, legal exceptions still allow child marriage including exceptions in 44 US states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incidence of child marriage has been falling in most parts of the world. 2018 data from UNICEF showed that about 21 percent of young women worldwide (aged 20 to 24) were married as children, a 25 percent decrease from 10 years ago. The countries with the highest observed rates of child marriages (below the age of 18) were Niger, Chad, Mali, Bangladesh, Guinea, the Central African Republic, Mozambique, and Nepal, all of which had rates above 50%. Niger, Chad, Bangladesh, Mali, and Ethiopia were the countries with child marriage rates greater than 20% below the age of 15, according to multiple 2003–2009 surveys. Each year, an estimated 12 million girls globally become married under the age of 18.</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From the Birth, marriage and death Smile (2011) says; are the three key events in most people’s lives only one marriage is a matter of choice. He added the right to exercise that choice was recognized as a principle of law even in Roman times and has long been established in international human rights instruments.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According to UN Population Fund Salih (2013) and WHO Media Center (2013) stated that more than 140 million girls will become child brides between 2011 and 2020 which is an estimated 14.2 million young girls marrying too young every year or 39,000 daily. These documents further stated of 140 million girls who will marry before they are 18 and 50 million will be under the age of 15.</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For both girls and boys, Child marriage has profound physical, intellectual, psychological and emotional impacts, cutting off educational opportunity and chances of personal growth (Smile, 2011) Child brides often show signs symptomatic of sexual abuse and post-traumatic stress such as feelings of hopelessness, helplessness and severe depression (Gaynair,2013).</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2.1.6 Social Perception</w:t>
      </w:r>
      <w:r>
        <w:rPr>
          <w:rFonts w:hint="default" w:ascii="Times New Roman" w:hAnsi="Times New Roman" w:cs="Times New Roman"/>
          <w:b/>
          <w:i w:val="0"/>
          <w:color w:val="000000"/>
          <w:sz w:val="24"/>
          <w:szCs w:val="24"/>
          <w:u w:val="none"/>
          <w:vertAlign w:val="baseline"/>
        </w:rPr>
        <w:t> </w:t>
      </w:r>
      <w:r>
        <w:rPr>
          <w:rFonts w:hint="default" w:ascii="Times New Roman" w:hAnsi="Times New Roman" w:cs="Times New Roman"/>
          <w:b/>
          <w:i w:val="0"/>
          <w:color w:val="000000"/>
          <w:sz w:val="24"/>
          <w:szCs w:val="24"/>
          <w:u w:val="none"/>
          <w:vertAlign w:val="baseline"/>
          <w:lang w:val="en-US"/>
        </w:rPr>
        <w:t>on Child marriage.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term perception is subject to so many definitions. Oxford Advanced Learners dictionary, 7th edition, defines perception as the way you notice things, especially with senses. American Encyclopedia (1994:689) defines perception as a concept in psychology and dealing with a family of meaning. Alfred Linder smith and Anselm Strauss referred to it as ways an organism responds to stimuli picked up by the sense organs. In giving clarity to perception, Dennis and Defleur (1981: 17) observed that, when a receiver perceives a word, he or she must identify the incoming pattern of physical events known as language symbol rather than other types of event.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Folarin. B (1998:63) explains that perception depends on complex variables such as psychological disposition, past experiences, needs, cultural expectations and social relationship. In other words, each of us tends to perceive and then decide communication message in the light of our previous experiences and current disposition, needs, belief and memories. Alfred and Anslem, identified the processes affecting perception in the following variants. Selectivity of perception: you see what you want to see while you neglect others.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Frequency of previous experiences with particular stimulus and responses, which affects present stimuli. Experience with stimuli and responses that have been positively or negatively reinforced. The contemporary factor prevailing at the moment of perception, such conditions include, hunger, fatigue or anxiety, which may affect what, is perceived. Folarin.B (1998:67) also noted that selective interpretation of a given message causes an undue internal dissonance.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 xml:space="preserve">2.1.7 Effects on </w:t>
      </w:r>
      <w:r>
        <w:rPr>
          <w:rFonts w:hint="default" w:ascii="Times New Roman" w:hAnsi="Times New Roman" w:cs="Times New Roman"/>
          <w:b/>
          <w:i w:val="0"/>
          <w:color w:val="000000"/>
          <w:sz w:val="24"/>
          <w:szCs w:val="24"/>
          <w:u w:val="none"/>
          <w:vertAlign w:val="baseline"/>
          <w:lang w:val="en-US"/>
        </w:rPr>
        <w:t>Child Marriage</w:t>
      </w:r>
      <w:r>
        <w:rPr>
          <w:rFonts w:hint="default" w:ascii="Times New Roman" w:hAnsi="Times New Roman" w:cs="Times New Roman"/>
          <w:b/>
          <w:i w:val="0"/>
          <w:color w:val="000000"/>
          <w:sz w:val="24"/>
          <w:szCs w:val="24"/>
          <w:u w:val="none"/>
          <w:vertAlign w:val="baseline"/>
        </w:rPr>
        <w:t> </w:t>
      </w:r>
      <w:r>
        <w:rPr>
          <w:rFonts w:hint="default" w:ascii="Times New Roman" w:hAnsi="Times New Roman" w:cs="Times New Roman"/>
          <w:b/>
          <w:i w:val="0"/>
          <w:color w:val="000000"/>
          <w:sz w:val="24"/>
          <w:szCs w:val="24"/>
          <w:u w:val="none"/>
          <w:vertAlign w:val="baseline"/>
          <w:lang w:val="en-US"/>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Child marriage has lasting consequences on girls, from their health (mental and physical), education and social development perspectives. These consequences last well beyond adolescence. One of the most common causes of death for girls aged 15 to 19 in developing countries was pregnancy and childbirth. In Niger, which is estimated to have the highest rate of child marriage in the world, about 3 in 4 girls marry before their 18th birthday.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Boys are sometimes married as children, almost always to a female minor. UNICEF states that "girls are disproportionately affected by the practice. Globally, the prevalence of child marriage among boys is just one-sixth that among girls." Research on the effects of child marriage on underage boys is scant, which researchers state is likely because child marriage involving boys is less common and boys do not face the adverse health effects as a result of early pregnancy and childbirth. The effects of child marriage on boys include being ill-prepared for certain responsibilities such as providing for the family, early fatherhood, and a lack of access to education and career opportunities. As of September 2014, 156 million living men were married as underage boys.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 its first in-depth analysis of child grooms, UNICEF revealed that an estimated 115 million boys and men around the world were married as children. Of these, 1 in 5, or 23 million, boys were married before the age of 15. According to the data, the Central African Republic has the highest prevalence of child marriage among males (28%), followed by Nicaragua (19%) and Madagascar (13%). The estimates bring the total number of child brides and child grooms to 765 million. Girls remain disproportionately affected, with 1 in 5 young women aged 20 to 24 years old married before their 18th birthday, compared to 1 in 30 young men.</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2.1.8 The Consequences of Early Marriage</w:t>
      </w:r>
      <w:r>
        <w:rPr>
          <w:rFonts w:hint="default" w:ascii="Times New Roman" w:hAnsi="Times New Roman" w:cs="Times New Roman"/>
          <w:b/>
          <w:i w:val="0"/>
          <w:color w:val="000000"/>
          <w:sz w:val="24"/>
          <w:szCs w:val="24"/>
          <w:u w:val="none"/>
          <w:vertAlign w:val="baseline"/>
        </w:rPr>
        <w:t> </w:t>
      </w:r>
      <w:r>
        <w:rPr>
          <w:rFonts w:hint="default" w:ascii="Times New Roman" w:hAnsi="Times New Roman" w:cs="Times New Roman"/>
          <w:b/>
          <w:i w:val="0"/>
          <w:color w:val="000000"/>
          <w:sz w:val="24"/>
          <w:szCs w:val="24"/>
          <w:u w:val="none"/>
          <w:vertAlign w:val="baseline"/>
          <w:lang w:val="en-US"/>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Many married girl children described painful, unwanted first sexual encounters with their husbands; many didn’t understand what was happening (Gaynair, 2013). According to Population council (2010) study 35% of the total respondents experienced first sex before they had their first menstrual bleeding which is the result of force. The document also states that 99 percent of girls married before age 10 and 90 percent of them had arranged marriage. Particularly in rural areas where 82 percent of marriage were arranged by families; so that they don’t know their husbands until their wedding day.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According to Erulkar and Muthengi (2004) over 66 percent had not reached puberty by that encounter. According to Gaynair (2006) survey detailed information on the causes and consequences of early marriage was collected from a sample of 2,072 females aged 12-49 years and from focus group discussions and key informant interviews in Gaynair region the reported consequences of early marriage include: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Instability of Marriage: The region is characterized with high incidence of marriage instability (27 percent in urban and 19 percent in rural were divorces), and the main reason is often attributed to early marriage. In 38 percent of cases “too young for marriage” was cited as the reason for dissolution of the first marriage.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Poor health: 8.4 percent of women who were married under the age of 14 reported sexual and sex organ related problems.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Fistula and related problems: Almost all respondents in the qualitative survey reported knowing of at least one case of fistula in their lifetime; some reported knowing of up to five fistula cases.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Too Many Children: Women married before age 15 had an average of 5 children, those who married between 15 and 17 years had 4.2, and women who married after age 18 had 3.1.</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Main reason for school dropout and less education: Over 78 percent of never married girls under the age of 24 were attending school, as compared to 8.9 percent among the currently married girls. Among those out of school, 28 percent cited marriage and 19 percent cited child bearing as the main reason for not attending school.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Impact on the well-being of children: Early marriage is detrimental to the children of the marriage, when the mother is neither psychologically or physiologically ready to care for her children.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Women’s inequality: Early marriage limits female educational opportunity, thereby reducing their employment opportunity and economic independence. The study has further confirmed that victims of early marriage are vulnerable to gender based violence, high fertility, marital instabilities, and to reproductive health related complications. Women’s lack of decision-making power in their families and communities is exacerbated by the inherent power imbalance between a young girl and her husband, who is often 10 years or more her senior.</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document also indicates the prevalence of women who married under 18 years of age was 53.8 %, showing only a slight improvement (SCN, 2011). The finding indicates that only 53.6% of the respondents had heard information on child marriage related issues. Regarding knowledge about Child marriage parents were less informed than their children, and adolescent girls were found relatively less informed that boys.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2.1.9 Cultural misconceptions are Main Causes of Child Marriage</w:t>
      </w:r>
      <w:r>
        <w:rPr>
          <w:rFonts w:hint="default" w:ascii="Times New Roman" w:hAnsi="Times New Roman" w:cs="Times New Roman"/>
          <w:b/>
          <w:i w:val="0"/>
          <w:color w:val="000000"/>
          <w:sz w:val="24"/>
          <w:szCs w:val="24"/>
          <w:u w:val="none"/>
          <w:vertAlign w:val="baseline"/>
        </w:rPr>
        <w:t> </w:t>
      </w:r>
      <w:r>
        <w:rPr>
          <w:rFonts w:hint="default" w:ascii="Times New Roman" w:hAnsi="Times New Roman" w:cs="Times New Roman"/>
          <w:b/>
          <w:i w:val="0"/>
          <w:color w:val="000000"/>
          <w:sz w:val="24"/>
          <w:szCs w:val="24"/>
          <w:u w:val="none"/>
          <w:vertAlign w:val="baseline"/>
          <w:lang w:val="en-US"/>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Patriarchy and traditional norms and practices of discrimination are one of the main drivers. No one religious affiliation was associated with child marriage, according to a 2007 Gaynair study. However a variety of religions are associated with child marriage in countries throughout the world (Gaynair,2013). There are research findings that indicate religious peoples do participated in influencing the community members.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Berihune &amp; Aspen (2009) mentioned the views of one local priest called Ababaw said rural people have no good knowledge of life; we have a problem to live according to plan and he also further said that girls are not allowed to marry under the age of fifteen (note the age) since the time of Adam and Eve. In most regions and cultures of the Ethiopian society, girls who pass the age of 15 unmarried are socially degraded and dubbed Komo Ker- an offending and humiliating Amharic term meaning “a person who is unwanted by any one and hopeless”(UN Women, 2012). For fear of this social stigma, parents often decide to give their children for marriage at a very early 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 many parts of Ethiopia even though marriage of child girls as early as five years old seems horrific, and it might be difficult to understand that they are practice with good intention (UN Women, 2005). The document added that a girl can be engaged at a very early age, between 4-5 years or even in womb; though the marriage ceremony could follow soon, the bride does not go to her bridegroom's home until she reaches the age of 10 to 13 years or younger.</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 some parts of the country, the practice is becoming increasingly covert and disguised with other types of festivities for fear of the legal accountabilities (UN Women, 2012). Sometimes the girls stay with her parents or family-in-law until her reach of ‘maturity’, which is 10 to 13 years (UN Women, 2005). The in-laws have the cultural obligation to protect the child from sexual intercourse, a tradition which is called ‘keeping but not touching’. Once married, a young girl is often separated from her family to become a junior member of her husband’s family. Her movements may be restricted and her education ended.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research conducted in North Gondar three project woredas (i.e., Debark, Dabat, Wogera) SCN (2011) indicated that among the respondents, 42.6% of men, 38.7% of women, and 56% of male youth reported that they were aware of the existence of a legal minimum age for marriage. Of those who expressed knowing the minimum legal age, only half of them were able to state age 18 as the legal minimum age of marriage for girls. Most respondents of the research SCN (2011) saw that appropriate age of marriage for girls was 14 years while it was 18 years for boys. In the base line study SCN (2011) more than two-third of the adolescent and 80% of the parents (both males and females) still have in their mind that child marriage has some advantages/benefits for girls and the family in general.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Berihun &amp; Aspen (2009) points to the fact that historically, Ethiopian royalty married for creating alliances by marrying daughters or sisters of provincial rulers, both Christian and Muslims. Berihun &amp; Aspen further elaborated their idea that women of noble families could be married as early eight or nine years old. May be marriage to create a bond between families trace back to follow what the former leaders was doing. That is indicated in many research findings that major importance is creating a bond with the bridegroom’s family, as well as ensuring the girl marries while she has her virginity (PFI-Ethiopia, 2006).</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Because of this child marriage is practiced by many parents to prevent their children from having pre-marital sex which brings loss of virginity since a girl who has lost her virginity before marriage is very much disgraced and brings shame on her family. Moreover, there is an old traditional concern that a girl will become too old for marriage, which will represent a failure on the part of her parents (Gaynair, 2006). The worst of all shames comes if the girl who had sex before marriage gives birth to a child. The child born under such a situation is dubbed “Diqala” mean rootless/fatherless child (UN Women,2012).</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Therefore, most parents wouldn't dare to live with such a demeaning social stigma; rather they prefer to give their child for marriage as early as possible. Many poor families choose for marrying their underage girls with an intention of economic gain from the gifts given by relatives, neighbors and friends at the marriage ceremony and dowry. The practice serves also for family extension and continuation and social pride, as many parents want to see their children married at a very early age and have grand children before they pass away.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Likewise, parents' need of social fame and prestige which comes from organizing a overgenerous wedding festivity and inviting many people for this event is seen to be a key factor for child marriage. In some parts of the country, parents force their children to marry early for the purpose of strengthening ties with families thought to have influential advantage, either in terms of wealth or social status.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2.1.10 Education and Women</w:t>
      </w:r>
      <w:r>
        <w:rPr>
          <w:rFonts w:hint="default" w:ascii="Times New Roman" w:hAnsi="Times New Roman" w:cs="Times New Roman"/>
          <w:b/>
          <w:i w:val="0"/>
          <w:color w:val="000000"/>
          <w:sz w:val="24"/>
          <w:szCs w:val="24"/>
          <w:u w:val="none"/>
          <w:vertAlign w:val="baseline"/>
          <w:lang w:val="en-US"/>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more girls become educated Ayele (2007), indicated the better they understood the problem and also they have to come to challenge the various socio-cultural constraints passed on them. But researches indicate that married girls receive little or no schooling. The house hold task heavily burdened girls so that it takes their time so that they are not able to do their homework and study at home.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Because of this if they become late comers or absentees these eventually make them dropout of school. Many young wives in rural Amhara at present time are dropped out of schools soon after they wed and their reasons are due to the daily routines of fetching water and firewood, cooking, cleaning, and if mothers minding a child (Ayele, 2007 and Gaynair, 2013).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Girls in Amhara region who marry young tend to drop out of school and are more likely to bear children during adolescence, thus effectively ensuring that they will not return to school or develop other work skills (Gaynair, 2006).</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Seventy-three percent of married women have received no education, compared to 45 percent of never-married women (Gaynair, 2005). Those women with no education as Population council (2010) study showed were significantly more likely to experience early marriage, with 38 percent married by age 15(p.34). In SCN (2011) survey Child marriage was one of the major causes for school dropout of girls in the study woredas. The other reason is rape and sexual assault, sometimes even by close relatives, that hinder girls education Ayele (2007), says these makes them ashamed and demoralized so that their academic performance declined afterwards.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 xml:space="preserve">2.2        THEORETICAL </w:t>
      </w:r>
      <w:r>
        <w:rPr>
          <w:rFonts w:hint="default" w:ascii="Times New Roman" w:hAnsi="Times New Roman" w:cs="Times New Roman"/>
          <w:b/>
          <w:i w:val="0"/>
          <w:color w:val="000000"/>
          <w:sz w:val="24"/>
          <w:szCs w:val="24"/>
          <w:u w:val="none"/>
          <w:vertAlign w:val="baseline"/>
          <w:lang w:val="en-US"/>
        </w:rPr>
        <w:t xml:space="preserve">FRAMEWORK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2.2.1 Agenda Setting</w:t>
      </w:r>
      <w:r>
        <w:rPr>
          <w:rFonts w:hint="default" w:ascii="Times New Roman" w:hAnsi="Times New Roman" w:cs="Times New Roman"/>
          <w:b/>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agenda-setting theory was made prominent by McCombs and Shaw (1972) and, more recently, by Dearing and Rogers (1996). The theory provides a framework for understanding how media influences the salience of an issue in the minds of audiences. The theory suggests that the pervasiveness of mass media and the passivity of audiences allow the media to shape opinions. Furthermore, the theory allows consideration of how media attention to specific issues (e.g., violent crime) that is disproportionate to objective measures (e.g., statistics on violence) can influence what an audience thinks.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power of the news media to set a nation’s agenda, to focus public attention on a few key public issues, is an immense and well documented influence. Not only do people acquire factual information about public affairs from the news media, readers and viewers also to learn how much importance to attach to a topic on the basis of the emphasis placed on it in the news.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Newspaper provide a host of cues about the salience of the topic in the daily news-lead story on page one, other front page display, large headline e.t.c. television news also offer numerous cues about salience – the opening story on the newscaster, length of time devoted to the topic e.t.c these cues repeated of each topic. In other words, the news media can set the agenda for the public’s attention to that small group of issues around which public opinion forms.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principal outlines of this influence were sketched by Walter Lippman in his 1922. As he noted, the news media are a primary source of those pictures in our heads about the larger world of public affairs, a world that for most citizens is what we know about the world is largely based on what the media decide to tell us. More specifically, the result of this mediated view of the world is that the priorities of the media strongly influence the priorities of the public.</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There is no doubt that the media’s role as the agenda setting for the society at large. Agenda setting theory explains that the mass media, through the particular news stories and other kinds of information selected for publication as well as the prominence or emphasis ascribed to such stories and information, do predetermine which public issues are important and which are less important in the society at any given time.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agenda setting describes the “ability (of the news media) to influence the salience of topic on the public agenda”. That is, if a news items is covered frequently and prominently, the audience will regard the issue as more importantly, the audience will regard the issue as more important.</w:t>
      </w:r>
      <w:r>
        <w:rPr>
          <w:rFonts w:hint="default" w:ascii="Times New Roman" w:hAnsi="Times New Roman" w:cs="Times New Roman"/>
          <w:i w:val="0"/>
          <w:color w:val="000000"/>
          <w:sz w:val="22"/>
          <w:szCs w:val="22"/>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Agenda-setting theory was formally developed by Max McCobs and Donald Shaw in a study on the 1968 American presidential election. In the 1969 “Chapel Hill study” Combs and Shaw demonstrated a strong correlation coefficient) between what 100 residents of Chapel hill, North Carolina thought was the most important issue. By comparing the salience of issues in news content with the public perceptions of the most important election issues, Mc Combs and Shaw were able to determine the degree to which the media determine public opinion. Since the 1968 study, published in a 1972 edition of public opinion quarterly, more than 400 studies have been published on the agenda-setting function of the mass media, and the theory continues to be regarded as relevant.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Agenda setting is the creation of public awareness and concern of salient issues by the news media. Two basic assumption underline most researcher on agenda setting:</w:t>
      </w:r>
      <w:r>
        <w:rPr>
          <w:rFonts w:hint="default" w:ascii="Times New Roman" w:hAnsi="Times New Roman" w:cs="Times New Roman"/>
          <w:i w:val="0"/>
          <w:color w:val="000000"/>
          <w:sz w:val="22"/>
          <w:szCs w:val="22"/>
          <w:u w:val="none"/>
          <w:vertAlign w:val="baseline"/>
        </w:rPr>
        <w:t> </w:t>
      </w:r>
    </w:p>
    <w:p>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press and the media do not reflect reality; they filter and shape it.</w:t>
      </w:r>
    </w:p>
    <w:p>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Media concentration on a few issues and subjects leads the public to perceive those issues as more important than other issues.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One of the most critical aspects in the concept of an agenda-setting role of mass communication is the time frame for this phenomenon.</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2.3        </w:t>
      </w:r>
      <w:r>
        <w:rPr>
          <w:rFonts w:hint="default" w:ascii="Times New Roman" w:hAnsi="Times New Roman" w:cs="Times New Roman"/>
          <w:b/>
          <w:i w:val="0"/>
          <w:color w:val="000000"/>
          <w:sz w:val="24"/>
          <w:szCs w:val="24"/>
          <w:u w:val="none"/>
          <w:vertAlign w:val="baseline"/>
          <w:lang w:val="en-US"/>
        </w:rPr>
        <w:t>REVIEW OF RELATED STUDIES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 research work done by Aransiojo Oluwasegun Moses and co. ‘The role of broadcast media in the fight against child labour (2013). Conclude that the issue of child labour has emerged as one of the serious social problems that have engaged the attention of scholars, non-governmental organizations, professional social works, policy makers, legislature, law enforcement officials, and the general public cover some decades.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They also explain that all the relevant literature reviewed so far seem to argue that child labour is not a recent phenomenon. This indicates that it has always been in existence in our society without any sanction against the perpetration.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They further explained that child labour in the past was seen by the parent and guardians as forms of inculcating him/her into an adult roles late in life. Involvement of any child below eighteen (18) years of age in any kind of labour that is exploitative or hazardous to the health and deprives that child education is legally forbidden.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They stressed that poverty, unemployment, corruption, lack of commitment by the government to its social responsibilities, economic crisis, uncontrolled family size and urbanization has continued to sustain child labour.</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Issues like Child marriage as Adam &amp; Hartford (1999) stated that are subject to socially and culturally determined perceptions and unless you understand local attitudes and base your media intervention (including broadcast) on them, there is a danger that the audience will regard any education and advice as irrelevant. Based on this sense Save the Children developed and implemented several intervention projects based on preliminary baseline surveys in North Gondar Ethiopia focusing women and children.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In this sub topic two base lines conducted in 2006 and 2010 will be discussed. Both of them are done by professional experts hired by Save the Children focusing mainly on Female Genital Mutilation and Child Marriage respectively but the studies also assessed other related harmful traditional practices. Debark, Dabat and Wogera woredas are included as a study area in both of the studies. The specific objectives of both surveys were to evaluate the causes of child marriage by exploring local knowledge, attitudes and practices. The reference team deliberately asked the incorporation of similar question items for both studies so that it show the magnitude difference of child marriage and other HTPs within 5 years.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first study SCN (2006) is baseline survey on Female Genital Mutilation and the Harmful Traditional Practices, in North Gondar zone six w</w:t>
      </w:r>
      <w:r>
        <w:rPr>
          <w:rFonts w:hint="default" w:cs="Times New Roman"/>
          <w:i w:val="0"/>
          <w:color w:val="000000"/>
          <w:sz w:val="22"/>
          <w:szCs w:val="22"/>
          <w:u w:val="none"/>
          <w:vertAlign w:val="baseline"/>
          <w:lang w:val="en-US"/>
        </w:rPr>
        <w:t>ards</w:t>
      </w:r>
      <w:r>
        <w:rPr>
          <w:rFonts w:hint="default" w:ascii="Times New Roman" w:hAnsi="Times New Roman" w:cs="Times New Roman"/>
          <w:i w:val="0"/>
          <w:color w:val="000000"/>
          <w:sz w:val="22"/>
          <w:szCs w:val="22"/>
          <w:u w:val="none"/>
          <w:vertAlign w:val="baseline"/>
        </w:rPr>
        <w:t xml:space="preserve"> on total respondents 2400 people i.e., from East and West Belesa, Ebinat, Dabate, Debark, and Wogera, done by Amare Dejene and Aster Birhaneselase in 2006 which is sponsored by SCN-E indicated that over 30 different types of harmful traditional practice are identified, among these Child marriage, uvuloctomy, milk teeth extraction, excessive feast, bloodletting and female genital mutilation are more common.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prevalence of Child marriage in the area is 68%, 90 % of study subjects consider Child marriage as harmful traditional practices and support its eradication. The result of prevalence of Child marriage, married less than</w:t>
      </w:r>
      <w:r>
        <w:rPr>
          <w:rFonts w:hint="default" w:cs="Times New Roman"/>
          <w:i w:val="0"/>
          <w:color w:val="000000"/>
          <w:sz w:val="22"/>
          <w:szCs w:val="22"/>
          <w:u w:val="none"/>
          <w:vertAlign w:val="baseline"/>
          <w:lang w:val="en-US"/>
        </w:rPr>
        <w:t xml:space="preserve"> </w:t>
      </w:r>
      <w:r>
        <w:rPr>
          <w:rFonts w:hint="default" w:ascii="Times New Roman" w:hAnsi="Times New Roman" w:cs="Times New Roman"/>
          <w:i w:val="0"/>
          <w:color w:val="000000"/>
          <w:sz w:val="22"/>
          <w:szCs w:val="22"/>
          <w:u w:val="none"/>
          <w:vertAlign w:val="baseline"/>
        </w:rPr>
        <w:t>l6 year, by district shows that Debark 70.8%, Dabat 66.2%, and Wogera 70.3%. The interesting thing is that Child marriage existence in the community when over 80% support its eradication, which shows respondents are not performing what they say but what they think inside their mind. Some informants mentioned the presence of some families who want to give their children for marriage under cover i.e., like showing for the witness the older child when they are trying to give for marriage their younger child. This shows that the practice of Child marriage is extremely deep rooted especially in the rural community where repeated and intensive intervention is required to change the mind of the people internally (p.56).</w:t>
      </w:r>
      <w:r>
        <w:rPr>
          <w:rFonts w:hint="default" w:ascii="Times New Roman" w:hAnsi="Times New Roman" w:cs="Times New Roman"/>
          <w:i w:val="0"/>
          <w:color w:val="000000"/>
          <w:sz w:val="22"/>
          <w:szCs w:val="22"/>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The finding also verified that the major harmful effects of Child marriage is obstructed labor leading to fistula, school dropouts and other psychological problems. The researchers indicated that even though the participants supported the eradication of Child marriage from the community some religious leaders, adults, some youth and girls claim that the limit or cut off point for marriage should be 16 year and above. Their argument is that if a girl reaches to the age of 16 she can be biologically and mentally mature to run the house. They feel that waiting after 16 years until 18 is waste of time and exposing the girl for premarital sex and losing her virginity (p.73).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Based on their findings the researchers, Amare &amp; Aster, in SCN (2006) suggested that; when intervention strategy is designed at Debrk, Dabat, and Wogera the first priority should go to Child marriage followed by others (p. 85). The monitoring and follow up component should be strong for successful achievements. Encourage mu</w:t>
      </w:r>
      <w:r>
        <w:rPr>
          <w:rFonts w:hint="default" w:cs="Times New Roman"/>
          <w:i w:val="0"/>
          <w:color w:val="000000"/>
          <w:sz w:val="22"/>
          <w:szCs w:val="22"/>
          <w:u w:val="none"/>
          <w:vertAlign w:val="baseline"/>
          <w:lang w:val="en-US"/>
        </w:rPr>
        <w:t>l</w:t>
      </w:r>
      <w:r>
        <w:rPr>
          <w:rFonts w:hint="default" w:ascii="Times New Roman" w:hAnsi="Times New Roman" w:cs="Times New Roman"/>
          <w:i w:val="0"/>
          <w:color w:val="000000"/>
          <w:sz w:val="22"/>
          <w:szCs w:val="22"/>
          <w:u w:val="none"/>
          <w:vertAlign w:val="baseline"/>
        </w:rPr>
        <w:t>ti-sectoral integrated intervention approach. Improving the IEC-BCC strategies during intervention must be considered. Creating community decision through community conversation can enhance the reduction and eradication of HTPs.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2"/>
          <w:szCs w:val="22"/>
          <w:u w:val="none"/>
          <w:vertAlign w:val="baseline"/>
        </w:rPr>
        <w:t>Appropriate and additional information dissemination must be encouraged: use the younger and the educated groups as change agents during intervention, encourage interpersonal communication, use the available local institution during information dissemination, and give prizes or award for community member who contributed significant achievements during intervention programs. Look for individuals with positive deviance behavior and present the case to the public is also a good strategy to have role models of groups among the community. The community still needs additional and repeated information on HTPs.</w:t>
      </w:r>
    </w:p>
    <w:p>
      <w:pPr/>
      <w:r>
        <w:rPr>
          <w:rFonts w:hint="default" w:ascii="Times New Roman" w:hAnsi="Times New Roman" w:cs="Times New Roman"/>
          <w:i w:val="0"/>
          <w:color w:val="000000"/>
          <w:sz w:val="22"/>
          <w:szCs w:val="22"/>
          <w:u w:val="none"/>
          <w:vertAlign w:val="baseline"/>
        </w:rPr>
        <w:t>The second study SCN (2011) title is Child Marriage in North Gondar Zone of Amhara Regional State Ethiopia which is sponsored by Save the Children Norway conducted by Abamela Business Private Limited Company in 2010 and published on 2011. This is a baseline study for the project "Combating Child Marriage in North Gondar Zone of Amhara Region, Ethiopia". This baseline survey is conducted in six adjacent Woredas of North Gonder Zone namely, Wegera, Dabat, Debark, Adi-Arkay, Tach-Armachiho, and Metema. A total of 1,623 people from 716 households participated. Out that of the total 3,416 people in surveyed households, 57% of those above 18 years of age were illiterate. Female’s illiteracy was much higher than male’s (46.4% of males against 68% females).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CHAPTER THREE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RESEARCH METHODOLOGY</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3.1        Introduction</w:t>
      </w:r>
      <w:r>
        <w:rPr>
          <w:rFonts w:hint="default" w:ascii="Times New Roman" w:hAnsi="Times New Roman" w:cs="Times New Roman"/>
          <w:b/>
          <w:i w:val="0"/>
          <w:color w:val="000000"/>
          <w:sz w:val="24"/>
          <w:szCs w:val="24"/>
          <w:u w:val="none"/>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Calibri" w:hAnsi="Calibri" w:cs="Calibri"/>
          <w:b w:val="0"/>
          <w:bCs w:val="0"/>
          <w:color w:val="000000"/>
          <w:sz w:val="22"/>
          <w:szCs w:val="22"/>
        </w:rPr>
      </w:pPr>
      <w:r>
        <w:rPr>
          <w:rFonts w:hint="default" w:ascii="Times New Roman" w:hAnsi="Times New Roman" w:cs="Times New Roman"/>
          <w:b w:val="0"/>
          <w:bCs w:val="0"/>
          <w:i w:val="0"/>
          <w:color w:val="000000"/>
          <w:sz w:val="24"/>
          <w:szCs w:val="24"/>
          <w:u w:val="none"/>
          <w:vertAlign w:val="baseline"/>
        </w:rPr>
        <w:t>This chapter discusses the research methodology, which is the manner in which this research will be conducted. A research methodology is essential to project writing as it serves as the blue print on which the conduct and outcome of the research effort</w:t>
      </w:r>
      <w:r>
        <w:rPr>
          <w:rFonts w:hint="default" w:cs="Times New Roman"/>
          <w:b w:val="0"/>
          <w:bCs w:val="0"/>
          <w:i w:val="0"/>
          <w:color w:val="000000"/>
          <w:sz w:val="24"/>
          <w:szCs w:val="24"/>
          <w:u w:val="none"/>
          <w:vertAlign w:val="baseline"/>
          <w:lang w:val="en-US"/>
        </w:rPr>
        <w:t xml:space="preserve"> </w:t>
      </w:r>
      <w:r>
        <w:rPr>
          <w:rFonts w:hint="default" w:ascii="Times New Roman" w:hAnsi="Times New Roman" w:cs="Times New Roman"/>
          <w:b w:val="0"/>
          <w:bCs w:val="0"/>
          <w:i w:val="0"/>
          <w:color w:val="000000"/>
          <w:sz w:val="24"/>
          <w:szCs w:val="24"/>
          <w:u w:val="none"/>
          <w:vertAlign w:val="baseline"/>
        </w:rPr>
        <w:t>would be judged. 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bCs/>
          <w:i w:val="0"/>
          <w:color w:val="000000"/>
          <w:sz w:val="24"/>
          <w:szCs w:val="24"/>
          <w:u w:val="none"/>
          <w:vertAlign w:val="baseline"/>
        </w:rPr>
        <w:t>3.2        Research Design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Baridanm (2001) stated that research design refers to a framework or plan that guides collecting and examining the study's data. Considering the nature of the research problem, we adopted the descriptive survey method to generate the necessary and required data. Also, the questionnaire was the chief instruments of data collection.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This study used a descriptive survey method which, according to Senam and Akpan (2014), is one of the methods of quantitative research, which entails a painstaking process of gathering of information or data and using the results as the basis for determining the trend or the issues that will form the thrust of this research. Robson (2012), stated that a survey collects information from a group of people interviewed or distributing questionnaires to a representative sample of a group; which design is preferred because large size is feasible, making the results statistically significant even with multiple variables. This method will be adopted because it is less expensive.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3.3        Population of the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0" w:firstLine="0" w:firstLineChars="0"/>
        <w:jc w:val="both"/>
        <w:rPr>
          <w:rFonts w:hint="default" w:ascii="Calibri" w:hAnsi="Calibri" w:cs="Calibri"/>
          <w:color w:val="000000"/>
          <w:sz w:val="22"/>
          <w:szCs w:val="22"/>
        </w:rPr>
      </w:pPr>
      <w:r>
        <w:rPr>
          <w:rFonts w:hint="default" w:ascii="Times New Roman" w:hAnsi="Times New Roman" w:cs="Times New Roman"/>
          <w:color w:val="000000"/>
          <w:sz w:val="24"/>
          <w:szCs w:val="24"/>
        </w:rPr>
        <w:t>According  to  Adeleke  (2013),  population  is  the  aggregate  of  all  elements  defined  before  proper selection  of  the  sample  is  made. Wimmer and Dominick [2016] posited that population of a research study is a list of collection of subjects, objects, variables or concept in a defined environment which could be a group or class of variables, concept or phenomenal in a given study. Oloyede &amp; Adejare (2012), stated that population can be referred to as living or non-living things; it may be people, animals or things that the study is essentially carried out to investigate.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0" w:firstLine="0" w:firstLineChars="0"/>
        <w:jc w:val="both"/>
        <w:rPr>
          <w:rFonts w:hint="default" w:ascii="Calibri" w:hAnsi="Calibri" w:cs="Calibri"/>
          <w:color w:val="000000"/>
          <w:sz w:val="22"/>
          <w:szCs w:val="22"/>
        </w:rPr>
      </w:pPr>
      <w:r>
        <w:rPr>
          <w:rFonts w:hint="default" w:cs="Times New Roman"/>
          <w:i w:val="0"/>
          <w:color w:val="000000"/>
          <w:sz w:val="24"/>
          <w:szCs w:val="24"/>
          <w:u w:val="none"/>
          <w:vertAlign w:val="baseline"/>
          <w:lang w:val="en-US"/>
        </w:rPr>
        <w:t xml:space="preserve"> </w:t>
      </w:r>
      <w:r>
        <w:rPr>
          <w:rFonts w:hint="default" w:ascii="Times New Roman" w:hAnsi="Times New Roman" w:cs="Times New Roman"/>
          <w:i w:val="0"/>
          <w:color w:val="000000"/>
          <w:sz w:val="24"/>
          <w:szCs w:val="24"/>
          <w:u w:val="none"/>
          <w:vertAlign w:val="baseline"/>
        </w:rPr>
        <w:t>The population for this study cover selected parents in Ilorin-East and students in Kwara State Polytechnic secondary school. According to the Principal of Kwara</w:t>
      </w:r>
      <w:r>
        <w:rPr>
          <w:rFonts w:hint="default" w:cs="Times New Roman"/>
          <w:i w:val="0"/>
          <w:color w:val="000000"/>
          <w:sz w:val="24"/>
          <w:szCs w:val="24"/>
          <w:u w:val="none"/>
          <w:vertAlign w:val="baseline"/>
          <w:lang w:val="en-US"/>
        </w:rPr>
        <w:t xml:space="preserve"> state polytechnic </w:t>
      </w:r>
      <w:r>
        <w:rPr>
          <w:rFonts w:hint="default" w:ascii="Times New Roman" w:hAnsi="Times New Roman" w:cs="Times New Roman"/>
          <w:i w:val="0"/>
          <w:color w:val="000000"/>
          <w:sz w:val="24"/>
          <w:szCs w:val="24"/>
          <w:u w:val="none"/>
          <w:vertAlign w:val="baseline"/>
        </w:rPr>
        <w:t>Secondary school, the population of students in the school is estimated to 457.</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3.4          Sample size and Sampling Technique</w:t>
      </w:r>
      <w:r>
        <w:rPr>
          <w:rFonts w:hint="default" w:ascii="Times New Roman" w:hAnsi="Times New Roman" w:cs="Times New Roman"/>
          <w:b/>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0" w:firstLine="0" w:firstLineChars="0"/>
        <w:jc w:val="both"/>
        <w:rPr>
          <w:rFonts w:hint="default" w:ascii="Calibri" w:hAnsi="Calibri" w:cs="Calibri"/>
          <w:color w:val="000000"/>
          <w:sz w:val="22"/>
          <w:szCs w:val="22"/>
        </w:rPr>
      </w:pPr>
      <w:r>
        <w:rPr>
          <w:rFonts w:hint="default" w:cs="Times New Roman"/>
          <w:i w:val="0"/>
          <w:color w:val="000000"/>
          <w:sz w:val="24"/>
          <w:szCs w:val="24"/>
          <w:u w:val="none"/>
          <w:vertAlign w:val="baseline"/>
          <w:lang w:val="en-US"/>
        </w:rPr>
        <w:t xml:space="preserve"> </w:t>
      </w:r>
      <w:r>
        <w:rPr>
          <w:rFonts w:hint="default" w:ascii="Times New Roman" w:hAnsi="Times New Roman" w:cs="Times New Roman"/>
          <w:i w:val="0"/>
          <w:color w:val="000000"/>
          <w:sz w:val="24"/>
          <w:szCs w:val="24"/>
          <w:u w:val="none"/>
          <w:vertAlign w:val="baseline"/>
        </w:rPr>
        <w:t>It can be reemphasized that, to study the entire population may be cumbersome, time consuming and of course very costly, hence a sample takes a fair portion as representative of the entire population. Okoro, (2011, p. 7) stated that sample size is the quantity or portion of something which has been selected as representative of the population or universe of study.  It implies a proportion which was taken as a representative of the whole population and which conclusions are made on them based on the data which they give and was taken to be peculiar to all members of the whole population (Maduene, 2010).</w:t>
      </w:r>
    </w:p>
    <w:p>
      <w:pPr>
        <w:pStyle w:val="3"/>
        <w:widowControl/>
        <w:pBdr>
          <w:top w:val="none" w:color="auto" w:sz="0" w:space="0"/>
          <w:left w:val="none" w:color="auto" w:sz="0" w:space="0"/>
          <w:bottom w:val="none" w:color="auto" w:sz="0" w:space="0"/>
          <w:right w:val="none" w:color="auto" w:sz="0" w:space="0"/>
        </w:pBdr>
        <w:spacing w:beforeAutospacing="0" w:after="0" w:afterAutospacing="0" w:line="19"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4"/>
          <w:szCs w:val="24"/>
        </w:rPr>
        <w:t>In  order  to determine  the  sample  size  for the  study,  the  Taro  Yamane method  was used.  The formula is presented as: n=N/1+n (e)</w:t>
      </w:r>
      <w:r>
        <w:rPr>
          <w:rFonts w:hint="default" w:ascii="Times New Roman" w:hAnsi="Times New Roman" w:cs="Times New Roman"/>
          <w:color w:val="000000"/>
          <w:sz w:val="24"/>
          <w:szCs w:val="24"/>
          <w:vertAlign w:val="superscript"/>
        </w:rPr>
        <w:t> 2</w:t>
      </w:r>
      <w:r>
        <w:rPr>
          <w:rFonts w:hint="default" w:ascii="Times New Roman" w:hAnsi="Times New Roman" w:cs="Times New Roman"/>
          <w:color w:val="000000"/>
          <w:sz w:val="24"/>
          <w:szCs w:val="24"/>
          <w:vertAlign w:val="superscript"/>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19"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Where;  </w:t>
      </w:r>
    </w:p>
    <w:p>
      <w:pPr>
        <w:pStyle w:val="3"/>
        <w:widowControl/>
        <w:pBdr>
          <w:top w:val="none" w:color="auto" w:sz="0" w:space="0"/>
          <w:left w:val="none" w:color="auto" w:sz="0" w:space="0"/>
          <w:bottom w:val="none" w:color="auto" w:sz="0" w:space="0"/>
          <w:right w:val="none" w:color="auto" w:sz="0" w:space="0"/>
        </w:pBdr>
        <w:spacing w:beforeAutospacing="0" w:after="0" w:afterAutospacing="0" w:line="19"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        n = Sample size</w:t>
      </w:r>
    </w:p>
    <w:p>
      <w:pPr>
        <w:pStyle w:val="3"/>
        <w:widowControl/>
        <w:pBdr>
          <w:top w:val="none" w:color="auto" w:sz="0" w:space="0"/>
          <w:left w:val="none" w:color="auto" w:sz="0" w:space="0"/>
          <w:bottom w:val="none" w:color="auto" w:sz="0" w:space="0"/>
          <w:right w:val="none" w:color="auto" w:sz="0" w:space="0"/>
        </w:pBdr>
        <w:spacing w:beforeAutospacing="0" w:after="0" w:afterAutospacing="0" w:line="19"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         N = Entire population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19"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         e = Margin error (0.1)</w:t>
      </w:r>
    </w:p>
    <w:p>
      <w:pPr>
        <w:pStyle w:val="3"/>
        <w:widowControl/>
        <w:pBdr>
          <w:top w:val="none" w:color="auto" w:sz="0" w:space="0"/>
          <w:left w:val="none" w:color="auto" w:sz="0" w:space="0"/>
          <w:bottom w:val="none" w:color="auto" w:sz="0" w:space="0"/>
          <w:right w:val="none" w:color="auto" w:sz="0" w:space="0"/>
        </w:pBdr>
        <w:spacing w:beforeAutospacing="0" w:after="0" w:afterAutospacing="0" w:line="19"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         1 = Unit [a constant figure]</w:t>
      </w:r>
      <w:r>
        <w:rPr>
          <w:rFonts w:hint="default" w:ascii="Times New Roman" w:hAnsi="Times New Roman" w:cs="Times New Roman"/>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19"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Using the above formula, the sample size of this study is 99.9 approximately 100.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According to Mugenda and Mugenda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(Denscombe, 2003).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 w:right="6" w:firstLine="71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Purposive sampling technique was adopted to select the sample size of this study from the target population. Ashley Crossman (2020) defined purposive sampling as non-probability sample that is selected based on characteristics of a population and the objective of the study. According to Black K. (2010), Purposive sampling (also known as judgment, selective or subjective sampling) is a sampling technique in which researcher relies on his or her own judgment when choosing members of population to participate in the study. It occurs when “elements selected for the sample are chosen by the judgment of the researcher. Researchers often believe that they can obtain a representative sample by using a sound judgment, which will result in saving time and money.</w:t>
      </w:r>
      <w:r>
        <w:rPr>
          <w:rFonts w:hint="default" w:ascii="Times New Roman" w:hAnsi="Times New Roman" w:cs="Times New Roman"/>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 w:right="6" w:firstLine="71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Base on the adopted sampling technique, the researcher purposefully limited the sampling of respondents to students in SS1 to SS 3 in Kwarapoly secondary school.  The selection of respondents in the classes are shown in the table below:</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0"/>
        <w:gridCol w:w="2610"/>
        <w:gridCol w:w="2790"/>
      </w:tblGrid>
      <w:tr>
        <w:tblPrEx>
          <w:tblLayout w:type="fixed"/>
        </w:tblPrEx>
        <w:trPr>
          <w:trHeight w:val="206" w:hRule="atLeast"/>
        </w:trPr>
        <w:tc>
          <w:tcPr>
            <w:tcW w:w="189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b/>
                <w:color w:val="000000"/>
                <w:sz w:val="24"/>
                <w:szCs w:val="24"/>
              </w:rPr>
              <w:t> Class</w:t>
            </w:r>
          </w:p>
        </w:tc>
        <w:tc>
          <w:tcPr>
            <w:tcW w:w="261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color w:val="000000"/>
                <w:sz w:val="24"/>
                <w:szCs w:val="24"/>
              </w:rPr>
              <w:t>Selected Population</w:t>
            </w:r>
          </w:p>
        </w:tc>
        <w:tc>
          <w:tcPr>
            <w:tcW w:w="279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Percentage (%)  </w:t>
            </w:r>
          </w:p>
        </w:tc>
      </w:tr>
      <w:tr>
        <w:tblPrEx>
          <w:tblLayout w:type="fixed"/>
        </w:tblPrEx>
        <w:trPr>
          <w:trHeight w:val="214" w:hRule="atLeast"/>
        </w:trPr>
        <w:tc>
          <w:tcPr>
            <w:tcW w:w="189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SS 1</w:t>
            </w:r>
          </w:p>
        </w:tc>
        <w:tc>
          <w:tcPr>
            <w:tcW w:w="261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20</w:t>
            </w:r>
          </w:p>
        </w:tc>
        <w:tc>
          <w:tcPr>
            <w:tcW w:w="279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20%</w:t>
            </w:r>
          </w:p>
        </w:tc>
      </w:tr>
      <w:tr>
        <w:tblPrEx>
          <w:tblLayout w:type="fixed"/>
        </w:tblPrEx>
        <w:trPr>
          <w:trHeight w:val="214" w:hRule="atLeast"/>
        </w:trPr>
        <w:tc>
          <w:tcPr>
            <w:tcW w:w="189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SS 2</w:t>
            </w:r>
          </w:p>
        </w:tc>
        <w:tc>
          <w:tcPr>
            <w:tcW w:w="261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30</w:t>
            </w:r>
          </w:p>
        </w:tc>
        <w:tc>
          <w:tcPr>
            <w:tcW w:w="279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30%</w:t>
            </w:r>
          </w:p>
        </w:tc>
      </w:tr>
      <w:tr>
        <w:tblPrEx>
          <w:tblLayout w:type="fixed"/>
        </w:tblPrEx>
        <w:trPr>
          <w:trHeight w:val="206" w:hRule="atLeast"/>
        </w:trPr>
        <w:tc>
          <w:tcPr>
            <w:tcW w:w="189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SS 3</w:t>
            </w:r>
          </w:p>
        </w:tc>
        <w:tc>
          <w:tcPr>
            <w:tcW w:w="261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35</w:t>
            </w:r>
          </w:p>
        </w:tc>
        <w:tc>
          <w:tcPr>
            <w:tcW w:w="279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35%</w:t>
            </w:r>
          </w:p>
        </w:tc>
      </w:tr>
      <w:tr>
        <w:tblPrEx>
          <w:tblLayout w:type="fixed"/>
        </w:tblPrEx>
        <w:trPr>
          <w:trHeight w:val="206" w:hRule="atLeast"/>
        </w:trPr>
        <w:tc>
          <w:tcPr>
            <w:tcW w:w="189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Selected parents</w:t>
            </w:r>
          </w:p>
        </w:tc>
        <w:tc>
          <w:tcPr>
            <w:tcW w:w="261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15</w:t>
            </w:r>
          </w:p>
        </w:tc>
        <w:tc>
          <w:tcPr>
            <w:tcW w:w="279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15%</w:t>
            </w:r>
          </w:p>
        </w:tc>
      </w:tr>
      <w:tr>
        <w:tblPrEx>
          <w:tblLayout w:type="fixed"/>
        </w:tblPrEx>
        <w:trPr>
          <w:trHeight w:val="214" w:hRule="atLeast"/>
        </w:trPr>
        <w:tc>
          <w:tcPr>
            <w:tcW w:w="189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 Total</w:t>
            </w:r>
            <w:r>
              <w:rPr>
                <w:rFonts w:hint="default" w:ascii="Times New Roman" w:hAnsi="Times New Roman" w:cs="Times New Roman"/>
                <w:b/>
                <w:i w:val="0"/>
                <w:color w:val="000000"/>
                <w:sz w:val="24"/>
                <w:szCs w:val="24"/>
                <w:u w:val="none"/>
                <w:vertAlign w:val="baseline"/>
              </w:rPr>
              <w:t> </w:t>
            </w:r>
          </w:p>
        </w:tc>
        <w:tc>
          <w:tcPr>
            <w:tcW w:w="261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c>
          <w:tcPr>
            <w:tcW w:w="2790" w:type="dxa"/>
            <w:tcBorders>
              <w:top w:val="single" w:color="000000" w:sz="8" w:space="0"/>
              <w:left w:val="single" w:color="000000" w:sz="8" w:space="0"/>
              <w:bottom w:val="single" w:color="000000" w:sz="8" w:space="0"/>
              <w:right w:val="single" w:color="000000" w:sz="8" w:space="0"/>
            </w:tcBorders>
            <w:shd w:val="clear" w:color="auto" w:fill="auto"/>
            <w:tcMar>
              <w:top w:w="68" w:type="dxa"/>
              <w:left w:w="98" w:type="dxa"/>
              <w:bottom w:w="0" w:type="dxa"/>
              <w:right w:w="116"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3.5        Research Instrument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 Research Instrument is a tool used to collect, measure, and analyze data related to a researcher’s interests. A structured closed-ended questionnaire was adopted as instrument for data collection in this study.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Saul Mcleod [2015] defined questionnaire as a research instrument consisting of a series of questions for the purpose of gathering information from respondents. The questionnaire was be divided into three (3) parts. Part A conceptualized on introduction and familiarity of respondents to the topic understudy, part B contain items designed to obtain data on the research topic while part C sought the demographic profile of the respondents.</w:t>
      </w:r>
      <w:r>
        <w:rPr>
          <w:rFonts w:hint="default" w:ascii="Times New Roman" w:hAnsi="Times New Roman" w:cs="Times New Roman"/>
          <w:i w:val="0"/>
          <w:color w:val="000000"/>
          <w:sz w:val="24"/>
          <w:szCs w:val="24"/>
          <w:u w:val="none"/>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3.6        Validity and Reliability of the Instrument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 study is reliable when repeated measurement of the same material results in similar decision or conclusion, winner and Dominick (2013:156). To ascertain the validity of the instrument, expert validity was employed. Hence, the researcher’s supervisor who is a communication expert, scrutinized the instrument to ensure that it is valid and credible for measurement. In this way the questionnaire was tested for coherence, ability to elicit responses comprehensibly and consistently.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8" w:firstLine="720"/>
        <w:jc w:val="both"/>
        <w:rPr>
          <w:rFonts w:hint="default" w:ascii="Calibri" w:hAnsi="Calibri" w:cs="Calibri"/>
          <w:color w:val="000000"/>
          <w:sz w:val="22"/>
          <w:szCs w:val="22"/>
        </w:rPr>
      </w:pPr>
      <w:r>
        <w:rPr>
          <w:rFonts w:hint="default" w:ascii="Times New Roman" w:hAnsi="Times New Roman" w:cs="Times New Roman"/>
          <w:color w:val="000000"/>
          <w:sz w:val="24"/>
          <w:szCs w:val="24"/>
        </w:rPr>
        <w:t>Pilot study was conducted in ascertaining the reliability of the instrument.</w:t>
      </w:r>
      <w:r>
        <w:rPr>
          <w:rFonts w:hint="default" w:ascii="Times New Roman" w:hAnsi="Times New Roman" w:cs="Times New Roman"/>
          <w:b/>
          <w:color w:val="000000"/>
          <w:sz w:val="24"/>
          <w:szCs w:val="24"/>
        </w:rPr>
        <w:t> </w:t>
      </w:r>
      <w:r>
        <w:rPr>
          <w:rFonts w:hint="default" w:ascii="Times New Roman" w:hAnsi="Times New Roman" w:cs="Times New Roman"/>
          <w:b/>
          <w:color w:val="000000"/>
          <w:sz w:val="24"/>
          <w:szCs w:val="24"/>
        </w:rPr>
        <w:t> </w:t>
      </w:r>
      <w:r>
        <w:rPr>
          <w:rFonts w:hint="default" w:ascii="Times New Roman" w:hAnsi="Times New Roman" w:cs="Times New Roman"/>
          <w:i w:val="0"/>
          <w:color w:val="000000"/>
          <w:sz w:val="24"/>
          <w:szCs w:val="24"/>
          <w:u w:val="none"/>
          <w:vertAlign w:val="baseline"/>
        </w:rPr>
        <w:t>A pre-test questionnaire was designed and administered to 10 respondents in a place outside the study area but has the same characteristics with the study area. Data collected were analyzed using the ChronbachApha.</w:t>
      </w:r>
      <w:r>
        <w:rPr>
          <w:rFonts w:hint="default" w:ascii="Times New Roman" w:hAnsi="Times New Roman" w:cs="Times New Roman"/>
          <w:i w:val="0"/>
          <w:color w:val="000000"/>
          <w:sz w:val="24"/>
          <w:szCs w:val="24"/>
          <w:u w:val="none"/>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3.7        Method of Administration of the Research Instrument</w:t>
      </w:r>
      <w:r>
        <w:rPr>
          <w:rFonts w:hint="default" w:ascii="Times New Roman" w:hAnsi="Times New Roman" w:cs="Times New Roman"/>
          <w:b/>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w:t>
      </w:r>
      <w:r>
        <w:rPr>
          <w:rFonts w:hint="default" w:ascii="Times New Roman" w:hAnsi="Times New Roman" w:cs="Times New Roman"/>
          <w:i w:val="0"/>
          <w:color w:val="000000"/>
          <w:sz w:val="24"/>
          <w:szCs w:val="24"/>
          <w:u w:val="none"/>
          <w:vertAlign w:val="baseline"/>
        </w:rPr>
        <w:t>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In this study, the research instrument (questionnaire) was prepared via google form machine and administered online. This was undertaken by the researcher for proper monitoring recovery.</w:t>
      </w:r>
      <w:r>
        <w:rPr>
          <w:rFonts w:hint="default" w:ascii="Times New Roman" w:hAnsi="Times New Roman" w:cs="Times New Roman"/>
          <w:i w:val="0"/>
          <w:color w:val="000000"/>
          <w:sz w:val="24"/>
          <w:szCs w:val="24"/>
          <w:u w:val="none"/>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3.8        Method of Data Analysis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 of the data and its comprehension unlike in research, which follows a qualitative research approach.</w:t>
      </w:r>
      <w:r>
        <w:rPr>
          <w:rFonts w:hint="default" w:ascii="Times New Roman" w:hAnsi="Times New Roman" w:cs="Times New Roman"/>
          <w:i w:val="0"/>
          <w:color w:val="000000"/>
          <w:sz w:val="24"/>
          <w:szCs w:val="24"/>
          <w:u w:val="none"/>
          <w:vertAlign w:val="baseline"/>
        </w:rPr>
        <w:t> </w:t>
      </w:r>
    </w:p>
    <w:p>
      <w:pPr>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Qualitative research approaches usually adopt an un-statistical approach for the analysis of the data since the data collected could hardly be quantified. The approach these types of research follow usually involves interpretation. The data collected in this study were analyzed descriptively and inferentially using IBM SPSS-21; a social science package for data analysis.</w:t>
      </w:r>
    </w:p>
    <w:p>
      <w:pPr>
        <w:rPr>
          <w:rFonts w:hint="default" w:ascii="Times New Roman" w:hAnsi="Times New Roman" w:cs="Times New Roman"/>
          <w:i w:val="0"/>
          <w:color w:val="000000"/>
          <w:sz w:val="24"/>
          <w:szCs w:val="24"/>
          <w:u w:val="none"/>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CHAPTER FOUR</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DATA PRESENTATION, ANALYSIS AND INTERPRETATIONS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4.1        INTRODUCTION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This chapter delves into the presentation and analysis of the data collected from the field regarding “the influence of activism on child marriage and its perception among teenagers”. The purpose of this chapter is to systematically present the findings from the survey responses and to interpret these results in the context of the research questions. The data collection process involved administering structured questionnaires to a representative sample of selected teenagers in Kwarapoly secondary school, Ilorin. This chapter begins with a detailed analysis of respondents’ demographic followed by analysis of Likert scale statements and other survey questions. To ensure clarity and comprehensibility, the data is presented using descriptive statistics such as frequencies and percentages in table.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4.2        DATA PRESENTATION AND ANALYSIS OF THE RESEARCH INSTRUMENT</w:t>
      </w:r>
    </w:p>
    <w:p>
      <w:pPr>
        <w:pStyle w:val="3"/>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508"/>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4.2.1        Data Presentation and Analysis of Respondents’ Demographic</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Table 1: Sex of respondents</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16"/>
        <w:gridCol w:w="3016"/>
        <w:gridCol w:w="3016"/>
      </w:tblGrid>
      <w:tr>
        <w:tblPrEx>
          <w:tblLayout w:type="fixed"/>
        </w:tblPrEx>
        <w:trPr>
          <w:trHeight w:val="184"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Options</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Frequency</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96" w:right="692"/>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Percentage (%)</w:t>
            </w:r>
          </w:p>
        </w:tc>
      </w:tr>
      <w:tr>
        <w:tblPrEx>
          <w:tblLayout w:type="fixed"/>
        </w:tblPrEx>
        <w:trPr>
          <w:trHeight w:val="158"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Male</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54</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54</w:t>
            </w:r>
            <w:r>
              <w:rPr>
                <w:rFonts w:hint="default" w:ascii="Times New Roman" w:hAnsi="Times New Roman" w:cs="Times New Roman"/>
                <w:i w:val="0"/>
                <w:color w:val="000000"/>
                <w:sz w:val="24"/>
                <w:szCs w:val="24"/>
                <w:u w:val="none"/>
                <w:vertAlign w:val="baseline"/>
              </w:rPr>
              <w:t>%</w:t>
            </w:r>
          </w:p>
        </w:tc>
      </w:tr>
      <w:tr>
        <w:tblPrEx>
          <w:tblLayout w:type="fixed"/>
        </w:tblPrEx>
        <w:trPr>
          <w:trHeight w:val="248"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Female</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46</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leftChars="0" w:right="692" w:firstLine="0" w:firstLineChars="0"/>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 xml:space="preserve">     46</w:t>
            </w:r>
            <w:r>
              <w:rPr>
                <w:rFonts w:hint="default" w:ascii="Times New Roman" w:hAnsi="Times New Roman" w:cs="Times New Roman"/>
                <w:i w:val="0"/>
                <w:color w:val="000000"/>
                <w:sz w:val="24"/>
                <w:szCs w:val="24"/>
                <w:u w:val="none"/>
                <w:vertAlign w:val="baseline"/>
              </w:rPr>
              <w:t>%</w:t>
            </w:r>
          </w:p>
        </w:tc>
      </w:tr>
      <w:tr>
        <w:tblPrEx>
          <w:tblLayout w:type="fixed"/>
        </w:tblPrEx>
        <w:trPr>
          <w:trHeight w:val="140"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Total</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c>
          <w:tcPr>
            <w:tcW w:w="301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398" w:right="0"/>
        <w:jc w:val="both"/>
        <w:rPr>
          <w:rFonts w:hint="default" w:ascii="Calibri" w:hAnsi="Calibri" w:cs="Calibri"/>
          <w:color w:val="000000"/>
          <w:sz w:val="22"/>
          <w:szCs w:val="22"/>
        </w:rPr>
      </w:pPr>
      <w:r>
        <w:rPr>
          <w:rFonts w:hint="default" w:ascii="Times New Roman" w:hAnsi="Times New Roman" w:cs="Times New Roman"/>
          <w:b/>
          <w:bCs/>
          <w:i w:val="0"/>
          <w:color w:val="000000"/>
          <w:sz w:val="24"/>
          <w:szCs w:val="24"/>
          <w:u w:val="none"/>
          <w:vertAlign w:val="baseline"/>
        </w:rPr>
        <w:t xml:space="preserve">Source: </w:t>
      </w:r>
      <w:r>
        <w:rPr>
          <w:rFonts w:hint="default" w:cs="Times New Roman"/>
          <w:b/>
          <w:bCs/>
          <w:i w:val="0"/>
          <w:color w:val="000000"/>
          <w:sz w:val="24"/>
          <w:szCs w:val="24"/>
          <w:u w:val="none"/>
          <w:vertAlign w:val="baseline"/>
          <w:lang w:val="en-US"/>
        </w:rPr>
        <w:t>Field Work</w:t>
      </w:r>
      <w:r>
        <w:rPr>
          <w:rFonts w:hint="default" w:ascii="Times New Roman" w:hAnsi="Times New Roman" w:cs="Times New Roman"/>
          <w:b/>
          <w:bCs/>
          <w:i w:val="0"/>
          <w:color w:val="000000"/>
          <w:sz w:val="24"/>
          <w:szCs w:val="24"/>
          <w:u w:val="none"/>
          <w:vertAlign w:val="baseline"/>
        </w:rPr>
        <w:t xml:space="preserve"> 202</w:t>
      </w:r>
      <w:r>
        <w:rPr>
          <w:rFonts w:hint="default" w:cs="Times New Roman"/>
          <w:b/>
          <w:bCs/>
          <w:i w:val="0"/>
          <w:color w:val="000000"/>
          <w:sz w:val="24"/>
          <w:szCs w:val="24"/>
          <w:u w:val="none"/>
          <w:vertAlign w:val="baseline"/>
          <w:lang w:val="en-US"/>
        </w:rPr>
        <w:t>5</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2"/>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From the table above, it shows that</w:t>
      </w:r>
      <w:r>
        <w:rPr>
          <w:rFonts w:hint="default" w:cs="Times New Roman"/>
          <w:i w:val="0"/>
          <w:color w:val="000000"/>
          <w:sz w:val="24"/>
          <w:szCs w:val="24"/>
          <w:u w:val="none"/>
          <w:vertAlign w:val="baseline"/>
          <w:lang w:val="en-US"/>
        </w:rPr>
        <w:t xml:space="preserve"> 54 (54</w:t>
      </w:r>
      <w:r>
        <w:rPr>
          <w:rFonts w:hint="default" w:ascii="Times New Roman" w:hAnsi="Times New Roman" w:cs="Times New Roman"/>
          <w:i w:val="0"/>
          <w:color w:val="000000"/>
          <w:sz w:val="24"/>
          <w:szCs w:val="24"/>
          <w:u w:val="none"/>
          <w:vertAlign w:val="baseline"/>
        </w:rPr>
        <w:t>%) of the respondents are male while</w:t>
      </w:r>
      <w:r>
        <w:rPr>
          <w:rFonts w:hint="default" w:cs="Times New Roman"/>
          <w:i w:val="0"/>
          <w:color w:val="000000"/>
          <w:sz w:val="24"/>
          <w:szCs w:val="24"/>
          <w:u w:val="none"/>
          <w:vertAlign w:val="baseline"/>
          <w:lang w:val="en-US"/>
        </w:rPr>
        <w:t xml:space="preserve"> 46 </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46</w:t>
      </w:r>
      <w:r>
        <w:rPr>
          <w:rFonts w:hint="default" w:ascii="Times New Roman" w:hAnsi="Times New Roman" w:cs="Times New Roman"/>
          <w:i w:val="0"/>
          <w:color w:val="000000"/>
          <w:sz w:val="24"/>
          <w:szCs w:val="24"/>
          <w:u w:val="none"/>
          <w:vertAlign w:val="baseline"/>
        </w:rPr>
        <w:t>%) of the respondents are female. Thus, there are more male respondents than female in this research work.</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Table 2: Age of respondents</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10"/>
        <w:gridCol w:w="2880"/>
        <w:gridCol w:w="2880"/>
      </w:tblGrid>
      <w:tr>
        <w:tblPrEx>
          <w:tblLayout w:type="fixed"/>
        </w:tblPrEx>
        <w:trPr>
          <w:trHeight w:val="22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Options</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Frequency</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Percentage (%)</w:t>
            </w:r>
          </w:p>
        </w:tc>
      </w:tr>
      <w:tr>
        <w:tblPrEx>
          <w:tblLayout w:type="fixed"/>
        </w:tblPrEx>
        <w:trPr>
          <w:trHeight w:val="116"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1</w:t>
            </w:r>
            <w:r>
              <w:rPr>
                <w:rFonts w:hint="default" w:cs="Times New Roman"/>
                <w:i w:val="0"/>
                <w:color w:val="000000"/>
                <w:sz w:val="24"/>
                <w:szCs w:val="24"/>
                <w:u w:val="none"/>
                <w:vertAlign w:val="baseline"/>
                <w:lang w:val="en-US"/>
              </w:rPr>
              <w:t>6</w:t>
            </w:r>
            <w:r>
              <w:rPr>
                <w:rFonts w:hint="default" w:ascii="Times New Roman" w:hAnsi="Times New Roman" w:cs="Times New Roman"/>
                <w:i w:val="0"/>
                <w:color w:val="000000"/>
                <w:sz w:val="24"/>
                <w:szCs w:val="24"/>
                <w:u w:val="none"/>
                <w:vertAlign w:val="baseline"/>
              </w:rPr>
              <w:t xml:space="preserve">- </w:t>
            </w:r>
            <w:r>
              <w:rPr>
                <w:rFonts w:hint="default" w:cs="Times New Roman"/>
                <w:i w:val="0"/>
                <w:color w:val="000000"/>
                <w:sz w:val="24"/>
                <w:szCs w:val="24"/>
                <w:u w:val="none"/>
                <w:vertAlign w:val="baseline"/>
                <w:lang w:val="en-US"/>
              </w:rPr>
              <w:t>20</w:t>
            </w:r>
            <w:r>
              <w:rPr>
                <w:rFonts w:hint="default" w:ascii="Times New Roman" w:hAnsi="Times New Roman" w:cs="Times New Roman"/>
                <w:i w:val="0"/>
                <w:color w:val="000000"/>
                <w:sz w:val="24"/>
                <w:szCs w:val="24"/>
                <w:u w:val="none"/>
                <w:vertAlign w:val="baseline"/>
              </w:rPr>
              <w:t xml:space="preserve"> years</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11</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11</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2</w:t>
            </w:r>
            <w:r>
              <w:rPr>
                <w:rFonts w:hint="default" w:cs="Times New Roman"/>
                <w:i w:val="0"/>
                <w:color w:val="000000"/>
                <w:sz w:val="24"/>
                <w:szCs w:val="24"/>
                <w:u w:val="none"/>
                <w:vertAlign w:val="baseline"/>
                <w:lang w:val="en-US"/>
              </w:rPr>
              <w:t>1</w:t>
            </w:r>
            <w:r>
              <w:rPr>
                <w:rFonts w:hint="default" w:ascii="Times New Roman" w:hAnsi="Times New Roman" w:cs="Times New Roman"/>
                <w:i w:val="0"/>
                <w:color w:val="000000"/>
                <w:sz w:val="24"/>
                <w:szCs w:val="24"/>
                <w:u w:val="none"/>
                <w:vertAlign w:val="baseline"/>
              </w:rPr>
              <w:t>– 25 years</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58</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58</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leftChars="0" w:right="508" w:firstLine="0" w:firstLineChars="0"/>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 xml:space="preserve">    </w:t>
            </w:r>
            <w:r>
              <w:rPr>
                <w:rFonts w:hint="default" w:ascii="Times New Roman" w:hAnsi="Times New Roman" w:cs="Times New Roman"/>
                <w:i w:val="0"/>
                <w:color w:val="000000"/>
                <w:sz w:val="24"/>
                <w:szCs w:val="24"/>
                <w:u w:val="none"/>
                <w:vertAlign w:val="baseline"/>
              </w:rPr>
              <w:t xml:space="preserve">26 </w:t>
            </w:r>
            <w:r>
              <w:rPr>
                <w:rFonts w:hint="default" w:cs="Times New Roman"/>
                <w:i w:val="0"/>
                <w:color w:val="000000"/>
                <w:sz w:val="24"/>
                <w:szCs w:val="24"/>
                <w:u w:val="none"/>
                <w:vertAlign w:val="baseline"/>
                <w:lang w:val="en-US"/>
              </w:rPr>
              <w:t>- 30</w:t>
            </w:r>
            <w:r>
              <w:rPr>
                <w:rFonts w:hint="default" w:ascii="Times New Roman" w:hAnsi="Times New Roman" w:cs="Times New Roman"/>
                <w:i w:val="0"/>
                <w:color w:val="000000"/>
                <w:sz w:val="24"/>
                <w:szCs w:val="24"/>
                <w:u w:val="none"/>
                <w:vertAlign w:val="baseline"/>
              </w:rPr>
              <w:t>ye</w:t>
            </w:r>
            <w:r>
              <w:rPr>
                <w:rFonts w:hint="default" w:cs="Times New Roman"/>
                <w:i w:val="0"/>
                <w:color w:val="000000"/>
                <w:sz w:val="24"/>
                <w:szCs w:val="24"/>
                <w:u w:val="none"/>
                <w:vertAlign w:val="baseline"/>
                <w:lang w:val="en-US"/>
              </w:rPr>
              <w:t>ars</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31</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31</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Total</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398" w:right="0"/>
        <w:jc w:val="both"/>
        <w:rPr>
          <w:rFonts w:hint="default" w:ascii="Calibri" w:hAnsi="Calibri" w:cs="Calibri"/>
          <w:color w:val="000000"/>
          <w:sz w:val="22"/>
          <w:szCs w:val="22"/>
        </w:rPr>
      </w:pPr>
      <w:r>
        <w:rPr>
          <w:rFonts w:hint="default" w:ascii="Times New Roman" w:hAnsi="Times New Roman" w:cs="Times New Roman"/>
          <w:b/>
          <w:bCs/>
          <w:i w:val="0"/>
          <w:color w:val="000000"/>
          <w:sz w:val="24"/>
          <w:szCs w:val="24"/>
          <w:u w:val="none"/>
          <w:vertAlign w:val="baseline"/>
        </w:rPr>
        <w:t xml:space="preserve">Source: </w:t>
      </w:r>
      <w:r>
        <w:rPr>
          <w:rFonts w:hint="default" w:cs="Times New Roman"/>
          <w:b/>
          <w:bCs/>
          <w:i w:val="0"/>
          <w:color w:val="000000"/>
          <w:sz w:val="24"/>
          <w:szCs w:val="24"/>
          <w:u w:val="none"/>
          <w:vertAlign w:val="baseline"/>
          <w:lang w:val="en-US"/>
        </w:rPr>
        <w:t xml:space="preserve">Field Work </w:t>
      </w:r>
      <w:r>
        <w:rPr>
          <w:rFonts w:hint="default" w:ascii="Times New Roman" w:hAnsi="Times New Roman" w:cs="Times New Roman"/>
          <w:b/>
          <w:bCs/>
          <w:i w:val="0"/>
          <w:color w:val="000000"/>
          <w:sz w:val="24"/>
          <w:szCs w:val="24"/>
          <w:u w:val="none"/>
          <w:vertAlign w:val="baseline"/>
        </w:rPr>
        <w:t>202</w:t>
      </w:r>
      <w:r>
        <w:rPr>
          <w:rFonts w:hint="default" w:cs="Times New Roman"/>
          <w:b/>
          <w:bCs/>
          <w:i w:val="0"/>
          <w:color w:val="000000"/>
          <w:sz w:val="24"/>
          <w:szCs w:val="24"/>
          <w:u w:val="none"/>
          <w:vertAlign w:val="baseline"/>
          <w:lang w:val="en-US"/>
        </w:rPr>
        <w:t>5</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6"/>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 xml:space="preserve">The table above shows that </w:t>
      </w:r>
      <w:r>
        <w:rPr>
          <w:rFonts w:hint="default" w:cs="Times New Roman"/>
          <w:i w:val="0"/>
          <w:color w:val="000000"/>
          <w:sz w:val="24"/>
          <w:szCs w:val="24"/>
          <w:u w:val="none"/>
          <w:vertAlign w:val="baseline"/>
          <w:lang w:val="en-US"/>
        </w:rPr>
        <w:t>11</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11</w:t>
      </w:r>
      <w:r>
        <w:rPr>
          <w:rFonts w:hint="default" w:ascii="Times New Roman" w:hAnsi="Times New Roman" w:cs="Times New Roman"/>
          <w:i w:val="0"/>
          <w:color w:val="000000"/>
          <w:sz w:val="24"/>
          <w:szCs w:val="24"/>
          <w:u w:val="none"/>
          <w:vertAlign w:val="baseline"/>
        </w:rPr>
        <w:t xml:space="preserve">%) of the respondents are between the age of </w:t>
      </w:r>
      <w:r>
        <w:rPr>
          <w:rFonts w:hint="default" w:cs="Times New Roman"/>
          <w:i w:val="0"/>
          <w:color w:val="000000"/>
          <w:sz w:val="24"/>
          <w:szCs w:val="24"/>
          <w:u w:val="none"/>
          <w:vertAlign w:val="baseline"/>
          <w:lang w:val="en-US"/>
        </w:rPr>
        <w:t>16-20</w:t>
      </w:r>
      <w:r>
        <w:rPr>
          <w:rFonts w:hint="default" w:ascii="Times New Roman" w:hAnsi="Times New Roman" w:cs="Times New Roman"/>
          <w:i w:val="0"/>
          <w:color w:val="000000"/>
          <w:sz w:val="24"/>
          <w:szCs w:val="24"/>
          <w:u w:val="none"/>
          <w:vertAlign w:val="baseline"/>
        </w:rPr>
        <w:t xml:space="preserve">years, </w:t>
      </w:r>
      <w:r>
        <w:rPr>
          <w:rFonts w:hint="default" w:cs="Times New Roman"/>
          <w:i w:val="0"/>
          <w:color w:val="000000"/>
          <w:sz w:val="24"/>
          <w:szCs w:val="24"/>
          <w:u w:val="none"/>
          <w:vertAlign w:val="baseline"/>
          <w:lang w:val="en-US"/>
        </w:rPr>
        <w:t>58</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58</w:t>
      </w:r>
      <w:r>
        <w:rPr>
          <w:rFonts w:hint="default" w:ascii="Times New Roman" w:hAnsi="Times New Roman" w:cs="Times New Roman"/>
          <w:i w:val="0"/>
          <w:color w:val="000000"/>
          <w:sz w:val="24"/>
          <w:szCs w:val="24"/>
          <w:u w:val="none"/>
          <w:vertAlign w:val="baseline"/>
        </w:rPr>
        <w:t>%) are between 2</w:t>
      </w:r>
      <w:r>
        <w:rPr>
          <w:rFonts w:hint="default" w:cs="Times New Roman"/>
          <w:i w:val="0"/>
          <w:color w:val="000000"/>
          <w:sz w:val="24"/>
          <w:szCs w:val="24"/>
          <w:u w:val="none"/>
          <w:vertAlign w:val="baseline"/>
          <w:lang w:val="en-US"/>
        </w:rPr>
        <w:t>1</w:t>
      </w:r>
      <w:r>
        <w:rPr>
          <w:rFonts w:hint="default" w:ascii="Times New Roman" w:hAnsi="Times New Roman" w:cs="Times New Roman"/>
          <w:i w:val="0"/>
          <w:color w:val="000000"/>
          <w:sz w:val="24"/>
          <w:szCs w:val="24"/>
          <w:u w:val="none"/>
          <w:vertAlign w:val="baseline"/>
        </w:rPr>
        <w:t xml:space="preserve">-25 years, and </w:t>
      </w:r>
      <w:r>
        <w:rPr>
          <w:rFonts w:hint="default" w:cs="Times New Roman"/>
          <w:i w:val="0"/>
          <w:color w:val="000000"/>
          <w:sz w:val="24"/>
          <w:szCs w:val="24"/>
          <w:u w:val="none"/>
          <w:vertAlign w:val="baseline"/>
          <w:lang w:val="en-US"/>
        </w:rPr>
        <w:t>31</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31</w:t>
      </w:r>
      <w:r>
        <w:rPr>
          <w:rFonts w:hint="default" w:ascii="Times New Roman" w:hAnsi="Times New Roman" w:cs="Times New Roman"/>
          <w:i w:val="0"/>
          <w:color w:val="000000"/>
          <w:sz w:val="24"/>
          <w:szCs w:val="24"/>
          <w:u w:val="none"/>
          <w:vertAlign w:val="baseline"/>
        </w:rPr>
        <w:t>%) are 26</w:t>
      </w:r>
      <w:r>
        <w:rPr>
          <w:rFonts w:hint="default" w:cs="Times New Roman"/>
          <w:i w:val="0"/>
          <w:color w:val="000000"/>
          <w:sz w:val="24"/>
          <w:szCs w:val="24"/>
          <w:u w:val="none"/>
          <w:vertAlign w:val="baseline"/>
          <w:lang w:val="en-US"/>
        </w:rPr>
        <w:t xml:space="preserve"> -31 years</w:t>
      </w:r>
      <w:r>
        <w:rPr>
          <w:rFonts w:hint="default" w:ascii="Times New Roman" w:hAnsi="Times New Roman" w:cs="Times New Roman"/>
          <w:i w:val="0"/>
          <w:color w:val="000000"/>
          <w:sz w:val="24"/>
          <w:szCs w:val="24"/>
          <w:u w:val="none"/>
          <w:vertAlign w:val="baseline"/>
        </w:rPr>
        <w:t>.</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Table 3: Marital Status of respondents</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16"/>
        <w:gridCol w:w="2788"/>
        <w:gridCol w:w="2970"/>
      </w:tblGrid>
      <w:tr>
        <w:tblPrEx>
          <w:tblLayout w:type="fixed"/>
        </w:tblPrEx>
        <w:trPr>
          <w:trHeight w:val="136"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Options</w:t>
            </w:r>
          </w:p>
        </w:tc>
        <w:tc>
          <w:tcPr>
            <w:tcW w:w="278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Frequency</w:t>
            </w:r>
          </w:p>
        </w:tc>
        <w:tc>
          <w:tcPr>
            <w:tcW w:w="297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96"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Percentage (%)</w:t>
            </w:r>
          </w:p>
        </w:tc>
      </w:tr>
      <w:tr>
        <w:tblPrEx>
          <w:tblLayout w:type="fixed"/>
        </w:tblPrEx>
        <w:trPr>
          <w:trHeight w:val="116"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Married</w:t>
            </w:r>
          </w:p>
        </w:tc>
        <w:tc>
          <w:tcPr>
            <w:tcW w:w="278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50</w:t>
            </w:r>
          </w:p>
        </w:tc>
        <w:tc>
          <w:tcPr>
            <w:tcW w:w="297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50</w:t>
            </w:r>
            <w:r>
              <w:rPr>
                <w:rFonts w:hint="default" w:ascii="Times New Roman" w:hAnsi="Times New Roman" w:cs="Times New Roman"/>
                <w:i w:val="0"/>
                <w:color w:val="000000"/>
                <w:sz w:val="24"/>
                <w:szCs w:val="24"/>
                <w:u w:val="none"/>
                <w:vertAlign w:val="baseline"/>
              </w:rPr>
              <w:t>%</w:t>
            </w:r>
          </w:p>
        </w:tc>
      </w:tr>
      <w:tr>
        <w:tblPrEx>
          <w:tblLayout w:type="fixed"/>
        </w:tblPrEx>
        <w:trPr>
          <w:trHeight w:val="162"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Single</w:t>
            </w:r>
          </w:p>
        </w:tc>
        <w:tc>
          <w:tcPr>
            <w:tcW w:w="278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5</w:t>
            </w:r>
            <w:r>
              <w:rPr>
                <w:rFonts w:hint="default" w:ascii="Times New Roman" w:hAnsi="Times New Roman" w:cs="Times New Roman"/>
                <w:i w:val="0"/>
                <w:color w:val="000000"/>
                <w:sz w:val="24"/>
                <w:szCs w:val="24"/>
                <w:u w:val="none"/>
                <w:vertAlign w:val="baseline"/>
              </w:rPr>
              <w:t>0</w:t>
            </w:r>
          </w:p>
        </w:tc>
        <w:tc>
          <w:tcPr>
            <w:tcW w:w="297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5</w:t>
            </w:r>
            <w:r>
              <w:rPr>
                <w:rFonts w:hint="default" w:ascii="Times New Roman" w:hAnsi="Times New Roman" w:cs="Times New Roman"/>
                <w:i w:val="0"/>
                <w:color w:val="000000"/>
                <w:sz w:val="24"/>
                <w:szCs w:val="24"/>
                <w:u w:val="none"/>
                <w:vertAlign w:val="baseline"/>
              </w:rPr>
              <w:t>0%</w:t>
            </w:r>
          </w:p>
        </w:tc>
      </w:tr>
      <w:tr>
        <w:tblPrEx>
          <w:tblLayout w:type="fixed"/>
        </w:tblPrEx>
        <w:trPr>
          <w:trHeight w:val="144"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leftChars="0" w:right="692" w:firstLine="0" w:firstLineChars="0"/>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 xml:space="preserve">      Separate </w:t>
            </w:r>
          </w:p>
        </w:tc>
        <w:tc>
          <w:tcPr>
            <w:tcW w:w="278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0</w:t>
            </w:r>
          </w:p>
        </w:tc>
        <w:tc>
          <w:tcPr>
            <w:tcW w:w="297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0</w:t>
            </w:r>
            <w:r>
              <w:rPr>
                <w:rFonts w:hint="default" w:ascii="Times New Roman" w:hAnsi="Times New Roman" w:cs="Times New Roman"/>
                <w:i w:val="0"/>
                <w:color w:val="000000"/>
                <w:sz w:val="24"/>
                <w:szCs w:val="24"/>
                <w:u w:val="none"/>
                <w:vertAlign w:val="baseline"/>
              </w:rPr>
              <w:t>%</w:t>
            </w:r>
          </w:p>
        </w:tc>
      </w:tr>
      <w:tr>
        <w:tblPrEx>
          <w:tblLayout w:type="fixed"/>
        </w:tblPrEx>
        <w:trPr>
          <w:trHeight w:val="108"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Total</w:t>
            </w:r>
          </w:p>
        </w:tc>
        <w:tc>
          <w:tcPr>
            <w:tcW w:w="2788"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c>
          <w:tcPr>
            <w:tcW w:w="297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398" w:right="0"/>
        <w:jc w:val="left"/>
        <w:rPr>
          <w:rFonts w:hint="default" w:ascii="Calibri" w:hAnsi="Calibri" w:cs="Calibri"/>
          <w:color w:val="000000"/>
          <w:sz w:val="22"/>
          <w:szCs w:val="22"/>
        </w:rPr>
      </w:pPr>
      <w:r>
        <w:rPr>
          <w:rFonts w:hint="default" w:ascii="Times New Roman" w:hAnsi="Times New Roman" w:cs="Times New Roman"/>
          <w:b/>
          <w:bCs/>
          <w:i w:val="0"/>
          <w:color w:val="000000"/>
          <w:sz w:val="24"/>
          <w:szCs w:val="24"/>
          <w:u w:val="none"/>
          <w:vertAlign w:val="baseline"/>
        </w:rPr>
        <w:t xml:space="preserve">Source: </w:t>
      </w:r>
      <w:r>
        <w:rPr>
          <w:rFonts w:hint="default" w:cs="Times New Roman"/>
          <w:b/>
          <w:bCs/>
          <w:i w:val="0"/>
          <w:color w:val="000000"/>
          <w:sz w:val="24"/>
          <w:szCs w:val="24"/>
          <w:u w:val="none"/>
          <w:vertAlign w:val="baseline"/>
          <w:lang w:val="en-US"/>
        </w:rPr>
        <w:t>Field Work</w:t>
      </w:r>
      <w:r>
        <w:rPr>
          <w:rFonts w:hint="default" w:ascii="Times New Roman" w:hAnsi="Times New Roman" w:cs="Times New Roman"/>
          <w:b/>
          <w:bCs/>
          <w:i w:val="0"/>
          <w:color w:val="000000"/>
          <w:sz w:val="24"/>
          <w:szCs w:val="24"/>
          <w:u w:val="none"/>
          <w:vertAlign w:val="baseline"/>
        </w:rPr>
        <w:t xml:space="preserve"> 202</w:t>
      </w:r>
      <w:r>
        <w:rPr>
          <w:rFonts w:hint="default" w:cs="Times New Roman"/>
          <w:b/>
          <w:bCs/>
          <w:i w:val="0"/>
          <w:color w:val="000000"/>
          <w:sz w:val="24"/>
          <w:szCs w:val="24"/>
          <w:u w:val="none"/>
          <w:vertAlign w:val="baseline"/>
          <w:lang w:val="en-US"/>
        </w:rPr>
        <w:t>5</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0"/>
        <w:jc w:val="both"/>
        <w:rPr>
          <w:rFonts w:hint="default" w:cs="Times New Roman"/>
          <w:i w:val="0"/>
          <w:color w:val="000000"/>
          <w:sz w:val="24"/>
          <w:szCs w:val="24"/>
          <w:u w:val="none"/>
          <w:vertAlign w:val="baseline"/>
          <w:lang w:val="en-US"/>
        </w:rPr>
      </w:pPr>
      <w:r>
        <w:rPr>
          <w:rFonts w:hint="default" w:ascii="Times New Roman" w:hAnsi="Times New Roman" w:cs="Times New Roman"/>
          <w:i w:val="0"/>
          <w:color w:val="000000"/>
          <w:sz w:val="24"/>
          <w:szCs w:val="24"/>
          <w:u w:val="none"/>
          <w:vertAlign w:val="baseline"/>
        </w:rPr>
        <w:t xml:space="preserve">The table above shows that </w:t>
      </w:r>
      <w:r>
        <w:rPr>
          <w:rFonts w:hint="default" w:cs="Times New Roman"/>
          <w:i w:val="0"/>
          <w:color w:val="000000"/>
          <w:sz w:val="24"/>
          <w:szCs w:val="24"/>
          <w:u w:val="none"/>
          <w:vertAlign w:val="baseline"/>
          <w:lang w:val="en-US"/>
        </w:rPr>
        <w:t>50</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50</w:t>
      </w:r>
      <w:r>
        <w:rPr>
          <w:rFonts w:hint="default" w:ascii="Times New Roman" w:hAnsi="Times New Roman" w:cs="Times New Roman"/>
          <w:i w:val="0"/>
          <w:color w:val="000000"/>
          <w:sz w:val="24"/>
          <w:szCs w:val="24"/>
          <w:u w:val="none"/>
          <w:vertAlign w:val="baseline"/>
        </w:rPr>
        <w:t xml:space="preserve">%) of the respondents are married, </w:t>
      </w:r>
      <w:r>
        <w:rPr>
          <w:rFonts w:hint="default" w:cs="Times New Roman"/>
          <w:i w:val="0"/>
          <w:color w:val="000000"/>
          <w:sz w:val="24"/>
          <w:szCs w:val="24"/>
          <w:u w:val="none"/>
          <w:vertAlign w:val="baseline"/>
          <w:lang w:val="en-US"/>
        </w:rPr>
        <w:t>50</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5</w:t>
      </w:r>
      <w:r>
        <w:rPr>
          <w:rFonts w:hint="default" w:ascii="Times New Roman" w:hAnsi="Times New Roman" w:cs="Times New Roman"/>
          <w:i w:val="0"/>
          <w:color w:val="000000"/>
          <w:sz w:val="24"/>
          <w:szCs w:val="24"/>
          <w:u w:val="none"/>
          <w:vertAlign w:val="baseline"/>
        </w:rPr>
        <w:t>0%) of the respondents are single</w:t>
      </w:r>
      <w:r>
        <w:rPr>
          <w:rFonts w:hint="default" w:cs="Times New Roman"/>
          <w:i w:val="0"/>
          <w:color w:val="000000"/>
          <w:sz w:val="24"/>
          <w:szCs w:val="24"/>
          <w:u w:val="none"/>
          <w:vertAlign w:val="baseline"/>
          <w:lang w:val="en-US"/>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0"/>
        <w:jc w:val="both"/>
        <w:rPr>
          <w:rFonts w:hint="default" w:ascii="Times New Roman" w:hAnsi="Times New Roman" w:cs="Times New Roman"/>
          <w:b/>
          <w:color w:val="000000"/>
          <w:sz w:val="24"/>
          <w:szCs w:val="24"/>
        </w:rPr>
      </w:pPr>
      <w:r>
        <w:rPr>
          <w:rFonts w:hint="default" w:cs="Times New Roman"/>
          <w:i w:val="0"/>
          <w:color w:val="000000"/>
          <w:sz w:val="24"/>
          <w:szCs w:val="24"/>
          <w:u w:val="none"/>
          <w:vertAlign w:val="baseline"/>
          <w:lang w:val="en-US"/>
        </w:rPr>
        <w:t xml:space="preserve">  </w:t>
      </w:r>
      <w:r>
        <w:rPr>
          <w:rFonts w:hint="default" w:ascii="Times New Roman" w:hAnsi="Times New Roman" w:cs="Times New Roman"/>
          <w:b/>
          <w:i w:val="0"/>
          <w:color w:val="000000"/>
          <w:sz w:val="24"/>
          <w:szCs w:val="24"/>
          <w:u w:val="none"/>
          <w:vertAlign w:val="baseline"/>
        </w:rPr>
        <w:t>Table 4: Education Qualification of respondents</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16"/>
        <w:gridCol w:w="3016"/>
        <w:gridCol w:w="2744"/>
      </w:tblGrid>
      <w:tr>
        <w:tblPrEx>
          <w:tblLayout w:type="fixed"/>
        </w:tblPrEx>
        <w:trPr>
          <w:trHeight w:val="116"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Options</w:t>
            </w:r>
          </w:p>
        </w:tc>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Frequency</w:t>
            </w:r>
          </w:p>
        </w:tc>
        <w:tc>
          <w:tcPr>
            <w:tcW w:w="2744"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Percentage (%)</w:t>
            </w:r>
          </w:p>
        </w:tc>
      </w:tr>
      <w:tr>
        <w:tblPrEx>
          <w:tblLayout w:type="fixed"/>
        </w:tblPrEx>
        <w:trPr>
          <w:trHeight w:val="180"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SSCE</w:t>
            </w:r>
          </w:p>
        </w:tc>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2</w:t>
            </w:r>
          </w:p>
        </w:tc>
        <w:tc>
          <w:tcPr>
            <w:tcW w:w="2744"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2</w:t>
            </w:r>
            <w:r>
              <w:rPr>
                <w:rFonts w:hint="default" w:ascii="Times New Roman" w:hAnsi="Times New Roman" w:cs="Times New Roman"/>
                <w:i w:val="0"/>
                <w:color w:val="000000"/>
                <w:sz w:val="24"/>
                <w:szCs w:val="24"/>
                <w:u w:val="none"/>
                <w:vertAlign w:val="baseline"/>
              </w:rPr>
              <w:t>%</w:t>
            </w:r>
          </w:p>
        </w:tc>
      </w:tr>
      <w:tr>
        <w:tblPrEx>
          <w:tblLayout w:type="fixed"/>
        </w:tblPrEx>
        <w:trPr>
          <w:trHeight w:val="144"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ND/NCE</w:t>
            </w:r>
          </w:p>
        </w:tc>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30</w:t>
            </w:r>
          </w:p>
        </w:tc>
        <w:tc>
          <w:tcPr>
            <w:tcW w:w="2744"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30</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HND/BSC</w:t>
            </w:r>
          </w:p>
        </w:tc>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46</w:t>
            </w:r>
          </w:p>
        </w:tc>
        <w:tc>
          <w:tcPr>
            <w:tcW w:w="2744"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46</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Other</w:t>
            </w:r>
          </w:p>
        </w:tc>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lang w:val="en-US"/>
              </w:rPr>
            </w:pPr>
            <w:r>
              <w:rPr>
                <w:rFonts w:hint="default" w:ascii="Calibri" w:hAnsi="Calibri" w:cs="Calibri"/>
                <w:color w:val="000000"/>
                <w:sz w:val="22"/>
                <w:szCs w:val="22"/>
                <w:lang w:val="en-US"/>
              </w:rPr>
              <w:t>22</w:t>
            </w:r>
          </w:p>
        </w:tc>
        <w:tc>
          <w:tcPr>
            <w:tcW w:w="2744"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22</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Total</w:t>
            </w:r>
          </w:p>
        </w:tc>
        <w:tc>
          <w:tcPr>
            <w:tcW w:w="3016"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c>
          <w:tcPr>
            <w:tcW w:w="2744"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92" w:right="692"/>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338" w:right="0"/>
        <w:jc w:val="left"/>
        <w:rPr>
          <w:rFonts w:hint="default" w:ascii="Calibri" w:hAnsi="Calibri" w:cs="Calibri"/>
          <w:color w:val="000000"/>
          <w:sz w:val="22"/>
          <w:szCs w:val="22"/>
        </w:rPr>
      </w:pPr>
      <w:r>
        <w:rPr>
          <w:rFonts w:hint="default" w:ascii="Times New Roman" w:hAnsi="Times New Roman" w:cs="Times New Roman"/>
          <w:b/>
          <w:bCs/>
          <w:i w:val="0"/>
          <w:color w:val="000000"/>
          <w:sz w:val="24"/>
          <w:szCs w:val="24"/>
          <w:u w:val="none"/>
          <w:vertAlign w:val="baseline"/>
        </w:rPr>
        <w:t xml:space="preserve">Source: </w:t>
      </w:r>
      <w:r>
        <w:rPr>
          <w:rFonts w:hint="default" w:cs="Times New Roman"/>
          <w:b/>
          <w:bCs/>
          <w:i w:val="0"/>
          <w:color w:val="000000"/>
          <w:sz w:val="24"/>
          <w:szCs w:val="24"/>
          <w:u w:val="none"/>
          <w:vertAlign w:val="baseline"/>
          <w:lang w:val="en-US"/>
        </w:rPr>
        <w:t xml:space="preserve">Field Work </w:t>
      </w:r>
      <w:r>
        <w:rPr>
          <w:rFonts w:hint="default" w:ascii="Times New Roman" w:hAnsi="Times New Roman" w:cs="Times New Roman"/>
          <w:b/>
          <w:bCs/>
          <w:i w:val="0"/>
          <w:color w:val="000000"/>
          <w:sz w:val="24"/>
          <w:szCs w:val="24"/>
          <w:u w:val="none"/>
          <w:vertAlign w:val="baseline"/>
        </w:rPr>
        <w:t>202</w:t>
      </w:r>
      <w:r>
        <w:rPr>
          <w:rFonts w:hint="default" w:cs="Times New Roman"/>
          <w:b/>
          <w:bCs/>
          <w:i w:val="0"/>
          <w:color w:val="000000"/>
          <w:sz w:val="24"/>
          <w:szCs w:val="24"/>
          <w:u w:val="none"/>
          <w:vertAlign w:val="baseline"/>
          <w:lang w:val="en-US"/>
        </w:rPr>
        <w:t>5</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586"/>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 xml:space="preserve">The table above shows that </w:t>
      </w:r>
      <w:r>
        <w:rPr>
          <w:rFonts w:hint="default" w:cs="Times New Roman"/>
          <w:i w:val="0"/>
          <w:color w:val="000000"/>
          <w:sz w:val="24"/>
          <w:szCs w:val="24"/>
          <w:u w:val="none"/>
          <w:vertAlign w:val="baseline"/>
          <w:lang w:val="en-US"/>
        </w:rPr>
        <w:t>2</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2</w:t>
      </w:r>
      <w:r>
        <w:rPr>
          <w:rFonts w:hint="default" w:ascii="Times New Roman" w:hAnsi="Times New Roman" w:cs="Times New Roman"/>
          <w:i w:val="0"/>
          <w:color w:val="000000"/>
          <w:sz w:val="24"/>
          <w:szCs w:val="24"/>
          <w:u w:val="none"/>
          <w:vertAlign w:val="baseline"/>
        </w:rPr>
        <w:t xml:space="preserve">%) of the respondents are SSCE holder, </w:t>
      </w:r>
      <w:r>
        <w:rPr>
          <w:rFonts w:hint="default" w:cs="Times New Roman"/>
          <w:i w:val="0"/>
          <w:color w:val="000000"/>
          <w:sz w:val="24"/>
          <w:szCs w:val="24"/>
          <w:u w:val="none"/>
          <w:vertAlign w:val="baseline"/>
          <w:lang w:val="en-US"/>
        </w:rPr>
        <w:t>30</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3</w:t>
      </w:r>
      <w:r>
        <w:rPr>
          <w:rFonts w:hint="default" w:ascii="Times New Roman" w:hAnsi="Times New Roman" w:cs="Times New Roman"/>
          <w:i w:val="0"/>
          <w:color w:val="000000"/>
          <w:sz w:val="24"/>
          <w:szCs w:val="24"/>
          <w:u w:val="none"/>
          <w:vertAlign w:val="baseline"/>
        </w:rPr>
        <w:t xml:space="preserve">0%) are ND/NCE holders, </w:t>
      </w:r>
      <w:r>
        <w:rPr>
          <w:rFonts w:hint="default" w:cs="Times New Roman"/>
          <w:i w:val="0"/>
          <w:color w:val="000000"/>
          <w:sz w:val="24"/>
          <w:szCs w:val="24"/>
          <w:u w:val="none"/>
          <w:vertAlign w:val="baseline"/>
          <w:lang w:val="en-US"/>
        </w:rPr>
        <w:t>46</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46</w:t>
      </w:r>
      <w:r>
        <w:rPr>
          <w:rFonts w:hint="default" w:ascii="Times New Roman" w:hAnsi="Times New Roman" w:cs="Times New Roman"/>
          <w:i w:val="0"/>
          <w:color w:val="000000"/>
          <w:sz w:val="24"/>
          <w:szCs w:val="24"/>
          <w:u w:val="none"/>
          <w:vertAlign w:val="baseline"/>
        </w:rPr>
        <w:t xml:space="preserve">%) of the respondents are HND/BSC holders and </w:t>
      </w:r>
      <w:r>
        <w:rPr>
          <w:rFonts w:hint="default" w:cs="Times New Roman"/>
          <w:i w:val="0"/>
          <w:color w:val="000000"/>
          <w:sz w:val="24"/>
          <w:szCs w:val="24"/>
          <w:u w:val="none"/>
          <w:vertAlign w:val="baseline"/>
          <w:lang w:val="en-US"/>
        </w:rPr>
        <w:t>2</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2</w:t>
      </w:r>
      <w:r>
        <w:rPr>
          <w:rFonts w:hint="default" w:ascii="Times New Roman" w:hAnsi="Times New Roman" w:cs="Times New Roman"/>
          <w:i w:val="0"/>
          <w:color w:val="000000"/>
          <w:sz w:val="24"/>
          <w:szCs w:val="24"/>
          <w:u w:val="none"/>
          <w:vertAlign w:val="baseline"/>
        </w:rPr>
        <w:t>%) have other degree.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586"/>
        <w:jc w:val="both"/>
        <w:rPr>
          <w:rFonts w:hint="default" w:ascii="Times New Roman" w:hAnsi="Times New Roman" w:cs="Times New Roman"/>
          <w:b/>
          <w:color w:val="000000"/>
          <w:sz w:val="24"/>
          <w:szCs w:val="24"/>
        </w:rPr>
      </w:pPr>
      <w:r>
        <w:rPr>
          <w:rFonts w:hint="default" w:cs="Times New Roman"/>
          <w:i w:val="0"/>
          <w:color w:val="000000"/>
          <w:sz w:val="24"/>
          <w:szCs w:val="24"/>
          <w:u w:val="none"/>
          <w:vertAlign w:val="baseline"/>
          <w:lang w:val="en-US"/>
        </w:rPr>
        <w:t xml:space="preserve"> </w:t>
      </w:r>
      <w:r>
        <w:rPr>
          <w:rFonts w:hint="default" w:ascii="Times New Roman" w:hAnsi="Times New Roman" w:cs="Times New Roman"/>
          <w:b/>
          <w:i w:val="0"/>
          <w:color w:val="000000"/>
          <w:sz w:val="24"/>
          <w:szCs w:val="24"/>
          <w:u w:val="none"/>
          <w:vertAlign w:val="baseline"/>
        </w:rPr>
        <w:t>Table 5: Occupation of respondents</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10"/>
        <w:gridCol w:w="2880"/>
        <w:gridCol w:w="2880"/>
      </w:tblGrid>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Options</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Frequency</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Percentage (%)</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lang w:val="en-US"/>
              </w:rPr>
            </w:pPr>
            <w:r>
              <w:rPr>
                <w:rFonts w:hint="default" w:cs="Times New Roman"/>
                <w:i w:val="0"/>
                <w:color w:val="000000"/>
                <w:sz w:val="24"/>
                <w:szCs w:val="24"/>
                <w:u w:val="none"/>
                <w:vertAlign w:val="baseline"/>
                <w:lang w:val="en-US"/>
              </w:rPr>
              <w:t xml:space="preserve">Business </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5</w:t>
            </w:r>
            <w:r>
              <w:rPr>
                <w:rFonts w:hint="default" w:cs="Times New Roman"/>
                <w:i w:val="0"/>
                <w:color w:val="000000"/>
                <w:sz w:val="24"/>
                <w:szCs w:val="24"/>
                <w:u w:val="none"/>
                <w:vertAlign w:val="baseline"/>
                <w:lang w:val="en-US"/>
              </w:rPr>
              <w:t>2</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5</w:t>
            </w:r>
            <w:r>
              <w:rPr>
                <w:rFonts w:hint="default" w:cs="Times New Roman"/>
                <w:i w:val="0"/>
                <w:color w:val="000000"/>
                <w:sz w:val="24"/>
                <w:szCs w:val="24"/>
                <w:u w:val="none"/>
                <w:vertAlign w:val="baseline"/>
                <w:lang w:val="en-US"/>
              </w:rPr>
              <w:t>2</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Student</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leftChars="0" w:right="0" w:firstLine="0" w:firstLineChars="0"/>
              <w:jc w:val="left"/>
              <w:rPr>
                <w:rFonts w:hint="default" w:ascii="Calibri" w:hAnsi="Calibri" w:cs="Calibri"/>
                <w:color w:val="000000"/>
                <w:sz w:val="22"/>
                <w:szCs w:val="22"/>
                <w:lang w:val="en-US"/>
              </w:rPr>
            </w:pPr>
            <w:r>
              <w:rPr>
                <w:rFonts w:hint="default" w:ascii="Calibri" w:hAnsi="Calibri" w:cs="Calibri"/>
                <w:color w:val="000000"/>
                <w:sz w:val="22"/>
                <w:szCs w:val="22"/>
                <w:lang w:val="en-US"/>
              </w:rPr>
              <w:t xml:space="preserve">           47</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47</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Other</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1312" w:right="0"/>
              <w:jc w:val="left"/>
              <w:rPr>
                <w:rFonts w:hint="default" w:ascii="Calibri" w:hAnsi="Calibri" w:cs="Calibri"/>
                <w:color w:val="000000"/>
                <w:sz w:val="22"/>
                <w:szCs w:val="22"/>
                <w:lang w:val="en-US"/>
              </w:rPr>
            </w:pPr>
            <w:r>
              <w:rPr>
                <w:rFonts w:hint="default" w:ascii="Calibri" w:hAnsi="Calibri" w:cs="Calibri"/>
                <w:color w:val="000000"/>
                <w:sz w:val="22"/>
                <w:szCs w:val="22"/>
                <w:lang w:val="en-US"/>
              </w:rPr>
              <w:t>1</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cs="Times New Roman"/>
                <w:i w:val="0"/>
                <w:color w:val="000000"/>
                <w:sz w:val="24"/>
                <w:szCs w:val="24"/>
                <w:u w:val="none"/>
                <w:vertAlign w:val="baseline"/>
                <w:lang w:val="en-US"/>
              </w:rPr>
              <w:t>1</w:t>
            </w:r>
            <w:r>
              <w:rPr>
                <w:rFonts w:hint="default" w:ascii="Times New Roman" w:hAnsi="Times New Roman" w:cs="Times New Roman"/>
                <w:i w:val="0"/>
                <w:color w:val="000000"/>
                <w:sz w:val="24"/>
                <w:szCs w:val="24"/>
                <w:u w:val="none"/>
                <w:vertAlign w:val="baseline"/>
              </w:rPr>
              <w:t>%</w:t>
            </w:r>
          </w:p>
        </w:tc>
      </w:tr>
      <w:tr>
        <w:tblPrEx>
          <w:tblLayout w:type="fixed"/>
        </w:tblPrEx>
        <w:trPr>
          <w:trHeight w:val="74" w:hRule="atLeast"/>
        </w:trPr>
        <w:tc>
          <w:tcPr>
            <w:tcW w:w="291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508" w:right="508"/>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Total</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1252"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c>
          <w:tcPr>
            <w:tcW w:w="2880" w:type="dxa"/>
            <w:tcBorders>
              <w:top w:val="single" w:color="000000" w:sz="8" w:space="0"/>
              <w:left w:val="single" w:color="000000" w:sz="8" w:space="0"/>
              <w:bottom w:val="single" w:color="000000" w:sz="8" w:space="0"/>
              <w:right w:val="single" w:color="000000" w:sz="8" w:space="0"/>
            </w:tcBorders>
            <w:shd w:val="clear" w:color="auto" w:fill="auto"/>
            <w:vAlign w:val="top"/>
          </w:tcPr>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626" w:right="626"/>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100%</w:t>
            </w:r>
          </w:p>
        </w:tc>
      </w:tr>
    </w:tbl>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firstLine="218"/>
        <w:jc w:val="left"/>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b/>
          <w:bCs/>
          <w:i w:val="0"/>
          <w:color w:val="000000"/>
          <w:sz w:val="24"/>
          <w:szCs w:val="24"/>
          <w:u w:val="none"/>
          <w:vertAlign w:val="baseline"/>
        </w:rPr>
        <w:t xml:space="preserve">Source: </w:t>
      </w:r>
      <w:r>
        <w:rPr>
          <w:rFonts w:hint="default" w:cs="Times New Roman"/>
          <w:b/>
          <w:bCs/>
          <w:i w:val="0"/>
          <w:color w:val="000000"/>
          <w:sz w:val="24"/>
          <w:szCs w:val="24"/>
          <w:u w:val="none"/>
          <w:vertAlign w:val="baseline"/>
          <w:lang w:val="en-US"/>
        </w:rPr>
        <w:t xml:space="preserve">Field Work </w:t>
      </w:r>
      <w:r>
        <w:rPr>
          <w:rFonts w:hint="default" w:ascii="Times New Roman" w:hAnsi="Times New Roman" w:cs="Times New Roman"/>
          <w:b/>
          <w:bCs/>
          <w:i w:val="0"/>
          <w:color w:val="000000"/>
          <w:sz w:val="24"/>
          <w:szCs w:val="24"/>
          <w:u w:val="none"/>
          <w:vertAlign w:val="baseline"/>
        </w:rPr>
        <w:t>202</w:t>
      </w:r>
      <w:r>
        <w:rPr>
          <w:rFonts w:hint="default" w:cs="Times New Roman"/>
          <w:b/>
          <w:bCs/>
          <w:i w:val="0"/>
          <w:color w:val="000000"/>
          <w:sz w:val="24"/>
          <w:szCs w:val="24"/>
          <w:u w:val="none"/>
          <w:vertAlign w:val="baseline"/>
          <w:lang w:val="en-US"/>
        </w:rPr>
        <w:t>5</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0"/>
        <w:jc w:val="left"/>
        <w:rPr>
          <w:sz w:val="32"/>
          <w:szCs w:val="32"/>
        </w:rPr>
      </w:pPr>
      <w:r>
        <w:rPr>
          <w:rFonts w:hint="default" w:ascii="Times New Roman" w:hAnsi="Times New Roman" w:cs="Times New Roman"/>
          <w:i w:val="0"/>
          <w:color w:val="000000"/>
          <w:sz w:val="24"/>
          <w:szCs w:val="24"/>
          <w:u w:val="none"/>
          <w:vertAlign w:val="baseline"/>
        </w:rPr>
        <w:t xml:space="preserve">The table above shows that </w:t>
      </w:r>
      <w:r>
        <w:rPr>
          <w:rFonts w:hint="default" w:cs="Times New Roman"/>
          <w:i w:val="0"/>
          <w:color w:val="000000"/>
          <w:sz w:val="24"/>
          <w:szCs w:val="24"/>
          <w:u w:val="none"/>
          <w:vertAlign w:val="baseline"/>
          <w:lang w:val="en-US"/>
        </w:rPr>
        <w:t>52</w:t>
      </w:r>
      <w:r>
        <w:rPr>
          <w:rFonts w:hint="default" w:ascii="Times New Roman" w:hAnsi="Times New Roman" w:cs="Times New Roman"/>
          <w:i w:val="0"/>
          <w:color w:val="000000"/>
          <w:sz w:val="24"/>
          <w:szCs w:val="24"/>
          <w:u w:val="none"/>
          <w:vertAlign w:val="baseline"/>
        </w:rPr>
        <w:t>(5</w:t>
      </w:r>
      <w:r>
        <w:rPr>
          <w:rFonts w:hint="default" w:cs="Times New Roman"/>
          <w:i w:val="0"/>
          <w:color w:val="000000"/>
          <w:sz w:val="24"/>
          <w:szCs w:val="24"/>
          <w:u w:val="none"/>
          <w:vertAlign w:val="baseline"/>
          <w:lang w:val="en-US"/>
        </w:rPr>
        <w:t>2</w:t>
      </w:r>
      <w:r>
        <w:rPr>
          <w:rFonts w:hint="default" w:ascii="Times New Roman" w:hAnsi="Times New Roman" w:cs="Times New Roman"/>
          <w:i w:val="0"/>
          <w:color w:val="000000"/>
          <w:sz w:val="24"/>
          <w:szCs w:val="24"/>
          <w:u w:val="none"/>
          <w:vertAlign w:val="baseline"/>
        </w:rPr>
        <w:t xml:space="preserve">%) of the respondents are </w:t>
      </w:r>
      <w:r>
        <w:rPr>
          <w:rFonts w:hint="default" w:cs="Times New Roman"/>
          <w:i w:val="0"/>
          <w:color w:val="000000"/>
          <w:sz w:val="24"/>
          <w:szCs w:val="24"/>
          <w:u w:val="none"/>
          <w:vertAlign w:val="baseline"/>
          <w:lang w:val="en-US"/>
        </w:rPr>
        <w:t>Business man/woman</w:t>
      </w:r>
      <w:r>
        <w:rPr>
          <w:rFonts w:hint="default" w:ascii="Times New Roman" w:hAnsi="Times New Roman" w:cs="Times New Roman"/>
          <w:i w:val="0"/>
          <w:color w:val="000000"/>
          <w:sz w:val="24"/>
          <w:szCs w:val="24"/>
          <w:u w:val="none"/>
          <w:vertAlign w:val="baseline"/>
        </w:rPr>
        <w:t xml:space="preserve">, </w:t>
      </w:r>
      <w:r>
        <w:rPr>
          <w:rFonts w:hint="default" w:cs="Times New Roman"/>
          <w:i w:val="0"/>
          <w:color w:val="000000"/>
          <w:sz w:val="24"/>
          <w:szCs w:val="24"/>
          <w:u w:val="none"/>
          <w:vertAlign w:val="baseline"/>
          <w:lang w:val="en-US"/>
        </w:rPr>
        <w:t>47</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47</w:t>
      </w:r>
      <w:r>
        <w:rPr>
          <w:rFonts w:hint="default" w:ascii="Times New Roman" w:hAnsi="Times New Roman" w:cs="Times New Roman"/>
          <w:i w:val="0"/>
          <w:color w:val="000000"/>
          <w:sz w:val="24"/>
          <w:szCs w:val="24"/>
          <w:u w:val="none"/>
          <w:vertAlign w:val="baseline"/>
        </w:rPr>
        <w:t xml:space="preserve">%) are </w:t>
      </w:r>
      <w:r>
        <w:rPr>
          <w:rFonts w:hint="default" w:cs="Times New Roman"/>
          <w:i w:val="0"/>
          <w:color w:val="000000"/>
          <w:sz w:val="24"/>
          <w:szCs w:val="24"/>
          <w:u w:val="none"/>
          <w:vertAlign w:val="baseline"/>
          <w:lang w:val="en-US"/>
        </w:rPr>
        <w:t>Students</w:t>
      </w:r>
      <w:r>
        <w:rPr>
          <w:rFonts w:hint="default" w:ascii="Times New Roman" w:hAnsi="Times New Roman" w:cs="Times New Roman"/>
          <w:i w:val="0"/>
          <w:color w:val="000000"/>
          <w:sz w:val="24"/>
          <w:szCs w:val="24"/>
          <w:u w:val="none"/>
          <w:vertAlign w:val="baseline"/>
        </w:rPr>
        <w:t xml:space="preserve">, </w:t>
      </w:r>
      <w:r>
        <w:rPr>
          <w:rFonts w:hint="default" w:cs="Times New Roman"/>
          <w:i w:val="0"/>
          <w:color w:val="000000"/>
          <w:sz w:val="24"/>
          <w:szCs w:val="24"/>
          <w:u w:val="none"/>
          <w:vertAlign w:val="baseline"/>
          <w:lang w:val="en-US"/>
        </w:rPr>
        <w:t>1</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en-US"/>
        </w:rPr>
        <w:t>1</w:t>
      </w:r>
      <w:r>
        <w:rPr>
          <w:rFonts w:hint="default" w:ascii="Times New Roman" w:hAnsi="Times New Roman" w:cs="Times New Roman"/>
          <w:i w:val="0"/>
          <w:color w:val="000000"/>
          <w:sz w:val="24"/>
          <w:szCs w:val="24"/>
          <w:u w:val="none"/>
          <w:vertAlign w:val="baseline"/>
        </w:rPr>
        <w:t xml:space="preserve">%) of the respondents are </w:t>
      </w:r>
      <w:r>
        <w:rPr>
          <w:rFonts w:hint="default" w:cs="Times New Roman"/>
          <w:i w:val="0"/>
          <w:color w:val="000000"/>
          <w:sz w:val="24"/>
          <w:szCs w:val="24"/>
          <w:u w:val="none"/>
          <w:vertAlign w:val="baseline"/>
          <w:lang w:val="en-US"/>
        </w:rPr>
        <w:t>Civil servants and others.</w:t>
      </w:r>
    </w:p>
    <w:p>
      <w:pPr>
        <w:rPr>
          <w:sz w:val="32"/>
          <w:szCs w:val="32"/>
        </w:rPr>
      </w:pPr>
      <w:r>
        <w:rPr>
          <w:b/>
          <w:bCs/>
          <w:sz w:val="32"/>
          <w:szCs w:val="32"/>
        </w:rPr>
        <w:t xml:space="preserve">Table </w:t>
      </w:r>
      <w:r>
        <w:rPr>
          <w:b/>
          <w:bCs/>
          <w:sz w:val="32"/>
          <w:szCs w:val="32"/>
          <w:lang w:val="en-US"/>
        </w:rPr>
        <w:t>6</w:t>
      </w:r>
      <w:r>
        <w:rPr>
          <w:b/>
          <w:bCs/>
          <w:sz w:val="32"/>
          <w:szCs w:val="32"/>
        </w:rPr>
        <w:t xml:space="preserve">: Distribution of respondents by </w:t>
      </w:r>
      <w:r>
        <w:rPr>
          <w:b/>
          <w:bCs/>
          <w:sz w:val="32"/>
          <w:szCs w:val="32"/>
          <w:lang w:val="en-US"/>
        </w:rPr>
        <w:t>Religion.</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Islam</w:t>
            </w:r>
          </w:p>
        </w:tc>
        <w:tc>
          <w:tcPr>
            <w:tcW w:w="3117" w:type="dxa"/>
            <w:shd w:val="clear" w:color="auto" w:fill="auto"/>
          </w:tcPr>
          <w:p>
            <w:pPr>
              <w:jc w:val="center"/>
              <w:rPr>
                <w:rFonts w:eastAsia="Calibri"/>
                <w:sz w:val="32"/>
                <w:szCs w:val="32"/>
                <w:lang w:val="en-US"/>
              </w:rPr>
            </w:pPr>
            <w:r>
              <w:rPr>
                <w:rFonts w:eastAsia="Calibri"/>
                <w:sz w:val="32"/>
                <w:szCs w:val="32"/>
                <w:lang w:val="en-US"/>
              </w:rPr>
              <w:t>51</w:t>
            </w:r>
          </w:p>
        </w:tc>
        <w:tc>
          <w:tcPr>
            <w:tcW w:w="3117" w:type="dxa"/>
            <w:shd w:val="clear" w:color="auto" w:fill="auto"/>
          </w:tcPr>
          <w:p>
            <w:pPr>
              <w:jc w:val="center"/>
              <w:rPr>
                <w:rFonts w:eastAsia="Calibri"/>
                <w:sz w:val="32"/>
                <w:szCs w:val="32"/>
              </w:rPr>
            </w:pPr>
            <w:r>
              <w:rPr>
                <w:rFonts w:eastAsia="Calibri"/>
                <w:sz w:val="32"/>
                <w:szCs w:val="32"/>
                <w:lang w:val="en-US"/>
              </w:rPr>
              <w:t>51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Christianity</w:t>
            </w:r>
          </w:p>
        </w:tc>
        <w:tc>
          <w:tcPr>
            <w:tcW w:w="3117" w:type="dxa"/>
            <w:shd w:val="clear" w:color="auto" w:fill="auto"/>
          </w:tcPr>
          <w:p>
            <w:pPr>
              <w:jc w:val="center"/>
              <w:rPr>
                <w:rFonts w:eastAsia="Calibri"/>
                <w:sz w:val="32"/>
                <w:szCs w:val="32"/>
                <w:lang w:val="en-US"/>
              </w:rPr>
            </w:pPr>
            <w:r>
              <w:rPr>
                <w:rFonts w:eastAsia="Calibri"/>
                <w:sz w:val="32"/>
                <w:szCs w:val="32"/>
                <w:lang w:val="en-US"/>
              </w:rPr>
              <w:t>49</w:t>
            </w:r>
          </w:p>
        </w:tc>
        <w:tc>
          <w:tcPr>
            <w:tcW w:w="3117" w:type="dxa"/>
            <w:shd w:val="clear" w:color="auto" w:fill="auto"/>
          </w:tcPr>
          <w:p>
            <w:pPr>
              <w:jc w:val="center"/>
              <w:rPr>
                <w:rFonts w:eastAsia="Calibri"/>
                <w:sz w:val="32"/>
                <w:szCs w:val="32"/>
              </w:rPr>
            </w:pPr>
            <w:r>
              <w:rPr>
                <w:rFonts w:eastAsia="Calibri"/>
                <w:sz w:val="32"/>
                <w:szCs w:val="32"/>
                <w:lang w:val="en-US"/>
              </w:rPr>
              <w:t>49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p>
    <w:p>
      <w:pPr>
        <w:rPr>
          <w:sz w:val="32"/>
          <w:szCs w:val="32"/>
        </w:rPr>
      </w:pPr>
      <w:r>
        <w:rPr>
          <w:sz w:val="32"/>
          <w:szCs w:val="32"/>
        </w:rPr>
        <w:t xml:space="preserve">The above table show the distribution of respondents by </w:t>
      </w:r>
      <w:r>
        <w:rPr>
          <w:sz w:val="32"/>
          <w:szCs w:val="32"/>
          <w:lang w:val="en-US"/>
        </w:rPr>
        <w:t>Religion</w:t>
      </w:r>
      <w:r>
        <w:rPr>
          <w:sz w:val="32"/>
          <w:szCs w:val="32"/>
        </w:rPr>
        <w:t xml:space="preserve">. </w:t>
      </w:r>
      <w:r>
        <w:rPr>
          <w:sz w:val="32"/>
          <w:szCs w:val="32"/>
          <w:lang w:val="en-US"/>
        </w:rPr>
        <w:t xml:space="preserve">51 </w:t>
      </w:r>
      <w:r>
        <w:rPr>
          <w:sz w:val="32"/>
          <w:szCs w:val="32"/>
        </w:rPr>
        <w:t xml:space="preserve">respondents representing </w:t>
      </w:r>
      <w:r>
        <w:rPr>
          <w:sz w:val="32"/>
          <w:szCs w:val="32"/>
          <w:lang w:val="en-US"/>
        </w:rPr>
        <w:t>51</w:t>
      </w:r>
      <w:r>
        <w:rPr>
          <w:sz w:val="32"/>
          <w:szCs w:val="32"/>
        </w:rPr>
        <w:t xml:space="preserve">% are </w:t>
      </w:r>
      <w:r>
        <w:rPr>
          <w:sz w:val="32"/>
          <w:szCs w:val="32"/>
          <w:lang w:val="en-US"/>
        </w:rPr>
        <w:t>Islam</w:t>
      </w:r>
      <w:r>
        <w:rPr>
          <w:sz w:val="32"/>
          <w:szCs w:val="32"/>
        </w:rPr>
        <w:t xml:space="preserve">, </w:t>
      </w:r>
      <w:r>
        <w:rPr>
          <w:sz w:val="32"/>
          <w:szCs w:val="32"/>
          <w:lang w:val="en-US"/>
        </w:rPr>
        <w:t xml:space="preserve">49 </w:t>
      </w:r>
      <w:r>
        <w:rPr>
          <w:sz w:val="32"/>
          <w:szCs w:val="32"/>
        </w:rPr>
        <w:t xml:space="preserve">respondents representing </w:t>
      </w:r>
      <w:r>
        <w:rPr>
          <w:sz w:val="32"/>
          <w:szCs w:val="32"/>
          <w:lang w:val="en-US"/>
        </w:rPr>
        <w:t>49</w:t>
      </w:r>
      <w:r>
        <w:rPr>
          <w:sz w:val="32"/>
          <w:szCs w:val="32"/>
        </w:rPr>
        <w:t xml:space="preserve">% are </w:t>
      </w:r>
      <w:r>
        <w:rPr>
          <w:sz w:val="32"/>
          <w:szCs w:val="32"/>
          <w:lang w:val="en-US"/>
        </w:rPr>
        <w:t>Christianity.</w:t>
      </w:r>
    </w:p>
    <w:p>
      <w:pPr>
        <w:rPr>
          <w:sz w:val="32"/>
          <w:szCs w:val="32"/>
          <w:lang w:val="en-US"/>
        </w:rPr>
      </w:pPr>
      <w:r>
        <w:rPr>
          <w:b/>
          <w:bCs/>
          <w:sz w:val="32"/>
          <w:szCs w:val="32"/>
          <w:lang w:val="en-US"/>
        </w:rPr>
        <w:t xml:space="preserve"> PRESENTATION OF RESULT</w:t>
      </w:r>
    </w:p>
    <w:p>
      <w:pPr>
        <w:ind w:firstLine="720"/>
        <w:rPr>
          <w:sz w:val="32"/>
          <w:szCs w:val="32"/>
        </w:rPr>
      </w:pPr>
      <w:r>
        <w:rPr>
          <w:sz w:val="32"/>
          <w:szCs w:val="32"/>
        </w:rPr>
        <w:t xml:space="preserve">The results discussed below are based on the analysis of the </w:t>
      </w:r>
      <w:r>
        <w:rPr>
          <w:sz w:val="32"/>
          <w:szCs w:val="32"/>
          <w:lang w:val="en-US"/>
        </w:rPr>
        <w:t xml:space="preserve">One </w:t>
      </w:r>
      <w:r>
        <w:rPr>
          <w:sz w:val="32"/>
          <w:szCs w:val="32"/>
        </w:rPr>
        <w:t xml:space="preserve">hundred copies of questionnaire completed and returned by the respondents. The number of the questionnaire also helped in the quick analysis of the data collected. </w:t>
      </w:r>
    </w:p>
    <w:p>
      <w:pPr>
        <w:ind w:firstLine="720"/>
        <w:rPr>
          <w:sz w:val="32"/>
          <w:szCs w:val="32"/>
        </w:rPr>
      </w:pPr>
      <w:r>
        <w:rPr>
          <w:sz w:val="32"/>
          <w:szCs w:val="32"/>
        </w:rPr>
        <w:t>The analysis was done by treating each question based on the research questions. The table-by-table responses were coded as for the responses and on like that the rate of return was calculated for easy understanding.</w:t>
      </w:r>
    </w:p>
    <w:p>
      <w:pPr>
        <w:rPr>
          <w:sz w:val="32"/>
          <w:szCs w:val="32"/>
        </w:rPr>
      </w:pPr>
      <w:r>
        <w:rPr>
          <w:b/>
          <w:bCs/>
          <w:sz w:val="32"/>
          <w:szCs w:val="32"/>
        </w:rPr>
        <w:t xml:space="preserve">Table </w:t>
      </w:r>
      <w:r>
        <w:rPr>
          <w:b/>
          <w:bCs/>
          <w:sz w:val="32"/>
          <w:szCs w:val="32"/>
          <w:lang w:val="en-US"/>
        </w:rPr>
        <w:t>7</w:t>
      </w:r>
      <w:r>
        <w:rPr>
          <w:b/>
          <w:bCs/>
          <w:sz w:val="32"/>
          <w:szCs w:val="32"/>
        </w:rPr>
        <w:t>:</w:t>
      </w:r>
      <w:r>
        <w:rPr>
          <w:b/>
          <w:bCs/>
          <w:sz w:val="36"/>
          <w:szCs w:val="36"/>
        </w:rPr>
        <w:t xml:space="preserve"> </w:t>
      </w:r>
      <w:r>
        <w:rPr>
          <w:rFonts w:hint="eastAsia"/>
          <w:b/>
          <w:bCs/>
        </w:rPr>
        <w:t>Social media activism significantly influences the reduction of child marriage.</w:t>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49</w:t>
            </w:r>
          </w:p>
        </w:tc>
        <w:tc>
          <w:tcPr>
            <w:tcW w:w="3117" w:type="dxa"/>
            <w:shd w:val="clear" w:color="auto" w:fill="auto"/>
          </w:tcPr>
          <w:p>
            <w:pPr>
              <w:jc w:val="center"/>
              <w:rPr>
                <w:rFonts w:eastAsia="Calibri"/>
                <w:sz w:val="32"/>
                <w:szCs w:val="32"/>
                <w:lang w:val="en-US"/>
              </w:rPr>
            </w:pPr>
            <w:r>
              <w:rPr>
                <w:rFonts w:eastAsia="Calibri"/>
                <w:sz w:val="32"/>
                <w:szCs w:val="32"/>
                <w:lang w:val="en-US"/>
              </w:rPr>
              <w:t>49%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42 </w:t>
      </w:r>
      <w:r>
        <w:rPr>
          <w:sz w:val="32"/>
          <w:szCs w:val="32"/>
        </w:rPr>
        <w:t xml:space="preserve">respondents representing </w:t>
      </w:r>
      <w:r>
        <w:rPr>
          <w:sz w:val="32"/>
          <w:szCs w:val="32"/>
          <w:lang w:val="en-US"/>
        </w:rPr>
        <w:t>42</w:t>
      </w:r>
      <w:r>
        <w:rPr>
          <w:sz w:val="32"/>
          <w:szCs w:val="32"/>
        </w:rPr>
        <w:t>% strongly agree tha</w:t>
      </w:r>
      <w:r>
        <w:rPr>
          <w:sz w:val="32"/>
          <w:szCs w:val="32"/>
          <w:lang w:val="en-US"/>
        </w:rPr>
        <w:t xml:space="preserve">t </w:t>
      </w:r>
      <w:r>
        <w:rPr>
          <w:rFonts w:hint="eastAsia"/>
        </w:rPr>
        <w:t>Social media activism significantly influences the reduction of child marriage.</w:t>
      </w:r>
      <w:r>
        <w:rPr>
          <w:rFonts w:hint="default"/>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7 </w:t>
      </w:r>
      <w:r>
        <w:rPr>
          <w:sz w:val="32"/>
          <w:szCs w:val="32"/>
        </w:rPr>
        <w:t>respondents representing</w:t>
      </w:r>
      <w:r>
        <w:rPr>
          <w:sz w:val="32"/>
          <w:szCs w:val="32"/>
          <w:lang w:val="en-US"/>
        </w:rPr>
        <w:t xml:space="preserve"> 7% disagree while 2 </w:t>
      </w:r>
      <w:r>
        <w:rPr>
          <w:sz w:val="32"/>
          <w:szCs w:val="32"/>
        </w:rPr>
        <w:t>respondents representing</w:t>
      </w:r>
      <w:r>
        <w:rPr>
          <w:sz w:val="32"/>
          <w:szCs w:val="32"/>
          <w:lang w:val="en-US"/>
        </w:rPr>
        <w:t xml:space="preserve"> 2% are Neutral.</w:t>
      </w:r>
    </w:p>
    <w:p>
      <w:pPr>
        <w:rPr>
          <w:b/>
          <w:bCs/>
          <w:sz w:val="32"/>
          <w:szCs w:val="32"/>
        </w:rPr>
      </w:pPr>
      <w:r>
        <w:rPr>
          <w:b/>
          <w:bCs/>
          <w:sz w:val="32"/>
          <w:szCs w:val="32"/>
          <w:lang w:val="en-US"/>
        </w:rPr>
        <w:t xml:space="preserve">Table 8: </w:t>
      </w:r>
      <w:r>
        <w:rPr>
          <w:rFonts w:hint="eastAsia"/>
          <w:b/>
          <w:bCs/>
        </w:rPr>
        <w:t>Social media is the most suitable media for activist in campaign against child marriage among teenagers in Nigeria.</w:t>
      </w:r>
      <w:r>
        <w:rPr>
          <w:rFonts w:hint="eastAsia"/>
          <w:b/>
          <w:bCs/>
        </w:rPr>
        <w:tab/>
      </w:r>
      <w:r>
        <w:rPr>
          <w:rFonts w:hint="eastAsia"/>
          <w:b/>
          <w:bCs/>
        </w:rPr>
        <w:tab/>
      </w:r>
      <w:r>
        <w:rPr>
          <w:rFonts w:hint="eastAsia"/>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52</w:t>
            </w:r>
          </w:p>
        </w:tc>
        <w:tc>
          <w:tcPr>
            <w:tcW w:w="3117" w:type="dxa"/>
            <w:shd w:val="clear" w:color="auto" w:fill="auto"/>
          </w:tcPr>
          <w:p>
            <w:pPr>
              <w:jc w:val="center"/>
              <w:rPr>
                <w:rFonts w:eastAsia="Calibri"/>
                <w:sz w:val="32"/>
                <w:szCs w:val="32"/>
              </w:rPr>
            </w:pPr>
            <w:r>
              <w:rPr>
                <w:rFonts w:eastAsia="Calibri"/>
                <w:sz w:val="32"/>
                <w:szCs w:val="32"/>
                <w:lang w:val="en-US"/>
              </w:rPr>
              <w:t>52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28</w:t>
            </w:r>
          </w:p>
        </w:tc>
        <w:tc>
          <w:tcPr>
            <w:tcW w:w="3117" w:type="dxa"/>
            <w:shd w:val="clear" w:color="auto" w:fill="auto"/>
          </w:tcPr>
          <w:p>
            <w:pPr>
              <w:jc w:val="center"/>
              <w:rPr>
                <w:rFonts w:eastAsia="Calibri"/>
                <w:sz w:val="32"/>
                <w:szCs w:val="32"/>
              </w:rPr>
            </w:pPr>
            <w:r>
              <w:rPr>
                <w:rFonts w:eastAsia="Calibri"/>
                <w:sz w:val="32"/>
                <w:szCs w:val="32"/>
                <w:lang w:val="en-US"/>
              </w:rPr>
              <w:t>28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52 </w:t>
      </w:r>
      <w:r>
        <w:rPr>
          <w:sz w:val="32"/>
          <w:szCs w:val="32"/>
        </w:rPr>
        <w:t xml:space="preserve">respondents representing </w:t>
      </w:r>
      <w:r>
        <w:rPr>
          <w:sz w:val="32"/>
          <w:szCs w:val="32"/>
          <w:lang w:val="en-US"/>
        </w:rPr>
        <w:t>52</w:t>
      </w:r>
      <w:r>
        <w:rPr>
          <w:sz w:val="32"/>
          <w:szCs w:val="32"/>
        </w:rPr>
        <w:t xml:space="preserve">% strongly agree that </w:t>
      </w:r>
      <w:r>
        <w:rPr>
          <w:rFonts w:hint="eastAsia"/>
        </w:rPr>
        <w:t>Social media is the most suitable media for activist in campaign against child marriage among teenagers in Nigeria.</w:t>
      </w:r>
      <w:r>
        <w:rPr>
          <w:rFonts w:hint="default"/>
          <w:lang w:val="en-US"/>
        </w:rPr>
        <w:t xml:space="preserve"> </w:t>
      </w:r>
      <w:r>
        <w:rPr>
          <w:rFonts w:hint="default"/>
          <w:b w:val="0"/>
          <w:bCs w:val="0"/>
          <w:sz w:val="36"/>
          <w:szCs w:val="36"/>
          <w:lang w:val="en-US"/>
        </w:rPr>
        <w:t>28</w:t>
      </w:r>
      <w:r>
        <w:rPr>
          <w:sz w:val="32"/>
          <w:szCs w:val="32"/>
          <w:lang w:val="en-US"/>
        </w:rPr>
        <w:t xml:space="preserve"> </w:t>
      </w:r>
      <w:r>
        <w:rPr>
          <w:sz w:val="32"/>
          <w:szCs w:val="32"/>
        </w:rPr>
        <w:t xml:space="preserve">respondents representing </w:t>
      </w:r>
      <w:r>
        <w:rPr>
          <w:sz w:val="32"/>
          <w:szCs w:val="32"/>
          <w:lang w:val="en-US"/>
        </w:rPr>
        <w:t>28</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2 </w:t>
      </w:r>
      <w:r>
        <w:rPr>
          <w:sz w:val="32"/>
          <w:szCs w:val="32"/>
        </w:rPr>
        <w:t>respondents representing</w:t>
      </w:r>
      <w:r>
        <w:rPr>
          <w:sz w:val="32"/>
          <w:szCs w:val="32"/>
          <w:lang w:val="en-US"/>
        </w:rPr>
        <w:t xml:space="preserve"> 2% are Neutral.</w:t>
      </w:r>
    </w:p>
    <w:p>
      <w:pPr>
        <w:rPr>
          <w:b/>
          <w:bCs/>
          <w:sz w:val="32"/>
          <w:szCs w:val="32"/>
          <w:lang w:val="en-US"/>
        </w:rPr>
      </w:pPr>
      <w:r>
        <w:rPr>
          <w:b/>
          <w:bCs/>
          <w:sz w:val="32"/>
          <w:szCs w:val="32"/>
          <w:lang w:val="en-US"/>
        </w:rPr>
        <w:t>Table 9:</w:t>
      </w:r>
      <w:r>
        <w:rPr>
          <w:b/>
          <w:bCs/>
          <w:sz w:val="40"/>
          <w:szCs w:val="40"/>
          <w:lang w:val="en-US"/>
        </w:rPr>
        <w:t xml:space="preserve"> </w:t>
      </w:r>
      <w:r>
        <w:rPr>
          <w:rFonts w:hint="eastAsia"/>
          <w:b/>
          <w:bCs/>
        </w:rPr>
        <w:t>Child marriage has lasting consequences on girls, from their health, mental and physical, education and social development perspectives.</w:t>
      </w:r>
      <w:r>
        <w:rPr>
          <w:rFonts w:hint="eastAsia"/>
          <w:b/>
          <w:bCs/>
        </w:rPr>
        <w:tab/>
      </w:r>
      <w:r>
        <w:rPr>
          <w:rFonts w:hint="eastAsia"/>
          <w:b/>
          <w:bCs/>
        </w:rPr>
        <w:tab/>
      </w:r>
      <w:r>
        <w:rPr>
          <w:rFonts w:hint="eastAsia"/>
          <w:b/>
          <w:bCs/>
        </w:rPr>
        <w:tab/>
      </w:r>
      <w:r>
        <w:rPr>
          <w:rFonts w:hint="eastAsia"/>
        </w:rPr>
        <w:tab/>
      </w:r>
      <w:r>
        <w:rPr>
          <w:rFonts w:hint="eastAsia"/>
        </w:rPr>
        <w:tab/>
      </w:r>
      <w:r>
        <w:rPr>
          <w:rFonts w:hint="eastAsia"/>
          <w:b/>
          <w:bCs/>
        </w:rPr>
        <w:tab/>
      </w:r>
      <w:r>
        <w:rPr>
          <w:rFonts w:hint="eastAsia"/>
          <w:b/>
          <w:bCs/>
          <w:sz w:val="36"/>
          <w:szCs w:val="36"/>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39</w:t>
            </w:r>
          </w:p>
        </w:tc>
        <w:tc>
          <w:tcPr>
            <w:tcW w:w="3117" w:type="dxa"/>
            <w:shd w:val="clear" w:color="auto" w:fill="auto"/>
          </w:tcPr>
          <w:p>
            <w:pPr>
              <w:jc w:val="center"/>
              <w:rPr>
                <w:rFonts w:eastAsia="Calibri"/>
                <w:sz w:val="32"/>
                <w:szCs w:val="32"/>
              </w:rPr>
            </w:pPr>
            <w:r>
              <w:rPr>
                <w:rFonts w:eastAsia="Calibri"/>
                <w:sz w:val="32"/>
                <w:szCs w:val="32"/>
                <w:lang w:val="en-US"/>
              </w:rPr>
              <w:t>39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39 </w:t>
      </w:r>
      <w:r>
        <w:rPr>
          <w:sz w:val="32"/>
          <w:szCs w:val="32"/>
        </w:rPr>
        <w:t xml:space="preserve">respondents representing </w:t>
      </w:r>
      <w:r>
        <w:rPr>
          <w:sz w:val="32"/>
          <w:szCs w:val="32"/>
          <w:lang w:val="en-US"/>
        </w:rPr>
        <w:t>39</w:t>
      </w:r>
      <w:r>
        <w:rPr>
          <w:sz w:val="32"/>
          <w:szCs w:val="32"/>
        </w:rPr>
        <w:t>% strongly agree that</w:t>
      </w:r>
      <w:r>
        <w:rPr>
          <w:rFonts w:hint="eastAsia"/>
        </w:rPr>
        <w:t>Child marriage has lasting consequences on girls, from their health, mental and physical, education and social development perspectives.</w:t>
      </w:r>
      <w:r>
        <w:rPr>
          <w:rFonts w:hint="eastAsia"/>
        </w:rPr>
        <w:tab/>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8 </w:t>
      </w:r>
      <w:r>
        <w:rPr>
          <w:sz w:val="32"/>
          <w:szCs w:val="32"/>
        </w:rPr>
        <w:t>respondents representing</w:t>
      </w:r>
      <w:r>
        <w:rPr>
          <w:sz w:val="32"/>
          <w:szCs w:val="32"/>
          <w:lang w:val="en-US"/>
        </w:rPr>
        <w:t xml:space="preserve"> 8% strongly disagree while 5 </w:t>
      </w:r>
      <w:r>
        <w:rPr>
          <w:sz w:val="32"/>
          <w:szCs w:val="32"/>
        </w:rPr>
        <w:t>respondents representing</w:t>
      </w:r>
      <w:r>
        <w:rPr>
          <w:sz w:val="32"/>
          <w:szCs w:val="32"/>
          <w:lang w:val="en-US"/>
        </w:rPr>
        <w:t xml:space="preserve"> 5% are Neutral.</w:t>
      </w:r>
    </w:p>
    <w:p>
      <w:pPr>
        <w:rPr>
          <w:b/>
          <w:bCs/>
          <w:sz w:val="32"/>
          <w:szCs w:val="32"/>
          <w:lang w:val="en-US"/>
        </w:rPr>
      </w:pPr>
      <w:r>
        <w:rPr>
          <w:b/>
          <w:bCs/>
          <w:sz w:val="32"/>
          <w:szCs w:val="32"/>
          <w:lang w:val="en-US"/>
        </w:rPr>
        <w:t xml:space="preserve">Table 10: </w:t>
      </w:r>
      <w:r>
        <w:rPr>
          <w:rFonts w:hint="eastAsia"/>
          <w:b/>
          <w:bCs/>
        </w:rPr>
        <w:t>Teenager actively subscribe to activism information/campaign on child marriage among teenagers.</w:t>
      </w:r>
      <w:r>
        <w:rPr>
          <w:rFonts w:hint="eastAsia"/>
          <w:b/>
          <w:bCs/>
        </w:rPr>
        <w:tab/>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c>
          <w:tcPr>
            <w:tcW w:w="3117" w:type="dxa"/>
            <w:shd w:val="clear" w:color="auto" w:fill="auto"/>
          </w:tcPr>
          <w:p>
            <w:pPr>
              <w:jc w:val="center"/>
              <w:rPr>
                <w:rFonts w:eastAsia="Calibri"/>
                <w:sz w:val="32"/>
                <w:szCs w:val="32"/>
              </w:rPr>
            </w:pPr>
            <w:r>
              <w:rPr>
                <w:rFonts w:eastAsia="Calibri"/>
                <w:sz w:val="32"/>
                <w:szCs w:val="32"/>
                <w:lang w:val="en-US"/>
              </w:rPr>
              <w:t>31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49</w:t>
            </w:r>
          </w:p>
        </w:tc>
        <w:tc>
          <w:tcPr>
            <w:tcW w:w="3117" w:type="dxa"/>
            <w:shd w:val="clear" w:color="auto" w:fill="auto"/>
          </w:tcPr>
          <w:p>
            <w:pPr>
              <w:jc w:val="center"/>
              <w:rPr>
                <w:rFonts w:eastAsia="Calibri"/>
                <w:sz w:val="32"/>
                <w:szCs w:val="32"/>
              </w:rPr>
            </w:pPr>
            <w:r>
              <w:rPr>
                <w:rFonts w:eastAsia="Calibri"/>
                <w:sz w:val="32"/>
                <w:szCs w:val="32"/>
                <w:lang w:val="en-US"/>
              </w:rPr>
              <w:t>49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31 </w:t>
      </w:r>
      <w:r>
        <w:rPr>
          <w:sz w:val="32"/>
          <w:szCs w:val="32"/>
        </w:rPr>
        <w:t xml:space="preserve">respondents representing </w:t>
      </w:r>
      <w:r>
        <w:rPr>
          <w:sz w:val="32"/>
          <w:szCs w:val="32"/>
          <w:lang w:val="en-US"/>
        </w:rPr>
        <w:t>31</w:t>
      </w:r>
      <w:r>
        <w:rPr>
          <w:sz w:val="32"/>
          <w:szCs w:val="32"/>
        </w:rPr>
        <w:t>% strongly agree that</w:t>
      </w:r>
      <w:r>
        <w:rPr>
          <w:b w:val="0"/>
          <w:bCs w:val="0"/>
          <w:sz w:val="32"/>
          <w:szCs w:val="32"/>
        </w:rPr>
        <w:t xml:space="preserve"> </w:t>
      </w:r>
      <w:r>
        <w:rPr>
          <w:rFonts w:hint="eastAsia"/>
        </w:rPr>
        <w:t>Teenager actively subscribe to activism information/campaign on child marriage among teenagers.</w:t>
      </w:r>
      <w:r>
        <w:rPr>
          <w:rFonts w:hint="eastAsia"/>
        </w:rPr>
        <w:tab/>
      </w:r>
      <w:r>
        <w:rPr>
          <w:rFonts w:hint="default"/>
          <w:b w:val="0"/>
          <w:bCs w:val="0"/>
          <w:sz w:val="36"/>
          <w:szCs w:val="36"/>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7 </w:t>
      </w:r>
      <w:r>
        <w:rPr>
          <w:sz w:val="32"/>
          <w:szCs w:val="32"/>
        </w:rPr>
        <w:t>respondents representing</w:t>
      </w:r>
      <w:r>
        <w:rPr>
          <w:sz w:val="32"/>
          <w:szCs w:val="32"/>
          <w:lang w:val="en-US"/>
        </w:rPr>
        <w:t xml:space="preserve"> 7%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Table 11:</w:t>
      </w:r>
      <w:r>
        <w:rPr>
          <w:rFonts w:ascii="Times New Roman" w:hAnsi="Times New Roman" w:cs="Times New Roman"/>
          <w:b/>
          <w:bCs/>
          <w:sz w:val="32"/>
          <w:szCs w:val="32"/>
          <w:lang w:val="en-US"/>
        </w:rPr>
        <w:t xml:space="preserve"> </w:t>
      </w:r>
      <w:r>
        <w:rPr>
          <w:rFonts w:hint="eastAsia"/>
          <w:b/>
          <w:bCs/>
        </w:rPr>
        <w:t>Information about early child marriage on social media help the public’s to know the consequences on early child marriage among teenagers</w:t>
      </w:r>
      <w:r>
        <w:rPr>
          <w:rFonts w:hint="eastAsia"/>
          <w:b/>
          <w:bCs/>
        </w:rPr>
        <w:tab/>
      </w:r>
      <w:r>
        <w:rPr>
          <w:rFonts w:hint="eastAsia"/>
        </w:rPr>
        <w:tab/>
      </w:r>
      <w:r>
        <w:rPr>
          <w:rFonts w:hint="eastAsia"/>
        </w:rPr>
        <w:tab/>
      </w:r>
      <w:r>
        <w:rPr>
          <w:rFonts w:hint="eastAsia"/>
        </w:rPr>
        <w:tab/>
      </w:r>
      <w:r>
        <w:rPr>
          <w:rFonts w:hint="eastAsia"/>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36</w:t>
            </w:r>
          </w:p>
        </w:tc>
        <w:tc>
          <w:tcPr>
            <w:tcW w:w="3117" w:type="dxa"/>
            <w:shd w:val="clear" w:color="auto" w:fill="auto"/>
          </w:tcPr>
          <w:p>
            <w:pPr>
              <w:jc w:val="center"/>
              <w:rPr>
                <w:rFonts w:eastAsia="Calibri"/>
                <w:sz w:val="32"/>
                <w:szCs w:val="32"/>
              </w:rPr>
            </w:pPr>
            <w:r>
              <w:rPr>
                <w:rFonts w:eastAsia="Calibri"/>
                <w:sz w:val="32"/>
                <w:szCs w:val="32"/>
                <w:lang w:val="en-US"/>
              </w:rPr>
              <w:t>36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36 </w:t>
      </w:r>
      <w:r>
        <w:rPr>
          <w:sz w:val="32"/>
          <w:szCs w:val="32"/>
        </w:rPr>
        <w:t xml:space="preserve">respondents representing </w:t>
      </w:r>
      <w:r>
        <w:rPr>
          <w:sz w:val="32"/>
          <w:szCs w:val="32"/>
          <w:lang w:val="en-US"/>
        </w:rPr>
        <w:t>36</w:t>
      </w:r>
      <w:r>
        <w:rPr>
          <w:sz w:val="32"/>
          <w:szCs w:val="32"/>
        </w:rPr>
        <w:t xml:space="preserve">% strongly agree that </w:t>
      </w:r>
      <w:r>
        <w:rPr>
          <w:rFonts w:hint="eastAsia"/>
        </w:rPr>
        <w:t>Information about early child marriage on social media help the publics to know the consequences on early child marriage among teenagers</w:t>
      </w:r>
      <w:r>
        <w:rPr>
          <w:rFonts w:hint="default"/>
          <w:lang w:val="en-US"/>
        </w:rPr>
        <w:t xml:space="preserve"> </w:t>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7  </w:t>
      </w:r>
      <w:r>
        <w:rPr>
          <w:sz w:val="32"/>
          <w:szCs w:val="32"/>
        </w:rPr>
        <w:t>respondents representing</w:t>
      </w:r>
      <w:r>
        <w:rPr>
          <w:sz w:val="32"/>
          <w:szCs w:val="32"/>
          <w:lang w:val="en-US"/>
        </w:rPr>
        <w:t xml:space="preserve"> 7% strongly disagree while 6 </w:t>
      </w:r>
      <w:r>
        <w:rPr>
          <w:sz w:val="32"/>
          <w:szCs w:val="32"/>
        </w:rPr>
        <w:t>respondents representing</w:t>
      </w:r>
      <w:r>
        <w:rPr>
          <w:sz w:val="32"/>
          <w:szCs w:val="32"/>
          <w:lang w:val="en-US"/>
        </w:rPr>
        <w:t xml:space="preserve"> 6% are Neutral.</w:t>
      </w:r>
    </w:p>
    <w:p>
      <w:pPr>
        <w:rPr>
          <w:sz w:val="32"/>
          <w:szCs w:val="32"/>
        </w:rPr>
      </w:pPr>
      <w:r>
        <w:rPr>
          <w:b/>
          <w:bCs/>
          <w:sz w:val="32"/>
          <w:szCs w:val="32"/>
        </w:rPr>
        <w:t>Table 12:</w:t>
      </w:r>
      <w:r>
        <w:rPr>
          <w:b/>
          <w:bCs/>
          <w:sz w:val="32"/>
          <w:szCs w:val="32"/>
          <w:lang w:val="en-US"/>
        </w:rPr>
        <w:t xml:space="preserve"> </w:t>
      </w:r>
      <w:r>
        <w:rPr>
          <w:rFonts w:hint="eastAsia"/>
          <w:b/>
          <w:bCs/>
        </w:rPr>
        <w:t>Teenagers have a positive perception of activism campaigns aimed at ending child marriage.</w:t>
      </w:r>
      <w:r>
        <w:rPr>
          <w:rFonts w:hint="eastAsia"/>
          <w:b/>
          <w:bCs/>
        </w:rPr>
        <w:tab/>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26</w:t>
            </w:r>
          </w:p>
        </w:tc>
        <w:tc>
          <w:tcPr>
            <w:tcW w:w="3117" w:type="dxa"/>
            <w:shd w:val="clear" w:color="auto" w:fill="auto"/>
          </w:tcPr>
          <w:p>
            <w:pPr>
              <w:jc w:val="center"/>
              <w:rPr>
                <w:rFonts w:eastAsia="Calibri"/>
                <w:sz w:val="32"/>
                <w:szCs w:val="32"/>
              </w:rPr>
            </w:pPr>
            <w:r>
              <w:rPr>
                <w:rFonts w:eastAsia="Calibri"/>
                <w:sz w:val="32"/>
                <w:szCs w:val="32"/>
                <w:lang w:val="en-US"/>
              </w:rPr>
              <w:t>26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46</w:t>
            </w:r>
          </w:p>
        </w:tc>
        <w:tc>
          <w:tcPr>
            <w:tcW w:w="3117" w:type="dxa"/>
            <w:shd w:val="clear" w:color="auto" w:fill="auto"/>
          </w:tcPr>
          <w:p>
            <w:pPr>
              <w:jc w:val="center"/>
              <w:rPr>
                <w:rFonts w:eastAsia="Calibri"/>
                <w:sz w:val="32"/>
                <w:szCs w:val="32"/>
              </w:rPr>
            </w:pPr>
            <w:r>
              <w:rPr>
                <w:rFonts w:eastAsia="Calibri"/>
                <w:sz w:val="32"/>
                <w:szCs w:val="32"/>
                <w:lang w:val="en-US"/>
              </w:rPr>
              <w:t>46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10</w:t>
            </w: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26 </w:t>
      </w:r>
      <w:r>
        <w:rPr>
          <w:sz w:val="32"/>
          <w:szCs w:val="32"/>
        </w:rPr>
        <w:t xml:space="preserve">respondents representing </w:t>
      </w:r>
      <w:r>
        <w:rPr>
          <w:sz w:val="32"/>
          <w:szCs w:val="32"/>
          <w:lang w:val="en-US"/>
        </w:rPr>
        <w:t>26</w:t>
      </w:r>
      <w:r>
        <w:rPr>
          <w:sz w:val="32"/>
          <w:szCs w:val="32"/>
        </w:rPr>
        <w:t>% strongly agree that</w:t>
      </w:r>
      <w:r>
        <w:rPr>
          <w:rFonts w:hint="eastAsia"/>
        </w:rPr>
        <w:t>Teenagers have a positive perception of activism campaigns aimed at ending child marriage.</w:t>
      </w:r>
      <w:r>
        <w:rPr>
          <w:rFonts w:hint="eastAsia"/>
        </w:rPr>
        <w:tab/>
      </w:r>
      <w:r>
        <w:rPr>
          <w:rFonts w:hint="default"/>
          <w:b w:val="0"/>
          <w:bCs w:val="0"/>
          <w:sz w:val="36"/>
          <w:szCs w:val="36"/>
          <w:lang w:val="en-US"/>
        </w:rPr>
        <w:t xml:space="preserve">46 </w:t>
      </w:r>
      <w:r>
        <w:rPr>
          <w:sz w:val="32"/>
          <w:szCs w:val="32"/>
        </w:rPr>
        <w:t xml:space="preserve">respondents representing </w:t>
      </w:r>
      <w:r>
        <w:rPr>
          <w:sz w:val="32"/>
          <w:szCs w:val="32"/>
          <w:lang w:val="en-US"/>
        </w:rPr>
        <w:t>46</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7  </w:t>
      </w:r>
      <w:r>
        <w:rPr>
          <w:sz w:val="32"/>
          <w:szCs w:val="32"/>
        </w:rPr>
        <w:t>respondents representing</w:t>
      </w:r>
      <w:r>
        <w:rPr>
          <w:sz w:val="32"/>
          <w:szCs w:val="32"/>
          <w:lang w:val="en-US"/>
        </w:rPr>
        <w:t xml:space="preserve"> 7% strongly disagree while 13 </w:t>
      </w:r>
      <w:r>
        <w:rPr>
          <w:sz w:val="32"/>
          <w:szCs w:val="32"/>
        </w:rPr>
        <w:t>respondents representing</w:t>
      </w:r>
      <w:r>
        <w:rPr>
          <w:sz w:val="32"/>
          <w:szCs w:val="32"/>
          <w:lang w:val="en-US"/>
        </w:rPr>
        <w:t xml:space="preserve"> 13%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Table 13:</w:t>
      </w:r>
      <w:r>
        <w:rPr>
          <w:rFonts w:ascii="Times New Roman" w:hAnsi="Times New Roman" w:cs="Times New Roman"/>
          <w:b/>
          <w:bCs/>
          <w:sz w:val="32"/>
          <w:szCs w:val="32"/>
          <w:lang w:val="en-US"/>
        </w:rPr>
        <w:t xml:space="preserve"> </w:t>
      </w:r>
      <w:r>
        <w:rPr>
          <w:rFonts w:hint="eastAsia"/>
          <w:b/>
          <w:bCs/>
        </w:rPr>
        <w:t>Activism play a vital role in reducing child marriage among teenagers in kwara state polytechnic secondary school.</w:t>
      </w:r>
      <w:r>
        <w:rPr>
          <w:rFonts w:hint="eastAsia"/>
          <w:b/>
          <w:bCs/>
        </w:rPr>
        <w:tab/>
      </w:r>
      <w:r>
        <w:rPr>
          <w:rFonts w:hint="eastAsia"/>
          <w:b/>
          <w:bCs/>
          <w:sz w:val="32"/>
          <w:szCs w:val="32"/>
        </w:rPr>
        <w:tab/>
      </w:r>
      <w:r>
        <w:rPr>
          <w:rFonts w:hint="eastAsia"/>
          <w:b/>
          <w:bCs/>
          <w:sz w:val="32"/>
          <w:szCs w:val="32"/>
        </w:rPr>
        <w:tab/>
      </w:r>
      <w:r>
        <w:rPr>
          <w:rFonts w:hint="eastAsia"/>
          <w:b/>
          <w:bCs/>
        </w:rPr>
        <w:tab/>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 xml:space="preserve"> Activism play a vital role in reducing child marriage among teenagers in kwara state polytechnic secondary school.</w:t>
      </w:r>
      <w:r>
        <w:rPr>
          <w:rFonts w:hint="eastAsia"/>
        </w:rPr>
        <w:tab/>
      </w:r>
      <w:r>
        <w:rPr>
          <w:rFonts w:hint="default"/>
          <w:b w:val="0"/>
          <w:bCs w:val="0"/>
          <w:sz w:val="32"/>
          <w:szCs w:val="32"/>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pStyle w:val="7"/>
        <w:ind w:left="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Table 14: </w:t>
      </w:r>
      <w:r>
        <w:rPr>
          <w:rFonts w:hint="eastAsia"/>
          <w:b/>
          <w:bCs/>
        </w:rPr>
        <w:t>Social media activism effectively creates awareness about early child marriage among teenagers in Kwara State Polytechnic secondary school.</w:t>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lang w:val="en-US"/>
              </w:rPr>
              <w:t>27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27 </w:t>
      </w:r>
      <w:r>
        <w:rPr>
          <w:sz w:val="32"/>
          <w:szCs w:val="32"/>
        </w:rPr>
        <w:t xml:space="preserve">respondents representing </w:t>
      </w:r>
      <w:r>
        <w:rPr>
          <w:sz w:val="32"/>
          <w:szCs w:val="32"/>
          <w:lang w:val="en-US"/>
        </w:rPr>
        <w:t>27</w:t>
      </w:r>
      <w:r>
        <w:rPr>
          <w:sz w:val="32"/>
          <w:szCs w:val="32"/>
        </w:rPr>
        <w:t>% strongly agree tha</w:t>
      </w:r>
      <w:r>
        <w:rPr>
          <w:rFonts w:hint="eastAsia"/>
        </w:rPr>
        <w:t>Social media activism effectively creates awareness about early child marriage among teenagers in Kwara State Polytechnic secondary school.</w:t>
      </w:r>
      <w:r>
        <w:rPr>
          <w:rFonts w:hint="eastAsia"/>
        </w:rPr>
        <w:tab/>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11 </w:t>
      </w:r>
      <w:r>
        <w:rPr>
          <w:sz w:val="32"/>
          <w:szCs w:val="32"/>
        </w:rPr>
        <w:t>respondents representing</w:t>
      </w:r>
      <w:r>
        <w:rPr>
          <w:sz w:val="32"/>
          <w:szCs w:val="32"/>
          <w:lang w:val="en-US"/>
        </w:rPr>
        <w:t xml:space="preserve"> 11% strongly disagree while 5 </w:t>
      </w:r>
      <w:r>
        <w:rPr>
          <w:sz w:val="32"/>
          <w:szCs w:val="32"/>
        </w:rPr>
        <w:t>respondents representing</w:t>
      </w:r>
      <w:r>
        <w:rPr>
          <w:sz w:val="32"/>
          <w:szCs w:val="32"/>
          <w:lang w:val="en-US"/>
        </w:rPr>
        <w:t xml:space="preserve"> 5%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Table 15:</w:t>
      </w:r>
      <w:r>
        <w:rPr>
          <w:rFonts w:ascii="Times New Roman" w:hAnsi="Times New Roman" w:cs="Times New Roman"/>
          <w:b/>
          <w:bCs/>
          <w:sz w:val="36"/>
          <w:szCs w:val="36"/>
        </w:rPr>
        <w:t xml:space="preserve"> </w:t>
      </w:r>
      <w:r>
        <w:rPr>
          <w:rFonts w:hint="eastAsia"/>
          <w:b/>
          <w:bCs/>
        </w:rPr>
        <w:t>Traditional media is the most suitable media for activist in campaign against child marriage among teenagers in Nigeria.</w:t>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41</w:t>
            </w:r>
          </w:p>
        </w:tc>
        <w:tc>
          <w:tcPr>
            <w:tcW w:w="3117" w:type="dxa"/>
            <w:shd w:val="clear" w:color="auto" w:fill="auto"/>
          </w:tcPr>
          <w:p>
            <w:pPr>
              <w:jc w:val="center"/>
              <w:rPr>
                <w:rFonts w:eastAsia="Calibri"/>
                <w:sz w:val="32"/>
                <w:szCs w:val="32"/>
              </w:rPr>
            </w:pPr>
            <w:r>
              <w:rPr>
                <w:rFonts w:eastAsia="Calibri"/>
                <w:sz w:val="32"/>
                <w:szCs w:val="32"/>
                <w:lang w:val="en-US"/>
              </w:rPr>
              <w:t>41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 xml:space="preserve">12 </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7"/>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Traditional media is the most suitable media for activist in campaign against child marriage among teenagers in Nigeria.</w:t>
      </w:r>
      <w:r>
        <w:rPr>
          <w:rFonts w:hint="eastAsia"/>
        </w:rPr>
        <w:tab/>
      </w:r>
      <w:r>
        <w:rPr>
          <w:rFonts w:hint="default"/>
          <w:b w:val="0"/>
          <w:bCs w:val="0"/>
          <w:sz w:val="36"/>
          <w:szCs w:val="36"/>
          <w:lang w:val="en-US"/>
        </w:rPr>
        <w:t xml:space="preserve">41 </w:t>
      </w:r>
      <w:r>
        <w:rPr>
          <w:sz w:val="32"/>
          <w:szCs w:val="32"/>
        </w:rPr>
        <w:t xml:space="preserve">respondents representing </w:t>
      </w:r>
      <w:r>
        <w:rPr>
          <w:sz w:val="32"/>
          <w:szCs w:val="32"/>
          <w:lang w:val="en-US"/>
        </w:rPr>
        <w:t>41</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10 </w:t>
      </w:r>
      <w:r>
        <w:rPr>
          <w:sz w:val="32"/>
          <w:szCs w:val="32"/>
        </w:rPr>
        <w:t>respondents representing</w:t>
      </w:r>
      <w:r>
        <w:rPr>
          <w:sz w:val="32"/>
          <w:szCs w:val="32"/>
          <w:lang w:val="en-US"/>
        </w:rPr>
        <w:t xml:space="preserve"> 10% strongly disagree while 7 </w:t>
      </w:r>
      <w:r>
        <w:rPr>
          <w:sz w:val="32"/>
          <w:szCs w:val="32"/>
        </w:rPr>
        <w:t>respondents representing</w:t>
      </w:r>
      <w:r>
        <w:rPr>
          <w:sz w:val="32"/>
          <w:szCs w:val="32"/>
          <w:lang w:val="en-US"/>
        </w:rPr>
        <w:t xml:space="preserve"> 7%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Table 16:</w:t>
      </w:r>
      <w:r>
        <w:rPr>
          <w:rFonts w:ascii="Times New Roman" w:hAnsi="Times New Roman" w:cs="Times New Roman"/>
          <w:b/>
          <w:bCs/>
          <w:sz w:val="32"/>
          <w:szCs w:val="32"/>
          <w:lang w:val="en-US"/>
        </w:rPr>
        <w:t xml:space="preserve"> </w:t>
      </w:r>
      <w:r>
        <w:rPr>
          <w:rFonts w:hint="eastAsia"/>
          <w:b/>
          <w:bCs/>
        </w:rPr>
        <w:t>Digital technologies have penetrated nearly every sphere of life for girls and young women across the world, and have fundamentally changed how life is lived.</w:t>
      </w:r>
      <w:r>
        <w:rPr>
          <w:rFonts w:hint="eastAsia"/>
          <w:b/>
          <w:bCs/>
        </w:rPr>
        <w:tab/>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lang w:val="en-US"/>
              </w:rPr>
              <w:t>80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50</w:t>
            </w:r>
          </w:p>
        </w:tc>
        <w:tc>
          <w:tcPr>
            <w:tcW w:w="3117" w:type="dxa"/>
            <w:shd w:val="clear" w:color="auto" w:fill="auto"/>
          </w:tcPr>
          <w:p>
            <w:pPr>
              <w:jc w:val="center"/>
              <w:rPr>
                <w:rFonts w:eastAsia="Calibri"/>
                <w:sz w:val="32"/>
                <w:szCs w:val="32"/>
              </w:rPr>
            </w:pPr>
            <w:r>
              <w:rPr>
                <w:rFonts w:eastAsia="Calibri"/>
                <w:sz w:val="32"/>
                <w:szCs w:val="32"/>
                <w:lang w:val="en-US"/>
              </w:rPr>
              <w:t>15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7"/>
        <w:ind w:left="0"/>
        <w:rPr>
          <w:sz w:val="32"/>
          <w:szCs w:val="32"/>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eastAsia"/>
        </w:rPr>
        <w:t>Digital technologies have penetrated nearly every sphere of life for girls and young women across the world, and have fundamentally changed how life is lived.</w:t>
      </w:r>
      <w:r>
        <w:rPr>
          <w:rFonts w:hint="eastAsia"/>
        </w:rPr>
        <w:tab/>
      </w:r>
      <w:r>
        <w:rPr>
          <w:rFonts w:hint="default"/>
          <w:b w:val="0"/>
          <w:bCs w:val="0"/>
          <w:sz w:val="36"/>
          <w:szCs w:val="36"/>
          <w:lang w:val="en-US"/>
        </w:rPr>
        <w:t xml:space="preserve">50 </w:t>
      </w:r>
      <w:r>
        <w:rPr>
          <w:sz w:val="32"/>
          <w:szCs w:val="32"/>
        </w:rPr>
        <w:t xml:space="preserve">respondents representing </w:t>
      </w:r>
      <w:r>
        <w:rPr>
          <w:sz w:val="32"/>
          <w:szCs w:val="32"/>
          <w:lang w:val="en-US"/>
        </w:rPr>
        <w:t>50</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5 </w:t>
      </w:r>
      <w:r>
        <w:rPr>
          <w:sz w:val="32"/>
          <w:szCs w:val="32"/>
        </w:rPr>
        <w:t>respondents representing</w:t>
      </w:r>
      <w:r>
        <w:rPr>
          <w:sz w:val="32"/>
          <w:szCs w:val="32"/>
          <w:lang w:val="en-US"/>
        </w:rPr>
        <w:t xml:space="preserve"> 5% strongly disagree while 5 </w:t>
      </w:r>
      <w:r>
        <w:rPr>
          <w:sz w:val="32"/>
          <w:szCs w:val="32"/>
        </w:rPr>
        <w:t>respondents representing</w:t>
      </w:r>
      <w:r>
        <w:rPr>
          <w:sz w:val="32"/>
          <w:szCs w:val="32"/>
          <w:lang w:val="en-US"/>
        </w:rPr>
        <w:t xml:space="preserve"> 5% are Neutral.</w:t>
      </w:r>
    </w:p>
    <w:p>
      <w:pPr>
        <w:pStyle w:val="7"/>
        <w:spacing w:after="0" w:line="240" w:lineRule="auto"/>
        <w:ind w:left="0"/>
        <w:rPr>
          <w:rFonts w:ascii="Times New Roman" w:hAnsi="Times New Roman" w:cs="Times New Roman"/>
          <w:sz w:val="32"/>
          <w:szCs w:val="32"/>
        </w:rPr>
      </w:pPr>
      <w:r>
        <w:rPr>
          <w:rFonts w:ascii="Times New Roman" w:hAnsi="Times New Roman" w:cs="Times New Roman"/>
          <w:b/>
          <w:bCs/>
          <w:sz w:val="32"/>
          <w:szCs w:val="32"/>
        </w:rPr>
        <w:t>Table 17:</w:t>
      </w:r>
      <w:r>
        <w:rPr>
          <w:rFonts w:ascii="Times New Roman" w:hAnsi="Times New Roman" w:cs="Times New Roman"/>
          <w:b/>
          <w:bCs/>
          <w:sz w:val="32"/>
          <w:szCs w:val="32"/>
          <w:lang w:val="en-US"/>
        </w:rPr>
        <w:t xml:space="preserve"> </w:t>
      </w:r>
      <w:r>
        <w:rPr>
          <w:rFonts w:hint="eastAsia"/>
          <w:b/>
          <w:bCs/>
        </w:rPr>
        <w:t>Effects of child marriage on boys include being ill-prepared for certain responsibilities such as providing for the family, early fatherhood, and a lack of access to education and career opportunities</w:t>
      </w:r>
      <w:r>
        <w:rPr>
          <w:rFonts w:hint="eastAsia"/>
          <w:b/>
          <w:bCs/>
        </w:rPr>
        <w:tab/>
      </w:r>
      <w:r>
        <w:rPr>
          <w:rFonts w:hint="eastAsia"/>
          <w:b/>
          <w:bCs/>
        </w:rPr>
        <w:tab/>
      </w:r>
      <w:r>
        <w:rPr>
          <w:rFonts w:hint="eastAsia"/>
        </w:rPr>
        <w:tab/>
      </w:r>
      <w:r>
        <w:rPr>
          <w:rFonts w:hint="eastAsia"/>
        </w:rPr>
        <w:tab/>
      </w:r>
      <w:r>
        <w:rPr>
          <w:rFonts w:hint="eastAsia"/>
        </w:rPr>
        <w:tab/>
      </w:r>
      <w:r>
        <w:rPr>
          <w:rFonts w:hint="eastAsia"/>
        </w:rPr>
        <w:tab/>
      </w:r>
      <w:r>
        <w:rPr>
          <w:rFonts w:hint="eastAsia"/>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46</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23</w:t>
            </w:r>
          </w:p>
        </w:tc>
        <w:tc>
          <w:tcPr>
            <w:tcW w:w="3117" w:type="dxa"/>
            <w:shd w:val="clear" w:color="auto" w:fill="auto"/>
          </w:tcPr>
          <w:p>
            <w:pPr>
              <w:jc w:val="center"/>
              <w:rPr>
                <w:rFonts w:eastAsia="Calibri"/>
                <w:sz w:val="32"/>
                <w:szCs w:val="32"/>
              </w:rPr>
            </w:pPr>
            <w:r>
              <w:rPr>
                <w:rFonts w:eastAsia="Calibri"/>
                <w:sz w:val="32"/>
                <w:szCs w:val="32"/>
                <w:lang w:val="en-US"/>
              </w:rPr>
              <w:t>23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7"/>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 xml:space="preserve">Effects of child marriage on boys include being ill-prepared for certain responsibilities such as providing for the family, early fatherhood, and a lack of access to education and career </w:t>
      </w:r>
      <w:r>
        <w:rPr>
          <w:rFonts w:hint="default"/>
          <w:lang w:val="en-US"/>
        </w:rPr>
        <w:t xml:space="preserve">opportunities, </w:t>
      </w:r>
      <w:r>
        <w:rPr>
          <w:rFonts w:hint="default"/>
          <w:b w:val="0"/>
          <w:bCs w:val="0"/>
          <w:sz w:val="32"/>
          <w:szCs w:val="32"/>
          <w:lang w:val="en-US"/>
        </w:rPr>
        <w:t>23</w:t>
      </w:r>
      <w:r>
        <w:rPr>
          <w:rFonts w:hint="default"/>
          <w:b w:val="0"/>
          <w:bCs w:val="0"/>
          <w:sz w:val="36"/>
          <w:szCs w:val="36"/>
          <w:lang w:val="en-US"/>
        </w:rPr>
        <w:t xml:space="preserve"> </w:t>
      </w:r>
      <w:r>
        <w:rPr>
          <w:sz w:val="32"/>
          <w:szCs w:val="32"/>
        </w:rPr>
        <w:t xml:space="preserve">respondents representing </w:t>
      </w:r>
      <w:r>
        <w:rPr>
          <w:sz w:val="32"/>
          <w:szCs w:val="32"/>
          <w:lang w:val="en-US"/>
        </w:rPr>
        <w:t>23</w:t>
      </w:r>
      <w:r>
        <w:rPr>
          <w:sz w:val="32"/>
          <w:szCs w:val="32"/>
        </w:rPr>
        <w:t>% agree</w:t>
      </w:r>
      <w:r>
        <w:rPr>
          <w:sz w:val="32"/>
          <w:szCs w:val="32"/>
          <w:lang w:val="en-US"/>
        </w:rPr>
        <w:t xml:space="preserve">, 15 </w:t>
      </w:r>
      <w:r>
        <w:rPr>
          <w:sz w:val="32"/>
          <w:szCs w:val="32"/>
        </w:rPr>
        <w:t>respondents representing</w:t>
      </w:r>
      <w:r>
        <w:rPr>
          <w:sz w:val="32"/>
          <w:szCs w:val="32"/>
          <w:lang w:val="en-US"/>
        </w:rPr>
        <w:t xml:space="preserve"> 15% disagree and 9 </w:t>
      </w:r>
      <w:r>
        <w:rPr>
          <w:sz w:val="32"/>
          <w:szCs w:val="32"/>
        </w:rPr>
        <w:t>respondents representing</w:t>
      </w:r>
      <w:r>
        <w:rPr>
          <w:sz w:val="32"/>
          <w:szCs w:val="32"/>
          <w:lang w:val="en-US"/>
        </w:rPr>
        <w:t xml:space="preserve"> 9% strongly disagree while 7 </w:t>
      </w:r>
      <w:r>
        <w:rPr>
          <w:sz w:val="32"/>
          <w:szCs w:val="32"/>
        </w:rPr>
        <w:t>respondents representing</w:t>
      </w:r>
      <w:r>
        <w:rPr>
          <w:sz w:val="32"/>
          <w:szCs w:val="32"/>
          <w:lang w:val="en-US"/>
        </w:rPr>
        <w:t xml:space="preserve"> 7%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 xml:space="preserve">Table 18: </w:t>
      </w:r>
      <w:r>
        <w:rPr>
          <w:rFonts w:hint="eastAsia"/>
          <w:b/>
          <w:bCs/>
        </w:rPr>
        <w:t>Activism campaign on lack of nutritious food and adequate rest leads that lead to number of complications are major goal for the campaign against early child marriage among teenagers.</w:t>
      </w:r>
      <w:r>
        <w:rPr>
          <w:rFonts w:hint="eastAsia"/>
          <w:b/>
          <w:bCs/>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45</w:t>
            </w:r>
          </w:p>
        </w:tc>
        <w:tc>
          <w:tcPr>
            <w:tcW w:w="3117" w:type="dxa"/>
            <w:shd w:val="clear" w:color="auto" w:fill="auto"/>
          </w:tcPr>
          <w:p>
            <w:pPr>
              <w:jc w:val="center"/>
              <w:rPr>
                <w:rFonts w:eastAsia="Calibri"/>
                <w:sz w:val="32"/>
                <w:szCs w:val="32"/>
              </w:rPr>
            </w:pPr>
            <w:r>
              <w:rPr>
                <w:rFonts w:eastAsia="Calibri"/>
                <w:sz w:val="32"/>
                <w:szCs w:val="32"/>
              </w:rPr>
              <w:t>4</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7"/>
        <w:ind w:left="0"/>
        <w:rPr>
          <w:sz w:val="32"/>
          <w:szCs w:val="32"/>
        </w:rPr>
      </w:pPr>
      <w:r>
        <w:rPr>
          <w:sz w:val="32"/>
          <w:szCs w:val="32"/>
        </w:rPr>
        <w:t xml:space="preserve">The table above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Activism campaign on lack of nutritious food and adequate rest leads that lead to number of complications are major goal for the campaign against early child marriage among teenagers</w:t>
      </w:r>
      <w:r>
        <w:rPr>
          <w:rFonts w:hint="default"/>
          <w:lang w:val="en-US"/>
        </w:rPr>
        <w:t>,</w:t>
      </w:r>
      <w:r>
        <w:rPr>
          <w:rFonts w:hint="default"/>
          <w:b w:val="0"/>
          <w:bCs w:val="0"/>
          <w:sz w:val="32"/>
          <w:szCs w:val="32"/>
          <w:lang w:val="en-US"/>
        </w:rPr>
        <w:t xml:space="preserve"> 31 </w:t>
      </w:r>
      <w:r>
        <w:rPr>
          <w:sz w:val="32"/>
          <w:szCs w:val="32"/>
        </w:rPr>
        <w:t xml:space="preserve">respondents representing </w:t>
      </w:r>
      <w:r>
        <w:rPr>
          <w:sz w:val="32"/>
          <w:szCs w:val="32"/>
          <w:lang w:val="en-US"/>
        </w:rPr>
        <w:t>31</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9:</w:t>
      </w:r>
      <w:r>
        <w:rPr>
          <w:rFonts w:ascii="Times New Roman" w:hAnsi="Times New Roman" w:cs="Times New Roman"/>
          <w:b/>
          <w:bCs/>
          <w:sz w:val="36"/>
          <w:szCs w:val="36"/>
        </w:rPr>
        <w:t xml:space="preserve"> </w:t>
      </w:r>
      <w:r>
        <w:rPr>
          <w:rFonts w:hint="eastAsia"/>
        </w:rPr>
        <w:tab/>
      </w:r>
      <w:r>
        <w:rPr>
          <w:rFonts w:hint="eastAsia"/>
          <w:b/>
          <w:bCs/>
        </w:rPr>
        <w:t>Information about early child marriage on social media can help to reduced the menace of early marriage.</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rPr>
              <w:t>6</w:t>
            </w:r>
            <w:r>
              <w:rPr>
                <w:rFonts w:eastAsia="Calibri"/>
                <w:sz w:val="32"/>
                <w:szCs w:val="32"/>
                <w:lang w:val="en-US"/>
              </w:rPr>
              <w:t>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40</w:t>
            </w:r>
          </w:p>
        </w:tc>
        <w:tc>
          <w:tcPr>
            <w:tcW w:w="3117" w:type="dxa"/>
            <w:shd w:val="clear" w:color="auto" w:fill="auto"/>
          </w:tcPr>
          <w:p>
            <w:pPr>
              <w:jc w:val="center"/>
              <w:rPr>
                <w:rFonts w:eastAsia="Calibri"/>
                <w:sz w:val="32"/>
                <w:szCs w:val="32"/>
              </w:rPr>
            </w:pPr>
            <w:r>
              <w:rPr>
                <w:rFonts w:eastAsia="Calibri"/>
                <w:sz w:val="32"/>
                <w:szCs w:val="32"/>
              </w:rPr>
              <w:t>36%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rPr>
              <w:t>200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7"/>
        <w:ind w:left="0"/>
        <w:rPr>
          <w:sz w:val="32"/>
          <w:szCs w:val="32"/>
          <w:lang w:val="en-US"/>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eastAsia"/>
        </w:rPr>
        <w:tab/>
      </w:r>
      <w:r>
        <w:rPr>
          <w:rFonts w:hint="eastAsia"/>
        </w:rPr>
        <w:t>Information about early child marriage on social media can help to reduced the menace of early marriage</w:t>
      </w:r>
      <w:r>
        <w:rPr>
          <w:rFonts w:hint="default"/>
          <w:lang w:val="en-US"/>
        </w:rPr>
        <w:t>,</w:t>
      </w:r>
      <w:r>
        <w:rPr>
          <w:rFonts w:hint="default"/>
          <w:b w:val="0"/>
          <w:bCs w:val="0"/>
          <w:sz w:val="32"/>
          <w:szCs w:val="32"/>
          <w:lang w:val="en-US"/>
        </w:rPr>
        <w:t xml:space="preserve"> 40 </w:t>
      </w:r>
      <w:r>
        <w:rPr>
          <w:sz w:val="32"/>
          <w:szCs w:val="32"/>
        </w:rPr>
        <w:t xml:space="preserve">respondents representing </w:t>
      </w:r>
      <w:r>
        <w:rPr>
          <w:sz w:val="32"/>
          <w:szCs w:val="32"/>
          <w:lang w:val="en-US"/>
        </w:rPr>
        <w:t>40</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8 </w:t>
      </w:r>
      <w:r>
        <w:rPr>
          <w:sz w:val="32"/>
          <w:szCs w:val="32"/>
        </w:rPr>
        <w:t>respondents representing</w:t>
      </w:r>
      <w:r>
        <w:rPr>
          <w:sz w:val="32"/>
          <w:szCs w:val="32"/>
          <w:lang w:val="en-US"/>
        </w:rPr>
        <w:t xml:space="preserve"> 8% strongly disagree while 7 </w:t>
      </w:r>
      <w:r>
        <w:rPr>
          <w:sz w:val="32"/>
          <w:szCs w:val="32"/>
        </w:rPr>
        <w:t>respondents representing</w:t>
      </w:r>
      <w:r>
        <w:rPr>
          <w:sz w:val="32"/>
          <w:szCs w:val="32"/>
          <w:lang w:val="en-US"/>
        </w:rPr>
        <w:t xml:space="preserve"> 7% are Neutral.</w:t>
      </w:r>
    </w:p>
    <w:p>
      <w:pPr>
        <w:pStyle w:val="7"/>
        <w:ind w:left="0"/>
        <w:rPr>
          <w:rFonts w:ascii="Times New Roman" w:hAnsi="Times New Roman" w:cs="Times New Roman"/>
          <w:sz w:val="32"/>
          <w:szCs w:val="32"/>
        </w:rPr>
      </w:pPr>
      <w:r>
        <w:rPr>
          <w:rFonts w:ascii="Times New Roman" w:hAnsi="Times New Roman" w:cs="Times New Roman"/>
          <w:b/>
          <w:bCs/>
          <w:sz w:val="32"/>
          <w:szCs w:val="32"/>
        </w:rPr>
        <w:t xml:space="preserve">Table 20: </w:t>
      </w:r>
      <w:r>
        <w:rPr>
          <w:rFonts w:hint="eastAsia"/>
          <w:b/>
          <w:bCs/>
        </w:rPr>
        <w:t>Digital activism create awareness on early child marriage among teenagers in kwara state polytechnic secondary school.</w:t>
      </w:r>
      <w:r>
        <w:rPr>
          <w:rFonts w:hint="eastAsia"/>
          <w:b/>
          <w:bCs/>
        </w:rPr>
        <w:tab/>
      </w:r>
      <w:r>
        <w:rPr>
          <w:rFonts w:hint="eastAsia"/>
          <w:b/>
          <w:bCs/>
        </w:rPr>
        <w:tab/>
      </w:r>
      <w:r>
        <w:rPr>
          <w:rFonts w:hint="eastAsia"/>
          <w:b/>
          <w:bCs/>
          <w:sz w:val="28"/>
          <w:szCs w:val="28"/>
        </w:rPr>
        <w:tab/>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51</w:t>
            </w:r>
          </w:p>
        </w:tc>
        <w:tc>
          <w:tcPr>
            <w:tcW w:w="3117" w:type="dxa"/>
            <w:shd w:val="clear" w:color="auto" w:fill="auto"/>
          </w:tcPr>
          <w:p>
            <w:pPr>
              <w:jc w:val="center"/>
              <w:rPr>
                <w:rFonts w:eastAsia="Calibri"/>
                <w:sz w:val="32"/>
                <w:szCs w:val="32"/>
              </w:rPr>
            </w:pPr>
            <w:r>
              <w:rPr>
                <w:rFonts w:eastAsia="Calibri"/>
                <w:sz w:val="32"/>
                <w:szCs w:val="32"/>
              </w:rPr>
              <w:t>5</w:t>
            </w:r>
            <w:r>
              <w:rPr>
                <w:rFonts w:eastAsia="Calibri"/>
                <w:sz w:val="32"/>
                <w:szCs w:val="32"/>
                <w:lang w:val="en-US"/>
              </w:rPr>
              <w:t>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lang w:val="en-US"/>
              </w:rPr>
              <w:t>27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8"/>
        <w:jc w:val="both"/>
        <w:rPr>
          <w:rFonts w:hint="default" w:ascii="Calibri" w:hAnsi="Calibri" w:cs="Calibri"/>
          <w:color w:val="000000"/>
          <w:sz w:val="22"/>
          <w:szCs w:val="22"/>
        </w:rPr>
      </w:pPr>
      <w:r>
        <w:rPr>
          <w:sz w:val="32"/>
          <w:szCs w:val="32"/>
        </w:rPr>
        <w:t xml:space="preserve">The table above shows that </w:t>
      </w:r>
      <w:r>
        <w:rPr>
          <w:sz w:val="32"/>
          <w:szCs w:val="32"/>
          <w:lang w:val="en-US"/>
        </w:rPr>
        <w:t xml:space="preserve">51 </w:t>
      </w:r>
      <w:r>
        <w:rPr>
          <w:sz w:val="32"/>
          <w:szCs w:val="32"/>
        </w:rPr>
        <w:t xml:space="preserve">respondents representing </w:t>
      </w:r>
      <w:r>
        <w:rPr>
          <w:sz w:val="32"/>
          <w:szCs w:val="32"/>
          <w:lang w:val="en-US"/>
        </w:rPr>
        <w:t>51</w:t>
      </w:r>
      <w:r>
        <w:rPr>
          <w:sz w:val="32"/>
          <w:szCs w:val="32"/>
        </w:rPr>
        <w:t xml:space="preserve">% strongly agree that </w:t>
      </w:r>
      <w:r>
        <w:rPr>
          <w:rFonts w:hint="eastAsia"/>
        </w:rPr>
        <w:t xml:space="preserve"> Digital activism create awareness on early child marriage among teenagers in kwara state polytechnic secondary school</w:t>
      </w:r>
      <w:r>
        <w:rPr>
          <w:rFonts w:hint="default"/>
          <w:lang w:val="en-US"/>
        </w:rPr>
        <w:t xml:space="preserve">, </w:t>
      </w:r>
      <w:r>
        <w:rPr>
          <w:rFonts w:hint="default"/>
          <w:b w:val="0"/>
          <w:bCs w:val="0"/>
          <w:sz w:val="32"/>
          <w:szCs w:val="32"/>
          <w:lang w:val="en-US"/>
        </w:rPr>
        <w:t xml:space="preserve">27 </w:t>
      </w:r>
      <w:r>
        <w:rPr>
          <w:sz w:val="32"/>
          <w:szCs w:val="32"/>
        </w:rPr>
        <w:t xml:space="preserve">respondents representing </w:t>
      </w:r>
      <w:r>
        <w:rPr>
          <w:sz w:val="32"/>
          <w:szCs w:val="32"/>
          <w:lang w:val="en-US"/>
        </w:rPr>
        <w:t>27</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9 </w:t>
      </w:r>
      <w:r>
        <w:rPr>
          <w:sz w:val="32"/>
          <w:szCs w:val="32"/>
        </w:rPr>
        <w:t>respondents representing</w:t>
      </w:r>
      <w:r>
        <w:rPr>
          <w:sz w:val="32"/>
          <w:szCs w:val="32"/>
          <w:lang w:val="en-US"/>
        </w:rPr>
        <w:t xml:space="preserve"> 9% are Neutral.</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4</w:t>
      </w:r>
      <w:r>
        <w:rPr>
          <w:rFonts w:hint="default" w:ascii="Times New Roman" w:hAnsi="Times New Roman" w:cs="Times New Roman"/>
          <w:b/>
          <w:i w:val="0"/>
          <w:color w:val="000000"/>
          <w:sz w:val="24"/>
          <w:szCs w:val="24"/>
          <w:u w:val="none"/>
          <w:vertAlign w:val="baseline"/>
          <w:lang w:val="en-US"/>
        </w:rPr>
        <w:t xml:space="preserve">.3 </w:t>
      </w:r>
      <w:r>
        <w:rPr>
          <w:rFonts w:hint="default" w:ascii="Times New Roman" w:hAnsi="Times New Roman" w:cs="Times New Roman"/>
          <w:b/>
          <w:i w:val="0"/>
          <w:color w:val="000000"/>
          <w:sz w:val="24"/>
          <w:szCs w:val="24"/>
          <w:u w:val="none"/>
          <w:vertAlign w:val="baseline"/>
        </w:rPr>
        <w:t>ANALYSIS OF RESEARCH QUESTIONS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388"/>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 xml:space="preserve">Research question 1: </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388"/>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What are the influenced of digital activism on child marriage?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388"/>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 </w:t>
      </w:r>
      <w:r>
        <w:rPr>
          <w:rFonts w:hint="default" w:ascii="Times New Roman" w:hAnsi="Times New Roman" w:cs="Times New Roman"/>
          <w:i w:val="0"/>
          <w:color w:val="000000"/>
          <w:sz w:val="24"/>
          <w:szCs w:val="24"/>
          <w:u w:val="none"/>
          <w:vertAlign w:val="baseline"/>
        </w:rPr>
        <w:t>Table 10 answered research question 1, the table shows that 53% of the respondents strongly agreed that Activism campaign on child marriage has drastically reduce the level of child marriage among Nigerians, 39% of the respondents agreed that Activism play a vital role in reducing child marriage among northerners, 40% of the respondent also agreed that Digital activism use the new media to reach out to Nigerian on the danger or child marriage among teenagers, 37% of the respondents also agreed that Social media is the most suitable media for activist in campaign against child marriage among teenagers in Nigeria and 29% of the respondents agreed that Traditional media is the most suitable media for activist in campaign against child marriage among teenagers in Nigeria.</w:t>
      </w:r>
    </w:p>
    <w:p>
      <w:pPr>
        <w:pStyle w:val="3"/>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left"/>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Research question 2:</w:t>
      </w:r>
    </w:p>
    <w:p>
      <w:pPr>
        <w:pStyle w:val="3"/>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vertAlign w:val="baseline"/>
        </w:rPr>
        <w:t xml:space="preserve"> What is the perception of teenagers on activism campaign on child marriage?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Table 11 answered research question 2, the table shows that 42% of the respondents strongly agreed that Digital technologies have penetrated nearly every sphere of life for girls and young women across the world, and have fundamentally changed how life is lived. 32% of the respondents agreed with the statement, 14% of the respondents were neutral, 6% of the respondents disagreed while 6% strongly disagreed with the statement. 39% of the respondents strongly agreed that Child marriage has lasting consequences on girls, from their health, mental and physical, education and social development perspectives. 39% also agreed with the statement. 10% were neutral, 8% disagreed while 4% strongly disagreed with the statement. 37% of the respondents agreed that Effects of child marriage on boys include being ill-prepared for certain responsibilities such as providing for the family, early fatherhood, and a lack of access to education and career opportunities. 34% of the respondents strongly agreed with the statement. 21% of the respondents were neutral. 5% disagreed while 3% strongly disagreed with the statement. 41% of the respondents strongly agreed that Teenager actively subscribe to activism information/campaign on child marriage among teenagers. 28% of the respondents agreed with the statement. 17% were neutral, 10% of the respondents disagreed while 4% strongly disagreed with the statement.</w:t>
      </w:r>
    </w:p>
    <w:p>
      <w:pPr>
        <w:pStyle w:val="3"/>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left"/>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 xml:space="preserve">Research question 3: </w:t>
      </w:r>
    </w:p>
    <w:p>
      <w:pPr>
        <w:pStyle w:val="3"/>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left"/>
        <w:rPr>
          <w:rFonts w:hint="default" w:ascii="Calibri" w:hAnsi="Calibri" w:cs="Calibri"/>
          <w:color w:val="000000"/>
          <w:sz w:val="22"/>
          <w:szCs w:val="22"/>
        </w:rPr>
      </w:pPr>
      <w:r>
        <w:rPr>
          <w:rFonts w:hint="default" w:cs="Times New Roman"/>
          <w:b/>
          <w:i w:val="0"/>
          <w:color w:val="000000"/>
          <w:sz w:val="24"/>
          <w:szCs w:val="24"/>
          <w:u w:val="none"/>
          <w:vertAlign w:val="baseline"/>
          <w:lang w:val="en-US"/>
        </w:rPr>
        <w:t xml:space="preserve"> </w:t>
      </w:r>
      <w:r>
        <w:rPr>
          <w:rFonts w:hint="default" w:ascii="Times New Roman" w:hAnsi="Times New Roman" w:cs="Times New Roman"/>
          <w:b/>
          <w:i w:val="0"/>
          <w:color w:val="000000"/>
          <w:sz w:val="24"/>
          <w:szCs w:val="24"/>
          <w:u w:val="none"/>
          <w:vertAlign w:val="baseline"/>
        </w:rPr>
        <w:t>Does digital activism create awareness on early child marriage among teenagers in Nigeria?</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82"/>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 xml:space="preserve">Table 12 answered research question 3, 46% strongly agreed that Information about early child marriage on social media can help to reduce the menace of early marriage. 31% of the respondents agreed with the statement. 15% of the respondents were neutral, 5% disagreed while 3% strongly disagreed with the statement. </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4.4        DISCUSSION OF FINDINGS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482" w:firstLine="0" w:firstLineChars="0"/>
        <w:jc w:val="both"/>
        <w:rPr>
          <w:rFonts w:hint="default" w:ascii="Calibri" w:hAnsi="Calibri" w:cs="Calibri"/>
          <w:color w:val="000000"/>
          <w:sz w:val="22"/>
          <w:szCs w:val="22"/>
        </w:rPr>
      </w:pPr>
      <w:r>
        <w:rPr>
          <w:rFonts w:hint="default" w:cs="Times New Roman"/>
          <w:i w:val="0"/>
          <w:color w:val="000000"/>
          <w:sz w:val="24"/>
          <w:szCs w:val="24"/>
          <w:u w:val="none"/>
          <w:vertAlign w:val="baseline"/>
          <w:lang w:val="en-US"/>
        </w:rPr>
        <w:t xml:space="preserve"> </w:t>
      </w:r>
      <w:r>
        <w:rPr>
          <w:rFonts w:hint="default" w:ascii="Times New Roman" w:hAnsi="Times New Roman" w:cs="Times New Roman"/>
          <w:i w:val="0"/>
          <w:color w:val="000000"/>
          <w:sz w:val="24"/>
          <w:szCs w:val="24"/>
          <w:u w:val="none"/>
          <w:vertAlign w:val="baseline"/>
        </w:rPr>
        <w:t>From the findings, Activism or Advocacy consists of efforts to promote, impede, direct or intervene in</w:t>
      </w:r>
      <w:r>
        <w:rPr>
          <w:rFonts w:hint="default" w:ascii="Times New Roman" w:hAnsi="Times New Roman" w:cs="Times New Roman"/>
          <w:i w:val="0"/>
          <w:color w:val="000000"/>
          <w:sz w:val="24"/>
          <w:szCs w:val="24"/>
          <w:u w:val="none"/>
          <w:vertAlign w:val="baseline"/>
        </w:rPr>
        <w:t> </w:t>
      </w:r>
      <w:r>
        <w:rPr>
          <w:rFonts w:hint="default" w:cs="Times New Roman"/>
          <w:i w:val="0"/>
          <w:sz w:val="24"/>
          <w:szCs w:val="24"/>
          <w:u w:val="none"/>
          <w:vertAlign w:val="baseline"/>
          <w:lang w:val="en-US"/>
        </w:rPr>
        <w:t>social</w:t>
      </w:r>
      <w:r>
        <w:rPr>
          <w:rFonts w:hint="default" w:ascii="Times New Roman" w:hAnsi="Times New Roman" w:cs="Times New Roman"/>
          <w:i w:val="0"/>
          <w:color w:val="000000"/>
          <w:sz w:val="24"/>
          <w:szCs w:val="24"/>
          <w:u w:val="none"/>
          <w:vertAlign w:val="baseline"/>
        </w:rPr>
        <w:t xml:space="preserve">, </w:t>
      </w:r>
      <w:r>
        <w:rPr>
          <w:rFonts w:hint="default" w:cs="Times New Roman"/>
          <w:i w:val="0"/>
          <w:color w:val="000000"/>
          <w:sz w:val="24"/>
          <w:szCs w:val="24"/>
          <w:u w:val="none"/>
          <w:vertAlign w:val="baseline"/>
          <w:lang w:val="en-US"/>
        </w:rPr>
        <w:t xml:space="preserve">political </w:t>
      </w:r>
      <w:r>
        <w:rPr>
          <w:rFonts w:hint="default" w:ascii="Times New Roman" w:hAnsi="Times New Roman" w:cs="Times New Roman"/>
          <w:i w:val="0"/>
          <w:color w:val="000000"/>
          <w:sz w:val="24"/>
          <w:szCs w:val="24"/>
          <w:u w:val="none"/>
          <w:vertAlign w:val="baseline"/>
        </w:rPr>
        <w:t>economic or</w:t>
      </w:r>
      <w:r>
        <w:rPr>
          <w:rFonts w:hint="default" w:ascii="Times New Roman" w:hAnsi="Times New Roman" w:cs="Times New Roman"/>
          <w:i w:val="0"/>
          <w:color w:val="000000"/>
          <w:sz w:val="24"/>
          <w:szCs w:val="24"/>
          <w:u w:val="none"/>
          <w:vertAlign w:val="baseline"/>
        </w:rPr>
        <w:t> </w:t>
      </w:r>
      <w:r>
        <w:rPr>
          <w:rFonts w:hint="default" w:cs="Times New Roman"/>
          <w:i w:val="0"/>
          <w:sz w:val="24"/>
          <w:szCs w:val="24"/>
          <w:u w:val="none"/>
          <w:vertAlign w:val="baseline"/>
          <w:lang w:val="en-US"/>
        </w:rPr>
        <w:t xml:space="preserve">environmental </w:t>
      </w:r>
      <w:r>
        <w:rPr>
          <w:rFonts w:hint="default" w:ascii="Times New Roman" w:hAnsi="Times New Roman" w:cs="Times New Roman"/>
          <w:i w:val="0"/>
          <w:color w:val="000000"/>
          <w:sz w:val="24"/>
          <w:szCs w:val="24"/>
          <w:u w:val="none"/>
          <w:vertAlign w:val="baseline"/>
        </w:rPr>
        <w:t>reform with the desire to make</w:t>
      </w:r>
      <w:r>
        <w:rPr>
          <w:rFonts w:hint="default" w:ascii="Times New Roman" w:hAnsi="Times New Roman" w:cs="Times New Roman"/>
          <w:i w:val="0"/>
          <w:color w:val="000000"/>
          <w:sz w:val="24"/>
          <w:szCs w:val="24"/>
          <w:u w:val="none"/>
          <w:vertAlign w:val="baseline"/>
        </w:rPr>
        <w:t> </w:t>
      </w:r>
      <w:r>
        <w:rPr>
          <w:rFonts w:hint="default" w:cs="Times New Roman"/>
          <w:i w:val="0"/>
          <w:sz w:val="24"/>
          <w:szCs w:val="24"/>
          <w:u w:val="none"/>
          <w:vertAlign w:val="baseline"/>
          <w:lang w:val="en-US"/>
        </w:rPr>
        <w:t>changes in society</w:t>
      </w:r>
      <w:r>
        <w:rPr>
          <w:rFonts w:hint="default" w:ascii="Times New Roman" w:hAnsi="Times New Roman" w:cs="Times New Roman"/>
          <w:i w:val="0"/>
          <w:color w:val="000000"/>
          <w:sz w:val="24"/>
          <w:szCs w:val="24"/>
          <w:u w:val="none"/>
          <w:vertAlign w:val="baseline"/>
        </w:rPr>
        <w:t> toward a perceived greater good. Public awareness of the troubling problem of child marriage is increasing, as more people, non-governmental groups, and policymakers join forces to educate parents about the negative effects of early marriage and the risks it presents to the child and the society as a whole.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leftChars="0" w:right="482" w:firstLine="0" w:firstLineChars="0"/>
        <w:jc w:val="both"/>
        <w:rPr>
          <w:rFonts w:hint="default" w:ascii="Calibri" w:hAnsi="Calibri" w:cs="Calibri"/>
          <w:color w:val="000000"/>
          <w:sz w:val="22"/>
          <w:szCs w:val="22"/>
        </w:rPr>
      </w:pPr>
      <w:r>
        <w:rPr>
          <w:rFonts w:hint="default" w:cs="Times New Roman"/>
          <w:i w:val="0"/>
          <w:color w:val="000000"/>
          <w:sz w:val="24"/>
          <w:szCs w:val="24"/>
          <w:u w:val="none"/>
          <w:vertAlign w:val="baseline"/>
          <w:lang w:val="en-US"/>
        </w:rPr>
        <w:t xml:space="preserve">  </w:t>
      </w:r>
      <w:r>
        <w:rPr>
          <w:rFonts w:hint="default" w:ascii="Times New Roman" w:hAnsi="Times New Roman" w:cs="Times New Roman"/>
          <w:i w:val="0"/>
          <w:color w:val="000000"/>
          <w:sz w:val="24"/>
          <w:szCs w:val="24"/>
          <w:u w:val="none"/>
          <w:vertAlign w:val="baseline"/>
        </w:rPr>
        <w:t>Research shows various communication channels to reach communities with messages about the importance of ending child marriage is crucial to raise awareness and change norms. For example, mass media can be an effective tool for educating families and communities about the harmful consequences of child marriage as well as for getting the word out that there has been a policy change regarding age of marriage. The issue of child marriage is gaining fresh attention among policymakers across the globe. This is due in part to the fact that, despite attempts by many developing nation governments to discourage and even ban the practice, child marriage remains widespread.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82"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Finding shows that 55(55%) of the respondents come across activism campaign on child marriage among teenagers while 45(45%) of the respondent don’t come across activism campaign on child marriage among teenagers and 53% of the respondents strongly agreed that Activism campaign on child marriage has drastically reduce the level of child marriage among Nigerians, 39% of the respondents agreed that Activism play a vital role in reducing child. Activism efforts, including educational campaigns, workshops, and community outreach programs, have significantly increased awareness about the negative impacts of child marriage among teenagers. Students reported a better understanding of the legal, health, and social implications of early marriage, with many attributing their knowledge to the campaigns led by various non-governmental organizations (NGOs) and local activists.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82"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The study found a notable shift in the perception of child marriage among the students. Where child marriage was once considered a cultural norm, it is increasingly seen as a detrimental practice. Activist-led discussions and educational programs have played a crucial role in reshaping these views, promoting the idea that education and personal development should take precedence over early marriage.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482"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Teenagers, especially girls, feel more empowered to speak out against child marriage. Activism has provided them with the tools and platforms to voice their opinions and advocate for their rights. The formation of school clubs focused on human rights and gender equality has encouraged peer discussions and support networks that reinforce anti-child marriage sentiments. Activists have also engaged with the broader community, including parents and local leaders, to challenge the cultural and economic reasons behind child marriage. This community-level intervention is crucial as it addresses the root causes and garners support for sustainable change. Teenagers reported that seeing community leaders endorse anti-child marriage messages strengthened their resolve against the practice.</w:t>
      </w:r>
    </w:p>
    <w:p>
      <w:pP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CHAPTER FIVE</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SUMMARY CONCLUSION AND RECOMMENDATIONS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5.1        SUMMARY</w:t>
      </w:r>
    </w:p>
    <w:p>
      <w:pPr>
        <w:pStyle w:val="3"/>
        <w:widowControl/>
        <w:pBdr>
          <w:top w:val="none" w:color="auto" w:sz="0" w:space="0"/>
          <w:left w:val="none" w:color="auto" w:sz="0" w:space="0"/>
          <w:bottom w:val="none" w:color="auto" w:sz="0" w:space="0"/>
          <w:right w:val="none" w:color="auto" w:sz="0" w:space="0"/>
        </w:pBdr>
        <w:spacing w:beforeAutospacing="0" w:after="0" w:afterAutospacing="0" w:line="22" w:lineRule="atLeast"/>
        <w:ind w:left="218" w:right="480" w:firstLine="720"/>
        <w:jc w:val="both"/>
        <w:rPr>
          <w:rFonts w:hint="default" w:ascii="Calibri" w:hAnsi="Calibri" w:cs="Calibri"/>
          <w:color w:val="000000"/>
          <w:sz w:val="22"/>
          <w:szCs w:val="22"/>
        </w:rPr>
      </w:pPr>
      <w:r>
        <w:rPr>
          <w:rFonts w:hint="default" w:ascii="Times New Roman" w:hAnsi="Times New Roman" w:cs="Times New Roman"/>
          <w:color w:val="000000"/>
          <w:sz w:val="24"/>
          <w:szCs w:val="24"/>
        </w:rPr>
        <w:t>This project is based on influence of digital activism on child marriage and its perception among teenagers. Chapter one of this research work is based on the background of the study which stated Activism or Advocacy consists of eﬀorts to promote, impede, direct or intervene in</w:t>
      </w:r>
      <w:r>
        <w:rPr>
          <w:rFonts w:hint="default" w:cs="Times New Roman"/>
          <w:color w:val="000000"/>
          <w:sz w:val="24"/>
          <w:szCs w:val="24"/>
          <w:lang w:val="en-US"/>
        </w:rPr>
        <w:t xml:space="preserve"> social</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rPr>
        <w:t> </w:t>
      </w:r>
      <w:r>
        <w:rPr>
          <w:rFonts w:hint="default" w:cs="Times New Roman"/>
          <w:color w:val="000000"/>
          <w:sz w:val="24"/>
          <w:szCs w:val="24"/>
          <w:lang w:val="en-US"/>
        </w:rPr>
        <w:t>political</w:t>
      </w:r>
      <w:r>
        <w:rPr>
          <w:rFonts w:hint="default" w:ascii="Times New Roman" w:hAnsi="Times New Roman" w:cs="Times New Roman"/>
          <w:color w:val="000000"/>
          <w:sz w:val="24"/>
          <w:szCs w:val="24"/>
        </w:rPr>
        <w:t>, economic or</w:t>
      </w:r>
      <w:r>
        <w:rPr>
          <w:rFonts w:hint="default" w:ascii="Times New Roman" w:hAnsi="Times New Roman" w:cs="Times New Roman"/>
          <w:color w:val="000000"/>
          <w:sz w:val="24"/>
          <w:szCs w:val="24"/>
        </w:rPr>
        <w:t> </w:t>
      </w:r>
      <w:r>
        <w:rPr>
          <w:rFonts w:hint="default" w:cs="Times New Roman"/>
          <w:sz w:val="24"/>
          <w:szCs w:val="24"/>
          <w:lang w:val="en-US"/>
        </w:rPr>
        <w:t>environmental</w:t>
      </w:r>
      <w:r>
        <w:rPr>
          <w:rFonts w:hint="default" w:ascii="Times New Roman" w:hAnsi="Times New Roman" w:cs="Times New Roman"/>
          <w:color w:val="000000"/>
          <w:sz w:val="24"/>
          <w:szCs w:val="24"/>
        </w:rPr>
        <w:t> reform with the desire to make</w:t>
      </w:r>
      <w:r>
        <w:rPr>
          <w:rFonts w:hint="default" w:cs="Times New Roman"/>
          <w:color w:val="000000"/>
          <w:sz w:val="24"/>
          <w:szCs w:val="24"/>
          <w:lang w:val="en-US"/>
        </w:rPr>
        <w:t xml:space="preserve"> changes in </w:t>
      </w:r>
      <w:r>
        <w:rPr>
          <w:rFonts w:hint="default" w:cs="Times New Roman"/>
          <w:color w:val="000000"/>
          <w:sz w:val="24"/>
          <w:szCs w:val="24"/>
          <w:lang w:val="en-US"/>
        </w:rPr>
        <w:t>society</w:t>
      </w:r>
      <w:r>
        <w:rPr>
          <w:rFonts w:hint="default" w:ascii="Times New Roman" w:hAnsi="Times New Roman" w:cs="Times New Roman"/>
          <w:i w:val="0"/>
          <w:color w:val="000000"/>
          <w:sz w:val="24"/>
          <w:szCs w:val="24"/>
          <w:u w:val="none"/>
          <w:vertAlign w:val="baseline"/>
        </w:rPr>
        <w:t> toward a perceived greater good public awareness of the troubling problem of child marriage is increasing, as more people, non-governmental groups, and policymakers join forces to educate parents about the negative effects of early marriage and the risks it presents to the child and the society as a whole.</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7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Using various communication channels to reach communities with messages about the importance of ending child marriage is crucial to raise awareness and change norms. For example, mass media can be an effective tool for educating families and communities about the harmful consequences of child marriage as well as for getting the word out that there has been a policy change regarding age of marriage. The issue of child marriage is gaining fresh attention among policymakers across the globe. This is due in part to the fact that, despite attempts by many developing nation governments to discourage and even ban the practice, child marriage remains widespread</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7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Chapter two of this research work explained the theoretical framework of the research applied and the use of descriptive method to interpret and the interview. It is also explains the nature of individual research and the target goal often determine which design to employ about literature review and theory used in the research work.</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2"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Agenda setting were used in the study to explaind the power of the news media to set a nation’s agenda, to focus public attention on a few key public issues, is an immense and well documented influence. Not only do people acquire factual information about public affairs from the news media, readers and viewers also to learn how much importance to attach to a topic on the basis of the emphasis placed on it in the news.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Newspaper provide a host of cues about the salience of the topic in the daily news-lead story on page one, other front page display, large headline e.t.c. television news also offer numerous cues about salience – the opening story on the newscaster, length of time devoted to the topic e.t.c these cues repeated of each topic. In other words, the news media can set the agenda for the public’s attention to that small group of issues around which public opinion forms.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7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Chapter three of this research work however, contains research methodology, population of the study, sampling size and sampling techniques, the instrument use in the research work, validity and rehabilitee of the instrument, method of administration of the instrument and method of data analysis. Questionnaire was used as instrument to gather necessary information on influence of digital activism on child marriage and its perception among teenagers.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Chapter four of this research work explains how the data was analyzed for proper understanding. It is also contains data presentation and chapter five contains the summary of the whole research work, how researcher recommends the work for another upcoming researchers and how they conclude the whole work and research recommends.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5.2        CONCLUSION</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7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Pre-mature marriage, also known as child marriage, is defined as any marriage that occurs before a girl gets to the age of 18 and is physically, physiologically, and mentally ready to take on the duties of marriage and motherhood. While more women are marrying in their thirties in comfortable nations, 20 to 50 percent of women in developing countries are married before the age of 18, with the greatest rates in West Africa and South Asi. However, many study results show that support of the community on the eradication of Child marriage and abduction is by far better and higher than other HTP’s. It was identified that an individual abducting a girl Child knows the negative effect of his act on the daughter. But there is a gap that the community should know that all acts they perform on Child marriage related issue are illegal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The matter of child marriage is gaining fresh attention among policymakers across the globe. This is due in part to the fact that, despite attempts by many developing nation governments to discourage and even ban the practice, child marriage remains widespread (Ogala,2013). As previously stated, it is a violation of the rights of girl children who are forced to marry young, and it has a significant impact on their lives through significantly reduced educational opportunities, health complications, a higher risk of contracting HIV/AIDS, and higher infant mortality rates with early pregnancies), as well as increased risks of domestic violence and strains on the nation's economy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78"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Research concludes media to raise awareness, knowledge, good attitudes, and practice is a  strong  approach.  Many community-level  intervention  programs  now  suggest  media components as a way to accomplish the targeted behavioral changes, according to baseline surveys documentation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both"/>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5.3        RECOMMENDATIONS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From what has been said so far in this research work on the influence of social media on gambling among Kwara State Polytechnics, the following recommendations were made.</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70" w:right="492"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Activism should always campaign on child marriage in order to reduce the level of child marriage among Nigerians.</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70" w:right="478"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Traditional media should be use for activist in campaign against child marriage among teenagers in Nigeria.</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70" w:right="488"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Teenager should always actively subscribe to activism information/campaign on child marriage among teenagers.</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70" w:right="478"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Digital activism creates more awareness on early child marriage among teenagers in Nigeria.</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670" w:right="484"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Information about early child marriage on social media should be regular in order to help public’s about the consequences on early child marriage among teenagers.</w:t>
      </w:r>
    </w:p>
    <w:p>
      <w:pPr>
        <w:pStyle w:val="2"/>
        <w:widowControl/>
        <w:pBdr>
          <w:top w:val="none" w:color="auto" w:sz="0" w:space="0"/>
          <w:left w:val="none" w:color="auto" w:sz="0" w:space="0"/>
          <w:bottom w:val="none" w:color="auto" w:sz="0" w:space="0"/>
          <w:right w:val="none" w:color="auto" w:sz="0" w:space="0"/>
        </w:pBdr>
        <w:spacing w:beforeAutospacing="0" w:after="0" w:afterAutospacing="0" w:line="16" w:lineRule="atLeast"/>
        <w:ind w:left="0" w:right="0"/>
        <w:jc w:val="center"/>
        <w:rPr>
          <w:rFonts w:hint="default" w:ascii="Times New Roman" w:hAnsi="Times New Roman" w:cs="Times New Roman"/>
          <w:b/>
          <w:color w:val="000000"/>
          <w:sz w:val="24"/>
          <w:szCs w:val="24"/>
        </w:rPr>
      </w:pPr>
      <w:r>
        <w:rPr>
          <w:rFonts w:hint="default" w:ascii="Times New Roman" w:hAnsi="Times New Roman" w:cs="Times New Roman"/>
          <w:b/>
          <w:i w:val="0"/>
          <w:color w:val="000000"/>
          <w:sz w:val="24"/>
          <w:szCs w:val="24"/>
          <w:u w:val="none"/>
          <w:vertAlign w:val="baseline"/>
        </w:rPr>
        <w:t>REFERENCES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940" w:right="48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Annu. Rev. Psychol., 55 (2014), pp. 591-621, 10.1146/annurev.psych.55.090902.142015 View article View in Scopus Google Scholar Clemens et al., 2017</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670" w:right="48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Baran, S.J (2017):  Introduction to mass communication media. Literacy and culture 1st Edition, California Publishing Company.</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Child Protection" (PDF). Archived from the original (PDF) on 19 June 2009. Retrieved 18 January 2009. "40 p.c. child marriages in India: UNICEF". The Hindu. Chennai, India. 18 January 2009. Archived from the original on 27 January 2009.</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7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Corrales, Nestor (7 January 2022). "New law bans child marriage: 'Major victory' vs abuse of girls". Philippine Daily Inquirer. Archived from the original on 7 January 2022. Retrieved 7 January 2022.</w:t>
      </w:r>
    </w:p>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218"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Child Marriage" (PDF). UNICEF. Archived from the original (PDF) on 28 August 2014.</w:t>
      </w:r>
    </w:p>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1014"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Retrieved 12 August 2013.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218" w:right="484"/>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Erulkar AS, Bello M (2007) The experience of married adolescent girls in Northern Nigeria. Field, Erica; Ambrus, Attila (2008). "Early Marriage, Age of Menarche, and Female Schooling</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9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Attainment in Bangladesh" (PDF). Journal of Political Economy. 116 (5): 881–930. doi:10.1086/593333. S2CID 215805592.</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6"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Htun, M., &amp; Weldon, L., "Sex equality in family law: historical legacies, feminist activism, and religious power in 70 countries" (PDF). World Development Report, (Purdue University, 2012). Archived from the original (PDF) on 6 October 2013.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7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Haviland, Charles (5 September 2002). "Battle over India's marriage age". BBC News. Call to avoid ambiguity on minimum age of marriage The Hindu (29 October 2010)</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9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Ibeh, N. (May 20, 2015). Kano girl-bride who killed Husband Escapes Death, as case is Dropped. Premium Times. Retrieved from</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www.premiumtimesng.com/regional%26amp;sa%3DD%26amp;source%3Deditors%26amp;ust%3D1729809586920405%26amp;usg%3DAOvVaw14KFdwpgeJ7kgTdjlXQ0SN&amp;sa=D&amp;source=docs&amp;ust=1729809587030216&amp;usg=AOvVaw0QHxBnx1Lan6KPf6b7YPcy"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http://www.premiumtimesng.com/regional</w:t>
      </w:r>
      <w:r>
        <w:rPr>
          <w:rFonts w:hint="default" w:ascii="Times New Roman" w:hAnsi="Times New Roman" w:cs="Times New Roman"/>
          <w:i w:val="0"/>
          <w:sz w:val="24"/>
          <w:szCs w:val="24"/>
          <w:u w:val="none"/>
          <w:vertAlign w:val="baseline"/>
        </w:rPr>
        <w:fldChar w:fldCharType="end"/>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586"/>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/nwest/183378-kano-girl-bride-who-killed-husband-escapes-death-as-case-isdropped.ht ml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8"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Ibeh, N. (May 20, 2015). Kano girl-bride who killed Husband Escapes Death, as case isDropped. Premium        Times.        Retrieved        from</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www.premiumtimesng.com/regional/nwest/183378-kano-girl-bride-who-killed-husband-escapes-death-as-case-isdropped.html%26amp;sa%3DD%26amp;source%3Deditors%26amp;ust%3D1729809586920827%26amp;usg%3DAOvVaw2Z8AaaIhqxVb7LatvKgcJr&amp;sa=D&amp;source=docs&amp;ust=1729809587030366&amp;usg=AOvVaw0bX2rLn0qOCjAdMRd4b7fM"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http://www.premiumtimesng.com/regional/nwest/183378-kano-girl-bride-who-killed-hu</w:t>
      </w:r>
      <w:r>
        <w:rPr>
          <w:rFonts w:hint="default" w:ascii="Times New Roman" w:hAnsi="Times New Roman" w:cs="Times New Roman"/>
          <w:i w:val="0"/>
          <w:sz w:val="24"/>
          <w:szCs w:val="24"/>
          <w:u w:val="none"/>
          <w:vertAlign w:val="baseline"/>
        </w:rPr>
        <w:fldChar w:fldCharType="end"/>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www.premiumtimesng.com/regional/nwest/183378-kano-girl-bride-who-killed-husband-escapes-death-as-case-isdropped.html%26amp;sa%3DD%26amp;source%3Deditors%26amp;ust%3D1729809586921066%26amp;usg%3DAOvVaw1U8s9KCzSOmskBRKRPLTHH&amp;sa=D&amp;source=docs&amp;ust=1729809587030457&amp;usg=AOvVaw0bA4JmWNMRf97lZdbaN2AI"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sband-escapes-death-as-case-isdropped.html</w:t>
      </w:r>
      <w:r>
        <w:rPr>
          <w:rFonts w:hint="default" w:ascii="Times New Roman" w:hAnsi="Times New Roman" w:cs="Times New Roman"/>
          <w:i w:val="0"/>
          <w:sz w:val="24"/>
          <w:szCs w:val="24"/>
          <w:u w:val="none"/>
          <w:vertAlign w:val="baseline"/>
        </w:rPr>
        <w:fldChar w:fldCharType="end"/>
      </w:r>
      <w:r>
        <w:rPr>
          <w:rFonts w:hint="default" w:ascii="Times New Roman" w:hAnsi="Times New Roman" w:cs="Times New Roman"/>
          <w:i w:val="0"/>
          <w:color w:val="000000"/>
          <w:sz w:val="24"/>
          <w:szCs w:val="24"/>
          <w:u w:val="none"/>
          <w:vertAlign w:val="baseline"/>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17" w:lineRule="atLeast"/>
        <w:ind w:left="218"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K. Sinha Nearly 50% fall in brides married below 18 The Times of India (10 February 2012)</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Percentage of Female by age at effective marriage and by residence India and bigger States, 2011, chapter 2: Population Composition, Table Statement 12, India totals for &lt; 18, 2011 Census of India, Government of India (2013), page 26" (PDF).</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7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Mathur, S., Greene, M. and Malhotra, A. (2003). Too young to wed the lives, rights, andhealth of young married girls. International Center for Research on Women (ICRW).Retrieved from:</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www.icrw.org/publications/too-young-wed-0%26amp;sa%3DD%26amp;source%3Deditors%26amp;ust%3D1729809586921428%26amp;usg%3DAOvVaw0rD8-u_SXezbSr_374EeeR&amp;sa=D&amp;source=docs&amp;ust=1729809587030610&amp;usg=AOvVaw24CchzvDH09HsPPL1_DHeB"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http://www.icrw.org/publications/too-young-wed-0</w:t>
      </w:r>
      <w:r>
        <w:rPr>
          <w:rFonts w:hint="default" w:ascii="Times New Roman" w:hAnsi="Times New Roman" w:cs="Times New Roman"/>
          <w:i w:val="0"/>
          <w:sz w:val="24"/>
          <w:szCs w:val="24"/>
          <w:u w:val="none"/>
          <w:vertAlign w:val="baseline"/>
        </w:rPr>
        <w:fldChar w:fldCharType="end"/>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Nguyen, M. C and Wodon, Q. (2014). Impact of child marriage on literacy and educationattainment in Africa. Paper prepared for a task funded by the Global Partnership        for        Education,        UNICEF.        Retrieved        from</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allinschool.org/wpcontent/uploads/2015/0%26amp;sa%3DD%26amp;source%3Deditors%26amp;ust%3D1729809586921743%26amp;usg%3DAOvVaw3XuOZwEI4qfLXbxXJVHKpN&amp;sa=D&amp;source=docs&amp;ust=1729809587030691&amp;usg=AOvVaw1hgSzHdm-qUkvzJRZ8plCF"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http://allinschool.org/wpcontent/uploads/2015/0</w:t>
      </w:r>
      <w:r>
        <w:rPr>
          <w:rFonts w:hint="default" w:ascii="Times New Roman" w:hAnsi="Times New Roman" w:cs="Times New Roman"/>
          <w:i w:val="0"/>
          <w:sz w:val="24"/>
          <w:szCs w:val="24"/>
          <w:u w:val="none"/>
          <w:vertAlign w:val="baseline"/>
        </w:rPr>
        <w:fldChar w:fldCharType="end"/>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Nortajuddin, Athira (24 November 2020). "Child Brides in Philippines' Bangsamoro". The ASEAN Post. Archived from the original on 16 January 2021. Retrieved 7 January 2022. Although there are limited data in relation to child marriages in the region, the practice is reported to occur in BARMM, especially common among Moro and Indigenous communities.</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9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Oduah, C. (2013). Facing child marriage in Nigeria. Retrieved from</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www.hufingtonpost.com/chika-oduah/child-marriage-nigeria%26amp;sa%3DD%26amp;source%3Deditors%26amp;ust%3D1729809586922080%26amp;usg%3DAOvVaw1FQKKjolhCtRJqMnl8ND4w&amp;sa=D&amp;source=docs&amp;ust=1729809587030795&amp;usg=AOvVaw3k2CNyZcTg0RQ8ghDjAvU5"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http://www.hufingtonpost.com/chika-oduah/child-marriage-nigeria</w:t>
      </w:r>
      <w:r>
        <w:rPr>
          <w:rFonts w:hint="default" w:ascii="Times New Roman" w:hAnsi="Times New Roman" w:cs="Times New Roman"/>
          <w:i w:val="0"/>
          <w:sz w:val="24"/>
          <w:szCs w:val="24"/>
          <w:u w:val="none"/>
          <w:vertAlign w:val="baseline"/>
        </w:rPr>
        <w:fldChar w:fldCharType="end"/>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Ogala, E. (July 19, 2013). Throwback: Senate muzzles voices against Yerima’s marriage to13-year-old        Egyptian.        Premium        Times.</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https://www.google.com/url?q=https://www.google.com/url?q%3Dhttp://www.premiumtimesng.com/news/41286-throwback-senate-muzzles-voices-against%26amp;sa%3DD%26amp;source%3Deditors%26amp;ust%3D1729809586922307%26amp;usg%3DAOvVaw0SctxANxhFNFQQHv2fqJJW&amp;sa=D&amp;source=docs&amp;ust=1729809587030862&amp;usg=AOvVaw1xJPBV0ekuHd2EdpK0tRm2"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http://www.premiumtimesng.com/news/41286-throwback-senate-muzzles-voices-against</w:t>
      </w:r>
      <w:r>
        <w:rPr>
          <w:rFonts w:hint="default" w:ascii="Times New Roman" w:hAnsi="Times New Roman" w:cs="Times New Roman"/>
          <w:i w:val="0"/>
          <w:sz w:val="24"/>
          <w:szCs w:val="24"/>
          <w:u w:val="none"/>
          <w:vertAlign w:val="baseline"/>
        </w:rPr>
        <w:fldChar w:fldCharType="end"/>
      </w:r>
    </w:p>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1014"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-yerimas-marriage-to-13-year-oldegyptian.html</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388" w:firstLine="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Parrocha, Azer (6 January 2022). "Duterte signs law criminalizing child marriage". Philippine News Agency. Archived from the original on 6 January 2022. Retrieved 7 January 2022.</w:t>
      </w:r>
    </w:p>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218"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Slisco, Aila (7 January 2022). "Philippines bans child marriage while 44 U.S. states allow it".</w:t>
      </w:r>
    </w:p>
    <w:p>
      <w:pPr>
        <w:pStyle w:val="3"/>
        <w:widowControl/>
        <w:pBdr>
          <w:top w:val="none" w:color="auto" w:sz="0" w:space="0"/>
          <w:left w:val="none" w:color="auto" w:sz="0" w:space="0"/>
          <w:bottom w:val="none" w:color="auto" w:sz="0" w:space="0"/>
          <w:right w:val="none" w:color="auto" w:sz="0" w:space="0"/>
        </w:pBdr>
        <w:spacing w:beforeAutospacing="0" w:after="0" w:afterAutospacing="0" w:line="15" w:lineRule="atLeast"/>
        <w:ind w:left="1014"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Newsweek. Archived from the original on 7 January 2022. Retrieved 7 January 2022.</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Stephens, Matthew (2011). "Islamic Law in the Philippines: Between Appeasement and Neglect" (PDF). Islam, Syari'ah and Governance Background Paper Series: 8. Retrieved 7 January 2022.</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7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Table C-2 Marital Status by Age and Sex Subtable C0402, India Total Females Married by Age Group, 2001 Census of India, Government of India (2009)</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8"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Wakf Board bristles at women panel's advice on child marriages". The Times of India. Archived from the original on 2 July 2013.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4"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Women and men in India 2012" (PDF). CSO/Census India 2011, Government of India. p. xxi, Highlights item 5. Archived from the original (PDF) on 12 October 2013.</w:t>
      </w:r>
    </w:p>
    <w:p>
      <w:pPr>
        <w:pStyle w:val="3"/>
        <w:widowControl/>
        <w:pBdr>
          <w:top w:val="none" w:color="auto" w:sz="0" w:space="0"/>
          <w:left w:val="none" w:color="auto" w:sz="0" w:space="0"/>
          <w:bottom w:val="none" w:color="auto" w:sz="0" w:space="0"/>
          <w:right w:val="none" w:color="auto" w:sz="0" w:space="0"/>
        </w:pBdr>
        <w:spacing w:beforeAutospacing="0" w:after="0" w:afterAutospacing="0" w:line="23" w:lineRule="atLeast"/>
        <w:ind w:left="1014" w:right="482"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vertAlign w:val="baseline"/>
        </w:rPr>
        <w:t>Yount, Kathryn M.; Crandall, AliceAnn; Cheong, Yuk Fai; Osypuk, Theresa L.; Bates, Lisa M.; Naved, Ruchira T.; Schuler, Sidney Ruth (1 December 2016). "Child Marriage and Intimate Partner Violence in Rural Bangladesh: A Longitudinal Multilevel Analysis". Demography. 53 (6): 1821–1852. doi:10.1007/s13524-016-0520-8. ISSN</w:t>
      </w: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sz w:val="24"/>
          <w:szCs w:val="24"/>
          <w:u w:val="none"/>
          <w:vertAlign w:val="baseline"/>
        </w:rPr>
        <w:fldChar w:fldCharType="begin"/>
      </w:r>
      <w:r>
        <w:rPr>
          <w:rFonts w:hint="default" w:ascii="Times New Roman" w:hAnsi="Times New Roman" w:cs="Times New Roman"/>
          <w:i w:val="0"/>
          <w:sz w:val="24"/>
          <w:szCs w:val="24"/>
          <w:u w:val="none"/>
          <w:vertAlign w:val="baseline"/>
        </w:rPr>
        <w:instrText xml:space="preserve"> HYPERLINK "tel:1533-7790" </w:instrText>
      </w:r>
      <w:r>
        <w:rPr>
          <w:rFonts w:hint="default" w:ascii="Times New Roman" w:hAnsi="Times New Roman" w:cs="Times New Roman"/>
          <w:i w:val="0"/>
          <w:sz w:val="24"/>
          <w:szCs w:val="24"/>
          <w:u w:val="none"/>
          <w:vertAlign w:val="baseline"/>
        </w:rPr>
        <w:fldChar w:fldCharType="separate"/>
      </w:r>
      <w:r>
        <w:rPr>
          <w:rStyle w:val="5"/>
          <w:rFonts w:hint="default" w:ascii="Times New Roman" w:hAnsi="Times New Roman" w:cs="Times New Roman"/>
          <w:i w:val="0"/>
          <w:sz w:val="24"/>
          <w:szCs w:val="24"/>
          <w:u w:val="none"/>
          <w:vertAlign w:val="baseline"/>
        </w:rPr>
        <w:t>1533-7790</w:t>
      </w:r>
      <w:r>
        <w:rPr>
          <w:rFonts w:hint="default" w:ascii="Times New Roman" w:hAnsi="Times New Roman" w:cs="Times New Roman"/>
          <w:i w:val="0"/>
          <w:sz w:val="24"/>
          <w:szCs w:val="24"/>
          <w:u w:val="none"/>
          <w:vertAlign w:val="baseline"/>
        </w:rPr>
        <w:fldChar w:fldCharType="end"/>
      </w:r>
      <w:r>
        <w:rPr>
          <w:rFonts w:hint="default" w:ascii="Times New Roman" w:hAnsi="Times New Roman" w:cs="Times New Roman"/>
          <w:i w:val="0"/>
          <w:color w:val="000000"/>
          <w:sz w:val="24"/>
          <w:szCs w:val="24"/>
          <w:u w:val="none"/>
          <w:vertAlign w:val="baseline"/>
        </w:rPr>
        <w:t>.</w:t>
      </w:r>
    </w:p>
    <w:p>
      <w:pPr/>
      <w:r>
        <w:rPr>
          <w:rFonts w:hint="default" w:ascii="Times New Roman" w:hAnsi="Times New Roman" w:cs="Times New Roman"/>
          <w:i w:val="0"/>
          <w:color w:val="000000"/>
          <w:sz w:val="24"/>
          <w:szCs w:val="24"/>
          <w:u w:val="none"/>
          <w:vertAlign w:val="baseline"/>
        </w:rPr>
        <w:t>PMC 5568420. PMID 27812927.</w:t>
      </w:r>
    </w:p>
    <w:p>
      <w:pPr/>
      <w:bookmarkStart w:id="0" w:name="_GoBack"/>
      <w:bookmarkEnd w:id="0"/>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 w:name="Symbol">
    <w:panose1 w:val="00000000000000000000"/>
    <w:charset w:val="00"/>
    <w:family w:val="auto"/>
    <w:pitch w:val="default"/>
    <w:sig w:usb0="00000000" w:usb1="00000000" w:usb2="00000000" w:usb3="00000000" w:csb0="00000000" w:csb1="00000000"/>
  </w:font>
  <w:font w:name="Arial Black">
    <w:panose1 w:val="00000000000000000000"/>
    <w:charset w:val="00"/>
    <w:family w:val="auto"/>
    <w:pitch w:val="default"/>
    <w:sig w:usb0="00000000" w:usb1="00000000" w:usb2="00000000" w:usb3="00000000" w:csb0="00000000" w:csb1="00000000"/>
  </w:font>
  <w:font w:name="Quintessential">
    <w:panose1 w:val="00000000000000000000"/>
    <w:charset w:val="00"/>
    <w:family w:val="auto"/>
    <w:pitch w:val="default"/>
    <w:sig w:usb0="00000000" w:usb1="00000000" w:usb2="00000000" w:usb3="00000000" w:csb0="00000000" w:csb1="00000000"/>
  </w:font>
  <w:font w:name="Quattrocento Sans">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MS Mincho">
    <w:altName w:val="ＭＳ 明朝"/>
    <w:panose1 w:val="02020609040205080304"/>
    <w:charset w:val="00"/>
    <w:family w:val="modern"/>
    <w:pitch w:val="default"/>
    <w:sig w:usb0="00000000" w:usb1="00000000" w:usb2="00000012" w:usb3="00000000" w:csb0="0002009F" w:csb1="00000000"/>
  </w:font>
  <w:font w:name="AvenirNext-Medium">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 w:name="Open Sans">
    <w:panose1 w:val="00000000000000000000"/>
    <w:charset w:val="00"/>
    <w:family w:val="auto"/>
    <w:pitch w:val="default"/>
    <w:sig w:usb0="00000000" w:usb1="00000000" w:usb2="00000000" w:usb3="00000000" w:csb0="00000000" w:csb1="00000000"/>
  </w:font>
  <w:font w:name="Roboto">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AC09A"/>
    <w:multiLevelType w:val="multilevel"/>
    <w:tmpl w:val="671AC09A"/>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
    <w:nsid w:val="671AC0A5"/>
    <w:multiLevelType w:val="multilevel"/>
    <w:tmpl w:val="671AC0A5"/>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rPr>
      <w:sz w:val="24"/>
      <w:szCs w:val="24"/>
    </w:rPr>
  </w:style>
  <w:style w:type="character" w:styleId="5">
    <w:name w:val="Hyperlink"/>
    <w:basedOn w:val="4"/>
    <w:uiPriority w:val="0"/>
    <w:rPr>
      <w:color w:val="0000FF"/>
      <w:u w:val="single"/>
    </w:rPr>
  </w:style>
  <w:style w:type="paragraph" w:customStyle="1" w:styleId="7">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iPhone</dc:creator>
  <cp:lastModifiedBy>iPhone</cp:lastModifiedBy>
  <dcterms:modified xsi:type="dcterms:W3CDTF">2025-08-23T11:01:44Z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19B5CCB72F44630C85DD3C67AC296EB0_31</vt:lpwstr>
  </property>
</Properties>
</file>