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2D3BC" w14:textId="77777777"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14:paraId="755190CF" w14:textId="77777777" w:rsidR="001A7082" w:rsidRDefault="001A7082" w:rsidP="001A7082">
      <w:pPr>
        <w:rPr>
          <w:rFonts w:ascii="Times New Roman" w:eastAsia="Times New Roman" w:hAnsi="Times New Roman" w:cs="Times New Roman"/>
          <w:b/>
          <w:sz w:val="28"/>
          <w:szCs w:val="28"/>
        </w:rPr>
      </w:pPr>
    </w:p>
    <w:p w14:paraId="552D5A45"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47ECF9AF" w14:textId="77777777" w:rsidR="001A7082" w:rsidRDefault="001A7082" w:rsidP="001A7082">
      <w:pPr>
        <w:jc w:val="center"/>
        <w:rPr>
          <w:rFonts w:ascii="Times New Roman" w:eastAsia="Times New Roman" w:hAnsi="Times New Roman" w:cs="Times New Roman"/>
          <w:b/>
          <w:sz w:val="28"/>
          <w:szCs w:val="28"/>
        </w:rPr>
      </w:pPr>
    </w:p>
    <w:p w14:paraId="693388A3"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790DBBCA"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OLOKOBA ZAINAB IFEOLUWA </w:t>
      </w:r>
    </w:p>
    <w:p w14:paraId="1EEA27C6"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HND/23/SLT/FT/0739</w:t>
      </w:r>
    </w:p>
    <w:p w14:paraId="1804A648" w14:textId="77777777" w:rsidR="001A7082" w:rsidRDefault="001A7082" w:rsidP="001A7082">
      <w:pPr>
        <w:jc w:val="center"/>
        <w:rPr>
          <w:rFonts w:ascii="Times New Roman" w:eastAsia="Times New Roman" w:hAnsi="Times New Roman" w:cs="Times New Roman"/>
          <w:b/>
          <w:sz w:val="28"/>
          <w:szCs w:val="28"/>
        </w:rPr>
      </w:pPr>
    </w:p>
    <w:p w14:paraId="056BD959"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157DDFDC"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901BB10"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72721ADE" w14:textId="77777777" w:rsidR="001A7082" w:rsidRDefault="001A7082" w:rsidP="001A7082">
      <w:pPr>
        <w:jc w:val="right"/>
        <w:rPr>
          <w:rFonts w:ascii="Times New Roman" w:hAnsi="Times New Roman" w:cs="Times New Roman"/>
          <w:b/>
          <w:sz w:val="28"/>
          <w:szCs w:val="28"/>
        </w:rPr>
      </w:pPr>
    </w:p>
    <w:p w14:paraId="1E7DB07C" w14:textId="77777777" w:rsidR="001A7082" w:rsidRDefault="001A7082" w:rsidP="001A7082">
      <w:pPr>
        <w:jc w:val="right"/>
        <w:rPr>
          <w:rFonts w:ascii="Times New Roman" w:hAnsi="Times New Roman" w:cs="Times New Roman"/>
          <w:b/>
          <w:sz w:val="28"/>
          <w:szCs w:val="28"/>
        </w:rPr>
      </w:pPr>
    </w:p>
    <w:p w14:paraId="56E84602" w14:textId="77777777"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27D2A713" w14:textId="77777777"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14:paraId="57605067" w14:textId="77777777" w:rsidR="001A7082" w:rsidRDefault="001A7082" w:rsidP="001A7082">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0F7FCC85" w14:textId="0722B075" w:rsidR="001A7082" w:rsidRDefault="001A7082" w:rsidP="001A70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Pr>
          <w:rFonts w:ascii="Times New Roman" w:hAnsi="Times New Roman" w:cs="Times New Roman"/>
          <w:b/>
          <w:bCs/>
          <w:sz w:val="28"/>
          <w:szCs w:val="28"/>
        </w:rPr>
        <w:t xml:space="preserve">OLOKOBA ZAINAB IFEOLUWA </w:t>
      </w:r>
      <w:r>
        <w:rPr>
          <w:rFonts w:ascii="Times New Roman" w:hAnsi="Times New Roman" w:cs="Times New Roman"/>
          <w:sz w:val="28"/>
          <w:szCs w:val="28"/>
        </w:rPr>
        <w:t xml:space="preserve">with Matric Number: </w:t>
      </w:r>
      <w:r>
        <w:rPr>
          <w:rFonts w:ascii="Times New Roman" w:hAnsi="Times New Roman" w:cs="Times New Roman"/>
          <w:b/>
          <w:bCs/>
          <w:sz w:val="28"/>
          <w:szCs w:val="28"/>
        </w:rPr>
        <w:t xml:space="preserve">HND/23/SLT/FT/0739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w:t>
      </w:r>
      <w:r w:rsidR="00BD50D2">
        <w:rPr>
          <w:rFonts w:ascii="Times New Roman" w:hAnsi="Times New Roman" w:cs="Times New Roman"/>
          <w:sz w:val="28"/>
          <w:szCs w:val="28"/>
        </w:rPr>
        <w:t xml:space="preserve">Environmental Biology </w:t>
      </w:r>
      <w:r>
        <w:rPr>
          <w:rFonts w:ascii="Times New Roman" w:hAnsi="Times New Roman" w:cs="Times New Roman"/>
          <w:sz w:val="28"/>
          <w:szCs w:val="28"/>
        </w:rPr>
        <w:t>option) Kwara State Polytechnic Ilorin.</w:t>
      </w:r>
    </w:p>
    <w:p w14:paraId="34D5BC38" w14:textId="77777777" w:rsidR="001A7082" w:rsidRDefault="001A7082" w:rsidP="001A7082">
      <w:pPr>
        <w:rPr>
          <w:rFonts w:ascii="Times New Roman" w:hAnsi="Times New Roman" w:cs="Times New Roman"/>
          <w:sz w:val="28"/>
          <w:szCs w:val="28"/>
        </w:rPr>
      </w:pPr>
    </w:p>
    <w:p w14:paraId="06A28923" w14:textId="13A8C9FF"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2473C08F"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07AEF450"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5DDF43AE" w14:textId="77777777" w:rsidR="001A7082" w:rsidRDefault="001A7082" w:rsidP="001A7082">
      <w:pPr>
        <w:spacing w:after="0" w:line="360" w:lineRule="auto"/>
        <w:rPr>
          <w:rFonts w:ascii="Times New Roman" w:hAnsi="Times New Roman" w:cs="Times New Roman"/>
          <w:sz w:val="28"/>
          <w:szCs w:val="28"/>
        </w:rPr>
      </w:pPr>
    </w:p>
    <w:p w14:paraId="593440E7" w14:textId="77777777" w:rsidR="001A7082" w:rsidRDefault="001A7082" w:rsidP="001A7082">
      <w:pPr>
        <w:spacing w:after="0" w:line="360" w:lineRule="auto"/>
        <w:rPr>
          <w:rFonts w:ascii="Times New Roman" w:hAnsi="Times New Roman" w:cs="Times New Roman"/>
          <w:sz w:val="28"/>
          <w:szCs w:val="28"/>
        </w:rPr>
      </w:pPr>
    </w:p>
    <w:p w14:paraId="44AABDD4"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654134AC" w14:textId="6AE7CDC2"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w:t>
      </w:r>
      <w:r w:rsidR="00BD50D2">
        <w:rPr>
          <w:rFonts w:ascii="Times New Roman" w:hAnsi="Times New Roman" w:cs="Times New Roman"/>
          <w:b/>
          <w:bCs/>
          <w:sz w:val="28"/>
          <w:szCs w:val="28"/>
        </w:rPr>
        <w:t>r</w:t>
      </w:r>
      <w:r>
        <w:rPr>
          <w:rFonts w:ascii="Times New Roman" w:hAnsi="Times New Roman" w:cs="Times New Roman"/>
          <w:b/>
          <w:bCs/>
          <w:sz w:val="28"/>
          <w:szCs w:val="28"/>
        </w:rPr>
        <w:t>.</w:t>
      </w:r>
      <w:r w:rsidR="00BD50D2">
        <w:rPr>
          <w:rFonts w:ascii="Times New Roman" w:hAnsi="Times New Roman" w:cs="Times New Roman"/>
          <w:b/>
          <w:bCs/>
          <w:sz w:val="28"/>
          <w:szCs w:val="28"/>
        </w:rPr>
        <w:t xml:space="preserve"> Opeyemi, A. A.</w:t>
      </w:r>
      <w:r w:rsidR="00BD50D2">
        <w:rPr>
          <w:rFonts w:ascii="Times New Roman" w:hAnsi="Times New Roman" w:cs="Times New Roman"/>
          <w:b/>
          <w:bCs/>
          <w:sz w:val="28"/>
          <w:szCs w:val="28"/>
        </w:rPr>
        <w:tab/>
      </w:r>
      <w:r w:rsidR="00BD50D2">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18E8F57"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251DC2D1" w14:textId="77777777" w:rsidR="001A7082" w:rsidRDefault="001A7082" w:rsidP="001A7082">
      <w:pPr>
        <w:spacing w:after="0" w:line="360" w:lineRule="auto"/>
        <w:rPr>
          <w:rFonts w:ascii="Times New Roman" w:hAnsi="Times New Roman" w:cs="Times New Roman"/>
          <w:sz w:val="28"/>
          <w:szCs w:val="28"/>
        </w:rPr>
      </w:pPr>
    </w:p>
    <w:p w14:paraId="01C786F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E91B707"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72766B5"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41BD335A" w14:textId="77777777" w:rsidR="001A7082" w:rsidRDefault="001A7082" w:rsidP="001A7082">
      <w:pPr>
        <w:spacing w:after="0" w:line="360" w:lineRule="auto"/>
        <w:rPr>
          <w:rFonts w:ascii="Times New Roman" w:hAnsi="Times New Roman" w:cs="Times New Roman"/>
          <w:sz w:val="28"/>
          <w:szCs w:val="28"/>
        </w:rPr>
      </w:pPr>
    </w:p>
    <w:p w14:paraId="1267ED5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38092728"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522FE95F" w14:textId="77777777" w:rsidR="001A7082" w:rsidRDefault="001A7082" w:rsidP="001A7082">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1318B210" w14:textId="77777777" w:rsidR="001A7082" w:rsidRDefault="001A7082" w:rsidP="001A7082">
      <w:pPr>
        <w:ind w:left="2880" w:firstLine="720"/>
        <w:jc w:val="both"/>
        <w:rPr>
          <w:rFonts w:ascii="Times New Roman" w:eastAsia="Times New Roman" w:hAnsi="Times New Roman" w:cs="Times New Roman"/>
          <w:sz w:val="28"/>
          <w:szCs w:val="28"/>
        </w:rPr>
      </w:pPr>
    </w:p>
    <w:p w14:paraId="3573CD68" w14:textId="77777777" w:rsidR="001A7082" w:rsidRDefault="001A7082" w:rsidP="001A7082">
      <w:pPr>
        <w:spacing w:line="600" w:lineRule="auto"/>
        <w:rPr>
          <w:rFonts w:ascii="Times New Roman" w:hAnsi="Times New Roman" w:cs="Times New Roman"/>
          <w:sz w:val="28"/>
          <w:szCs w:val="28"/>
        </w:rPr>
      </w:pPr>
      <w:r>
        <w:rPr>
          <w:rFonts w:ascii="Times New Roman" w:hAnsi="Times New Roman" w:cs="Times New Roman"/>
          <w:sz w:val="28"/>
          <w:szCs w:val="28"/>
        </w:rPr>
        <w:t>I dedicate this project to Almighty Allah, who has seen me through it all. Also, to my lovely parent and to my loved ones for their love and support, am very grateful for everything.</w:t>
      </w:r>
    </w:p>
    <w:p w14:paraId="369BCE19" w14:textId="77777777" w:rsidR="001A7082" w:rsidRDefault="001A7082" w:rsidP="001A708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123E5B38" w14:textId="77777777" w:rsidR="001A7082" w:rsidRDefault="001A7082" w:rsidP="001A7082">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7D3E276A" w14:textId="77777777"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547B16ED" w14:textId="77777777"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My first and deepest appreciation goes to Almighty Allah, the beneficent, the merciful, for guiding and protecting me always throughout my journey on campus and for the time fulfilment of His promises concerning my life.</w:t>
      </w:r>
    </w:p>
    <w:p w14:paraId="112B6109" w14:textId="70074F51"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All thanks to my supervisor MR IBRAHIM A.W for his guidance and his advise all this time. I say thanks you sir for the support, TO my H.O.U M</w:t>
      </w:r>
      <w:r w:rsidR="00BD50D2">
        <w:rPr>
          <w:rFonts w:ascii="Times New Roman" w:hAnsi="Times New Roman" w:cs="Times New Roman"/>
          <w:sz w:val="28"/>
          <w:szCs w:val="28"/>
        </w:rPr>
        <w:t>r</w:t>
      </w:r>
      <w:r>
        <w:rPr>
          <w:rFonts w:ascii="Times New Roman" w:hAnsi="Times New Roman" w:cs="Times New Roman"/>
          <w:sz w:val="28"/>
          <w:szCs w:val="28"/>
        </w:rPr>
        <w:t xml:space="preserve">. </w:t>
      </w:r>
      <w:r w:rsidR="00BD50D2">
        <w:rPr>
          <w:rFonts w:ascii="Times New Roman" w:hAnsi="Times New Roman" w:cs="Times New Roman"/>
          <w:sz w:val="28"/>
          <w:szCs w:val="28"/>
        </w:rPr>
        <w:t xml:space="preserve">Opeyemi, A. A. </w:t>
      </w:r>
      <w:r>
        <w:rPr>
          <w:rFonts w:ascii="Times New Roman" w:hAnsi="Times New Roman" w:cs="Times New Roman"/>
          <w:sz w:val="28"/>
          <w:szCs w:val="28"/>
        </w:rPr>
        <w:t>Also to my Head of Department H.O.D in person of DR.ABDULKAREEM USMAN for his encouragement.</w:t>
      </w:r>
    </w:p>
    <w:p w14:paraId="48364F11" w14:textId="77777777"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My sincere appreciation and deep sense of gratitude is given to no one but my parent, Special thanks to individuals who has contributed to my success, my Allah bless you all.</w:t>
      </w:r>
    </w:p>
    <w:p w14:paraId="66840CE0" w14:textId="77777777" w:rsidR="001A7082" w:rsidRDefault="001A7082" w:rsidP="001A7082">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14:paraId="4F7122BA" w14:textId="0E39DD15" w:rsidR="001A7082" w:rsidRPr="001710D4" w:rsidRDefault="001A7082" w:rsidP="001A7082">
      <w:pPr>
        <w:jc w:val="center"/>
        <w:rPr>
          <w:rFonts w:ascii="Times New Roman" w:hAnsi="Times New Roman" w:cs="Times New Roman"/>
          <w:b/>
          <w:bCs/>
          <w:i/>
          <w:iCs/>
          <w:sz w:val="28"/>
          <w:szCs w:val="28"/>
        </w:rPr>
      </w:pPr>
      <w:r>
        <w:rPr>
          <w:rFonts w:ascii="Times New Roman" w:eastAsia="Times New Roman" w:hAnsi="Times New Roman" w:cs="Times New Roman"/>
          <w:sz w:val="28"/>
          <w:szCs w:val="28"/>
        </w:rPr>
        <w:br w:type="page"/>
      </w:r>
      <w:r w:rsidRPr="001710D4">
        <w:rPr>
          <w:rFonts w:ascii="Times New Roman" w:hAnsi="Times New Roman" w:cs="Times New Roman"/>
          <w:b/>
          <w:bCs/>
          <w:i/>
          <w:iCs/>
          <w:sz w:val="28"/>
          <w:szCs w:val="28"/>
        </w:rPr>
        <w:lastRenderedPageBreak/>
        <w:t>ABSTRACT</w:t>
      </w:r>
    </w:p>
    <w:p w14:paraId="7FEA9D2E" w14:textId="3053E1C3"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Culex, and Aedes. The results showed that Culex spp. were the most abundant (39.9%), followed by Anopheles spp. (31.9%) and Aedes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filariasis,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14:paraId="5704DF8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14:paraId="710144CB"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14:paraId="58B90366"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14:paraId="4CC4505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14:paraId="224C3111"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14:paraId="600329DF" w14:textId="5E1F0512"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14:paraId="2686A481" w14:textId="1D2DD06B"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14:paraId="32BF40F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color w:val="auto"/>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6E2CB23A"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26" w:history="1">
            <w:r w:rsidR="001A7082" w:rsidRPr="001A7082">
              <w:rPr>
                <w:rStyle w:val="Hyperlink"/>
                <w:rFonts w:ascii="Times New Roman" w:hAnsi="Times New Roman" w:cs="Times New Roman"/>
                <w:b/>
                <w:noProof/>
                <w:color w:val="auto"/>
                <w:sz w:val="28"/>
                <w:szCs w:val="28"/>
              </w:rPr>
              <w:t>1.0 Introduction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001A7082" w:rsidRPr="001A7082">
              <w:rPr>
                <w:rFonts w:ascii="Times New Roman" w:hAnsi="Times New Roman" w:cs="Times New Roman"/>
                <w:noProof/>
                <w:webHidden/>
                <w:sz w:val="28"/>
                <w:szCs w:val="28"/>
              </w:rPr>
              <w:fldChar w:fldCharType="end"/>
            </w:r>
          </w:hyperlink>
        </w:p>
        <w:p w14:paraId="43BE3B21"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27" w:history="1">
            <w:r w:rsidR="001A7082" w:rsidRPr="001A7082">
              <w:rPr>
                <w:rStyle w:val="Hyperlink"/>
                <w:rFonts w:ascii="Times New Roman" w:eastAsia="Times New Roman" w:hAnsi="Times New Roman" w:cs="Times New Roman"/>
                <w:b/>
                <w:noProof/>
                <w:color w:val="auto"/>
                <w:sz w:val="28"/>
                <w:szCs w:val="28"/>
              </w:rPr>
              <w:t>1.2 LITERATURE REVIEW</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7</w:t>
            </w:r>
            <w:r w:rsidR="001A7082" w:rsidRPr="001A7082">
              <w:rPr>
                <w:rFonts w:ascii="Times New Roman" w:hAnsi="Times New Roman" w:cs="Times New Roman"/>
                <w:noProof/>
                <w:webHidden/>
                <w:sz w:val="28"/>
                <w:szCs w:val="28"/>
              </w:rPr>
              <w:fldChar w:fldCharType="end"/>
            </w:r>
          </w:hyperlink>
        </w:p>
        <w:p w14:paraId="73EF35BB"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28" w:history="1">
            <w:r w:rsidR="001A7082" w:rsidRPr="001A7082">
              <w:rPr>
                <w:rStyle w:val="Hyperlink"/>
                <w:rFonts w:ascii="Times New Roman" w:hAnsi="Times New Roman" w:cs="Times New Roman"/>
                <w:b/>
                <w:noProof/>
                <w:color w:val="auto"/>
                <w:sz w:val="28"/>
                <w:szCs w:val="28"/>
              </w:rPr>
              <w:t>1.3 STATEMENT OF PROBLEM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AED317B"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29" w:history="1">
            <w:r w:rsidR="001A7082" w:rsidRPr="001A7082">
              <w:rPr>
                <w:rStyle w:val="Hyperlink"/>
                <w:rFonts w:ascii="Times New Roman" w:hAnsi="Times New Roman" w:cs="Times New Roman"/>
                <w:b/>
                <w:noProof/>
                <w:color w:val="auto"/>
                <w:sz w:val="28"/>
                <w:szCs w:val="28"/>
              </w:rPr>
              <w:t>1.4 AIM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89020EA"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0" w:history="1">
            <w:r w:rsidR="001A7082" w:rsidRPr="001A7082">
              <w:rPr>
                <w:rStyle w:val="Hyperlink"/>
                <w:rFonts w:ascii="Times New Roman" w:hAnsi="Times New Roman" w:cs="Times New Roman"/>
                <w:b/>
                <w:noProof/>
                <w:color w:val="auto"/>
                <w:sz w:val="28"/>
                <w:szCs w:val="28"/>
              </w:rPr>
              <w:t>1.5 OBJECTIVES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0C4B73B3"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1" w:history="1">
            <w:r w:rsidR="001A7082" w:rsidRPr="001A7082">
              <w:rPr>
                <w:rStyle w:val="Hyperlink"/>
                <w:rFonts w:ascii="Times New Roman" w:hAnsi="Times New Roman" w:cs="Times New Roman"/>
                <w:b/>
                <w:noProof/>
                <w:color w:val="auto"/>
                <w:sz w:val="28"/>
                <w:szCs w:val="28"/>
              </w:rPr>
              <w:t>CHAPTER TWO</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5A24077"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2" w:history="1">
            <w:r w:rsidR="001A7082" w:rsidRPr="001A7082">
              <w:rPr>
                <w:rStyle w:val="Hyperlink"/>
                <w:rFonts w:ascii="Times New Roman" w:hAnsi="Times New Roman" w:cs="Times New Roman"/>
                <w:b/>
                <w:noProof/>
                <w:color w:val="auto"/>
                <w:sz w:val="28"/>
                <w:szCs w:val="28"/>
              </w:rPr>
              <w:t>2.0 MATERIALS AND METHODS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7C8FF609"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3" w:history="1">
            <w:r w:rsidR="001A7082" w:rsidRPr="001A7082">
              <w:rPr>
                <w:rStyle w:val="Hyperlink"/>
                <w:rFonts w:ascii="Times New Roman" w:hAnsi="Times New Roman" w:cs="Times New Roman"/>
                <w:b/>
                <w:noProof/>
                <w:color w:val="auto"/>
                <w:sz w:val="28"/>
                <w:szCs w:val="28"/>
              </w:rPr>
              <w:t>2.1 Materials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39DEAB2F"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4" w:history="1">
            <w:r w:rsidR="001A7082" w:rsidRPr="001A7082">
              <w:rPr>
                <w:rStyle w:val="Hyperlink"/>
                <w:rFonts w:ascii="Times New Roman" w:hAnsi="Times New Roman" w:cs="Times New Roman"/>
                <w:b/>
                <w:noProof/>
                <w:color w:val="auto"/>
                <w:sz w:val="28"/>
                <w:szCs w:val="28"/>
              </w:rPr>
              <w:t>2.2 Sample Collection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2DC1F2C"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8" w:history="1">
            <w:r w:rsidR="001A7082" w:rsidRPr="001A7082">
              <w:rPr>
                <w:rStyle w:val="Hyperlink"/>
                <w:rFonts w:ascii="Times New Roman" w:hAnsi="Times New Roman" w:cs="Times New Roman"/>
                <w:b/>
                <w:noProof/>
                <w:color w:val="auto"/>
                <w:sz w:val="28"/>
                <w:szCs w:val="28"/>
              </w:rPr>
              <w:t>2.3 Sampling Site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14</w:t>
            </w:r>
            <w:r w:rsidR="001A7082" w:rsidRPr="001A7082">
              <w:rPr>
                <w:rFonts w:ascii="Times New Roman" w:hAnsi="Times New Roman" w:cs="Times New Roman"/>
                <w:noProof/>
                <w:webHidden/>
                <w:sz w:val="28"/>
                <w:szCs w:val="28"/>
              </w:rPr>
              <w:fldChar w:fldCharType="end"/>
            </w:r>
          </w:hyperlink>
        </w:p>
        <w:p w14:paraId="11A4A6BD"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39" w:history="1">
            <w:r w:rsidR="001A7082" w:rsidRPr="001A7082">
              <w:rPr>
                <w:rStyle w:val="Hyperlink"/>
                <w:rFonts w:ascii="Times New Roman" w:hAnsi="Times New Roman" w:cs="Times New Roman"/>
                <w:b/>
                <w:noProof/>
                <w:color w:val="auto"/>
                <w:sz w:val="28"/>
                <w:szCs w:val="28"/>
              </w:rPr>
              <w:t>2.4.0 Media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15</w:t>
            </w:r>
            <w:r w:rsidR="001A7082" w:rsidRPr="001A7082">
              <w:rPr>
                <w:rFonts w:ascii="Times New Roman" w:hAnsi="Times New Roman" w:cs="Times New Roman"/>
                <w:noProof/>
                <w:webHidden/>
                <w:sz w:val="28"/>
                <w:szCs w:val="28"/>
              </w:rPr>
              <w:fldChar w:fldCharType="end"/>
            </w:r>
          </w:hyperlink>
        </w:p>
        <w:p w14:paraId="749D6CA2" w14:textId="77777777" w:rsidR="001A7082" w:rsidRPr="001A7082" w:rsidRDefault="00000000">
          <w:pPr>
            <w:pStyle w:val="TOC2"/>
            <w:tabs>
              <w:tab w:val="right" w:leader="dot" w:pos="9350"/>
            </w:tabs>
            <w:rPr>
              <w:rFonts w:ascii="Times New Roman" w:eastAsiaTheme="minorEastAsia" w:hAnsi="Times New Roman" w:cs="Times New Roman"/>
              <w:noProof/>
              <w:sz w:val="28"/>
              <w:szCs w:val="28"/>
            </w:rPr>
          </w:pPr>
          <w:hyperlink w:anchor="_Toc203070740" w:history="1">
            <w:r w:rsidR="001A7082" w:rsidRPr="001A7082">
              <w:rPr>
                <w:rStyle w:val="Hyperlink"/>
                <w:rFonts w:ascii="Times New Roman" w:hAnsi="Times New Roman" w:cs="Times New Roman"/>
                <w:b/>
                <w:noProof/>
                <w:color w:val="auto"/>
                <w:sz w:val="28"/>
                <w:szCs w:val="28"/>
              </w:rPr>
              <w:t>2.4.1 Sample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65D8A19"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1" w:history="1">
            <w:r w:rsidR="001A7082" w:rsidRPr="001A7082">
              <w:rPr>
                <w:rStyle w:val="Hyperlink"/>
                <w:rFonts w:ascii="Times New Roman" w:hAnsi="Times New Roman" w:cs="Times New Roman"/>
                <w:b/>
                <w:noProof/>
                <w:color w:val="auto"/>
                <w:sz w:val="28"/>
                <w:szCs w:val="28"/>
              </w:rPr>
              <w:t>2.5 Data Collection and Analysis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D87B5AD"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2" w:history="1">
            <w:r w:rsidR="001A7082" w:rsidRPr="001A7082">
              <w:rPr>
                <w:rStyle w:val="Hyperlink"/>
                <w:rFonts w:ascii="Times New Roman" w:hAnsi="Times New Roman" w:cs="Times New Roman"/>
                <w:b/>
                <w:noProof/>
                <w:color w:val="auto"/>
                <w:sz w:val="28"/>
                <w:szCs w:val="28"/>
              </w:rPr>
              <w:t>2.6 Identification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3A518A76"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3" w:history="1">
            <w:r w:rsidR="001A7082" w:rsidRPr="001A7082">
              <w:rPr>
                <w:rStyle w:val="Hyperlink"/>
                <w:rFonts w:ascii="Times New Roman" w:hAnsi="Times New Roman" w:cs="Times New Roman"/>
                <w:b/>
                <w:noProof/>
                <w:color w:val="auto"/>
                <w:sz w:val="28"/>
                <w:szCs w:val="28"/>
              </w:rPr>
              <w:t>2.7 Key to Identify Morphological Structure of Mosquito Species (Adult and Larva)</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653997D3"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4" w:history="1">
            <w:r w:rsidR="001A7082" w:rsidRPr="001A7082">
              <w:rPr>
                <w:rStyle w:val="Hyperlink"/>
                <w:rFonts w:ascii="Times New Roman" w:hAnsi="Times New Roman" w:cs="Times New Roman"/>
                <w:b/>
                <w:noProof/>
                <w:color w:val="auto"/>
                <w:sz w:val="28"/>
                <w:szCs w:val="28"/>
              </w:rPr>
              <w:t>2.8 Ethical Considerations and Quality Control</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20</w:t>
            </w:r>
            <w:r w:rsidR="001A7082" w:rsidRPr="001A7082">
              <w:rPr>
                <w:rFonts w:ascii="Times New Roman" w:hAnsi="Times New Roman" w:cs="Times New Roman"/>
                <w:noProof/>
                <w:webHidden/>
                <w:sz w:val="28"/>
                <w:szCs w:val="28"/>
              </w:rPr>
              <w:fldChar w:fldCharType="end"/>
            </w:r>
          </w:hyperlink>
        </w:p>
        <w:p w14:paraId="6D825403"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5" w:history="1">
            <w:r w:rsidR="001A7082" w:rsidRPr="001A7082">
              <w:rPr>
                <w:rStyle w:val="Hyperlink"/>
                <w:rFonts w:ascii="Times New Roman" w:hAnsi="Times New Roman" w:cs="Times New Roman"/>
                <w:b/>
                <w:noProof/>
                <w:color w:val="auto"/>
                <w:sz w:val="28"/>
                <w:szCs w:val="28"/>
              </w:rPr>
              <w:t>CHAPTER THREE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3BDDF98A"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6" w:history="1">
            <w:r w:rsidR="001A7082" w:rsidRPr="001A7082">
              <w:rPr>
                <w:rStyle w:val="Hyperlink"/>
                <w:rFonts w:ascii="Times New Roman" w:hAnsi="Times New Roman" w:cs="Times New Roman"/>
                <w:b/>
                <w:noProof/>
                <w:color w:val="auto"/>
                <w:sz w:val="28"/>
                <w:szCs w:val="28"/>
              </w:rPr>
              <w:t>3.0 RESULTS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4DBB061D"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7" w:history="1">
            <w:r w:rsidR="001A7082" w:rsidRPr="001A7082">
              <w:rPr>
                <w:rStyle w:val="Hyperlink"/>
                <w:rFonts w:ascii="Times New Roman" w:hAnsi="Times New Roman" w:cs="Times New Roman"/>
                <w:b/>
                <w:noProof/>
                <w:color w:val="auto"/>
                <w:sz w:val="28"/>
                <w:szCs w:val="28"/>
              </w:rPr>
              <w:t>3.1 Abundance and Distribution of Mosquito Species Across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12BE780B"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49" w:history="1">
            <w:r w:rsidR="001A7082" w:rsidRPr="001A7082">
              <w:rPr>
                <w:rStyle w:val="Hyperlink"/>
                <w:rFonts w:ascii="Times New Roman" w:hAnsi="Times New Roman" w:cs="Times New Roman"/>
                <w:b/>
                <w:noProof/>
                <w:color w:val="auto"/>
                <w:sz w:val="28"/>
                <w:szCs w:val="28"/>
              </w:rPr>
              <w:t>3.2 Stage-wise Collection of Mosquitoes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6E0BA7FF"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1" w:history="1">
            <w:r w:rsidR="001A7082" w:rsidRPr="001A7082">
              <w:rPr>
                <w:rStyle w:val="Hyperlink"/>
                <w:rFonts w:ascii="Times New Roman" w:hAnsi="Times New Roman" w:cs="Times New Roman"/>
                <w:b/>
                <w:noProof/>
                <w:color w:val="auto"/>
                <w:sz w:val="28"/>
                <w:szCs w:val="28"/>
              </w:rPr>
              <w:t>3.3 Shannon-Wiener Diversity Index (H′) for Different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31E09F68"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3" w:history="1">
            <w:r w:rsidR="001A7082" w:rsidRPr="001A7082">
              <w:rPr>
                <w:rStyle w:val="Hyperlink"/>
                <w:rFonts w:ascii="Times New Roman" w:hAnsi="Times New Roman" w:cs="Times New Roman"/>
                <w:b/>
                <w:noProof/>
                <w:color w:val="auto"/>
                <w:sz w:val="28"/>
                <w:szCs w:val="28"/>
              </w:rPr>
              <w:t>3.4 Frequency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4BEC785B"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5" w:history="1">
            <w:r w:rsidR="001A7082" w:rsidRPr="001A7082">
              <w:rPr>
                <w:rStyle w:val="Hyperlink"/>
                <w:rFonts w:ascii="Times New Roman" w:hAnsi="Times New Roman" w:cs="Times New Roman"/>
                <w:b/>
                <w:noProof/>
                <w:color w:val="auto"/>
                <w:sz w:val="28"/>
                <w:szCs w:val="28"/>
              </w:rPr>
              <w:t>CHAPTER FOUR</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D22442"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6" w:history="1">
            <w:r w:rsidR="001A7082" w:rsidRPr="001A7082">
              <w:rPr>
                <w:rStyle w:val="Hyperlink"/>
                <w:rFonts w:ascii="Times New Roman" w:hAnsi="Times New Roman" w:cs="Times New Roman"/>
                <w:b/>
                <w:noProof/>
                <w:color w:val="auto"/>
                <w:sz w:val="28"/>
                <w:szCs w:val="28"/>
              </w:rPr>
              <w:t>4.0 DISCUSSION AND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1DC5D2B8"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7" w:history="1">
            <w:r w:rsidR="001A7082" w:rsidRPr="001A7082">
              <w:rPr>
                <w:rStyle w:val="Hyperlink"/>
                <w:rFonts w:ascii="Times New Roman" w:hAnsi="Times New Roman" w:cs="Times New Roman"/>
                <w:b/>
                <w:noProof/>
                <w:color w:val="auto"/>
                <w:sz w:val="28"/>
                <w:szCs w:val="28"/>
              </w:rPr>
              <w:t>4.1 DISCUSSION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318F0C"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8" w:history="1">
            <w:r w:rsidR="001A7082" w:rsidRPr="001A7082">
              <w:rPr>
                <w:rStyle w:val="Hyperlink"/>
                <w:rFonts w:ascii="Times New Roman" w:hAnsi="Times New Roman" w:cs="Times New Roman"/>
                <w:b/>
                <w:noProof/>
                <w:color w:val="auto"/>
                <w:sz w:val="28"/>
                <w:szCs w:val="28"/>
              </w:rPr>
              <w:t>4.1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26</w:t>
            </w:r>
            <w:r w:rsidR="001A7082" w:rsidRPr="001A7082">
              <w:rPr>
                <w:rFonts w:ascii="Times New Roman" w:hAnsi="Times New Roman" w:cs="Times New Roman"/>
                <w:noProof/>
                <w:webHidden/>
                <w:sz w:val="28"/>
                <w:szCs w:val="28"/>
              </w:rPr>
              <w:fldChar w:fldCharType="end"/>
            </w:r>
          </w:hyperlink>
        </w:p>
        <w:p w14:paraId="0D498DAA" w14:textId="77777777" w:rsidR="001A7082" w:rsidRPr="001A7082" w:rsidRDefault="00000000">
          <w:pPr>
            <w:pStyle w:val="TOC1"/>
            <w:tabs>
              <w:tab w:val="right" w:leader="dot" w:pos="9350"/>
            </w:tabs>
            <w:rPr>
              <w:rFonts w:ascii="Times New Roman" w:eastAsiaTheme="minorEastAsia" w:hAnsi="Times New Roman" w:cs="Times New Roman"/>
              <w:noProof/>
              <w:sz w:val="28"/>
              <w:szCs w:val="28"/>
            </w:rPr>
          </w:pPr>
          <w:hyperlink w:anchor="_Toc203070759" w:history="1">
            <w:r w:rsidR="001A7082" w:rsidRPr="001A7082">
              <w:rPr>
                <w:rStyle w:val="Hyperlink"/>
                <w:rFonts w:ascii="Times New Roman" w:hAnsi="Times New Roman" w:cs="Times New Roman"/>
                <w:b/>
                <w:noProof/>
                <w:color w:val="auto"/>
                <w:sz w:val="28"/>
                <w:szCs w:val="28"/>
              </w:rPr>
              <w:t>REFERENCES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28</w:t>
            </w:r>
            <w:r w:rsidR="001A7082" w:rsidRPr="001A7082">
              <w:rPr>
                <w:rFonts w:ascii="Times New Roman" w:hAnsi="Times New Roman" w:cs="Times New Roman"/>
                <w:noProof/>
                <w:webHidden/>
                <w:sz w:val="28"/>
                <w:szCs w:val="28"/>
              </w:rPr>
              <w:fldChar w:fldCharType="end"/>
            </w:r>
          </w:hyperlink>
        </w:p>
        <w:p w14:paraId="213A4082" w14:textId="073AB77D" w:rsidR="001A7082" w:rsidRDefault="001A7082">
          <w:r w:rsidRPr="001A7082">
            <w:rPr>
              <w:rFonts w:ascii="Times New Roman" w:hAnsi="Times New Roman" w:cs="Times New Roman"/>
              <w:b/>
              <w:bCs/>
              <w:noProof/>
              <w:sz w:val="28"/>
              <w:szCs w:val="28"/>
            </w:rPr>
            <w:fldChar w:fldCharType="end"/>
          </w:r>
        </w:p>
      </w:sdtContent>
    </w:sdt>
    <w:p w14:paraId="69F48A94" w14:textId="77777777" w:rsidR="001A7082" w:rsidRPr="00CF646B" w:rsidRDefault="001A7082" w:rsidP="001A7082">
      <w:pPr>
        <w:spacing w:after="0" w:line="480" w:lineRule="auto"/>
        <w:jc w:val="both"/>
        <w:rPr>
          <w:bCs/>
          <w:sz w:val="24"/>
          <w:szCs w:val="24"/>
        </w:rPr>
      </w:pPr>
    </w:p>
    <w:p w14:paraId="62DCFF92" w14:textId="77777777" w:rsidR="001A7082" w:rsidRDefault="001A7082">
      <w:pPr>
        <w:rPr>
          <w:rFonts w:ascii="Times New Roman" w:hAnsi="Times New Roman" w:cs="Times New Roman"/>
          <w:b/>
        </w:rPr>
      </w:pPr>
    </w:p>
    <w:p w14:paraId="0DDC1A51" w14:textId="774825F2" w:rsidR="001A7082" w:rsidRDefault="001A7082">
      <w:pPr>
        <w:rPr>
          <w:rFonts w:ascii="Times New Roman" w:hAnsi="Times New Roman" w:cs="Times New Roman"/>
          <w:b/>
        </w:rPr>
      </w:pPr>
      <w:r>
        <w:rPr>
          <w:rFonts w:ascii="Times New Roman" w:hAnsi="Times New Roman" w:cs="Times New Roman"/>
          <w:b/>
        </w:rPr>
        <w:br w:type="page"/>
      </w:r>
    </w:p>
    <w:p w14:paraId="2297E2E8" w14:textId="069AEF35"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14:paraId="1075B4B6" w14:textId="1134A0F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r>
        <w:rPr>
          <w:rFonts w:ascii="Times New Roman" w:hAnsi="Times New Roman" w:cs="Times New Roman"/>
          <w:sz w:val="28"/>
          <w:szCs w:val="28"/>
        </w:rPr>
        <w:t>21</w:t>
      </w:r>
    </w:p>
    <w:p w14:paraId="35FB15CB" w14:textId="02E95CDC"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14:paraId="16E117F1" w14:textId="2E9EBE5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14:paraId="6DFFC7CB" w14:textId="5BF88DED"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14:paraId="16FA7446" w14:textId="77777777" w:rsidR="001A7082" w:rsidRDefault="001A7082" w:rsidP="001A7082">
      <w:pPr>
        <w:rPr>
          <w:rFonts w:ascii="Times New Roman" w:hAnsi="Times New Roman" w:cs="Times New Roman"/>
          <w:b/>
          <w:sz w:val="28"/>
          <w:szCs w:val="28"/>
        </w:rPr>
      </w:pPr>
    </w:p>
    <w:p w14:paraId="0205B924" w14:textId="77777777" w:rsidR="001A7082" w:rsidRPr="001A7082" w:rsidRDefault="001A7082" w:rsidP="001A7082">
      <w:pPr>
        <w:rPr>
          <w:rFonts w:ascii="Times New Roman" w:hAnsi="Times New Roman" w:cs="Times New Roman"/>
          <w:b/>
          <w:sz w:val="28"/>
          <w:szCs w:val="28"/>
        </w:rPr>
        <w:sectPr w:rsidR="001A7082" w:rsidRPr="001A7082" w:rsidSect="001A7082">
          <w:footerReference w:type="default" r:id="rId8"/>
          <w:pgSz w:w="11520" w:h="14400" w:code="1"/>
          <w:pgMar w:top="1440" w:right="1440" w:bottom="1440" w:left="1440" w:header="706" w:footer="706" w:gutter="0"/>
          <w:pgNumType w:fmt="lowerRoman" w:start="1"/>
          <w:cols w:space="708"/>
          <w:docGrid w:linePitch="360"/>
        </w:sectPr>
      </w:pPr>
    </w:p>
    <w:p w14:paraId="72F52D4A" w14:textId="2C4E8A1F" w:rsidR="0015430F" w:rsidRPr="001A7082" w:rsidRDefault="0015430F" w:rsidP="001A7082">
      <w:pPr>
        <w:pStyle w:val="Heading1"/>
        <w:jc w:val="center"/>
        <w:rPr>
          <w:rFonts w:ascii="Times New Roman" w:hAnsi="Times New Roman" w:cs="Times New Roman"/>
          <w:b/>
          <w:color w:val="auto"/>
          <w:sz w:val="28"/>
          <w:szCs w:val="28"/>
        </w:rPr>
      </w:pPr>
      <w:bookmarkStart w:id="1" w:name="_Toc203070725"/>
      <w:r w:rsidRPr="001A7082">
        <w:rPr>
          <w:rFonts w:ascii="Times New Roman" w:hAnsi="Times New Roman" w:cs="Times New Roman"/>
          <w:b/>
          <w:color w:val="auto"/>
          <w:sz w:val="28"/>
          <w:szCs w:val="28"/>
        </w:rPr>
        <w:lastRenderedPageBreak/>
        <w:t>CHAPTER ONE</w:t>
      </w:r>
      <w:bookmarkEnd w:id="1"/>
    </w:p>
    <w:p w14:paraId="4D92473E" w14:textId="496997E6" w:rsidR="00F6114B" w:rsidRPr="001A7082" w:rsidRDefault="001F2710" w:rsidP="001A7082">
      <w:pPr>
        <w:pStyle w:val="Heading1"/>
        <w:rPr>
          <w:rFonts w:ascii="Times New Roman" w:hAnsi="Times New Roman" w:cs="Times New Roman"/>
          <w:b/>
          <w:color w:val="auto"/>
          <w:sz w:val="28"/>
          <w:szCs w:val="28"/>
        </w:rPr>
      </w:pPr>
      <w:bookmarkStart w:id="2"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2"/>
    </w:p>
    <w:p w14:paraId="7FC3ED4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filariasis.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(Olawoyin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14:paraId="1A721815"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peri-urban, and rural settings. These diverse ecological zones within the city provide suitable breeding sites for different mosquito species. The presence of stagnant water, poor drainage systems, and household containers further encourages mosquito breeding (Adeniran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14:paraId="2612911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(Muhammed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14:paraId="31558A7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species have been reported in both urban and peri-urban environments. Surveillance data are necessary to monitor trends in mosquito diversity and abundance, which directly influence disease epidemiology. Without updated baseline data, health authorities may struggle to allocate resources effectively.</w:t>
      </w:r>
    </w:p>
    <w:p w14:paraId="39AE6A1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 xml:space="preserve">osquito populations typically rise during the rainy season when water bodies become abundant. This temporal fluctuation affects not just the number but also the types of mosquito species prevalent at different times of the year (Adesina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14:paraId="7328292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 xml:space="preserve">species. Studies have shown that climate variability correlates with increased mosquito abundance and the spread of mosquito-borne diseases (Okoye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14:paraId="66BEA2BD"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(Yahaya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14:paraId="3A761F1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14:paraId="609303C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(Olatunji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14:paraId="0303D38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results of mosquito species surveys have broad implications for public health. They provide crucial data that influence the selection of control </w:t>
      </w:r>
      <w:r w:rsidRPr="001A7082">
        <w:rPr>
          <w:rFonts w:ascii="Times New Roman" w:eastAsia="Times New Roman" w:hAnsi="Times New Roman" w:cs="Times New Roman"/>
          <w:sz w:val="28"/>
          <w:szCs w:val="28"/>
        </w:rPr>
        <w:lastRenderedPageBreak/>
        <w:t xml:space="preserve">measures such as larviciding, indoor residual spraying, and the distribution of insecticide-treated nets. For example, areas with high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14:paraId="44D61E9C"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(Akinyemi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These measures are especially crucial in Ilorin where rapid development is often not accompanied by proper waste and water management systems.</w:t>
      </w:r>
    </w:p>
    <w:p w14:paraId="65610E3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The survey of mosquito species within Ilorin Metropoly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14:paraId="5D2A55B4" w14:textId="7AFD0CC8" w:rsidR="00F6114B" w:rsidRPr="001A7082" w:rsidRDefault="00017C99" w:rsidP="001A7082">
      <w:pPr>
        <w:pStyle w:val="Heading1"/>
        <w:rPr>
          <w:rFonts w:ascii="Times New Roman" w:eastAsia="Times New Roman" w:hAnsi="Times New Roman" w:cs="Times New Roman"/>
          <w:b/>
          <w:color w:val="auto"/>
          <w:sz w:val="28"/>
          <w:szCs w:val="28"/>
        </w:rPr>
      </w:pPr>
      <w:bookmarkStart w:id="3" w:name="_Toc202398654"/>
      <w:bookmarkStart w:id="4" w:name="_Toc203070727"/>
      <w:r w:rsidRPr="001A7082">
        <w:rPr>
          <w:rFonts w:ascii="Times New Roman" w:eastAsia="Times New Roman" w:hAnsi="Times New Roman" w:cs="Times New Roman"/>
          <w:b/>
          <w:color w:val="auto"/>
          <w:sz w:val="28"/>
          <w:szCs w:val="28"/>
        </w:rPr>
        <w:t>1.2 LITERATURE REVIEW</w:t>
      </w:r>
      <w:bookmarkEnd w:id="3"/>
      <w:bookmarkEnd w:id="4"/>
    </w:p>
    <w:p w14:paraId="6A45465C" w14:textId="77777777"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chikungunya, yellow fever, and Zika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predominate (Afolabi </w:t>
      </w:r>
      <w:r w:rsidR="00F379B7" w:rsidRPr="001A7082">
        <w:rPr>
          <w:i/>
          <w:sz w:val="28"/>
          <w:szCs w:val="28"/>
        </w:rPr>
        <w:t>et al</w:t>
      </w:r>
      <w:r w:rsidRPr="001A7082">
        <w:rPr>
          <w:sz w:val="28"/>
          <w:szCs w:val="28"/>
        </w:rPr>
        <w:t xml:space="preserve">., 2020). Understanding species distribution is essential for targeted vector control, especially in urban and semi-urban areas where ecological changes drive mosquito adaptation. </w:t>
      </w:r>
      <w:r w:rsidRPr="001A7082">
        <w:rPr>
          <w:sz w:val="28"/>
          <w:szCs w:val="28"/>
        </w:rPr>
        <w:lastRenderedPageBreak/>
        <w:t xml:space="preserve">Urbanization, poor drainage systems, and improper waste disposal contribute significantly to mosquito breeding in Nigerian cities like Ilorin (Adepoju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peri-urban environments in Nigeria. For example, </w:t>
      </w:r>
      <w:r w:rsidRPr="001A7082">
        <w:rPr>
          <w:rStyle w:val="Emphasis"/>
          <w:sz w:val="28"/>
          <w:szCs w:val="28"/>
        </w:rPr>
        <w:t>Aedes aegypti</w:t>
      </w:r>
      <w:r w:rsidRPr="001A7082">
        <w:rPr>
          <w:sz w:val="28"/>
          <w:szCs w:val="28"/>
        </w:rPr>
        <w:t xml:space="preserve">, the vector of yellow fever and dengue, has been increasingly reported in urban areas due to its affinity for artificial containers and stagnant water bodies (Oluwasogo </w:t>
      </w:r>
      <w:r w:rsidR="00F379B7" w:rsidRPr="001A7082">
        <w:rPr>
          <w:i/>
          <w:sz w:val="28"/>
          <w:szCs w:val="28"/>
        </w:rPr>
        <w:t>et al</w:t>
      </w:r>
      <w:r w:rsidRPr="001A7082">
        <w:rPr>
          <w:sz w:val="28"/>
          <w:szCs w:val="28"/>
        </w:rPr>
        <w:t xml:space="preserve">., 2020). </w:t>
      </w:r>
      <w:r w:rsidRPr="001A7082">
        <w:rPr>
          <w:rStyle w:val="Emphasis"/>
          <w:sz w:val="28"/>
          <w:szCs w:val="28"/>
        </w:rPr>
        <w:t>Culex quinquefasciatus</w:t>
      </w:r>
      <w:r w:rsidRPr="001A7082">
        <w:rPr>
          <w:sz w:val="28"/>
          <w:szCs w:val="28"/>
        </w:rPr>
        <w:t xml:space="preserve">, a primary vector of lymphatic filariasis,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(Aliyu </w:t>
      </w:r>
      <w:r w:rsidR="00F379B7" w:rsidRPr="001A7082">
        <w:rPr>
          <w:i/>
          <w:sz w:val="28"/>
          <w:szCs w:val="28"/>
        </w:rPr>
        <w:t>et al</w:t>
      </w:r>
      <w:r w:rsidRPr="001A7082">
        <w:rPr>
          <w:sz w:val="28"/>
          <w:szCs w:val="28"/>
        </w:rPr>
        <w:t>., 2022).</w:t>
      </w:r>
      <w:r w:rsidRPr="001A7082">
        <w:rPr>
          <w:sz w:val="28"/>
          <w:szCs w:val="28"/>
        </w:rPr>
        <w:br/>
        <w:t xml:space="preserve">A study conducted in Kwara State revealed seasonal variations in mosquito abundance, with a notable increase during the rainy season (Yahaya </w:t>
      </w:r>
      <w:r w:rsidR="00F379B7" w:rsidRPr="001A7082">
        <w:rPr>
          <w:i/>
          <w:sz w:val="28"/>
          <w:szCs w:val="28"/>
        </w:rPr>
        <w:t>et al</w:t>
      </w:r>
      <w:r w:rsidRPr="001A7082">
        <w:rPr>
          <w:sz w:val="28"/>
          <w:szCs w:val="28"/>
        </w:rPr>
        <w:t xml:space="preserve">., 2021). The researchers identified that mosquito species thrive in different breeding habitats such as stagnant drains, uncovered wells, and improperly </w:t>
      </w:r>
      <w:r w:rsidRPr="001A7082">
        <w:rPr>
          <w:sz w:val="28"/>
          <w:szCs w:val="28"/>
        </w:rPr>
        <w:lastRenderedPageBreak/>
        <w:t xml:space="preserve">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necessitating intensified surveillance during this </w:t>
      </w:r>
      <w:r w:rsidR="001A7082" w:rsidRPr="001A7082">
        <w:rPr>
          <w:sz w:val="28"/>
          <w:szCs w:val="28"/>
        </w:rPr>
        <w:t>period.</w:t>
      </w:r>
    </w:p>
    <w:p w14:paraId="3C26C11E" w14:textId="7EA925F0"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Osun States, have reported high levels of resistance in </w:t>
      </w:r>
      <w:r w:rsidRPr="001A7082">
        <w:rPr>
          <w:rStyle w:val="Emphasis"/>
          <w:sz w:val="28"/>
          <w:szCs w:val="28"/>
        </w:rPr>
        <w:t>Anopheles</w:t>
      </w:r>
      <w:r w:rsidRPr="001A7082">
        <w:rPr>
          <w:sz w:val="28"/>
          <w:szCs w:val="28"/>
        </w:rPr>
        <w:t xml:space="preserve"> and </w:t>
      </w:r>
      <w:r w:rsidRPr="001A7082">
        <w:rPr>
          <w:rStyle w:val="Emphasis"/>
          <w:sz w:val="28"/>
          <w:szCs w:val="28"/>
        </w:rPr>
        <w:t>Culex</w:t>
      </w:r>
      <w:r w:rsidRPr="001A7082">
        <w:rPr>
          <w:sz w:val="28"/>
          <w:szCs w:val="28"/>
        </w:rPr>
        <w:t xml:space="preserve"> species to pyrethroids and carbamates (Ajayi </w:t>
      </w:r>
      <w:r w:rsidR="00F379B7" w:rsidRPr="001A7082">
        <w:rPr>
          <w:i/>
          <w:sz w:val="28"/>
          <w:szCs w:val="28"/>
        </w:rPr>
        <w:t>et al</w:t>
      </w:r>
      <w:r w:rsidRPr="001A7082">
        <w:rPr>
          <w:sz w:val="28"/>
          <w:szCs w:val="28"/>
        </w:rPr>
        <w:t xml:space="preserve">., 2020). </w:t>
      </w:r>
    </w:p>
    <w:p w14:paraId="517C219D" w14:textId="77777777"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r w:rsidRPr="001A7082">
        <w:rPr>
          <w:rStyle w:val="Emphasis"/>
          <w:sz w:val="28"/>
          <w:szCs w:val="28"/>
        </w:rPr>
        <w:t>Aedes</w:t>
      </w:r>
      <w:r w:rsidRPr="001A7082">
        <w:rPr>
          <w:sz w:val="28"/>
          <w:szCs w:val="28"/>
        </w:rPr>
        <w:t xml:space="preserve"> mosquitoes are primarily container breeders, often found in tires, buckets, and flower pots, while </w:t>
      </w:r>
      <w:r w:rsidRPr="001A7082">
        <w:rPr>
          <w:rStyle w:val="Emphasis"/>
          <w:sz w:val="28"/>
          <w:szCs w:val="28"/>
        </w:rPr>
        <w:t>Culex</w:t>
      </w:r>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oviposition (Mohammed and Onimisi, 2023). A study conducted in Ilorin found that open drainage and poor waste management systems facilitated the coexistence of multiple species within residential areas (Abdulsalam </w:t>
      </w:r>
      <w:r w:rsidR="00F379B7" w:rsidRPr="001A7082">
        <w:rPr>
          <w:i/>
          <w:sz w:val="28"/>
          <w:szCs w:val="28"/>
        </w:rPr>
        <w:t>et al</w:t>
      </w:r>
      <w:r w:rsidRPr="001A7082">
        <w:rPr>
          <w:sz w:val="28"/>
          <w:szCs w:val="28"/>
        </w:rPr>
        <w:t xml:space="preserve">., </w:t>
      </w:r>
      <w:r w:rsidRPr="001A7082">
        <w:rPr>
          <w:sz w:val="28"/>
          <w:szCs w:val="28"/>
        </w:rPr>
        <w:lastRenderedPageBreak/>
        <w:t>2022). The variation in habitat preference underscores the need for targeted environmental management strateg</w:t>
      </w:r>
      <w:r w:rsidR="001A7082" w:rsidRPr="001A7082">
        <w:rPr>
          <w:sz w:val="28"/>
          <w:szCs w:val="28"/>
        </w:rPr>
        <w:t>ies alongside chemical control.</w:t>
      </w:r>
    </w:p>
    <w:p w14:paraId="35CB76DD" w14:textId="22226106"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(Oladipo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14:paraId="6F61E355" w14:textId="1BF0E69E" w:rsidR="0043413C" w:rsidRPr="001A7082" w:rsidRDefault="00017C99" w:rsidP="00F379B7">
      <w:pPr>
        <w:pStyle w:val="NormalWeb"/>
        <w:spacing w:line="480" w:lineRule="auto"/>
        <w:jc w:val="both"/>
        <w:rPr>
          <w:sz w:val="28"/>
          <w:szCs w:val="28"/>
        </w:rPr>
      </w:pPr>
      <w:r w:rsidRPr="001A7082">
        <w:rPr>
          <w:sz w:val="28"/>
          <w:szCs w:val="28"/>
        </w:rPr>
        <w:t xml:space="preserve">Citizen engagement and public awareness are vital components of successful mosquito surveillance programs. Public education campaigns on the dangers of mosquito breeding and personal protection methods can significantly reduce vector-human contact (Nnadi </w:t>
      </w:r>
      <w:r w:rsidR="00F379B7" w:rsidRPr="001A7082">
        <w:rPr>
          <w:i/>
          <w:sz w:val="28"/>
          <w:szCs w:val="28"/>
        </w:rPr>
        <w:t>et al</w:t>
      </w:r>
      <w:r w:rsidRPr="001A7082">
        <w:rPr>
          <w:sz w:val="28"/>
          <w:szCs w:val="28"/>
        </w:rPr>
        <w:t xml:space="preserve">., 2023). In Ilorin, a coordinated effort involving health officials, researchers, and community stakeholders will enhance the implementation of integrated vector management strategies. </w:t>
      </w:r>
      <w:r w:rsidRPr="001A7082">
        <w:rPr>
          <w:sz w:val="28"/>
          <w:szCs w:val="28"/>
        </w:rPr>
        <w:lastRenderedPageBreak/>
        <w:t>Furthermore, encouraging household-level larval source management can reduce the proliferation of mosquitoes in densely populated areas.</w:t>
      </w:r>
    </w:p>
    <w:p w14:paraId="195B1789" w14:textId="77777777" w:rsidR="00017C99" w:rsidRPr="001A7082" w:rsidRDefault="00017C99" w:rsidP="001A7082">
      <w:pPr>
        <w:pStyle w:val="Heading1"/>
        <w:rPr>
          <w:rFonts w:ascii="Times New Roman" w:hAnsi="Times New Roman" w:cs="Times New Roman"/>
          <w:b/>
          <w:color w:val="auto"/>
          <w:sz w:val="28"/>
          <w:szCs w:val="28"/>
        </w:rPr>
      </w:pPr>
      <w:bookmarkStart w:id="5" w:name="_Toc202398655"/>
      <w:bookmarkStart w:id="6" w:name="_Toc203070728"/>
      <w:r w:rsidRPr="001A7082">
        <w:rPr>
          <w:rFonts w:ascii="Times New Roman" w:hAnsi="Times New Roman" w:cs="Times New Roman"/>
          <w:b/>
          <w:color w:val="auto"/>
          <w:sz w:val="28"/>
          <w:szCs w:val="28"/>
        </w:rPr>
        <w:t>1.3 STATEMENT OF PROBLEM</w:t>
      </w:r>
      <w:bookmarkEnd w:id="5"/>
      <w:bookmarkEnd w:id="6"/>
    </w:p>
    <w:p w14:paraId="56A2ACB9" w14:textId="77777777"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14:paraId="39C919C3" w14:textId="77777777" w:rsidR="00017C99" w:rsidRPr="001A7082" w:rsidRDefault="00017C99" w:rsidP="001A7082">
      <w:pPr>
        <w:pStyle w:val="Heading1"/>
        <w:rPr>
          <w:rFonts w:ascii="Times New Roman" w:hAnsi="Times New Roman" w:cs="Times New Roman"/>
          <w:b/>
          <w:color w:val="auto"/>
          <w:sz w:val="28"/>
          <w:szCs w:val="28"/>
        </w:rPr>
      </w:pPr>
      <w:bookmarkStart w:id="7" w:name="_Toc202398656"/>
      <w:bookmarkStart w:id="8" w:name="_Toc203070729"/>
      <w:r w:rsidRPr="001A7082">
        <w:rPr>
          <w:rFonts w:ascii="Times New Roman" w:hAnsi="Times New Roman" w:cs="Times New Roman"/>
          <w:b/>
          <w:color w:val="auto"/>
          <w:sz w:val="28"/>
          <w:szCs w:val="28"/>
        </w:rPr>
        <w:t>1.4 AIM</w:t>
      </w:r>
      <w:bookmarkEnd w:id="7"/>
      <w:bookmarkEnd w:id="8"/>
    </w:p>
    <w:p w14:paraId="72EE1E89" w14:textId="77777777"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14:paraId="34165FA9" w14:textId="77777777" w:rsidR="00017C99" w:rsidRPr="001A7082" w:rsidRDefault="00017C99" w:rsidP="001A7082">
      <w:pPr>
        <w:pStyle w:val="Heading1"/>
        <w:rPr>
          <w:rFonts w:ascii="Times New Roman" w:hAnsi="Times New Roman" w:cs="Times New Roman"/>
          <w:b/>
          <w:color w:val="auto"/>
          <w:sz w:val="28"/>
          <w:szCs w:val="28"/>
        </w:rPr>
      </w:pPr>
      <w:bookmarkStart w:id="9" w:name="_Toc202398657"/>
      <w:bookmarkStart w:id="10" w:name="_Toc203070730"/>
      <w:r w:rsidRPr="001A7082">
        <w:rPr>
          <w:rFonts w:ascii="Times New Roman" w:hAnsi="Times New Roman" w:cs="Times New Roman"/>
          <w:b/>
          <w:color w:val="auto"/>
          <w:sz w:val="28"/>
          <w:szCs w:val="28"/>
        </w:rPr>
        <w:t>1.5 OBJECTIVES</w:t>
      </w:r>
      <w:bookmarkEnd w:id="9"/>
      <w:bookmarkEnd w:id="10"/>
    </w:p>
    <w:p w14:paraId="5960B3D4"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14:paraId="6DDFB942"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determine the relative abundance and distribution of the identified mosquito species.</w:t>
      </w:r>
    </w:p>
    <w:p w14:paraId="3AD312BC" w14:textId="77777777" w:rsidR="0043413C" w:rsidRPr="001A7082" w:rsidRDefault="00017C99" w:rsidP="0043413C">
      <w:pPr>
        <w:pStyle w:val="NormalWeb"/>
        <w:numPr>
          <w:ilvl w:val="0"/>
          <w:numId w:val="5"/>
        </w:numPr>
        <w:spacing w:line="480" w:lineRule="auto"/>
        <w:jc w:val="both"/>
        <w:rPr>
          <w:sz w:val="28"/>
          <w:szCs w:val="28"/>
        </w:rPr>
      </w:pPr>
      <w:r w:rsidRPr="001A7082">
        <w:rPr>
          <w:sz w:val="28"/>
          <w:szCs w:val="28"/>
        </w:rPr>
        <w:lastRenderedPageBreak/>
        <w:t>To assess the environmental factors contributing to mosquito breeding in the study areas.</w:t>
      </w:r>
    </w:p>
    <w:p w14:paraId="4E829694" w14:textId="77777777" w:rsidR="001F2710" w:rsidRPr="001A7082" w:rsidRDefault="001F2710" w:rsidP="0043413C">
      <w:pPr>
        <w:pStyle w:val="NormalWeb"/>
        <w:spacing w:line="480" w:lineRule="auto"/>
        <w:ind w:left="360"/>
        <w:jc w:val="center"/>
        <w:rPr>
          <w:rStyle w:val="Strong"/>
          <w:sz w:val="28"/>
          <w:szCs w:val="28"/>
        </w:rPr>
      </w:pPr>
    </w:p>
    <w:p w14:paraId="4455397E" w14:textId="77777777" w:rsidR="001A7082" w:rsidRPr="001A7082" w:rsidRDefault="001A7082">
      <w:pPr>
        <w:rPr>
          <w:rStyle w:val="Strong"/>
          <w:rFonts w:ascii="Times New Roman" w:eastAsiaTheme="majorEastAsia" w:hAnsi="Times New Roman" w:cs="Times New Roman"/>
          <w:sz w:val="28"/>
          <w:szCs w:val="28"/>
        </w:rPr>
      </w:pPr>
      <w:bookmarkStart w:id="11" w:name="_Toc202398658"/>
      <w:r w:rsidRPr="001A7082">
        <w:rPr>
          <w:rStyle w:val="Strong"/>
          <w:rFonts w:ascii="Times New Roman" w:hAnsi="Times New Roman" w:cs="Times New Roman"/>
          <w:sz w:val="28"/>
          <w:szCs w:val="28"/>
        </w:rPr>
        <w:br w:type="page"/>
      </w:r>
    </w:p>
    <w:p w14:paraId="02D79545" w14:textId="03CC0129"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2" w:name="_Toc203070731"/>
      <w:r w:rsidRPr="001A7082">
        <w:rPr>
          <w:rStyle w:val="Strong"/>
          <w:rFonts w:ascii="Times New Roman" w:hAnsi="Times New Roman" w:cs="Times New Roman"/>
          <w:bCs w:val="0"/>
          <w:color w:val="auto"/>
          <w:sz w:val="28"/>
          <w:szCs w:val="28"/>
        </w:rPr>
        <w:lastRenderedPageBreak/>
        <w:t>CHAPTER TWO</w:t>
      </w:r>
      <w:bookmarkEnd w:id="11"/>
      <w:bookmarkEnd w:id="12"/>
    </w:p>
    <w:p w14:paraId="238621F4" w14:textId="77777777" w:rsidR="009D571B" w:rsidRPr="001A7082" w:rsidRDefault="009D571B" w:rsidP="001A7082">
      <w:pPr>
        <w:pStyle w:val="Heading1"/>
        <w:rPr>
          <w:rFonts w:ascii="Times New Roman" w:hAnsi="Times New Roman" w:cs="Times New Roman"/>
          <w:color w:val="auto"/>
          <w:sz w:val="28"/>
          <w:szCs w:val="28"/>
        </w:rPr>
      </w:pPr>
      <w:bookmarkStart w:id="13" w:name="_Toc202398659"/>
      <w:bookmarkStart w:id="14" w:name="_Toc203070732"/>
      <w:r w:rsidRPr="001A7082">
        <w:rPr>
          <w:rStyle w:val="Strong"/>
          <w:rFonts w:ascii="Times New Roman" w:hAnsi="Times New Roman" w:cs="Times New Roman"/>
          <w:bCs w:val="0"/>
          <w:color w:val="auto"/>
          <w:sz w:val="28"/>
          <w:szCs w:val="28"/>
        </w:rPr>
        <w:t>2.0 MATERIALS AND METHODS</w:t>
      </w:r>
      <w:bookmarkEnd w:id="13"/>
      <w:bookmarkEnd w:id="14"/>
    </w:p>
    <w:p w14:paraId="6BD155B9" w14:textId="77777777" w:rsidR="009D571B" w:rsidRPr="001A7082" w:rsidRDefault="009D571B" w:rsidP="001A7082">
      <w:pPr>
        <w:pStyle w:val="Heading1"/>
        <w:rPr>
          <w:rFonts w:ascii="Times New Roman" w:hAnsi="Times New Roman" w:cs="Times New Roman"/>
          <w:color w:val="auto"/>
          <w:sz w:val="28"/>
          <w:szCs w:val="28"/>
        </w:rPr>
      </w:pPr>
      <w:bookmarkStart w:id="15" w:name="_Toc202398660"/>
      <w:bookmarkStart w:id="16" w:name="_Toc203070733"/>
      <w:r w:rsidRPr="001A7082">
        <w:rPr>
          <w:rStyle w:val="Strong"/>
          <w:rFonts w:ascii="Times New Roman" w:hAnsi="Times New Roman" w:cs="Times New Roman"/>
          <w:bCs w:val="0"/>
          <w:color w:val="auto"/>
          <w:sz w:val="28"/>
          <w:szCs w:val="28"/>
        </w:rPr>
        <w:t>2.1 Materials</w:t>
      </w:r>
      <w:bookmarkEnd w:id="15"/>
      <w:bookmarkEnd w:id="16"/>
    </w:p>
    <w:p w14:paraId="58D28102" w14:textId="77777777"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CDC light traps, ovitraps,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14:paraId="1EAC0BA9" w14:textId="77777777" w:rsidR="009D571B" w:rsidRPr="001A7082" w:rsidRDefault="009D571B" w:rsidP="001A7082">
      <w:pPr>
        <w:pStyle w:val="Heading1"/>
        <w:rPr>
          <w:rStyle w:val="Strong"/>
          <w:rFonts w:ascii="Times New Roman" w:hAnsi="Times New Roman" w:cs="Times New Roman"/>
          <w:bCs w:val="0"/>
          <w:color w:val="auto"/>
          <w:sz w:val="28"/>
          <w:szCs w:val="28"/>
        </w:rPr>
      </w:pPr>
      <w:bookmarkStart w:id="17" w:name="_Toc202398661"/>
      <w:bookmarkStart w:id="18" w:name="_Toc203070734"/>
      <w:r w:rsidRPr="001A7082">
        <w:rPr>
          <w:rStyle w:val="Strong"/>
          <w:rFonts w:ascii="Times New Roman" w:hAnsi="Times New Roman" w:cs="Times New Roman"/>
          <w:bCs w:val="0"/>
          <w:color w:val="auto"/>
          <w:sz w:val="28"/>
          <w:szCs w:val="28"/>
        </w:rPr>
        <w:t>2.2 Sample Collection</w:t>
      </w:r>
      <w:bookmarkEnd w:id="17"/>
      <w:bookmarkEnd w:id="18"/>
    </w:p>
    <w:p w14:paraId="49481561" w14:textId="77777777" w:rsidR="0043413C" w:rsidRPr="001A7082" w:rsidRDefault="0043413C" w:rsidP="0043413C">
      <w:pPr>
        <w:pStyle w:val="Heading3"/>
        <w:numPr>
          <w:ilvl w:val="0"/>
          <w:numId w:val="6"/>
        </w:numPr>
        <w:spacing w:line="480" w:lineRule="auto"/>
        <w:jc w:val="both"/>
        <w:rPr>
          <w:b w:val="0"/>
          <w:sz w:val="28"/>
          <w:szCs w:val="28"/>
        </w:rPr>
      </w:pPr>
      <w:bookmarkStart w:id="19" w:name="_Toc202398662"/>
      <w:bookmarkStart w:id="20" w:name="_Toc203070735"/>
      <w:r w:rsidRPr="001A7082">
        <w:rPr>
          <w:b w:val="0"/>
          <w:sz w:val="28"/>
          <w:szCs w:val="28"/>
        </w:rPr>
        <w:t>Ilorin South: Tanke &amp; Agbado</w:t>
      </w:r>
      <w:bookmarkEnd w:id="19"/>
      <w:bookmarkEnd w:id="20"/>
    </w:p>
    <w:p w14:paraId="6D6912E9" w14:textId="77777777" w:rsidR="0043413C" w:rsidRPr="001A7082" w:rsidRDefault="0043413C" w:rsidP="0043413C">
      <w:pPr>
        <w:pStyle w:val="Heading3"/>
        <w:numPr>
          <w:ilvl w:val="0"/>
          <w:numId w:val="6"/>
        </w:numPr>
        <w:spacing w:line="480" w:lineRule="auto"/>
        <w:jc w:val="both"/>
        <w:rPr>
          <w:b w:val="0"/>
          <w:sz w:val="28"/>
          <w:szCs w:val="28"/>
        </w:rPr>
      </w:pPr>
      <w:bookmarkStart w:id="21" w:name="_Toc202398663"/>
      <w:bookmarkStart w:id="22" w:name="_Toc203070736"/>
      <w:r w:rsidRPr="001A7082">
        <w:rPr>
          <w:b w:val="0"/>
          <w:sz w:val="28"/>
          <w:szCs w:val="28"/>
        </w:rPr>
        <w:t>Ilorin East: Amilengbe &amp; Sao garage</w:t>
      </w:r>
      <w:bookmarkEnd w:id="21"/>
      <w:bookmarkEnd w:id="22"/>
    </w:p>
    <w:p w14:paraId="73076B54" w14:textId="77777777" w:rsidR="0043413C" w:rsidRPr="001A7082" w:rsidRDefault="0043413C" w:rsidP="0043413C">
      <w:pPr>
        <w:pStyle w:val="Heading3"/>
        <w:numPr>
          <w:ilvl w:val="0"/>
          <w:numId w:val="6"/>
        </w:numPr>
        <w:spacing w:line="480" w:lineRule="auto"/>
        <w:jc w:val="both"/>
        <w:rPr>
          <w:b w:val="0"/>
          <w:sz w:val="28"/>
          <w:szCs w:val="28"/>
        </w:rPr>
      </w:pPr>
      <w:bookmarkStart w:id="23" w:name="_Toc202398664"/>
      <w:bookmarkStart w:id="24" w:name="_Toc203070737"/>
      <w:r w:rsidRPr="001A7082">
        <w:rPr>
          <w:b w:val="0"/>
          <w:sz w:val="28"/>
          <w:szCs w:val="28"/>
        </w:rPr>
        <w:lastRenderedPageBreak/>
        <w:t>Ilorin West: Ologe &amp; Sawmill</w:t>
      </w:r>
      <w:bookmarkEnd w:id="23"/>
      <w:bookmarkEnd w:id="24"/>
    </w:p>
    <w:p w14:paraId="7EAD6AED" w14:textId="77777777"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ilorin</w:t>
      </w:r>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14:paraId="5DEBF836" w14:textId="77777777" w:rsidR="009D571B" w:rsidRPr="001A7082" w:rsidRDefault="009D571B" w:rsidP="001A7082">
      <w:pPr>
        <w:pStyle w:val="Heading1"/>
        <w:rPr>
          <w:rFonts w:ascii="Times New Roman" w:hAnsi="Times New Roman" w:cs="Times New Roman"/>
          <w:color w:val="auto"/>
          <w:sz w:val="28"/>
          <w:szCs w:val="28"/>
        </w:rPr>
      </w:pPr>
      <w:bookmarkStart w:id="25" w:name="_Toc202398665"/>
      <w:bookmarkStart w:id="26" w:name="_Toc203070738"/>
      <w:r w:rsidRPr="001A7082">
        <w:rPr>
          <w:rStyle w:val="Strong"/>
          <w:rFonts w:ascii="Times New Roman" w:hAnsi="Times New Roman" w:cs="Times New Roman"/>
          <w:bCs w:val="0"/>
          <w:color w:val="auto"/>
          <w:sz w:val="28"/>
          <w:szCs w:val="28"/>
        </w:rPr>
        <w:t>2.3 Sampling Site</w:t>
      </w:r>
      <w:bookmarkEnd w:id="25"/>
      <w:bookmarkEnd w:id="26"/>
    </w:p>
    <w:p w14:paraId="409E2208" w14:textId="77777777"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Ilorin South, Ilorin East and Ilorin West</w:t>
      </w:r>
      <w:r w:rsidRPr="001A7082">
        <w:rPr>
          <w:sz w:val="28"/>
          <w:szCs w:val="28"/>
        </w:rPr>
        <w:t xml:space="preserve">, where different species of mosquitoes were expected to </w:t>
      </w:r>
      <w:r w:rsidRPr="001A7082">
        <w:rPr>
          <w:sz w:val="28"/>
          <w:szCs w:val="28"/>
        </w:rPr>
        <w:lastRenderedPageBreak/>
        <w:t xml:space="preserve">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14:paraId="0D8C74C3" w14:textId="77777777" w:rsidR="009D571B" w:rsidRPr="001A7082" w:rsidRDefault="009D571B" w:rsidP="001A7082">
      <w:pPr>
        <w:pStyle w:val="Heading1"/>
        <w:rPr>
          <w:rFonts w:ascii="Times New Roman" w:hAnsi="Times New Roman" w:cs="Times New Roman"/>
          <w:color w:val="auto"/>
          <w:sz w:val="28"/>
          <w:szCs w:val="28"/>
        </w:rPr>
      </w:pPr>
      <w:bookmarkStart w:id="27" w:name="_Toc202398666"/>
      <w:bookmarkStart w:id="28" w:name="_Toc203070739"/>
      <w:r w:rsidRPr="001A7082">
        <w:rPr>
          <w:rStyle w:val="Strong"/>
          <w:rFonts w:ascii="Times New Roman" w:hAnsi="Times New Roman" w:cs="Times New Roman"/>
          <w:bCs w:val="0"/>
          <w:color w:val="auto"/>
          <w:sz w:val="28"/>
          <w:szCs w:val="28"/>
        </w:rPr>
        <w:t>2.4.0 Media Preparation</w:t>
      </w:r>
      <w:bookmarkEnd w:id="27"/>
      <w:bookmarkEnd w:id="28"/>
    </w:p>
    <w:p w14:paraId="606806DF" w14:textId="77777777"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nutrient agar, Sabouraud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r w:rsidRPr="001A7082">
        <w:rPr>
          <w:rStyle w:val="Strong"/>
          <w:b w:val="0"/>
          <w:sz w:val="28"/>
          <w:szCs w:val="28"/>
        </w:rPr>
        <w:t>lysis buffers, ethanol, and polymerase chain reaction (PCR) reagents</w:t>
      </w:r>
      <w:r w:rsidRPr="001A7082">
        <w:rPr>
          <w:sz w:val="28"/>
          <w:szCs w:val="28"/>
        </w:rPr>
        <w:t xml:space="preserve"> were prepared in advance to facilitate molecular analysis.</w:t>
      </w:r>
    </w:p>
    <w:p w14:paraId="11DC9565" w14:textId="77777777" w:rsidR="009D571B" w:rsidRPr="001A7082" w:rsidRDefault="009D571B" w:rsidP="001A7082">
      <w:pPr>
        <w:pStyle w:val="Heading2"/>
        <w:rPr>
          <w:rFonts w:ascii="Times New Roman" w:hAnsi="Times New Roman" w:cs="Times New Roman"/>
          <w:color w:val="auto"/>
          <w:sz w:val="28"/>
          <w:szCs w:val="28"/>
        </w:rPr>
      </w:pPr>
      <w:bookmarkStart w:id="29" w:name="_Toc202398667"/>
      <w:bookmarkStart w:id="30" w:name="_Toc203070740"/>
      <w:r w:rsidRPr="001A7082">
        <w:rPr>
          <w:rStyle w:val="Strong"/>
          <w:rFonts w:ascii="Times New Roman" w:hAnsi="Times New Roman" w:cs="Times New Roman"/>
          <w:bCs w:val="0"/>
          <w:color w:val="auto"/>
          <w:sz w:val="28"/>
          <w:szCs w:val="28"/>
        </w:rPr>
        <w:lastRenderedPageBreak/>
        <w:t>2.4.1 Sample Preparation</w:t>
      </w:r>
      <w:bookmarkEnd w:id="29"/>
      <w:bookmarkEnd w:id="30"/>
    </w:p>
    <w:p w14:paraId="565C0B3F" w14:textId="77777777"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14:paraId="24285BA3" w14:textId="77777777" w:rsidR="001F2710" w:rsidRPr="001A7082" w:rsidRDefault="001F2710" w:rsidP="00F379B7">
      <w:pPr>
        <w:pStyle w:val="NormalWeb"/>
        <w:spacing w:line="480" w:lineRule="auto"/>
        <w:jc w:val="both"/>
        <w:rPr>
          <w:sz w:val="28"/>
          <w:szCs w:val="28"/>
        </w:rPr>
      </w:pPr>
    </w:p>
    <w:p w14:paraId="3B503755" w14:textId="77777777" w:rsidR="009D571B" w:rsidRPr="001A7082" w:rsidRDefault="009D571B" w:rsidP="001A7082">
      <w:pPr>
        <w:pStyle w:val="Heading1"/>
        <w:rPr>
          <w:rFonts w:ascii="Times New Roman" w:hAnsi="Times New Roman" w:cs="Times New Roman"/>
          <w:color w:val="auto"/>
          <w:sz w:val="28"/>
          <w:szCs w:val="28"/>
        </w:rPr>
      </w:pPr>
      <w:bookmarkStart w:id="31" w:name="_Toc202398668"/>
      <w:bookmarkStart w:id="32" w:name="_Toc203070741"/>
      <w:r w:rsidRPr="001A7082">
        <w:rPr>
          <w:rStyle w:val="Strong"/>
          <w:rFonts w:ascii="Times New Roman" w:hAnsi="Times New Roman" w:cs="Times New Roman"/>
          <w:bCs w:val="0"/>
          <w:color w:val="auto"/>
          <w:sz w:val="28"/>
          <w:szCs w:val="28"/>
        </w:rPr>
        <w:t>2.5 Data Collection and Analysis</w:t>
      </w:r>
      <w:bookmarkEnd w:id="31"/>
      <w:bookmarkEnd w:id="32"/>
    </w:p>
    <w:p w14:paraId="0F679DC9" w14:textId="77777777"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relationship between </w:t>
      </w:r>
      <w:r w:rsidRPr="001A7082">
        <w:rPr>
          <w:rStyle w:val="Strong"/>
          <w:b w:val="0"/>
          <w:sz w:val="28"/>
          <w:szCs w:val="28"/>
        </w:rPr>
        <w:t>mosquito species diversity and habitat conditions</w:t>
      </w:r>
      <w:r w:rsidRPr="001A7082">
        <w:rPr>
          <w:sz w:val="28"/>
          <w:szCs w:val="28"/>
        </w:rPr>
        <w:t xml:space="preserve"> was </w:t>
      </w:r>
      <w:r w:rsidRPr="001A7082">
        <w:rPr>
          <w:sz w:val="28"/>
          <w:szCs w:val="28"/>
        </w:rPr>
        <w:lastRenderedPageBreak/>
        <w:t xml:space="preserve">analyzed using ecological indices such as the </w:t>
      </w:r>
      <w:r w:rsidRPr="001A7082">
        <w:rPr>
          <w:rStyle w:val="Strong"/>
          <w:b w:val="0"/>
          <w:sz w:val="28"/>
          <w:szCs w:val="28"/>
        </w:rPr>
        <w:t>Shannon-Wiener diversity index and species richness calculations.</w:t>
      </w:r>
    </w:p>
    <w:p w14:paraId="151CDCB2" w14:textId="77777777"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14:paraId="0F4B66BE" w14:textId="77777777"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r w:rsidRPr="001A7082">
        <w:rPr>
          <w:rStyle w:val="mop"/>
          <w:sz w:val="28"/>
          <w:szCs w:val="28"/>
        </w:rPr>
        <w:t>∑</w:t>
      </w:r>
      <w:r w:rsidRPr="001A7082">
        <w:rPr>
          <w:rStyle w:val="mopen"/>
          <w:sz w:val="28"/>
          <w:szCs w:val="28"/>
        </w:rPr>
        <w:t>(</w:t>
      </w:r>
      <w:r w:rsidRPr="001A7082">
        <w:rPr>
          <w:rStyle w:val="mord"/>
          <w:sz w:val="28"/>
          <w:szCs w:val="28"/>
        </w:rPr>
        <w:t>pi</w:t>
      </w:r>
      <w:r w:rsidRPr="001A7082">
        <w:rPr>
          <w:rStyle w:val="vlist-s"/>
          <w:sz w:val="28"/>
          <w:szCs w:val="28"/>
        </w:rPr>
        <w:t>​</w:t>
      </w:r>
      <w:r w:rsidRPr="001A7082">
        <w:rPr>
          <w:rStyle w:val="mop"/>
          <w:sz w:val="28"/>
          <w:szCs w:val="28"/>
        </w:rPr>
        <w:t>ln</w:t>
      </w:r>
      <w:r w:rsidRPr="001A7082">
        <w:rPr>
          <w:rStyle w:val="mord"/>
          <w:sz w:val="28"/>
          <w:szCs w:val="28"/>
        </w:rPr>
        <w:t>pi</w:t>
      </w:r>
      <w:r w:rsidRPr="001A7082">
        <w:rPr>
          <w:rStyle w:val="vlist-s"/>
          <w:sz w:val="28"/>
          <w:szCs w:val="28"/>
        </w:rPr>
        <w:t>​</w:t>
      </w:r>
      <w:r w:rsidRPr="001A7082">
        <w:rPr>
          <w:rStyle w:val="mclose"/>
          <w:sz w:val="28"/>
          <w:szCs w:val="28"/>
        </w:rPr>
        <w:t>)</w:t>
      </w:r>
    </w:p>
    <w:p w14:paraId="5AB144D7" w14:textId="77777777" w:rsidR="009D571B" w:rsidRPr="001A7082" w:rsidRDefault="009D571B" w:rsidP="00F379B7">
      <w:pPr>
        <w:pStyle w:val="NormalWeb"/>
        <w:spacing w:line="480" w:lineRule="auto"/>
        <w:jc w:val="both"/>
        <w:rPr>
          <w:sz w:val="28"/>
          <w:szCs w:val="28"/>
        </w:rPr>
      </w:pPr>
      <w:r w:rsidRPr="001A7082">
        <w:rPr>
          <w:sz w:val="28"/>
          <w:szCs w:val="28"/>
        </w:rPr>
        <w:t xml:space="preserve">where </w:t>
      </w:r>
      <w:r w:rsidRPr="001A7082">
        <w:rPr>
          <w:i/>
          <w:sz w:val="28"/>
          <w:szCs w:val="28"/>
        </w:rPr>
        <w:t>p</w:t>
      </w:r>
      <w:r w:rsidRPr="001A7082">
        <w:rPr>
          <w:sz w:val="28"/>
          <w:szCs w:val="28"/>
          <w:vertAlign w:val="subscript"/>
        </w:rPr>
        <w:t>i</w:t>
      </w:r>
      <w:r w:rsidRPr="001A7082">
        <w:rPr>
          <w:sz w:val="28"/>
          <w:szCs w:val="28"/>
        </w:rPr>
        <w:t>​ represents the proportion of individuals belonging to species i in the total population. A higher Shannon-Wiener index value indicates greater species diversity, suggesting a more stable and ecologically balanced habitat, whereas lower values indicate dominance by a few species, often due to environmental disturbances or selective breeding conditions (Magurran, 2004).</w:t>
      </w:r>
    </w:p>
    <w:p w14:paraId="5DAAC053" w14:textId="77777777" w:rsidR="009D571B" w:rsidRPr="001A7082" w:rsidRDefault="009D571B" w:rsidP="00F379B7">
      <w:pPr>
        <w:pStyle w:val="NormalWeb"/>
        <w:spacing w:line="480" w:lineRule="auto"/>
        <w:jc w:val="both"/>
        <w:rPr>
          <w:sz w:val="28"/>
          <w:szCs w:val="28"/>
        </w:rPr>
      </w:pPr>
      <w:r w:rsidRPr="001A7082">
        <w:rPr>
          <w:sz w:val="28"/>
          <w:szCs w:val="28"/>
        </w:rPr>
        <w:lastRenderedPageBreak/>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14:paraId="7AA11048" w14:textId="77777777"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2010). By analyzing these ecological indices, the study aimed to determine how habitat conditions influence mosquito species composition and abundance, providing insights for targeted vector control strategies.</w:t>
      </w:r>
    </w:p>
    <w:p w14:paraId="0FFA9C16" w14:textId="77777777" w:rsidR="001F2710" w:rsidRPr="001A7082" w:rsidRDefault="001F2710" w:rsidP="00F379B7">
      <w:pPr>
        <w:pStyle w:val="NormalWeb"/>
        <w:spacing w:line="480" w:lineRule="auto"/>
        <w:jc w:val="both"/>
        <w:rPr>
          <w:sz w:val="28"/>
          <w:szCs w:val="28"/>
        </w:rPr>
      </w:pPr>
    </w:p>
    <w:p w14:paraId="1C42AA46" w14:textId="77777777" w:rsidR="009D571B" w:rsidRPr="001A7082" w:rsidRDefault="009D571B" w:rsidP="001A7082">
      <w:pPr>
        <w:pStyle w:val="Heading1"/>
        <w:rPr>
          <w:rFonts w:ascii="Times New Roman" w:hAnsi="Times New Roman" w:cs="Times New Roman"/>
          <w:color w:val="auto"/>
          <w:sz w:val="28"/>
          <w:szCs w:val="28"/>
        </w:rPr>
      </w:pPr>
      <w:bookmarkStart w:id="33" w:name="_Toc202398669"/>
      <w:bookmarkStart w:id="34" w:name="_Toc203070742"/>
      <w:r w:rsidRPr="001A7082">
        <w:rPr>
          <w:rStyle w:val="Strong"/>
          <w:rFonts w:ascii="Times New Roman" w:hAnsi="Times New Roman" w:cs="Times New Roman"/>
          <w:bCs w:val="0"/>
          <w:color w:val="auto"/>
          <w:sz w:val="28"/>
          <w:szCs w:val="28"/>
        </w:rPr>
        <w:lastRenderedPageBreak/>
        <w:t>2.6 Identification of Mosquito Species</w:t>
      </w:r>
      <w:bookmarkEnd w:id="33"/>
      <w:bookmarkEnd w:id="34"/>
    </w:p>
    <w:p w14:paraId="448AEE56" w14:textId="77777777"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r w:rsidRPr="001A7082">
        <w:rPr>
          <w:sz w:val="28"/>
          <w:szCs w:val="28"/>
        </w:rPr>
        <w:t xml:space="preserve"> </w:t>
      </w:r>
    </w:p>
    <w:p w14:paraId="20E627D8" w14:textId="77777777" w:rsidR="009D571B" w:rsidRPr="001A7082" w:rsidRDefault="009D571B" w:rsidP="001A7082">
      <w:pPr>
        <w:pStyle w:val="Heading1"/>
        <w:rPr>
          <w:rFonts w:ascii="Times New Roman" w:hAnsi="Times New Roman" w:cs="Times New Roman"/>
          <w:b/>
          <w:color w:val="auto"/>
          <w:sz w:val="28"/>
          <w:szCs w:val="28"/>
        </w:rPr>
      </w:pPr>
      <w:bookmarkStart w:id="35" w:name="_Toc202398670"/>
      <w:bookmarkStart w:id="36" w:name="_Toc203070743"/>
      <w:r w:rsidRPr="001A7082">
        <w:rPr>
          <w:rFonts w:ascii="Times New Roman" w:hAnsi="Times New Roman" w:cs="Times New Roman"/>
          <w:b/>
          <w:color w:val="auto"/>
          <w:sz w:val="28"/>
          <w:szCs w:val="28"/>
        </w:rPr>
        <w:t>2.7 Key to Identify Morphological Structure of Mosquito Species (Adult and Larva)</w:t>
      </w:r>
      <w:bookmarkEnd w:id="35"/>
      <w:bookmarkEnd w:id="36"/>
    </w:p>
    <w:p w14:paraId="389351B3" w14:textId="77777777"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(pilose) antennae</w:t>
      </w:r>
      <w:r w:rsidRPr="001A7082">
        <w:rPr>
          <w:sz w:val="28"/>
          <w:szCs w:val="28"/>
        </w:rPr>
        <w:t xml:space="preserve">. Additionally, differences in </w:t>
      </w:r>
      <w:r w:rsidRPr="001A7082">
        <w:rPr>
          <w:bCs/>
          <w:sz w:val="28"/>
          <w:szCs w:val="28"/>
        </w:rPr>
        <w:t>palp length</w:t>
      </w:r>
      <w:r w:rsidRPr="001A7082">
        <w:rPr>
          <w:sz w:val="28"/>
          <w:szCs w:val="28"/>
        </w:rPr>
        <w:t xml:space="preserve"> help distinguish genera—</w:t>
      </w:r>
      <w:r w:rsidRPr="001A7082">
        <w:rPr>
          <w:bCs/>
          <w:sz w:val="28"/>
          <w:szCs w:val="28"/>
        </w:rPr>
        <w:t>Anopheles mosquitoes have long palps, while Aedes and Culex species have shorter palps</w:t>
      </w:r>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 xml:space="preserve">Anopheles larvae rest parallel to the water </w:t>
      </w:r>
      <w:r w:rsidRPr="001A7082">
        <w:rPr>
          <w:bCs/>
          <w:sz w:val="28"/>
          <w:szCs w:val="28"/>
        </w:rPr>
        <w:lastRenderedPageBreak/>
        <w:t>surface as they lack a siphon, whereas Culex and Aedes larvae have siphons and rest at an angle</w:t>
      </w:r>
      <w:r w:rsidRPr="001A7082">
        <w:rPr>
          <w:sz w:val="28"/>
          <w:szCs w:val="28"/>
        </w:rPr>
        <w:t xml:space="preserve">. Other distinguishing features include the </w:t>
      </w:r>
      <w:r w:rsidRPr="001A7082">
        <w:rPr>
          <w:bCs/>
          <w:sz w:val="28"/>
          <w:szCs w:val="28"/>
        </w:rPr>
        <w:t>presence or absence of pecten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14:paraId="06B21DC4" w14:textId="77777777" w:rsidR="009D571B" w:rsidRPr="001A7082" w:rsidRDefault="009D571B" w:rsidP="001A7082">
      <w:pPr>
        <w:pStyle w:val="Heading1"/>
        <w:rPr>
          <w:rFonts w:ascii="Times New Roman" w:hAnsi="Times New Roman" w:cs="Times New Roman"/>
          <w:color w:val="auto"/>
          <w:sz w:val="28"/>
          <w:szCs w:val="28"/>
        </w:rPr>
      </w:pPr>
      <w:bookmarkStart w:id="37" w:name="_Toc202398671"/>
      <w:bookmarkStart w:id="38" w:name="_Toc203070744"/>
      <w:bookmarkStart w:id="39" w:name="_Hlk203005984"/>
      <w:r w:rsidRPr="001A7082">
        <w:rPr>
          <w:rStyle w:val="Strong"/>
          <w:rFonts w:ascii="Times New Roman" w:hAnsi="Times New Roman" w:cs="Times New Roman"/>
          <w:bCs w:val="0"/>
          <w:color w:val="auto"/>
          <w:sz w:val="28"/>
          <w:szCs w:val="28"/>
        </w:rPr>
        <w:t>2.8 Ethical Considerations and Quality Control</w:t>
      </w:r>
      <w:bookmarkEnd w:id="37"/>
      <w:bookmarkEnd w:id="38"/>
    </w:p>
    <w:bookmarkEnd w:id="39"/>
    <w:p w14:paraId="7A2CA498" w14:textId="77777777"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collected and analyzed to confirm identification results. Proper disposal methods were used for biological waste to maintain biosafety standards. </w:t>
      </w:r>
      <w:r w:rsidRPr="001A7082">
        <w:rPr>
          <w:sz w:val="28"/>
          <w:szCs w:val="28"/>
        </w:rPr>
        <w:br w:type="page"/>
      </w:r>
    </w:p>
    <w:p w14:paraId="1DB3447F" w14:textId="77777777" w:rsidR="009D571B" w:rsidRPr="001A7082" w:rsidRDefault="009D571B" w:rsidP="001A7082">
      <w:pPr>
        <w:pStyle w:val="Heading1"/>
        <w:jc w:val="center"/>
        <w:rPr>
          <w:rFonts w:ascii="Times New Roman" w:hAnsi="Times New Roman" w:cs="Times New Roman"/>
          <w:b/>
          <w:color w:val="auto"/>
          <w:sz w:val="28"/>
          <w:szCs w:val="28"/>
        </w:rPr>
      </w:pPr>
      <w:bookmarkStart w:id="40" w:name="_Toc202398672"/>
      <w:bookmarkStart w:id="41" w:name="_Toc203070745"/>
      <w:r w:rsidRPr="001A7082">
        <w:rPr>
          <w:rFonts w:ascii="Times New Roman" w:hAnsi="Times New Roman" w:cs="Times New Roman"/>
          <w:b/>
          <w:color w:val="auto"/>
          <w:sz w:val="28"/>
          <w:szCs w:val="28"/>
        </w:rPr>
        <w:lastRenderedPageBreak/>
        <w:t>CHAPTER THREE</w:t>
      </w:r>
      <w:bookmarkEnd w:id="40"/>
      <w:bookmarkEnd w:id="41"/>
    </w:p>
    <w:p w14:paraId="0157778F" w14:textId="77777777" w:rsidR="009D571B" w:rsidRPr="001A7082" w:rsidRDefault="009D571B" w:rsidP="001A7082">
      <w:pPr>
        <w:pStyle w:val="Heading1"/>
        <w:rPr>
          <w:rFonts w:ascii="Times New Roman" w:hAnsi="Times New Roman" w:cs="Times New Roman"/>
          <w:b/>
          <w:color w:val="auto"/>
          <w:sz w:val="28"/>
          <w:szCs w:val="28"/>
        </w:rPr>
      </w:pPr>
      <w:bookmarkStart w:id="42" w:name="_Toc202398673"/>
      <w:bookmarkStart w:id="43" w:name="_Toc203070746"/>
      <w:r w:rsidRPr="001A7082">
        <w:rPr>
          <w:rFonts w:ascii="Times New Roman" w:hAnsi="Times New Roman" w:cs="Times New Roman"/>
          <w:b/>
          <w:color w:val="auto"/>
          <w:sz w:val="28"/>
          <w:szCs w:val="28"/>
        </w:rPr>
        <w:t>3.0 RESULTS</w:t>
      </w:r>
      <w:bookmarkEnd w:id="42"/>
      <w:bookmarkEnd w:id="43"/>
    </w:p>
    <w:p w14:paraId="13925E00" w14:textId="77777777" w:rsidR="009D571B" w:rsidRPr="001A7082" w:rsidRDefault="009D571B" w:rsidP="001A7082">
      <w:pPr>
        <w:pStyle w:val="Heading1"/>
        <w:rPr>
          <w:rFonts w:ascii="Times New Roman" w:hAnsi="Times New Roman" w:cs="Times New Roman"/>
          <w:b/>
          <w:color w:val="auto"/>
          <w:sz w:val="28"/>
          <w:szCs w:val="28"/>
        </w:rPr>
      </w:pPr>
      <w:bookmarkStart w:id="44" w:name="_Toc202398674"/>
      <w:bookmarkStart w:id="45" w:name="_Toc203070747"/>
      <w:r w:rsidRPr="001A7082">
        <w:rPr>
          <w:rFonts w:ascii="Times New Roman" w:hAnsi="Times New Roman" w:cs="Times New Roman"/>
          <w:b/>
          <w:color w:val="auto"/>
          <w:sz w:val="28"/>
          <w:szCs w:val="28"/>
        </w:rPr>
        <w:t>3.1 Abundance and Distribution of Mosquito Species Across Sampling Sites</w:t>
      </w:r>
      <w:bookmarkEnd w:id="44"/>
      <w:bookmarkEnd w:id="45"/>
    </w:p>
    <w:p w14:paraId="712CF08D" w14:textId="77777777" w:rsidR="0043413C" w:rsidRPr="001A7082" w:rsidRDefault="009D571B" w:rsidP="001A7082">
      <w:pPr>
        <w:pStyle w:val="Heading1"/>
        <w:rPr>
          <w:rFonts w:ascii="Times New Roman" w:hAnsi="Times New Roman" w:cs="Times New Roman"/>
          <w:b/>
          <w:color w:val="auto"/>
          <w:sz w:val="28"/>
          <w:szCs w:val="28"/>
        </w:rPr>
      </w:pPr>
      <w:bookmarkStart w:id="46" w:name="_Toc203070748"/>
      <w:r w:rsidRPr="001A7082">
        <w:rPr>
          <w:rFonts w:ascii="Times New Roman" w:hAnsi="Times New Roman" w:cs="Times New Roman"/>
          <w:b/>
          <w:color w:val="auto"/>
          <w:sz w:val="28"/>
          <w:szCs w:val="28"/>
        </w:rPr>
        <w:t>Table 1: Mosquito species distribution across sampling sites in Ilorin.</w:t>
      </w:r>
      <w:bookmarkEnd w:id="46"/>
    </w:p>
    <w:tbl>
      <w:tblPr>
        <w:tblStyle w:val="TableGrid"/>
        <w:tblW w:w="0" w:type="auto"/>
        <w:tblLook w:val="04A0" w:firstRow="1" w:lastRow="0" w:firstColumn="1" w:lastColumn="0" w:noHBand="0" w:noVBand="1"/>
      </w:tblPr>
      <w:tblGrid>
        <w:gridCol w:w="1656"/>
        <w:gridCol w:w="1787"/>
        <w:gridCol w:w="1257"/>
        <w:gridCol w:w="1242"/>
        <w:gridCol w:w="2688"/>
      </w:tblGrid>
      <w:tr w:rsidR="001A7082" w:rsidRPr="001A7082" w14:paraId="5FE21E8E" w14:textId="77777777" w:rsidTr="009D571B">
        <w:tc>
          <w:tcPr>
            <w:tcW w:w="0" w:type="auto"/>
            <w:hideMark/>
          </w:tcPr>
          <w:p w14:paraId="641552A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2111022D"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14:paraId="248D379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Aedes spp.</w:t>
            </w:r>
          </w:p>
        </w:tc>
        <w:tc>
          <w:tcPr>
            <w:tcW w:w="0" w:type="auto"/>
            <w:hideMark/>
          </w:tcPr>
          <w:p w14:paraId="589A5B0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Culex spp.</w:t>
            </w:r>
          </w:p>
        </w:tc>
        <w:tc>
          <w:tcPr>
            <w:tcW w:w="0" w:type="auto"/>
            <w:hideMark/>
          </w:tcPr>
          <w:p w14:paraId="34A2AD6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14:paraId="3169577F" w14:textId="77777777" w:rsidTr="009D571B">
        <w:tc>
          <w:tcPr>
            <w:tcW w:w="0" w:type="auto"/>
            <w:hideMark/>
          </w:tcPr>
          <w:p w14:paraId="00BB0FE5"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235D83A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14:paraId="5590981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14:paraId="2727FB25"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14:paraId="43DA869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14:paraId="626BF262" w14:textId="77777777" w:rsidTr="009D571B">
        <w:tc>
          <w:tcPr>
            <w:tcW w:w="0" w:type="auto"/>
            <w:hideMark/>
          </w:tcPr>
          <w:p w14:paraId="314E6F6A"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14:paraId="29150BE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14:paraId="277660F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14:paraId="037247C9"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14:paraId="5238A70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14:paraId="6476130E" w14:textId="77777777" w:rsidTr="009D571B">
        <w:tc>
          <w:tcPr>
            <w:tcW w:w="0" w:type="auto"/>
            <w:hideMark/>
          </w:tcPr>
          <w:p w14:paraId="623E80B3"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12DC50D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14:paraId="2915D43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14:paraId="457C38B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14:paraId="4997ED4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14:paraId="6D9F4ED6" w14:textId="77777777" w:rsidTr="009D571B">
        <w:tc>
          <w:tcPr>
            <w:tcW w:w="0" w:type="auto"/>
            <w:hideMark/>
          </w:tcPr>
          <w:p w14:paraId="20C5F99F"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14:paraId="6606141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14:paraId="123C98B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14:paraId="39BB2B0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14:paraId="5C6D71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A061BA" w14:textId="77777777" w:rsidR="009D571B" w:rsidRPr="001A7082" w:rsidRDefault="009D571B" w:rsidP="00F379B7">
      <w:pPr>
        <w:spacing w:line="480" w:lineRule="auto"/>
        <w:jc w:val="both"/>
        <w:rPr>
          <w:rFonts w:ascii="Times New Roman" w:hAnsi="Times New Roman" w:cs="Times New Roman"/>
          <w:sz w:val="28"/>
          <w:szCs w:val="28"/>
        </w:rPr>
      </w:pPr>
    </w:p>
    <w:p w14:paraId="0AD1EB53" w14:textId="77777777" w:rsidR="009D571B" w:rsidRPr="001A7082" w:rsidRDefault="009D571B" w:rsidP="001A7082">
      <w:pPr>
        <w:pStyle w:val="Heading1"/>
        <w:rPr>
          <w:rFonts w:ascii="Times New Roman" w:hAnsi="Times New Roman" w:cs="Times New Roman"/>
          <w:b/>
          <w:color w:val="auto"/>
          <w:sz w:val="28"/>
          <w:szCs w:val="28"/>
        </w:rPr>
      </w:pPr>
      <w:bookmarkStart w:id="47" w:name="_Toc202398675"/>
      <w:bookmarkStart w:id="48" w:name="_Toc203070749"/>
      <w:r w:rsidRPr="001A7082">
        <w:rPr>
          <w:rFonts w:ascii="Times New Roman" w:hAnsi="Times New Roman" w:cs="Times New Roman"/>
          <w:b/>
          <w:color w:val="auto"/>
          <w:sz w:val="28"/>
          <w:szCs w:val="28"/>
        </w:rPr>
        <w:t>3.2 Stage-wise Collection of Mosquitoes</w:t>
      </w:r>
      <w:bookmarkEnd w:id="47"/>
      <w:bookmarkEnd w:id="48"/>
    </w:p>
    <w:p w14:paraId="323D7EF5" w14:textId="77777777" w:rsidR="009D571B" w:rsidRPr="001A7082" w:rsidRDefault="009D571B" w:rsidP="001A7082">
      <w:pPr>
        <w:pStyle w:val="Heading1"/>
        <w:rPr>
          <w:rFonts w:ascii="Times New Roman" w:hAnsi="Times New Roman" w:cs="Times New Roman"/>
          <w:b/>
          <w:color w:val="auto"/>
          <w:sz w:val="28"/>
          <w:szCs w:val="28"/>
        </w:rPr>
      </w:pPr>
      <w:bookmarkStart w:id="49" w:name="_Toc203070750"/>
      <w:r w:rsidRPr="001A7082">
        <w:rPr>
          <w:rFonts w:ascii="Times New Roman" w:hAnsi="Times New Roman" w:cs="Times New Roman"/>
          <w:b/>
          <w:color w:val="auto"/>
          <w:sz w:val="28"/>
          <w:szCs w:val="28"/>
        </w:rPr>
        <w:t>Table 2: Total number of mosquito specimens collected at different developmental stages.</w:t>
      </w:r>
      <w:bookmarkEnd w:id="49"/>
    </w:p>
    <w:tbl>
      <w:tblPr>
        <w:tblStyle w:val="TableGrid"/>
        <w:tblW w:w="0" w:type="auto"/>
        <w:tblLook w:val="04A0" w:firstRow="1" w:lastRow="0" w:firstColumn="1" w:lastColumn="0" w:noHBand="0" w:noVBand="1"/>
      </w:tblPr>
      <w:tblGrid>
        <w:gridCol w:w="1422"/>
        <w:gridCol w:w="2845"/>
      </w:tblGrid>
      <w:tr w:rsidR="001A7082" w:rsidRPr="001A7082" w14:paraId="748636CE" w14:textId="77777777" w:rsidTr="009D571B">
        <w:tc>
          <w:tcPr>
            <w:tcW w:w="0" w:type="auto"/>
            <w:hideMark/>
          </w:tcPr>
          <w:p w14:paraId="7C3C527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14:paraId="3135B5A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14:paraId="28A99225" w14:textId="77777777" w:rsidTr="009D571B">
        <w:tc>
          <w:tcPr>
            <w:tcW w:w="0" w:type="auto"/>
            <w:hideMark/>
          </w:tcPr>
          <w:p w14:paraId="5BF1820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14:paraId="5B1751C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14:paraId="5A9140BB" w14:textId="77777777" w:rsidTr="009D571B">
        <w:tc>
          <w:tcPr>
            <w:tcW w:w="0" w:type="auto"/>
            <w:hideMark/>
          </w:tcPr>
          <w:p w14:paraId="0C584E2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14:paraId="32BB67FE"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14:paraId="27545604" w14:textId="77777777" w:rsidTr="009D571B">
        <w:tc>
          <w:tcPr>
            <w:tcW w:w="0" w:type="auto"/>
            <w:hideMark/>
          </w:tcPr>
          <w:p w14:paraId="116D2E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14:paraId="249947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14:paraId="2730BE11" w14:textId="77777777" w:rsidTr="009D571B">
        <w:tc>
          <w:tcPr>
            <w:tcW w:w="0" w:type="auto"/>
            <w:hideMark/>
          </w:tcPr>
          <w:p w14:paraId="6974A20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14:paraId="3A77F64D"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F860B4" w14:textId="77777777" w:rsidR="009D571B" w:rsidRPr="001A7082" w:rsidRDefault="009D571B" w:rsidP="00F379B7">
      <w:pPr>
        <w:spacing w:line="480" w:lineRule="auto"/>
        <w:jc w:val="both"/>
        <w:rPr>
          <w:rFonts w:ascii="Times New Roman" w:hAnsi="Times New Roman" w:cs="Times New Roman"/>
          <w:sz w:val="28"/>
          <w:szCs w:val="28"/>
        </w:rPr>
      </w:pPr>
    </w:p>
    <w:p w14:paraId="3AA29AA7" w14:textId="77777777" w:rsidR="009D571B" w:rsidRPr="001A7082" w:rsidRDefault="009D571B" w:rsidP="001A7082">
      <w:pPr>
        <w:pStyle w:val="Heading1"/>
        <w:rPr>
          <w:rFonts w:ascii="Times New Roman" w:hAnsi="Times New Roman" w:cs="Times New Roman"/>
          <w:b/>
          <w:color w:val="auto"/>
          <w:sz w:val="28"/>
          <w:szCs w:val="28"/>
        </w:rPr>
      </w:pPr>
      <w:bookmarkStart w:id="50" w:name="_Toc202398676"/>
      <w:bookmarkStart w:id="51" w:name="_Toc203070751"/>
      <w:bookmarkStart w:id="52" w:name="_Hlk203006169"/>
      <w:r w:rsidRPr="001A7082">
        <w:rPr>
          <w:rFonts w:ascii="Times New Roman" w:hAnsi="Times New Roman" w:cs="Times New Roman"/>
          <w:b/>
          <w:color w:val="auto"/>
          <w:sz w:val="28"/>
          <w:szCs w:val="28"/>
        </w:rPr>
        <w:t>3.3 Shannon-Wiener Diversity Index (H′) for Different Sampling Sites</w:t>
      </w:r>
      <w:bookmarkEnd w:id="50"/>
      <w:bookmarkEnd w:id="51"/>
    </w:p>
    <w:p w14:paraId="0B13DA87" w14:textId="77777777" w:rsidR="009D571B" w:rsidRPr="001A7082" w:rsidRDefault="009D571B" w:rsidP="001A7082">
      <w:pPr>
        <w:pStyle w:val="Heading1"/>
        <w:rPr>
          <w:rFonts w:ascii="Times New Roman" w:hAnsi="Times New Roman" w:cs="Times New Roman"/>
          <w:b/>
          <w:color w:val="auto"/>
          <w:sz w:val="28"/>
          <w:szCs w:val="28"/>
        </w:rPr>
      </w:pPr>
      <w:bookmarkStart w:id="53" w:name="_Toc203070752"/>
      <w:bookmarkEnd w:id="52"/>
      <w:r w:rsidRPr="001A7082">
        <w:rPr>
          <w:rFonts w:ascii="Times New Roman" w:hAnsi="Times New Roman" w:cs="Times New Roman"/>
          <w:b/>
          <w:color w:val="auto"/>
          <w:sz w:val="28"/>
          <w:szCs w:val="28"/>
        </w:rPr>
        <w:t>Table 3: Species richness and diversity index of mosquito species in different ecological zones.</w:t>
      </w:r>
      <w:bookmarkEnd w:id="53"/>
    </w:p>
    <w:tbl>
      <w:tblPr>
        <w:tblStyle w:val="TableGrid"/>
        <w:tblW w:w="0" w:type="auto"/>
        <w:tblLook w:val="04A0" w:firstRow="1" w:lastRow="0" w:firstColumn="1" w:lastColumn="0" w:noHBand="0" w:noVBand="1"/>
      </w:tblPr>
      <w:tblGrid>
        <w:gridCol w:w="1874"/>
        <w:gridCol w:w="2628"/>
        <w:gridCol w:w="3562"/>
      </w:tblGrid>
      <w:tr w:rsidR="001A7082" w:rsidRPr="001A7082" w14:paraId="2BAF7D51" w14:textId="77777777" w:rsidTr="009D571B">
        <w:tc>
          <w:tcPr>
            <w:tcW w:w="0" w:type="auto"/>
            <w:hideMark/>
          </w:tcPr>
          <w:p w14:paraId="13B3291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5B3B113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14:paraId="04116DD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14:paraId="3B25E48D" w14:textId="77777777" w:rsidTr="009D571B">
        <w:tc>
          <w:tcPr>
            <w:tcW w:w="0" w:type="auto"/>
            <w:hideMark/>
          </w:tcPr>
          <w:p w14:paraId="06674659"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4302877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5313D6D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14:paraId="66E4CBBD" w14:textId="77777777" w:rsidTr="009D571B">
        <w:tc>
          <w:tcPr>
            <w:tcW w:w="0" w:type="auto"/>
            <w:hideMark/>
          </w:tcPr>
          <w:p w14:paraId="37BDC506"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14:paraId="063C3BD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4FCF831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14:paraId="4D339606" w14:textId="77777777" w:rsidTr="009D571B">
        <w:tc>
          <w:tcPr>
            <w:tcW w:w="0" w:type="auto"/>
            <w:hideMark/>
          </w:tcPr>
          <w:p w14:paraId="72690F50"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437D615B"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3C0CAC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14:paraId="4F0F3494" w14:textId="77777777" w:rsidR="009D571B" w:rsidRPr="001A7082" w:rsidRDefault="009D571B" w:rsidP="00F379B7">
      <w:pPr>
        <w:spacing w:line="480" w:lineRule="auto"/>
        <w:jc w:val="both"/>
        <w:rPr>
          <w:rFonts w:ascii="Times New Roman" w:hAnsi="Times New Roman" w:cs="Times New Roman"/>
          <w:sz w:val="28"/>
          <w:szCs w:val="28"/>
        </w:rPr>
      </w:pPr>
    </w:p>
    <w:p w14:paraId="1560E7C9" w14:textId="77777777" w:rsidR="009D571B" w:rsidRPr="001A7082" w:rsidRDefault="009D571B" w:rsidP="001A7082">
      <w:pPr>
        <w:pStyle w:val="Heading1"/>
        <w:rPr>
          <w:rFonts w:ascii="Times New Roman" w:hAnsi="Times New Roman" w:cs="Times New Roman"/>
          <w:b/>
          <w:color w:val="auto"/>
          <w:sz w:val="28"/>
          <w:szCs w:val="28"/>
        </w:rPr>
      </w:pPr>
      <w:bookmarkStart w:id="54" w:name="_Toc202398677"/>
      <w:bookmarkStart w:id="55" w:name="_Toc203070753"/>
      <w:r w:rsidRPr="001A7082">
        <w:rPr>
          <w:rFonts w:ascii="Times New Roman" w:hAnsi="Times New Roman" w:cs="Times New Roman"/>
          <w:b/>
          <w:color w:val="auto"/>
          <w:sz w:val="28"/>
          <w:szCs w:val="28"/>
        </w:rPr>
        <w:t>3.4 Frequency of Mosquito Species</w:t>
      </w:r>
      <w:bookmarkEnd w:id="54"/>
      <w:bookmarkEnd w:id="55"/>
    </w:p>
    <w:p w14:paraId="41A8D194" w14:textId="77777777" w:rsidR="009D571B" w:rsidRPr="001A7082" w:rsidRDefault="009D571B" w:rsidP="001A7082">
      <w:pPr>
        <w:pStyle w:val="Heading1"/>
        <w:rPr>
          <w:rFonts w:ascii="Times New Roman" w:hAnsi="Times New Roman" w:cs="Times New Roman"/>
          <w:b/>
          <w:color w:val="auto"/>
          <w:sz w:val="28"/>
          <w:szCs w:val="28"/>
        </w:rPr>
      </w:pPr>
      <w:bookmarkStart w:id="56" w:name="_Toc203070754"/>
      <w:r w:rsidRPr="001A7082">
        <w:rPr>
          <w:rFonts w:ascii="Times New Roman" w:hAnsi="Times New Roman" w:cs="Times New Roman"/>
          <w:b/>
          <w:color w:val="auto"/>
          <w:sz w:val="28"/>
          <w:szCs w:val="28"/>
        </w:rPr>
        <w:t>Table 4: Relative frequency of mosquito species collected during the study.</w:t>
      </w:r>
      <w:bookmarkEnd w:id="56"/>
    </w:p>
    <w:tbl>
      <w:tblPr>
        <w:tblStyle w:val="TableGrid"/>
        <w:tblW w:w="0" w:type="auto"/>
        <w:tblLook w:val="04A0" w:firstRow="1" w:lastRow="0" w:firstColumn="1" w:lastColumn="0" w:noHBand="0" w:noVBand="1"/>
      </w:tblPr>
      <w:tblGrid>
        <w:gridCol w:w="2293"/>
        <w:gridCol w:w="2028"/>
      </w:tblGrid>
      <w:tr w:rsidR="001A7082" w:rsidRPr="001A7082" w14:paraId="0A151D6D" w14:textId="77777777" w:rsidTr="009D571B">
        <w:tc>
          <w:tcPr>
            <w:tcW w:w="0" w:type="auto"/>
            <w:hideMark/>
          </w:tcPr>
          <w:p w14:paraId="047CE02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14:paraId="45AFF34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14:paraId="2FF8E30B" w14:textId="77777777" w:rsidTr="009D571B">
        <w:tc>
          <w:tcPr>
            <w:tcW w:w="0" w:type="auto"/>
            <w:hideMark/>
          </w:tcPr>
          <w:p w14:paraId="671693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Culex spp.</w:t>
            </w:r>
          </w:p>
        </w:tc>
        <w:tc>
          <w:tcPr>
            <w:tcW w:w="0" w:type="auto"/>
            <w:hideMark/>
          </w:tcPr>
          <w:p w14:paraId="681CB28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14:paraId="02D5532D" w14:textId="77777777" w:rsidTr="009D571B">
        <w:tc>
          <w:tcPr>
            <w:tcW w:w="0" w:type="auto"/>
            <w:hideMark/>
          </w:tcPr>
          <w:p w14:paraId="7A2AF13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14:paraId="5C74AB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14:paraId="6D326E58" w14:textId="77777777" w:rsidTr="009D571B">
        <w:tc>
          <w:tcPr>
            <w:tcW w:w="0" w:type="auto"/>
            <w:hideMark/>
          </w:tcPr>
          <w:p w14:paraId="4CE49E7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Aedes spp.</w:t>
            </w:r>
          </w:p>
        </w:tc>
        <w:tc>
          <w:tcPr>
            <w:tcW w:w="0" w:type="auto"/>
            <w:hideMark/>
          </w:tcPr>
          <w:p w14:paraId="799F3EA0"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14:paraId="42C0074D" w14:textId="77777777" w:rsidR="00F379B7" w:rsidRPr="001A7082" w:rsidRDefault="00F379B7" w:rsidP="00F379B7">
      <w:pPr>
        <w:spacing w:line="480" w:lineRule="auto"/>
        <w:jc w:val="both"/>
        <w:rPr>
          <w:rFonts w:ascii="Times New Roman" w:hAnsi="Times New Roman" w:cs="Times New Roman"/>
          <w:b/>
          <w:sz w:val="28"/>
          <w:szCs w:val="28"/>
        </w:rPr>
      </w:pPr>
    </w:p>
    <w:p w14:paraId="5BE4ED03" w14:textId="77777777"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7" w:name="_Toc202398678"/>
      <w:bookmarkStart w:id="58" w:name="_Toc203070755"/>
      <w:r w:rsidR="009D571B" w:rsidRPr="001A7082">
        <w:rPr>
          <w:rFonts w:ascii="Times New Roman" w:hAnsi="Times New Roman" w:cs="Times New Roman"/>
          <w:b/>
          <w:color w:val="auto"/>
          <w:sz w:val="28"/>
          <w:szCs w:val="28"/>
        </w:rPr>
        <w:lastRenderedPageBreak/>
        <w:t>CHAPTER FOUR</w:t>
      </w:r>
      <w:bookmarkEnd w:id="57"/>
      <w:bookmarkEnd w:id="58"/>
    </w:p>
    <w:p w14:paraId="78657656" w14:textId="77777777" w:rsidR="00017C99" w:rsidRPr="001A7082" w:rsidRDefault="009D571B" w:rsidP="001A7082">
      <w:pPr>
        <w:pStyle w:val="Heading1"/>
        <w:rPr>
          <w:rFonts w:ascii="Times New Roman" w:hAnsi="Times New Roman" w:cs="Times New Roman"/>
          <w:b/>
          <w:color w:val="auto"/>
          <w:sz w:val="28"/>
          <w:szCs w:val="28"/>
        </w:rPr>
      </w:pPr>
      <w:bookmarkStart w:id="59" w:name="_Toc202398679"/>
      <w:bookmarkStart w:id="60" w:name="_Toc203070756"/>
      <w:r w:rsidRPr="001A7082">
        <w:rPr>
          <w:rFonts w:ascii="Times New Roman" w:hAnsi="Times New Roman" w:cs="Times New Roman"/>
          <w:b/>
          <w:color w:val="auto"/>
          <w:sz w:val="28"/>
          <w:szCs w:val="28"/>
        </w:rPr>
        <w:t>4.0 DISCUSSION AND CONCLUSION</w:t>
      </w:r>
      <w:bookmarkEnd w:id="59"/>
      <w:bookmarkEnd w:id="60"/>
    </w:p>
    <w:p w14:paraId="6779B0CF" w14:textId="77777777" w:rsidR="009D571B" w:rsidRPr="001A7082" w:rsidRDefault="009D571B" w:rsidP="001A7082">
      <w:pPr>
        <w:pStyle w:val="Heading1"/>
        <w:rPr>
          <w:rFonts w:ascii="Times New Roman" w:hAnsi="Times New Roman" w:cs="Times New Roman"/>
          <w:b/>
          <w:color w:val="auto"/>
          <w:sz w:val="28"/>
          <w:szCs w:val="28"/>
        </w:rPr>
      </w:pPr>
      <w:bookmarkStart w:id="61" w:name="_Toc202398680"/>
      <w:bookmarkStart w:id="62" w:name="_Toc203070757"/>
      <w:r w:rsidRPr="001A7082">
        <w:rPr>
          <w:rFonts w:ascii="Times New Roman" w:hAnsi="Times New Roman" w:cs="Times New Roman"/>
          <w:b/>
          <w:color w:val="auto"/>
          <w:sz w:val="28"/>
          <w:szCs w:val="28"/>
        </w:rPr>
        <w:t>4.1 DISCUSSION</w:t>
      </w:r>
      <w:bookmarkEnd w:id="61"/>
      <w:bookmarkEnd w:id="62"/>
    </w:p>
    <w:p w14:paraId="4280E0D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(28.2%). Urban areas recorded the highest total mosquito count (92), dominated by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This trend supports the findings of Oyewole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14:paraId="653FA586"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Abdullahi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and animal tracks. The </w:t>
      </w:r>
      <w:r w:rsidRPr="001A7082">
        <w:rPr>
          <w:rFonts w:ascii="Times New Roman" w:eastAsia="Times New Roman" w:hAnsi="Times New Roman" w:cs="Times New Roman"/>
          <w:sz w:val="28"/>
          <w:szCs w:val="28"/>
        </w:rPr>
        <w:lastRenderedPageBreak/>
        <w:t xml:space="preserve">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14:paraId="55BDEFB4"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Onwujekwe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14:paraId="72A1A70D"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West</w:t>
      </w:r>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sz w:val="28"/>
          <w:szCs w:val="28"/>
        </w:rPr>
        <w:lastRenderedPageBreak/>
        <w:t xml:space="preserve">(0.95). These values suggest a moderate level of species diversity, where no single mosquito species dominates the entire population. This is supported by findings from Chukwuma and Ugwu (2021), who reported that habitat heterogeneity in peri-urban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14:paraId="3E9295A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filariasis and arboviruses like West Nile virus, which are often associated with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accounting for 28.2%, are key vectors of dengue, chikungunya, and yellow fever viruses. The notable presence of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in urban and semi-urban settings aligns with the observations by Okorie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breeding in water-storage </w:t>
      </w:r>
      <w:r w:rsidRPr="001A7082">
        <w:rPr>
          <w:rFonts w:ascii="Times New Roman" w:eastAsia="Times New Roman" w:hAnsi="Times New Roman" w:cs="Times New Roman"/>
          <w:sz w:val="28"/>
          <w:szCs w:val="28"/>
        </w:rPr>
        <w:lastRenderedPageBreak/>
        <w:t>containers and discarded tires in residential areas, especially during the rainy season.</w:t>
      </w:r>
    </w:p>
    <w:p w14:paraId="18852D13"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14:paraId="481EE4DA" w14:textId="77777777" w:rsidR="009D571B" w:rsidRPr="001A7082" w:rsidRDefault="009D571B" w:rsidP="001A7082">
      <w:pPr>
        <w:pStyle w:val="Heading1"/>
        <w:rPr>
          <w:rFonts w:ascii="Times New Roman" w:hAnsi="Times New Roman" w:cs="Times New Roman"/>
          <w:b/>
          <w:color w:val="auto"/>
          <w:sz w:val="28"/>
          <w:szCs w:val="28"/>
        </w:rPr>
      </w:pPr>
      <w:bookmarkStart w:id="63" w:name="_Toc202398681"/>
      <w:bookmarkStart w:id="64" w:name="_Toc203070758"/>
      <w:r w:rsidRPr="001A7082">
        <w:rPr>
          <w:rFonts w:ascii="Times New Roman" w:hAnsi="Times New Roman" w:cs="Times New Roman"/>
          <w:b/>
          <w:color w:val="auto"/>
          <w:sz w:val="28"/>
          <w:szCs w:val="28"/>
        </w:rPr>
        <w:t>4.1 Conclusion</w:t>
      </w:r>
      <w:bookmarkEnd w:id="63"/>
      <w:bookmarkEnd w:id="64"/>
      <w:r w:rsidRPr="001A7082">
        <w:rPr>
          <w:rFonts w:ascii="Times New Roman" w:hAnsi="Times New Roman" w:cs="Times New Roman"/>
          <w:b/>
          <w:color w:val="auto"/>
          <w:sz w:val="28"/>
          <w:szCs w:val="28"/>
        </w:rPr>
        <w:t xml:space="preserve"> </w:t>
      </w:r>
    </w:p>
    <w:p w14:paraId="643E6CD0" w14:textId="77777777"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r w:rsidRPr="001A7082">
        <w:rPr>
          <w:rStyle w:val="Emphasis"/>
          <w:sz w:val="28"/>
          <w:szCs w:val="28"/>
        </w:rPr>
        <w:t>Culex</w:t>
      </w:r>
      <w:r w:rsidRPr="001A7082">
        <w:rPr>
          <w:sz w:val="28"/>
          <w:szCs w:val="28"/>
        </w:rPr>
        <w:t xml:space="preserve"> spp. were the most abundant, particularly in urban areas, while </w:t>
      </w:r>
      <w:r w:rsidRPr="001A7082">
        <w:rPr>
          <w:rStyle w:val="Emphasis"/>
          <w:sz w:val="28"/>
          <w:szCs w:val="28"/>
        </w:rPr>
        <w:t>Anopheles</w:t>
      </w:r>
      <w:r w:rsidRPr="001A7082">
        <w:rPr>
          <w:sz w:val="28"/>
          <w:szCs w:val="28"/>
        </w:rPr>
        <w:t xml:space="preserve"> spp. dominated rural environments highlighting </w:t>
      </w:r>
      <w:r w:rsidRPr="001A7082">
        <w:rPr>
          <w:sz w:val="28"/>
          <w:szCs w:val="28"/>
        </w:rPr>
        <w:lastRenderedPageBreak/>
        <w:t>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14:paraId="49E15DCD" w14:textId="77777777"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14:paraId="65D84D13"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3611B64F"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608BB775" w14:textId="77777777"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14:paraId="6B09FDA2" w14:textId="77777777" w:rsidR="00017C99" w:rsidRPr="001A7082" w:rsidRDefault="00017C99" w:rsidP="001A7082">
      <w:pPr>
        <w:pStyle w:val="Heading1"/>
        <w:jc w:val="center"/>
        <w:rPr>
          <w:rFonts w:ascii="Times New Roman" w:hAnsi="Times New Roman" w:cs="Times New Roman"/>
          <w:b/>
          <w:color w:val="auto"/>
          <w:sz w:val="28"/>
          <w:szCs w:val="28"/>
        </w:rPr>
      </w:pPr>
      <w:bookmarkStart w:id="65" w:name="_Toc202398682"/>
      <w:bookmarkStart w:id="66" w:name="_Toc203070759"/>
      <w:r w:rsidRPr="001A7082">
        <w:rPr>
          <w:rFonts w:ascii="Times New Roman" w:hAnsi="Times New Roman" w:cs="Times New Roman"/>
          <w:b/>
          <w:color w:val="auto"/>
          <w:sz w:val="28"/>
          <w:szCs w:val="28"/>
        </w:rPr>
        <w:lastRenderedPageBreak/>
        <w:t>REFERENCES</w:t>
      </w:r>
      <w:bookmarkEnd w:id="65"/>
      <w:bookmarkEnd w:id="66"/>
    </w:p>
    <w:p w14:paraId="795432E6"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Abdullahi,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14:paraId="2E3195E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Abdulsalam,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14:paraId="3F5135A8"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7" w:name="_Toc202398683"/>
      <w:bookmarkStart w:id="68" w:name="_Toc203070760"/>
      <w:r w:rsidRPr="001A7082">
        <w:rPr>
          <w:rFonts w:ascii="Times New Roman" w:eastAsia="Times New Roman" w:hAnsi="Times New Roman" w:cs="Times New Roman"/>
          <w:sz w:val="28"/>
          <w:szCs w:val="28"/>
        </w:rPr>
        <w:t xml:space="preserve">Adebayo, B. O., Sulaiman, M., and Ajibola,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9" w:history="1">
        <w:r w:rsidRPr="001A7082">
          <w:rPr>
            <w:rStyle w:val="Hyperlink"/>
            <w:rFonts w:ascii="Times New Roman" w:eastAsia="Times New Roman" w:hAnsi="Times New Roman" w:cs="Times New Roman"/>
            <w:color w:val="auto"/>
            <w:sz w:val="28"/>
            <w:szCs w:val="28"/>
          </w:rPr>
          <w:t>https://doi.org/10.1111/jvec.12425</w:t>
        </w:r>
        <w:bookmarkEnd w:id="67"/>
        <w:bookmarkEnd w:id="68"/>
      </w:hyperlink>
    </w:p>
    <w:p w14:paraId="29844D57"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9" w:name="_Toc202398684"/>
      <w:bookmarkStart w:id="70" w:name="_Toc203070761"/>
      <w:r w:rsidRPr="001A7082">
        <w:rPr>
          <w:rFonts w:ascii="Times New Roman" w:eastAsia="Times New Roman" w:hAnsi="Times New Roman" w:cs="Times New Roman"/>
          <w:sz w:val="28"/>
          <w:szCs w:val="28"/>
        </w:rPr>
        <w:t xml:space="preserve">Adeniran, A. A., Ogunleye, A. A., and Balogun,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0" w:history="1">
        <w:r w:rsidRPr="001A7082">
          <w:rPr>
            <w:rStyle w:val="Hyperlink"/>
            <w:rFonts w:ascii="Times New Roman" w:eastAsia="Times New Roman" w:hAnsi="Times New Roman" w:cs="Times New Roman"/>
            <w:color w:val="auto"/>
            <w:sz w:val="28"/>
            <w:szCs w:val="28"/>
          </w:rPr>
          <w:t>https://doi.org/10.5897/AJEST2022.3078</w:t>
        </w:r>
        <w:bookmarkEnd w:id="69"/>
        <w:bookmarkEnd w:id="70"/>
      </w:hyperlink>
    </w:p>
    <w:p w14:paraId="5397DE3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Adepoju, A. F., Ogunleye, A. O., and Ojo,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14:paraId="0435CFFC"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1" w:name="_Toc202398685"/>
      <w:bookmarkStart w:id="72" w:name="_Toc203070762"/>
      <w:r w:rsidRPr="001A7082">
        <w:rPr>
          <w:rFonts w:ascii="Times New Roman" w:eastAsia="Times New Roman" w:hAnsi="Times New Roman" w:cs="Times New Roman"/>
          <w:sz w:val="28"/>
          <w:szCs w:val="28"/>
        </w:rPr>
        <w:t xml:space="preserve">Adesina, F. M., Lawal, A. O., and Alabi,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1" w:history="1">
        <w:r w:rsidRPr="001A7082">
          <w:rPr>
            <w:rStyle w:val="Hyperlink"/>
            <w:rFonts w:ascii="Times New Roman" w:eastAsia="Times New Roman" w:hAnsi="Times New Roman" w:cs="Times New Roman"/>
            <w:color w:val="auto"/>
            <w:sz w:val="28"/>
            <w:szCs w:val="28"/>
          </w:rPr>
          <w:t>https://doi.org/10.21315/tb2023.40.2.3</w:t>
        </w:r>
        <w:bookmarkEnd w:id="71"/>
        <w:bookmarkEnd w:id="72"/>
      </w:hyperlink>
    </w:p>
    <w:p w14:paraId="1F78B9C3"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Afolabi, O. J., Olawuyi, T. S., and Adesina, A. O. (2020). Ecological determinants of mosquito distribution in peri-urban communities of Nigeria. </w:t>
      </w:r>
      <w:r w:rsidRPr="001A7082">
        <w:rPr>
          <w:rStyle w:val="Emphasis"/>
          <w:sz w:val="28"/>
          <w:szCs w:val="28"/>
        </w:rPr>
        <w:t>Journal of Medical Entomology and Vector Studies</w:t>
      </w:r>
      <w:r w:rsidRPr="001A7082">
        <w:rPr>
          <w:sz w:val="28"/>
          <w:szCs w:val="28"/>
        </w:rPr>
        <w:t>, 12(3), 101–109.</w:t>
      </w:r>
    </w:p>
    <w:p w14:paraId="757B1EB1"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Ajayi, A. I., Olagunju, A. B., and Salawu,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14:paraId="0F5556A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3" w:name="_Toc202398686"/>
      <w:bookmarkStart w:id="74" w:name="_Toc203070763"/>
      <w:r w:rsidRPr="001A7082">
        <w:rPr>
          <w:rFonts w:ascii="Times New Roman" w:eastAsia="Times New Roman" w:hAnsi="Times New Roman" w:cs="Times New Roman"/>
          <w:sz w:val="28"/>
          <w:szCs w:val="28"/>
        </w:rPr>
        <w:lastRenderedPageBreak/>
        <w:t xml:space="preserve">Akinyemi, K. O., Ogundare, F. O., and Alao,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3"/>
      <w:bookmarkEnd w:id="74"/>
    </w:p>
    <w:p w14:paraId="57E9085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Aliyu, H. A., Bello, S. M., and Lawal,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2" w:history="1">
        <w:r w:rsidRPr="001A7082">
          <w:rPr>
            <w:rStyle w:val="Hyperlink"/>
            <w:color w:val="auto"/>
            <w:sz w:val="28"/>
            <w:szCs w:val="28"/>
          </w:rPr>
          <w:t>https://doi.org/10.4103/0972-9062</w:t>
        </w:r>
      </w:hyperlink>
      <w:r w:rsidRPr="001A7082">
        <w:rPr>
          <w:sz w:val="28"/>
          <w:szCs w:val="28"/>
        </w:rPr>
        <w:t>.</w:t>
      </w:r>
    </w:p>
    <w:p w14:paraId="21F312F5"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14:paraId="052B10C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Madon,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ed.). Springer.</w:t>
      </w:r>
    </w:p>
    <w:p w14:paraId="6030737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Gotelli,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14:paraId="3DCAAB1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Chukwuma, M. C., </w:t>
      </w:r>
      <w:r w:rsidR="00F379B7" w:rsidRPr="001A7082">
        <w:rPr>
          <w:sz w:val="28"/>
          <w:szCs w:val="28"/>
        </w:rPr>
        <w:t>and</w:t>
      </w:r>
      <w:r w:rsidRPr="001A7082">
        <w:rPr>
          <w:sz w:val="28"/>
          <w:szCs w:val="28"/>
        </w:rPr>
        <w:t xml:space="preserve"> Ugwu, C. C. (2021). Mosquito species diversity and abundance across ecological zones in Nigeria. </w:t>
      </w:r>
      <w:r w:rsidRPr="001A7082">
        <w:rPr>
          <w:i/>
          <w:iCs/>
          <w:sz w:val="28"/>
          <w:szCs w:val="28"/>
        </w:rPr>
        <w:t>African Journal of Medical Entomology</w:t>
      </w:r>
      <w:r w:rsidRPr="001A7082">
        <w:rPr>
          <w:sz w:val="28"/>
          <w:szCs w:val="28"/>
        </w:rPr>
        <w:t>, 13(1), 22–30.</w:t>
      </w:r>
    </w:p>
    <w:p w14:paraId="231386A6"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5" w:name="_Toc202398687"/>
      <w:bookmarkStart w:id="76" w:name="_Toc203070764"/>
      <w:r w:rsidRPr="001A7082">
        <w:rPr>
          <w:rFonts w:ascii="Times New Roman" w:eastAsia="Times New Roman" w:hAnsi="Times New Roman" w:cs="Times New Roman"/>
          <w:sz w:val="28"/>
          <w:szCs w:val="28"/>
        </w:rPr>
        <w:t xml:space="preserve">Giwa, F. J., Salami, O. M., and Eyo,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5"/>
      <w:bookmarkEnd w:id="76"/>
    </w:p>
    <w:p w14:paraId="3F216599"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7" w:name="_Toc202398688"/>
      <w:bookmarkStart w:id="78" w:name="_Toc203070765"/>
      <w:r w:rsidRPr="001A7082">
        <w:rPr>
          <w:rFonts w:ascii="Times New Roman" w:eastAsia="Times New Roman" w:hAnsi="Times New Roman" w:cs="Times New Roman"/>
          <w:sz w:val="28"/>
          <w:szCs w:val="28"/>
        </w:rPr>
        <w:t xml:space="preserve">Ibrahim, S. A., Yusuf, B., and Olayemi,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7"/>
      <w:bookmarkEnd w:id="78"/>
    </w:p>
    <w:p w14:paraId="7F436982"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Magurran, A. E. (2004). </w:t>
      </w:r>
      <w:r w:rsidRPr="001A7082">
        <w:rPr>
          <w:i/>
          <w:iCs/>
          <w:sz w:val="28"/>
          <w:szCs w:val="28"/>
        </w:rPr>
        <w:t>Measuring Biological Diversity</w:t>
      </w:r>
      <w:r w:rsidRPr="001A7082">
        <w:rPr>
          <w:sz w:val="28"/>
          <w:szCs w:val="28"/>
        </w:rPr>
        <w:t>. Blackwell Science.</w:t>
      </w:r>
    </w:p>
    <w:p w14:paraId="583392A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Onimisi, J. O. (2023). Comparative ecological niche modeling of mosquito species in Nigeria: A case study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w:t>
      </w:r>
      <w:r w:rsidRPr="001A7082">
        <w:rPr>
          <w:rStyle w:val="Emphasis"/>
          <w:sz w:val="28"/>
          <w:szCs w:val="28"/>
        </w:rPr>
        <w:t>Nigerian Journal of Parasitology</w:t>
      </w:r>
      <w:r w:rsidRPr="001A7082">
        <w:rPr>
          <w:sz w:val="28"/>
          <w:szCs w:val="28"/>
        </w:rPr>
        <w:t>, 44(1), 30–38</w:t>
      </w:r>
    </w:p>
    <w:p w14:paraId="4D8D858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9" w:name="_Toc202398689"/>
      <w:bookmarkStart w:id="80" w:name="_Toc203070766"/>
      <w:r w:rsidRPr="001A7082">
        <w:rPr>
          <w:rFonts w:ascii="Times New Roman" w:eastAsia="Times New Roman" w:hAnsi="Times New Roman" w:cs="Times New Roman"/>
          <w:sz w:val="28"/>
          <w:szCs w:val="28"/>
        </w:rPr>
        <w:t xml:space="preserve">Muhammed, T. A., Oladimeji, A. O., and Salau,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79"/>
      <w:bookmarkEnd w:id="80"/>
    </w:p>
    <w:p w14:paraId="49477D3B"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1" w:name="_Toc202398690"/>
      <w:bookmarkStart w:id="82"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National Malaria Elimination Programme Report</w:t>
      </w:r>
      <w:r w:rsidRPr="001A7082">
        <w:rPr>
          <w:rFonts w:ascii="Times New Roman" w:eastAsia="Times New Roman" w:hAnsi="Times New Roman" w:cs="Times New Roman"/>
          <w:sz w:val="28"/>
          <w:szCs w:val="28"/>
        </w:rPr>
        <w:t>. Abuja, Nigeria: Federal Ministry of Health.</w:t>
      </w:r>
      <w:bookmarkEnd w:id="81"/>
      <w:bookmarkEnd w:id="82"/>
    </w:p>
    <w:p w14:paraId="569C125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Nnadi, N. E., Okoye, I. C., and Onuoha,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14:paraId="3C780ED0"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Adeniran, A. A., </w:t>
      </w:r>
      <w:r w:rsidR="00F379B7" w:rsidRPr="001A7082">
        <w:rPr>
          <w:sz w:val="28"/>
          <w:szCs w:val="28"/>
        </w:rPr>
        <w:t>and</w:t>
      </w:r>
      <w:r w:rsidRPr="001A7082">
        <w:rPr>
          <w:sz w:val="28"/>
          <w:szCs w:val="28"/>
        </w:rPr>
        <w:t xml:space="preserve"> Ojo, O. A. (2023). Surveillance of </w:t>
      </w:r>
      <w:r w:rsidRPr="001A7082">
        <w:rPr>
          <w:i/>
          <w:iCs/>
          <w:sz w:val="28"/>
          <w:szCs w:val="28"/>
        </w:rPr>
        <w:t>Aedes</w:t>
      </w:r>
      <w:r w:rsidRPr="001A7082">
        <w:rPr>
          <w:sz w:val="28"/>
          <w:szCs w:val="28"/>
        </w:rPr>
        <w:t xml:space="preserve"> mosquitoes and risk factors for arboviral outbreaks in southwest Nigeria. </w:t>
      </w:r>
      <w:r w:rsidRPr="001A7082">
        <w:rPr>
          <w:i/>
          <w:iCs/>
          <w:sz w:val="28"/>
          <w:szCs w:val="28"/>
        </w:rPr>
        <w:t>BMC Infectious Diseases</w:t>
      </w:r>
      <w:r w:rsidRPr="001A7082">
        <w:rPr>
          <w:sz w:val="28"/>
          <w:szCs w:val="28"/>
        </w:rPr>
        <w:t>, 23, Article 115. https://doi.org/10.1186/s12879-023-08115-2</w:t>
      </w:r>
    </w:p>
    <w:p w14:paraId="64DD036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Eze, J. C., and Umeokonkwo,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14:paraId="0DD9397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3" w:name="_Toc202398691"/>
      <w:bookmarkStart w:id="84" w:name="_Toc203070768"/>
      <w:r w:rsidRPr="001A7082">
        <w:rPr>
          <w:rFonts w:ascii="Times New Roman" w:eastAsia="Times New Roman" w:hAnsi="Times New Roman" w:cs="Times New Roman"/>
          <w:sz w:val="28"/>
          <w:szCs w:val="28"/>
        </w:rPr>
        <w:t xml:space="preserve">Okoye, C. O., Edeh, M. E., and Nwankwo,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3"/>
      <w:bookmarkEnd w:id="84"/>
    </w:p>
    <w:p w14:paraId="617EBEB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Oladipo,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14:paraId="5667FBB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5" w:name="_Toc202398692"/>
      <w:bookmarkStart w:id="86" w:name="_Toc203070769"/>
      <w:r w:rsidRPr="001A7082">
        <w:rPr>
          <w:rFonts w:ascii="Times New Roman" w:eastAsia="Times New Roman" w:hAnsi="Times New Roman" w:cs="Times New Roman"/>
          <w:sz w:val="28"/>
          <w:szCs w:val="28"/>
        </w:rPr>
        <w:t xml:space="preserve">Olatunji,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5"/>
      <w:bookmarkEnd w:id="86"/>
    </w:p>
    <w:p w14:paraId="6E30E8B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7" w:name="_Toc202398693"/>
      <w:bookmarkStart w:id="88" w:name="_Toc203070770"/>
      <w:r w:rsidRPr="001A7082">
        <w:rPr>
          <w:rFonts w:ascii="Times New Roman" w:eastAsia="Times New Roman" w:hAnsi="Times New Roman" w:cs="Times New Roman"/>
          <w:sz w:val="28"/>
          <w:szCs w:val="28"/>
        </w:rPr>
        <w:t xml:space="preserve">Olawoyin, O. O., Ahmed, A. O., and Bakare,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3" w:history="1">
        <w:r w:rsidRPr="001A7082">
          <w:rPr>
            <w:rStyle w:val="Hyperlink"/>
            <w:rFonts w:ascii="Times New Roman" w:eastAsia="Times New Roman" w:hAnsi="Times New Roman" w:cs="Times New Roman"/>
            <w:color w:val="auto"/>
            <w:sz w:val="28"/>
            <w:szCs w:val="28"/>
          </w:rPr>
          <w:t>https://doi.org/10.1016/j.parepi.2021.e00210</w:t>
        </w:r>
        <w:bookmarkEnd w:id="87"/>
        <w:bookmarkEnd w:id="88"/>
      </w:hyperlink>
    </w:p>
    <w:p w14:paraId="655C554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Oluwasogo, O. A., Aina, I. O., and Salawu, S. A. (2020). Emerging threat of </w:t>
      </w:r>
      <w:r w:rsidRPr="001A7082">
        <w:rPr>
          <w:rStyle w:val="Emphasis"/>
          <w:sz w:val="28"/>
          <w:szCs w:val="28"/>
        </w:rPr>
        <w:t>Aedes aegypti</w:t>
      </w:r>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14:paraId="2241340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Onwujekwe, C. D., Eze, A. E., </w:t>
      </w:r>
      <w:r w:rsidR="00F379B7" w:rsidRPr="001A7082">
        <w:rPr>
          <w:sz w:val="28"/>
          <w:szCs w:val="28"/>
        </w:rPr>
        <w:t>and</w:t>
      </w:r>
      <w:r w:rsidRPr="001A7082">
        <w:rPr>
          <w:sz w:val="28"/>
          <w:szCs w:val="28"/>
        </w:rPr>
        <w:t xml:space="preserve"> Umeh, E. U. (2022). Larval source mapping and density estimation of mosquito breeding sites in </w:t>
      </w:r>
      <w:r w:rsidRPr="001A7082">
        <w:rPr>
          <w:sz w:val="28"/>
          <w:szCs w:val="28"/>
        </w:rPr>
        <w:lastRenderedPageBreak/>
        <w:t xml:space="preserve">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14:paraId="3A75CE3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Oyewole, I. O., Adeleke, M. A., </w:t>
      </w:r>
      <w:r w:rsidR="00F379B7" w:rsidRPr="001A7082">
        <w:rPr>
          <w:sz w:val="28"/>
          <w:szCs w:val="28"/>
        </w:rPr>
        <w:t>and</w:t>
      </w:r>
      <w:r w:rsidRPr="001A7082">
        <w:rPr>
          <w:sz w:val="28"/>
          <w:szCs w:val="28"/>
        </w:rPr>
        <w:t xml:space="preserve"> Sam-Wobo,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14:paraId="54747CAD"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14:paraId="13DFE63F"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9" w:name="_Toc202398694"/>
      <w:bookmarkStart w:id="90"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4"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89"/>
        <w:bookmarkEnd w:id="90"/>
      </w:hyperlink>
    </w:p>
    <w:p w14:paraId="0F90B9D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Press. </w:t>
      </w:r>
      <w:hyperlink r:id="rId15" w:tgtFrame="_new" w:history="1">
        <w:r w:rsidRPr="001A7082">
          <w:rPr>
            <w:rStyle w:val="Hyperlink"/>
            <w:color w:val="auto"/>
            <w:sz w:val="28"/>
            <w:szCs w:val="28"/>
          </w:rPr>
          <w:t>https://apps.who.int/iris/handle/10665/352146</w:t>
        </w:r>
      </w:hyperlink>
    </w:p>
    <w:p w14:paraId="3E36DE86" w14:textId="77777777" w:rsidR="009D571B" w:rsidRPr="001A7082" w:rsidRDefault="009D571B" w:rsidP="00F379B7">
      <w:pPr>
        <w:spacing w:line="480" w:lineRule="auto"/>
        <w:ind w:left="720" w:hanging="720"/>
        <w:jc w:val="both"/>
        <w:rPr>
          <w:rFonts w:ascii="Times New Roman" w:hAnsi="Times New Roman" w:cs="Times New Roman"/>
          <w:sz w:val="28"/>
          <w:szCs w:val="28"/>
        </w:rPr>
      </w:pPr>
      <w:r w:rsidRPr="001A7082">
        <w:rPr>
          <w:rFonts w:ascii="Times New Roman" w:hAnsi="Times New Roman" w:cs="Times New Roman"/>
          <w:sz w:val="28"/>
          <w:szCs w:val="28"/>
        </w:rPr>
        <w:lastRenderedPageBreak/>
        <w:t xml:space="preserve">Yahaya, A. S., Bamidele, A. J., and Musa, A. Y. (2021). Seasonal variation of mosquito species abundance in selected areas of Kwara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14:paraId="5A039DF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1" w:name="_Toc202398695"/>
      <w:bookmarkStart w:id="92" w:name="_Toc203070772"/>
      <w:r w:rsidRPr="001A7082">
        <w:rPr>
          <w:rFonts w:ascii="Times New Roman" w:eastAsia="Times New Roman" w:hAnsi="Times New Roman" w:cs="Times New Roman"/>
          <w:sz w:val="28"/>
          <w:szCs w:val="28"/>
        </w:rPr>
        <w:t xml:space="preserve">Yahaya,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1"/>
      <w:bookmarkEnd w:id="92"/>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5EA42" w14:textId="77777777" w:rsidR="00470EE1" w:rsidRDefault="00470EE1" w:rsidP="00A87CC6">
      <w:pPr>
        <w:spacing w:after="0" w:line="240" w:lineRule="auto"/>
      </w:pPr>
      <w:r>
        <w:separator/>
      </w:r>
    </w:p>
  </w:endnote>
  <w:endnote w:type="continuationSeparator" w:id="0">
    <w:p w14:paraId="26FE7926" w14:textId="77777777" w:rsidR="00470EE1" w:rsidRDefault="00470EE1" w:rsidP="00A8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136059"/>
      <w:docPartObj>
        <w:docPartGallery w:val="Page Numbers (Bottom of Page)"/>
        <w:docPartUnique/>
      </w:docPartObj>
    </w:sdtPr>
    <w:sdtEndPr>
      <w:rPr>
        <w:noProof/>
      </w:rPr>
    </w:sdtEndPr>
    <w:sdtContent>
      <w:p w14:paraId="1C82B5EC" w14:textId="0D299E15" w:rsidR="001A7082" w:rsidRDefault="001A708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9820683" w14:textId="77777777" w:rsidR="00EE6BE0" w:rsidRDefault="00EE6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8E64D" w14:textId="77777777" w:rsidR="00470EE1" w:rsidRDefault="00470EE1" w:rsidP="00A87CC6">
      <w:pPr>
        <w:spacing w:after="0" w:line="240" w:lineRule="auto"/>
      </w:pPr>
      <w:r>
        <w:separator/>
      </w:r>
    </w:p>
  </w:footnote>
  <w:footnote w:type="continuationSeparator" w:id="0">
    <w:p w14:paraId="220799F2" w14:textId="77777777" w:rsidR="00470EE1" w:rsidRDefault="00470EE1" w:rsidP="00A87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357195592">
    <w:abstractNumId w:val="5"/>
  </w:num>
  <w:num w:numId="2" w16cid:durableId="2125613629">
    <w:abstractNumId w:val="3"/>
  </w:num>
  <w:num w:numId="3" w16cid:durableId="1649356680">
    <w:abstractNumId w:val="1"/>
  </w:num>
  <w:num w:numId="4" w16cid:durableId="1271007655">
    <w:abstractNumId w:val="0"/>
  </w:num>
  <w:num w:numId="5" w16cid:durableId="1684356856">
    <w:abstractNumId w:val="4"/>
  </w:num>
  <w:num w:numId="6" w16cid:durableId="156194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6D7"/>
    <w:rsid w:val="00017C99"/>
    <w:rsid w:val="00027FAE"/>
    <w:rsid w:val="000C6CBC"/>
    <w:rsid w:val="00107089"/>
    <w:rsid w:val="0015430F"/>
    <w:rsid w:val="00191234"/>
    <w:rsid w:val="001A30F0"/>
    <w:rsid w:val="001A7082"/>
    <w:rsid w:val="001F2710"/>
    <w:rsid w:val="00280381"/>
    <w:rsid w:val="002B0BB5"/>
    <w:rsid w:val="0043413C"/>
    <w:rsid w:val="00470EE1"/>
    <w:rsid w:val="00495C42"/>
    <w:rsid w:val="00574E53"/>
    <w:rsid w:val="0064162D"/>
    <w:rsid w:val="00645FF4"/>
    <w:rsid w:val="006719CF"/>
    <w:rsid w:val="0078606D"/>
    <w:rsid w:val="007A5C16"/>
    <w:rsid w:val="008415ED"/>
    <w:rsid w:val="008E05E5"/>
    <w:rsid w:val="0092576D"/>
    <w:rsid w:val="0098466D"/>
    <w:rsid w:val="009D571B"/>
    <w:rsid w:val="00A87CC6"/>
    <w:rsid w:val="00B47CDE"/>
    <w:rsid w:val="00B52347"/>
    <w:rsid w:val="00BD50D2"/>
    <w:rsid w:val="00C77AD7"/>
    <w:rsid w:val="00D415F8"/>
    <w:rsid w:val="00DA0F41"/>
    <w:rsid w:val="00DD08F5"/>
    <w:rsid w:val="00DE66D7"/>
    <w:rsid w:val="00E139E2"/>
    <w:rsid w:val="00E71726"/>
    <w:rsid w:val="00EE6BE0"/>
    <w:rsid w:val="00F379B7"/>
    <w:rsid w:val="00F57D6E"/>
    <w:rsid w:val="00F6114B"/>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F8E"/>
  <w15:chartTrackingRefBased/>
  <w15:docId w15:val="{BC37AB1A-CD2D-4B5D-8EFC-758548BF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parepi.2021.e00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103/0972-90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315/tb2023.40.2.3" TargetMode="External"/><Relationship Id="rId5" Type="http://schemas.openxmlformats.org/officeDocument/2006/relationships/webSettings" Target="webSettings.xml"/><Relationship Id="rId15" Type="http://schemas.openxmlformats.org/officeDocument/2006/relationships/hyperlink" Target="https://apps.who.int/iris/handle/10665/352146" TargetMode="External"/><Relationship Id="rId10" Type="http://schemas.openxmlformats.org/officeDocument/2006/relationships/hyperlink" Target="https://doi.org/10.5897/AJEST2022.3078" TargetMode="External"/><Relationship Id="rId4" Type="http://schemas.openxmlformats.org/officeDocument/2006/relationships/settings" Target="settings.xml"/><Relationship Id="rId9" Type="http://schemas.openxmlformats.org/officeDocument/2006/relationships/hyperlink" Target="https://doi.org/10.1111/jvec.12425" TargetMode="External"/><Relationship Id="rId14" Type="http://schemas.openxmlformats.org/officeDocument/2006/relationships/hyperlink" Target="https://www.who.int/teams/global-malaria-programme/reports/world-malaria-report-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4D3B5-46CF-4318-A562-7DEB55C3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6223</Words>
  <Characters>35477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4</cp:revision>
  <cp:lastPrinted>2025-06-17T13:16:00Z</cp:lastPrinted>
  <dcterms:created xsi:type="dcterms:W3CDTF">2025-07-10T19:17:00Z</dcterms:created>
  <dcterms:modified xsi:type="dcterms:W3CDTF">2025-07-10T21:21:00Z</dcterms:modified>
</cp:coreProperties>
</file>