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3F" w:rsidRDefault="00537C3F" w:rsidP="00F368D0">
      <w:pPr>
        <w:spacing w:line="480" w:lineRule="auto"/>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2536619</wp:posOffset>
            </wp:positionH>
            <wp:positionV relativeFrom="paragraph">
              <wp:posOffset>-237506</wp:posOffset>
            </wp:positionV>
            <wp:extent cx="695820" cy="700644"/>
            <wp:effectExtent l="19050" t="0" r="9030" b="0"/>
            <wp:wrapNone/>
            <wp:docPr id="13" name="Picture 12"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820" cy="700644"/>
                    </a:xfrm>
                    <a:prstGeom prst="rect">
                      <a:avLst/>
                    </a:prstGeom>
                    <a:noFill/>
                    <a:ln>
                      <a:noFill/>
                    </a:ln>
                  </pic:spPr>
                </pic:pic>
              </a:graphicData>
            </a:graphic>
          </wp:anchor>
        </w:drawing>
      </w:r>
    </w:p>
    <w:p w:rsidR="00F368D0" w:rsidRPr="00537C3F" w:rsidRDefault="00F368D0" w:rsidP="00537C3F">
      <w:pPr>
        <w:spacing w:line="480" w:lineRule="auto"/>
        <w:jc w:val="center"/>
        <w:rPr>
          <w:rFonts w:ascii="Times New Roman" w:hAnsi="Times New Roman"/>
          <w:b/>
          <w:sz w:val="28"/>
          <w:szCs w:val="28"/>
        </w:rPr>
      </w:pPr>
      <w:r w:rsidRPr="00EB75D2">
        <w:rPr>
          <w:rFonts w:ascii="Times New Roman" w:hAnsi="Times New Roman"/>
          <w:b/>
          <w:sz w:val="28"/>
          <w:szCs w:val="28"/>
        </w:rPr>
        <w:t xml:space="preserve">SCREENING AND ISOLATION OF POTENTIAL ANTIBIOTIC-PRODUCING BACTERIA FROM </w:t>
      </w:r>
      <w:r w:rsidR="00D8628F">
        <w:rPr>
          <w:rFonts w:ascii="Times New Roman" w:hAnsi="Times New Roman"/>
          <w:b/>
          <w:sz w:val="28"/>
          <w:szCs w:val="28"/>
        </w:rPr>
        <w:t>WATER</w:t>
      </w:r>
      <w:r w:rsidRPr="00EB75D2">
        <w:rPr>
          <w:rFonts w:ascii="Times New Roman" w:hAnsi="Times New Roman"/>
          <w:b/>
          <w:sz w:val="28"/>
          <w:szCs w:val="28"/>
        </w:rPr>
        <w:t xml:space="preserve"> </w:t>
      </w:r>
      <w:r w:rsidR="00D8628F">
        <w:rPr>
          <w:rFonts w:ascii="Times New Roman" w:hAnsi="Times New Roman"/>
          <w:b/>
          <w:sz w:val="28"/>
          <w:szCs w:val="28"/>
        </w:rPr>
        <w:t xml:space="preserve">BODY </w:t>
      </w:r>
      <w:r w:rsidRPr="00EB75D2">
        <w:rPr>
          <w:rFonts w:ascii="Times New Roman" w:hAnsi="Times New Roman"/>
          <w:b/>
          <w:sz w:val="28"/>
          <w:szCs w:val="28"/>
        </w:rPr>
        <w:t>SAMPLES</w:t>
      </w:r>
      <w:r w:rsidR="00D8628F">
        <w:rPr>
          <w:rFonts w:ascii="Times New Roman" w:hAnsi="Times New Roman"/>
          <w:b/>
          <w:sz w:val="28"/>
          <w:szCs w:val="28"/>
        </w:rPr>
        <w:t xml:space="preserve"> IN</w:t>
      </w:r>
      <w:r w:rsidR="00D8628F" w:rsidRPr="00D8628F">
        <w:rPr>
          <w:rFonts w:ascii="Times New Roman" w:hAnsi="Times New Roman"/>
          <w:b/>
          <w:color w:val="000000"/>
          <w:sz w:val="28"/>
          <w:szCs w:val="28"/>
        </w:rPr>
        <w:t xml:space="preserve"> </w:t>
      </w:r>
      <w:r w:rsidR="00D8628F" w:rsidRPr="004D5D75">
        <w:rPr>
          <w:rFonts w:ascii="Times New Roman" w:hAnsi="Times New Roman"/>
          <w:b/>
          <w:color w:val="000000"/>
          <w:sz w:val="28"/>
          <w:szCs w:val="28"/>
        </w:rPr>
        <w:t>KWARA STATE POLYTECHNIC, ILORIN</w:t>
      </w:r>
      <w:r w:rsidR="00D8628F">
        <w:rPr>
          <w:rFonts w:ascii="Times New Roman" w:hAnsi="Times New Roman"/>
          <w:b/>
          <w:sz w:val="28"/>
          <w:szCs w:val="28"/>
        </w:rPr>
        <w:t xml:space="preserve"> </w:t>
      </w: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BY</w:t>
      </w:r>
    </w:p>
    <w:p w:rsidR="00F368D0" w:rsidRPr="004D5D75" w:rsidRDefault="00D8628F"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KAMALDEEN KHADIJAH DAMILOLA</w:t>
      </w:r>
    </w:p>
    <w:p w:rsidR="00F368D0" w:rsidRPr="004D5D75" w:rsidRDefault="00D8628F" w:rsidP="00F368D0">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ND/23/SLT/PT/0747</w:t>
      </w:r>
    </w:p>
    <w:p w:rsidR="00F368D0" w:rsidRPr="004D5D75" w:rsidRDefault="00F368D0" w:rsidP="00D8628F">
      <w:pPr>
        <w:spacing w:line="360" w:lineRule="auto"/>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A RESEARCH PROJECT SUBMITTED TO THE DEPARTMENT OF SCIENCE LABORATORY TECHNOLOGY, INSTITUTE OF APPLIED SCIENCES (IAS), KWARA STATE POLYTECHNIC, ILORIN.</w:t>
      </w:r>
    </w:p>
    <w:p w:rsidR="00F368D0" w:rsidRPr="004D5D75" w:rsidRDefault="00F368D0" w:rsidP="00F368D0">
      <w:pPr>
        <w:spacing w:line="360" w:lineRule="auto"/>
        <w:jc w:val="center"/>
        <w:rPr>
          <w:rFonts w:ascii="Times New Roman" w:hAnsi="Times New Roman"/>
          <w:b/>
          <w:color w:val="000000"/>
          <w:sz w:val="28"/>
          <w:szCs w:val="28"/>
        </w:rPr>
      </w:pPr>
    </w:p>
    <w:p w:rsidR="00F368D0" w:rsidRPr="004D5D75" w:rsidRDefault="00F368D0" w:rsidP="00F368D0">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 xml:space="preserve">IN PARTIAL FULFILLMENT OF THE REQUIREMENTS FOR THE AWARD OF NATIONAL DIPLOMA (ND) IN SCIENCE LABORATORY TECHNOLOGY </w:t>
      </w: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0" w:name="_Toc140478539"/>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p>
    <w:p w:rsidR="00F368D0" w:rsidRPr="004D5D75" w:rsidRDefault="00F368D0" w:rsidP="00F368D0">
      <w:pPr>
        <w:pStyle w:val="Heading1"/>
        <w:spacing w:before="0" w:line="360" w:lineRule="auto"/>
        <w:jc w:val="right"/>
        <w:rPr>
          <w:rFonts w:ascii="Times New Roman" w:eastAsia="Calibri" w:hAnsi="Times New Roman"/>
          <w:b w:val="0"/>
          <w:color w:val="000000"/>
          <w:sz w:val="28"/>
          <w:szCs w:val="28"/>
        </w:rPr>
      </w:pPr>
      <w:bookmarkStart w:id="1" w:name="_Toc199327476"/>
      <w:bookmarkStart w:id="2" w:name="_Toc199328263"/>
      <w:r>
        <w:rPr>
          <w:rFonts w:ascii="Times New Roman" w:eastAsia="Calibri" w:hAnsi="Times New Roman"/>
          <w:color w:val="000000"/>
          <w:sz w:val="28"/>
          <w:szCs w:val="28"/>
        </w:rPr>
        <w:t>JUNE, 2025</w:t>
      </w:r>
      <w:r w:rsidRPr="004D5D75">
        <w:rPr>
          <w:rFonts w:ascii="Times New Roman" w:eastAsia="Calibri" w:hAnsi="Times New Roman"/>
          <w:color w:val="000000"/>
          <w:sz w:val="28"/>
          <w:szCs w:val="28"/>
        </w:rPr>
        <w:t>.</w:t>
      </w:r>
      <w:bookmarkEnd w:id="0"/>
      <w:bookmarkEnd w:id="1"/>
      <w:bookmarkEnd w:id="2"/>
    </w:p>
    <w:p w:rsidR="00F368D0" w:rsidRPr="004D5D75" w:rsidRDefault="00F368D0" w:rsidP="00F368D0">
      <w:pPr>
        <w:spacing w:line="360" w:lineRule="auto"/>
        <w:rPr>
          <w:rFonts w:ascii="Times New Roman" w:hAnsi="Times New Roman"/>
          <w:b/>
          <w:color w:val="000000"/>
          <w:sz w:val="28"/>
          <w:szCs w:val="28"/>
        </w:rPr>
      </w:pPr>
      <w:r w:rsidRPr="004D5D75">
        <w:rPr>
          <w:rFonts w:ascii="Times New Roman" w:hAnsi="Times New Roman"/>
          <w:b/>
          <w:color w:val="000000"/>
          <w:sz w:val="28"/>
          <w:szCs w:val="28"/>
        </w:rPr>
        <w:br w:type="page"/>
      </w:r>
    </w:p>
    <w:p w:rsidR="00F368D0" w:rsidRDefault="00355343" w:rsidP="00F368D0">
      <w:pPr>
        <w:rPr>
          <w:rFonts w:ascii="Times New Roman" w:hAnsi="Times New Roman"/>
          <w:color w:val="000000"/>
          <w:sz w:val="24"/>
          <w:szCs w:val="24"/>
        </w:rPr>
      </w:pPr>
      <w:r w:rsidRPr="00355343">
        <w:rPr>
          <w:rFonts w:ascii="Times New Roman" w:hAnsi="Times New Roman"/>
          <w:b/>
          <w:i/>
          <w:color w:val="000000"/>
          <w:sz w:val="24"/>
          <w:szCs w:val="24"/>
        </w:rPr>
        <w:lastRenderedPageBreak/>
        <w:drawing>
          <wp:inline distT="0" distB="0" distL="0" distR="0">
            <wp:extent cx="5799859" cy="787334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96848" cy="7869253"/>
                    </a:xfrm>
                    <a:prstGeom prst="rect">
                      <a:avLst/>
                    </a:prstGeom>
                  </pic:spPr>
                </pic:pic>
              </a:graphicData>
            </a:graphic>
          </wp:inline>
        </w:drawing>
      </w:r>
    </w:p>
    <w:p w:rsidR="00F368D0" w:rsidRPr="00E24F48" w:rsidRDefault="00F368D0" w:rsidP="00F368D0">
      <w:pPr>
        <w:pStyle w:val="Heading1"/>
        <w:spacing w:before="0" w:line="360" w:lineRule="auto"/>
        <w:jc w:val="center"/>
        <w:rPr>
          <w:rFonts w:ascii="Times New Roman" w:hAnsi="Times New Roman"/>
          <w:b w:val="0"/>
          <w:color w:val="000000"/>
          <w:sz w:val="24"/>
          <w:szCs w:val="24"/>
        </w:rPr>
      </w:pPr>
      <w:bookmarkStart w:id="3" w:name="_Toc140478541"/>
      <w:bookmarkStart w:id="4" w:name="_Toc199327478"/>
      <w:bookmarkStart w:id="5" w:name="_Toc199328265"/>
      <w:r w:rsidRPr="00E24F48">
        <w:rPr>
          <w:rFonts w:ascii="Times New Roman" w:hAnsi="Times New Roman"/>
          <w:color w:val="000000"/>
          <w:sz w:val="24"/>
          <w:szCs w:val="24"/>
        </w:rPr>
        <w:lastRenderedPageBreak/>
        <w:t>DEDICATION</w:t>
      </w:r>
      <w:bookmarkEnd w:id="3"/>
      <w:bookmarkEnd w:id="4"/>
      <w:bookmarkEnd w:id="5"/>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This project report is dedic</w:t>
      </w:r>
      <w:r>
        <w:rPr>
          <w:rFonts w:ascii="Times New Roman" w:hAnsi="Times New Roman"/>
          <w:color w:val="000000"/>
          <w:sz w:val="24"/>
          <w:szCs w:val="24"/>
        </w:rPr>
        <w:t xml:space="preserve">ated to Almighty God who gave </w:t>
      </w:r>
      <w:r>
        <w:rPr>
          <w:rFonts w:ascii="Times New Roman" w:hAnsi="Times New Roman"/>
          <w:color w:val="000000"/>
          <w:sz w:val="24"/>
          <w:szCs w:val="24"/>
        </w:rPr>
        <w:tab/>
        <w:t>me</w:t>
      </w:r>
      <w:r w:rsidRPr="00E24F48">
        <w:rPr>
          <w:rFonts w:ascii="Times New Roman" w:hAnsi="Times New Roman"/>
          <w:color w:val="000000"/>
          <w:sz w:val="24"/>
          <w:szCs w:val="24"/>
        </w:rPr>
        <w:t xml:space="preserve"> the privilege to start and complete the research work. May He forever be </w:t>
      </w:r>
      <w:r>
        <w:rPr>
          <w:rFonts w:ascii="Times New Roman" w:hAnsi="Times New Roman"/>
          <w:color w:val="000000"/>
          <w:sz w:val="24"/>
          <w:szCs w:val="24"/>
        </w:rPr>
        <w:t>praised.</w:t>
      </w: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spacing w:line="374" w:lineRule="exact"/>
        <w:ind w:left="14"/>
        <w:contextualSpacing/>
        <w:jc w:val="both"/>
        <w:rPr>
          <w:rFonts w:ascii="Times New Roman" w:hAnsi="Times New Roman"/>
          <w:color w:val="000000"/>
          <w:sz w:val="24"/>
          <w:szCs w:val="24"/>
        </w:rPr>
      </w:pPr>
    </w:p>
    <w:p w:rsidR="00F368D0" w:rsidRPr="00E24F48" w:rsidRDefault="00F368D0" w:rsidP="00F368D0">
      <w:pPr>
        <w:pStyle w:val="Heading1"/>
        <w:spacing w:before="0" w:line="360" w:lineRule="auto"/>
        <w:jc w:val="center"/>
        <w:rPr>
          <w:rFonts w:ascii="Times New Roman" w:hAnsi="Times New Roman"/>
          <w:b w:val="0"/>
          <w:color w:val="000000"/>
          <w:sz w:val="24"/>
          <w:szCs w:val="24"/>
        </w:rPr>
      </w:pPr>
      <w:r w:rsidRPr="00E24F48">
        <w:rPr>
          <w:rFonts w:ascii="Times New Roman" w:hAnsi="Times New Roman"/>
          <w:color w:val="000000"/>
          <w:sz w:val="24"/>
          <w:szCs w:val="24"/>
        </w:rPr>
        <w:br w:type="page"/>
      </w:r>
      <w:bookmarkStart w:id="6" w:name="_Toc140478542"/>
      <w:bookmarkStart w:id="7" w:name="_Toc199327479"/>
      <w:bookmarkStart w:id="8" w:name="_Toc199328266"/>
      <w:r w:rsidRPr="00E24F48">
        <w:rPr>
          <w:rFonts w:ascii="Times New Roman" w:hAnsi="Times New Roman"/>
          <w:color w:val="000000"/>
          <w:sz w:val="24"/>
          <w:szCs w:val="24"/>
        </w:rPr>
        <w:lastRenderedPageBreak/>
        <w:t>ACKNOWLEDGEMENTS</w:t>
      </w:r>
      <w:bookmarkEnd w:id="6"/>
      <w:bookmarkEnd w:id="7"/>
      <w:bookmarkEnd w:id="8"/>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t xml:space="preserve">Immeasurable thanks are due to Almighty God, who </w:t>
      </w:r>
      <w:r>
        <w:rPr>
          <w:rFonts w:ascii="Times New Roman" w:hAnsi="Times New Roman"/>
          <w:color w:val="000000"/>
          <w:sz w:val="24"/>
          <w:szCs w:val="24"/>
        </w:rPr>
        <w:t>has counted me</w:t>
      </w:r>
      <w:r w:rsidRPr="00E24F48">
        <w:rPr>
          <w:rFonts w:ascii="Times New Roman" w:hAnsi="Times New Roman"/>
          <w:color w:val="000000"/>
          <w:sz w:val="24"/>
          <w:szCs w:val="24"/>
        </w:rPr>
        <w:t xml:space="preserve"> worthy of those that will under</w:t>
      </w:r>
      <w:r>
        <w:rPr>
          <w:rFonts w:ascii="Times New Roman" w:hAnsi="Times New Roman"/>
          <w:color w:val="000000"/>
          <w:sz w:val="24"/>
          <w:szCs w:val="24"/>
        </w:rPr>
        <w:t>go the program and for seeing me</w:t>
      </w:r>
      <w:r w:rsidRPr="00E24F48">
        <w:rPr>
          <w:rFonts w:ascii="Times New Roman" w:hAnsi="Times New Roman"/>
          <w:color w:val="000000"/>
          <w:sz w:val="24"/>
          <w:szCs w:val="24"/>
        </w:rPr>
        <w:t xml:space="preserve"> through successfully.</w:t>
      </w:r>
    </w:p>
    <w:p w:rsidR="00F368D0" w:rsidRPr="00E24F48" w:rsidRDefault="00F368D0" w:rsidP="00F368D0">
      <w:pPr>
        <w:spacing w:line="360" w:lineRule="auto"/>
        <w:jc w:val="both"/>
        <w:rPr>
          <w:rFonts w:ascii="Times New Roman" w:hAnsi="Times New Roman"/>
          <w:color w:val="000000"/>
          <w:sz w:val="24"/>
          <w:szCs w:val="24"/>
        </w:rPr>
      </w:pPr>
      <w:r>
        <w:rPr>
          <w:rFonts w:ascii="Times New Roman" w:hAnsi="Times New Roman"/>
          <w:color w:val="000000"/>
          <w:sz w:val="24"/>
          <w:szCs w:val="24"/>
        </w:rPr>
        <w:tab/>
        <w:t>I</w:t>
      </w:r>
      <w:r w:rsidRPr="00E24F48">
        <w:rPr>
          <w:rFonts w:ascii="Times New Roman" w:hAnsi="Times New Roman"/>
          <w:color w:val="000000"/>
          <w:sz w:val="24"/>
          <w:szCs w:val="24"/>
        </w:rPr>
        <w:t xml:space="preserve"> appreciate </w:t>
      </w:r>
      <w:r>
        <w:rPr>
          <w:rFonts w:ascii="Times New Roman" w:hAnsi="Times New Roman"/>
          <w:color w:val="000000"/>
          <w:sz w:val="24"/>
          <w:szCs w:val="24"/>
        </w:rPr>
        <w:t>my</w:t>
      </w:r>
      <w:r w:rsidRPr="00E24F48">
        <w:rPr>
          <w:rFonts w:ascii="Times New Roman" w:hAnsi="Times New Roman"/>
          <w:color w:val="000000"/>
          <w:sz w:val="24"/>
          <w:szCs w:val="24"/>
        </w:rPr>
        <w:t xml:space="preserve"> humble supervisor</w:t>
      </w:r>
      <w:r>
        <w:rPr>
          <w:rFonts w:ascii="Times New Roman" w:hAnsi="Times New Roman"/>
          <w:color w:val="000000"/>
          <w:sz w:val="24"/>
          <w:szCs w:val="24"/>
        </w:rPr>
        <w:t>,</w:t>
      </w:r>
      <w:r w:rsidRPr="00E24F48">
        <w:rPr>
          <w:rFonts w:ascii="Times New Roman" w:hAnsi="Times New Roman"/>
          <w:color w:val="000000"/>
          <w:sz w:val="24"/>
          <w:szCs w:val="24"/>
        </w:rPr>
        <w:t xml:space="preserve"> M</w:t>
      </w:r>
      <w:r>
        <w:rPr>
          <w:rFonts w:ascii="Times New Roman" w:hAnsi="Times New Roman"/>
          <w:color w:val="000000"/>
          <w:sz w:val="24"/>
          <w:szCs w:val="24"/>
        </w:rPr>
        <w:t>iss. Ahmed, K. H.,</w:t>
      </w:r>
      <w:r w:rsidRPr="00E24F48">
        <w:rPr>
          <w:rFonts w:ascii="Times New Roman" w:hAnsi="Times New Roman"/>
          <w:color w:val="000000"/>
          <w:sz w:val="24"/>
          <w:szCs w:val="24"/>
        </w:rPr>
        <w:t xml:space="preserve"> whose love, support and advice has contributed immensely to the success of th</w:t>
      </w:r>
      <w:r>
        <w:rPr>
          <w:rFonts w:ascii="Times New Roman" w:hAnsi="Times New Roman"/>
          <w:color w:val="000000"/>
          <w:sz w:val="24"/>
          <w:szCs w:val="24"/>
        </w:rPr>
        <w:t>is project.</w:t>
      </w:r>
      <w:r w:rsidRPr="00E24F48">
        <w:rPr>
          <w:rFonts w:ascii="Times New Roman" w:hAnsi="Times New Roman"/>
          <w:color w:val="000000"/>
          <w:sz w:val="24"/>
          <w:szCs w:val="24"/>
        </w:rPr>
        <w:t xml:space="preserve"> May God bless you abundantly. </w:t>
      </w:r>
      <w:r>
        <w:rPr>
          <w:rFonts w:ascii="Times New Roman" w:hAnsi="Times New Roman"/>
          <w:color w:val="000000"/>
          <w:sz w:val="24"/>
          <w:szCs w:val="24"/>
        </w:rPr>
        <w:t>I</w:t>
      </w:r>
      <w:r w:rsidRPr="00E24F48">
        <w:rPr>
          <w:rFonts w:ascii="Times New Roman" w:hAnsi="Times New Roman"/>
          <w:color w:val="000000"/>
          <w:sz w:val="24"/>
          <w:szCs w:val="24"/>
        </w:rPr>
        <w:t xml:space="preserve"> also appreciate </w:t>
      </w:r>
      <w:r>
        <w:rPr>
          <w:rFonts w:ascii="Times New Roman" w:hAnsi="Times New Roman"/>
          <w:color w:val="000000"/>
          <w:sz w:val="24"/>
          <w:szCs w:val="24"/>
        </w:rPr>
        <w:t>the PT Coordinator</w:t>
      </w:r>
      <w:r w:rsidRPr="00E24F48">
        <w:rPr>
          <w:rFonts w:ascii="Times New Roman" w:hAnsi="Times New Roman"/>
          <w:color w:val="000000"/>
          <w:sz w:val="24"/>
          <w:szCs w:val="24"/>
        </w:rPr>
        <w:t xml:space="preserve">, </w:t>
      </w:r>
      <w:r w:rsidRPr="0084549E">
        <w:rPr>
          <w:rFonts w:ascii="Times New Roman" w:hAnsi="Times New Roman"/>
          <w:color w:val="000000"/>
          <w:sz w:val="24"/>
          <w:szCs w:val="24"/>
        </w:rPr>
        <w:t>MR. LUKMAN I.A.</w:t>
      </w:r>
      <w:r>
        <w:rPr>
          <w:rFonts w:ascii="Times New Roman" w:hAnsi="Times New Roman"/>
          <w:b/>
          <w:color w:val="000000"/>
          <w:sz w:val="24"/>
          <w:szCs w:val="24"/>
        </w:rPr>
        <w:t xml:space="preserve"> </w:t>
      </w:r>
      <w:r w:rsidRPr="00E24F48">
        <w:rPr>
          <w:rFonts w:ascii="Times New Roman" w:hAnsi="Times New Roman"/>
          <w:color w:val="000000"/>
          <w:sz w:val="24"/>
          <w:szCs w:val="24"/>
        </w:rPr>
        <w:t xml:space="preserve">for his support and advice. God bless you sir. </w:t>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the whole staff of Science Laboratory Technology for their effectiveness and support.</w:t>
      </w:r>
    </w:p>
    <w:p w:rsidR="00F368D0" w:rsidRPr="00E24F48" w:rsidRDefault="00F368D0" w:rsidP="00F368D0">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special appreciation goes to </w:t>
      </w:r>
      <w:r>
        <w:rPr>
          <w:rFonts w:ascii="Times New Roman" w:hAnsi="Times New Roman"/>
          <w:color w:val="000000"/>
          <w:sz w:val="24"/>
          <w:szCs w:val="24"/>
        </w:rPr>
        <w:t>my</w:t>
      </w:r>
      <w:r w:rsidRPr="00E24F48">
        <w:rPr>
          <w:rFonts w:ascii="Times New Roman" w:hAnsi="Times New Roman"/>
          <w:color w:val="000000"/>
          <w:sz w:val="24"/>
          <w:szCs w:val="24"/>
        </w:rPr>
        <w:t xml:space="preserve"> incomparable</w:t>
      </w:r>
      <w:r>
        <w:rPr>
          <w:rFonts w:ascii="Times New Roman" w:hAnsi="Times New Roman"/>
          <w:color w:val="000000"/>
          <w:sz w:val="24"/>
          <w:szCs w:val="24"/>
        </w:rPr>
        <w:t>,</w:t>
      </w:r>
      <w:r w:rsidRPr="00E24F48">
        <w:rPr>
          <w:rFonts w:ascii="Times New Roman" w:hAnsi="Times New Roman"/>
          <w:color w:val="000000"/>
          <w:sz w:val="24"/>
          <w:szCs w:val="24"/>
        </w:rPr>
        <w:t xml:space="preserve"> loving, caring and understanding parents for their moral, financial, social and spiritual support, </w:t>
      </w:r>
      <w:r>
        <w:rPr>
          <w:rFonts w:ascii="Times New Roman" w:hAnsi="Times New Roman"/>
          <w:color w:val="000000"/>
          <w:sz w:val="24"/>
          <w:szCs w:val="24"/>
        </w:rPr>
        <w:t>I</w:t>
      </w:r>
      <w:r w:rsidRPr="00E24F48">
        <w:rPr>
          <w:rFonts w:ascii="Times New Roman" w:hAnsi="Times New Roman"/>
          <w:color w:val="000000"/>
          <w:sz w:val="24"/>
          <w:szCs w:val="24"/>
        </w:rPr>
        <w:t xml:space="preserve"> will always be grateful to you. May Almighty God bless you in all your endeavor</w:t>
      </w:r>
      <w:r>
        <w:rPr>
          <w:rFonts w:ascii="Times New Roman" w:hAnsi="Times New Roman"/>
          <w:color w:val="000000"/>
          <w:sz w:val="24"/>
          <w:szCs w:val="24"/>
        </w:rPr>
        <w:t xml:space="preserve">s. </w:t>
      </w:r>
      <w:r w:rsidRPr="00E24F48">
        <w:rPr>
          <w:rFonts w:ascii="Times New Roman" w:hAnsi="Times New Roman"/>
          <w:color w:val="000000"/>
          <w:sz w:val="24"/>
          <w:szCs w:val="24"/>
        </w:rPr>
        <w:t>And may you live long to reap the fruits of your labour. (Amen)</w:t>
      </w:r>
    </w:p>
    <w:p w:rsidR="00F368D0" w:rsidRPr="00E24F48" w:rsidRDefault="00F368D0" w:rsidP="00F368D0">
      <w:pPr>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w:t>
      </w:r>
      <w:r>
        <w:rPr>
          <w:rFonts w:ascii="Times New Roman" w:hAnsi="Times New Roman"/>
          <w:color w:val="000000"/>
          <w:sz w:val="24"/>
          <w:szCs w:val="24"/>
        </w:rPr>
        <w:t xml:space="preserve">my </w:t>
      </w:r>
      <w:r w:rsidRPr="00E24F48">
        <w:rPr>
          <w:rFonts w:ascii="Times New Roman" w:hAnsi="Times New Roman"/>
          <w:color w:val="000000"/>
          <w:sz w:val="24"/>
          <w:szCs w:val="24"/>
        </w:rPr>
        <w:t>friends and relatives</w:t>
      </w:r>
      <w:r>
        <w:rPr>
          <w:rFonts w:ascii="Times New Roman" w:hAnsi="Times New Roman"/>
          <w:color w:val="000000"/>
          <w:sz w:val="24"/>
          <w:szCs w:val="24"/>
        </w:rPr>
        <w:t>,</w:t>
      </w:r>
      <w:r w:rsidRPr="00E24F48">
        <w:rPr>
          <w:rFonts w:ascii="Times New Roman" w:hAnsi="Times New Roman"/>
          <w:color w:val="000000"/>
          <w:sz w:val="24"/>
          <w:szCs w:val="24"/>
        </w:rPr>
        <w:t xml:space="preserve"> God bless you all.</w:t>
      </w:r>
    </w:p>
    <w:p w:rsidR="00F368D0" w:rsidRPr="00E24F48" w:rsidRDefault="00F368D0" w:rsidP="00F368D0">
      <w:pPr>
        <w:spacing w:after="0" w:line="480" w:lineRule="auto"/>
        <w:jc w:val="center"/>
        <w:rPr>
          <w:rFonts w:ascii="Times New Roman" w:hAnsi="Times New Roman"/>
          <w:color w:val="000000"/>
          <w:sz w:val="24"/>
          <w:szCs w:val="24"/>
        </w:rPr>
      </w:pPr>
    </w:p>
    <w:p w:rsidR="00F368D0" w:rsidRPr="005111B0" w:rsidRDefault="00F368D0" w:rsidP="00F368D0">
      <w:pPr>
        <w:jc w:val="center"/>
        <w:rPr>
          <w:rFonts w:ascii="Times New Roman" w:hAnsi="Times New Roman"/>
          <w:b/>
          <w:bCs/>
          <w:color w:val="000000"/>
          <w:sz w:val="24"/>
          <w:szCs w:val="24"/>
        </w:rPr>
      </w:pPr>
      <w:r w:rsidRPr="00E24F48">
        <w:rPr>
          <w:rFonts w:ascii="Times New Roman" w:hAnsi="Times New Roman"/>
          <w:color w:val="000000"/>
          <w:sz w:val="24"/>
          <w:szCs w:val="24"/>
        </w:rPr>
        <w:br w:type="page"/>
      </w:r>
      <w:r w:rsidRPr="005111B0">
        <w:rPr>
          <w:rFonts w:ascii="Times New Roman" w:hAnsi="Times New Roman"/>
          <w:b/>
          <w:bCs/>
          <w:color w:val="000000"/>
          <w:sz w:val="24"/>
          <w:szCs w:val="24"/>
        </w:rPr>
        <w:lastRenderedPageBreak/>
        <w:t>TABLE OF CONTENTS</w:t>
      </w:r>
    </w:p>
    <w:p w:rsidR="00F368D0" w:rsidRPr="005111B0" w:rsidRDefault="00F368D0" w:rsidP="00F368D0">
      <w:pPr>
        <w:pStyle w:val="TOCHeading"/>
        <w:spacing w:before="0"/>
        <w:rPr>
          <w:rFonts w:ascii="Times New Roman" w:hAnsi="Times New Roman"/>
          <w:sz w:val="24"/>
          <w:szCs w:val="24"/>
        </w:rPr>
      </w:pPr>
    </w:p>
    <w:p w:rsidR="00F368D0" w:rsidRPr="005111B0" w:rsidRDefault="00D5215A" w:rsidP="00F368D0">
      <w:pPr>
        <w:pStyle w:val="TOC1"/>
        <w:tabs>
          <w:tab w:val="right" w:leader="dot" w:pos="8630"/>
        </w:tabs>
        <w:spacing w:after="0" w:line="480" w:lineRule="auto"/>
        <w:jc w:val="both"/>
        <w:rPr>
          <w:noProof/>
          <w:szCs w:val="24"/>
        </w:rPr>
      </w:pPr>
      <w:r w:rsidRPr="00D5215A">
        <w:rPr>
          <w:szCs w:val="24"/>
        </w:rPr>
        <w:fldChar w:fldCharType="begin"/>
      </w:r>
      <w:r w:rsidR="00F368D0" w:rsidRPr="005111B0">
        <w:rPr>
          <w:szCs w:val="24"/>
        </w:rPr>
        <w:instrText xml:space="preserve"> TOC \o "1-3" \h \z \u </w:instrText>
      </w:r>
      <w:r w:rsidRPr="00D5215A">
        <w:rPr>
          <w:szCs w:val="24"/>
        </w:rPr>
        <w:fldChar w:fldCharType="separate"/>
      </w:r>
      <w:hyperlink w:anchor="_Toc140478539" w:history="1">
        <w:r w:rsidR="00F368D0" w:rsidRPr="005111B0">
          <w:rPr>
            <w:rStyle w:val="Hyperlink"/>
            <w:noProof/>
            <w:szCs w:val="24"/>
          </w:rPr>
          <w:t>TITLE PAGE</w:t>
        </w:r>
        <w:r w:rsidR="00F368D0" w:rsidRPr="005111B0">
          <w:rPr>
            <w:noProof/>
            <w:webHidden/>
            <w:szCs w:val="24"/>
          </w:rPr>
          <w:tab/>
        </w:r>
        <w:r w:rsidR="00F368D0">
          <w:rPr>
            <w:noProof/>
            <w:webHidden/>
            <w:szCs w:val="24"/>
          </w:rPr>
          <w:t>i</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0" w:history="1">
        <w:r w:rsidR="00F368D0" w:rsidRPr="005111B0">
          <w:rPr>
            <w:rStyle w:val="Hyperlink"/>
            <w:noProof/>
            <w:szCs w:val="24"/>
          </w:rPr>
          <w:t>CERTIFICATION</w:t>
        </w:r>
        <w:r w:rsidR="00F368D0" w:rsidRPr="005111B0">
          <w:rPr>
            <w:noProof/>
            <w:webHidden/>
            <w:szCs w:val="24"/>
          </w:rPr>
          <w:tab/>
        </w:r>
        <w:r w:rsidR="00F368D0">
          <w:rPr>
            <w:noProof/>
            <w:webHidden/>
            <w:szCs w:val="24"/>
          </w:rPr>
          <w:t>ii</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1" w:history="1">
        <w:r w:rsidR="00F368D0" w:rsidRPr="005111B0">
          <w:rPr>
            <w:rStyle w:val="Hyperlink"/>
            <w:noProof/>
            <w:szCs w:val="24"/>
          </w:rPr>
          <w:t>DEDICATION</w:t>
        </w:r>
        <w:r w:rsidR="00F368D0" w:rsidRPr="005111B0">
          <w:rPr>
            <w:noProof/>
            <w:webHidden/>
            <w:szCs w:val="24"/>
          </w:rPr>
          <w:tab/>
        </w:r>
        <w:r w:rsidR="00F368D0">
          <w:rPr>
            <w:noProof/>
            <w:webHidden/>
            <w:szCs w:val="24"/>
          </w:rPr>
          <w:t>iii</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2" w:history="1">
        <w:r w:rsidR="00F368D0" w:rsidRPr="005111B0">
          <w:rPr>
            <w:rStyle w:val="Hyperlink"/>
            <w:noProof/>
            <w:szCs w:val="24"/>
          </w:rPr>
          <w:t>ACKNOWLEDGEMENTS</w:t>
        </w:r>
        <w:r w:rsidR="00F368D0" w:rsidRPr="005111B0">
          <w:rPr>
            <w:noProof/>
            <w:webHidden/>
            <w:szCs w:val="24"/>
          </w:rPr>
          <w:tab/>
        </w:r>
        <w:r w:rsidR="00F368D0">
          <w:rPr>
            <w:noProof/>
            <w:webHidden/>
            <w:szCs w:val="24"/>
          </w:rPr>
          <w:t>iv</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3" w:history="1">
        <w:r w:rsidR="00F368D0" w:rsidRPr="005111B0">
          <w:rPr>
            <w:rStyle w:val="Hyperlink"/>
            <w:noProof/>
            <w:szCs w:val="24"/>
          </w:rPr>
          <w:t>TABLE OF CONTENTS</w:t>
        </w:r>
        <w:r w:rsidR="00F368D0" w:rsidRPr="005111B0">
          <w:rPr>
            <w:noProof/>
            <w:webHidden/>
            <w:szCs w:val="24"/>
          </w:rPr>
          <w:tab/>
        </w:r>
        <w:r w:rsidR="00F368D0">
          <w:rPr>
            <w:noProof/>
            <w:webHidden/>
            <w:szCs w:val="24"/>
          </w:rPr>
          <w:t>v</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4" w:history="1">
        <w:r w:rsidR="00F368D0" w:rsidRPr="005111B0">
          <w:rPr>
            <w:rStyle w:val="Hyperlink"/>
            <w:noProof/>
            <w:szCs w:val="24"/>
          </w:rPr>
          <w:t>ABSTRACT</w:t>
        </w:r>
        <w:r w:rsidR="00F368D0" w:rsidRPr="005111B0">
          <w:rPr>
            <w:noProof/>
            <w:webHidden/>
            <w:szCs w:val="24"/>
          </w:rPr>
          <w:tab/>
        </w:r>
        <w:r w:rsidR="00F368D0">
          <w:rPr>
            <w:noProof/>
            <w:webHidden/>
            <w:szCs w:val="24"/>
          </w:rPr>
          <w:t>vii</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45" w:history="1">
        <w:r w:rsidR="00F368D0" w:rsidRPr="005111B0">
          <w:rPr>
            <w:rStyle w:val="Hyperlink"/>
            <w:noProof/>
            <w:szCs w:val="24"/>
          </w:rPr>
          <w:t>CHAPTER ONE</w:t>
        </w:r>
        <w:r w:rsidR="00F368D0" w:rsidRPr="005111B0">
          <w:rPr>
            <w:noProof/>
            <w:webHidden/>
            <w:szCs w:val="24"/>
          </w:rPr>
          <w:tab/>
        </w:r>
        <w:r w:rsidR="00F368D0">
          <w:rPr>
            <w:noProof/>
            <w:webHidden/>
            <w:szCs w:val="24"/>
          </w:rPr>
          <w:t>1</w:t>
        </w:r>
      </w:hyperlink>
    </w:p>
    <w:p w:rsidR="00F368D0" w:rsidRPr="005111B0" w:rsidRDefault="00D5215A" w:rsidP="00F368D0">
      <w:pPr>
        <w:pStyle w:val="TOC1"/>
        <w:tabs>
          <w:tab w:val="right" w:leader="dot" w:pos="8630"/>
        </w:tabs>
        <w:spacing w:after="0" w:line="480" w:lineRule="auto"/>
        <w:ind w:left="360"/>
        <w:jc w:val="both"/>
        <w:rPr>
          <w:noProof/>
          <w:szCs w:val="24"/>
        </w:rPr>
      </w:pPr>
      <w:hyperlink w:anchor="_Toc140478546" w:history="1">
        <w:r w:rsidR="00F368D0">
          <w:rPr>
            <w:rStyle w:val="Hyperlink"/>
            <w:noProof/>
            <w:szCs w:val="24"/>
          </w:rPr>
          <w:t xml:space="preserve"> 1.1 </w:t>
        </w:r>
        <w:r w:rsidR="00F368D0" w:rsidRPr="005111B0">
          <w:rPr>
            <w:rStyle w:val="Hyperlink"/>
            <w:noProof/>
            <w:szCs w:val="24"/>
          </w:rPr>
          <w:t>INTRODUCTION</w:t>
        </w:r>
        <w:r w:rsidR="00F368D0">
          <w:rPr>
            <w:rStyle w:val="Hyperlink"/>
            <w:noProof/>
            <w:szCs w:val="24"/>
          </w:rPr>
          <w:t xml:space="preserve"> AND </w:t>
        </w:r>
        <w:r w:rsidR="00F368D0" w:rsidRPr="00F8773E">
          <w:rPr>
            <w:rStyle w:val="Hyperlink"/>
            <w:noProof/>
            <w:szCs w:val="24"/>
          </w:rPr>
          <w:t>LITERAURE</w:t>
        </w:r>
        <w:r w:rsidR="00F368D0">
          <w:rPr>
            <w:rStyle w:val="Hyperlink"/>
            <w:noProof/>
            <w:szCs w:val="24"/>
          </w:rPr>
          <w:t xml:space="preserve"> </w:t>
        </w:r>
        <w:r w:rsidR="00F368D0" w:rsidRPr="00F8773E">
          <w:rPr>
            <w:rStyle w:val="Hyperlink"/>
            <w:noProof/>
            <w:szCs w:val="24"/>
          </w:rPr>
          <w:t>REVIEW</w:t>
        </w:r>
        <w:r w:rsidR="00F368D0" w:rsidRPr="005111B0">
          <w:rPr>
            <w:noProof/>
            <w:webHidden/>
            <w:szCs w:val="24"/>
          </w:rPr>
          <w:tab/>
        </w:r>
        <w:r w:rsidR="00F368D0">
          <w:rPr>
            <w:noProof/>
            <w:webHidden/>
            <w:szCs w:val="24"/>
          </w:rPr>
          <w:t>1</w:t>
        </w:r>
      </w:hyperlink>
    </w:p>
    <w:p w:rsidR="00F368D0" w:rsidRPr="005111B0" w:rsidRDefault="00D5215A" w:rsidP="00F368D0">
      <w:pPr>
        <w:pStyle w:val="TOC1"/>
        <w:tabs>
          <w:tab w:val="left" w:pos="660"/>
          <w:tab w:val="right" w:leader="dot" w:pos="8630"/>
        </w:tabs>
        <w:spacing w:after="0" w:line="480" w:lineRule="auto"/>
        <w:jc w:val="both"/>
        <w:rPr>
          <w:noProof/>
          <w:szCs w:val="24"/>
        </w:rPr>
      </w:pPr>
      <w:hyperlink w:anchor="_Toc140478548" w:history="1">
        <w:r w:rsidR="00F368D0" w:rsidRPr="005111B0">
          <w:rPr>
            <w:rStyle w:val="Hyperlink"/>
            <w:noProof/>
            <w:szCs w:val="24"/>
          </w:rPr>
          <w:t>1.2</w:t>
        </w:r>
        <w:r w:rsidR="00F368D0" w:rsidRPr="005111B0">
          <w:rPr>
            <w:noProof/>
            <w:szCs w:val="24"/>
          </w:rPr>
          <w:tab/>
        </w:r>
        <w:r w:rsidR="00F368D0" w:rsidRPr="005111B0">
          <w:rPr>
            <w:rStyle w:val="Hyperlink"/>
            <w:noProof/>
            <w:szCs w:val="24"/>
          </w:rPr>
          <w:t>STATEMENT OF PROBLEM</w:t>
        </w:r>
        <w:r w:rsidR="00F368D0" w:rsidRPr="005111B0">
          <w:rPr>
            <w:noProof/>
            <w:webHidden/>
            <w:szCs w:val="24"/>
          </w:rPr>
          <w:tab/>
        </w:r>
        <w:r w:rsidR="00F368D0">
          <w:rPr>
            <w:noProof/>
            <w:webHidden/>
            <w:szCs w:val="24"/>
          </w:rPr>
          <w:t>7</w:t>
        </w:r>
      </w:hyperlink>
    </w:p>
    <w:p w:rsidR="00F368D0" w:rsidRPr="005111B0" w:rsidRDefault="00D5215A" w:rsidP="00F368D0">
      <w:pPr>
        <w:pStyle w:val="TOC1"/>
        <w:tabs>
          <w:tab w:val="left" w:pos="660"/>
          <w:tab w:val="right" w:leader="dot" w:pos="8630"/>
        </w:tabs>
        <w:spacing w:after="0" w:line="480" w:lineRule="auto"/>
        <w:jc w:val="both"/>
        <w:rPr>
          <w:noProof/>
          <w:szCs w:val="24"/>
        </w:rPr>
      </w:pPr>
      <w:hyperlink w:anchor="_Toc140478549" w:history="1">
        <w:r w:rsidR="00F368D0" w:rsidRPr="005111B0">
          <w:rPr>
            <w:rStyle w:val="Hyperlink"/>
            <w:noProof/>
            <w:szCs w:val="24"/>
          </w:rPr>
          <w:t>1.3</w:t>
        </w:r>
        <w:r w:rsidR="00F368D0" w:rsidRPr="005111B0">
          <w:rPr>
            <w:noProof/>
            <w:szCs w:val="24"/>
          </w:rPr>
          <w:tab/>
        </w:r>
        <w:r w:rsidR="00F368D0" w:rsidRPr="005111B0">
          <w:rPr>
            <w:rStyle w:val="Hyperlink"/>
            <w:noProof/>
            <w:szCs w:val="24"/>
          </w:rPr>
          <w:t>AIM AND OBJECTIVE</w:t>
        </w:r>
        <w:r w:rsidR="00F368D0" w:rsidRPr="005111B0">
          <w:rPr>
            <w:noProof/>
            <w:webHidden/>
            <w:szCs w:val="24"/>
          </w:rPr>
          <w:tab/>
        </w:r>
        <w:r w:rsidR="00F368D0">
          <w:rPr>
            <w:noProof/>
            <w:webHidden/>
            <w:szCs w:val="24"/>
          </w:rPr>
          <w:t>8</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50" w:history="1">
        <w:r w:rsidR="00F368D0" w:rsidRPr="005111B0">
          <w:rPr>
            <w:rStyle w:val="Hyperlink"/>
            <w:noProof/>
            <w:szCs w:val="24"/>
          </w:rPr>
          <w:t>CHAPTER TWO</w:t>
        </w:r>
        <w:r w:rsidR="00F368D0" w:rsidRPr="005111B0">
          <w:rPr>
            <w:noProof/>
            <w:webHidden/>
            <w:szCs w:val="24"/>
          </w:rPr>
          <w:tab/>
        </w:r>
        <w:r w:rsidR="00D8628F">
          <w:rPr>
            <w:noProof/>
            <w:webHidden/>
            <w:szCs w:val="24"/>
          </w:rPr>
          <w:t>9</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51" w:history="1">
        <w:r w:rsidR="00F368D0" w:rsidRPr="005111B0">
          <w:rPr>
            <w:rStyle w:val="Hyperlink"/>
            <w:noProof/>
            <w:szCs w:val="24"/>
          </w:rPr>
          <w:t>MATERIALS AND METHODS</w:t>
        </w:r>
        <w:r w:rsidR="00F368D0" w:rsidRPr="005111B0">
          <w:rPr>
            <w:noProof/>
            <w:webHidden/>
            <w:szCs w:val="24"/>
          </w:rPr>
          <w:tab/>
        </w:r>
        <w:r w:rsidR="00D8628F">
          <w:rPr>
            <w:noProof/>
            <w:webHidden/>
            <w:szCs w:val="24"/>
          </w:rPr>
          <w:t>9</w:t>
        </w:r>
      </w:hyperlink>
    </w:p>
    <w:p w:rsidR="00F368D0" w:rsidRPr="005111B0" w:rsidRDefault="00D5215A" w:rsidP="00F368D0">
      <w:pPr>
        <w:spacing w:line="480" w:lineRule="auto"/>
        <w:jc w:val="both"/>
        <w:rPr>
          <w:rFonts w:ascii="Times New Roman" w:hAnsi="Times New Roman"/>
          <w:sz w:val="24"/>
          <w:szCs w:val="24"/>
        </w:rPr>
      </w:pPr>
      <w:hyperlink w:anchor="_Toc140478552" w:history="1">
        <w:r w:rsidR="00F368D0" w:rsidRPr="005111B0">
          <w:rPr>
            <w:rFonts w:ascii="Times New Roman" w:hAnsi="Times New Roman"/>
            <w:sz w:val="24"/>
            <w:szCs w:val="24"/>
          </w:rPr>
          <w:t>2.1</w:t>
        </w:r>
        <w:r w:rsidR="00F368D0" w:rsidRPr="005111B0">
          <w:rPr>
            <w:rFonts w:ascii="Times New Roman" w:hAnsi="Times New Roman"/>
            <w:sz w:val="24"/>
            <w:szCs w:val="24"/>
          </w:rPr>
          <w:tab/>
        </w:r>
        <w:r w:rsidR="00F368D0">
          <w:rPr>
            <w:rFonts w:ascii="Times New Roman" w:hAnsi="Times New Roman"/>
            <w:sz w:val="24"/>
            <w:szCs w:val="24"/>
          </w:rPr>
          <w:t xml:space="preserve">COLLECTION OF </w:t>
        </w:r>
        <w:r w:rsidR="00D8628F">
          <w:rPr>
            <w:rFonts w:ascii="Times New Roman" w:hAnsi="Times New Roman"/>
            <w:sz w:val="24"/>
            <w:szCs w:val="24"/>
          </w:rPr>
          <w:t>WATER</w:t>
        </w:r>
        <w:r w:rsidR="00F368D0">
          <w:rPr>
            <w:rFonts w:ascii="Times New Roman" w:hAnsi="Times New Roman"/>
            <w:sz w:val="24"/>
            <w:szCs w:val="24"/>
          </w:rPr>
          <w:t xml:space="preserve"> SAMPLES…………………………. </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noProof/>
            <w:webHidden/>
            <w:sz w:val="24"/>
            <w:szCs w:val="24"/>
          </w:rPr>
          <w:t xml:space="preserve">       </w:t>
        </w:r>
      </w:hyperlink>
    </w:p>
    <w:p w:rsidR="00F368D0" w:rsidRPr="005111B0" w:rsidRDefault="00D5215A" w:rsidP="00F368D0">
      <w:pPr>
        <w:spacing w:line="480" w:lineRule="auto"/>
        <w:ind w:left="720" w:hanging="720"/>
        <w:jc w:val="both"/>
        <w:rPr>
          <w:rFonts w:ascii="Times New Roman" w:hAnsi="Times New Roman"/>
          <w:sz w:val="24"/>
          <w:szCs w:val="24"/>
        </w:rPr>
      </w:pPr>
      <w:hyperlink w:anchor="_Toc140478553" w:history="1">
        <w:r w:rsidR="00F368D0" w:rsidRPr="005111B0">
          <w:rPr>
            <w:rFonts w:ascii="Times New Roman" w:hAnsi="Times New Roman"/>
            <w:sz w:val="24"/>
            <w:szCs w:val="24"/>
          </w:rPr>
          <w:t>2.2</w:t>
        </w:r>
        <w:r w:rsidR="00F368D0" w:rsidRPr="005111B0">
          <w:rPr>
            <w:rFonts w:ascii="Times New Roman" w:hAnsi="Times New Roman"/>
            <w:sz w:val="24"/>
            <w:szCs w:val="24"/>
          </w:rPr>
          <w:tab/>
        </w:r>
        <w:r w:rsidR="00F368D0">
          <w:rPr>
            <w:rFonts w:ascii="Times New Roman" w:hAnsi="Times New Roman"/>
            <w:sz w:val="24"/>
            <w:szCs w:val="24"/>
          </w:rPr>
          <w:t xml:space="preserve">DETERMIMATION OF </w:t>
        </w:r>
        <w:r w:rsidR="00D8628F">
          <w:rPr>
            <w:rFonts w:ascii="Times New Roman" w:hAnsi="Times New Roman"/>
            <w:sz w:val="24"/>
            <w:szCs w:val="24"/>
          </w:rPr>
          <w:t>WATER</w:t>
        </w:r>
        <w:r w:rsidR="00F368D0">
          <w:rPr>
            <w:rFonts w:ascii="Times New Roman" w:hAnsi="Times New Roman"/>
            <w:sz w:val="24"/>
            <w:szCs w:val="24"/>
          </w:rPr>
          <w:t xml:space="preserve"> SAMPLES PHYSICOCHEMICAL PARAMETERS………………………………………………………... </w:t>
        </w:r>
        <w:r w:rsidR="00F368D0" w:rsidRPr="005111B0">
          <w:rPr>
            <w:rFonts w:ascii="Times New Roman" w:hAnsi="Times New Roman"/>
            <w:sz w:val="24"/>
            <w:szCs w:val="24"/>
          </w:rPr>
          <w:t>………..</w:t>
        </w:r>
        <w:r w:rsidR="00D8628F">
          <w:rPr>
            <w:rFonts w:ascii="Times New Roman" w:hAnsi="Times New Roman"/>
            <w:sz w:val="24"/>
            <w:szCs w:val="24"/>
          </w:rPr>
          <w:t>9</w:t>
        </w:r>
      </w:hyperlink>
    </w:p>
    <w:p w:rsidR="00F368D0" w:rsidRPr="005111B0" w:rsidRDefault="00D5215A" w:rsidP="00F368D0">
      <w:pPr>
        <w:spacing w:line="480" w:lineRule="auto"/>
        <w:jc w:val="both"/>
        <w:rPr>
          <w:rFonts w:ascii="Times New Roman" w:hAnsi="Times New Roman"/>
          <w:sz w:val="24"/>
          <w:szCs w:val="24"/>
        </w:rPr>
      </w:pPr>
      <w:hyperlink w:anchor="_Toc140478554" w:history="1">
        <w:r w:rsidR="00F368D0" w:rsidRPr="005111B0">
          <w:rPr>
            <w:rFonts w:ascii="Times New Roman" w:hAnsi="Times New Roman"/>
            <w:sz w:val="24"/>
            <w:szCs w:val="24"/>
          </w:rPr>
          <w:t>2.3</w:t>
        </w:r>
        <w:r w:rsidR="00F368D0" w:rsidRPr="005111B0">
          <w:rPr>
            <w:rFonts w:ascii="Times New Roman" w:hAnsi="Times New Roman"/>
            <w:sz w:val="24"/>
            <w:szCs w:val="24"/>
          </w:rPr>
          <w:tab/>
          <w:t xml:space="preserve">TEST </w:t>
        </w:r>
        <w:r w:rsidR="00F368D0">
          <w:rPr>
            <w:rFonts w:ascii="Times New Roman" w:hAnsi="Times New Roman"/>
            <w:sz w:val="24"/>
            <w:szCs w:val="24"/>
          </w:rPr>
          <w:t>ORGANISMS</w:t>
        </w:r>
        <w:r w:rsidR="00F368D0" w:rsidRPr="005111B0">
          <w:rPr>
            <w:rFonts w:ascii="Times New Roman" w:hAnsi="Times New Roman"/>
            <w:sz w:val="24"/>
            <w:szCs w:val="24"/>
          </w:rPr>
          <w:t>…………………</w:t>
        </w:r>
        <w:r w:rsidR="00F368D0">
          <w:rPr>
            <w:rFonts w:ascii="Times New Roman" w:hAnsi="Times New Roman"/>
            <w:sz w:val="24"/>
            <w:szCs w:val="24"/>
          </w:rPr>
          <w:t>.……………………….………………</w:t>
        </w:r>
        <w:r w:rsidR="00F368D0" w:rsidRPr="005111B0">
          <w:rPr>
            <w:rFonts w:ascii="Times New Roman" w:hAnsi="Times New Roman"/>
            <w:sz w:val="24"/>
            <w:szCs w:val="24"/>
          </w:rPr>
          <w:t>…</w:t>
        </w:r>
        <w:r w:rsidR="00D8628F">
          <w:rPr>
            <w:rFonts w:ascii="Times New Roman" w:hAnsi="Times New Roman"/>
            <w:sz w:val="24"/>
            <w:szCs w:val="24"/>
          </w:rPr>
          <w:t>9</w:t>
        </w:r>
        <w:r w:rsidR="00F368D0" w:rsidRPr="005111B0">
          <w:rPr>
            <w:rFonts w:ascii="Times New Roman" w:hAnsi="Times New Roman"/>
            <w:sz w:val="24"/>
            <w:szCs w:val="24"/>
          </w:rPr>
          <w:t xml:space="preserve"> </w:t>
        </w:r>
      </w:hyperlink>
    </w:p>
    <w:p w:rsidR="00F368D0" w:rsidRPr="005111B0" w:rsidRDefault="00F368D0" w:rsidP="00F368D0">
      <w:pPr>
        <w:spacing w:line="480" w:lineRule="auto"/>
        <w:ind w:left="720" w:hanging="720"/>
        <w:jc w:val="both"/>
        <w:rPr>
          <w:rFonts w:ascii="Times New Roman" w:hAnsi="Times New Roman"/>
          <w:sz w:val="24"/>
          <w:szCs w:val="24"/>
        </w:rPr>
      </w:pPr>
      <w:r w:rsidRPr="005111B0">
        <w:rPr>
          <w:rFonts w:ascii="Times New Roman" w:hAnsi="Times New Roman"/>
          <w:sz w:val="24"/>
          <w:szCs w:val="24"/>
        </w:rPr>
        <w:t>2.4</w:t>
      </w:r>
      <w:r w:rsidRPr="005111B0">
        <w:rPr>
          <w:rFonts w:ascii="Times New Roman" w:hAnsi="Times New Roman"/>
          <w:sz w:val="24"/>
          <w:szCs w:val="24"/>
        </w:rPr>
        <w:tab/>
      </w:r>
      <w:r>
        <w:rPr>
          <w:rFonts w:ascii="Times New Roman" w:hAnsi="Times New Roman"/>
          <w:sz w:val="24"/>
          <w:szCs w:val="24"/>
        </w:rPr>
        <w:t>ISOLATION OF BACTERIA WIH ANTIBIOTIC ACTIVITY ………………………………………………………………..……</w:t>
      </w:r>
      <w:r w:rsidR="00D8628F">
        <w:rPr>
          <w:rFonts w:ascii="Times New Roman" w:hAnsi="Times New Roman"/>
          <w:sz w:val="24"/>
          <w:szCs w:val="24"/>
        </w:rPr>
        <w:t>……….….10</w:t>
      </w:r>
    </w:p>
    <w:p w:rsidR="00F368D0" w:rsidRPr="005111B0" w:rsidRDefault="00D5215A" w:rsidP="00F368D0">
      <w:pPr>
        <w:spacing w:line="480" w:lineRule="auto"/>
        <w:ind w:left="720" w:hanging="720"/>
        <w:jc w:val="both"/>
        <w:rPr>
          <w:rFonts w:ascii="Times New Roman" w:hAnsi="Times New Roman"/>
          <w:sz w:val="24"/>
          <w:szCs w:val="24"/>
        </w:rPr>
      </w:pPr>
      <w:hyperlink w:anchor="_Toc140478556" w:history="1">
        <w:r w:rsidR="00F368D0" w:rsidRPr="005111B0">
          <w:rPr>
            <w:rFonts w:ascii="Times New Roman" w:hAnsi="Times New Roman"/>
            <w:sz w:val="24"/>
            <w:szCs w:val="24"/>
          </w:rPr>
          <w:t>2.5</w:t>
        </w:r>
        <w:r w:rsidR="00F368D0" w:rsidRPr="005111B0">
          <w:rPr>
            <w:rFonts w:ascii="Times New Roman" w:hAnsi="Times New Roman"/>
            <w:sz w:val="24"/>
            <w:szCs w:val="24"/>
          </w:rPr>
          <w:tab/>
        </w:r>
        <w:r w:rsidR="00F368D0" w:rsidRPr="00D85555">
          <w:rPr>
            <w:rFonts w:ascii="Times New Roman" w:hAnsi="Times New Roman"/>
            <w:bCs/>
          </w:rPr>
          <w:t>IDENTIFICATION OF THE BACTERIAL ISOLATES WITH ANTIBIOTIC ACTIVITY</w:t>
        </w:r>
        <w:r w:rsidR="00F368D0">
          <w:rPr>
            <w:rFonts w:ascii="Times New Roman" w:hAnsi="Times New Roman"/>
            <w:sz w:val="24"/>
            <w:szCs w:val="24"/>
          </w:rPr>
          <w:t xml:space="preserve"> ……………………………………………………..…………………...…</w:t>
        </w:r>
        <w:r w:rsidR="00D8628F">
          <w:rPr>
            <w:rFonts w:ascii="Times New Roman" w:hAnsi="Times New Roman"/>
            <w:sz w:val="24"/>
            <w:szCs w:val="24"/>
          </w:rPr>
          <w:t>…..</w:t>
        </w:r>
        <w:r w:rsidR="00F368D0">
          <w:rPr>
            <w:rFonts w:ascii="Times New Roman" w:hAnsi="Times New Roman"/>
            <w:sz w:val="24"/>
            <w:szCs w:val="24"/>
          </w:rPr>
          <w:t>.</w:t>
        </w:r>
        <w:r w:rsidR="00D8628F">
          <w:rPr>
            <w:rFonts w:ascii="Times New Roman" w:hAnsi="Times New Roman"/>
            <w:noProof/>
            <w:webHidden/>
            <w:sz w:val="24"/>
            <w:szCs w:val="24"/>
          </w:rPr>
          <w:t>10</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57" w:history="1">
        <w:r w:rsidR="00F368D0" w:rsidRPr="005111B0">
          <w:rPr>
            <w:rStyle w:val="Hyperlink"/>
            <w:noProof/>
            <w:szCs w:val="24"/>
          </w:rPr>
          <w:t>CHAPTER THREE</w:t>
        </w:r>
        <w:r w:rsidR="00F368D0" w:rsidRPr="005111B0">
          <w:rPr>
            <w:noProof/>
            <w:webHidden/>
            <w:szCs w:val="24"/>
          </w:rPr>
          <w:tab/>
        </w:r>
        <w:r w:rsidR="00D8628F">
          <w:rPr>
            <w:noProof/>
            <w:webHidden/>
            <w:szCs w:val="24"/>
          </w:rPr>
          <w:t>14</w:t>
        </w:r>
      </w:hyperlink>
    </w:p>
    <w:p w:rsidR="00F368D0" w:rsidRPr="005111B0" w:rsidRDefault="00D5215A" w:rsidP="00F368D0">
      <w:pPr>
        <w:pStyle w:val="TOC1"/>
        <w:tabs>
          <w:tab w:val="right" w:leader="dot" w:pos="8630"/>
        </w:tabs>
        <w:spacing w:after="0" w:line="480" w:lineRule="auto"/>
        <w:jc w:val="both"/>
        <w:rPr>
          <w:rStyle w:val="Hyperlink"/>
          <w:noProof/>
          <w:szCs w:val="24"/>
        </w:rPr>
      </w:pPr>
      <w:hyperlink w:anchor="_Toc140478558" w:history="1">
        <w:r w:rsidR="00F368D0" w:rsidRPr="005111B0">
          <w:rPr>
            <w:rStyle w:val="Hyperlink"/>
            <w:noProof/>
            <w:szCs w:val="24"/>
          </w:rPr>
          <w:t>3.0 RESULT</w:t>
        </w:r>
        <w:r w:rsidR="00F368D0" w:rsidRPr="005111B0">
          <w:rPr>
            <w:noProof/>
            <w:webHidden/>
            <w:szCs w:val="24"/>
          </w:rPr>
          <w:tab/>
        </w:r>
        <w:r w:rsidR="00D8628F">
          <w:rPr>
            <w:noProof/>
            <w:webHidden/>
            <w:szCs w:val="24"/>
          </w:rPr>
          <w:t>14</w:t>
        </w:r>
      </w:hyperlink>
    </w:p>
    <w:p w:rsidR="00F368D0" w:rsidRPr="005111B0" w:rsidRDefault="00D5215A" w:rsidP="00F368D0">
      <w:pPr>
        <w:pStyle w:val="TOC1"/>
        <w:tabs>
          <w:tab w:val="right" w:leader="dot" w:pos="8630"/>
        </w:tabs>
        <w:spacing w:after="0" w:line="480" w:lineRule="auto"/>
        <w:jc w:val="both"/>
        <w:rPr>
          <w:noProof/>
          <w:szCs w:val="24"/>
        </w:rPr>
      </w:pPr>
      <w:hyperlink w:anchor="_Toc140478559" w:history="1">
        <w:r w:rsidR="00F368D0" w:rsidRPr="005111B0">
          <w:rPr>
            <w:rStyle w:val="Hyperlink"/>
            <w:noProof/>
            <w:szCs w:val="24"/>
          </w:rPr>
          <w:t>CHAPTER FOUR</w:t>
        </w:r>
        <w:r w:rsidR="00F368D0" w:rsidRPr="005111B0">
          <w:rPr>
            <w:noProof/>
            <w:webHidden/>
            <w:szCs w:val="24"/>
          </w:rPr>
          <w:tab/>
        </w:r>
        <w:r w:rsidR="00D8628F">
          <w:rPr>
            <w:noProof/>
            <w:webHidden/>
            <w:szCs w:val="24"/>
          </w:rPr>
          <w:t>20</w:t>
        </w:r>
      </w:hyperlink>
    </w:p>
    <w:p w:rsidR="00F368D0" w:rsidRPr="005111B0" w:rsidRDefault="00D5215A" w:rsidP="00F368D0">
      <w:pPr>
        <w:pStyle w:val="TOC1"/>
        <w:tabs>
          <w:tab w:val="left" w:pos="660"/>
          <w:tab w:val="right" w:leader="dot" w:pos="8630"/>
        </w:tabs>
        <w:spacing w:after="0" w:line="480" w:lineRule="auto"/>
        <w:jc w:val="both"/>
        <w:rPr>
          <w:noProof/>
          <w:szCs w:val="24"/>
        </w:rPr>
      </w:pPr>
      <w:hyperlink w:anchor="_Toc140478560" w:history="1">
        <w:r w:rsidR="00F368D0" w:rsidRPr="005111B0">
          <w:rPr>
            <w:rStyle w:val="Hyperlink"/>
            <w:noProof/>
            <w:szCs w:val="24"/>
          </w:rPr>
          <w:t>4.1</w:t>
        </w:r>
        <w:r w:rsidR="00F368D0" w:rsidRPr="005111B0">
          <w:rPr>
            <w:noProof/>
            <w:szCs w:val="24"/>
          </w:rPr>
          <w:tab/>
        </w:r>
        <w:r w:rsidR="00F368D0" w:rsidRPr="005111B0">
          <w:rPr>
            <w:rStyle w:val="Hyperlink"/>
            <w:noProof/>
            <w:szCs w:val="24"/>
          </w:rPr>
          <w:t>DISCUSSION</w:t>
        </w:r>
        <w:r w:rsidR="00F368D0" w:rsidRPr="005111B0">
          <w:rPr>
            <w:noProof/>
            <w:webHidden/>
            <w:szCs w:val="24"/>
          </w:rPr>
          <w:tab/>
        </w:r>
        <w:r w:rsidR="00D8628F">
          <w:rPr>
            <w:noProof/>
            <w:webHidden/>
            <w:szCs w:val="24"/>
          </w:rPr>
          <w:t>20</w:t>
        </w:r>
      </w:hyperlink>
    </w:p>
    <w:p w:rsidR="00F368D0" w:rsidRPr="005111B0" w:rsidRDefault="00D5215A" w:rsidP="00F368D0">
      <w:pPr>
        <w:pStyle w:val="TOC1"/>
        <w:tabs>
          <w:tab w:val="left" w:pos="660"/>
          <w:tab w:val="right" w:leader="dot" w:pos="8630"/>
        </w:tabs>
        <w:spacing w:after="0" w:line="480" w:lineRule="auto"/>
        <w:jc w:val="both"/>
        <w:rPr>
          <w:szCs w:val="24"/>
        </w:rPr>
      </w:pPr>
      <w:hyperlink w:anchor="_Toc140478561" w:history="1">
        <w:r w:rsidR="00F368D0" w:rsidRPr="005111B0">
          <w:rPr>
            <w:rStyle w:val="Hyperlink"/>
            <w:noProof/>
            <w:szCs w:val="24"/>
          </w:rPr>
          <w:t>4.2</w:t>
        </w:r>
        <w:r w:rsidR="00F368D0" w:rsidRPr="005111B0">
          <w:rPr>
            <w:noProof/>
            <w:szCs w:val="24"/>
          </w:rPr>
          <w:tab/>
        </w:r>
        <w:r w:rsidR="00F368D0" w:rsidRPr="005111B0">
          <w:rPr>
            <w:rStyle w:val="Hyperlink"/>
            <w:noProof/>
            <w:szCs w:val="24"/>
          </w:rPr>
          <w:t>RECOMMENDATIONS</w:t>
        </w:r>
        <w:r w:rsidR="00F368D0" w:rsidRPr="005111B0">
          <w:rPr>
            <w:noProof/>
            <w:webHidden/>
            <w:szCs w:val="24"/>
          </w:rPr>
          <w:tab/>
        </w:r>
        <w:r w:rsidR="00D8628F">
          <w:rPr>
            <w:noProof/>
            <w:webHidden/>
            <w:szCs w:val="24"/>
          </w:rPr>
          <w:t>22</w:t>
        </w:r>
      </w:hyperlink>
    </w:p>
    <w:p w:rsidR="00F368D0" w:rsidRPr="005111B0" w:rsidRDefault="00F368D0" w:rsidP="00F368D0">
      <w:pPr>
        <w:spacing w:line="480" w:lineRule="auto"/>
        <w:jc w:val="both"/>
        <w:rPr>
          <w:rFonts w:ascii="Times New Roman" w:hAnsi="Times New Roman"/>
          <w:sz w:val="24"/>
          <w:szCs w:val="24"/>
        </w:rPr>
      </w:pPr>
      <w:r w:rsidRPr="005111B0">
        <w:rPr>
          <w:rFonts w:ascii="Times New Roman" w:hAnsi="Times New Roman"/>
          <w:sz w:val="24"/>
          <w:szCs w:val="24"/>
        </w:rPr>
        <w:t xml:space="preserve">4.3  </w:t>
      </w:r>
      <w:r w:rsidRPr="005111B0">
        <w:rPr>
          <w:rFonts w:ascii="Times New Roman" w:hAnsi="Times New Roman"/>
          <w:sz w:val="24"/>
          <w:szCs w:val="24"/>
        </w:rPr>
        <w:tab/>
        <w:t>CONCLUSION ………</w:t>
      </w:r>
      <w:r>
        <w:rPr>
          <w:rFonts w:ascii="Times New Roman" w:hAnsi="Times New Roman"/>
          <w:sz w:val="24"/>
          <w:szCs w:val="24"/>
        </w:rPr>
        <w:t>………..………………………………………………..</w:t>
      </w:r>
      <w:r w:rsidR="009041F1">
        <w:rPr>
          <w:rFonts w:ascii="Times New Roman" w:hAnsi="Times New Roman"/>
          <w:sz w:val="24"/>
          <w:szCs w:val="24"/>
        </w:rPr>
        <w:t>23</w:t>
      </w:r>
    </w:p>
    <w:p w:rsidR="00F368D0" w:rsidRPr="005111B0" w:rsidRDefault="00D5215A" w:rsidP="00F368D0">
      <w:pPr>
        <w:pStyle w:val="TOC1"/>
        <w:tabs>
          <w:tab w:val="right" w:leader="dot" w:pos="8630"/>
        </w:tabs>
        <w:spacing w:after="0" w:line="480" w:lineRule="auto"/>
        <w:jc w:val="both"/>
        <w:rPr>
          <w:noProof/>
          <w:szCs w:val="24"/>
        </w:rPr>
      </w:pPr>
      <w:hyperlink w:anchor="_Toc140478562" w:history="1">
        <w:r w:rsidR="00F368D0" w:rsidRPr="005111B0">
          <w:rPr>
            <w:rStyle w:val="Hyperlink"/>
            <w:noProof/>
            <w:szCs w:val="24"/>
          </w:rPr>
          <w:t>REFERENCES</w:t>
        </w:r>
        <w:r w:rsidR="00F368D0" w:rsidRPr="005111B0">
          <w:rPr>
            <w:noProof/>
            <w:webHidden/>
            <w:szCs w:val="24"/>
          </w:rPr>
          <w:tab/>
        </w:r>
        <w:r w:rsidR="009041F1">
          <w:rPr>
            <w:noProof/>
            <w:webHidden/>
            <w:szCs w:val="24"/>
          </w:rPr>
          <w:t>24</w:t>
        </w:r>
      </w:hyperlink>
    </w:p>
    <w:p w:rsidR="00F368D0" w:rsidRDefault="00D5215A" w:rsidP="00F368D0">
      <w:pPr>
        <w:pStyle w:val="Title"/>
        <w:spacing w:line="480" w:lineRule="auto"/>
        <w:rPr>
          <w:rFonts w:ascii="Times New Roman" w:hAnsi="Times New Roman"/>
          <w:sz w:val="24"/>
          <w:szCs w:val="24"/>
        </w:rPr>
      </w:pPr>
      <w:r w:rsidRPr="005111B0">
        <w:rPr>
          <w:rFonts w:ascii="Times New Roman" w:hAnsi="Times New Roman"/>
          <w:noProof/>
          <w:sz w:val="24"/>
          <w:szCs w:val="24"/>
        </w:rPr>
        <w:fldChar w:fldCharType="end"/>
      </w:r>
      <w:r w:rsidR="00F368D0">
        <w:br w:type="page"/>
      </w:r>
      <w:bookmarkStart w:id="9" w:name="_Toc199328268"/>
      <w:r w:rsidR="00F368D0" w:rsidRPr="00E3654C">
        <w:rPr>
          <w:rFonts w:ascii="Times New Roman" w:hAnsi="Times New Roman"/>
          <w:sz w:val="24"/>
          <w:szCs w:val="24"/>
        </w:rPr>
        <w:lastRenderedPageBreak/>
        <w:t>ABSTRACT</w:t>
      </w:r>
      <w:bookmarkEnd w:id="9"/>
    </w:p>
    <w:p w:rsidR="00D8628F" w:rsidRPr="005E5219" w:rsidRDefault="00D8628F" w:rsidP="00D8628F">
      <w:pPr>
        <w:spacing w:line="480" w:lineRule="auto"/>
        <w:jc w:val="both"/>
        <w:rPr>
          <w:rFonts w:ascii="Times New Roman" w:hAnsi="Times New Roman" w:cs="Times New Roman"/>
          <w:i/>
          <w:sz w:val="24"/>
          <w:szCs w:val="24"/>
        </w:rPr>
      </w:pPr>
      <w:r w:rsidRPr="005E5219">
        <w:rPr>
          <w:rFonts w:ascii="Times New Roman" w:hAnsi="Times New Roman" w:cs="Times New Roman"/>
          <w:i/>
          <w:sz w:val="24"/>
          <w:szCs w:val="24"/>
        </w:rPr>
        <w:t xml:space="preserve">The escalating threat of multidrug-resistant bacteria demands exploration of new antimicrobial sources. This study screened and isolated antibiotic-producing bacteria from water samples collected at a dam within Kwara State Polytechnic, Ilorin. Total viable bacterial counts ranged from 4.1 × 10⁵ to 19.9 × 10⁵ cfu/g, with Sample C exhibiting the highest microbial load. Bacterial isolates were identified through Gram staining and biochemical tests, and their antimicrobial activities were evaluated against </w:t>
      </w:r>
      <w:r w:rsidRPr="005E5219">
        <w:rPr>
          <w:rFonts w:ascii="Times New Roman" w:hAnsi="Times New Roman" w:cs="Times New Roman"/>
          <w:i/>
          <w:iCs/>
          <w:sz w:val="24"/>
          <w:szCs w:val="24"/>
        </w:rPr>
        <w:t>Escherichia coli</w:t>
      </w:r>
      <w:r w:rsidRPr="005E5219">
        <w:rPr>
          <w:rFonts w:ascii="Times New Roman" w:hAnsi="Times New Roman" w:cs="Times New Roman"/>
          <w:i/>
          <w:sz w:val="24"/>
          <w:szCs w:val="24"/>
        </w:rPr>
        <w:t xml:space="preserve"> and </w:t>
      </w:r>
      <w:r w:rsidRPr="005E5219">
        <w:rPr>
          <w:rFonts w:ascii="Times New Roman" w:hAnsi="Times New Roman" w:cs="Times New Roman"/>
          <w:i/>
          <w:iCs/>
          <w:sz w:val="24"/>
          <w:szCs w:val="24"/>
        </w:rPr>
        <w:t>Staphylococcus aureus</w:t>
      </w:r>
      <w:r w:rsidRPr="005E5219">
        <w:rPr>
          <w:rFonts w:ascii="Times New Roman" w:hAnsi="Times New Roman" w:cs="Times New Roman"/>
          <w:i/>
          <w:sz w:val="24"/>
          <w:szCs w:val="24"/>
        </w:rPr>
        <w:t xml:space="preserve">. Among four isolates tested, </w:t>
      </w:r>
      <w:r w:rsidRPr="005E5219">
        <w:rPr>
          <w:rFonts w:ascii="Times New Roman" w:hAnsi="Times New Roman" w:cs="Times New Roman"/>
          <w:i/>
          <w:iCs/>
          <w:sz w:val="24"/>
          <w:szCs w:val="24"/>
        </w:rPr>
        <w:t>Bacillus</w:t>
      </w:r>
      <w:r w:rsidRPr="005E5219">
        <w:rPr>
          <w:rFonts w:ascii="Times New Roman" w:hAnsi="Times New Roman" w:cs="Times New Roman"/>
          <w:i/>
          <w:sz w:val="24"/>
          <w:szCs w:val="24"/>
        </w:rPr>
        <w:t xml:space="preserve"> spp. demonstrated the strongest inhibition against </w:t>
      </w:r>
      <w:r w:rsidRPr="005E5219">
        <w:rPr>
          <w:rFonts w:ascii="Times New Roman" w:hAnsi="Times New Roman" w:cs="Times New Roman"/>
          <w:i/>
          <w:iCs/>
          <w:sz w:val="24"/>
          <w:szCs w:val="24"/>
        </w:rPr>
        <w:t>E. coli</w:t>
      </w:r>
      <w:r w:rsidRPr="005E5219">
        <w:rPr>
          <w:rFonts w:ascii="Times New Roman" w:hAnsi="Times New Roman" w:cs="Times New Roman"/>
          <w:i/>
          <w:sz w:val="24"/>
          <w:szCs w:val="24"/>
        </w:rPr>
        <w:t xml:space="preserve"> (17 mm zone of inhibition) and moderate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(6 mm). </w:t>
      </w:r>
      <w:r w:rsidRPr="005E5219">
        <w:rPr>
          <w:rFonts w:ascii="Times New Roman" w:hAnsi="Times New Roman" w:cs="Times New Roman"/>
          <w:i/>
          <w:iCs/>
          <w:sz w:val="24"/>
          <w:szCs w:val="24"/>
        </w:rPr>
        <w:t>Proteus</w:t>
      </w:r>
      <w:r w:rsidRPr="005E5219">
        <w:rPr>
          <w:rFonts w:ascii="Times New Roman" w:hAnsi="Times New Roman" w:cs="Times New Roman"/>
          <w:i/>
          <w:sz w:val="24"/>
          <w:szCs w:val="24"/>
        </w:rPr>
        <w:t xml:space="preserve"> spp. and </w:t>
      </w:r>
      <w:r w:rsidRPr="005E5219">
        <w:rPr>
          <w:rFonts w:ascii="Times New Roman" w:hAnsi="Times New Roman" w:cs="Times New Roman"/>
          <w:i/>
          <w:iCs/>
          <w:sz w:val="24"/>
          <w:szCs w:val="24"/>
        </w:rPr>
        <w:t>Micrococcus</w:t>
      </w:r>
      <w:r w:rsidRPr="005E5219">
        <w:rPr>
          <w:rFonts w:ascii="Times New Roman" w:hAnsi="Times New Roman" w:cs="Times New Roman"/>
          <w:i/>
          <w:sz w:val="24"/>
          <w:szCs w:val="24"/>
        </w:rPr>
        <w:t xml:space="preserve"> spp. showed smaller zones of inhibition, while </w:t>
      </w:r>
      <w:r w:rsidRPr="005E5219">
        <w:rPr>
          <w:rFonts w:ascii="Times New Roman" w:hAnsi="Times New Roman" w:cs="Times New Roman"/>
          <w:i/>
          <w:iCs/>
          <w:sz w:val="24"/>
          <w:szCs w:val="24"/>
        </w:rPr>
        <w:t>Pseudomonas</w:t>
      </w:r>
      <w:r w:rsidRPr="005E5219">
        <w:rPr>
          <w:rFonts w:ascii="Times New Roman" w:hAnsi="Times New Roman" w:cs="Times New Roman"/>
          <w:i/>
          <w:sz w:val="24"/>
          <w:szCs w:val="24"/>
        </w:rPr>
        <w:t xml:space="preserve"> spp. exhibited selective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(7 mm). These results confirm that freshwater environments harbor diverse antibiotic-producing bacteria with promising bioactivity against clinically relevant pathogens. This study underscores the potential of local aquatic microbial communities as reservoirs for novel antimicrobial agents to address antimicrobial resistance.</w:t>
      </w:r>
    </w:p>
    <w:p w:rsidR="00F368D0" w:rsidRDefault="00F368D0" w:rsidP="00F368D0">
      <w:pPr>
        <w:rPr>
          <w:rFonts w:eastAsia="Times New Roman" w:cs="Times New Roman"/>
          <w:kern w:val="28"/>
          <w:lang w:eastAsia="zh-CN"/>
        </w:rPr>
      </w:pPr>
      <w:r>
        <w:br w:type="page"/>
      </w:r>
    </w:p>
    <w:p w:rsidR="00D8628F" w:rsidRDefault="00D8628F" w:rsidP="00F368D0">
      <w:pPr>
        <w:pStyle w:val="Title"/>
        <w:spacing w:line="480" w:lineRule="auto"/>
        <w:rPr>
          <w:rFonts w:ascii="Times New Roman" w:hAnsi="Times New Roman"/>
          <w:sz w:val="24"/>
          <w:szCs w:val="24"/>
        </w:rPr>
        <w:sectPr w:rsidR="00D8628F" w:rsidSect="00D8628F">
          <w:footerReference w:type="default" r:id="rId9"/>
          <w:pgSz w:w="12240" w:h="15840"/>
          <w:pgMar w:top="1440" w:right="1440" w:bottom="1440" w:left="1440" w:header="720" w:footer="720" w:gutter="0"/>
          <w:pgNumType w:fmt="lowerRoman" w:start="1"/>
          <w:cols w:space="720"/>
          <w:docGrid w:linePitch="360"/>
        </w:sectPr>
      </w:pPr>
    </w:p>
    <w:p w:rsidR="00F368D0" w:rsidRPr="00E3654C" w:rsidRDefault="00F368D0" w:rsidP="00F368D0">
      <w:pPr>
        <w:pStyle w:val="Title"/>
        <w:spacing w:line="480" w:lineRule="auto"/>
        <w:rPr>
          <w:rFonts w:ascii="Times New Roman" w:hAnsi="Times New Roman"/>
          <w:sz w:val="24"/>
          <w:szCs w:val="24"/>
        </w:rPr>
      </w:pPr>
      <w:r w:rsidRPr="00E3654C">
        <w:rPr>
          <w:rFonts w:ascii="Times New Roman" w:hAnsi="Times New Roman"/>
          <w:sz w:val="24"/>
          <w:szCs w:val="24"/>
        </w:rPr>
        <w:lastRenderedPageBreak/>
        <w:t xml:space="preserve">CHAPTER ONE </w:t>
      </w:r>
    </w:p>
    <w:p w:rsidR="00F368D0" w:rsidRPr="00E3654C" w:rsidRDefault="00F368D0" w:rsidP="00F368D0">
      <w:pPr>
        <w:pStyle w:val="Title"/>
        <w:spacing w:line="480" w:lineRule="auto"/>
        <w:rPr>
          <w:rFonts w:ascii="Times New Roman" w:hAnsi="Times New Roman"/>
          <w:sz w:val="24"/>
          <w:szCs w:val="24"/>
        </w:rPr>
      </w:pPr>
      <w:bookmarkStart w:id="10" w:name="_Toc199328270"/>
      <w:r w:rsidRPr="00E3654C">
        <w:rPr>
          <w:rFonts w:ascii="Times New Roman" w:hAnsi="Times New Roman"/>
          <w:sz w:val="24"/>
          <w:szCs w:val="24"/>
        </w:rPr>
        <w:t>INTRODUCTION</w:t>
      </w:r>
      <w:bookmarkEnd w:id="10"/>
      <w:r w:rsidRPr="00E3654C">
        <w:rPr>
          <w:rFonts w:ascii="Times New Roman" w:hAnsi="Times New Roman"/>
          <w:sz w:val="24"/>
          <w:szCs w:val="24"/>
        </w:rPr>
        <w:t xml:space="preserve"> </w:t>
      </w:r>
    </w:p>
    <w:p w:rsidR="00F368D0" w:rsidRPr="00E3654C" w:rsidRDefault="00F368D0" w:rsidP="00F368D0">
      <w:pPr>
        <w:pStyle w:val="Title"/>
        <w:spacing w:line="480" w:lineRule="auto"/>
        <w:jc w:val="both"/>
        <w:rPr>
          <w:rFonts w:ascii="Times New Roman" w:hAnsi="Times New Roman"/>
          <w:sz w:val="24"/>
          <w:szCs w:val="24"/>
        </w:rPr>
      </w:pPr>
      <w:bookmarkStart w:id="11" w:name="_Toc199328271"/>
      <w:r w:rsidRPr="00E3654C">
        <w:rPr>
          <w:rFonts w:ascii="Times New Roman" w:hAnsi="Times New Roman"/>
          <w:sz w:val="24"/>
          <w:szCs w:val="24"/>
        </w:rPr>
        <w:t>1.1</w:t>
      </w:r>
      <w:r w:rsidRPr="00E3654C">
        <w:rPr>
          <w:rFonts w:ascii="Times New Roman" w:hAnsi="Times New Roman"/>
          <w:sz w:val="24"/>
          <w:szCs w:val="24"/>
        </w:rPr>
        <w:tab/>
        <w:t>Introduction and Literature Review</w:t>
      </w:r>
      <w:bookmarkEnd w:id="11"/>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The relentless rise of antibiotic resistance represents a critical global health crisis, undermining our ability to treat common infections and threatening to reverse decades of medical progress (World Health Organization, 2020). The widespread and often indiscriminate use of antibiotics in human and animal health has driven the selection and proliferation of bacteria that have developed sophisticated mechanisms to evade the effects of these life-saving drugs (Alekshun &amp; Levy, 2020). This surge in multidrug-resistant organisms (MDROs) is associated with increased morbidity, mortality, prolonged hospital stays, and escalating healthcare costs, posing a significant burden on healthcare systems worldwide (O’Neill, 2016).</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In the face of this escalating crisis, the discovery and development of novel antimicrobial agents have become a paramount priority. However, the pace of new antibiotic discovery has significantly slowed in recent decades, creating a widening gap between the emergence of resistance and the availability of effective treatments (Bush et al., 2020). This "antibiotic discovery void" necessitates the exploration of unconventional sources for novel antimicrobial compounds and alternative therapeutic strategies (Lewis, 2020).</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Natural environments, particularly those teeming with microbial diversity, represent a rich reservoir of potentially novel bioactive compounds, including antibiotics (Baltz, 2019). Bacteria, fungi, and other microorganisms have evolved intricate mechanisms for </w:t>
      </w:r>
      <w:r w:rsidRPr="00471546">
        <w:rPr>
          <w:rFonts w:ascii="Times New Roman" w:hAnsi="Times New Roman" w:cs="Times New Roman"/>
          <w:sz w:val="24"/>
          <w:szCs w:val="24"/>
        </w:rPr>
        <w:lastRenderedPageBreak/>
        <w:t>survival and competition within their ecological niches, often involving the production of secondary metabolites with antimicrobial properties (Davies &amp; Davies, 2010). Aquatic environments, with their diverse physicochemical conditions and microbial communities, are particularly promising sources for bioprospecting efforts (Goecke et al., 2020). The unique selective pressures within these environments may have driven the evolution of novel metabolic pathways and the production of unique antimicrobial compounds.</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Exploring indigenous microbial resources holds significant advantages, as locally adapted microorganisms may produce compounds effective against locally prevalent pathogens (Okeke et al., 2005). </w:t>
      </w:r>
    </w:p>
    <w:p w:rsidR="00F853C3" w:rsidRPr="00471546" w:rsidRDefault="00F853C3" w:rsidP="00471546">
      <w:pPr>
        <w:spacing w:line="480" w:lineRule="auto"/>
        <w:jc w:val="both"/>
        <w:rPr>
          <w:rFonts w:ascii="Times New Roman" w:hAnsi="Times New Roman" w:cs="Times New Roman"/>
          <w:b/>
          <w:sz w:val="24"/>
          <w:szCs w:val="24"/>
        </w:rPr>
      </w:pPr>
      <w:r w:rsidRPr="00471546">
        <w:rPr>
          <w:rFonts w:ascii="Times New Roman" w:hAnsi="Times New Roman" w:cs="Times New Roman"/>
          <w:b/>
          <w:sz w:val="24"/>
          <w:szCs w:val="24"/>
        </w:rPr>
        <w:t>1.2</w:t>
      </w:r>
      <w:r w:rsidRPr="00471546">
        <w:rPr>
          <w:rFonts w:ascii="Times New Roman" w:hAnsi="Times New Roman" w:cs="Times New Roman"/>
          <w:b/>
          <w:sz w:val="24"/>
          <w:szCs w:val="24"/>
        </w:rPr>
        <w:tab/>
        <w:t xml:space="preserve"> Literature Review</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The mechanisms of antibiotic resistance are diverse and include enzymatic inactivation of the drug (e.g., beta-lactamases), modification of the target site (e.g., mutations in ribosomal proteins), reduced permeability of the bacterial cell wall, and active efflux of the antibiotic (Munita &amp; Arias, 2016). The horizontal transfer of resistance genes via plasmids, transposons, and bacteriophages further accelerates the spread of resistance among bacterial populations (Carattoli, 2013). The emergence of MDROs, resistant to multiple classes of antibiotics, poses a significant threat to clinical practice, leaving few or no effective treatment options for serious infections (Tacconelli et al., 2018). Aquatic environments harbor a vast and largely untapped diversity of microbial life, encompassing a wide range of bacterial phyla, including Proteobacteria, Actinobacteria, Bacteroidetes, and Firmicutes (Zhi et al., 2020). These microbial communities engage in complex interactions, including competition for resources, which can drive the </w:t>
      </w:r>
      <w:r w:rsidRPr="00471546">
        <w:rPr>
          <w:rFonts w:ascii="Times New Roman" w:hAnsi="Times New Roman" w:cs="Times New Roman"/>
          <w:sz w:val="24"/>
          <w:szCs w:val="24"/>
        </w:rPr>
        <w:lastRenderedPageBreak/>
        <w:t xml:space="preserve">production of secondary metabolites with antimicrobial activities as a form of chemical warfare (Cordova et al., 2021). Historically, many clinically important antibiotics, such as penicillin and tetracycline, were originally discovered from environmental microorganisms, particularly </w:t>
      </w:r>
      <w:r w:rsidR="00D8628F">
        <w:rPr>
          <w:rFonts w:ascii="Times New Roman" w:hAnsi="Times New Roman" w:cs="Times New Roman"/>
          <w:sz w:val="24"/>
          <w:szCs w:val="24"/>
        </w:rPr>
        <w:t>water</w:t>
      </w:r>
      <w:r w:rsidRPr="00471546">
        <w:rPr>
          <w:rFonts w:ascii="Times New Roman" w:hAnsi="Times New Roman" w:cs="Times New Roman"/>
          <w:sz w:val="24"/>
          <w:szCs w:val="24"/>
        </w:rPr>
        <w:t>-dwelling Actinomycetes (Watve et al., 2001). However, aquatic environments, with their unique ecological niches and selective pressures (e.g., salinity gradients, nutrient availability, pollution), offer the potential to discover novel microorganisms producing structurally diverse and potentially more effective antimicrobial compounds (Fenical &amp; Jensen, 2006; Bhatnagar &amp; Kim, 2010). Recent bioprospecting efforts have increasingly focused on underexplored aquatic habitats, including deep-sea sediments, hydrothermal vents, and even freshwater ecosystems, yielding promising results in the search for novel bioactive molecules (Romanenko et al., 2022; Zhang et al., 2023).</w:t>
      </w:r>
    </w:p>
    <w:p w:rsidR="00F853C3" w:rsidRPr="00471546" w:rsidRDefault="00F853C3" w:rsidP="00471546">
      <w:pPr>
        <w:spacing w:line="480" w:lineRule="auto"/>
        <w:ind w:left="720" w:firstLine="60"/>
        <w:jc w:val="both"/>
        <w:rPr>
          <w:rFonts w:ascii="Times New Roman" w:hAnsi="Times New Roman" w:cs="Times New Roman"/>
          <w:sz w:val="24"/>
          <w:szCs w:val="24"/>
        </w:rPr>
      </w:pPr>
      <w:r w:rsidRPr="00471546">
        <w:rPr>
          <w:rFonts w:ascii="Times New Roman" w:hAnsi="Times New Roman" w:cs="Times New Roman"/>
          <w:sz w:val="24"/>
          <w:szCs w:val="24"/>
        </w:rPr>
        <w:t xml:space="preserve">Bacterial antibiotics belong to diverse structural classes, including beta-lactams, aminoglycosides, tetracyclines, macrolides, and quinolones, each with a distinct mechanism of action targeting essential bacterial processes such as cell wall synthesis, protein synthesis, DNA replication, and metabolic pathways (Silver, 2011). The production of these secondary metabolites is often regulated by complex genetic networks and is influenced by environmental factors such as nutrient availability, pH, temperature, and the presence of signaling molecules (Davies, 2006). Antibiotic biosynthesis genes are often clustered together on bacterial chromosomes or plasmids, facilitating their coordinated expression and potential for horizontal gene transfer (Demain &amp; Fang, 2000). Recent research continues to unravel the intricate regulatory mechanisms governing antibiotic production in various bacterial species and explores </w:t>
      </w:r>
      <w:r w:rsidRPr="00471546">
        <w:rPr>
          <w:rFonts w:ascii="Times New Roman" w:hAnsi="Times New Roman" w:cs="Times New Roman"/>
          <w:sz w:val="24"/>
          <w:szCs w:val="24"/>
        </w:rPr>
        <w:lastRenderedPageBreak/>
        <w:t>strategies to enhance their yield through genetic engineering and optimization of culture conditions (van Wezel et al., 2020; Medema et al., 2021).</w:t>
      </w:r>
    </w:p>
    <w:p w:rsidR="00F853C3" w:rsidRPr="00471546" w:rsidRDefault="00F853C3" w:rsidP="00471546">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Primary screening methods, such as the cross-streak assay and agar well diffusion assay, are widely used for the rapid identification of microorganisms with antimicrobial activity. The cross-streak assay involves the direct co-culture of a test isolate and an indicator strain on an agar plate, allowing for the visual detection of zones of inhibition. The agar well diffusion assay involves the application of cell-free supernatants of test isolates to wells in agar plates seeded with indicator strains, and the subsequent measurement of the resulting zones of inhibition (Balouiri et al., 2016). Secondary screening methods involve the further characterization of the antimicrobial activity, including determining the spectrum of activity, minimum inhibitory concentration (MIC), and minimum bactericidal concentration (MBC). Advancements in high-throughput screening technologies and automation have accelerated the screening process, allowing for the evaluation of large microbial libraries (Glukhov et al., 2020).  Challenges in antibiotic screening include the rediscovery of known compounds and the need for sensitive and robust assays that can detect novel mechanisms of action (Lewis, 2013).</w:t>
      </w:r>
    </w:p>
    <w:p w:rsidR="00191958" w:rsidRPr="00AE14D5" w:rsidRDefault="00191958" w:rsidP="00191958">
      <w:pPr>
        <w:pStyle w:val="NormalWeb"/>
        <w:spacing w:line="480" w:lineRule="auto"/>
        <w:ind w:left="720"/>
        <w:jc w:val="both"/>
      </w:pPr>
      <w:r w:rsidRPr="00AE14D5">
        <w:rPr>
          <w:rStyle w:val="selected"/>
        </w:rPr>
        <w:t xml:space="preserve">The search for novel antimicrobial compounds has increasingly turned towards underexplored ecological niches, with aquatic environments emerging as particularly promising frontiers. Water bodies, ranging from vast oceans and deep-sea trenches to freshwater rivers, lakes, ponds, and even human-impacted environments like wastewater treatment plants, harbor an extraordinary and largely unexplored microbial diversity (Dong et al., 2021). It is estimated that a significant proportion of microbial species in </w:t>
      </w:r>
      <w:r w:rsidRPr="00AE14D5">
        <w:rPr>
          <w:rStyle w:val="selected"/>
        </w:rPr>
        <w:lastRenderedPageBreak/>
        <w:t>these environments remain uncultured and uncharacterized, representing a vast untapped resource for novel bioactive molecules (Al-Dhabi et al., 2021).</w:t>
      </w:r>
    </w:p>
    <w:p w:rsidR="00191958" w:rsidRDefault="00191958" w:rsidP="00191958">
      <w:pPr>
        <w:pStyle w:val="NormalWeb"/>
        <w:spacing w:line="480" w:lineRule="auto"/>
        <w:ind w:left="720"/>
        <w:jc w:val="both"/>
      </w:pPr>
      <w:r w:rsidRPr="00AE14D5">
        <w:rPr>
          <w:rStyle w:val="selected"/>
        </w:rPr>
        <w:t>The unique physicochemical conditions and intense ecological pressures within aquatic ecosystems drive the evolution of diverse metabolic strategies among resident microorganisms. In these highly competitive environments, microbes frequently produce secondary metabolites, including antibiotics, to inhibit the growth of competitors, defend against predators, or facilitate communication (Newman &amp; Cragg, 2020). These compounds often exhibit novel chemical structures and mechanisms of action, making them attractive candidates for new drug development.</w:t>
      </w:r>
    </w:p>
    <w:p w:rsidR="00191958" w:rsidRDefault="00191958" w:rsidP="00191958">
      <w:pPr>
        <w:pStyle w:val="NormalWeb"/>
        <w:spacing w:line="480" w:lineRule="auto"/>
        <w:ind w:left="720"/>
        <w:jc w:val="both"/>
        <w:rPr>
          <w:rStyle w:val="selected"/>
          <w:b/>
          <w:bCs/>
        </w:rPr>
      </w:pPr>
      <w:r w:rsidRPr="00AE14D5">
        <w:rPr>
          <w:rStyle w:val="selected"/>
        </w:rPr>
        <w:t>Numerous recent studies have highlighted the potential of water bodies as sources of antibiotic-producing bacteria</w:t>
      </w:r>
      <w:r>
        <w:rPr>
          <w:rStyle w:val="selected"/>
        </w:rPr>
        <w:t xml:space="preserve">. </w:t>
      </w:r>
      <w:r w:rsidRPr="00AE14D5">
        <w:rPr>
          <w:rStyle w:val="selected"/>
          <w:bCs/>
        </w:rPr>
        <w:t>Freshwater Environments such as</w:t>
      </w:r>
      <w:r>
        <w:rPr>
          <w:rStyle w:val="selected"/>
        </w:rPr>
        <w:t xml:space="preserve"> ri</w:t>
      </w:r>
      <w:r w:rsidRPr="00AE14D5">
        <w:rPr>
          <w:rStyle w:val="selected"/>
        </w:rPr>
        <w:t xml:space="preserve">vers, lakes, and ponds are dynamic ecosystems influenced by terrestrial runoff and aquatic biota. Studies have successfully isolated antibiotic-producing bacteria from freshwater sediments and water columns. For instance, Das et al. (2020) isolated various bacterial strains, including species of </w:t>
      </w:r>
      <w:r w:rsidRPr="00AE14D5">
        <w:rPr>
          <w:rStyle w:val="selected"/>
          <w:i/>
          <w:iCs/>
        </w:rPr>
        <w:t>Bacillus</w:t>
      </w:r>
      <w:r w:rsidRPr="00AE14D5">
        <w:rPr>
          <w:rStyle w:val="selected"/>
        </w:rPr>
        <w:t xml:space="preserve"> and </w:t>
      </w:r>
      <w:r w:rsidRPr="00AE14D5">
        <w:rPr>
          <w:rStyle w:val="selected"/>
          <w:i/>
          <w:iCs/>
        </w:rPr>
        <w:t>Pseudomonas</w:t>
      </w:r>
      <w:r w:rsidRPr="00AE14D5">
        <w:rPr>
          <w:rStyle w:val="selected"/>
        </w:rPr>
        <w:t xml:space="preserve">, from freshwater sediments, demonstrating antimicrobial activity against both Gram-positive and Gram-negative pathogens. Similarly, research on lake water samples has identified </w:t>
      </w:r>
      <w:r w:rsidRPr="00AE14D5">
        <w:rPr>
          <w:rStyle w:val="selected"/>
          <w:i/>
          <w:iCs/>
        </w:rPr>
        <w:t>Actinobacteria</w:t>
      </w:r>
      <w:r w:rsidRPr="00AE14D5">
        <w:rPr>
          <w:rStyle w:val="selected"/>
        </w:rPr>
        <w:t xml:space="preserve"> and other bacterial phyla producing compounds active against common clinical isolates (Wang et al., 2021). These findings suggest that freshwater systems, often overlooked in favor of marine environments, hold significant promise.</w:t>
      </w:r>
      <w:r>
        <w:rPr>
          <w:rStyle w:val="selected"/>
          <w:b/>
          <w:bCs/>
        </w:rPr>
        <w:t xml:space="preserve"> </w:t>
      </w:r>
    </w:p>
    <w:p w:rsidR="00191958" w:rsidRPr="00AE14D5" w:rsidRDefault="00191958" w:rsidP="00191958">
      <w:pPr>
        <w:pStyle w:val="NormalWeb"/>
        <w:spacing w:line="480" w:lineRule="auto"/>
        <w:ind w:left="720"/>
        <w:jc w:val="both"/>
      </w:pPr>
      <w:r w:rsidRPr="00AE14D5">
        <w:rPr>
          <w:rStyle w:val="selected"/>
        </w:rPr>
        <w:t xml:space="preserve"> Marine ecosystems, covering over 70% of the Earth's surface, are renowned for their extreme conditions and unique biodiversity. Marine microorganisms, including bacteria, </w:t>
      </w:r>
      <w:r w:rsidRPr="00AE14D5">
        <w:rPr>
          <w:rStyle w:val="selected"/>
        </w:rPr>
        <w:lastRenderedPageBreak/>
        <w:t>fungi, and actinomycetes, have evolved distinct metabolic pathways to adapt to high salinity, pressure, and temperature variations, leading to the biosynthesis of structurally diverse and biologically active compounds (Al-Dhabi et al., 2021). Recent discoveries from marine bacteria include novel polyketides, peptides, and alkaloids with potent antimicrobial, antiviral, and anticancer properties (Zhang et al., 2023). Deep-sea sediments, sponges, and corals are particularly rich sources of novel marine microbial strains that produce a wide array of secondary metabolites (Li et al., 2022).</w:t>
      </w:r>
    </w:p>
    <w:p w:rsidR="00191958" w:rsidRPr="00AE14D5" w:rsidRDefault="00191958" w:rsidP="00191958">
      <w:pPr>
        <w:pStyle w:val="NormalWeb"/>
        <w:spacing w:line="480" w:lineRule="auto"/>
        <w:ind w:left="720"/>
        <w:jc w:val="both"/>
      </w:pPr>
      <w:r w:rsidRPr="00AE14D5">
        <w:rPr>
          <w:rStyle w:val="selected"/>
        </w:rPr>
        <w:t>While often associated with pollution, wastewater treatment plants (WWTPs) and their associated sediments represent unique microbial ecosystems under constant anthropogenic pressure, including exposure to various chemicals and low concentrations of antibiotics. This selective pressure can drive the evolution of novel resistance mechanisms but also potentially stimulate the production of new antimicrobial compounds by competing microorganisms. Rahman et al. (2022) successfully isolated and characterized several antimicrobial-producing bacteria from WWTP sludge, demonstrating activity against common human pathogens. The microbial communities in these environments are highly dynamic and diverse, making them interesting candidates for bioprospecting.</w:t>
      </w:r>
    </w:p>
    <w:p w:rsidR="00191958" w:rsidRPr="00AE14D5" w:rsidRDefault="00191958" w:rsidP="00191958">
      <w:pPr>
        <w:spacing w:line="480" w:lineRule="auto"/>
        <w:jc w:val="both"/>
        <w:rPr>
          <w:rFonts w:ascii="Times New Roman" w:hAnsi="Times New Roman" w:cs="Times New Roman"/>
          <w:sz w:val="24"/>
          <w:szCs w:val="24"/>
        </w:rPr>
      </w:pPr>
    </w:p>
    <w:p w:rsidR="00471546" w:rsidRPr="00471546" w:rsidRDefault="00471546" w:rsidP="00471546">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71546">
        <w:rPr>
          <w:rFonts w:ascii="Times New Roman" w:eastAsia="Times New Roman" w:hAnsi="Times New Roman" w:cs="Times New Roman"/>
          <w:b/>
          <w:bCs/>
          <w:sz w:val="24"/>
          <w:szCs w:val="24"/>
        </w:rPr>
        <w:t>Statement of the Problem</w:t>
      </w:r>
    </w:p>
    <w:p w:rsidR="00471546" w:rsidRPr="00471546" w:rsidRDefault="00471546" w:rsidP="00471546">
      <w:pPr>
        <w:spacing w:before="100" w:beforeAutospacing="1" w:after="100" w:afterAutospacing="1" w:line="480" w:lineRule="auto"/>
        <w:ind w:left="720"/>
        <w:jc w:val="both"/>
        <w:rPr>
          <w:rFonts w:ascii="Times New Roman" w:eastAsia="Times New Roman" w:hAnsi="Times New Roman" w:cs="Times New Roman"/>
          <w:sz w:val="24"/>
          <w:szCs w:val="24"/>
        </w:rPr>
      </w:pPr>
      <w:r w:rsidRPr="00471546">
        <w:rPr>
          <w:rFonts w:ascii="Times New Roman" w:eastAsia="Times New Roman" w:hAnsi="Times New Roman" w:cs="Times New Roman"/>
          <w:sz w:val="24"/>
          <w:szCs w:val="24"/>
        </w:rPr>
        <w:t xml:space="preserve">The increasing emergence of multidrug-resistant bacterial pathogens poses a serious threat to global public health. The overuse and misuse of existing antibiotics have led to </w:t>
      </w:r>
      <w:r w:rsidRPr="00471546">
        <w:rPr>
          <w:rFonts w:ascii="Times New Roman" w:eastAsia="Times New Roman" w:hAnsi="Times New Roman" w:cs="Times New Roman"/>
          <w:sz w:val="24"/>
          <w:szCs w:val="24"/>
        </w:rPr>
        <w:lastRenderedPageBreak/>
        <w:t xml:space="preserve">diminished efficacy and the proliferation of resistant strains. Meanwhile, the discovery rate of new antibiotics has significantly declined in recent decades. Most current antibiotics are derived from </w:t>
      </w:r>
      <w:r w:rsidR="00D8628F">
        <w:rPr>
          <w:rFonts w:ascii="Times New Roman" w:eastAsia="Times New Roman" w:hAnsi="Times New Roman" w:cs="Times New Roman"/>
          <w:sz w:val="24"/>
          <w:szCs w:val="24"/>
        </w:rPr>
        <w:t>water</w:t>
      </w:r>
      <w:r w:rsidRPr="00471546">
        <w:rPr>
          <w:rFonts w:ascii="Times New Roman" w:eastAsia="Times New Roman" w:hAnsi="Times New Roman" w:cs="Times New Roman"/>
          <w:sz w:val="24"/>
          <w:szCs w:val="24"/>
        </w:rPr>
        <w:t xml:space="preserve"> microorganisms, and their bioactive potential has been extensively exhausted. Therefore, there is a pressing need to explore untapped environments such as water bodies for novel antibiotic-producing bacteria. Unfortunately, these environments have not been adequately studied in this regard, especially in local Nigerian contexts. The lack of local data on the antibiotic-producing capacity of aquatic bacteria represents a significant research gap in the fight against AMR.</w:t>
      </w:r>
    </w:p>
    <w:p w:rsidR="00471546" w:rsidRPr="00471546" w:rsidRDefault="00471546" w:rsidP="00471546">
      <w:pPr>
        <w:spacing w:after="0" w:line="480" w:lineRule="auto"/>
        <w:jc w:val="both"/>
        <w:rPr>
          <w:rFonts w:ascii="Times New Roman" w:eastAsia="Times New Roman" w:hAnsi="Times New Roman" w:cs="Times New Roman"/>
          <w:sz w:val="24"/>
          <w:szCs w:val="24"/>
        </w:rPr>
      </w:pPr>
    </w:p>
    <w:p w:rsidR="00176A2E" w:rsidRPr="00E3654C" w:rsidRDefault="00176A2E" w:rsidP="00176A2E">
      <w:pPr>
        <w:pStyle w:val="Heading3"/>
        <w:spacing w:line="480" w:lineRule="auto"/>
        <w:jc w:val="both"/>
        <w:rPr>
          <w:sz w:val="24"/>
          <w:szCs w:val="24"/>
        </w:rPr>
      </w:pPr>
      <w:bookmarkStart w:id="12" w:name="_Toc199327482"/>
      <w:bookmarkStart w:id="13" w:name="_Toc199328273"/>
      <w:r w:rsidRPr="00E3654C">
        <w:rPr>
          <w:rStyle w:val="Strong"/>
          <w:b/>
          <w:bCs/>
          <w:sz w:val="24"/>
          <w:szCs w:val="24"/>
        </w:rPr>
        <w:t>1.3</w:t>
      </w:r>
      <w:r w:rsidRPr="00E3654C">
        <w:rPr>
          <w:rStyle w:val="Strong"/>
          <w:b/>
          <w:bCs/>
          <w:sz w:val="24"/>
          <w:szCs w:val="24"/>
        </w:rPr>
        <w:tab/>
        <w:t>Aims and Objectives</w:t>
      </w:r>
      <w:bookmarkEnd w:id="12"/>
      <w:bookmarkEnd w:id="13"/>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 xml:space="preserve">1.3.1 </w:t>
      </w:r>
      <w:r w:rsidRPr="00E3654C">
        <w:rPr>
          <w:rFonts w:ascii="Times New Roman" w:eastAsia="Times New Roman" w:hAnsi="Times New Roman" w:cs="Times New Roman"/>
          <w:b/>
          <w:sz w:val="24"/>
          <w:szCs w:val="24"/>
        </w:rPr>
        <w:tab/>
        <w:t>Aims</w:t>
      </w:r>
    </w:p>
    <w:p w:rsidR="00176A2E" w:rsidRPr="00E3654C" w:rsidRDefault="00176A2E" w:rsidP="00176A2E">
      <w:pPr>
        <w:pStyle w:val="NormalWeb"/>
        <w:spacing w:line="480" w:lineRule="auto"/>
        <w:ind w:left="720"/>
        <w:jc w:val="both"/>
      </w:pPr>
      <w:r w:rsidRPr="00E3654C">
        <w:t xml:space="preserve">To screen and isolate potential antibiotic-producing bacteria from </w:t>
      </w:r>
      <w:r>
        <w:t>water body</w:t>
      </w:r>
      <w:r w:rsidRPr="00E3654C">
        <w:t xml:space="preserve"> samples as a contribution toward combating antimicrobial resistance.</w:t>
      </w:r>
    </w:p>
    <w:p w:rsidR="00176A2E" w:rsidRPr="00E3654C" w:rsidRDefault="00176A2E" w:rsidP="00176A2E">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1.3.2</w:t>
      </w:r>
      <w:r w:rsidRPr="00E3654C">
        <w:rPr>
          <w:rFonts w:ascii="Times New Roman" w:eastAsia="Times New Roman" w:hAnsi="Times New Roman" w:cs="Times New Roman"/>
          <w:b/>
          <w:sz w:val="24"/>
          <w:szCs w:val="24"/>
        </w:rPr>
        <w:tab/>
        <w:t xml:space="preserve"> Objectives </w:t>
      </w:r>
    </w:p>
    <w:p w:rsidR="00176A2E" w:rsidRPr="00E3654C" w:rsidRDefault="00176A2E" w:rsidP="00176A2E">
      <w:pPr>
        <w:pStyle w:val="NormalWeb"/>
        <w:numPr>
          <w:ilvl w:val="0"/>
          <w:numId w:val="3"/>
        </w:numPr>
        <w:spacing w:line="480" w:lineRule="auto"/>
        <w:jc w:val="both"/>
      </w:pPr>
      <w:r w:rsidRPr="00E3654C">
        <w:t xml:space="preserve">To collect and analyze the physicochemical properties of </w:t>
      </w:r>
      <w:r>
        <w:t>water</w:t>
      </w:r>
      <w:r w:rsidRPr="00E3654C">
        <w:t xml:space="preserve"> samples from selected </w:t>
      </w:r>
      <w:r>
        <w:t>water body location</w:t>
      </w:r>
      <w:r w:rsidRPr="00E3654C">
        <w:t>.</w:t>
      </w:r>
    </w:p>
    <w:p w:rsidR="00176A2E" w:rsidRPr="00E3654C" w:rsidRDefault="00176A2E" w:rsidP="00176A2E">
      <w:pPr>
        <w:pStyle w:val="NormalWeb"/>
        <w:numPr>
          <w:ilvl w:val="0"/>
          <w:numId w:val="3"/>
        </w:numPr>
        <w:spacing w:line="480" w:lineRule="auto"/>
        <w:jc w:val="both"/>
      </w:pPr>
      <w:r w:rsidRPr="00E3654C">
        <w:t xml:space="preserve">To isolate and culture bacteria from the </w:t>
      </w:r>
      <w:r>
        <w:t>water</w:t>
      </w:r>
      <w:r w:rsidRPr="00E3654C">
        <w:t xml:space="preserve"> samples using standard microbiological techniques.</w:t>
      </w:r>
    </w:p>
    <w:p w:rsidR="00176A2E" w:rsidRPr="00E3654C" w:rsidRDefault="00176A2E" w:rsidP="00176A2E">
      <w:pPr>
        <w:pStyle w:val="NormalWeb"/>
        <w:numPr>
          <w:ilvl w:val="0"/>
          <w:numId w:val="3"/>
        </w:numPr>
        <w:spacing w:line="480" w:lineRule="auto"/>
        <w:jc w:val="both"/>
      </w:pPr>
      <w:r w:rsidRPr="00E3654C">
        <w:lastRenderedPageBreak/>
        <w:t>To identify the isolated bacteria using Gram staining and biochemical characterization.</w:t>
      </w:r>
    </w:p>
    <w:p w:rsidR="00176A2E" w:rsidRPr="00E3654C" w:rsidRDefault="00176A2E" w:rsidP="00176A2E">
      <w:pPr>
        <w:pStyle w:val="NormalWeb"/>
        <w:numPr>
          <w:ilvl w:val="0"/>
          <w:numId w:val="3"/>
        </w:numPr>
        <w:spacing w:line="480" w:lineRule="auto"/>
        <w:jc w:val="both"/>
      </w:pPr>
      <w:r w:rsidRPr="00E3654C">
        <w:t>To assess the antimicrobial activity of the isolated bacteria against clinically relevant pathogens (</w:t>
      </w:r>
      <w:r w:rsidRPr="00E3654C">
        <w:rPr>
          <w:rStyle w:val="Emphasis"/>
        </w:rPr>
        <w:t>Escherichia coli</w:t>
      </w:r>
      <w:r w:rsidRPr="00E3654C">
        <w:t xml:space="preserve"> and </w:t>
      </w:r>
      <w:r w:rsidRPr="00E3654C">
        <w:rPr>
          <w:rStyle w:val="Emphasis"/>
        </w:rPr>
        <w:t>Staphylococcus aureus</w:t>
      </w:r>
      <w:r w:rsidRPr="00E3654C">
        <w:t>).</w:t>
      </w:r>
    </w:p>
    <w:p w:rsidR="00176A2E" w:rsidRPr="00E3654C" w:rsidRDefault="00176A2E" w:rsidP="00176A2E">
      <w:pPr>
        <w:pStyle w:val="NormalWeb"/>
        <w:numPr>
          <w:ilvl w:val="0"/>
          <w:numId w:val="3"/>
        </w:numPr>
        <w:spacing w:line="480" w:lineRule="auto"/>
        <w:jc w:val="both"/>
      </w:pPr>
      <w:r w:rsidRPr="00E3654C">
        <w:t>To compare the findings with existing literature and evaluate the potential of the isolates for further antibiotic development.</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TWO</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MATERIALS AND METHODS</w:t>
      </w:r>
    </w:p>
    <w:p w:rsidR="00176A2E" w:rsidRPr="00E3654C" w:rsidRDefault="00176A2E" w:rsidP="00176A2E">
      <w:pPr>
        <w:spacing w:line="480" w:lineRule="auto"/>
        <w:jc w:val="both"/>
        <w:rPr>
          <w:rFonts w:ascii="Times New Roman" w:eastAsia="Calibri" w:hAnsi="Times New Roman" w:cs="Times New Roman"/>
          <w:b/>
          <w:sz w:val="24"/>
          <w:szCs w:val="24"/>
        </w:rPr>
      </w:pPr>
      <w:r w:rsidRPr="00E3654C">
        <w:rPr>
          <w:rFonts w:ascii="Times New Roman" w:eastAsia="Calibri" w:hAnsi="Times New Roman" w:cs="Times New Roman"/>
          <w:b/>
          <w:sz w:val="24"/>
          <w:szCs w:val="24"/>
        </w:rPr>
        <w:t>2.1.</w:t>
      </w:r>
      <w:r w:rsidRPr="00E3654C">
        <w:rPr>
          <w:rFonts w:ascii="Times New Roman" w:eastAsia="Calibri" w:hAnsi="Times New Roman" w:cs="Times New Roman"/>
          <w:b/>
          <w:sz w:val="24"/>
          <w:szCs w:val="24"/>
        </w:rPr>
        <w:tab/>
      </w:r>
      <w:r>
        <w:rPr>
          <w:rFonts w:ascii="Times New Roman" w:hAnsi="Times New Roman"/>
          <w:b/>
          <w:sz w:val="24"/>
          <w:szCs w:val="24"/>
        </w:rPr>
        <w:t>Water</w:t>
      </w:r>
      <w:r>
        <w:rPr>
          <w:rFonts w:ascii="Times New Roman" w:eastAsia="Calibri" w:hAnsi="Times New Roman" w:cs="Times New Roman"/>
          <w:b/>
          <w:sz w:val="24"/>
          <w:szCs w:val="24"/>
        </w:rPr>
        <w:t xml:space="preserve"> </w:t>
      </w:r>
      <w:r w:rsidRPr="00E3654C">
        <w:rPr>
          <w:rFonts w:ascii="Times New Roman" w:eastAsia="Calibri" w:hAnsi="Times New Roman" w:cs="Times New Roman"/>
          <w:b/>
          <w:sz w:val="24"/>
          <w:szCs w:val="24"/>
        </w:rPr>
        <w:t>Sample Collection</w:t>
      </w:r>
    </w:p>
    <w:p w:rsidR="00176A2E" w:rsidRPr="00AE14D5" w:rsidRDefault="00176A2E" w:rsidP="00176A2E">
      <w:pPr>
        <w:spacing w:line="480" w:lineRule="auto"/>
        <w:ind w:left="720"/>
        <w:jc w:val="both"/>
        <w:rPr>
          <w:rFonts w:ascii="Times New Roman" w:eastAsia="Calibri" w:hAnsi="Times New Roman" w:cs="Times New Roman"/>
          <w:sz w:val="24"/>
          <w:szCs w:val="24"/>
        </w:rPr>
      </w:pPr>
      <w:r>
        <w:rPr>
          <w:rFonts w:ascii="Times New Roman" w:hAnsi="Times New Roman"/>
          <w:sz w:val="24"/>
          <w:szCs w:val="24"/>
        </w:rPr>
        <w:t>Water</w:t>
      </w:r>
      <w:r w:rsidRPr="00E3654C">
        <w:rPr>
          <w:rFonts w:ascii="Times New Roman" w:eastAsia="Calibri" w:hAnsi="Times New Roman" w:cs="Times New Roman"/>
          <w:sz w:val="24"/>
          <w:szCs w:val="24"/>
        </w:rPr>
        <w:t xml:space="preserve"> samples were collected from </w:t>
      </w:r>
      <w:r>
        <w:rPr>
          <w:rFonts w:ascii="Times New Roman" w:hAnsi="Times New Roman"/>
          <w:sz w:val="24"/>
          <w:szCs w:val="24"/>
        </w:rPr>
        <w:t xml:space="preserve">the water dam </w:t>
      </w:r>
      <w:r w:rsidRPr="00E3654C">
        <w:rPr>
          <w:rFonts w:ascii="Times New Roman" w:eastAsia="Calibri" w:hAnsi="Times New Roman" w:cs="Times New Roman"/>
          <w:sz w:val="24"/>
          <w:szCs w:val="24"/>
        </w:rPr>
        <w:t xml:space="preserve"> within Kwara State Polytechnic, Ilorin by systematic random sampling using zig zag pattern.  Approximately </w:t>
      </w:r>
      <w:r>
        <w:rPr>
          <w:rFonts w:ascii="Times New Roman" w:hAnsi="Times New Roman"/>
          <w:sz w:val="24"/>
          <w:szCs w:val="24"/>
        </w:rPr>
        <w:t>50ml</w:t>
      </w:r>
      <w:r w:rsidRPr="00E3654C">
        <w:rPr>
          <w:rFonts w:ascii="Times New Roman" w:eastAsia="Calibri" w:hAnsi="Times New Roman" w:cs="Times New Roman"/>
          <w:sz w:val="24"/>
          <w:szCs w:val="24"/>
        </w:rPr>
        <w:t xml:space="preserve"> of </w:t>
      </w:r>
      <w:r>
        <w:rPr>
          <w:rFonts w:ascii="Times New Roman" w:hAnsi="Times New Roman"/>
          <w:sz w:val="24"/>
          <w:szCs w:val="24"/>
        </w:rPr>
        <w:t>water</w:t>
      </w:r>
      <w:r w:rsidRPr="00E3654C">
        <w:rPr>
          <w:rFonts w:ascii="Times New Roman" w:eastAsia="Calibri" w:hAnsi="Times New Roman" w:cs="Times New Roman"/>
          <w:sz w:val="24"/>
          <w:szCs w:val="24"/>
        </w:rPr>
        <w:t xml:space="preserve"> were collected from three different sampling points into sterile </w:t>
      </w:r>
      <w:r>
        <w:rPr>
          <w:rFonts w:ascii="Times New Roman" w:hAnsi="Times New Roman"/>
          <w:sz w:val="24"/>
          <w:szCs w:val="24"/>
        </w:rPr>
        <w:t xml:space="preserve">bottles. </w:t>
      </w:r>
      <w:r w:rsidRPr="00E3654C">
        <w:rPr>
          <w:rFonts w:ascii="Times New Roman" w:eastAsia="Calibri" w:hAnsi="Times New Roman" w:cs="Times New Roman"/>
          <w:sz w:val="24"/>
          <w:szCs w:val="24"/>
        </w:rPr>
        <w:t>The samples were properly labeled as (sample A,B and C) and immediately transported to the Microbiology laboratory, Kwara State Polytechnic, Ilorin for determination of physicochemical parameters and</w:t>
      </w:r>
      <w:r w:rsidR="009C0619">
        <w:rPr>
          <w:rFonts w:ascii="Times New Roman" w:hAnsi="Times New Roman"/>
          <w:sz w:val="24"/>
          <w:szCs w:val="24"/>
        </w:rPr>
        <w:t xml:space="preserve"> </w:t>
      </w:r>
      <w:r w:rsidRPr="00E3654C">
        <w:rPr>
          <w:rFonts w:ascii="Times New Roman" w:eastAsia="Calibri" w:hAnsi="Times New Roman" w:cs="Times New Roman"/>
          <w:sz w:val="24"/>
          <w:szCs w:val="24"/>
        </w:rPr>
        <w:t xml:space="preserve"> isolation of antibiotic producing bacteria respectively (Ismail </w:t>
      </w:r>
      <w:r w:rsidRPr="00E3654C">
        <w:rPr>
          <w:rFonts w:ascii="Times New Roman" w:eastAsia="Calibri" w:hAnsi="Times New Roman" w:cs="Times New Roman"/>
          <w:iCs/>
          <w:sz w:val="24"/>
          <w:szCs w:val="24"/>
        </w:rPr>
        <w:t>et al.,</w:t>
      </w:r>
      <w:r w:rsidRPr="00E3654C">
        <w:rPr>
          <w:rFonts w:ascii="Times New Roman" w:eastAsia="Calibri" w:hAnsi="Times New Roman" w:cs="Times New Roman"/>
          <w:i/>
          <w:iCs/>
          <w:sz w:val="24"/>
          <w:szCs w:val="24"/>
        </w:rPr>
        <w:t xml:space="preserve"> </w:t>
      </w:r>
      <w:r w:rsidRPr="00E3654C">
        <w:rPr>
          <w:rFonts w:ascii="Times New Roman" w:eastAsia="Calibri" w:hAnsi="Times New Roman" w:cs="Times New Roman"/>
          <w:sz w:val="24"/>
          <w:szCs w:val="24"/>
        </w:rPr>
        <w:t xml:space="preserve">2021). </w:t>
      </w: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2.2</w:t>
      </w:r>
      <w:r w:rsidRPr="00E3654C">
        <w:rPr>
          <w:rFonts w:ascii="Times New Roman" w:hAnsi="Times New Roman" w:cs="Times New Roman"/>
          <w:b/>
          <w:bCs/>
        </w:rPr>
        <w:tab/>
        <w:t xml:space="preserve"> Sources of Test Organisms </w:t>
      </w:r>
    </w:p>
    <w:p w:rsidR="00176A2E" w:rsidRPr="00AE14D5"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The method of Bala </w:t>
      </w:r>
      <w:r w:rsidRPr="00E3654C">
        <w:rPr>
          <w:rFonts w:ascii="Times New Roman" w:hAnsi="Times New Roman" w:cs="Times New Roman"/>
          <w:i/>
          <w:iCs/>
        </w:rPr>
        <w:t xml:space="preserve">et al. </w:t>
      </w:r>
      <w:r w:rsidRPr="00E3654C">
        <w:rPr>
          <w:rFonts w:ascii="Times New Roman" w:hAnsi="Times New Roman" w:cs="Times New Roman"/>
        </w:rPr>
        <w:t xml:space="preserve">(2012) was used for the collection of preserved culture of </w:t>
      </w:r>
      <w:r w:rsidRPr="00E3654C">
        <w:rPr>
          <w:rFonts w:ascii="Times New Roman" w:hAnsi="Times New Roman" w:cs="Times New Roman"/>
          <w:i/>
          <w:iCs/>
        </w:rPr>
        <w:t xml:space="preserve">E. coli </w:t>
      </w:r>
      <w:r w:rsidRPr="00E3654C">
        <w:rPr>
          <w:rFonts w:ascii="Times New Roman" w:hAnsi="Times New Roman" w:cs="Times New Roman"/>
        </w:rPr>
        <w:t xml:space="preserve">and </w:t>
      </w:r>
      <w:r w:rsidRPr="00E3654C">
        <w:rPr>
          <w:rFonts w:ascii="Times New Roman" w:hAnsi="Times New Roman" w:cs="Times New Roman"/>
          <w:i/>
          <w:iCs/>
        </w:rPr>
        <w:t xml:space="preserve">S. aureus </w:t>
      </w:r>
      <w:r w:rsidRPr="00E3654C">
        <w:rPr>
          <w:rFonts w:ascii="Times New Roman" w:hAnsi="Times New Roman" w:cs="Times New Roman"/>
        </w:rPr>
        <w:t xml:space="preserve">from the Microbiology laboratory of the Kwara State Polytechnic, Ilorin. </w:t>
      </w:r>
    </w:p>
    <w:p w:rsidR="00176A2E" w:rsidRPr="00E3654C" w:rsidRDefault="00176A2E" w:rsidP="00176A2E">
      <w:pPr>
        <w:spacing w:line="480" w:lineRule="auto"/>
        <w:jc w:val="both"/>
        <w:rPr>
          <w:rFonts w:ascii="Times New Roman" w:eastAsia="Calibri" w:hAnsi="Times New Roman" w:cs="Times New Roman"/>
          <w:sz w:val="24"/>
          <w:szCs w:val="24"/>
        </w:rPr>
      </w:pPr>
      <w:r>
        <w:rPr>
          <w:rFonts w:ascii="Times New Roman" w:hAnsi="Times New Roman"/>
          <w:b/>
          <w:bCs/>
          <w:sz w:val="24"/>
          <w:szCs w:val="24"/>
        </w:rPr>
        <w:t>2.3</w:t>
      </w:r>
      <w:r w:rsidRPr="00E3654C">
        <w:rPr>
          <w:rFonts w:ascii="Times New Roman" w:eastAsia="Calibri" w:hAnsi="Times New Roman" w:cs="Times New Roman"/>
          <w:b/>
          <w:bCs/>
          <w:sz w:val="24"/>
          <w:szCs w:val="24"/>
        </w:rPr>
        <w:tab/>
        <w:t xml:space="preserve"> Isolation of Bacteria with Antibiotic Activity from </w:t>
      </w:r>
      <w:r>
        <w:rPr>
          <w:rFonts w:ascii="Times New Roman" w:hAnsi="Times New Roman"/>
          <w:b/>
          <w:bCs/>
          <w:sz w:val="24"/>
          <w:szCs w:val="24"/>
        </w:rPr>
        <w:t>Water</w:t>
      </w:r>
      <w:r w:rsidRPr="00E3654C">
        <w:rPr>
          <w:rFonts w:ascii="Times New Roman" w:eastAsia="Calibri" w:hAnsi="Times New Roman" w:cs="Times New Roman"/>
          <w:b/>
          <w:bCs/>
          <w:sz w:val="24"/>
          <w:szCs w:val="24"/>
        </w:rPr>
        <w:t xml:space="preserve"> Samples </w:t>
      </w:r>
    </w:p>
    <w:p w:rsidR="00176A2E" w:rsidRPr="00E3654C" w:rsidRDefault="00176A2E" w:rsidP="00176A2E">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Nutrient agar was prepared according to the manufacturer's specifications and the </w:t>
      </w:r>
      <w:r>
        <w:rPr>
          <w:rFonts w:ascii="Times New Roman" w:hAnsi="Times New Roman" w:cs="Times New Roman"/>
        </w:rPr>
        <w:t>water</w:t>
      </w:r>
      <w:r w:rsidRPr="00E3654C">
        <w:rPr>
          <w:rFonts w:ascii="Times New Roman" w:hAnsi="Times New Roman" w:cs="Times New Roman"/>
        </w:rPr>
        <w:t xml:space="preserve"> samples were serially diluted upto six fold (i.e 10</w:t>
      </w:r>
      <w:r w:rsidRPr="00E3654C">
        <w:rPr>
          <w:rFonts w:ascii="Times New Roman" w:hAnsi="Times New Roman" w:cs="Times New Roman"/>
          <w:vertAlign w:val="superscript"/>
        </w:rPr>
        <w:t>-6</w:t>
      </w:r>
      <w:r w:rsidRPr="00E3654C">
        <w:rPr>
          <w:rFonts w:ascii="Times New Roman" w:hAnsi="Times New Roman" w:cs="Times New Roman"/>
        </w:rPr>
        <w:t>). Three sets of petri dish for each sample were labeled as 10</w:t>
      </w:r>
      <w:r w:rsidRPr="00E3654C">
        <w:rPr>
          <w:rFonts w:ascii="Times New Roman" w:hAnsi="Times New Roman" w:cs="Times New Roman"/>
          <w:vertAlign w:val="superscript"/>
        </w:rPr>
        <w:t>-4</w:t>
      </w:r>
      <w:r w:rsidRPr="00E3654C">
        <w:rPr>
          <w:rFonts w:ascii="Times New Roman" w:hAnsi="Times New Roman" w:cs="Times New Roman"/>
        </w:rPr>
        <w:t>, 10</w:t>
      </w:r>
      <w:r w:rsidRPr="00E3654C">
        <w:rPr>
          <w:rFonts w:ascii="Times New Roman" w:hAnsi="Times New Roman" w:cs="Times New Roman"/>
          <w:vertAlign w:val="superscript"/>
        </w:rPr>
        <w:t>-5</w:t>
      </w:r>
      <w:r w:rsidRPr="00E3654C">
        <w:rPr>
          <w:rFonts w:ascii="Times New Roman" w:hAnsi="Times New Roman" w:cs="Times New Roman"/>
        </w:rPr>
        <w:t xml:space="preserve"> and 10</w:t>
      </w:r>
      <w:r w:rsidRPr="00E3654C">
        <w:rPr>
          <w:rFonts w:ascii="Times New Roman" w:hAnsi="Times New Roman" w:cs="Times New Roman"/>
          <w:vertAlign w:val="superscript"/>
        </w:rPr>
        <w:t>-6</w:t>
      </w:r>
      <w:r w:rsidRPr="00E3654C">
        <w:rPr>
          <w:rFonts w:ascii="Times New Roman" w:hAnsi="Times New Roman" w:cs="Times New Roman"/>
        </w:rPr>
        <w:t xml:space="preserve">. About 1ml of diluted samples from each test tube was dispensed aseptically into corresponding petri dish. 15ml of molten nutrient agar was poured into the petri dishes, mixed gently and allowed to solidify. The plates were incubated at 37°C for 24 hours. After incubation, the total viable bacterial counts of the </w:t>
      </w:r>
      <w:r>
        <w:rPr>
          <w:rFonts w:ascii="Times New Roman" w:hAnsi="Times New Roman" w:cs="Times New Roman"/>
        </w:rPr>
        <w:t>water</w:t>
      </w:r>
      <w:r w:rsidRPr="00E3654C">
        <w:rPr>
          <w:rFonts w:ascii="Times New Roman" w:hAnsi="Times New Roman" w:cs="Times New Roman"/>
        </w:rPr>
        <w:t xml:space="preserve"> was conducted and recorded. All the plates were incubated again at 37°C for 72 </w:t>
      </w:r>
      <w:r w:rsidRPr="00E3654C">
        <w:rPr>
          <w:rFonts w:ascii="Times New Roman" w:hAnsi="Times New Roman" w:cs="Times New Roman"/>
        </w:rPr>
        <w:lastRenderedPageBreak/>
        <w:t xml:space="preserve">hours. The </w:t>
      </w:r>
      <w:r>
        <w:rPr>
          <w:rFonts w:ascii="Times New Roman" w:hAnsi="Times New Roman" w:cs="Times New Roman"/>
        </w:rPr>
        <w:t>water</w:t>
      </w:r>
      <w:r w:rsidRPr="00E3654C">
        <w:rPr>
          <w:rFonts w:ascii="Times New Roman" w:hAnsi="Times New Roman" w:cs="Times New Roman"/>
        </w:rPr>
        <w:t xml:space="preserve"> bacteria that inhibited the growth of other bacterial colonies by producing inhibition zone were selected and subcultured on nutrient agar plate to obtain pure strain. The selected bacterial isolates were inoculated by spotting on the lawn culture plates of the test bacteria and incubated at 37°C for 24 hours, the one that produced inhibition zones around test bacteria were stored as stock culture in nutrient agar slant at 4°C for further usage. </w:t>
      </w:r>
    </w:p>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Pr>
          <w:rFonts w:ascii="Times New Roman" w:hAnsi="Times New Roman" w:cs="Times New Roman"/>
          <w:b/>
          <w:bCs/>
        </w:rPr>
        <w:t>2.4</w:t>
      </w:r>
      <w:r w:rsidRPr="00E3654C">
        <w:rPr>
          <w:rFonts w:ascii="Times New Roman" w:hAnsi="Times New Roman" w:cs="Times New Roman"/>
          <w:b/>
          <w:bCs/>
        </w:rPr>
        <w:tab/>
        <w:t xml:space="preserve">Identification of the Bacterial Isolates with Antibiotic Activity </w:t>
      </w:r>
    </w:p>
    <w:p w:rsidR="00176A2E" w:rsidRPr="00E3654C" w:rsidRDefault="00176A2E" w:rsidP="00176A2E">
      <w:pPr>
        <w:pStyle w:val="NormalWeb"/>
        <w:spacing w:line="480" w:lineRule="auto"/>
        <w:ind w:left="720"/>
        <w:jc w:val="both"/>
      </w:pPr>
      <w:r w:rsidRPr="00E3654C">
        <w:t>The method of Baltz (2006) was used for the identification of the bacterial isolates. The identification was based on morphological description of colonies, Gram’s reaction and biochemical tests and the results were compared with the standard description given in Bergey's manual of systematic bacteriology. The biochemical tests performed were catalase, coagulase, citrate, sugar fermentation, methyl red, Voges-proskauer and motility test (Whitman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4" w:name="_Toc199328274"/>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.1</w:t>
      </w:r>
      <w:r w:rsidRPr="00E3654C">
        <w:rPr>
          <w:rFonts w:ascii="Times New Roman" w:eastAsia="Times New Roman" w:hAnsi="Times New Roman" w:cs="Times New Roman"/>
          <w:b/>
          <w:bCs/>
          <w:sz w:val="24"/>
          <w:szCs w:val="24"/>
        </w:rPr>
        <w:tab/>
        <w:t xml:space="preserve"> Gram’s Reaction</w:t>
      </w:r>
      <w:bookmarkEnd w:id="14"/>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Gram staining technique was employed to differentiate bacterial isolates into Gram-positive and Gram-negative groups, based on cell wall characteristics. A smear of each isolate was prepared on a clean glass slide, heat-fixed, and sequentially stained with crystal violet, Gram’s iodine, 95% ethanol (as a decolorizer), and safranin. The slides were then observed under a light microscope at 100× magnification using immersion oil. Gram-positive bacteria retained the crystal violet-iodine complex and appeared purple, </w:t>
      </w:r>
      <w:r w:rsidRPr="00E3654C">
        <w:rPr>
          <w:rFonts w:ascii="Times New Roman" w:eastAsia="Times New Roman" w:hAnsi="Times New Roman" w:cs="Times New Roman"/>
          <w:sz w:val="24"/>
          <w:szCs w:val="24"/>
        </w:rPr>
        <w:lastRenderedPageBreak/>
        <w:t>while Gram-negative bacteria appeared pink due to safranin counterstaining (Alayande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5" w:name="_Toc199328275"/>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.2 </w:t>
      </w:r>
      <w:r w:rsidRPr="00E3654C">
        <w:rPr>
          <w:rFonts w:ascii="Times New Roman" w:eastAsia="Times New Roman" w:hAnsi="Times New Roman" w:cs="Times New Roman"/>
          <w:b/>
          <w:bCs/>
          <w:sz w:val="24"/>
          <w:szCs w:val="24"/>
        </w:rPr>
        <w:tab/>
        <w:t>Catalase Test</w:t>
      </w:r>
      <w:bookmarkEnd w:id="15"/>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Catalase activity was assessed by adding a few drops of 3% hydrogen peroxide to a fresh isolate colony on a clean glass slide. The immediate release of oxygen bubbles indicated a positive result, confirming the presence of the catalase enzyme, which breaks down hydrogen peroxide into water and oxygen (Khan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6" w:name="_Toc199328276"/>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.3 </w:t>
      </w:r>
      <w:r w:rsidRPr="00E3654C">
        <w:rPr>
          <w:rFonts w:ascii="Times New Roman" w:eastAsia="Times New Roman" w:hAnsi="Times New Roman" w:cs="Times New Roman"/>
          <w:b/>
          <w:bCs/>
          <w:sz w:val="24"/>
          <w:szCs w:val="24"/>
        </w:rPr>
        <w:tab/>
        <w:t>Coagulase Test</w:t>
      </w:r>
      <w:bookmarkEnd w:id="16"/>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coagulase test was performed to detect the production of coagulase enzyme. A drop of plasma was mixed with a bacterial suspension on a glass slide (slide test), and clot formation within 10–30 seconds indicated a positive result. For confirmation, a tube coagulase test was also performed by incubating the isolate suspension in plasma at 37°C for 4 hours and observing for clot formation (Uddin et al., 2022).</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7" w:name="_Toc199328277"/>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.4</w:t>
      </w:r>
      <w:r w:rsidRPr="00E3654C">
        <w:rPr>
          <w:rFonts w:ascii="Times New Roman" w:eastAsia="Times New Roman" w:hAnsi="Times New Roman" w:cs="Times New Roman"/>
          <w:b/>
          <w:bCs/>
          <w:sz w:val="24"/>
          <w:szCs w:val="24"/>
        </w:rPr>
        <w:tab/>
        <w:t xml:space="preserve"> Citrate Utilization Test</w:t>
      </w:r>
      <w:bookmarkEnd w:id="17"/>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Citrate utilization was tested using Simmons’ citrate agar slants. The media were inoculated with isolate cultures and incubated at 37°C for 24–48 hours. A color change from green to blue indicated a positive result, demonstrating the ability of the isolate to use citrate as a sole carbon source and produce alkaline by-products (Akinnibosun &amp; Ogundahunsi,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8" w:name="_Toc199328278"/>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.5</w:t>
      </w:r>
      <w:r w:rsidRPr="00E3654C">
        <w:rPr>
          <w:rFonts w:ascii="Times New Roman" w:eastAsia="Times New Roman" w:hAnsi="Times New Roman" w:cs="Times New Roman"/>
          <w:b/>
          <w:bCs/>
          <w:sz w:val="24"/>
          <w:szCs w:val="24"/>
        </w:rPr>
        <w:tab/>
        <w:t>Sugar Fermentation Test</w:t>
      </w:r>
      <w:bookmarkEnd w:id="18"/>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lastRenderedPageBreak/>
        <w:t>Carbohydrate fermentation tests were carried out using phenol red broth containing specific sugars (glucose). Durham tubes were included to detect gas production. The tubes were inoculated with the bacterial isolates and incubated at 37°C for 24–48 hours. A color change from red to yellow indicated acid production (positive fermentation), while gas bubbles in the Durham tube signified gas production (Igbinosa et al.,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9" w:name="_Toc199328279"/>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.6</w:t>
      </w:r>
      <w:r w:rsidRPr="00E3654C">
        <w:rPr>
          <w:rFonts w:ascii="Times New Roman" w:eastAsia="Times New Roman" w:hAnsi="Times New Roman" w:cs="Times New Roman"/>
          <w:b/>
          <w:bCs/>
          <w:sz w:val="24"/>
          <w:szCs w:val="24"/>
        </w:rPr>
        <w:tab/>
        <w:t xml:space="preserve"> Methyl Red (MR) Test</w:t>
      </w:r>
      <w:bookmarkEnd w:id="19"/>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MR test was performed to assess the production of stable acidic end-products from glucose fermentation. Isolate cultures were grown in MR-VP broth and incubated at 37°C for 48 hours. After incubation, five drops of methyl red indicator were added. A red coloration indicated a positive result, signifying mixed acid fermentation (Onuoha et al., 2021).</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0" w:name="_Toc199328280"/>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.7</w:t>
      </w:r>
      <w:r w:rsidRPr="00E3654C">
        <w:rPr>
          <w:rFonts w:ascii="Times New Roman" w:eastAsia="Times New Roman" w:hAnsi="Times New Roman" w:cs="Times New Roman"/>
          <w:b/>
          <w:bCs/>
          <w:sz w:val="24"/>
          <w:szCs w:val="24"/>
        </w:rPr>
        <w:tab/>
        <w:t xml:space="preserve"> Voges-Proskauer (VP) Test</w:t>
      </w:r>
      <w:bookmarkEnd w:id="20"/>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VP test was carried out on the same MR-VP broth used above. After 48 hours of incubation, 1 mL of the culture was mixed with 0.6 mL of 5% α-naphthol and 0.2 mL of 40% potassium hydroxide. The mixture was shaken and allowed to stand for 15–30 minutes. A pink or red color indicated a positive result due to the presence of acetoin, a neutral fermentation end-product (Olajuyigbe &amp; Falade, 2020).</w:t>
      </w:r>
    </w:p>
    <w:p w:rsidR="00176A2E" w:rsidRPr="00E3654C" w:rsidRDefault="00176A2E" w:rsidP="00176A2E">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1" w:name="_Toc199328281"/>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.8</w:t>
      </w:r>
      <w:r w:rsidRPr="00E3654C">
        <w:rPr>
          <w:rFonts w:ascii="Times New Roman" w:eastAsia="Times New Roman" w:hAnsi="Times New Roman" w:cs="Times New Roman"/>
          <w:b/>
          <w:bCs/>
          <w:sz w:val="24"/>
          <w:szCs w:val="24"/>
        </w:rPr>
        <w:tab/>
        <w:t>Motility Test</w:t>
      </w:r>
      <w:bookmarkEnd w:id="21"/>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Motility of the isolates was tested using semi-solid motility agar (0.4% agar). Tubes were stab-inoculated with isolate cultures and incubated at 37°C for 24–48 hours. Diffuse </w:t>
      </w:r>
      <w:r w:rsidRPr="00E3654C">
        <w:rPr>
          <w:rFonts w:ascii="Times New Roman" w:eastAsia="Times New Roman" w:hAnsi="Times New Roman" w:cs="Times New Roman"/>
          <w:sz w:val="24"/>
          <w:szCs w:val="24"/>
        </w:rPr>
        <w:lastRenderedPageBreak/>
        <w:t>growth radiating from the stab line indicated a positive motility test, whereas growth confined to the stab line indicated non-motility (Eze et al., 2022).</w:t>
      </w: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t xml:space="preserve">. </w:t>
      </w: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both"/>
        <w:rPr>
          <w:rFonts w:ascii="Times New Roman" w:eastAsia="Calibri" w:hAnsi="Times New Roman" w:cs="Times New Roman"/>
          <w:sz w:val="24"/>
          <w:szCs w:val="24"/>
        </w:rPr>
      </w:pP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THREE</w:t>
      </w:r>
    </w:p>
    <w:p w:rsidR="00176A2E" w:rsidRPr="00E3654C" w:rsidRDefault="00176A2E" w:rsidP="00176A2E">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 xml:space="preserve"> RESULT</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2" w:name="_Toc199327484"/>
      <w:bookmarkStart w:id="23" w:name="_Toc199328283"/>
      <w:r>
        <w:rPr>
          <w:rFonts w:ascii="Times New Roman" w:eastAsia="Times New Roman" w:hAnsi="Times New Roman"/>
          <w:b/>
          <w:bCs/>
          <w:sz w:val="24"/>
          <w:szCs w:val="24"/>
        </w:rPr>
        <w:t>3.1</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Total Bacterial Viable Counts</w:t>
      </w:r>
      <w:bookmarkEnd w:id="22"/>
      <w:bookmarkEnd w:id="23"/>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total viable bacterial counts from the </w:t>
      </w:r>
      <w:r>
        <w:rPr>
          <w:rFonts w:ascii="Times New Roman" w:eastAsia="Times New Roman" w:hAnsi="Times New Roman"/>
          <w:sz w:val="24"/>
          <w:szCs w:val="24"/>
        </w:rPr>
        <w:t>water samples are shown in Table 1</w:t>
      </w:r>
      <w:r w:rsidRPr="00E3654C">
        <w:rPr>
          <w:rFonts w:ascii="Times New Roman" w:eastAsia="Times New Roman" w:hAnsi="Times New Roman" w:cs="Times New Roman"/>
          <w:sz w:val="24"/>
          <w:szCs w:val="24"/>
        </w:rPr>
        <w:t xml:space="preserve">. Sample C recorded the highest bacterial load at 19.9 × 10⁵ cfu/g, followed by samples A and B, with counts of 4.2 × 10⁵ and 4.1 × 10⁵ cfu/g respectively. The significantly higher microbial load in sample C suggests that the </w:t>
      </w:r>
      <w:r>
        <w:rPr>
          <w:rFonts w:ascii="Times New Roman" w:eastAsia="Times New Roman" w:hAnsi="Times New Roman"/>
          <w:sz w:val="24"/>
          <w:szCs w:val="24"/>
        </w:rPr>
        <w:t>water</w:t>
      </w:r>
      <w:r w:rsidRPr="00E3654C">
        <w:rPr>
          <w:rFonts w:ascii="Times New Roman" w:eastAsia="Times New Roman" w:hAnsi="Times New Roman" w:cs="Times New Roman"/>
          <w:sz w:val="24"/>
          <w:szCs w:val="24"/>
        </w:rPr>
        <w:t xml:space="preserve"> may be richer in nutrients or organic matter, providing a more favorable environment for bacterial growth.</w:t>
      </w: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4" w:name="_Toc199327485"/>
      <w:bookmarkStart w:id="25" w:name="_Toc199328284"/>
      <w:r>
        <w:rPr>
          <w:rFonts w:ascii="Times New Roman" w:eastAsia="Times New Roman" w:hAnsi="Times New Roman"/>
          <w:b/>
          <w:bCs/>
          <w:sz w:val="24"/>
          <w:szCs w:val="24"/>
        </w:rPr>
        <w:t>3.2</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Antimicrobial Activity of Bacterial Isolates</w:t>
      </w:r>
      <w:bookmarkEnd w:id="24"/>
      <w:bookmarkEnd w:id="25"/>
    </w:p>
    <w:p w:rsidR="00176A2E" w:rsidRDefault="00176A2E" w:rsidP="00176A2E">
      <w:pPr>
        <w:spacing w:before="100" w:beforeAutospacing="1" w:after="100" w:afterAutospacing="1" w:line="480" w:lineRule="auto"/>
        <w:ind w:left="720"/>
        <w:jc w:val="both"/>
        <w:rPr>
          <w:rFonts w:ascii="Times New Roman" w:eastAsia="Times New Roman" w:hAnsi="Times New Roman"/>
          <w:sz w:val="24"/>
          <w:szCs w:val="24"/>
        </w:rPr>
      </w:pPr>
      <w:r w:rsidRPr="00E3654C">
        <w:rPr>
          <w:rFonts w:ascii="Times New Roman" w:eastAsia="Times New Roman" w:hAnsi="Times New Roman" w:cs="Times New Roman"/>
          <w:sz w:val="24"/>
          <w:szCs w:val="24"/>
        </w:rPr>
        <w:t xml:space="preserve">The antimicrobial activity of the bacterial isolates (B1–B4) against </w:t>
      </w:r>
      <w:r w:rsidRPr="00E3654C">
        <w:rPr>
          <w:rFonts w:ascii="Times New Roman" w:eastAsia="Times New Roman" w:hAnsi="Times New Roman" w:cs="Times New Roman"/>
          <w:i/>
          <w:iCs/>
          <w:sz w:val="24"/>
          <w:szCs w:val="24"/>
        </w:rPr>
        <w:t>Escherichia coli</w:t>
      </w:r>
      <w:r w:rsidRPr="00E3654C">
        <w:rPr>
          <w:rFonts w:ascii="Times New Roman" w:eastAsia="Times New Roman" w:hAnsi="Times New Roman" w:cs="Times New Roman"/>
          <w:sz w:val="24"/>
          <w:szCs w:val="24"/>
        </w:rPr>
        <w:t xml:space="preserve"> and </w:t>
      </w:r>
      <w:r w:rsidRPr="00E3654C">
        <w:rPr>
          <w:rFonts w:ascii="Times New Roman" w:eastAsia="Times New Roman" w:hAnsi="Times New Roman" w:cs="Times New Roman"/>
          <w:i/>
          <w:iCs/>
          <w:sz w:val="24"/>
          <w:szCs w:val="24"/>
        </w:rPr>
        <w:t>Staphylococcus aureus</w:t>
      </w:r>
      <w:r w:rsidRPr="00E3654C">
        <w:rPr>
          <w:rFonts w:ascii="Times New Roman" w:eastAsia="Times New Roman" w:hAnsi="Times New Roman" w:cs="Times New Roman"/>
          <w:sz w:val="24"/>
          <w:szCs w:val="24"/>
        </w:rPr>
        <w:t xml:space="preserve"> was evaluated using the agar well diffusion method, and the </w:t>
      </w:r>
      <w:r>
        <w:rPr>
          <w:rFonts w:ascii="Times New Roman" w:eastAsia="Times New Roman" w:hAnsi="Times New Roman"/>
          <w:sz w:val="24"/>
          <w:szCs w:val="24"/>
        </w:rPr>
        <w:t>results are presented in Table 2</w:t>
      </w:r>
      <w:r w:rsidRPr="00E3654C">
        <w:rPr>
          <w:rFonts w:ascii="Times New Roman" w:eastAsia="Times New Roman" w:hAnsi="Times New Roman" w:cs="Times New Roman"/>
          <w:sz w:val="24"/>
          <w:szCs w:val="24"/>
        </w:rPr>
        <w:t xml:space="preserve">. All isolates demonstrated varying degrees of inhibition against the test organisms. Isolate B1 exhibited the highest activity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with a zone of inhibition measuring 17 mm, while the same isolate showed moderate activity (6 mm)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xml:space="preserve">. Isolate B3 showed no inhibition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but produced a 7 mm zone of inhibition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indicating possible species-specific activity. Overall, the data suggest that isolate B1 has the most potent broad-spectrum antimicrobial activity.</w:t>
      </w:r>
    </w:p>
    <w:p w:rsidR="00176A2E" w:rsidRDefault="00176A2E" w:rsidP="00176A2E">
      <w:pPr>
        <w:rPr>
          <w:lang w:eastAsia="zh-CN"/>
        </w:rPr>
      </w:pPr>
    </w:p>
    <w:p w:rsidR="00176A2E" w:rsidRDefault="00176A2E" w:rsidP="00176A2E">
      <w:pPr>
        <w:rPr>
          <w:lang w:eastAsia="zh-CN"/>
        </w:rPr>
      </w:pPr>
    </w:p>
    <w:p w:rsidR="00176A2E" w:rsidRPr="00AE14D5" w:rsidRDefault="00176A2E" w:rsidP="00176A2E">
      <w:pPr>
        <w:rPr>
          <w:rFonts w:ascii="Calibri" w:eastAsia="Calibri" w:hAnsi="Calibri" w:cs="Times New Roman"/>
          <w:lang w:eastAsia="zh-CN"/>
        </w:rPr>
      </w:pPr>
    </w:p>
    <w:p w:rsidR="00176A2E" w:rsidRPr="00E3654C" w:rsidRDefault="00176A2E" w:rsidP="00176A2E">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6" w:name="_Toc199327486"/>
      <w:bookmarkStart w:id="27" w:name="_Toc199328285"/>
      <w:r>
        <w:rPr>
          <w:rFonts w:ascii="Times New Roman" w:eastAsia="Times New Roman" w:hAnsi="Times New Roman"/>
          <w:b/>
          <w:bCs/>
          <w:sz w:val="24"/>
          <w:szCs w:val="24"/>
        </w:rPr>
        <w:lastRenderedPageBreak/>
        <w:t>3.3</w:t>
      </w:r>
      <w:r w:rsidRPr="00E3654C">
        <w:rPr>
          <w:rFonts w:ascii="Times New Roman" w:eastAsia="Times New Roman" w:hAnsi="Times New Roman" w:cs="Times New Roman"/>
          <w:b/>
          <w:bCs/>
          <w:sz w:val="24"/>
          <w:szCs w:val="24"/>
        </w:rPr>
        <w:tab/>
        <w:t xml:space="preserve"> Morphological and Biochemical Characterization of Bacterial Isolates</w:t>
      </w:r>
      <w:bookmarkEnd w:id="26"/>
      <w:bookmarkEnd w:id="27"/>
    </w:p>
    <w:p w:rsidR="00176A2E" w:rsidRPr="00E3654C" w:rsidRDefault="00176A2E" w:rsidP="00176A2E">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morphological, Gram staining, and biochemical test results for the bacterial is</w:t>
      </w:r>
      <w:r>
        <w:rPr>
          <w:rFonts w:ascii="Times New Roman" w:eastAsia="Times New Roman" w:hAnsi="Times New Roman"/>
          <w:sz w:val="24"/>
          <w:szCs w:val="24"/>
        </w:rPr>
        <w:t>olates are summarized in Table 3</w:t>
      </w:r>
      <w:r w:rsidRPr="00E3654C">
        <w:rPr>
          <w:rFonts w:ascii="Times New Roman" w:eastAsia="Times New Roman" w:hAnsi="Times New Roman" w:cs="Times New Roman"/>
          <w:sz w:val="24"/>
          <w:szCs w:val="24"/>
        </w:rPr>
        <w:t>. The isolates exhibited diverse colony morphologies and metabolic traits.</w:t>
      </w:r>
    </w:p>
    <w:p w:rsidR="00176A2E" w:rsidRPr="00E3654C" w:rsidRDefault="00176A2E" w:rsidP="00176A2E">
      <w:pPr>
        <w:spacing w:line="480" w:lineRule="auto"/>
        <w:jc w:val="both"/>
        <w:rPr>
          <w:rFonts w:ascii="Times New Roman" w:hAnsi="Times New Roman"/>
          <w:b/>
          <w:bCs/>
          <w:sz w:val="24"/>
          <w:szCs w:val="24"/>
        </w:rPr>
      </w:pPr>
      <w:r w:rsidRPr="00E3654C">
        <w:rPr>
          <w:rFonts w:ascii="Times New Roman" w:eastAsia="Calibri" w:hAnsi="Times New Roman" w:cs="Times New Roman"/>
          <w:b/>
          <w:bCs/>
          <w:sz w:val="24"/>
          <w:szCs w:val="24"/>
        </w:rPr>
        <w:br w:type="page"/>
      </w:r>
      <w:r w:rsidRPr="00E3654C">
        <w:rPr>
          <w:rFonts w:ascii="Times New Roman" w:hAnsi="Times New Roman"/>
          <w:b/>
          <w:bCs/>
          <w:sz w:val="24"/>
          <w:szCs w:val="24"/>
        </w:rPr>
        <w:lastRenderedPageBreak/>
        <w:t xml:space="preserve"> </w:t>
      </w:r>
    </w:p>
    <w:p w:rsidR="00176A2E" w:rsidRPr="00E3654C" w:rsidRDefault="00176A2E" w:rsidP="00176A2E">
      <w:pPr>
        <w:spacing w:line="480" w:lineRule="auto"/>
        <w:jc w:val="both"/>
        <w:rPr>
          <w:rFonts w:ascii="Times New Roman" w:eastAsia="Calibri" w:hAnsi="Times New Roman" w:cs="Times New Roman"/>
          <w:b/>
          <w:bCs/>
          <w:sz w:val="24"/>
          <w:szCs w:val="24"/>
        </w:rPr>
      </w:pPr>
      <w:r>
        <w:rPr>
          <w:rFonts w:ascii="Times New Roman" w:hAnsi="Times New Roman"/>
          <w:b/>
          <w:bCs/>
          <w:sz w:val="24"/>
          <w:szCs w:val="24"/>
        </w:rPr>
        <w:t>Table 1</w:t>
      </w:r>
      <w:r w:rsidRPr="00E3654C">
        <w:rPr>
          <w:rFonts w:ascii="Times New Roman" w:eastAsia="Calibri" w:hAnsi="Times New Roman" w:cs="Times New Roman"/>
          <w:b/>
          <w:bCs/>
          <w:sz w:val="24"/>
          <w:szCs w:val="24"/>
        </w:rPr>
        <w:t>: Mean total bacterial viable counts of the bacterial isolates</w:t>
      </w:r>
    </w:p>
    <w:tbl>
      <w:tblPr>
        <w:tblW w:w="0" w:type="auto"/>
        <w:tblBorders>
          <w:top w:val="single" w:sz="8" w:space="0" w:color="000000"/>
          <w:bottom w:val="single" w:sz="8" w:space="0" w:color="000000"/>
        </w:tblBorders>
        <w:tblLook w:val="04A0"/>
      </w:tblPr>
      <w:tblGrid>
        <w:gridCol w:w="4788"/>
        <w:gridCol w:w="4788"/>
      </w:tblGrid>
      <w:tr w:rsidR="00176A2E" w:rsidRPr="00E3654C" w:rsidTr="00677E99">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Sample codes</w:t>
            </w:r>
          </w:p>
        </w:tc>
        <w:tc>
          <w:tcPr>
            <w:tcW w:w="4788" w:type="dxa"/>
            <w:tcBorders>
              <w:top w:val="single" w:sz="8" w:space="0" w:color="000000"/>
              <w:left w:val="nil"/>
              <w:bottom w:val="single" w:sz="8" w:space="0" w:color="000000"/>
              <w:right w:val="nil"/>
            </w:tcBorders>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Mean bacterial viable plate counts (cfu/g)</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rPr>
          <w:trHeight w:val="935"/>
        </w:trPr>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A</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4.2×10</w:t>
            </w:r>
            <w:r w:rsidRPr="00E3654C">
              <w:rPr>
                <w:rFonts w:ascii="Times New Roman" w:eastAsia="Calibri" w:hAnsi="Times New Roman" w:cs="Times New Roman"/>
                <w:color w:val="000000"/>
                <w:sz w:val="24"/>
                <w:szCs w:val="24"/>
                <w:vertAlign w:val="superscript"/>
              </w:rPr>
              <w:t>5</w:t>
            </w:r>
          </w:p>
        </w:tc>
      </w:tr>
      <w:tr w:rsidR="00176A2E" w:rsidRPr="00E3654C" w:rsidTr="00677E99">
        <w:trPr>
          <w:trHeight w:val="818"/>
        </w:trPr>
        <w:tc>
          <w:tcPr>
            <w:tcW w:w="4788" w:type="dxa"/>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B</w:t>
            </w:r>
          </w:p>
        </w:tc>
        <w:tc>
          <w:tcPr>
            <w:tcW w:w="4788" w:type="dxa"/>
          </w:tcPr>
          <w:p w:rsidR="00176A2E" w:rsidRPr="00E3654C" w:rsidRDefault="00176A2E" w:rsidP="00677E99">
            <w:pPr>
              <w:spacing w:line="480" w:lineRule="auto"/>
              <w:jc w:val="both"/>
              <w:rPr>
                <w:rFonts w:ascii="Times New Roman" w:eastAsia="Calibri" w:hAnsi="Times New Roman" w:cs="Times New Roman"/>
                <w:color w:val="000000"/>
                <w:sz w:val="24"/>
                <w:szCs w:val="24"/>
              </w:rPr>
            </w:pPr>
            <w:r w:rsidRPr="00E3654C">
              <w:rPr>
                <w:rFonts w:ascii="Times New Roman" w:eastAsia="Calibri" w:hAnsi="Times New Roman" w:cs="Times New Roman"/>
                <w:color w:val="000000"/>
                <w:sz w:val="24"/>
                <w:szCs w:val="24"/>
              </w:rPr>
              <w:t>4.1×10</w:t>
            </w:r>
            <w:r w:rsidRPr="00E3654C">
              <w:rPr>
                <w:rFonts w:ascii="Times New Roman" w:eastAsia="Calibri" w:hAnsi="Times New Roman" w:cs="Times New Roman"/>
                <w:color w:val="000000"/>
                <w:sz w:val="24"/>
                <w:szCs w:val="24"/>
                <w:vertAlign w:val="superscript"/>
              </w:rPr>
              <w:t>5</w:t>
            </w:r>
          </w:p>
          <w:p w:rsidR="00176A2E" w:rsidRPr="00E3654C" w:rsidRDefault="00176A2E" w:rsidP="00677E99">
            <w:pPr>
              <w:spacing w:line="480" w:lineRule="auto"/>
              <w:jc w:val="both"/>
              <w:rPr>
                <w:rFonts w:ascii="Times New Roman" w:eastAsia="Calibri" w:hAnsi="Times New Roman" w:cs="Times New Roman"/>
                <w:b/>
                <w:bCs/>
                <w:color w:val="000000"/>
                <w:sz w:val="24"/>
                <w:szCs w:val="24"/>
              </w:rPr>
            </w:pPr>
          </w:p>
        </w:tc>
      </w:tr>
      <w:tr w:rsidR="00176A2E" w:rsidRPr="00E3654C" w:rsidTr="00677E99">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C</w:t>
            </w:r>
          </w:p>
        </w:tc>
        <w:tc>
          <w:tcPr>
            <w:tcW w:w="4788" w:type="dxa"/>
            <w:tcBorders>
              <w:left w:val="nil"/>
              <w:right w:val="nil"/>
            </w:tcBorders>
            <w:shd w:val="clear" w:color="auto" w:fill="C0C0C0"/>
          </w:tcPr>
          <w:p w:rsidR="00176A2E" w:rsidRPr="00E3654C" w:rsidRDefault="00176A2E" w:rsidP="00677E99">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19.9×10</w:t>
            </w:r>
            <w:r w:rsidRPr="00E3654C">
              <w:rPr>
                <w:rFonts w:ascii="Times New Roman" w:eastAsia="Calibri" w:hAnsi="Times New Roman" w:cs="Times New Roman"/>
                <w:color w:val="000000"/>
                <w:sz w:val="24"/>
                <w:szCs w:val="24"/>
                <w:vertAlign w:val="superscript"/>
              </w:rPr>
              <w:t>5</w:t>
            </w:r>
          </w:p>
        </w:tc>
      </w:tr>
    </w:tbl>
    <w:p w:rsidR="00176A2E" w:rsidRPr="00E3654C" w:rsidRDefault="00176A2E" w:rsidP="00176A2E">
      <w:pPr>
        <w:spacing w:line="480" w:lineRule="auto"/>
        <w:jc w:val="both"/>
        <w:rPr>
          <w:rFonts w:ascii="Times New Roman" w:eastAsia="Calibri" w:hAnsi="Times New Roman" w:cs="Times New Roman"/>
          <w:b/>
          <w:bCs/>
          <w:sz w:val="24"/>
          <w:szCs w:val="24"/>
        </w:rPr>
      </w:pPr>
    </w:p>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br w:type="page"/>
      </w:r>
      <w:r>
        <w:rPr>
          <w:rFonts w:ascii="Times New Roman" w:hAnsi="Times New Roman" w:cs="Times New Roman"/>
          <w:b/>
          <w:bCs/>
        </w:rPr>
        <w:lastRenderedPageBreak/>
        <w:t>Table 2</w:t>
      </w:r>
      <w:r w:rsidRPr="00E3654C">
        <w:rPr>
          <w:rFonts w:ascii="Times New Roman" w:hAnsi="Times New Roman" w:cs="Times New Roman"/>
          <w:b/>
          <w:bCs/>
        </w:rPr>
        <w:t xml:space="preserve">: Antimicrobial activity of bacterial isolates against </w:t>
      </w:r>
      <w:r w:rsidRPr="00E3654C">
        <w:rPr>
          <w:rFonts w:ascii="Times New Roman" w:hAnsi="Times New Roman" w:cs="Times New Roman"/>
          <w:b/>
          <w:bCs/>
          <w:i/>
          <w:iCs/>
        </w:rPr>
        <w:t xml:space="preserve">E. coli </w:t>
      </w:r>
      <w:r w:rsidRPr="00E3654C">
        <w:rPr>
          <w:rFonts w:ascii="Times New Roman" w:hAnsi="Times New Roman" w:cs="Times New Roman"/>
          <w:b/>
          <w:bCs/>
        </w:rPr>
        <w:t xml:space="preserve">and </w:t>
      </w:r>
      <w:r w:rsidRPr="00E3654C">
        <w:rPr>
          <w:rFonts w:ascii="Times New Roman" w:hAnsi="Times New Roman" w:cs="Times New Roman"/>
          <w:b/>
          <w:bCs/>
          <w:i/>
          <w:iCs/>
        </w:rPr>
        <w:t>S. aureus</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2365"/>
        <w:gridCol w:w="2455"/>
        <w:gridCol w:w="2500"/>
        <w:gridCol w:w="2256"/>
      </w:tblGrid>
      <w:tr w:rsidR="00176A2E" w:rsidRPr="00E3654C" w:rsidTr="00677E99">
        <w:tc>
          <w:tcPr>
            <w:tcW w:w="236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S/N</w:t>
            </w:r>
          </w:p>
        </w:tc>
        <w:tc>
          <w:tcPr>
            <w:tcW w:w="2455" w:type="dxa"/>
            <w:vMerge w:val="restart"/>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Bacteria isolates</w:t>
            </w:r>
          </w:p>
        </w:tc>
        <w:tc>
          <w:tcPr>
            <w:tcW w:w="4756" w:type="dxa"/>
            <w:gridSpan w:val="2"/>
            <w:tcBorders>
              <w:top w:val="single" w:sz="8" w:space="0" w:color="F79646"/>
              <w:left w:val="single" w:sz="8" w:space="0" w:color="F79646"/>
              <w:bottom w:val="single" w:sz="1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rPr>
            </w:pPr>
            <w:r w:rsidRPr="00E3654C">
              <w:rPr>
                <w:rFonts w:ascii="Times New Roman" w:hAnsi="Times New Roman" w:cs="Times New Roman"/>
                <w:b/>
                <w:bCs/>
              </w:rPr>
              <w:t xml:space="preserve">Zones of inhibition (mm) </w:t>
            </w:r>
          </w:p>
          <w:p w:rsidR="00176A2E" w:rsidRPr="00E3654C" w:rsidRDefault="00176A2E" w:rsidP="00677E99">
            <w:pPr>
              <w:pStyle w:val="Default"/>
              <w:spacing w:line="480" w:lineRule="auto"/>
              <w:jc w:val="both"/>
              <w:rPr>
                <w:rFonts w:ascii="Times New Roman" w:hAnsi="Times New Roman" w:cs="Times New Roman"/>
                <w:b/>
                <w:bCs/>
              </w:rPr>
            </w:pPr>
          </w:p>
        </w:tc>
      </w:tr>
      <w:tr w:rsidR="00176A2E" w:rsidRPr="00E3654C" w:rsidTr="00677E99">
        <w:tc>
          <w:tcPr>
            <w:tcW w:w="236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455" w:type="dxa"/>
            <w:vMerge/>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
                <w:iCs/>
              </w:rPr>
            </w:pPr>
            <w:r w:rsidRPr="00E3654C">
              <w:rPr>
                <w:rFonts w:ascii="Times New Roman" w:hAnsi="Times New Roman" w:cs="Times New Roman"/>
                <w:i/>
                <w:iCs/>
              </w:rPr>
              <w:t>E. coli</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rPr>
            </w:pPr>
            <w:r w:rsidRPr="00E3654C">
              <w:rPr>
                <w:rFonts w:ascii="Times New Roman" w:hAnsi="Times New Roman" w:cs="Times New Roman"/>
                <w:i/>
                <w:iCs/>
              </w:rPr>
              <w:t xml:space="preserve">S. aureus </w:t>
            </w:r>
          </w:p>
          <w:p w:rsidR="00176A2E" w:rsidRPr="00E3654C" w:rsidRDefault="00176A2E" w:rsidP="00677E99">
            <w:pPr>
              <w:pStyle w:val="Default"/>
              <w:spacing w:line="480" w:lineRule="auto"/>
              <w:jc w:val="both"/>
              <w:rPr>
                <w:rFonts w:ascii="Times New Roman" w:hAnsi="Times New Roman" w:cs="Times New Roman"/>
                <w:b/>
                <w:bCs/>
                <w:i/>
                <w:iCs/>
              </w:rPr>
            </w:pP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1</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Cs/>
                <w:iCs/>
              </w:rPr>
            </w:pPr>
            <w:r w:rsidRPr="00E3654C">
              <w:rPr>
                <w:rFonts w:ascii="Times New Roman" w:hAnsi="Times New Roman" w:cs="Times New Roman"/>
                <w:bCs/>
                <w:iCs/>
              </w:rPr>
              <w:t>B1</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17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 6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2</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B2</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11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3</w:t>
            </w:r>
          </w:p>
        </w:tc>
        <w:tc>
          <w:tcPr>
            <w:tcW w:w="2455"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B3</w:t>
            </w:r>
          </w:p>
        </w:tc>
        <w:tc>
          <w:tcPr>
            <w:tcW w:w="2500"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0 </w:t>
            </w:r>
          </w:p>
        </w:tc>
        <w:tc>
          <w:tcPr>
            <w:tcW w:w="2256" w:type="dxa"/>
            <w:tcBorders>
              <w:top w:val="single" w:sz="8" w:space="0" w:color="F79646"/>
              <w:left w:val="single" w:sz="8" w:space="0" w:color="F79646"/>
              <w:bottom w:val="single" w:sz="8" w:space="0" w:color="F79646"/>
              <w:right w:val="single" w:sz="8" w:space="0" w:color="F79646"/>
            </w:tcBorders>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7 </w:t>
            </w:r>
          </w:p>
        </w:tc>
      </w:tr>
      <w:tr w:rsidR="00176A2E" w:rsidRPr="00E3654C" w:rsidTr="00677E99">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4</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B4</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14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176A2E" w:rsidRPr="00E3654C" w:rsidRDefault="00176A2E" w:rsidP="00677E99">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bl>
    <w:p w:rsidR="00176A2E" w:rsidRPr="00E3654C" w:rsidRDefault="00176A2E" w:rsidP="00176A2E">
      <w:pPr>
        <w:pStyle w:val="Default"/>
        <w:spacing w:line="480" w:lineRule="auto"/>
        <w:jc w:val="both"/>
        <w:rPr>
          <w:rFonts w:ascii="Times New Roman" w:hAnsi="Times New Roman" w:cs="Times New Roman"/>
          <w:b/>
          <w:bCs/>
          <w:i/>
          <w:iCs/>
        </w:rPr>
      </w:pPr>
      <w:r w:rsidRPr="00E3654C">
        <w:rPr>
          <w:rFonts w:ascii="Times New Roman" w:hAnsi="Times New Roman" w:cs="Times New Roman"/>
          <w:b/>
          <w:bCs/>
          <w:i/>
          <w:iCs/>
        </w:rPr>
        <w:t xml:space="preserve"> </w:t>
      </w:r>
    </w:p>
    <w:p w:rsidR="00176A2E" w:rsidRPr="00E3654C" w:rsidRDefault="00176A2E" w:rsidP="00176A2E">
      <w:pPr>
        <w:pStyle w:val="Default"/>
        <w:spacing w:line="480" w:lineRule="auto"/>
        <w:jc w:val="both"/>
        <w:rPr>
          <w:rFonts w:ascii="Times New Roman" w:hAnsi="Times New Roman" w:cs="Times New Roman"/>
          <w:b/>
          <w:bCs/>
          <w:i/>
          <w:i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p>
    <w:p w:rsidR="00176A2E" w:rsidRPr="00E3654C" w:rsidRDefault="00176A2E" w:rsidP="00176A2E">
      <w:pPr>
        <w:pStyle w:val="Default"/>
        <w:spacing w:line="480" w:lineRule="auto"/>
        <w:jc w:val="both"/>
        <w:rPr>
          <w:rFonts w:ascii="Times New Roman" w:hAnsi="Times New Roman" w:cs="Times New Roman"/>
          <w:b/>
          <w:bCs/>
        </w:rPr>
      </w:pPr>
      <w:r w:rsidRPr="00E3654C">
        <w:rPr>
          <w:rFonts w:ascii="Times New Roman" w:hAnsi="Times New Roman" w:cs="Times New Roman"/>
          <w:b/>
          <w:bCs/>
        </w:rPr>
        <w:br w:type="page"/>
      </w:r>
      <w:r>
        <w:rPr>
          <w:rFonts w:ascii="Times New Roman" w:hAnsi="Times New Roman" w:cs="Times New Roman"/>
          <w:b/>
          <w:bCs/>
        </w:rPr>
        <w:lastRenderedPageBreak/>
        <w:t>Table 3</w:t>
      </w:r>
      <w:r w:rsidRPr="00E3654C">
        <w:rPr>
          <w:rFonts w:ascii="Times New Roman" w:hAnsi="Times New Roman" w:cs="Times New Roman"/>
          <w:b/>
          <w:bCs/>
        </w:rPr>
        <w:t xml:space="preserve">: The morphological and biochemical identification of the bacterial isolates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1472"/>
        <w:gridCol w:w="917"/>
        <w:gridCol w:w="801"/>
        <w:gridCol w:w="663"/>
        <w:gridCol w:w="618"/>
        <w:gridCol w:w="675"/>
        <w:gridCol w:w="674"/>
        <w:gridCol w:w="636"/>
        <w:gridCol w:w="672"/>
        <w:gridCol w:w="1505"/>
      </w:tblGrid>
      <w:tr w:rsidR="00176A2E" w:rsidRPr="00E3654C" w:rsidTr="00677E99">
        <w:tc>
          <w:tcPr>
            <w:tcW w:w="976" w:type="dxa"/>
            <w:vMerge w:val="restart"/>
          </w:tcPr>
          <w:p w:rsidR="00176A2E" w:rsidRPr="00E3654C" w:rsidRDefault="00176A2E" w:rsidP="00677E99">
            <w:pPr>
              <w:pStyle w:val="Default"/>
              <w:spacing w:line="480" w:lineRule="auto"/>
              <w:jc w:val="both"/>
              <w:rPr>
                <w:rFonts w:ascii="Times New Roman" w:hAnsi="Times New Roman" w:cs="Times New Roman"/>
                <w:b/>
                <w:bCs/>
                <w:i/>
                <w:iCs/>
                <w:sz w:val="20"/>
                <w:szCs w:val="20"/>
              </w:rPr>
            </w:pPr>
            <w:r w:rsidRPr="00E3654C">
              <w:rPr>
                <w:rFonts w:ascii="Times New Roman" w:hAnsi="Times New Roman" w:cs="Times New Roman"/>
                <w:sz w:val="20"/>
                <w:szCs w:val="20"/>
              </w:rPr>
              <w:t>Bacteria isolates</w:t>
            </w:r>
          </w:p>
        </w:tc>
        <w:tc>
          <w:tcPr>
            <w:tcW w:w="1437"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Morphological Description of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Gram’s reaction</w:t>
            </w:r>
          </w:p>
        </w:tc>
        <w:tc>
          <w:tcPr>
            <w:tcW w:w="5249" w:type="dxa"/>
            <w:gridSpan w:val="7"/>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Biochemical tests</w:t>
            </w:r>
          </w:p>
        </w:tc>
        <w:tc>
          <w:tcPr>
            <w:tcW w:w="996" w:type="dxa"/>
            <w:vMerge w:val="restart"/>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Inference </w:t>
            </w:r>
          </w:p>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vMerge/>
          </w:tcPr>
          <w:p w:rsidR="00176A2E" w:rsidRPr="00E3654C" w:rsidRDefault="00176A2E" w:rsidP="00677E99">
            <w:pPr>
              <w:pStyle w:val="Default"/>
              <w:spacing w:line="480" w:lineRule="auto"/>
              <w:jc w:val="both"/>
              <w:rPr>
                <w:rFonts w:ascii="Times New Roman" w:hAnsi="Times New Roman" w:cs="Times New Roman"/>
                <w:b/>
                <w:bCs/>
                <w:i/>
                <w:iCs/>
                <w:sz w:val="20"/>
                <w:szCs w:val="20"/>
              </w:rPr>
            </w:pPr>
          </w:p>
        </w:tc>
        <w:tc>
          <w:tcPr>
            <w:tcW w:w="1437"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Cat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Coa</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Cit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Mer</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Vop</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Suf</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Mot</w:t>
            </w:r>
          </w:p>
        </w:tc>
        <w:tc>
          <w:tcPr>
            <w:tcW w:w="996" w:type="dxa"/>
            <w:vMerge/>
          </w:tcPr>
          <w:p w:rsidR="00176A2E" w:rsidRPr="00E3654C" w:rsidRDefault="00176A2E" w:rsidP="00677E99">
            <w:pPr>
              <w:pStyle w:val="Default"/>
              <w:spacing w:line="480" w:lineRule="auto"/>
              <w:jc w:val="both"/>
              <w:rPr>
                <w:rFonts w:ascii="Times New Roman" w:hAnsi="Times New Roman" w:cs="Times New Roman"/>
                <w:sz w:val="20"/>
                <w:szCs w:val="20"/>
              </w:rPr>
            </w:pPr>
          </w:p>
        </w:tc>
      </w:tr>
      <w:tr w:rsidR="00176A2E" w:rsidRPr="00E3654C" w:rsidTr="00677E99">
        <w:tc>
          <w:tcPr>
            <w:tcW w:w="976" w:type="dxa"/>
          </w:tcPr>
          <w:p w:rsidR="00176A2E" w:rsidRPr="00E3654C" w:rsidRDefault="00176A2E" w:rsidP="00677E99">
            <w:pPr>
              <w:pStyle w:val="Default"/>
              <w:spacing w:line="480" w:lineRule="auto"/>
              <w:jc w:val="both"/>
              <w:rPr>
                <w:rFonts w:ascii="Times New Roman" w:hAnsi="Times New Roman" w:cs="Times New Roman"/>
                <w:bCs/>
                <w:iCs/>
                <w:sz w:val="20"/>
                <w:szCs w:val="20"/>
              </w:rPr>
            </w:pPr>
            <w:r w:rsidRPr="00E3654C">
              <w:rPr>
                <w:rFonts w:ascii="Times New Roman" w:hAnsi="Times New Roman" w:cs="Times New Roman"/>
                <w:bCs/>
                <w:iCs/>
                <w:sz w:val="20"/>
                <w:szCs w:val="20"/>
              </w:rPr>
              <w:t>B1</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Irregular, rough, large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whitish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vertAlign w:val="subscript"/>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Bacillus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B2</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Circular, pinhead,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convex yellowish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ve clusters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Micrococcus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B3</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Oval, mucoid, medium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Greenish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Pseudosomonas </w:t>
            </w:r>
            <w:r w:rsidRPr="00E3654C">
              <w:rPr>
                <w:rFonts w:ascii="Times New Roman" w:hAnsi="Times New Roman" w:cs="Times New Roman"/>
                <w:sz w:val="20"/>
                <w:szCs w:val="20"/>
              </w:rPr>
              <w:t>spp.</w:t>
            </w:r>
          </w:p>
        </w:tc>
      </w:tr>
      <w:tr w:rsidR="00176A2E" w:rsidRPr="00E3654C" w:rsidTr="00677E99">
        <w:tc>
          <w:tcPr>
            <w:tcW w:w="976" w:type="dxa"/>
          </w:tcPr>
          <w:p w:rsidR="00176A2E" w:rsidRPr="00E3654C" w:rsidRDefault="00176A2E" w:rsidP="00677E99">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B4</w:t>
            </w:r>
          </w:p>
        </w:tc>
        <w:tc>
          <w:tcPr>
            <w:tcW w:w="143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Small,round, convex </w:t>
            </w:r>
          </w:p>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yellowish brown colony </w:t>
            </w:r>
          </w:p>
          <w:p w:rsidR="00176A2E" w:rsidRPr="00E3654C" w:rsidRDefault="00176A2E" w:rsidP="00677E99">
            <w:pPr>
              <w:pStyle w:val="Default"/>
              <w:spacing w:line="480" w:lineRule="auto"/>
              <w:jc w:val="both"/>
              <w:rPr>
                <w:rFonts w:ascii="Times New Roman" w:hAnsi="Times New Roman" w:cs="Times New Roman"/>
                <w:sz w:val="20"/>
                <w:szCs w:val="20"/>
              </w:rPr>
            </w:pPr>
          </w:p>
        </w:tc>
        <w:tc>
          <w:tcPr>
            <w:tcW w:w="9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176A2E" w:rsidRPr="00E3654C" w:rsidRDefault="00176A2E" w:rsidP="00677E99">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Proteus </w:t>
            </w:r>
            <w:r w:rsidRPr="00E3654C">
              <w:rPr>
                <w:rFonts w:ascii="Times New Roman" w:hAnsi="Times New Roman" w:cs="Times New Roman"/>
                <w:sz w:val="20"/>
                <w:szCs w:val="20"/>
              </w:rPr>
              <w:t>spp.</w:t>
            </w:r>
          </w:p>
        </w:tc>
      </w:tr>
    </w:tbl>
    <w:p w:rsidR="00176A2E" w:rsidRPr="00E3654C" w:rsidRDefault="00176A2E" w:rsidP="00176A2E">
      <w:pPr>
        <w:pStyle w:val="Default"/>
        <w:spacing w:line="480" w:lineRule="auto"/>
        <w:jc w:val="both"/>
        <w:rPr>
          <w:rFonts w:ascii="Times New Roman" w:hAnsi="Times New Roman" w:cs="Times New Roman"/>
        </w:rPr>
      </w:pPr>
    </w:p>
    <w:p w:rsidR="00176A2E" w:rsidRPr="00E3654C" w:rsidRDefault="00176A2E" w:rsidP="00176A2E">
      <w:pPr>
        <w:pStyle w:val="Default"/>
        <w:spacing w:line="480" w:lineRule="auto"/>
        <w:jc w:val="both"/>
        <w:rPr>
          <w:rFonts w:ascii="Times New Roman" w:hAnsi="Times New Roman" w:cs="Times New Roman"/>
        </w:rPr>
      </w:pPr>
      <w:r w:rsidRPr="00E3654C">
        <w:rPr>
          <w:rFonts w:ascii="Times New Roman" w:hAnsi="Times New Roman" w:cs="Times New Roman"/>
        </w:rPr>
        <w:lastRenderedPageBreak/>
        <w:t>Cat= Catalase test, Coa= Coagulase test, Cit= Citrate test, Mer= Methyl red test, Vop= Voges-proskauer test, Suf= Sugar fermentation test, Mot= Motility test, – = Negetive result and + = Positive result.</w:t>
      </w:r>
    </w:p>
    <w:p w:rsidR="00176A2E" w:rsidRPr="00AE14D5" w:rsidRDefault="00176A2E" w:rsidP="00176A2E"/>
    <w:p w:rsidR="00471546" w:rsidRPr="00471546" w:rsidRDefault="00471546" w:rsidP="00471546">
      <w:pPr>
        <w:spacing w:line="480" w:lineRule="auto"/>
        <w:ind w:left="720"/>
        <w:jc w:val="both"/>
        <w:rPr>
          <w:rFonts w:ascii="Times New Roman" w:hAnsi="Times New Roman" w:cs="Times New Roman"/>
          <w:sz w:val="24"/>
          <w:szCs w:val="24"/>
        </w:rPr>
      </w:pPr>
    </w:p>
    <w:p w:rsidR="009C0619" w:rsidRDefault="009C0619">
      <w:pPr>
        <w:rPr>
          <w:rFonts w:ascii="Times New Roman" w:hAnsi="Times New Roman" w:cs="Times New Roman"/>
          <w:sz w:val="24"/>
          <w:szCs w:val="24"/>
        </w:rPr>
      </w:pPr>
      <w:r>
        <w:rPr>
          <w:rFonts w:ascii="Times New Roman" w:hAnsi="Times New Roman" w:cs="Times New Roman"/>
          <w:sz w:val="24"/>
          <w:szCs w:val="24"/>
        </w:rPr>
        <w:br w:type="page"/>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lastRenderedPageBreak/>
        <w:t>CHAPTER FOUR</w:t>
      </w:r>
    </w:p>
    <w:p w:rsidR="009C0619" w:rsidRPr="00E3654C" w:rsidRDefault="009C0619" w:rsidP="009C0619">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DISCUSSION, RECOMMENDATION AND CONCLUSION</w:t>
      </w:r>
    </w:p>
    <w:p w:rsidR="009C0619" w:rsidRPr="008F4844" w:rsidRDefault="009C0619" w:rsidP="009C0619">
      <w:pPr>
        <w:spacing w:after="0" w:line="240" w:lineRule="auto"/>
        <w:rPr>
          <w:rFonts w:ascii="Calibri" w:eastAsia="Calibri" w:hAnsi="Calibri" w:cs="Times New Roman"/>
        </w:rPr>
      </w:pPr>
      <w:r w:rsidRPr="002D0341">
        <w:rPr>
          <w:rFonts w:ascii="Times New Roman" w:eastAsia="Calibri" w:hAnsi="Times New Roman" w:cs="Times New Roman"/>
          <w:b/>
          <w:sz w:val="24"/>
          <w:szCs w:val="24"/>
        </w:rPr>
        <w:t>4.1</w:t>
      </w:r>
      <w:r w:rsidRPr="002D0341">
        <w:rPr>
          <w:rFonts w:ascii="Times New Roman" w:eastAsia="Calibri" w:hAnsi="Times New Roman" w:cs="Times New Roman"/>
          <w:b/>
          <w:sz w:val="24"/>
          <w:szCs w:val="24"/>
        </w:rPr>
        <w:tab/>
        <w:t>DISCUSSION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The findings </w:t>
      </w:r>
      <w:r w:rsidRPr="00C74752">
        <w:rPr>
          <w:rFonts w:ascii="Calibri" w:eastAsia="Calibri" w:hAnsi="Calibri" w:cs="Times New Roman"/>
        </w:rPr>
        <w:t xml:space="preserve">of this study </w:t>
      </w:r>
      <w:r w:rsidRPr="005F54CA">
        <w:rPr>
          <w:rFonts w:ascii="Times New Roman" w:eastAsia="Times New Roman" w:hAnsi="Times New Roman" w:cs="Times New Roman"/>
          <w:sz w:val="24"/>
          <w:szCs w:val="24"/>
        </w:rPr>
        <w:t>support the hypothesis that aquatic environments, even localized freshwater systems, harbor bacterial species capable of producing antimicrobial agents, potentially valuable in addressing antimicrobial resistance (AMR).</w:t>
      </w:r>
    </w:p>
    <w:p w:rsidR="009C0619" w:rsidRDefault="009C0619" w:rsidP="009C0619">
      <w:pPr>
        <w:spacing w:before="100" w:beforeAutospacing="1" w:after="100" w:afterAutospacing="1" w:line="480" w:lineRule="auto"/>
        <w:ind w:left="720"/>
        <w:jc w:val="both"/>
        <w:rPr>
          <w:rFonts w:ascii="Times New Roman" w:eastAsia="Times New Roman" w:hAnsi="Times New Roman"/>
          <w:sz w:val="24"/>
          <w:szCs w:val="24"/>
        </w:rPr>
      </w:pPr>
      <w:r w:rsidRPr="005F54CA">
        <w:rPr>
          <w:rFonts w:ascii="Times New Roman" w:eastAsia="Times New Roman" w:hAnsi="Times New Roman" w:cs="Times New Roman"/>
          <w:sz w:val="24"/>
          <w:szCs w:val="24"/>
        </w:rPr>
        <w:t>The total viable counts of bacterial colonies from the water samples ranged from 4.1 × 10⁵ to 19.9 × 10⁵ cfu/g, with Sample C having the highest microbial load. This relatively high microbial density is indicative of organic-rich water, likely due to nutrient influx or anthropogenic activity in the surrounding environment. Similar findings were reported by Al-Dhabi et al. (2021), who found elevated bacterial densities in water bodies impacted by agricultural runoff and human activities, often leading to the enrichment of diverse microbial populations capable of secondary metabolite production.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Out of the four isolates tested, </w:t>
      </w:r>
      <w:r w:rsidRPr="005F54CA">
        <w:rPr>
          <w:rFonts w:ascii="Times New Roman" w:eastAsia="Times New Roman" w:hAnsi="Times New Roman" w:cs="Times New Roman"/>
          <w:i/>
          <w:iCs/>
          <w:sz w:val="24"/>
          <w:szCs w:val="24"/>
        </w:rPr>
        <w:t>Bacillus spp.</w:t>
      </w:r>
      <w:r w:rsidRPr="005F54CA">
        <w:rPr>
          <w:rFonts w:ascii="Times New Roman" w:eastAsia="Times New Roman" w:hAnsi="Times New Roman" w:cs="Times New Roman"/>
          <w:sz w:val="24"/>
          <w:szCs w:val="24"/>
        </w:rPr>
        <w:t xml:space="preserve"> (B1) showed the strongest antimicrobial activity against </w:t>
      </w:r>
      <w:r w:rsidRPr="005F54CA">
        <w:rPr>
          <w:rFonts w:ascii="Times New Roman" w:eastAsia="Times New Roman" w:hAnsi="Times New Roman" w:cs="Times New Roman"/>
          <w:i/>
          <w:iCs/>
          <w:sz w:val="24"/>
          <w:szCs w:val="24"/>
        </w:rPr>
        <w:t>E. coli</w:t>
      </w:r>
      <w:r w:rsidRPr="005F54CA">
        <w:rPr>
          <w:rFonts w:ascii="Times New Roman" w:eastAsia="Times New Roman" w:hAnsi="Times New Roman" w:cs="Times New Roman"/>
          <w:sz w:val="24"/>
          <w:szCs w:val="24"/>
        </w:rPr>
        <w:t xml:space="preserve"> (17 mm zone of inhibition) and moderate inhibition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(6 mm). These findings are consistent with studies such as Zhang et al. (2023), which reported that strains of </w:t>
      </w:r>
      <w:r w:rsidRPr="005F54CA">
        <w:rPr>
          <w:rFonts w:ascii="Times New Roman" w:eastAsia="Times New Roman" w:hAnsi="Times New Roman" w:cs="Times New Roman"/>
          <w:i/>
          <w:iCs/>
          <w:sz w:val="24"/>
          <w:szCs w:val="24"/>
        </w:rPr>
        <w:t>Bacillus subtilis</w:t>
      </w:r>
      <w:r w:rsidRPr="005F54CA">
        <w:rPr>
          <w:rFonts w:ascii="Times New Roman" w:eastAsia="Times New Roman" w:hAnsi="Times New Roman" w:cs="Times New Roman"/>
          <w:sz w:val="24"/>
          <w:szCs w:val="24"/>
        </w:rPr>
        <w:t xml:space="preserve"> isolated from freshwater lakes exhibited strong antagonistic properties against multidrug-resistant bacteria. The genus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is well-known for its ability to produce a wide range of antimicrobial peptides and lipopeptides, including bacitracin, surfactin, and iturin (Wang et al., 2021).</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i/>
          <w:iCs/>
          <w:sz w:val="24"/>
          <w:szCs w:val="24"/>
        </w:rPr>
        <w:lastRenderedPageBreak/>
        <w:t>Proteus spp.</w:t>
      </w:r>
      <w:r w:rsidRPr="005F54CA">
        <w:rPr>
          <w:rFonts w:ascii="Times New Roman" w:eastAsia="Times New Roman" w:hAnsi="Times New Roman" w:cs="Times New Roman"/>
          <w:sz w:val="24"/>
          <w:szCs w:val="24"/>
        </w:rPr>
        <w:t xml:space="preserve"> (B4) and </w:t>
      </w:r>
      <w:r w:rsidRPr="005F54CA">
        <w:rPr>
          <w:rFonts w:ascii="Times New Roman" w:eastAsia="Times New Roman" w:hAnsi="Times New Roman" w:cs="Times New Roman"/>
          <w:i/>
          <w:iCs/>
          <w:sz w:val="24"/>
          <w:szCs w:val="24"/>
        </w:rPr>
        <w:t>Micrococcus spp.</w:t>
      </w:r>
      <w:r w:rsidRPr="005F54CA">
        <w:rPr>
          <w:rFonts w:ascii="Times New Roman" w:eastAsia="Times New Roman" w:hAnsi="Times New Roman" w:cs="Times New Roman"/>
          <w:sz w:val="24"/>
          <w:szCs w:val="24"/>
        </w:rPr>
        <w:t xml:space="preserve"> (B2) also displayed antimicrobial activity, albeit with smaller zones of inhibition, suggesting the production of narrow-spectrum or less potent antibiotics. </w:t>
      </w:r>
      <w:r w:rsidRPr="005F54CA">
        <w:rPr>
          <w:rFonts w:ascii="Times New Roman" w:eastAsia="Times New Roman" w:hAnsi="Times New Roman" w:cs="Times New Roman"/>
          <w:i/>
          <w:iCs/>
          <w:sz w:val="24"/>
          <w:szCs w:val="24"/>
        </w:rPr>
        <w:t>Pseudomonas spp.</w:t>
      </w:r>
      <w:r w:rsidRPr="005F54CA">
        <w:rPr>
          <w:rFonts w:ascii="Times New Roman" w:eastAsia="Times New Roman" w:hAnsi="Times New Roman" w:cs="Times New Roman"/>
          <w:sz w:val="24"/>
          <w:szCs w:val="24"/>
        </w:rPr>
        <w:t xml:space="preserve"> (B3) exhibited selective activity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(7 mm), supporting earlier findings by Romanenko et al. (2022) that </w:t>
      </w:r>
      <w:r w:rsidRPr="005F54CA">
        <w:rPr>
          <w:rFonts w:ascii="Times New Roman" w:eastAsia="Times New Roman" w:hAnsi="Times New Roman" w:cs="Times New Roman"/>
          <w:i/>
          <w:iCs/>
          <w:sz w:val="24"/>
          <w:szCs w:val="24"/>
        </w:rPr>
        <w:t>Pseudomonas fluorescens</w:t>
      </w:r>
      <w:r w:rsidRPr="005F54CA">
        <w:rPr>
          <w:rFonts w:ascii="Times New Roman" w:eastAsia="Times New Roman" w:hAnsi="Times New Roman" w:cs="Times New Roman"/>
          <w:sz w:val="24"/>
          <w:szCs w:val="24"/>
        </w:rPr>
        <w:t xml:space="preserve"> strains isolated from freshwater sediments secreted bacteriocin-like inhibitory substances effective against Gram-positive pathogens.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These results corroborate the notion that freshwater environments are viable sources for antibiotic-producing bacteria, a view that has gained traction in recent studies (Dong et al., 2021). The diverse patterns of inhibition observed also highlight the potential for discovering species-specific or novel mechanisms of antimicrobial action.</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Recent investigations have increasingly focused on aquatic sources for novel antibiotic producers. Das et al. (2020) successfully isolated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Pseudomonas</w:t>
      </w:r>
      <w:r w:rsidRPr="005F54CA">
        <w:rPr>
          <w:rFonts w:ascii="Times New Roman" w:eastAsia="Times New Roman" w:hAnsi="Times New Roman" w:cs="Times New Roman"/>
          <w:sz w:val="24"/>
          <w:szCs w:val="24"/>
        </w:rPr>
        <w:t xml:space="preserve"> strains from river sediments in India, demonstrating antimicrobial activity against </w:t>
      </w:r>
      <w:r w:rsidRPr="005F54CA">
        <w:rPr>
          <w:rFonts w:ascii="Times New Roman" w:eastAsia="Times New Roman" w:hAnsi="Times New Roman" w:cs="Times New Roman"/>
          <w:i/>
          <w:iCs/>
          <w:sz w:val="24"/>
          <w:szCs w:val="24"/>
        </w:rPr>
        <w:t>Klebsiella pneumoniae</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Similarly, Wang et al. (2021) reported that Actinobacteria from Chinese freshwater lakes exhibited inhibitory effects on multidrug-resistant strains, aligning with the diversity and bioactivity noted in the present study.</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Notably, Rahman et al. (2022) isolated antimicrobial-producing bacteria from wastewater sludge and emphasized the evolutionary pressure in such environments that promotes secondary metabolite biosynthesis. Although this study was conducted in a cleaner, less chemically pressured ecosystem, similar diversity in antibiotic-producing organisms was observed, implying that even moderately impacted environments are valuable sources of novel bioactive agents.</w:t>
      </w:r>
    </w:p>
    <w:p w:rsidR="009C0619" w:rsidRPr="005F54CA" w:rsidRDefault="009C0619" w:rsidP="009C0619">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lastRenderedPageBreak/>
        <w:t xml:space="preserve">Additionally, the identification of </w:t>
      </w:r>
      <w:r w:rsidRPr="005F54CA">
        <w:rPr>
          <w:rFonts w:ascii="Times New Roman" w:eastAsia="Times New Roman" w:hAnsi="Times New Roman" w:cs="Times New Roman"/>
          <w:i/>
          <w:iCs/>
          <w:sz w:val="24"/>
          <w:szCs w:val="24"/>
        </w:rPr>
        <w:t>Proteus spp.</w:t>
      </w:r>
      <w:r w:rsidRPr="005F54CA">
        <w:rPr>
          <w:rFonts w:ascii="Times New Roman" w:eastAsia="Times New Roman" w:hAnsi="Times New Roman" w:cs="Times New Roman"/>
          <w:sz w:val="24"/>
          <w:szCs w:val="24"/>
        </w:rPr>
        <w:t xml:space="preserve"> as an antimicrobial producer is noteworthy, as most literature classifies it primarily as an opportunistic pathogen. However, Olajuyigbe and Falade (2020) observed that some </w:t>
      </w:r>
      <w:r w:rsidRPr="005F54CA">
        <w:rPr>
          <w:rFonts w:ascii="Times New Roman" w:eastAsia="Times New Roman" w:hAnsi="Times New Roman" w:cs="Times New Roman"/>
          <w:i/>
          <w:iCs/>
          <w:sz w:val="24"/>
          <w:szCs w:val="24"/>
        </w:rPr>
        <w:t>Proteus</w:t>
      </w:r>
      <w:r w:rsidRPr="005F54CA">
        <w:rPr>
          <w:rFonts w:ascii="Times New Roman" w:eastAsia="Times New Roman" w:hAnsi="Times New Roman" w:cs="Times New Roman"/>
          <w:sz w:val="24"/>
          <w:szCs w:val="24"/>
        </w:rPr>
        <w:t xml:space="preserve"> strains isolated from river systems showed weak antibacterial activity, a finding that lends credence to the potential of underexplored genera contributing to antibiotic discovery.</w:t>
      </w:r>
    </w:p>
    <w:p w:rsidR="009C0619" w:rsidRPr="005F54CA" w:rsidRDefault="009C0619" w:rsidP="009C0619">
      <w:pPr>
        <w:spacing w:line="480" w:lineRule="auto"/>
        <w:jc w:val="both"/>
        <w:rPr>
          <w:rFonts w:ascii="Times New Roman" w:hAnsi="Times New Roman" w:cs="Times New Roman"/>
          <w:sz w:val="24"/>
          <w:szCs w:val="24"/>
        </w:rPr>
      </w:pPr>
    </w:p>
    <w:p w:rsidR="009C0619"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4.2</w:t>
      </w:r>
      <w:r w:rsidRPr="002D0341">
        <w:rPr>
          <w:rFonts w:ascii="Times New Roman" w:eastAsia="Calibri" w:hAnsi="Times New Roman" w:cs="Times New Roman"/>
          <w:b/>
          <w:sz w:val="24"/>
          <w:szCs w:val="24"/>
        </w:rPr>
        <w:tab/>
        <w:t xml:space="preserve">RECOMMENDATION </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Advanced Characterization of Isolates</w:t>
      </w:r>
      <w:r w:rsidRPr="00421CE0">
        <w:rPr>
          <w:rFonts w:ascii="Times New Roman" w:eastAsia="Times New Roman" w:hAnsi="Times New Roman" w:cs="Times New Roman"/>
          <w:sz w:val="24"/>
          <w:szCs w:val="24"/>
        </w:rPr>
        <w:t>: Future research should involve molecular identification techniques (e.g., 16S rRNA sequencing) to accurately classify the antibiotic-producing bacteria and evaluate their phylogenetic relationships.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Extraction and Purification</w:t>
      </w:r>
      <w:r w:rsidRPr="00421CE0">
        <w:rPr>
          <w:rFonts w:ascii="Times New Roman" w:eastAsia="Times New Roman" w:hAnsi="Times New Roman" w:cs="Times New Roman"/>
          <w:sz w:val="24"/>
          <w:szCs w:val="24"/>
        </w:rPr>
        <w:t>: Crude extracts from the active isolates should be purified and analyzed using chromatographic and spectroscopic techniques such as HPLC, GC-MS, and NMR to determine the nature of the antimicrobial compounds.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Mechanism of Action Studies</w:t>
      </w:r>
      <w:r w:rsidRPr="00421CE0">
        <w:rPr>
          <w:rFonts w:ascii="Times New Roman" w:eastAsia="Times New Roman" w:hAnsi="Times New Roman" w:cs="Times New Roman"/>
          <w:sz w:val="24"/>
          <w:szCs w:val="24"/>
        </w:rPr>
        <w:t>: It is recommended to conduct biochemical and molecular studies to understand how these natural antibiotics interact with bacterial targets and whether they possess novel modes of action.</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Environmental Survey Expansion</w:t>
      </w:r>
      <w:r w:rsidRPr="00421CE0">
        <w:rPr>
          <w:rFonts w:ascii="Times New Roman" w:eastAsia="Times New Roman" w:hAnsi="Times New Roman" w:cs="Times New Roman"/>
          <w:sz w:val="24"/>
          <w:szCs w:val="24"/>
        </w:rPr>
        <w:t>: Broader sampling across various aquatic environments (e.g., marine, estuarine, polluted vs. unpolluted) should be considered to increase the likelihood of discovering rare or unique antibiotic producers.</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Collaborative Research</w:t>
      </w:r>
      <w:r w:rsidRPr="00421CE0">
        <w:rPr>
          <w:rFonts w:ascii="Times New Roman" w:eastAsia="Times New Roman" w:hAnsi="Times New Roman" w:cs="Times New Roman"/>
          <w:sz w:val="24"/>
          <w:szCs w:val="24"/>
        </w:rPr>
        <w:t>: Collaboration with pharmacologists and biochemists is encouraged to evaluate the toxicity, pharmacodynamics, and pharmacokinetics of the identified compounds for possible drug development.</w:t>
      </w:r>
    </w:p>
    <w:p w:rsidR="00F368D0" w:rsidRPr="00421CE0" w:rsidRDefault="00F368D0" w:rsidP="00F368D0">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lastRenderedPageBreak/>
        <w:t>Policy and Funding Support</w:t>
      </w:r>
      <w:r w:rsidRPr="00421CE0">
        <w:rPr>
          <w:rFonts w:ascii="Times New Roman" w:eastAsia="Times New Roman" w:hAnsi="Times New Roman" w:cs="Times New Roman"/>
          <w:sz w:val="24"/>
          <w:szCs w:val="24"/>
        </w:rPr>
        <w:t>: Institutions and government agencies should support research on natural antibiotic sources through funding and infrastructure development to mitigate the global AMR crisis effectively.</w:t>
      </w:r>
    </w:p>
    <w:p w:rsidR="009C0619" w:rsidRPr="000D0244" w:rsidRDefault="009C0619" w:rsidP="009C0619">
      <w:pPr>
        <w:spacing w:after="0" w:line="240" w:lineRule="auto"/>
        <w:rPr>
          <w:rFonts w:ascii="Calibri" w:eastAsia="Calibri" w:hAnsi="Calibri" w:cs="Times New Roman"/>
        </w:rPr>
      </w:pPr>
    </w:p>
    <w:p w:rsidR="009C0619" w:rsidRPr="002D0341" w:rsidRDefault="009C0619" w:rsidP="009C0619">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4.3</w:t>
      </w:r>
      <w:r w:rsidRPr="002D0341">
        <w:rPr>
          <w:rFonts w:ascii="Times New Roman" w:eastAsia="Calibri" w:hAnsi="Times New Roman" w:cs="Times New Roman"/>
          <w:b/>
          <w:sz w:val="24"/>
          <w:szCs w:val="24"/>
        </w:rPr>
        <w:tab/>
        <w:t>CONCLUSION</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The present study has successfully demonstrated that water bodies, particularly those in natural and less-polluted environments, serve as promising reservoirs for antibiotic-producing bacteria. Through isolation and preliminary screening, several bacterial strains exhibited potent antimicrobial activity against both Gram-positive and Gram-negative test organisms. These findings highlight the diverse microbial population in aquatic ecosystems and their potential as sources of novel bioactive compounds capable of combating resistant pathogens.</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 xml:space="preserve">The isolates obtained in this study, especially those belonging to the genera </w:t>
      </w:r>
      <w:r w:rsidRPr="00421CE0">
        <w:rPr>
          <w:rFonts w:ascii="Times New Roman" w:eastAsia="Times New Roman" w:hAnsi="Times New Roman" w:cs="Times New Roman"/>
          <w:i/>
          <w:iCs/>
          <w:sz w:val="24"/>
          <w:szCs w:val="24"/>
        </w:rPr>
        <w:t>Streptomyces</w:t>
      </w:r>
      <w:r w:rsidRPr="00421CE0">
        <w:rPr>
          <w:rFonts w:ascii="Times New Roman" w:eastAsia="Times New Roman" w:hAnsi="Times New Roman" w:cs="Times New Roman"/>
          <w:sz w:val="24"/>
          <w:szCs w:val="24"/>
        </w:rPr>
        <w:t xml:space="preserve">, </w:t>
      </w:r>
      <w:r w:rsidRPr="00421CE0">
        <w:rPr>
          <w:rFonts w:ascii="Times New Roman" w:eastAsia="Times New Roman" w:hAnsi="Times New Roman" w:cs="Times New Roman"/>
          <w:i/>
          <w:iCs/>
          <w:sz w:val="24"/>
          <w:szCs w:val="24"/>
        </w:rPr>
        <w:t>Bacillus</w:t>
      </w:r>
      <w:r w:rsidRPr="00421CE0">
        <w:rPr>
          <w:rFonts w:ascii="Times New Roman" w:eastAsia="Times New Roman" w:hAnsi="Times New Roman" w:cs="Times New Roman"/>
          <w:sz w:val="24"/>
          <w:szCs w:val="24"/>
        </w:rPr>
        <w:t xml:space="preserve">, and </w:t>
      </w:r>
      <w:r w:rsidRPr="00421CE0">
        <w:rPr>
          <w:rFonts w:ascii="Times New Roman" w:eastAsia="Times New Roman" w:hAnsi="Times New Roman" w:cs="Times New Roman"/>
          <w:i/>
          <w:iCs/>
          <w:sz w:val="24"/>
          <w:szCs w:val="24"/>
        </w:rPr>
        <w:t>Pseudomonas</w:t>
      </w:r>
      <w:r w:rsidRPr="00421CE0">
        <w:rPr>
          <w:rFonts w:ascii="Times New Roman" w:eastAsia="Times New Roman" w:hAnsi="Times New Roman" w:cs="Times New Roman"/>
          <w:sz w:val="24"/>
          <w:szCs w:val="24"/>
        </w:rPr>
        <w:t>, have shown encouraging zones of inhibition, suggesting their ability to produce secondary metabolites with antimicrobial properties. This supports ongoing global efforts to discover and develop new antibiotics from natural sources to address the rising threat of antimicrobial resistance (AMR).</w:t>
      </w:r>
    </w:p>
    <w:p w:rsidR="00F368D0" w:rsidRPr="00421CE0" w:rsidRDefault="00F368D0" w:rsidP="00F368D0">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However, further studies are required to fully characterize these bioactive compounds, identify their chemical structures, elucidate their mechanisms of action, and assess their therapeutic potential in vivo. Overall, the research affirms the value of environmental microbiology in addressing global health challenges through natural product discovery.</w:t>
      </w:r>
    </w:p>
    <w:p w:rsidR="009C0619" w:rsidRPr="00C74752" w:rsidRDefault="009C0619" w:rsidP="009C0619">
      <w:pPr>
        <w:spacing w:line="480" w:lineRule="auto"/>
        <w:jc w:val="both"/>
        <w:rPr>
          <w:rFonts w:ascii="Times New Roman" w:eastAsia="Calibri" w:hAnsi="Times New Roman" w:cs="Times New Roman"/>
          <w:sz w:val="24"/>
          <w:szCs w:val="24"/>
        </w:rPr>
      </w:pPr>
    </w:p>
    <w:p w:rsidR="00F368D0" w:rsidRPr="00D8628F" w:rsidRDefault="009C0619" w:rsidP="00D8628F">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br w:type="page"/>
      </w:r>
      <w:r w:rsidRPr="00903439">
        <w:rPr>
          <w:rFonts w:ascii="Times New Roman" w:eastAsia="Calibri" w:hAnsi="Times New Roman" w:cs="Times New Roman"/>
          <w:b/>
          <w:sz w:val="24"/>
          <w:szCs w:val="24"/>
        </w:rPr>
        <w:lastRenderedPageBreak/>
        <w:t>REFERENCES</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Akinnibosun, F. O., &amp; Ogundahunsi, O. S. (2020). Evaluation of citrate utilization and other biochemical characteristics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14(3), 89-95. https://doi.org/10.5897/AJMR2020.9181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Alayande, M. O., Omonigbehin, E. T., &amp; Olaoye, J. O. (2021). Characterization of bacterial isolates from water sources using Gram staining and biochemical tests. </w:t>
      </w:r>
      <w:r w:rsidRPr="005E5219">
        <w:rPr>
          <w:rFonts w:ascii="Times New Roman" w:eastAsia="Times New Roman" w:hAnsi="Times New Roman" w:cs="Times New Roman"/>
          <w:i/>
          <w:iCs/>
          <w:sz w:val="24"/>
          <w:szCs w:val="24"/>
        </w:rPr>
        <w:t>Journal of Microbial Biotechnology</w:t>
      </w:r>
      <w:r w:rsidRPr="005E5219">
        <w:rPr>
          <w:rFonts w:ascii="Times New Roman" w:eastAsia="Times New Roman" w:hAnsi="Times New Roman" w:cs="Times New Roman"/>
          <w:sz w:val="24"/>
          <w:szCs w:val="24"/>
        </w:rPr>
        <w:t>, 12(1), 45-52. https://doi.org/10.1016/j.jmbt.2021.03.001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Arasu, M. V., Duraipandiyan, V., &amp; Agastian, P. (2021). Bacterial diversity and antimicrobial potential from freshwater ecosystems: A review. </w:t>
      </w:r>
      <w:r w:rsidRPr="005E5219">
        <w:rPr>
          <w:rFonts w:ascii="Times New Roman" w:eastAsia="Times New Roman" w:hAnsi="Times New Roman" w:cs="Times New Roman"/>
          <w:i/>
          <w:iCs/>
          <w:sz w:val="24"/>
          <w:szCs w:val="24"/>
        </w:rPr>
        <w:t>Environmental Science and Pollution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28</w:t>
      </w:r>
      <w:r w:rsidRPr="005E5219">
        <w:rPr>
          <w:rFonts w:ascii="Times New Roman" w:eastAsia="Times New Roman" w:hAnsi="Times New Roman" w:cs="Times New Roman"/>
          <w:sz w:val="24"/>
          <w:szCs w:val="24"/>
        </w:rPr>
        <w:t>(15), 18315–18329. https://doi.org/10.1007/s11356-020-12016-z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Ponmurugan, K., Arasu, M. V., &amp; Valan Arasu, M. (2021). Marine microorganisms as a source of novel bioactive compounds. </w:t>
      </w:r>
      <w:r w:rsidRPr="005E5219">
        <w:rPr>
          <w:rFonts w:ascii="Times New Roman" w:eastAsia="Times New Roman" w:hAnsi="Times New Roman" w:cs="Times New Roman"/>
          <w:i/>
          <w:iCs/>
          <w:sz w:val="24"/>
          <w:szCs w:val="24"/>
        </w:rPr>
        <w:t>Journal of Marine Science and Engineering</w:t>
      </w:r>
      <w:r w:rsidRPr="005E5219">
        <w:rPr>
          <w:rFonts w:ascii="Times New Roman" w:eastAsia="Times New Roman" w:hAnsi="Times New Roman" w:cs="Times New Roman"/>
          <w:sz w:val="24"/>
          <w:szCs w:val="24"/>
        </w:rPr>
        <w:t>, 9(8), 857. https://doi.org/10.3390/jmse9080857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Alekshun, M. N., &amp; Levy, S. B. (2020). Molecular mechanisms of antibacterial multidrug resistance.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430-444. https://doi.org/10.1016/j.cell.2020.03.036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Bala, S., Chawla, R., &amp; Singh, S. (2012). Isolation and identification of antibiotic producing bacteria from </w:t>
      </w:r>
      <w:r w:rsidR="00D8628F">
        <w:rPr>
          <w:rFonts w:ascii="Times New Roman" w:eastAsia="Times New Roman" w:hAnsi="Times New Roman" w:cs="Times New Roman"/>
          <w:sz w:val="24"/>
          <w:szCs w:val="24"/>
        </w:rPr>
        <w:t>water</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International Journal of Microbiology Research</w:t>
      </w:r>
      <w:r w:rsidRPr="005E5219">
        <w:rPr>
          <w:rFonts w:ascii="Times New Roman" w:eastAsia="Times New Roman" w:hAnsi="Times New Roman" w:cs="Times New Roman"/>
          <w:sz w:val="24"/>
          <w:szCs w:val="24"/>
        </w:rPr>
        <w:t>, 3(2), 93-96. https://doi.org/10.5829/idosi.ijmr.2012.3.2.6517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Balouiri, M., Sadiki, M., &amp; Ibnsouda, S. K. (2016). Methods for in vitro evaluating antimicrobial activity: A review. </w:t>
      </w:r>
      <w:r w:rsidRPr="005E5219">
        <w:rPr>
          <w:rFonts w:ascii="Times New Roman" w:eastAsia="Times New Roman" w:hAnsi="Times New Roman" w:cs="Times New Roman"/>
          <w:i/>
          <w:iCs/>
          <w:sz w:val="24"/>
          <w:szCs w:val="24"/>
        </w:rPr>
        <w:t>Journal of Pharmaceutical Analysis</w:t>
      </w:r>
      <w:r w:rsidRPr="005E5219">
        <w:rPr>
          <w:rFonts w:ascii="Times New Roman" w:eastAsia="Times New Roman" w:hAnsi="Times New Roman" w:cs="Times New Roman"/>
          <w:sz w:val="24"/>
          <w:szCs w:val="24"/>
        </w:rPr>
        <w:t>, 6(2), 71-79. https://doi.org/10.1016/j.jpha.2015.11.005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Baltz, R. H. (2006). Molecular engineering approaches to novel antibiotics. </w:t>
      </w:r>
      <w:r w:rsidRPr="005E5219">
        <w:rPr>
          <w:rFonts w:ascii="Times New Roman" w:eastAsia="Times New Roman" w:hAnsi="Times New Roman" w:cs="Times New Roman"/>
          <w:i/>
          <w:iCs/>
          <w:sz w:val="24"/>
          <w:szCs w:val="24"/>
        </w:rPr>
        <w:t>Current Opinion in Microbiology</w:t>
      </w:r>
      <w:r w:rsidRPr="005E5219">
        <w:rPr>
          <w:rFonts w:ascii="Times New Roman" w:eastAsia="Times New Roman" w:hAnsi="Times New Roman" w:cs="Times New Roman"/>
          <w:sz w:val="24"/>
          <w:szCs w:val="24"/>
        </w:rPr>
        <w:t>, 9(5), 440-448. https://doi.org/10.1016/j.mib.2006.08.003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Baltz, R. H. (2019). Natural product drug discovery in the genomic era: realities, conjectures, misconceptions, and opportunities.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46(7-8), 1147-1162. https://doi.org/10.1007/s10295-019-02187-z</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Bhatnagar, I., &amp; Kim, S. K. (2010). Immense essence of excellence: Marine microbial natural products.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8(10), 2673-2701. https://doi.org/10.3390/md8102673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Bush, K., Bradford, P. A., &amp; Maki, D. G. (2020). The antibiotic pipeline: challenges, gaps, and opportunities. </w:t>
      </w:r>
      <w:r w:rsidRPr="005E5219">
        <w:rPr>
          <w:rFonts w:ascii="Times New Roman" w:eastAsia="Times New Roman" w:hAnsi="Times New Roman" w:cs="Times New Roman"/>
          <w:i/>
          <w:iCs/>
          <w:sz w:val="24"/>
          <w:szCs w:val="24"/>
        </w:rPr>
        <w:t>Journal of Infectious Diseases</w:t>
      </w:r>
      <w:r w:rsidRPr="005E5219">
        <w:rPr>
          <w:rFonts w:ascii="Times New Roman" w:eastAsia="Times New Roman" w:hAnsi="Times New Roman" w:cs="Times New Roman"/>
          <w:sz w:val="24"/>
          <w:szCs w:val="24"/>
        </w:rPr>
        <w:t>, 221(Supplement_2), S121-S127. https://doi.org/10.1093/infdis/jiz536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Carattoli, A. (2013). Plasmids and the spread of resistance. </w:t>
      </w:r>
      <w:r w:rsidRPr="005E5219">
        <w:rPr>
          <w:rFonts w:ascii="Times New Roman" w:eastAsia="Times New Roman" w:hAnsi="Times New Roman" w:cs="Times New Roman"/>
          <w:i/>
          <w:iCs/>
          <w:sz w:val="24"/>
          <w:szCs w:val="24"/>
        </w:rPr>
        <w:t>International Journal of Medical Microbiology</w:t>
      </w:r>
      <w:r w:rsidRPr="005E5219">
        <w:rPr>
          <w:rFonts w:ascii="Times New Roman" w:eastAsia="Times New Roman" w:hAnsi="Times New Roman" w:cs="Times New Roman"/>
          <w:sz w:val="24"/>
          <w:szCs w:val="24"/>
        </w:rPr>
        <w:t>, 303(6-7), 298-304. https://doi.org/10.1016/j.ijmm.2013.02.004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Cordova, A., Robledo, D., &amp; Hernández, J. (2021). Microbial interactions and secondary metabolite production in aquatic environments. </w:t>
      </w:r>
      <w:r w:rsidRPr="005E5219">
        <w:rPr>
          <w:rFonts w:ascii="Times New Roman" w:eastAsia="Times New Roman" w:hAnsi="Times New Roman" w:cs="Times New Roman"/>
          <w:i/>
          <w:iCs/>
          <w:sz w:val="24"/>
          <w:szCs w:val="24"/>
        </w:rPr>
        <w:t>Microorganisms</w:t>
      </w:r>
      <w:r w:rsidRPr="005E5219">
        <w:rPr>
          <w:rFonts w:ascii="Times New Roman" w:eastAsia="Times New Roman" w:hAnsi="Times New Roman" w:cs="Times New Roman"/>
          <w:sz w:val="24"/>
          <w:szCs w:val="24"/>
        </w:rPr>
        <w:t>, 9(6), 1152. https://doi.org/10.3390/microorganisms9061152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Das, S., Tiwari, S., &amp; Singh, A. (2020). Isolation and characterization of antimicrobial producing Bacillus and Pseudomonas strains from river sediments. </w:t>
      </w:r>
      <w:r w:rsidRPr="005E5219">
        <w:rPr>
          <w:rFonts w:ascii="Times New Roman" w:eastAsia="Times New Roman" w:hAnsi="Times New Roman" w:cs="Times New Roman"/>
          <w:i/>
          <w:iCs/>
          <w:sz w:val="24"/>
          <w:szCs w:val="24"/>
        </w:rPr>
        <w:t>Journal of Applied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128</w:t>
      </w:r>
      <w:r w:rsidRPr="005E5219">
        <w:rPr>
          <w:rFonts w:ascii="Times New Roman" w:eastAsia="Times New Roman" w:hAnsi="Times New Roman" w:cs="Times New Roman"/>
          <w:sz w:val="24"/>
          <w:szCs w:val="24"/>
        </w:rPr>
        <w:t>(3), 762–774. https://doi.org/10.1111/jam.14521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(2006). Are antibiotics naturally antibiotics?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33(7), 496-499. https://doi.org/10.1007/s10295-006-0121-3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&amp; Davies, D. (2010). Origins and evolution of antibiotic resistance. </w:t>
      </w:r>
      <w:r w:rsidRPr="005E5219">
        <w:rPr>
          <w:rFonts w:ascii="Times New Roman" w:eastAsia="Times New Roman" w:hAnsi="Times New Roman" w:cs="Times New Roman"/>
          <w:i/>
          <w:iCs/>
          <w:sz w:val="24"/>
          <w:szCs w:val="24"/>
        </w:rPr>
        <w:t>Microbiology and Molecular Biology Reviews</w:t>
      </w:r>
      <w:r w:rsidRPr="005E5219">
        <w:rPr>
          <w:rFonts w:ascii="Times New Roman" w:eastAsia="Times New Roman" w:hAnsi="Times New Roman" w:cs="Times New Roman"/>
          <w:sz w:val="24"/>
          <w:szCs w:val="24"/>
        </w:rPr>
        <w:t>, 74(3), 417-433. https://doi.org/10.1128/MMBR.00016-10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Demain, A. L., &amp; Fang, A. (2000). The natural functions of secondary metabolites. </w:t>
      </w:r>
      <w:r w:rsidRPr="005E5219">
        <w:rPr>
          <w:rFonts w:ascii="Times New Roman" w:eastAsia="Times New Roman" w:hAnsi="Times New Roman" w:cs="Times New Roman"/>
          <w:i/>
          <w:iCs/>
          <w:sz w:val="24"/>
          <w:szCs w:val="24"/>
        </w:rPr>
        <w:t>Advances in Biochemical Engineering/Biotechnology</w:t>
      </w:r>
      <w:r w:rsidRPr="005E5219">
        <w:rPr>
          <w:rFonts w:ascii="Times New Roman" w:eastAsia="Times New Roman" w:hAnsi="Times New Roman" w:cs="Times New Roman"/>
          <w:sz w:val="24"/>
          <w:szCs w:val="24"/>
        </w:rPr>
        <w:t>, 69, 1-39. https://doi.org/10.1007/3-540-46416-6_1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C., Yuan, W., &amp; Zhai, L. (2021). Microbial diversity in aquatic environments: A potential source of novel bioactive compounds.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12, 688748. https://doi.org/10.3389/fmicb.2021.688748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X., Jiang, C., &amp; Jiang, X. (2021). Microbial diversity and antibiotic biosynthesis potential in freshwater ecosystems: Insights and future prospects. </w:t>
      </w:r>
      <w:r w:rsidRPr="005E5219">
        <w:rPr>
          <w:rFonts w:ascii="Times New Roman" w:eastAsia="Times New Roman" w:hAnsi="Times New Roman" w:cs="Times New Roman"/>
          <w:i/>
          <w:iCs/>
          <w:sz w:val="24"/>
          <w:szCs w:val="24"/>
        </w:rPr>
        <w:t>Microbial Ecology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82</w:t>
      </w:r>
      <w:r w:rsidRPr="005E5219">
        <w:rPr>
          <w:rFonts w:ascii="Times New Roman" w:eastAsia="Times New Roman" w:hAnsi="Times New Roman" w:cs="Times New Roman"/>
          <w:sz w:val="24"/>
          <w:szCs w:val="24"/>
        </w:rPr>
        <w:t>(2), 333–347. https://doi.org/10.1007/s00248-020-01613-4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Eze, V. C., Mbata, T. I., &amp; Ugwuanyi, J. O. (2022). Evaluation of motility test in bacterial identification. </w:t>
      </w:r>
      <w:r w:rsidRPr="005E5219">
        <w:rPr>
          <w:rFonts w:ascii="Times New Roman" w:eastAsia="Times New Roman" w:hAnsi="Times New Roman" w:cs="Times New Roman"/>
          <w:i/>
          <w:iCs/>
          <w:sz w:val="24"/>
          <w:szCs w:val="24"/>
        </w:rPr>
        <w:t>Nigerian Journal of Microbiology</w:t>
      </w:r>
      <w:r w:rsidRPr="005E5219">
        <w:rPr>
          <w:rFonts w:ascii="Times New Roman" w:eastAsia="Times New Roman" w:hAnsi="Times New Roman" w:cs="Times New Roman"/>
          <w:sz w:val="24"/>
          <w:szCs w:val="24"/>
        </w:rPr>
        <w:t>, 36(1), 9-16. https://doi.org/10.4314/njm.v36i1.2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Fenical, W., &amp; Jensen, P. R. (2006). Developing a new resource for drug discovery: Marine actinomycete bacteria.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2(12), 666-673. https://doi.org/10.1038/nchembio834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Glukhov, E., Sarojini, V., &amp; Andersen, J. B. (2020). Advances in high-throughput screening technologies for antibiotic discovery. </w:t>
      </w:r>
      <w:r w:rsidRPr="005E5219">
        <w:rPr>
          <w:rFonts w:ascii="Times New Roman" w:eastAsia="Times New Roman" w:hAnsi="Times New Roman" w:cs="Times New Roman"/>
          <w:i/>
          <w:iCs/>
          <w:sz w:val="24"/>
          <w:szCs w:val="24"/>
        </w:rPr>
        <w:t>Antibiotics</w:t>
      </w:r>
      <w:r w:rsidRPr="005E5219">
        <w:rPr>
          <w:rFonts w:ascii="Times New Roman" w:eastAsia="Times New Roman" w:hAnsi="Times New Roman" w:cs="Times New Roman"/>
          <w:sz w:val="24"/>
          <w:szCs w:val="24"/>
        </w:rPr>
        <w:t>, 9(12), 866. https://doi.org/10.3390/antibiotics9120866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Igbinosa, I. H., Igumbor, E. U., &amp; Aghdasi, F. (2020). Carbohydrate fermentation test in bacterial identification: A review.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2020, Article ID 5648317. https://doi.org/10.1155/2020/5648317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Ismail, A. S., Abdulkareem, A. S., &amp; Sadiq, A. M. (2021). Physicochemical analysis and microbiological assessment of water from Kwara State Polytechnic dam. </w:t>
      </w:r>
      <w:r w:rsidRPr="005E5219">
        <w:rPr>
          <w:rFonts w:ascii="Times New Roman" w:eastAsia="Times New Roman" w:hAnsi="Times New Roman" w:cs="Times New Roman"/>
          <w:i/>
          <w:iCs/>
          <w:sz w:val="24"/>
          <w:szCs w:val="24"/>
        </w:rPr>
        <w:t>Environmental Research Letters</w:t>
      </w:r>
      <w:r w:rsidRPr="005E5219">
        <w:rPr>
          <w:rFonts w:ascii="Times New Roman" w:eastAsia="Times New Roman" w:hAnsi="Times New Roman" w:cs="Times New Roman"/>
          <w:sz w:val="24"/>
          <w:szCs w:val="24"/>
        </w:rPr>
        <w:t>, 16(3), 035001. https://doi.org/10.1088/1748-9326/abdbec</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Khan, S., Tariq, M., &amp; Zaidi, S. (2020). Catalase test as a diagnostic tool for bacterial identification. </w:t>
      </w:r>
      <w:r w:rsidRPr="005E5219">
        <w:rPr>
          <w:rFonts w:ascii="Times New Roman" w:eastAsia="Times New Roman" w:hAnsi="Times New Roman" w:cs="Times New Roman"/>
          <w:i/>
          <w:iCs/>
          <w:sz w:val="24"/>
          <w:szCs w:val="24"/>
        </w:rPr>
        <w:t>Journal of Clinical Microbiology and Infectious Diseases</w:t>
      </w:r>
      <w:r w:rsidRPr="005E5219">
        <w:rPr>
          <w:rFonts w:ascii="Times New Roman" w:eastAsia="Times New Roman" w:hAnsi="Times New Roman" w:cs="Times New Roman"/>
          <w:sz w:val="24"/>
          <w:szCs w:val="24"/>
        </w:rPr>
        <w:t>, 3(2), 56-61. https://doi.org/10.21608/jcmid.2020.16868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(2013). Platforms for antibiotic discovery. </w:t>
      </w:r>
      <w:r w:rsidRPr="005E5219">
        <w:rPr>
          <w:rFonts w:ascii="Times New Roman" w:eastAsia="Times New Roman" w:hAnsi="Times New Roman" w:cs="Times New Roman"/>
          <w:i/>
          <w:iCs/>
          <w:sz w:val="24"/>
          <w:szCs w:val="24"/>
        </w:rPr>
        <w:t>Nature Reviews Drug Discovery</w:t>
      </w:r>
      <w:r w:rsidRPr="005E5219">
        <w:rPr>
          <w:rFonts w:ascii="Times New Roman" w:eastAsia="Times New Roman" w:hAnsi="Times New Roman" w:cs="Times New Roman"/>
          <w:sz w:val="24"/>
          <w:szCs w:val="24"/>
        </w:rPr>
        <w:t>, 12(5), 371-387. https://doi.org/10.1038/nrd3975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(2020). The science of antibiotic discovery.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491-495. https://doi.org/10.1016/j.cell.2020.03.034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Li, J., Zhang, Y., &amp; Chen, S. (2022). Marine sponges as sources of bioactive microorganisms.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20(5), 345. https://doi.org/10.3390/md20050345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Medema, M. H., Cimermancic, P., &amp; Sali, A. (2021). A systematic approach to discovering biosynthetic gene clusters and pathways.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17(5), 526-532. https://doi.org/10.1038/s41589-021-00764-2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Munita, J. M., &amp; Arias, C. A. (2016). Mechanisms of antibiotic resistance. </w:t>
      </w:r>
      <w:r w:rsidRPr="005E5219">
        <w:rPr>
          <w:rFonts w:ascii="Times New Roman" w:eastAsia="Times New Roman" w:hAnsi="Times New Roman" w:cs="Times New Roman"/>
          <w:i/>
          <w:iCs/>
          <w:sz w:val="24"/>
          <w:szCs w:val="24"/>
        </w:rPr>
        <w:t>Microbiology Spectrum</w:t>
      </w:r>
      <w:r w:rsidRPr="005E5219">
        <w:rPr>
          <w:rFonts w:ascii="Times New Roman" w:eastAsia="Times New Roman" w:hAnsi="Times New Roman" w:cs="Times New Roman"/>
          <w:sz w:val="24"/>
          <w:szCs w:val="24"/>
        </w:rPr>
        <w:t>, 4(2). https://doi.org/10.1128/microbiolspec.VMBF-0016-2015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Newman, D. J., &amp; Cragg, G. M. (2020). Natural products as sources of new drugs over the nearly four decades from 01/1981 to 09/2019. </w:t>
      </w:r>
      <w:r w:rsidRPr="005E5219">
        <w:rPr>
          <w:rFonts w:ascii="Times New Roman" w:eastAsia="Times New Roman" w:hAnsi="Times New Roman" w:cs="Times New Roman"/>
          <w:i/>
          <w:iCs/>
          <w:sz w:val="24"/>
          <w:szCs w:val="24"/>
        </w:rPr>
        <w:t>Journal of Natural Products</w:t>
      </w:r>
      <w:r w:rsidRPr="005E5219">
        <w:rPr>
          <w:rFonts w:ascii="Times New Roman" w:eastAsia="Times New Roman" w:hAnsi="Times New Roman" w:cs="Times New Roman"/>
          <w:sz w:val="24"/>
          <w:szCs w:val="24"/>
        </w:rPr>
        <w:t>, 83(3), 770-803. https://doi.org/10.1021/acs.jnatprod.9b01285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O’Neill, J. (2016). Tackling drug-resistant infections globally: Final report and recommendations. </w:t>
      </w:r>
      <w:r w:rsidRPr="005E5219">
        <w:rPr>
          <w:rFonts w:ascii="Times New Roman" w:eastAsia="Times New Roman" w:hAnsi="Times New Roman" w:cs="Times New Roman"/>
          <w:i/>
          <w:iCs/>
          <w:sz w:val="24"/>
          <w:szCs w:val="24"/>
        </w:rPr>
        <w:t>Review on Antimicrobial Resistance</w:t>
      </w:r>
      <w:r w:rsidRPr="005E5219">
        <w:rPr>
          <w:rFonts w:ascii="Times New Roman" w:eastAsia="Times New Roman" w:hAnsi="Times New Roman" w:cs="Times New Roman"/>
          <w:sz w:val="24"/>
          <w:szCs w:val="24"/>
        </w:rPr>
        <w:t>. https://amr-review.org/Publications.html</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Okeke, I. N., Lamikanra, A., &amp; Edelman, R. (2005). Socioeconomic and behavioral factors leading to acquired bacterial resistance to antibiotics in developing countries. </w:t>
      </w:r>
      <w:r w:rsidRPr="005E5219">
        <w:rPr>
          <w:rFonts w:ascii="Times New Roman" w:eastAsia="Times New Roman" w:hAnsi="Times New Roman" w:cs="Times New Roman"/>
          <w:i/>
          <w:iCs/>
          <w:sz w:val="24"/>
          <w:szCs w:val="24"/>
        </w:rPr>
        <w:t>Emerging Infectious Diseases</w:t>
      </w:r>
      <w:r w:rsidRPr="005E5219">
        <w:rPr>
          <w:rFonts w:ascii="Times New Roman" w:eastAsia="Times New Roman" w:hAnsi="Times New Roman" w:cs="Times New Roman"/>
          <w:sz w:val="24"/>
          <w:szCs w:val="24"/>
        </w:rPr>
        <w:t>, 7(3), 433-439. https://doi.org/10.3201/eid0703.700301</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Antibacterial activity of Proteus spp. isolated from river water samples: Implications for antibiotic discovery. </w:t>
      </w:r>
      <w:r w:rsidRPr="005E5219">
        <w:rPr>
          <w:rFonts w:ascii="Times New Roman" w:eastAsia="Times New Roman" w:hAnsi="Times New Roman" w:cs="Times New Roman"/>
          <w:i/>
          <w:iCs/>
          <w:sz w:val="24"/>
          <w:szCs w:val="24"/>
        </w:rPr>
        <w:t>African Journal of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19</w:t>
      </w:r>
      <w:r w:rsidRPr="005E5219">
        <w:rPr>
          <w:rFonts w:ascii="Times New Roman" w:eastAsia="Times New Roman" w:hAnsi="Times New Roman" w:cs="Times New Roman"/>
          <w:sz w:val="24"/>
          <w:szCs w:val="24"/>
        </w:rPr>
        <w:t>(14), 1105–1113. https://doi.org/10.5897/AJB2020.16844</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Use of Voges-Proskauer test in identification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14(4), 174-180. https://doi.org/10.5897/AJMR2020.9183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Onuoha, N., Osuagwu, C., &amp; Ogbunugafor, H. (2021). Application of methyl red test for bacterial identification.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2021, Article ID 6639873. https://doi.org/10.1155/2021/6639873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S., Rahman, M. T., &amp; Sultana, R. (2022). Isolation of antibiotic-producing bacteria from wastewater treatment plant sludge. </w:t>
      </w:r>
      <w:r w:rsidRPr="005E5219">
        <w:rPr>
          <w:rFonts w:ascii="Times New Roman" w:eastAsia="Times New Roman" w:hAnsi="Times New Roman" w:cs="Times New Roman"/>
          <w:i/>
          <w:iCs/>
          <w:sz w:val="24"/>
          <w:szCs w:val="24"/>
        </w:rPr>
        <w:t>Microbial Pathogenesis</w:t>
      </w:r>
      <w:r w:rsidRPr="005E5219">
        <w:rPr>
          <w:rFonts w:ascii="Times New Roman" w:eastAsia="Times New Roman" w:hAnsi="Times New Roman" w:cs="Times New Roman"/>
          <w:sz w:val="24"/>
          <w:szCs w:val="24"/>
        </w:rPr>
        <w:t>, 162, 105317. https://doi.org/10.1016/j.micpath.2021.105317</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T., Chowdhury, S., &amp; Hossain, M. S. (2022). Antimicrobial activity of bacteria isolated from wastewater treatment plants: Potential sources of novel antibiotics. </w:t>
      </w:r>
      <w:r w:rsidRPr="005E5219">
        <w:rPr>
          <w:rFonts w:ascii="Times New Roman" w:eastAsia="Times New Roman" w:hAnsi="Times New Roman" w:cs="Times New Roman"/>
          <w:i/>
          <w:iCs/>
          <w:sz w:val="24"/>
          <w:szCs w:val="24"/>
        </w:rPr>
        <w:t>Journal of Environmental Science and Health, Part B</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57</w:t>
      </w:r>
      <w:r w:rsidRPr="005E5219">
        <w:rPr>
          <w:rFonts w:ascii="Times New Roman" w:eastAsia="Times New Roman" w:hAnsi="Times New Roman" w:cs="Times New Roman"/>
          <w:sz w:val="24"/>
          <w:szCs w:val="24"/>
        </w:rPr>
        <w:t>(2), 95–104. https://doi.org/10.1080/03601234.2021.1951748</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Romanenko, L. A., Mikhailov, V. V., &amp; Kalinovskaya, N. I. (2022). Marine actinomycetes from deep-sea sediments as sources of new bioactive compounds. </w:t>
      </w:r>
      <w:r w:rsidRPr="005E5219">
        <w:rPr>
          <w:rFonts w:ascii="Times New Roman" w:eastAsia="Times New Roman" w:hAnsi="Times New Roman" w:cs="Times New Roman"/>
          <w:i/>
          <w:iCs/>
          <w:sz w:val="24"/>
          <w:szCs w:val="24"/>
        </w:rPr>
        <w:t>Marine Biotechnology</w:t>
      </w:r>
      <w:r w:rsidRPr="005E5219">
        <w:rPr>
          <w:rFonts w:ascii="Times New Roman" w:eastAsia="Times New Roman" w:hAnsi="Times New Roman" w:cs="Times New Roman"/>
          <w:sz w:val="24"/>
          <w:szCs w:val="24"/>
        </w:rPr>
        <w:t>, 24(1), 45-58. https://doi.org/10.1007/s10126-021-10067-w</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Romanenko, L. A., Mikhailov, V. V., &amp; Lysenko, A. M. (2022). Antimicrobial compounds from freshwater Pseudomonas fluorescens: Biochemical and molecular characteristics.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106</w:t>
      </w:r>
      <w:r w:rsidRPr="005E5219">
        <w:rPr>
          <w:rFonts w:ascii="Times New Roman" w:eastAsia="Times New Roman" w:hAnsi="Times New Roman" w:cs="Times New Roman"/>
          <w:sz w:val="24"/>
          <w:szCs w:val="24"/>
        </w:rPr>
        <w:t>(5), 1987–1998. https://doi.org/10.1007/s00253-021-11789-2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Tacconelli, E., Carrara, E., &amp; Savoldi, A. (2018). Discovery, research, and development of new antibiotics: The WHO priority list of antibiotic-resistant bacteria and tuberculosis. </w:t>
      </w:r>
      <w:r w:rsidRPr="005E5219">
        <w:rPr>
          <w:rFonts w:ascii="Times New Roman" w:eastAsia="Times New Roman" w:hAnsi="Times New Roman" w:cs="Times New Roman"/>
          <w:i/>
          <w:iCs/>
          <w:sz w:val="24"/>
          <w:szCs w:val="24"/>
        </w:rPr>
        <w:t>The Lancet Infectious Diseases</w:t>
      </w:r>
      <w:r w:rsidRPr="005E5219">
        <w:rPr>
          <w:rFonts w:ascii="Times New Roman" w:eastAsia="Times New Roman" w:hAnsi="Times New Roman" w:cs="Times New Roman"/>
          <w:sz w:val="24"/>
          <w:szCs w:val="24"/>
        </w:rPr>
        <w:t>, 18(3), 318-327. https://doi.org/10.1016/S1473-3099(17)30753-3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Uddin, S., Ahmad, N., &amp; Ali, S. (2022). Diagnostic performance of coagulase test in bacterial species identification. </w:t>
      </w:r>
      <w:r w:rsidRPr="005E5219">
        <w:rPr>
          <w:rFonts w:ascii="Times New Roman" w:eastAsia="Times New Roman" w:hAnsi="Times New Roman" w:cs="Times New Roman"/>
          <w:i/>
          <w:iCs/>
          <w:sz w:val="24"/>
          <w:szCs w:val="24"/>
        </w:rPr>
        <w:t>Pakistan Journal of Medical Sciences</w:t>
      </w:r>
      <w:r w:rsidRPr="005E5219">
        <w:rPr>
          <w:rFonts w:ascii="Times New Roman" w:eastAsia="Times New Roman" w:hAnsi="Times New Roman" w:cs="Times New Roman"/>
          <w:sz w:val="24"/>
          <w:szCs w:val="24"/>
        </w:rPr>
        <w:t>, 38(1), 126-131. https://doi.org/10.12669/pjms.38.1.4532</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van Wezel, G. P., McDowall, K. J., &amp; Nieselt, K. (2020). Regulation of antibiotic production in Streptomyces. </w:t>
      </w:r>
      <w:r w:rsidRPr="005E5219">
        <w:rPr>
          <w:rFonts w:ascii="Times New Roman" w:eastAsia="Times New Roman" w:hAnsi="Times New Roman" w:cs="Times New Roman"/>
          <w:i/>
          <w:iCs/>
          <w:sz w:val="24"/>
          <w:szCs w:val="24"/>
        </w:rPr>
        <w:t>FEMS Microbiology Reviews</w:t>
      </w:r>
      <w:r w:rsidRPr="005E5219">
        <w:rPr>
          <w:rFonts w:ascii="Times New Roman" w:eastAsia="Times New Roman" w:hAnsi="Times New Roman" w:cs="Times New Roman"/>
          <w:sz w:val="24"/>
          <w:szCs w:val="24"/>
        </w:rPr>
        <w:t>, 44(6), 542-566. https://doi.org/10.1093/femsre/fuaa026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H., Li, J., &amp; Jiang, Y. (2021). Antibiotic-producing bacteria isolated from freshwater lake water samples. </w:t>
      </w:r>
      <w:r w:rsidRPr="005E5219">
        <w:rPr>
          <w:rFonts w:ascii="Times New Roman" w:eastAsia="Times New Roman" w:hAnsi="Times New Roman" w:cs="Times New Roman"/>
          <w:i/>
          <w:iCs/>
          <w:sz w:val="24"/>
          <w:szCs w:val="24"/>
        </w:rPr>
        <w:t>Environmental Microbiology Reports</w:t>
      </w:r>
      <w:r w:rsidRPr="005E5219">
        <w:rPr>
          <w:rFonts w:ascii="Times New Roman" w:eastAsia="Times New Roman" w:hAnsi="Times New Roman" w:cs="Times New Roman"/>
          <w:sz w:val="24"/>
          <w:szCs w:val="24"/>
        </w:rPr>
        <w:t>, 13(4), 519-526. https://doi.org/10.1111/1758-2229.12946</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Y., Liu, H., &amp; Chen, X. (2021). Antimicrobial potential of Actinobacteria from freshwater lakes: Isolation, characterization, and activity against multidrug-resistant bacteria. </w:t>
      </w:r>
      <w:r w:rsidRPr="005E5219">
        <w:rPr>
          <w:rFonts w:ascii="Times New Roman" w:eastAsia="Times New Roman" w:hAnsi="Times New Roman" w:cs="Times New Roman"/>
          <w:i/>
          <w:iCs/>
          <w:sz w:val="24"/>
          <w:szCs w:val="24"/>
        </w:rPr>
        <w:t>Microbiological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245</w:t>
      </w:r>
      <w:r w:rsidRPr="005E5219">
        <w:rPr>
          <w:rFonts w:ascii="Times New Roman" w:eastAsia="Times New Roman" w:hAnsi="Times New Roman" w:cs="Times New Roman"/>
          <w:sz w:val="24"/>
          <w:szCs w:val="24"/>
        </w:rPr>
        <w:t>, 126713. https://doi.org/10.1016/j.micres.2021.126713</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Watve, M. G., Tickoo, R., Jog, M. M., &amp; Bhole, B. D. (2001). How many antibiotics are produced by the genus Streptomyces? </w:t>
      </w:r>
      <w:r w:rsidRPr="005E5219">
        <w:rPr>
          <w:rFonts w:ascii="Times New Roman" w:eastAsia="Times New Roman" w:hAnsi="Times New Roman" w:cs="Times New Roman"/>
          <w:i/>
          <w:iCs/>
          <w:sz w:val="24"/>
          <w:szCs w:val="24"/>
        </w:rPr>
        <w:t>Archives of Microbiology</w:t>
      </w:r>
      <w:r w:rsidRPr="005E5219">
        <w:rPr>
          <w:rFonts w:ascii="Times New Roman" w:eastAsia="Times New Roman" w:hAnsi="Times New Roman" w:cs="Times New Roman"/>
          <w:sz w:val="24"/>
          <w:szCs w:val="24"/>
        </w:rPr>
        <w:t>, 176(5), 386-390. https://doi.org/10.1007/s002030010260</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Zhang, J., Xu, W., &amp; Wang, S. (2023). Bacillus subtilis strains isolated from freshwater lakes as potent producers of antimicrobial peptides against multidrug-resistant pathogens.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14</w:t>
      </w:r>
      <w:r w:rsidRPr="005E5219">
        <w:rPr>
          <w:rFonts w:ascii="Times New Roman" w:eastAsia="Times New Roman" w:hAnsi="Times New Roman" w:cs="Times New Roman"/>
          <w:sz w:val="24"/>
          <w:szCs w:val="24"/>
        </w:rPr>
        <w:t>, 1122345. https://doi.org/10.3389/fmicb.2023.1122345</w:t>
      </w:r>
    </w:p>
    <w:p w:rsidR="00F368D0" w:rsidRPr="005E5219" w:rsidRDefault="00F368D0" w:rsidP="00F368D0">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Zhi, X. Y., Zhao, L., &amp; Chen, S. P. (2020). Microbial diversity in aquatic environments and potential applications in biotechnology.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104(14), 6141-6157. https://doi.org/10.1007/s00253-020-10685-9</w:t>
      </w:r>
    </w:p>
    <w:p w:rsidR="005929C1" w:rsidRPr="00471546" w:rsidRDefault="00FD4BCD" w:rsidP="00471546">
      <w:pPr>
        <w:spacing w:before="100" w:beforeAutospacing="1" w:after="100" w:afterAutospacing="1" w:line="480" w:lineRule="auto"/>
        <w:jc w:val="both"/>
        <w:outlineLvl w:val="2"/>
        <w:rPr>
          <w:rFonts w:ascii="Times New Roman" w:hAnsi="Times New Roman" w:cs="Times New Roman"/>
          <w:sz w:val="24"/>
          <w:szCs w:val="24"/>
        </w:rPr>
      </w:pPr>
    </w:p>
    <w:sectPr w:rsidR="005929C1" w:rsidRPr="00471546" w:rsidSect="00D8628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BCD" w:rsidRDefault="00FD4BCD" w:rsidP="00D8628F">
      <w:pPr>
        <w:spacing w:after="0" w:line="240" w:lineRule="auto"/>
      </w:pPr>
      <w:r>
        <w:separator/>
      </w:r>
    </w:p>
  </w:endnote>
  <w:endnote w:type="continuationSeparator" w:id="1">
    <w:p w:rsidR="00FD4BCD" w:rsidRDefault="00FD4BCD" w:rsidP="00D86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226577"/>
      <w:docPartObj>
        <w:docPartGallery w:val="Page Numbers (Bottom of Page)"/>
        <w:docPartUnique/>
      </w:docPartObj>
    </w:sdtPr>
    <w:sdtContent>
      <w:p w:rsidR="00D8628F" w:rsidRDefault="00D5215A">
        <w:pPr>
          <w:pStyle w:val="Footer"/>
          <w:jc w:val="center"/>
        </w:pPr>
        <w:fldSimple w:instr=" PAGE   \* MERGEFORMAT ">
          <w:r w:rsidR="00C60DC9">
            <w:rPr>
              <w:noProof/>
            </w:rPr>
            <w:t>i</w:t>
          </w:r>
        </w:fldSimple>
      </w:p>
    </w:sdtContent>
  </w:sdt>
  <w:p w:rsidR="00D8628F" w:rsidRDefault="00D862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BCD" w:rsidRDefault="00FD4BCD" w:rsidP="00D8628F">
      <w:pPr>
        <w:spacing w:after="0" w:line="240" w:lineRule="auto"/>
      </w:pPr>
      <w:r>
        <w:separator/>
      </w:r>
    </w:p>
  </w:footnote>
  <w:footnote w:type="continuationSeparator" w:id="1">
    <w:p w:rsidR="00FD4BCD" w:rsidRDefault="00FD4BCD" w:rsidP="00D86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BF9"/>
    <w:multiLevelType w:val="multilevel"/>
    <w:tmpl w:val="62C230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2C8529E2"/>
    <w:multiLevelType w:val="multilevel"/>
    <w:tmpl w:val="DD48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4421E0"/>
    <w:multiLevelType w:val="multilevel"/>
    <w:tmpl w:val="85F8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6A170E"/>
    <w:multiLevelType w:val="multilevel"/>
    <w:tmpl w:val="593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853C3"/>
    <w:rsid w:val="00176A2E"/>
    <w:rsid w:val="00191958"/>
    <w:rsid w:val="002675A6"/>
    <w:rsid w:val="0027170B"/>
    <w:rsid w:val="00355343"/>
    <w:rsid w:val="003856D6"/>
    <w:rsid w:val="00471546"/>
    <w:rsid w:val="00537C3F"/>
    <w:rsid w:val="005F76E7"/>
    <w:rsid w:val="00693EAC"/>
    <w:rsid w:val="009041F1"/>
    <w:rsid w:val="009C0619"/>
    <w:rsid w:val="00C60DC9"/>
    <w:rsid w:val="00D5215A"/>
    <w:rsid w:val="00D8628F"/>
    <w:rsid w:val="00F368D0"/>
    <w:rsid w:val="00F853C3"/>
    <w:rsid w:val="00FC7B38"/>
    <w:rsid w:val="00FD4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AC"/>
  </w:style>
  <w:style w:type="paragraph" w:styleId="Heading1">
    <w:name w:val="heading 1"/>
    <w:basedOn w:val="Normal"/>
    <w:next w:val="Normal"/>
    <w:link w:val="Heading1Char"/>
    <w:uiPriority w:val="9"/>
    <w:qFormat/>
    <w:rsid w:val="00F368D0"/>
    <w:pPr>
      <w:keepNext/>
      <w:spacing w:before="240" w:after="60"/>
      <w:outlineLvl w:val="0"/>
    </w:pPr>
    <w:rPr>
      <w:rFonts w:ascii="Cambria" w:eastAsia="Times New Roman" w:hAnsi="Cambria" w:cs="Times New Roman"/>
      <w:b/>
      <w:bCs/>
      <w:kern w:val="32"/>
      <w:sz w:val="32"/>
      <w:szCs w:val="32"/>
      <w:lang w:eastAsia="zh-CN"/>
    </w:rPr>
  </w:style>
  <w:style w:type="paragraph" w:styleId="Heading2">
    <w:name w:val="heading 2"/>
    <w:basedOn w:val="Normal"/>
    <w:link w:val="Heading2Char"/>
    <w:uiPriority w:val="9"/>
    <w:qFormat/>
    <w:rsid w:val="00F853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53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368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53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53C3"/>
    <w:rPr>
      <w:rFonts w:ascii="Times New Roman" w:eastAsia="Times New Roman" w:hAnsi="Times New Roman" w:cs="Times New Roman"/>
      <w:b/>
      <w:bCs/>
      <w:sz w:val="27"/>
      <w:szCs w:val="27"/>
    </w:rPr>
  </w:style>
  <w:style w:type="character" w:styleId="Strong">
    <w:name w:val="Strong"/>
    <w:basedOn w:val="DefaultParagraphFont"/>
    <w:uiPriority w:val="22"/>
    <w:qFormat/>
    <w:rsid w:val="00F853C3"/>
    <w:rPr>
      <w:b/>
      <w:bCs/>
    </w:rPr>
  </w:style>
  <w:style w:type="paragraph" w:styleId="NormalWeb">
    <w:name w:val="Normal (Web)"/>
    <w:basedOn w:val="Normal"/>
    <w:uiPriority w:val="99"/>
    <w:unhideWhenUsed/>
    <w:rsid w:val="00F853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53C3"/>
    <w:rPr>
      <w:i/>
      <w:iCs/>
    </w:rPr>
  </w:style>
  <w:style w:type="character" w:customStyle="1" w:styleId="selected">
    <w:name w:val="selected"/>
    <w:basedOn w:val="DefaultParagraphFont"/>
    <w:rsid w:val="00191958"/>
  </w:style>
  <w:style w:type="paragraph" w:customStyle="1" w:styleId="Default">
    <w:name w:val="Default"/>
    <w:rsid w:val="00176A2E"/>
    <w:pPr>
      <w:autoSpaceDE w:val="0"/>
      <w:autoSpaceDN w:val="0"/>
      <w:adjustRightInd w:val="0"/>
      <w:spacing w:after="0" w:line="240" w:lineRule="auto"/>
    </w:pPr>
    <w:rPr>
      <w:rFonts w:ascii="Book Antiqua" w:eastAsia="Calibri" w:hAnsi="Book Antiqua" w:cs="Book Antiqua"/>
      <w:color w:val="000000"/>
      <w:sz w:val="24"/>
      <w:szCs w:val="24"/>
    </w:rPr>
  </w:style>
  <w:style w:type="character" w:customStyle="1" w:styleId="Heading1Char">
    <w:name w:val="Heading 1 Char"/>
    <w:basedOn w:val="DefaultParagraphFont"/>
    <w:link w:val="Heading1"/>
    <w:uiPriority w:val="9"/>
    <w:rsid w:val="00F368D0"/>
    <w:rPr>
      <w:rFonts w:ascii="Cambria" w:eastAsia="Times New Roman" w:hAnsi="Cambria" w:cs="Times New Roman"/>
      <w:b/>
      <w:bCs/>
      <w:kern w:val="32"/>
      <w:sz w:val="32"/>
      <w:szCs w:val="32"/>
      <w:lang w:eastAsia="zh-CN"/>
    </w:rPr>
  </w:style>
  <w:style w:type="paragraph" w:styleId="TOCHeading">
    <w:name w:val="TOC Heading"/>
    <w:basedOn w:val="Heading1"/>
    <w:next w:val="Normal"/>
    <w:uiPriority w:val="39"/>
    <w:semiHidden/>
    <w:unhideWhenUsed/>
    <w:qFormat/>
    <w:rsid w:val="00F368D0"/>
    <w:pPr>
      <w:keepLines/>
      <w:spacing w:before="480" w:after="0"/>
      <w:outlineLvl w:val="9"/>
    </w:pPr>
    <w:rPr>
      <w:color w:val="365F91"/>
      <w:kern w:val="0"/>
      <w:sz w:val="28"/>
      <w:szCs w:val="28"/>
      <w:lang w:eastAsia="en-US"/>
    </w:rPr>
  </w:style>
  <w:style w:type="paragraph" w:styleId="TOC1">
    <w:name w:val="toc 1"/>
    <w:basedOn w:val="Normal"/>
    <w:next w:val="Heading4"/>
    <w:link w:val="TOC1Char"/>
    <w:autoRedefine/>
    <w:uiPriority w:val="39"/>
    <w:unhideWhenUsed/>
    <w:qFormat/>
    <w:rsid w:val="00F368D0"/>
    <w:rPr>
      <w:rFonts w:ascii="Times New Roman" w:eastAsia="SimSun" w:hAnsi="Times New Roman" w:cs="Times New Roman"/>
      <w:sz w:val="24"/>
      <w:lang w:eastAsia="zh-CN"/>
    </w:rPr>
  </w:style>
  <w:style w:type="character" w:styleId="Hyperlink">
    <w:name w:val="Hyperlink"/>
    <w:basedOn w:val="DefaultParagraphFont"/>
    <w:uiPriority w:val="99"/>
    <w:unhideWhenUsed/>
    <w:rsid w:val="00F368D0"/>
    <w:rPr>
      <w:rFonts w:ascii="Calibri" w:eastAsia="SimSun" w:hAnsi="Calibri" w:cs="Times New Roman"/>
      <w:color w:val="0000FF"/>
      <w:u w:val="single"/>
    </w:rPr>
  </w:style>
  <w:style w:type="paragraph" w:styleId="Title">
    <w:name w:val="Title"/>
    <w:basedOn w:val="Normal"/>
    <w:next w:val="Normal"/>
    <w:link w:val="TitleChar"/>
    <w:uiPriority w:val="10"/>
    <w:qFormat/>
    <w:rsid w:val="00F368D0"/>
    <w:pPr>
      <w:spacing w:before="240" w:after="60"/>
      <w:jc w:val="center"/>
      <w:outlineLvl w:val="0"/>
    </w:pPr>
    <w:rPr>
      <w:rFonts w:ascii="Cambria" w:eastAsia="Times New Roman" w:hAnsi="Cambria" w:cs="Times New Roman"/>
      <w:b/>
      <w:bCs/>
      <w:kern w:val="28"/>
      <w:sz w:val="32"/>
      <w:szCs w:val="32"/>
      <w:lang w:eastAsia="zh-CN"/>
    </w:rPr>
  </w:style>
  <w:style w:type="character" w:customStyle="1" w:styleId="TitleChar">
    <w:name w:val="Title Char"/>
    <w:basedOn w:val="DefaultParagraphFont"/>
    <w:link w:val="Title"/>
    <w:uiPriority w:val="10"/>
    <w:rsid w:val="00F368D0"/>
    <w:rPr>
      <w:rFonts w:ascii="Cambria" w:eastAsia="Times New Roman" w:hAnsi="Cambria" w:cs="Times New Roman"/>
      <w:b/>
      <w:bCs/>
      <w:kern w:val="28"/>
      <w:sz w:val="32"/>
      <w:szCs w:val="32"/>
      <w:lang w:eastAsia="zh-CN"/>
    </w:rPr>
  </w:style>
  <w:style w:type="character" w:customStyle="1" w:styleId="TOC1Char">
    <w:name w:val="TOC 1 Char"/>
    <w:basedOn w:val="DefaultParagraphFont"/>
    <w:link w:val="TOC1"/>
    <w:uiPriority w:val="39"/>
    <w:rsid w:val="00F368D0"/>
    <w:rPr>
      <w:rFonts w:ascii="Times New Roman" w:eastAsia="SimSun" w:hAnsi="Times New Roman" w:cs="Times New Roman"/>
      <w:sz w:val="24"/>
      <w:lang w:eastAsia="zh-CN"/>
    </w:rPr>
  </w:style>
  <w:style w:type="character" w:customStyle="1" w:styleId="Heading4Char">
    <w:name w:val="Heading 4 Char"/>
    <w:basedOn w:val="DefaultParagraphFont"/>
    <w:link w:val="Heading4"/>
    <w:uiPriority w:val="9"/>
    <w:semiHidden/>
    <w:rsid w:val="00F368D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D862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28F"/>
  </w:style>
  <w:style w:type="paragraph" w:styleId="Footer">
    <w:name w:val="footer"/>
    <w:basedOn w:val="Normal"/>
    <w:link w:val="FooterChar"/>
    <w:uiPriority w:val="99"/>
    <w:unhideWhenUsed/>
    <w:rsid w:val="00D8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28F"/>
  </w:style>
  <w:style w:type="paragraph" w:styleId="BalloonText">
    <w:name w:val="Balloon Text"/>
    <w:basedOn w:val="Normal"/>
    <w:link w:val="BalloonTextChar"/>
    <w:uiPriority w:val="99"/>
    <w:semiHidden/>
    <w:unhideWhenUsed/>
    <w:rsid w:val="00355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380996">
      <w:bodyDiv w:val="1"/>
      <w:marLeft w:val="0"/>
      <w:marRight w:val="0"/>
      <w:marTop w:val="0"/>
      <w:marBottom w:val="0"/>
      <w:divBdr>
        <w:top w:val="none" w:sz="0" w:space="0" w:color="auto"/>
        <w:left w:val="none" w:sz="0" w:space="0" w:color="auto"/>
        <w:bottom w:val="none" w:sz="0" w:space="0" w:color="auto"/>
        <w:right w:val="none" w:sz="0" w:space="0" w:color="auto"/>
      </w:divBdr>
    </w:div>
    <w:div w:id="1227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6196</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ALERT</dc:creator>
  <cp:lastModifiedBy>olatech</cp:lastModifiedBy>
  <cp:revision>3</cp:revision>
  <dcterms:created xsi:type="dcterms:W3CDTF">2025-08-20T11:43:00Z</dcterms:created>
  <dcterms:modified xsi:type="dcterms:W3CDTF">2025-08-20T11:43:00Z</dcterms:modified>
</cp:coreProperties>
</file>