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549" w:rsidRDefault="0016609C">
      <w:pPr>
        <w:jc w:val="center"/>
        <w:rPr>
          <w:rFonts w:ascii="Bookman Old Style" w:hAnsi="Bookman Old Style" w:cs="Times New Roman"/>
          <w:b/>
          <w:bCs/>
          <w:color w:val="000000" w:themeColor="text1"/>
          <w:sz w:val="50"/>
          <w:szCs w:val="24"/>
          <w:shd w:val="clear" w:color="auto" w:fill="FFFFFF"/>
        </w:rPr>
      </w:pPr>
      <w:r>
        <w:rPr>
          <w:rFonts w:ascii="Bookman Old Style" w:hAnsi="Bookman Old Style" w:cs="Times New Roman"/>
          <w:b/>
          <w:bCs/>
          <w:color w:val="000000" w:themeColor="text1"/>
          <w:sz w:val="46"/>
          <w:szCs w:val="24"/>
          <w:shd w:val="clear" w:color="auto" w:fill="FFFFFF"/>
        </w:rPr>
        <w:t>BACTERIOLOGICAL AND PHYSICO CHEMICAL QUALITY ASSESSMEMT OF SELECTED DRINKING WATER</w:t>
      </w:r>
    </w:p>
    <w:p w:rsidR="00C05549" w:rsidRDefault="00C05549">
      <w:pPr>
        <w:jc w:val="center"/>
        <w:rPr>
          <w:rFonts w:ascii="Bookman Old Style" w:hAnsi="Bookman Old Style" w:cs="Times New Roman"/>
          <w:b/>
          <w:bCs/>
          <w:color w:val="000000" w:themeColor="text1"/>
          <w:sz w:val="32"/>
          <w:szCs w:val="24"/>
          <w:shd w:val="clear" w:color="auto" w:fill="FFFFFF"/>
        </w:rPr>
      </w:pPr>
    </w:p>
    <w:p w:rsidR="00C05549" w:rsidRDefault="0016609C">
      <w:pPr>
        <w:jc w:val="center"/>
        <w:rPr>
          <w:rFonts w:ascii="Bookman Old Style" w:hAnsi="Bookman Old Style" w:cs="Times New Roman"/>
          <w:b/>
          <w:bCs/>
          <w:color w:val="000000" w:themeColor="text1"/>
          <w:sz w:val="48"/>
          <w:szCs w:val="24"/>
          <w:shd w:val="clear" w:color="auto" w:fill="FFFFFF"/>
        </w:rPr>
      </w:pPr>
      <w:r>
        <w:rPr>
          <w:rFonts w:ascii="Bookman Old Style" w:hAnsi="Bookman Old Style" w:cs="Times New Roman"/>
          <w:b/>
          <w:bCs/>
          <w:color w:val="000000" w:themeColor="text1"/>
          <w:sz w:val="48"/>
          <w:szCs w:val="24"/>
          <w:shd w:val="clear" w:color="auto" w:fill="FFFFFF"/>
        </w:rPr>
        <w:t>BY</w:t>
      </w:r>
    </w:p>
    <w:p w:rsidR="00C05549" w:rsidRDefault="00C05549">
      <w:pPr>
        <w:jc w:val="center"/>
        <w:rPr>
          <w:rFonts w:ascii="Bookman Old Style" w:hAnsi="Bookman Old Style" w:cs="Times New Roman"/>
          <w:b/>
          <w:bCs/>
          <w:color w:val="000000" w:themeColor="text1"/>
          <w:sz w:val="18"/>
          <w:szCs w:val="24"/>
          <w:shd w:val="clear" w:color="auto" w:fill="FFFFFF"/>
        </w:rPr>
      </w:pPr>
    </w:p>
    <w:p w:rsidR="00C05549" w:rsidRDefault="0016609C">
      <w:pPr>
        <w:pStyle w:val="NoSpacing"/>
        <w:jc w:val="center"/>
        <w:rPr>
          <w:rFonts w:ascii="Bookman Old Style" w:eastAsia="Times New Roman" w:hAnsi="Bookman Old Style" w:cs="Times New Roman"/>
          <w:b/>
          <w:bCs/>
          <w:sz w:val="52"/>
          <w:szCs w:val="24"/>
        </w:rPr>
      </w:pPr>
      <w:r>
        <w:rPr>
          <w:rFonts w:ascii="Bookman Old Style" w:eastAsia="Times New Roman" w:hAnsi="Bookman Old Style" w:cs="Times New Roman"/>
          <w:b/>
          <w:bCs/>
          <w:sz w:val="52"/>
          <w:szCs w:val="24"/>
        </w:rPr>
        <w:t>YUSUF MEDINAT YETUNDE</w:t>
      </w:r>
    </w:p>
    <w:p w:rsidR="00C05549" w:rsidRDefault="0016609C">
      <w:pPr>
        <w:pStyle w:val="NoSpacing"/>
        <w:jc w:val="center"/>
        <w:rPr>
          <w:rFonts w:ascii="Bookman Old Style" w:eastAsia="Times New Roman" w:hAnsi="Bookman Old Style" w:cs="Times New Roman"/>
          <w:b/>
          <w:bCs/>
          <w:sz w:val="54"/>
          <w:szCs w:val="24"/>
        </w:rPr>
      </w:pPr>
      <w:r>
        <w:rPr>
          <w:rFonts w:ascii="Bookman Old Style" w:eastAsia="Times New Roman" w:hAnsi="Bookman Old Style" w:cs="Times New Roman"/>
          <w:b/>
          <w:bCs/>
          <w:sz w:val="52"/>
          <w:szCs w:val="24"/>
        </w:rPr>
        <w:t>ND/23/SLT/PT/0103</w:t>
      </w:r>
    </w:p>
    <w:p w:rsidR="00C05549" w:rsidRDefault="00C05549">
      <w:pPr>
        <w:pStyle w:val="NoSpacing"/>
        <w:spacing w:line="360" w:lineRule="auto"/>
        <w:jc w:val="center"/>
        <w:rPr>
          <w:rFonts w:ascii="Bookman Old Style" w:hAnsi="Bookman Old Style" w:cstheme="majorBidi"/>
          <w:b/>
        </w:rPr>
      </w:pPr>
    </w:p>
    <w:p w:rsidR="00C05549" w:rsidRDefault="00C05549">
      <w:pPr>
        <w:pStyle w:val="NoSpacing"/>
        <w:spacing w:line="360" w:lineRule="auto"/>
        <w:jc w:val="center"/>
        <w:rPr>
          <w:rFonts w:ascii="Bookman Old Style" w:hAnsi="Bookman Old Style" w:cstheme="majorBidi"/>
          <w:b/>
        </w:rPr>
      </w:pPr>
    </w:p>
    <w:p w:rsidR="00C05549" w:rsidRDefault="0016609C">
      <w:pPr>
        <w:pStyle w:val="NoSpacing"/>
        <w:spacing w:line="360" w:lineRule="auto"/>
        <w:jc w:val="center"/>
        <w:rPr>
          <w:rFonts w:ascii="Bookman Old Style" w:hAnsi="Bookman Old Style" w:cstheme="majorBidi"/>
          <w:b/>
          <w:sz w:val="26"/>
        </w:rPr>
      </w:pPr>
      <w:r>
        <w:rPr>
          <w:rFonts w:ascii="Bookman Old Style" w:hAnsi="Bookman Old Style" w:cstheme="majorBidi"/>
          <w:b/>
          <w:sz w:val="26"/>
        </w:rPr>
        <w:t>SUBMITTED TO:</w:t>
      </w:r>
    </w:p>
    <w:p w:rsidR="00C05549" w:rsidRDefault="0016609C">
      <w:pPr>
        <w:pStyle w:val="NoSpacing"/>
        <w:spacing w:line="360" w:lineRule="auto"/>
        <w:jc w:val="center"/>
        <w:rPr>
          <w:rFonts w:ascii="Bookman Old Style" w:hAnsi="Bookman Old Style" w:cstheme="majorBidi"/>
          <w:b/>
          <w:sz w:val="26"/>
        </w:rPr>
      </w:pPr>
      <w:r>
        <w:rPr>
          <w:rFonts w:ascii="Bookman Old Style" w:hAnsi="Bookman Old Style" w:cstheme="majorBidi"/>
          <w:b/>
          <w:sz w:val="26"/>
        </w:rPr>
        <w:t>DEPARTMENT OF SCIENCE LABORATORY TECHNOLOGY</w:t>
      </w:r>
    </w:p>
    <w:p w:rsidR="00C05549" w:rsidRDefault="0016609C">
      <w:pPr>
        <w:pStyle w:val="NoSpacing"/>
        <w:spacing w:line="360" w:lineRule="auto"/>
        <w:jc w:val="center"/>
        <w:rPr>
          <w:rFonts w:ascii="Bookman Old Style" w:hAnsi="Bookman Old Style" w:cstheme="majorBidi"/>
          <w:b/>
          <w:sz w:val="26"/>
        </w:rPr>
      </w:pPr>
      <w:r>
        <w:rPr>
          <w:rFonts w:ascii="Bookman Old Style" w:hAnsi="Bookman Old Style" w:cstheme="majorBidi"/>
          <w:b/>
          <w:sz w:val="26"/>
        </w:rPr>
        <w:t>(MICROBIOLOGY UNIT), INSTITUTE OF APPLIED SCIENCES (IAS),</w:t>
      </w:r>
    </w:p>
    <w:p w:rsidR="00C05549" w:rsidRDefault="0016609C">
      <w:pPr>
        <w:pStyle w:val="NoSpacing"/>
        <w:spacing w:line="360" w:lineRule="auto"/>
        <w:jc w:val="center"/>
        <w:rPr>
          <w:rFonts w:ascii="Bookman Old Style" w:hAnsi="Bookman Old Style" w:cstheme="majorBidi"/>
          <w:b/>
          <w:sz w:val="26"/>
        </w:rPr>
      </w:pPr>
      <w:r>
        <w:rPr>
          <w:rFonts w:ascii="Bookman Old Style" w:hAnsi="Bookman Old Style" w:cstheme="majorBidi"/>
          <w:b/>
          <w:sz w:val="26"/>
        </w:rPr>
        <w:t xml:space="preserve">KWARA </w:t>
      </w:r>
      <w:r>
        <w:rPr>
          <w:rFonts w:ascii="Bookman Old Style" w:hAnsi="Bookman Old Style" w:cstheme="majorBidi"/>
          <w:b/>
          <w:sz w:val="26"/>
        </w:rPr>
        <w:t>STATE POLYTECHNIC, ILORIN.</w:t>
      </w:r>
    </w:p>
    <w:p w:rsidR="00C05549" w:rsidRDefault="00C05549">
      <w:pPr>
        <w:pStyle w:val="NoSpacing"/>
        <w:spacing w:line="360" w:lineRule="auto"/>
        <w:jc w:val="center"/>
        <w:rPr>
          <w:rFonts w:ascii="Bookman Old Style" w:hAnsi="Bookman Old Style" w:cstheme="majorBidi"/>
          <w:b/>
          <w:sz w:val="16"/>
          <w:szCs w:val="4"/>
        </w:rPr>
      </w:pPr>
    </w:p>
    <w:p w:rsidR="00C05549" w:rsidRDefault="0016609C">
      <w:pPr>
        <w:pStyle w:val="NoSpacing"/>
        <w:spacing w:line="360" w:lineRule="auto"/>
        <w:jc w:val="center"/>
        <w:rPr>
          <w:rFonts w:ascii="Bookman Old Style" w:hAnsi="Bookman Old Style" w:cstheme="majorBidi"/>
          <w:b/>
          <w:sz w:val="26"/>
        </w:rPr>
      </w:pPr>
      <w:r>
        <w:rPr>
          <w:rFonts w:ascii="Bookman Old Style" w:hAnsi="Bookman Old Style" w:cstheme="majorBidi"/>
          <w:b/>
          <w:sz w:val="26"/>
        </w:rPr>
        <w:t>IN PARTIAL FULFILMENT OF THE REQUIREMENTS FOR THE AWARD OF NATIONAL DIPLOMA (ND), IN SCIENCE LABORATORY TECHNOLOGY (SLT)</w:t>
      </w:r>
    </w:p>
    <w:p w:rsidR="00C05549" w:rsidRDefault="00C05549">
      <w:pPr>
        <w:pStyle w:val="NoSpacing"/>
        <w:jc w:val="center"/>
        <w:rPr>
          <w:rFonts w:ascii="Bookman Old Style" w:hAnsi="Bookman Old Style" w:cstheme="majorBidi"/>
          <w:b/>
          <w:sz w:val="2"/>
          <w:szCs w:val="2"/>
        </w:rPr>
      </w:pPr>
    </w:p>
    <w:p w:rsidR="00C05549" w:rsidRDefault="00C05549">
      <w:pPr>
        <w:pStyle w:val="NoSpacing"/>
        <w:jc w:val="center"/>
        <w:rPr>
          <w:rFonts w:ascii="Bookman Old Style" w:hAnsi="Bookman Old Style" w:cstheme="majorBidi"/>
          <w:b/>
        </w:rPr>
      </w:pPr>
    </w:p>
    <w:p w:rsidR="00C05549" w:rsidRDefault="00C05549">
      <w:pPr>
        <w:pStyle w:val="NoSpacing"/>
        <w:jc w:val="center"/>
        <w:rPr>
          <w:rFonts w:ascii="Bookman Old Style" w:hAnsi="Bookman Old Style" w:cstheme="majorBidi"/>
          <w:b/>
        </w:rPr>
      </w:pPr>
    </w:p>
    <w:p w:rsidR="00C05549" w:rsidRDefault="00C05549">
      <w:pPr>
        <w:pStyle w:val="NoSpacing"/>
        <w:rPr>
          <w:rFonts w:ascii="Bookman Old Style" w:hAnsi="Bookman Old Style" w:cstheme="majorBidi"/>
          <w:b/>
          <w:sz w:val="28"/>
          <w:szCs w:val="28"/>
        </w:rPr>
      </w:pPr>
    </w:p>
    <w:p w:rsidR="00C05549" w:rsidRDefault="0016609C">
      <w:pPr>
        <w:pStyle w:val="NoSpacing"/>
        <w:bidi/>
        <w:jc w:val="both"/>
        <w:rPr>
          <w:rFonts w:ascii="Bookman Old Style" w:hAnsi="Bookman Old Style" w:cstheme="majorBidi"/>
          <w:b/>
          <w:i/>
          <w:iCs/>
          <w:sz w:val="28"/>
          <w:szCs w:val="28"/>
        </w:rPr>
      </w:pPr>
      <w:r>
        <w:rPr>
          <w:rFonts w:ascii="Bookman Old Style" w:hAnsi="Bookman Old Style" w:cstheme="majorBidi"/>
          <w:b/>
          <w:i/>
          <w:iCs/>
          <w:sz w:val="26"/>
          <w:szCs w:val="26"/>
        </w:rPr>
        <w:t>JULY, 2025</w:t>
      </w:r>
    </w:p>
    <w:p w:rsidR="00C05549" w:rsidRDefault="00C05549">
      <w:pPr>
        <w:jc w:val="center"/>
        <w:rPr>
          <w:rFonts w:ascii="Times New Roman" w:hAnsi="Times New Roman" w:cs="Times New Roman"/>
          <w:b/>
          <w:color w:val="000000" w:themeColor="text1"/>
          <w:sz w:val="28"/>
          <w:szCs w:val="28"/>
        </w:rPr>
      </w:pPr>
    </w:p>
    <w:p w:rsidR="00E93163" w:rsidRDefault="00E93163">
      <w:pPr>
        <w:spacing w:after="160"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05549" w:rsidRDefault="00E93163">
      <w:pPr>
        <w:spacing w:after="160" w:line="259" w:lineRule="auto"/>
        <w:rPr>
          <w:rStyle w:val="Strong"/>
          <w:rFonts w:ascii="Times New Roman" w:eastAsiaTheme="majorEastAsia" w:hAnsi="Times New Roman" w:cs="Times New Roman"/>
          <w:sz w:val="24"/>
          <w:szCs w:val="24"/>
        </w:rPr>
      </w:pPr>
      <w:bookmarkStart w:id="0" w:name="_GoBack"/>
      <w:r>
        <w:rPr>
          <w:rFonts w:ascii="Times New Roman" w:hAnsi="Times New Roman" w:cs="Times New Roman"/>
          <w:b/>
          <w:noProof/>
          <w:color w:val="000000" w:themeColor="text1"/>
          <w:sz w:val="28"/>
          <w:szCs w:val="28"/>
        </w:rPr>
        <w:lastRenderedPageBreak/>
        <w:drawing>
          <wp:anchor distT="0" distB="0" distL="114300" distR="114300" simplePos="0" relativeHeight="251658240" behindDoc="0" locked="0" layoutInCell="1" allowOverlap="1">
            <wp:simplePos x="0" y="0"/>
            <wp:positionH relativeFrom="column">
              <wp:posOffset>38100</wp:posOffset>
            </wp:positionH>
            <wp:positionV relativeFrom="paragraph">
              <wp:posOffset>-371475</wp:posOffset>
            </wp:positionV>
            <wp:extent cx="5781675" cy="7467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1675" cy="7467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E93163" w:rsidRDefault="00E93163">
      <w:pPr>
        <w:spacing w:after="160" w:line="259" w:lineRule="auto"/>
        <w:rPr>
          <w:rStyle w:val="Strong"/>
          <w:rFonts w:ascii="Times New Roman" w:eastAsiaTheme="majorEastAsia" w:hAnsi="Times New Roman" w:cs="Times New Roman"/>
          <w:sz w:val="28"/>
          <w:szCs w:val="28"/>
        </w:rPr>
      </w:pPr>
      <w:r>
        <w:rPr>
          <w:rStyle w:val="Strong"/>
          <w:rFonts w:ascii="Times New Roman" w:hAnsi="Times New Roman" w:cs="Times New Roman"/>
          <w:b w:val="0"/>
          <w:bCs w:val="0"/>
          <w:sz w:val="28"/>
          <w:szCs w:val="28"/>
        </w:rPr>
        <w:br w:type="page"/>
      </w:r>
    </w:p>
    <w:p w:rsidR="00C05549" w:rsidRDefault="0016609C">
      <w:pPr>
        <w:pStyle w:val="Heading3"/>
        <w:spacing w:line="360" w:lineRule="auto"/>
        <w:jc w:val="center"/>
        <w:rPr>
          <w:rFonts w:ascii="Times New Roman" w:hAnsi="Times New Roman" w:cs="Times New Roman"/>
          <w:color w:val="auto"/>
          <w:sz w:val="28"/>
          <w:szCs w:val="28"/>
        </w:rPr>
      </w:pPr>
      <w:r>
        <w:rPr>
          <w:rStyle w:val="Strong"/>
          <w:rFonts w:ascii="Times New Roman" w:hAnsi="Times New Roman" w:cs="Times New Roman"/>
          <w:b/>
          <w:bCs/>
          <w:color w:val="auto"/>
          <w:sz w:val="28"/>
          <w:szCs w:val="28"/>
        </w:rPr>
        <w:lastRenderedPageBreak/>
        <w:t>DEDICATION</w:t>
      </w:r>
    </w:p>
    <w:p w:rsidR="00C05549" w:rsidRDefault="0016609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dedicate this project to Almighty Allah, whose infinite mercy and guidance made this work a success. His inspiration and direction have led me throughout my academic journey in the polytechnic. I also dedicate it to my beloved parents for</w:t>
      </w:r>
      <w:r>
        <w:rPr>
          <w:rFonts w:ascii="Times New Roman" w:eastAsia="Times New Roman" w:hAnsi="Times New Roman" w:cs="Times New Roman"/>
          <w:sz w:val="28"/>
          <w:szCs w:val="28"/>
        </w:rPr>
        <w:t xml:space="preserve"> their unwavering support, love, and constant prayers.</w:t>
      </w:r>
    </w:p>
    <w:p w:rsidR="00C05549" w:rsidRDefault="0016609C">
      <w:pPr>
        <w:spacing w:line="360" w:lineRule="auto"/>
        <w:jc w:val="both"/>
        <w:rPr>
          <w:rFonts w:ascii="Times New Roman" w:eastAsia="Times New Roman" w:hAnsi="Times New Roman" w:cs="Times New Roman"/>
          <w:sz w:val="24"/>
          <w:szCs w:val="24"/>
        </w:rPr>
      </w:pPr>
      <w:r>
        <w:br w:type="page"/>
      </w:r>
    </w:p>
    <w:p w:rsidR="00C05549" w:rsidRDefault="0016609C">
      <w:pPr>
        <w:pStyle w:val="NormalWeb"/>
        <w:spacing w:line="360" w:lineRule="auto"/>
        <w:jc w:val="center"/>
        <w:rPr>
          <w:b/>
          <w:bCs/>
          <w:sz w:val="28"/>
          <w:szCs w:val="28"/>
        </w:rPr>
      </w:pPr>
      <w:r>
        <w:rPr>
          <w:b/>
          <w:bCs/>
          <w:sz w:val="28"/>
          <w:szCs w:val="28"/>
        </w:rPr>
        <w:lastRenderedPageBreak/>
        <w:t>ACKNOWLEDGEMENTS</w:t>
      </w:r>
    </w:p>
    <w:p w:rsidR="00C05549" w:rsidRDefault="0016609C">
      <w:pPr>
        <w:pStyle w:val="NormalWeb"/>
        <w:spacing w:line="360" w:lineRule="auto"/>
        <w:jc w:val="both"/>
        <w:rPr>
          <w:sz w:val="28"/>
          <w:szCs w:val="28"/>
        </w:rPr>
      </w:pPr>
      <w:r>
        <w:rPr>
          <w:sz w:val="28"/>
          <w:szCs w:val="28"/>
        </w:rPr>
        <w:tab/>
        <w:t>First and foremost, my profound gratitude goes to Almighty Allah for granting me the strength, wisdom, and perseverance to successfully complete this project. His infinite mercy and</w:t>
      </w:r>
      <w:r>
        <w:rPr>
          <w:sz w:val="28"/>
          <w:szCs w:val="28"/>
        </w:rPr>
        <w:t xml:space="preserve"> guidance have been my anchor throughout this academic journey.</w:t>
      </w:r>
    </w:p>
    <w:p w:rsidR="00C05549" w:rsidRDefault="0016609C">
      <w:pPr>
        <w:pStyle w:val="NormalWeb"/>
        <w:spacing w:line="360" w:lineRule="auto"/>
        <w:jc w:val="both"/>
        <w:rPr>
          <w:sz w:val="28"/>
          <w:szCs w:val="28"/>
        </w:rPr>
      </w:pPr>
      <w:r>
        <w:rPr>
          <w:sz w:val="28"/>
          <w:szCs w:val="28"/>
        </w:rPr>
        <w:tab/>
        <w:t xml:space="preserve">I am deeply grateful to my able, notable, and honorable supervisor, </w:t>
      </w:r>
      <w:r>
        <w:rPr>
          <w:b/>
          <w:bCs/>
          <w:sz w:val="28"/>
          <w:szCs w:val="28"/>
        </w:rPr>
        <w:t>Mrs. Mujibat Otuyo</w:t>
      </w:r>
      <w:r>
        <w:rPr>
          <w:sz w:val="28"/>
          <w:szCs w:val="28"/>
        </w:rPr>
        <w:t>, for her invaluable comments, advice, patience, and endurance. Despite her tight schedule, she graciousl</w:t>
      </w:r>
      <w:r>
        <w:rPr>
          <w:sz w:val="28"/>
          <w:szCs w:val="28"/>
        </w:rPr>
        <w:t>y spared time to review my work, offering constructive feedback and suggestions that contributed immensely to the success of this research. May Almighty Allah continue to bless and uplift her.</w:t>
      </w:r>
    </w:p>
    <w:p w:rsidR="00C05549" w:rsidRDefault="0016609C">
      <w:pPr>
        <w:pStyle w:val="NormalWeb"/>
        <w:spacing w:line="360" w:lineRule="auto"/>
        <w:jc w:val="both"/>
        <w:rPr>
          <w:sz w:val="28"/>
          <w:szCs w:val="28"/>
        </w:rPr>
      </w:pPr>
      <w:r>
        <w:rPr>
          <w:sz w:val="28"/>
          <w:szCs w:val="28"/>
        </w:rPr>
        <w:tab/>
        <w:t xml:space="preserve">My sincere appreciation also goes to our Head of Department, </w:t>
      </w:r>
      <w:r>
        <w:rPr>
          <w:b/>
          <w:bCs/>
          <w:sz w:val="28"/>
          <w:szCs w:val="28"/>
        </w:rPr>
        <w:t>D</w:t>
      </w:r>
      <w:r>
        <w:rPr>
          <w:b/>
          <w:bCs/>
          <w:sz w:val="28"/>
          <w:szCs w:val="28"/>
        </w:rPr>
        <w:t>r. Usman Abdul Kareem</w:t>
      </w:r>
      <w:r>
        <w:rPr>
          <w:sz w:val="28"/>
          <w:szCs w:val="28"/>
        </w:rPr>
        <w:t xml:space="preserve">, and the Head of Unit, </w:t>
      </w:r>
      <w:r>
        <w:rPr>
          <w:b/>
          <w:bCs/>
          <w:sz w:val="28"/>
          <w:szCs w:val="28"/>
        </w:rPr>
        <w:t>Mrs. Ahmed T.</w:t>
      </w:r>
      <w:r>
        <w:rPr>
          <w:sz w:val="28"/>
          <w:szCs w:val="28"/>
        </w:rPr>
        <w:t xml:space="preserve">, as well as all the dedicated members of staff in the Department of Science Laboratory Technology. Their constant support, encouragement, and cooperation throughout the program have played a vital </w:t>
      </w:r>
      <w:r>
        <w:rPr>
          <w:sz w:val="28"/>
          <w:szCs w:val="28"/>
        </w:rPr>
        <w:t>role in shaping my academic experience. May Almighty Allah reward and bless you all abundantly.</w:t>
      </w:r>
    </w:p>
    <w:p w:rsidR="00C05549" w:rsidRDefault="0016609C">
      <w:pPr>
        <w:pStyle w:val="NormalWeb"/>
        <w:spacing w:line="360" w:lineRule="auto"/>
        <w:jc w:val="both"/>
        <w:rPr>
          <w:sz w:val="28"/>
          <w:szCs w:val="28"/>
        </w:rPr>
      </w:pPr>
      <w:r>
        <w:rPr>
          <w:sz w:val="28"/>
          <w:szCs w:val="28"/>
        </w:rPr>
        <w:tab/>
        <w:t xml:space="preserve">To my beloved parents, </w:t>
      </w:r>
      <w:r>
        <w:rPr>
          <w:b/>
          <w:bCs/>
          <w:sz w:val="28"/>
          <w:szCs w:val="28"/>
        </w:rPr>
        <w:t>Mr</w:t>
      </w:r>
      <w:r>
        <w:rPr>
          <w:sz w:val="28"/>
          <w:szCs w:val="28"/>
        </w:rPr>
        <w:t xml:space="preserve"> and </w:t>
      </w:r>
      <w:r>
        <w:rPr>
          <w:b/>
          <w:bCs/>
          <w:sz w:val="28"/>
          <w:szCs w:val="28"/>
        </w:rPr>
        <w:t>Mrs. Yusuf</w:t>
      </w:r>
      <w:r>
        <w:rPr>
          <w:sz w:val="28"/>
          <w:szCs w:val="28"/>
        </w:rPr>
        <w:t xml:space="preserve">, I owe a debt of gratitude. Thank you for your unwavering love, endless prayers, moral guidance, and continuous </w:t>
      </w:r>
      <w:r>
        <w:rPr>
          <w:sz w:val="28"/>
          <w:szCs w:val="28"/>
        </w:rPr>
        <w:t>support. You have been the backbone of my success. May you both live long to enjoy the fruits of your labor.</w:t>
      </w:r>
    </w:p>
    <w:p w:rsidR="00C05549" w:rsidRDefault="0016609C">
      <w:pPr>
        <w:pStyle w:val="NormalWeb"/>
        <w:spacing w:line="360" w:lineRule="auto"/>
        <w:jc w:val="both"/>
        <w:rPr>
          <w:sz w:val="28"/>
          <w:szCs w:val="28"/>
        </w:rPr>
      </w:pPr>
      <w:r>
        <w:rPr>
          <w:sz w:val="28"/>
          <w:szCs w:val="28"/>
        </w:rPr>
        <w:tab/>
        <w:t xml:space="preserve">I also extend heartfelt thanks to my dear siblings, </w:t>
      </w:r>
      <w:r>
        <w:rPr>
          <w:b/>
          <w:bCs/>
          <w:sz w:val="28"/>
          <w:szCs w:val="28"/>
        </w:rPr>
        <w:t>Olayemi</w:t>
      </w:r>
      <w:r>
        <w:rPr>
          <w:sz w:val="28"/>
          <w:szCs w:val="28"/>
        </w:rPr>
        <w:t xml:space="preserve"> and </w:t>
      </w:r>
      <w:r>
        <w:rPr>
          <w:b/>
          <w:bCs/>
          <w:sz w:val="28"/>
          <w:szCs w:val="28"/>
        </w:rPr>
        <w:t>Rukayat</w:t>
      </w:r>
      <w:r>
        <w:rPr>
          <w:sz w:val="28"/>
          <w:szCs w:val="28"/>
        </w:rPr>
        <w:t xml:space="preserve"> for their steadfast encouragement, prayers, and financial support. Your be</w:t>
      </w:r>
      <w:r>
        <w:rPr>
          <w:sz w:val="28"/>
          <w:szCs w:val="28"/>
        </w:rPr>
        <w:t>lief in me has been a great source of motivation.</w:t>
      </w:r>
    </w:p>
    <w:p w:rsidR="00C05549" w:rsidRDefault="0016609C">
      <w:pPr>
        <w:pStyle w:val="NormalWeb"/>
        <w:spacing w:line="360" w:lineRule="auto"/>
        <w:jc w:val="both"/>
        <w:rPr>
          <w:sz w:val="28"/>
          <w:szCs w:val="28"/>
        </w:rPr>
      </w:pPr>
      <w:r>
        <w:rPr>
          <w:sz w:val="28"/>
          <w:szCs w:val="28"/>
        </w:rPr>
        <w:lastRenderedPageBreak/>
        <w:tab/>
        <w:t xml:space="preserve">To my special friends and companions: </w:t>
      </w:r>
      <w:r>
        <w:rPr>
          <w:b/>
          <w:bCs/>
          <w:sz w:val="28"/>
          <w:szCs w:val="28"/>
        </w:rPr>
        <w:t xml:space="preserve">Joy, Olawunmi and Tofunmi </w:t>
      </w:r>
      <w:r>
        <w:rPr>
          <w:sz w:val="28"/>
          <w:szCs w:val="28"/>
        </w:rPr>
        <w:t>thank you for your consistent support, words of encouragement, and friendship. You made this journey memorable and fulfilling.</w:t>
      </w:r>
    </w:p>
    <w:p w:rsidR="00C05549" w:rsidRDefault="0016609C">
      <w:pPr>
        <w:pStyle w:val="NormalWeb"/>
        <w:spacing w:line="360" w:lineRule="auto"/>
        <w:jc w:val="both"/>
        <w:rPr>
          <w:sz w:val="28"/>
          <w:szCs w:val="28"/>
        </w:rPr>
      </w:pPr>
      <w:r>
        <w:rPr>
          <w:sz w:val="28"/>
          <w:szCs w:val="28"/>
        </w:rPr>
        <w:tab/>
        <w:t xml:space="preserve">May Almighty </w:t>
      </w:r>
      <w:r>
        <w:rPr>
          <w:sz w:val="28"/>
          <w:szCs w:val="28"/>
        </w:rPr>
        <w:t>Allah bless every individual who contributed, directly or indirectly, to the success of this project work.</w:t>
      </w:r>
    </w:p>
    <w:p w:rsidR="00C05549" w:rsidRDefault="00C05549">
      <w:pPr>
        <w:pStyle w:val="NormalWeb"/>
        <w:spacing w:line="360" w:lineRule="auto"/>
        <w:jc w:val="both"/>
      </w:pPr>
    </w:p>
    <w:p w:rsidR="00C05549" w:rsidRDefault="00C05549">
      <w:pPr>
        <w:rPr>
          <w:rFonts w:ascii="Bookman Old Style" w:hAnsi="Bookman Old Style" w:cs="Times New Roman"/>
          <w:b/>
          <w:bCs/>
          <w:color w:val="000000" w:themeColor="text1"/>
          <w:sz w:val="38"/>
          <w:szCs w:val="24"/>
          <w:shd w:val="clear" w:color="auto" w:fill="FFFFFF"/>
        </w:rPr>
      </w:pPr>
    </w:p>
    <w:p w:rsidR="00C05549" w:rsidRDefault="0016609C">
      <w:pPr>
        <w:rPr>
          <w:rStyle w:val="Strong"/>
          <w:rFonts w:ascii="Times New Roman" w:eastAsia="Times New Roman" w:hAnsi="Times New Roman" w:cs="Times New Roman"/>
          <w:i/>
          <w:sz w:val="24"/>
          <w:szCs w:val="24"/>
        </w:rPr>
      </w:pPr>
      <w:r>
        <w:rPr>
          <w:rStyle w:val="Strong"/>
          <w:b w:val="0"/>
          <w:bCs w:val="0"/>
          <w:i/>
          <w:sz w:val="24"/>
          <w:szCs w:val="24"/>
        </w:rPr>
        <w:br w:type="page"/>
      </w:r>
    </w:p>
    <w:p w:rsidR="00C05549" w:rsidRDefault="0016609C">
      <w:pPr>
        <w:pStyle w:val="Heading3"/>
        <w:jc w:val="center"/>
        <w:rPr>
          <w:rFonts w:ascii="Times New Roman" w:hAnsi="Times New Roman" w:cs="Times New Roman"/>
          <w:i/>
          <w:color w:val="auto"/>
          <w:sz w:val="28"/>
          <w:szCs w:val="28"/>
        </w:rPr>
      </w:pPr>
      <w:r>
        <w:rPr>
          <w:rStyle w:val="Strong"/>
          <w:rFonts w:ascii="Times New Roman" w:hAnsi="Times New Roman" w:cs="Times New Roman"/>
          <w:b/>
          <w:bCs/>
          <w:i/>
          <w:color w:val="auto"/>
          <w:sz w:val="28"/>
          <w:szCs w:val="28"/>
        </w:rPr>
        <w:lastRenderedPageBreak/>
        <w:t>ABSTRACT</w:t>
      </w:r>
    </w:p>
    <w:p w:rsidR="00C05549" w:rsidRDefault="0016609C">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This study assessed the </w:t>
      </w:r>
      <w:r>
        <w:rPr>
          <w:rFonts w:ascii="Times New Roman" w:eastAsia="Times New Roman" w:hAnsi="Times New Roman" w:cs="Times New Roman"/>
          <w:i/>
          <w:iCs/>
          <w:sz w:val="28"/>
          <w:szCs w:val="28"/>
        </w:rPr>
        <w:t>bacteriological</w:t>
      </w:r>
      <w:r>
        <w:rPr>
          <w:rFonts w:ascii="Times New Roman" w:eastAsia="Times New Roman" w:hAnsi="Times New Roman" w:cs="Times New Roman"/>
          <w:i/>
          <w:sz w:val="28"/>
          <w:szCs w:val="28"/>
        </w:rPr>
        <w:t xml:space="preserve"> and </w:t>
      </w:r>
      <w:r>
        <w:rPr>
          <w:rFonts w:ascii="Times New Roman" w:eastAsia="Times New Roman" w:hAnsi="Times New Roman" w:cs="Times New Roman"/>
          <w:i/>
          <w:iCs/>
          <w:sz w:val="28"/>
          <w:szCs w:val="28"/>
        </w:rPr>
        <w:t>physico-chemical quality</w:t>
      </w:r>
      <w:r>
        <w:rPr>
          <w:rFonts w:ascii="Times New Roman" w:eastAsia="Times New Roman" w:hAnsi="Times New Roman" w:cs="Times New Roman"/>
          <w:i/>
          <w:sz w:val="28"/>
          <w:szCs w:val="28"/>
        </w:rPr>
        <w:t xml:space="preserve"> of selected </w:t>
      </w:r>
      <w:r>
        <w:rPr>
          <w:rFonts w:ascii="Times New Roman" w:eastAsia="Times New Roman" w:hAnsi="Times New Roman" w:cs="Times New Roman"/>
          <w:i/>
          <w:iCs/>
          <w:sz w:val="28"/>
          <w:szCs w:val="28"/>
        </w:rPr>
        <w:t>drinking water</w:t>
      </w:r>
      <w:r>
        <w:rPr>
          <w:rFonts w:ascii="Times New Roman" w:eastAsia="Times New Roman" w:hAnsi="Times New Roman" w:cs="Times New Roman"/>
          <w:i/>
          <w:sz w:val="28"/>
          <w:szCs w:val="28"/>
        </w:rPr>
        <w:t xml:space="preserve"> sources to evaluate their suitability for human consumption. Water samples were collected from borehole sources within the study area and analyzed using standard laboratory procedures. Key </w:t>
      </w:r>
      <w:r>
        <w:rPr>
          <w:rFonts w:ascii="Times New Roman" w:eastAsia="Times New Roman" w:hAnsi="Times New Roman" w:cs="Times New Roman"/>
          <w:i/>
          <w:iCs/>
          <w:sz w:val="28"/>
          <w:szCs w:val="28"/>
        </w:rPr>
        <w:t>physico-chemical parameters</w:t>
      </w:r>
      <w:r>
        <w:rPr>
          <w:rFonts w:ascii="Times New Roman" w:eastAsia="Times New Roman" w:hAnsi="Times New Roman" w:cs="Times New Roman"/>
          <w:i/>
          <w:sz w:val="28"/>
          <w:szCs w:val="28"/>
        </w:rPr>
        <w:t xml:space="preserve"> examined included </w:t>
      </w:r>
      <w:r>
        <w:rPr>
          <w:rFonts w:ascii="Times New Roman" w:eastAsia="Times New Roman" w:hAnsi="Times New Roman" w:cs="Times New Roman"/>
          <w:i/>
          <w:iCs/>
          <w:sz w:val="28"/>
          <w:szCs w:val="28"/>
        </w:rPr>
        <w:t>pH</w:t>
      </w:r>
      <w:r>
        <w:rPr>
          <w:rFonts w:ascii="Times New Roman" w:eastAsia="Times New Roman" w:hAnsi="Times New Roman" w:cs="Times New Roman"/>
          <w:i/>
          <w:sz w:val="28"/>
          <w:szCs w:val="28"/>
        </w:rPr>
        <w:t xml:space="preserve">, </w:t>
      </w:r>
      <w:r>
        <w:rPr>
          <w:rFonts w:ascii="Times New Roman" w:eastAsia="Times New Roman" w:hAnsi="Times New Roman" w:cs="Times New Roman"/>
          <w:i/>
          <w:iCs/>
          <w:sz w:val="28"/>
          <w:szCs w:val="28"/>
        </w:rPr>
        <w:t>temperature</w:t>
      </w:r>
      <w:r>
        <w:rPr>
          <w:rFonts w:ascii="Times New Roman" w:eastAsia="Times New Roman" w:hAnsi="Times New Roman" w:cs="Times New Roman"/>
          <w:i/>
          <w:sz w:val="28"/>
          <w:szCs w:val="28"/>
        </w:rPr>
        <w:t xml:space="preserve">, </w:t>
      </w:r>
      <w:r>
        <w:rPr>
          <w:rFonts w:ascii="Times New Roman" w:eastAsia="Times New Roman" w:hAnsi="Times New Roman" w:cs="Times New Roman"/>
          <w:i/>
          <w:iCs/>
          <w:sz w:val="28"/>
          <w:szCs w:val="28"/>
        </w:rPr>
        <w:t>tur</w:t>
      </w:r>
      <w:r>
        <w:rPr>
          <w:rFonts w:ascii="Times New Roman" w:eastAsia="Times New Roman" w:hAnsi="Times New Roman" w:cs="Times New Roman"/>
          <w:i/>
          <w:iCs/>
          <w:sz w:val="28"/>
          <w:szCs w:val="28"/>
        </w:rPr>
        <w:t>bidity</w:t>
      </w:r>
      <w:r>
        <w:rPr>
          <w:rFonts w:ascii="Times New Roman" w:eastAsia="Times New Roman" w:hAnsi="Times New Roman" w:cs="Times New Roman"/>
          <w:i/>
          <w:sz w:val="28"/>
          <w:szCs w:val="28"/>
        </w:rPr>
        <w:t xml:space="preserve">, </w:t>
      </w:r>
      <w:r>
        <w:rPr>
          <w:rFonts w:ascii="Times New Roman" w:eastAsia="Times New Roman" w:hAnsi="Times New Roman" w:cs="Times New Roman"/>
          <w:i/>
          <w:iCs/>
          <w:sz w:val="28"/>
          <w:szCs w:val="28"/>
        </w:rPr>
        <w:t>total dissolved solids (TDS)</w:t>
      </w:r>
      <w:r>
        <w:rPr>
          <w:rFonts w:ascii="Times New Roman" w:eastAsia="Times New Roman" w:hAnsi="Times New Roman" w:cs="Times New Roman"/>
          <w:i/>
          <w:sz w:val="28"/>
          <w:szCs w:val="28"/>
        </w:rPr>
        <w:t xml:space="preserve">, and </w:t>
      </w:r>
      <w:r>
        <w:rPr>
          <w:rFonts w:ascii="Times New Roman" w:eastAsia="Times New Roman" w:hAnsi="Times New Roman" w:cs="Times New Roman"/>
          <w:i/>
          <w:iCs/>
          <w:sz w:val="28"/>
          <w:szCs w:val="28"/>
        </w:rPr>
        <w:t>electrical conductivity</w:t>
      </w:r>
      <w:r>
        <w:rPr>
          <w:rFonts w:ascii="Times New Roman" w:eastAsia="Times New Roman" w:hAnsi="Times New Roman" w:cs="Times New Roman"/>
          <w:i/>
          <w:sz w:val="28"/>
          <w:szCs w:val="28"/>
        </w:rPr>
        <w:t xml:space="preserve">, while </w:t>
      </w:r>
      <w:r>
        <w:rPr>
          <w:rFonts w:ascii="Times New Roman" w:eastAsia="Times New Roman" w:hAnsi="Times New Roman" w:cs="Times New Roman"/>
          <w:i/>
          <w:iCs/>
          <w:sz w:val="28"/>
          <w:szCs w:val="28"/>
        </w:rPr>
        <w:t>bacteriological analysis</w:t>
      </w:r>
      <w:r>
        <w:rPr>
          <w:rFonts w:ascii="Times New Roman" w:eastAsia="Times New Roman" w:hAnsi="Times New Roman" w:cs="Times New Roman"/>
          <w:i/>
          <w:sz w:val="28"/>
          <w:szCs w:val="28"/>
        </w:rPr>
        <w:t xml:space="preserve"> focused on the presence of </w:t>
      </w:r>
      <w:r>
        <w:rPr>
          <w:rFonts w:ascii="Times New Roman" w:eastAsia="Times New Roman" w:hAnsi="Times New Roman" w:cs="Times New Roman"/>
          <w:i/>
          <w:iCs/>
          <w:sz w:val="28"/>
          <w:szCs w:val="28"/>
        </w:rPr>
        <w:t>total coliforms</w:t>
      </w:r>
      <w:r>
        <w:rPr>
          <w:rFonts w:ascii="Times New Roman" w:eastAsia="Times New Roman" w:hAnsi="Times New Roman" w:cs="Times New Roman"/>
          <w:i/>
          <w:sz w:val="28"/>
          <w:szCs w:val="28"/>
        </w:rPr>
        <w:t xml:space="preserve"> and </w:t>
      </w:r>
      <w:r>
        <w:rPr>
          <w:rFonts w:ascii="Times New Roman" w:eastAsia="Times New Roman" w:hAnsi="Times New Roman" w:cs="Times New Roman"/>
          <w:i/>
          <w:iCs/>
          <w:sz w:val="28"/>
          <w:szCs w:val="28"/>
        </w:rPr>
        <w:t>Escherichia coli</w:t>
      </w:r>
      <w:r>
        <w:rPr>
          <w:rFonts w:ascii="Times New Roman" w:eastAsia="Times New Roman" w:hAnsi="Times New Roman" w:cs="Times New Roman"/>
          <w:i/>
          <w:sz w:val="28"/>
          <w:szCs w:val="28"/>
        </w:rPr>
        <w:t xml:space="preserve"> as indicators of </w:t>
      </w:r>
      <w:r>
        <w:rPr>
          <w:rFonts w:ascii="Times New Roman" w:eastAsia="Times New Roman" w:hAnsi="Times New Roman" w:cs="Times New Roman"/>
          <w:i/>
          <w:iCs/>
          <w:sz w:val="28"/>
          <w:szCs w:val="28"/>
        </w:rPr>
        <w:t>fecal contamination</w:t>
      </w:r>
      <w:r>
        <w:rPr>
          <w:rFonts w:ascii="Times New Roman" w:eastAsia="Times New Roman" w:hAnsi="Times New Roman" w:cs="Times New Roman"/>
          <w:i/>
          <w:sz w:val="28"/>
          <w:szCs w:val="28"/>
        </w:rPr>
        <w:t>. The results showed that although most samples met WHO an</w:t>
      </w:r>
      <w:r>
        <w:rPr>
          <w:rFonts w:ascii="Times New Roman" w:eastAsia="Times New Roman" w:hAnsi="Times New Roman" w:cs="Times New Roman"/>
          <w:i/>
          <w:sz w:val="28"/>
          <w:szCs w:val="28"/>
        </w:rPr>
        <w:t xml:space="preserve">d NSDWQ standards for physico-chemical parameters, some exceeded permissible limits in terms of turbidity and TDS. Moreover, bacteriological findings revealed contamination in well and tap water samples, indicating potential </w:t>
      </w:r>
      <w:r>
        <w:rPr>
          <w:rFonts w:ascii="Times New Roman" w:eastAsia="Times New Roman" w:hAnsi="Times New Roman" w:cs="Times New Roman"/>
          <w:i/>
          <w:iCs/>
          <w:sz w:val="28"/>
          <w:szCs w:val="28"/>
        </w:rPr>
        <w:t>public health risks</w:t>
      </w:r>
      <w:r>
        <w:rPr>
          <w:rFonts w:ascii="Times New Roman" w:eastAsia="Times New Roman" w:hAnsi="Times New Roman" w:cs="Times New Roman"/>
          <w:i/>
          <w:sz w:val="28"/>
          <w:szCs w:val="28"/>
        </w:rPr>
        <w:t xml:space="preserve">. The study </w:t>
      </w:r>
      <w:r>
        <w:rPr>
          <w:rFonts w:ascii="Times New Roman" w:eastAsia="Times New Roman" w:hAnsi="Times New Roman" w:cs="Times New Roman"/>
          <w:i/>
          <w:sz w:val="28"/>
          <w:szCs w:val="28"/>
        </w:rPr>
        <w:t xml:space="preserve">highlights the need for regular </w:t>
      </w:r>
      <w:r>
        <w:rPr>
          <w:rFonts w:ascii="Times New Roman" w:eastAsia="Times New Roman" w:hAnsi="Times New Roman" w:cs="Times New Roman"/>
          <w:i/>
          <w:iCs/>
          <w:sz w:val="28"/>
          <w:szCs w:val="28"/>
        </w:rPr>
        <w:t>water quality monitoring</w:t>
      </w:r>
      <w:r>
        <w:rPr>
          <w:rFonts w:ascii="Times New Roman" w:eastAsia="Times New Roman" w:hAnsi="Times New Roman" w:cs="Times New Roman"/>
          <w:i/>
          <w:sz w:val="28"/>
          <w:szCs w:val="28"/>
        </w:rPr>
        <w:t xml:space="preserve">, effective </w:t>
      </w:r>
      <w:r>
        <w:rPr>
          <w:rFonts w:ascii="Times New Roman" w:eastAsia="Times New Roman" w:hAnsi="Times New Roman" w:cs="Times New Roman"/>
          <w:i/>
          <w:iCs/>
          <w:sz w:val="28"/>
          <w:szCs w:val="28"/>
        </w:rPr>
        <w:t>treatment</w:t>
      </w:r>
      <w:r>
        <w:rPr>
          <w:rFonts w:ascii="Times New Roman" w:eastAsia="Times New Roman" w:hAnsi="Times New Roman" w:cs="Times New Roman"/>
          <w:i/>
          <w:sz w:val="28"/>
          <w:szCs w:val="28"/>
        </w:rPr>
        <w:t xml:space="preserve">, and improved </w:t>
      </w:r>
      <w:r>
        <w:rPr>
          <w:rFonts w:ascii="Times New Roman" w:eastAsia="Times New Roman" w:hAnsi="Times New Roman" w:cs="Times New Roman"/>
          <w:i/>
          <w:iCs/>
          <w:sz w:val="28"/>
          <w:szCs w:val="28"/>
        </w:rPr>
        <w:t>sanitation practices</w:t>
      </w:r>
      <w:r>
        <w:rPr>
          <w:rFonts w:ascii="Times New Roman" w:eastAsia="Times New Roman" w:hAnsi="Times New Roman" w:cs="Times New Roman"/>
          <w:i/>
          <w:sz w:val="28"/>
          <w:szCs w:val="28"/>
        </w:rPr>
        <w:t xml:space="preserve"> to ensure safe drinking water.</w:t>
      </w:r>
    </w:p>
    <w:p w:rsidR="00C05549" w:rsidRDefault="0016609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Keywords</w:t>
      </w:r>
      <w:r>
        <w:rPr>
          <w:rFonts w:ascii="Times New Roman" w:eastAsia="Times New Roman" w:hAnsi="Times New Roman" w:cs="Times New Roman"/>
          <w:sz w:val="28"/>
          <w:szCs w:val="28"/>
        </w:rPr>
        <w:t>: Bacteriological quality, Physico-chemical parameters, Drinking water, Coliforms, Escherichia coli, Wat</w:t>
      </w:r>
      <w:r>
        <w:rPr>
          <w:rFonts w:ascii="Times New Roman" w:eastAsia="Times New Roman" w:hAnsi="Times New Roman" w:cs="Times New Roman"/>
          <w:sz w:val="28"/>
          <w:szCs w:val="28"/>
        </w:rPr>
        <w:t>er contamination, Public health, Water quality monitoring.</w:t>
      </w:r>
    </w:p>
    <w:p w:rsidR="00C05549" w:rsidRDefault="0016609C">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C05549" w:rsidRDefault="0016609C">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OF CONTENTS</w:t>
      </w:r>
    </w:p>
    <w:p w:rsidR="00C05549" w:rsidRDefault="0016609C">
      <w:pP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Title Page</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i</w:t>
      </w:r>
      <w:r>
        <w:rPr>
          <w:rFonts w:ascii="Times New Roman" w:hAnsi="Times New Roman" w:cs="Times New Roman"/>
          <w:color w:val="000000" w:themeColor="text1"/>
          <w:sz w:val="24"/>
          <w:szCs w:val="24"/>
        </w:rPr>
        <w:br/>
      </w:r>
      <w:r>
        <w:rPr>
          <w:rFonts w:ascii="Times New Roman" w:hAnsi="Times New Roman" w:cs="Times New Roman"/>
          <w:bCs/>
          <w:color w:val="000000" w:themeColor="text1"/>
          <w:sz w:val="24"/>
          <w:szCs w:val="24"/>
        </w:rPr>
        <w:t>Certification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ii</w:t>
      </w:r>
      <w:r>
        <w:rPr>
          <w:rFonts w:ascii="Times New Roman" w:hAnsi="Times New Roman" w:cs="Times New Roman"/>
          <w:color w:val="000000" w:themeColor="text1"/>
          <w:sz w:val="24"/>
          <w:szCs w:val="24"/>
        </w:rPr>
        <w:br/>
      </w:r>
      <w:r>
        <w:rPr>
          <w:rFonts w:ascii="Times New Roman" w:hAnsi="Times New Roman" w:cs="Times New Roman"/>
          <w:bCs/>
          <w:color w:val="000000" w:themeColor="text1"/>
          <w:sz w:val="24"/>
          <w:szCs w:val="24"/>
        </w:rPr>
        <w:t>Dedication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iii</w:t>
      </w:r>
      <w:r>
        <w:rPr>
          <w:rFonts w:ascii="Times New Roman" w:hAnsi="Times New Roman" w:cs="Times New Roman"/>
          <w:color w:val="000000" w:themeColor="text1"/>
          <w:sz w:val="24"/>
          <w:szCs w:val="24"/>
        </w:rPr>
        <w:br/>
      </w:r>
      <w:r>
        <w:rPr>
          <w:rFonts w:ascii="Times New Roman" w:hAnsi="Times New Roman" w:cs="Times New Roman"/>
          <w:bCs/>
          <w:color w:val="000000" w:themeColor="text1"/>
          <w:sz w:val="24"/>
          <w:szCs w:val="24"/>
        </w:rPr>
        <w:t>Acknowledgements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iv</w:t>
      </w:r>
      <w:r>
        <w:rPr>
          <w:rFonts w:ascii="Times New Roman" w:hAnsi="Times New Roman" w:cs="Times New Roman"/>
          <w:color w:val="000000" w:themeColor="text1"/>
          <w:sz w:val="24"/>
          <w:szCs w:val="24"/>
        </w:rPr>
        <w:br/>
      </w:r>
      <w:r>
        <w:rPr>
          <w:rFonts w:ascii="Times New Roman" w:hAnsi="Times New Roman" w:cs="Times New Roman"/>
          <w:bCs/>
          <w:color w:val="000000" w:themeColor="text1"/>
          <w:sz w:val="24"/>
          <w:szCs w:val="24"/>
        </w:rPr>
        <w:t>Abstract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v</w:t>
      </w:r>
      <w:r>
        <w:rPr>
          <w:rFonts w:ascii="Times New Roman" w:hAnsi="Times New Roman" w:cs="Times New Roman"/>
          <w:color w:val="000000" w:themeColor="text1"/>
          <w:sz w:val="24"/>
          <w:szCs w:val="24"/>
        </w:rPr>
        <w:br/>
      </w:r>
      <w:r>
        <w:rPr>
          <w:rFonts w:ascii="Times New Roman" w:hAnsi="Times New Roman" w:cs="Times New Roman"/>
          <w:bCs/>
          <w:color w:val="000000" w:themeColor="text1"/>
          <w:sz w:val="24"/>
          <w:szCs w:val="24"/>
        </w:rPr>
        <w:t>Table of Contents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vi</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ONE: INTRODUCTION</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ab/>
        <w:t>Background of the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ab/>
        <w:t>Statement of the Problem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w:t>
      </w:r>
      <w:r>
        <w:rPr>
          <w:rFonts w:ascii="Times New Roman" w:hAnsi="Times New Roman" w:cs="Times New Roman"/>
          <w:color w:val="000000" w:themeColor="text1"/>
          <w:sz w:val="24"/>
          <w:szCs w:val="24"/>
        </w:rPr>
        <w:tab/>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1.3</w:t>
      </w:r>
      <w:r>
        <w:rPr>
          <w:rFonts w:ascii="Times New Roman" w:hAnsi="Times New Roman" w:cs="Times New Roman"/>
          <w:color w:val="000000" w:themeColor="text1"/>
          <w:sz w:val="24"/>
          <w:szCs w:val="24"/>
        </w:rPr>
        <w:tab/>
        <w:t>Objectives of the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ab/>
        <w:t>Research Question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Pr>
          <w:rFonts w:ascii="Times New Roman" w:hAnsi="Times New Roman" w:cs="Times New Roman"/>
          <w:color w:val="000000" w:themeColor="text1"/>
          <w:sz w:val="24"/>
          <w:szCs w:val="24"/>
        </w:rPr>
        <w:tab/>
        <w:t>Justification of the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rPr>
        <w:tab/>
        <w:t>Scope and Limitation of the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ab/>
        <w:t>Definition of Terms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TWO: LITERATURE REVIEW</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ab/>
      </w:r>
      <w:r>
        <w:rPr>
          <w:rFonts w:ascii="Times New Roman" w:hAnsi="Times New Roman" w:cs="Times New Roman"/>
          <w:bCs/>
          <w:color w:val="000000" w:themeColor="text1"/>
          <w:sz w:val="24"/>
          <w:szCs w:val="24"/>
        </w:rPr>
        <w:t>Overview of Drinking Water Sources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Microbiological Contamination of Drinking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Pr>
          <w:rFonts w:ascii="Times New Roman" w:hAnsi="Times New Roman" w:cs="Times New Roman"/>
          <w:color w:val="000000" w:themeColor="text1"/>
          <w:sz w:val="24"/>
          <w:szCs w:val="24"/>
        </w:rPr>
        <w:tab/>
        <w:t>Physicochemical Parameters of Water Quality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12</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ab/>
      </w:r>
      <w:r>
        <w:rPr>
          <w:rFonts w:ascii="Times New Roman" w:hAnsi="Times New Roman" w:cs="Times New Roman"/>
          <w:bCs/>
          <w:color w:val="000000" w:themeColor="text1"/>
          <w:sz w:val="24"/>
          <w:szCs w:val="24"/>
        </w:rPr>
        <w:t>Waterborne Diseases from Microbial Contaminants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15</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Regulatory Standards for Drinking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2.6</w:t>
      </w:r>
      <w:r>
        <w:rPr>
          <w:rFonts w:ascii="Times New Roman" w:hAnsi="Times New Roman" w:cs="Times New Roman"/>
          <w:color w:val="000000" w:themeColor="text1"/>
          <w:sz w:val="24"/>
          <w:szCs w:val="24"/>
        </w:rPr>
        <w:tab/>
        <w:t>Previous Studies on Water Quality Assessment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THREE: MATERIALS AND METHODS</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rPr>
        <w:tab/>
        <w:t>Study Area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24</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Pr>
          <w:rFonts w:ascii="Times New Roman" w:hAnsi="Times New Roman" w:cs="Times New Roman"/>
          <w:color w:val="000000" w:themeColor="text1"/>
          <w:sz w:val="24"/>
          <w:szCs w:val="24"/>
        </w:rPr>
        <w:tab/>
        <w:t>Sample Collection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24</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Pr>
          <w:rFonts w:ascii="Times New Roman" w:hAnsi="Times New Roman" w:cs="Times New Roman"/>
          <w:color w:val="000000" w:themeColor="text1"/>
          <w:sz w:val="24"/>
          <w:szCs w:val="24"/>
        </w:rPr>
        <w:tab/>
        <w:t>Microbiological Analyses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24</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3.4</w:t>
      </w:r>
      <w:r>
        <w:rPr>
          <w:rFonts w:ascii="Times New Roman" w:hAnsi="Times New Roman" w:cs="Times New Roman"/>
          <w:color w:val="000000" w:themeColor="text1"/>
          <w:sz w:val="24"/>
          <w:szCs w:val="24"/>
        </w:rPr>
        <w:tab/>
        <w:t>Isolation of Micr</w:t>
      </w:r>
      <w:r>
        <w:rPr>
          <w:rFonts w:ascii="Times New Roman" w:hAnsi="Times New Roman" w:cs="Times New Roman"/>
          <w:color w:val="000000" w:themeColor="text1"/>
          <w:sz w:val="24"/>
          <w:szCs w:val="24"/>
        </w:rPr>
        <w:t>oorganisms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26</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Pr>
          <w:rFonts w:ascii="Times New Roman" w:hAnsi="Times New Roman" w:cs="Times New Roman"/>
          <w:color w:val="000000" w:themeColor="text1"/>
          <w:sz w:val="24"/>
          <w:szCs w:val="24"/>
        </w:rPr>
        <w:tab/>
      </w:r>
      <w:r>
        <w:rPr>
          <w:rFonts w:ascii="Times New Roman" w:hAnsi="Times New Roman" w:cs="Times New Roman"/>
          <w:bCs/>
          <w:color w:val="000000" w:themeColor="text1"/>
          <w:sz w:val="24"/>
          <w:szCs w:val="24"/>
        </w:rPr>
        <w:t>Characteristics of Microbial Isolates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27</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r>
        <w:rPr>
          <w:rFonts w:ascii="Times New Roman" w:hAnsi="Times New Roman" w:cs="Times New Roman"/>
          <w:color w:val="000000" w:themeColor="text1"/>
          <w:sz w:val="24"/>
          <w:szCs w:val="24"/>
        </w:rPr>
        <w:tab/>
        <w:t>Biochemical Test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28</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3.7</w:t>
      </w:r>
      <w:r>
        <w:rPr>
          <w:rFonts w:ascii="Times New Roman" w:hAnsi="Times New Roman" w:cs="Times New Roman"/>
          <w:color w:val="000000" w:themeColor="text1"/>
          <w:sz w:val="24"/>
          <w:szCs w:val="24"/>
        </w:rPr>
        <w:tab/>
        <w:t>Physicochemical Analyses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30</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FOUR: RESULTS AND DISCUSSION</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Pr>
          <w:rFonts w:ascii="Times New Roman" w:hAnsi="Times New Roman" w:cs="Times New Roman"/>
          <w:color w:val="000000" w:themeColor="text1"/>
          <w:sz w:val="24"/>
          <w:szCs w:val="24"/>
        </w:rPr>
        <w:tab/>
        <w:t>Total Bacteria Counts (CFU/ml)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r>
        <w:rPr>
          <w:rFonts w:ascii="Times New Roman" w:hAnsi="Times New Roman" w:cs="Times New Roman"/>
          <w:color w:val="000000" w:themeColor="text1"/>
          <w:sz w:val="24"/>
          <w:szCs w:val="24"/>
        </w:rPr>
        <w:tab/>
        <w:t>Most Probable Number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r>
        <w:rPr>
          <w:rFonts w:ascii="Times New Roman" w:hAnsi="Times New Roman" w:cs="Times New Roman"/>
          <w:color w:val="000000" w:themeColor="text1"/>
          <w:sz w:val="24"/>
          <w:szCs w:val="24"/>
        </w:rPr>
        <w:tab/>
      </w:r>
      <w:r>
        <w:rPr>
          <w:rFonts w:ascii="Times New Roman" w:hAnsi="Times New Roman" w:cs="Times New Roman"/>
          <w:bCs/>
          <w:color w:val="000000" w:themeColor="text1"/>
          <w:sz w:val="24"/>
          <w:szCs w:val="24"/>
        </w:rPr>
        <w:t xml:space="preserve">Colonial Morphological Characteristics </w:t>
      </w:r>
      <w:r>
        <w:rPr>
          <w:rFonts w:ascii="Times New Roman" w:hAnsi="Times New Roman" w:cs="Times New Roman"/>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ab/>
        <w:t>31</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4.4</w:t>
      </w:r>
      <w:r>
        <w:rPr>
          <w:rFonts w:ascii="Times New Roman" w:hAnsi="Times New Roman" w:cs="Times New Roman"/>
          <w:color w:val="000000" w:themeColor="text1"/>
          <w:sz w:val="24"/>
          <w:szCs w:val="24"/>
        </w:rPr>
        <w:tab/>
        <w:t>Biochemical Characterization and Gram Staining Reaction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4.5</w:t>
      </w:r>
      <w:r>
        <w:rPr>
          <w:rFonts w:ascii="Times New Roman" w:hAnsi="Times New Roman" w:cs="Times New Roman"/>
          <w:color w:val="000000" w:themeColor="text1"/>
          <w:sz w:val="24"/>
          <w:szCs w:val="24"/>
        </w:rPr>
        <w:tab/>
        <w:t>Physicochemical Parameters of Water Samples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FIVE: SUMMARY, CONCLUSION AND RECOMMENDATIONS</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r>
        <w:rPr>
          <w:rFonts w:ascii="Times New Roman" w:hAnsi="Times New Roman" w:cs="Times New Roman"/>
          <w:color w:val="000000" w:themeColor="text1"/>
          <w:sz w:val="24"/>
          <w:szCs w:val="24"/>
        </w:rPr>
        <w:tab/>
        <w:t>Discussion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35</w:t>
      </w:r>
    </w:p>
    <w:p w:rsidR="00C05549" w:rsidRDefault="0016609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r>
        <w:rPr>
          <w:rFonts w:ascii="Times New Roman" w:hAnsi="Times New Roman" w:cs="Times New Roman"/>
          <w:color w:val="000000" w:themeColor="text1"/>
          <w:sz w:val="24"/>
          <w:szCs w:val="24"/>
        </w:rPr>
        <w:tab/>
        <w:t>Concl</w:t>
      </w:r>
      <w:r>
        <w:rPr>
          <w:rFonts w:ascii="Times New Roman" w:hAnsi="Times New Roman" w:cs="Times New Roman"/>
          <w:color w:val="000000" w:themeColor="text1"/>
          <w:sz w:val="24"/>
          <w:szCs w:val="24"/>
        </w:rPr>
        <w:t>usion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36</w:t>
      </w:r>
    </w:p>
    <w:p w:rsidR="00C05549" w:rsidRDefault="0016609C">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5.3</w:t>
      </w:r>
      <w:r>
        <w:rPr>
          <w:rFonts w:ascii="Times New Roman" w:hAnsi="Times New Roman" w:cs="Times New Roman"/>
          <w:color w:val="000000" w:themeColor="text1"/>
          <w:sz w:val="24"/>
          <w:szCs w:val="24"/>
        </w:rPr>
        <w:tab/>
        <w:t>Recommendations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36</w:t>
      </w:r>
    </w:p>
    <w:p w:rsidR="00C05549" w:rsidRDefault="0016609C">
      <w:pP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t>References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37</w:t>
      </w:r>
    </w:p>
    <w:p w:rsidR="00C05549" w:rsidRDefault="0016609C">
      <w:pPr>
        <w:spacing w:after="160" w:line="259" w:lineRule="auto"/>
        <w:rPr>
          <w:rFonts w:ascii="Times New Roman" w:hAnsi="Times New Roman" w:cs="Times New Roman"/>
          <w:b/>
          <w:bCs/>
          <w:sz w:val="28"/>
          <w:szCs w:val="28"/>
        </w:rPr>
        <w:sectPr w:rsidR="00C05549">
          <w:footerReference w:type="default" r:id="rId8"/>
          <w:pgSz w:w="11520" w:h="15120"/>
          <w:pgMar w:top="1440" w:right="1440" w:bottom="1440" w:left="1440" w:header="720" w:footer="720" w:gutter="0"/>
          <w:pgNumType w:fmt="lowerRoman"/>
          <w:cols w:space="720"/>
        </w:sectPr>
      </w:pPr>
      <w:r>
        <w:rPr>
          <w:rFonts w:ascii="Times New Roman" w:hAnsi="Times New Roman" w:cs="Times New Roman"/>
          <w:b/>
          <w:bCs/>
          <w:sz w:val="28"/>
          <w:szCs w:val="28"/>
        </w:rPr>
        <w:br w:type="page"/>
      </w:r>
    </w:p>
    <w:p w:rsidR="00C05549" w:rsidRDefault="0016609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1.0</w:t>
      </w:r>
      <w:r>
        <w:rPr>
          <w:rFonts w:ascii="Times New Roman" w:hAnsi="Times New Roman" w:cs="Times New Roman"/>
          <w:b/>
          <w:bCs/>
          <w:sz w:val="28"/>
          <w:szCs w:val="28"/>
        </w:rPr>
        <w:tab/>
        <w:t>INTRODUCTION</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1.1</w:t>
      </w:r>
      <w:r>
        <w:rPr>
          <w:rFonts w:ascii="Times New Roman" w:hAnsi="Times New Roman" w:cs="Times New Roman"/>
          <w:b/>
          <w:bCs/>
          <w:sz w:val="28"/>
          <w:szCs w:val="28"/>
        </w:rPr>
        <w:tab/>
        <w:t>Background of the Study</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Water is one of the </w:t>
      </w:r>
      <w:r>
        <w:rPr>
          <w:rFonts w:ascii="Times New Roman" w:hAnsi="Times New Roman" w:cs="Times New Roman"/>
          <w:sz w:val="28"/>
          <w:szCs w:val="28"/>
        </w:rPr>
        <w:t>most essential natural resources for sustaining life. It plays a vital role in domestic, industrial, agricultural, and environmental health. Despite its importance, the provision of safe and clean drinking water remains a significant challenge in many part</w:t>
      </w:r>
      <w:r>
        <w:rPr>
          <w:rFonts w:ascii="Times New Roman" w:hAnsi="Times New Roman" w:cs="Times New Roman"/>
          <w:sz w:val="28"/>
          <w:szCs w:val="28"/>
        </w:rPr>
        <w:t>s of the world, particularly in developing countries like Nigeria (WHO, 2021). The quality of drinking water is typically assessed through the analysis of bacteriological and physicochemical parameters. These parameters indicate the presence of harmful mic</w:t>
      </w:r>
      <w:r>
        <w:rPr>
          <w:rFonts w:ascii="Times New Roman" w:hAnsi="Times New Roman" w:cs="Times New Roman"/>
          <w:sz w:val="28"/>
          <w:szCs w:val="28"/>
        </w:rPr>
        <w:t>roorganisms and toxic substances that can adversely affect human health.</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Bacteriological contamination is usually a result of fecal pollution, poor waste disposal practices, leaking septic tanks, and improper sanitation infrastructure. The presence of coli</w:t>
      </w:r>
      <w:r>
        <w:rPr>
          <w:rFonts w:ascii="Times New Roman" w:hAnsi="Times New Roman" w:cs="Times New Roman"/>
          <w:sz w:val="28"/>
          <w:szCs w:val="28"/>
        </w:rPr>
        <w:t xml:space="preserve">form bacteria, particularly </w:t>
      </w:r>
      <w:r>
        <w:rPr>
          <w:rFonts w:ascii="Times New Roman" w:hAnsi="Times New Roman" w:cs="Times New Roman"/>
          <w:i/>
          <w:iCs/>
          <w:sz w:val="28"/>
          <w:szCs w:val="28"/>
        </w:rPr>
        <w:t>Escherichia coli</w:t>
      </w:r>
      <w:r>
        <w:rPr>
          <w:rFonts w:ascii="Times New Roman" w:hAnsi="Times New Roman" w:cs="Times New Roman"/>
          <w:sz w:val="28"/>
          <w:szCs w:val="28"/>
        </w:rPr>
        <w:t xml:space="preserve">, serves as an indicator of recent fecal contamination and the potential presence of disease-causing pathogens such as </w:t>
      </w:r>
      <w:r>
        <w:rPr>
          <w:rFonts w:ascii="Times New Roman" w:hAnsi="Times New Roman" w:cs="Times New Roman"/>
          <w:i/>
          <w:iCs/>
          <w:sz w:val="28"/>
          <w:szCs w:val="28"/>
        </w:rPr>
        <w:t>Salmonella</w:t>
      </w:r>
      <w:r>
        <w:rPr>
          <w:rFonts w:ascii="Times New Roman" w:hAnsi="Times New Roman" w:cs="Times New Roman"/>
          <w:sz w:val="28"/>
          <w:szCs w:val="28"/>
        </w:rPr>
        <w:t xml:space="preserve">, </w:t>
      </w:r>
      <w:r>
        <w:rPr>
          <w:rFonts w:ascii="Times New Roman" w:hAnsi="Times New Roman" w:cs="Times New Roman"/>
          <w:i/>
          <w:iCs/>
          <w:sz w:val="28"/>
          <w:szCs w:val="28"/>
        </w:rPr>
        <w:t>Shigella</w:t>
      </w:r>
      <w:r>
        <w:rPr>
          <w:rFonts w:ascii="Times New Roman" w:hAnsi="Times New Roman" w:cs="Times New Roman"/>
          <w:sz w:val="28"/>
          <w:szCs w:val="28"/>
        </w:rPr>
        <w:t>, and viruses (Yahaya et al., 2024). On the other hand, physicochemical p</w:t>
      </w:r>
      <w:r>
        <w:rPr>
          <w:rFonts w:ascii="Times New Roman" w:hAnsi="Times New Roman" w:cs="Times New Roman"/>
          <w:sz w:val="28"/>
          <w:szCs w:val="28"/>
        </w:rPr>
        <w:t xml:space="preserve">arameters such as pH, turbidity, total dissolved solids (TDS), temperature, electrical conductivity, and concentrations of metals or chemicals like nitrates and chlorides help to determine the aesthetic and toxicological safety of water (Olowolafe et al., </w:t>
      </w:r>
      <w:r>
        <w:rPr>
          <w:rFonts w:ascii="Times New Roman" w:hAnsi="Times New Roman" w:cs="Times New Roman"/>
          <w:sz w:val="28"/>
          <w:szCs w:val="28"/>
        </w:rPr>
        <w:t>2021).</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In Nigeria, many communities rely on alternative water sources such as wells, boreholes, streams, and sachet water due to unreliable public water supply. Unfortunately, these sources are often exposed to contaminants, especially in peri-urban and ru</w:t>
      </w:r>
      <w:r>
        <w:rPr>
          <w:rFonts w:ascii="Times New Roman" w:hAnsi="Times New Roman" w:cs="Times New Roman"/>
          <w:sz w:val="28"/>
          <w:szCs w:val="28"/>
        </w:rPr>
        <w:t>ral settings where regulation is minimal (Okonkwo et al., 2023). Continuous consumption of contaminated water has been linked to outbreaks of waterborne diseases including cholera, diarrhea, typhoid fever, and dysentery (Ibrahim &amp; Usman, 2023). Thus, regul</w:t>
      </w:r>
      <w:r>
        <w:rPr>
          <w:rFonts w:ascii="Times New Roman" w:hAnsi="Times New Roman" w:cs="Times New Roman"/>
          <w:sz w:val="28"/>
          <w:szCs w:val="28"/>
        </w:rPr>
        <w:t>ar monitoring of water quality is crucial for protecting public health and promoting environmental sustainability. This study focuses on assessing the bacteriological and physicochemical characteristics of selected drinking water sources, comparing their q</w:t>
      </w:r>
      <w:r>
        <w:rPr>
          <w:rFonts w:ascii="Times New Roman" w:hAnsi="Times New Roman" w:cs="Times New Roman"/>
          <w:sz w:val="28"/>
          <w:szCs w:val="28"/>
        </w:rPr>
        <w:t>uality to national and international standards.</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1.2</w:t>
      </w:r>
      <w:r>
        <w:rPr>
          <w:rFonts w:ascii="Times New Roman" w:hAnsi="Times New Roman" w:cs="Times New Roman"/>
          <w:b/>
          <w:bCs/>
          <w:sz w:val="28"/>
          <w:szCs w:val="28"/>
        </w:rPr>
        <w:tab/>
        <w:t>Statement of the Problem</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Access to clean and safe drinking water remains a critical public health concern in Nigeria. Despite governmental and non-governmental efforts to provide potable water, a signific</w:t>
      </w:r>
      <w:r>
        <w:rPr>
          <w:rFonts w:ascii="Times New Roman" w:hAnsi="Times New Roman" w:cs="Times New Roman"/>
          <w:sz w:val="28"/>
          <w:szCs w:val="28"/>
        </w:rPr>
        <w:t>ant proportion of the population still relies on untreated or poorly maintained water sources such as hand-dug wells, boreholes, and packaged sachet water. These sources are often susceptible to contamination from nearby latrines, waste dumps, and unhygien</w:t>
      </w:r>
      <w:r>
        <w:rPr>
          <w:rFonts w:ascii="Times New Roman" w:hAnsi="Times New Roman" w:cs="Times New Roman"/>
          <w:sz w:val="28"/>
          <w:szCs w:val="28"/>
        </w:rPr>
        <w:t>ic handling methods (Chukwudi et al., 2025). Bacteriological contamination, particularly from fecal sources, continues to be reported in water sources meant for human consumption.</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Furthermore, physicochemical parameters such as pH, turbidity, and total dis</w:t>
      </w:r>
      <w:r>
        <w:rPr>
          <w:rFonts w:ascii="Times New Roman" w:hAnsi="Times New Roman" w:cs="Times New Roman"/>
          <w:sz w:val="28"/>
          <w:szCs w:val="28"/>
        </w:rPr>
        <w:t xml:space="preserve">solved solids are frequently found to be outside the acceptable limits set </w:t>
      </w:r>
      <w:r>
        <w:rPr>
          <w:rFonts w:ascii="Times New Roman" w:hAnsi="Times New Roman" w:cs="Times New Roman"/>
          <w:sz w:val="28"/>
          <w:szCs w:val="28"/>
        </w:rPr>
        <w:lastRenderedPageBreak/>
        <w:t xml:space="preserve">by regulatory bodies like the World Health Organization (WHO) and the Nigerian Standard for Drinking Water Quality (NSDWQ) (WHO, 2021; SON, 2020). The public health implications of </w:t>
      </w:r>
      <w:r>
        <w:rPr>
          <w:rFonts w:ascii="Times New Roman" w:hAnsi="Times New Roman" w:cs="Times New Roman"/>
          <w:sz w:val="28"/>
          <w:szCs w:val="28"/>
        </w:rPr>
        <w:t>such contamination are alarming, contributing to the rising incidence of gastrointestinal infections and other water-related illnesses in many communities (Adeleye et al., 2022).</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There is a scarcity of updated data on water quality in many local communitie</w:t>
      </w:r>
      <w:r>
        <w:rPr>
          <w:rFonts w:ascii="Times New Roman" w:hAnsi="Times New Roman" w:cs="Times New Roman"/>
          <w:sz w:val="28"/>
          <w:szCs w:val="28"/>
        </w:rPr>
        <w:t>s, particularly data that considers both microbiological and chemical aspects. In the absence of routine assessments, communities continue to consume water of questionable quality, putting their health at risk. This study, therefore, seeks to fill this kno</w:t>
      </w:r>
      <w:r>
        <w:rPr>
          <w:rFonts w:ascii="Times New Roman" w:hAnsi="Times New Roman" w:cs="Times New Roman"/>
          <w:sz w:val="28"/>
          <w:szCs w:val="28"/>
        </w:rPr>
        <w:t>wledge gap by conducting a comprehensive evaluation of the bacteriological and physicochemical quality of drinking water sources in a selected area.</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1.3</w:t>
      </w:r>
      <w:r>
        <w:rPr>
          <w:rFonts w:ascii="Times New Roman" w:hAnsi="Times New Roman" w:cs="Times New Roman"/>
          <w:b/>
          <w:bCs/>
          <w:sz w:val="28"/>
          <w:szCs w:val="28"/>
        </w:rPr>
        <w:tab/>
        <w:t>Objectives of the Study</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The primary objective of this study is to assess the bacteriological and physic</w:t>
      </w:r>
      <w:r>
        <w:rPr>
          <w:rFonts w:ascii="Times New Roman" w:hAnsi="Times New Roman" w:cs="Times New Roman"/>
          <w:sz w:val="28"/>
          <w:szCs w:val="28"/>
        </w:rPr>
        <w:t>ochemical quality of selected drinking water sources.</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The specific objectives are to:</w:t>
      </w:r>
    </w:p>
    <w:p w:rsidR="00C05549" w:rsidRDefault="0016609C">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Determine the levels of bacteriological contamination (e.g., total coliforms, </w:t>
      </w:r>
      <w:r>
        <w:rPr>
          <w:rFonts w:ascii="Times New Roman" w:hAnsi="Times New Roman" w:cs="Times New Roman"/>
          <w:i/>
          <w:iCs/>
          <w:sz w:val="28"/>
          <w:szCs w:val="28"/>
        </w:rPr>
        <w:t>E. coli</w:t>
      </w:r>
      <w:r>
        <w:rPr>
          <w:rFonts w:ascii="Times New Roman" w:hAnsi="Times New Roman" w:cs="Times New Roman"/>
          <w:sz w:val="28"/>
          <w:szCs w:val="28"/>
        </w:rPr>
        <w:t>) in the selected water samples.</w:t>
      </w:r>
    </w:p>
    <w:p w:rsidR="00C05549" w:rsidRDefault="0016609C">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physicochemical properties (such as pH,</w:t>
      </w:r>
      <w:r>
        <w:rPr>
          <w:rFonts w:ascii="Times New Roman" w:hAnsi="Times New Roman" w:cs="Times New Roman"/>
          <w:sz w:val="28"/>
          <w:szCs w:val="28"/>
        </w:rPr>
        <w:t xml:space="preserve"> turbidity, TDS, conductivity, temperature) of the water samples.</w:t>
      </w:r>
    </w:p>
    <w:p w:rsidR="00C05549" w:rsidRDefault="0016609C">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Compare the results of the analysis with national (SON) and international (WHO) standards for drinking water.</w:t>
      </w:r>
    </w:p>
    <w:p w:rsidR="00C05549" w:rsidRDefault="0016609C">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Identify possible sources of contamination and suggest appropriate control measu</w:t>
      </w:r>
      <w:r>
        <w:rPr>
          <w:rFonts w:ascii="Times New Roman" w:hAnsi="Times New Roman" w:cs="Times New Roman"/>
          <w:sz w:val="28"/>
          <w:szCs w:val="28"/>
        </w:rPr>
        <w:t>res.</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1.4</w:t>
      </w:r>
      <w:r>
        <w:rPr>
          <w:rFonts w:ascii="Times New Roman" w:hAnsi="Times New Roman" w:cs="Times New Roman"/>
          <w:b/>
          <w:bCs/>
          <w:sz w:val="28"/>
          <w:szCs w:val="28"/>
        </w:rPr>
        <w:tab/>
        <w:t>Research Questions</w:t>
      </w:r>
    </w:p>
    <w:p w:rsidR="00C05549" w:rsidRDefault="0016609C">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What is the level of bacteriological contamination in the selected drinking water sources?</w:t>
      </w:r>
    </w:p>
    <w:p w:rsidR="00C05549" w:rsidRDefault="0016609C">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What are the physicochemical characteristics of the water samples collected?</w:t>
      </w:r>
    </w:p>
    <w:p w:rsidR="00C05549" w:rsidRDefault="0016609C">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How do the results compare with the acceptable limits set by</w:t>
      </w:r>
      <w:r>
        <w:rPr>
          <w:rFonts w:ascii="Times New Roman" w:hAnsi="Times New Roman" w:cs="Times New Roman"/>
          <w:sz w:val="28"/>
          <w:szCs w:val="28"/>
        </w:rPr>
        <w:t xml:space="preserve"> WHO and SON for potable water?</w:t>
      </w:r>
    </w:p>
    <w:p w:rsidR="00C05549" w:rsidRDefault="0016609C">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What are the likely sources of contamination, and what measures can be recommended?</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1.5</w:t>
      </w:r>
      <w:r>
        <w:rPr>
          <w:rFonts w:ascii="Times New Roman" w:hAnsi="Times New Roman" w:cs="Times New Roman"/>
          <w:b/>
          <w:bCs/>
          <w:sz w:val="28"/>
          <w:szCs w:val="28"/>
        </w:rPr>
        <w:tab/>
        <w:t>Justification of the Study</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The relevance of this study stems from the increasing reports of water-related diseases linked to contaminate</w:t>
      </w:r>
      <w:r>
        <w:rPr>
          <w:rFonts w:ascii="Times New Roman" w:hAnsi="Times New Roman" w:cs="Times New Roman"/>
          <w:sz w:val="28"/>
          <w:szCs w:val="28"/>
        </w:rPr>
        <w:t>d drinking water, especially in underserved communities. Given the reliance on alternative water sources due to inadequate pipe-borne water, it is necessary to verify the safety of these sources through scientific analysis. The study is essential for publi</w:t>
      </w:r>
      <w:r>
        <w:rPr>
          <w:rFonts w:ascii="Times New Roman" w:hAnsi="Times New Roman" w:cs="Times New Roman"/>
          <w:sz w:val="28"/>
          <w:szCs w:val="28"/>
        </w:rPr>
        <w:t>c health as it will help to identify unsafe water sources and guide intervention efforts to reduce disease burdens associated with water contamination (Olowolafe et al., 2021).</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Additionally, the study will provide evidence-based data that can be used by he</w:t>
      </w:r>
      <w:r>
        <w:rPr>
          <w:rFonts w:ascii="Times New Roman" w:hAnsi="Times New Roman" w:cs="Times New Roman"/>
          <w:sz w:val="28"/>
          <w:szCs w:val="28"/>
        </w:rPr>
        <w:t xml:space="preserve">alth officials, local governments, and policymakers to improve water quality monitoring, sanitation practices, and infrastructure development. It also aligns with Sustainable Development Goal 6, which emphasizes the availability and sustainable management </w:t>
      </w:r>
      <w:r>
        <w:rPr>
          <w:rFonts w:ascii="Times New Roman" w:hAnsi="Times New Roman" w:cs="Times New Roman"/>
          <w:sz w:val="28"/>
          <w:szCs w:val="28"/>
        </w:rPr>
        <w:t>of water and sanitation for all (UN, 2023). By identifying both bacteriological and physicochemical risks, this research contributes to a holistic understanding of water safety in the study area.</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1.6</w:t>
      </w:r>
      <w:r>
        <w:rPr>
          <w:rFonts w:ascii="Times New Roman" w:hAnsi="Times New Roman" w:cs="Times New Roman"/>
          <w:b/>
          <w:bCs/>
          <w:sz w:val="28"/>
          <w:szCs w:val="28"/>
        </w:rPr>
        <w:tab/>
        <w:t>Scope and Limitations of the Study</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This study covers the</w:t>
      </w:r>
      <w:r>
        <w:rPr>
          <w:rFonts w:ascii="Times New Roman" w:hAnsi="Times New Roman" w:cs="Times New Roman"/>
          <w:sz w:val="28"/>
          <w:szCs w:val="28"/>
        </w:rPr>
        <w:t xml:space="preserve"> bacteriological and physicochemical assessment of selected drinking water sources, including wells, boreholes, sachet water, and tap water. The focus will be on analyzing total coliforms and </w:t>
      </w:r>
      <w:r>
        <w:rPr>
          <w:rFonts w:ascii="Times New Roman" w:hAnsi="Times New Roman" w:cs="Times New Roman"/>
          <w:i/>
          <w:iCs/>
          <w:sz w:val="28"/>
          <w:szCs w:val="28"/>
        </w:rPr>
        <w:t>Escherichia coli</w:t>
      </w:r>
      <w:r>
        <w:rPr>
          <w:rFonts w:ascii="Times New Roman" w:hAnsi="Times New Roman" w:cs="Times New Roman"/>
          <w:sz w:val="28"/>
          <w:szCs w:val="28"/>
        </w:rPr>
        <w:t xml:space="preserve"> for bacteriological parameters, and pH, turbidi</w:t>
      </w:r>
      <w:r>
        <w:rPr>
          <w:rFonts w:ascii="Times New Roman" w:hAnsi="Times New Roman" w:cs="Times New Roman"/>
          <w:sz w:val="28"/>
          <w:szCs w:val="28"/>
        </w:rPr>
        <w:t>ty, TDS, conductivity, and temperature for physicochemical analysis. Sampling will be limited to a specific geographical area and timeframe, and water samples will be collected and tested using standard laboratory procedures.</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However, the study is subject </w:t>
      </w:r>
      <w:r>
        <w:rPr>
          <w:rFonts w:ascii="Times New Roman" w:hAnsi="Times New Roman" w:cs="Times New Roman"/>
          <w:sz w:val="28"/>
          <w:szCs w:val="28"/>
        </w:rPr>
        <w:t>to certain limitations. Seasonal variation in water quality will not be covered, as the sampling will be done within a single season. Also, the study does not include virological, parasitological, or radiological assessments, which may also impact water qu</w:t>
      </w:r>
      <w:r>
        <w:rPr>
          <w:rFonts w:ascii="Times New Roman" w:hAnsi="Times New Roman" w:cs="Times New Roman"/>
          <w:sz w:val="28"/>
          <w:szCs w:val="28"/>
        </w:rPr>
        <w:t>ality (Chukwudi et al., 2025). Resource constraints may also limit the number of samples and range of parameters analyzed. Nonetheless, the study is expected to offer critical insights into the safety of drinking water in the selected area.</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1.7</w:t>
      </w:r>
      <w:r>
        <w:rPr>
          <w:rFonts w:ascii="Times New Roman" w:hAnsi="Times New Roman" w:cs="Times New Roman"/>
          <w:b/>
          <w:bCs/>
          <w:sz w:val="28"/>
          <w:szCs w:val="28"/>
        </w:rPr>
        <w:tab/>
        <w:t xml:space="preserve">Definition </w:t>
      </w:r>
      <w:r>
        <w:rPr>
          <w:rFonts w:ascii="Times New Roman" w:hAnsi="Times New Roman" w:cs="Times New Roman"/>
          <w:b/>
          <w:bCs/>
          <w:sz w:val="28"/>
          <w:szCs w:val="28"/>
        </w:rPr>
        <w:t>of Terms</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Bacteriological Quality</w:t>
      </w:r>
      <w:r>
        <w:rPr>
          <w:rFonts w:ascii="Times New Roman" w:hAnsi="Times New Roman" w:cs="Times New Roman"/>
          <w:sz w:val="28"/>
          <w:szCs w:val="28"/>
        </w:rPr>
        <w:t>: The level of microbial contamination in water, typically assessed using indicator organisms like coliforms.</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Physicochemical Parameters</w:t>
      </w:r>
      <w:r>
        <w:rPr>
          <w:rFonts w:ascii="Times New Roman" w:hAnsi="Times New Roman" w:cs="Times New Roman"/>
          <w:sz w:val="28"/>
          <w:szCs w:val="28"/>
        </w:rPr>
        <w:t>: Physical and chemical characteristics of water such as pH, turbidity, and conductivity</w:t>
      </w:r>
      <w:r>
        <w:rPr>
          <w:rFonts w:ascii="Times New Roman" w:hAnsi="Times New Roman" w:cs="Times New Roman"/>
          <w:sz w:val="28"/>
          <w:szCs w:val="28"/>
        </w:rPr>
        <w:t>.</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Coliform Bacteria</w:t>
      </w:r>
      <w:r>
        <w:rPr>
          <w:rFonts w:ascii="Times New Roman" w:hAnsi="Times New Roman" w:cs="Times New Roman"/>
          <w:sz w:val="28"/>
          <w:szCs w:val="28"/>
        </w:rPr>
        <w:t>: A group of bacteria commonly found in the environment, used as an indicator of fecal contamination.</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Turbidity</w:t>
      </w:r>
      <w:r>
        <w:rPr>
          <w:rFonts w:ascii="Times New Roman" w:hAnsi="Times New Roman" w:cs="Times New Roman"/>
          <w:sz w:val="28"/>
          <w:szCs w:val="28"/>
        </w:rPr>
        <w:t>: The cloudiness or haziness in water caused by large numbers of individual particles.</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Total Dissolved Solids (TDS)</w:t>
      </w:r>
      <w:r>
        <w:rPr>
          <w:rFonts w:ascii="Times New Roman" w:hAnsi="Times New Roman" w:cs="Times New Roman"/>
          <w:sz w:val="28"/>
          <w:szCs w:val="28"/>
        </w:rPr>
        <w:t>: A measure</w:t>
      </w:r>
      <w:r>
        <w:rPr>
          <w:rFonts w:ascii="Times New Roman" w:hAnsi="Times New Roman" w:cs="Times New Roman"/>
          <w:sz w:val="28"/>
          <w:szCs w:val="28"/>
        </w:rPr>
        <w:t xml:space="preserve"> of all inorganic and organic substances dissolved in water.</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Sachet Water</w:t>
      </w:r>
      <w:r>
        <w:rPr>
          <w:rFonts w:ascii="Times New Roman" w:hAnsi="Times New Roman" w:cs="Times New Roman"/>
          <w:sz w:val="28"/>
          <w:szCs w:val="28"/>
        </w:rPr>
        <w:t>: Packaged water sold in small plastic bags, commonly used as a drinking source in Nigeria.</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WHO Standards</w:t>
      </w:r>
      <w:r>
        <w:rPr>
          <w:rFonts w:ascii="Times New Roman" w:hAnsi="Times New Roman" w:cs="Times New Roman"/>
          <w:sz w:val="28"/>
          <w:szCs w:val="28"/>
        </w:rPr>
        <w:t>: Guidelines provided by the World Health Organization for the safety of drink</w:t>
      </w:r>
      <w:r>
        <w:rPr>
          <w:rFonts w:ascii="Times New Roman" w:hAnsi="Times New Roman" w:cs="Times New Roman"/>
          <w:sz w:val="28"/>
          <w:szCs w:val="28"/>
        </w:rPr>
        <w:t>ing water.</w:t>
      </w:r>
    </w:p>
    <w:p w:rsidR="00C05549" w:rsidRDefault="0016609C">
      <w:pPr>
        <w:numPr>
          <w:ilvl w:val="0"/>
          <w:numId w:val="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SON</w:t>
      </w:r>
      <w:r>
        <w:rPr>
          <w:rFonts w:ascii="Times New Roman" w:hAnsi="Times New Roman" w:cs="Times New Roman"/>
          <w:sz w:val="28"/>
          <w:szCs w:val="28"/>
        </w:rPr>
        <w:t>: Standards Organisation of Nigeria, responsible for setting and monitoring product and service standards in Nigeria.</w:t>
      </w:r>
    </w:p>
    <w:p w:rsidR="00C05549" w:rsidRDefault="0016609C">
      <w:pPr>
        <w:rPr>
          <w:sz w:val="28"/>
          <w:szCs w:val="28"/>
        </w:rPr>
      </w:pPr>
      <w:r>
        <w:rPr>
          <w:sz w:val="28"/>
          <w:szCs w:val="28"/>
        </w:rPr>
        <w:br w:type="page"/>
      </w:r>
    </w:p>
    <w:p w:rsidR="00C05549" w:rsidRDefault="0016609C">
      <w:pPr>
        <w:spacing w:before="100" w:after="10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CHAPTER TWO</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w:t>
      </w:r>
      <w:r>
        <w:rPr>
          <w:rFonts w:ascii="Times New Roman" w:eastAsia="Times New Roman" w:hAnsi="Times New Roman" w:cs="Times New Roman"/>
          <w:b/>
          <w:bCs/>
          <w:sz w:val="28"/>
          <w:szCs w:val="28"/>
        </w:rPr>
        <w:tab/>
        <w:t>LITERATURE REVIEW</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w:t>
      </w:r>
      <w:r>
        <w:rPr>
          <w:rFonts w:ascii="Times New Roman" w:eastAsia="Times New Roman" w:hAnsi="Times New Roman" w:cs="Times New Roman"/>
          <w:b/>
          <w:bCs/>
          <w:sz w:val="28"/>
          <w:szCs w:val="28"/>
        </w:rPr>
        <w:tab/>
        <w:t>Overview of Drinking Water Sources</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2.1.1</w:t>
      </w:r>
      <w:r>
        <w:rPr>
          <w:rFonts w:ascii="Times New Roman" w:eastAsia="Times New Roman" w:hAnsi="Times New Roman" w:cs="Times New Roman"/>
          <w:b/>
          <w:bCs/>
          <w:sz w:val="28"/>
          <w:szCs w:val="28"/>
        </w:rPr>
        <w:tab/>
        <w:t>Surface Water Sources</w:t>
      </w:r>
    </w:p>
    <w:p w:rsidR="00C05549" w:rsidRDefault="0016609C">
      <w:pPr>
        <w:spacing w:before="100" w:after="10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Surface water sources</w:t>
      </w:r>
      <w:r>
        <w:rPr>
          <w:rFonts w:ascii="Times New Roman" w:eastAsia="Times New Roman" w:hAnsi="Times New Roman" w:cs="Times New Roman"/>
          <w:bCs/>
          <w:sz w:val="28"/>
          <w:szCs w:val="28"/>
        </w:rPr>
        <w:t xml:space="preserve"> include rivers, lakes, streams, and ponds. These are among the most widely used sources of water, particularly in rural and low-income urban communities where access to treated water is limited. However, surface water is highly susceptible to contaminatio</w:t>
      </w:r>
      <w:r>
        <w:rPr>
          <w:rFonts w:ascii="Times New Roman" w:eastAsia="Times New Roman" w:hAnsi="Times New Roman" w:cs="Times New Roman"/>
          <w:bCs/>
          <w:sz w:val="28"/>
          <w:szCs w:val="28"/>
        </w:rPr>
        <w:t>n due to open exposure to agricultural runoff, sewage discharge, and industrial waste. These sources often contain high loads of suspended solids, organic matter, pathogens, and chemical contaminants, which necessitate thorough treatment before consumption</w:t>
      </w:r>
      <w:r>
        <w:rPr>
          <w:rFonts w:ascii="Times New Roman" w:eastAsia="Times New Roman" w:hAnsi="Times New Roman" w:cs="Times New Roman"/>
          <w:bCs/>
          <w:sz w:val="28"/>
          <w:szCs w:val="28"/>
        </w:rPr>
        <w:t xml:space="preserve"> (Chukwudi et al., 2025). Without adequate purification, surface water poses a high risk for the transmission of waterborne diseases such as cholera and typhoid fever.</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2.1.2</w:t>
      </w:r>
      <w:r>
        <w:rPr>
          <w:rFonts w:ascii="Times New Roman" w:eastAsia="Times New Roman" w:hAnsi="Times New Roman" w:cs="Times New Roman"/>
          <w:b/>
          <w:bCs/>
          <w:sz w:val="28"/>
          <w:szCs w:val="28"/>
        </w:rPr>
        <w:tab/>
        <w:t>Groundwater Sources</w:t>
      </w:r>
    </w:p>
    <w:p w:rsidR="00C05549" w:rsidRDefault="0016609C">
      <w:pPr>
        <w:spacing w:before="100" w:after="10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Groundwater is accessed through boreholes and hand-dug wells a</w:t>
      </w:r>
      <w:r>
        <w:rPr>
          <w:rFonts w:ascii="Times New Roman" w:eastAsia="Times New Roman" w:hAnsi="Times New Roman" w:cs="Times New Roman"/>
          <w:bCs/>
          <w:sz w:val="28"/>
          <w:szCs w:val="28"/>
        </w:rPr>
        <w:t>nd is often considered safer than surface water because it is naturally filtered as it percolates through soil and rock layers. However, its safety is not guaranteed. Groundwater contamination can occur due to poorly constructed wells, shallow depth, and p</w:t>
      </w:r>
      <w:r>
        <w:rPr>
          <w:rFonts w:ascii="Times New Roman" w:eastAsia="Times New Roman" w:hAnsi="Times New Roman" w:cs="Times New Roman"/>
          <w:bCs/>
          <w:sz w:val="28"/>
          <w:szCs w:val="28"/>
        </w:rPr>
        <w:t>roximity to pollution sources such as pit latrines, septic tanks, and landfills (Olowolafe et al., 2021). Moreover, geogenic contaminants such as iron, manganese, fluoride, and arsenic can also compromise groundwater quality, especially if not periodically</w:t>
      </w:r>
      <w:r>
        <w:rPr>
          <w:rFonts w:ascii="Times New Roman" w:eastAsia="Times New Roman" w:hAnsi="Times New Roman" w:cs="Times New Roman"/>
          <w:bCs/>
          <w:sz w:val="28"/>
          <w:szCs w:val="28"/>
        </w:rPr>
        <w:t xml:space="preserve"> tested and treated (Yahaya et al., 2024).</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2.1.3</w:t>
      </w:r>
      <w:r>
        <w:rPr>
          <w:rFonts w:ascii="Times New Roman" w:eastAsia="Times New Roman" w:hAnsi="Times New Roman" w:cs="Times New Roman"/>
          <w:b/>
          <w:bCs/>
          <w:sz w:val="28"/>
          <w:szCs w:val="28"/>
        </w:rPr>
        <w:tab/>
        <w:t>Rainwater Harvesting</w:t>
      </w:r>
    </w:p>
    <w:p w:rsidR="00C05549" w:rsidRDefault="0016609C">
      <w:pPr>
        <w:spacing w:before="100" w:after="10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Rainwater is collected from rooftops and other catchment areas and stored in tanks or containers. It is considered a relatively clean source of water, especially in areas with limited ac</w:t>
      </w:r>
      <w:r>
        <w:rPr>
          <w:rFonts w:ascii="Times New Roman" w:eastAsia="Times New Roman" w:hAnsi="Times New Roman" w:cs="Times New Roman"/>
          <w:bCs/>
          <w:sz w:val="28"/>
          <w:szCs w:val="28"/>
        </w:rPr>
        <w:t>cess to groundwater or piped water. However, its quality is highly dependent on the cleanliness of the collection surface, the storage container, and the environment. Contaminants such as bird droppings, debris, and airborne pollutants can make rainwater u</w:t>
      </w:r>
      <w:r>
        <w:rPr>
          <w:rFonts w:ascii="Times New Roman" w:eastAsia="Times New Roman" w:hAnsi="Times New Roman" w:cs="Times New Roman"/>
          <w:bCs/>
          <w:sz w:val="28"/>
          <w:szCs w:val="28"/>
        </w:rPr>
        <w:t>nsafe for direct consumption without proper filtration and disinfection (Ibrahim &amp; Usman, 2023). In some cases, acid rain caused by industrial emissions can further degrade its quality.</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2.1.4</w:t>
      </w:r>
      <w:r>
        <w:rPr>
          <w:rFonts w:ascii="Times New Roman" w:eastAsia="Times New Roman" w:hAnsi="Times New Roman" w:cs="Times New Roman"/>
          <w:b/>
          <w:bCs/>
          <w:sz w:val="28"/>
          <w:szCs w:val="28"/>
        </w:rPr>
        <w:tab/>
        <w:t>Municipal and Piped Water Supply</w:t>
      </w:r>
    </w:p>
    <w:p w:rsidR="00C05549" w:rsidRDefault="0016609C">
      <w:pPr>
        <w:spacing w:before="100" w:after="10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Piped water systems provided by</w:t>
      </w:r>
      <w:r>
        <w:rPr>
          <w:rFonts w:ascii="Times New Roman" w:eastAsia="Times New Roman" w:hAnsi="Times New Roman" w:cs="Times New Roman"/>
          <w:bCs/>
          <w:sz w:val="28"/>
          <w:szCs w:val="28"/>
        </w:rPr>
        <w:t xml:space="preserve"> government agencies or water corporations are generally expected to meet national and international safety standards. These systems typically involve centralized treatment including coagulation, sedimentation, filtration, and chlorination. However, in Nig</w:t>
      </w:r>
      <w:r>
        <w:rPr>
          <w:rFonts w:ascii="Times New Roman" w:eastAsia="Times New Roman" w:hAnsi="Times New Roman" w:cs="Times New Roman"/>
          <w:bCs/>
          <w:sz w:val="28"/>
          <w:szCs w:val="28"/>
        </w:rPr>
        <w:t>eria, such systems are often hindered by aging infrastructure, poor maintenance, and intermittent supply (Adeleye et al., 2022). Leaks and breaks in water pipes can lead to the infiltration of contaminants, especially when pipes run through unsanitary envi</w:t>
      </w:r>
      <w:r>
        <w:rPr>
          <w:rFonts w:ascii="Times New Roman" w:eastAsia="Times New Roman" w:hAnsi="Times New Roman" w:cs="Times New Roman"/>
          <w:bCs/>
          <w:sz w:val="28"/>
          <w:szCs w:val="28"/>
        </w:rPr>
        <w:t>ronments. In addition, water that is safe at the source may become contaminated during transportation or storage due to unhygienic handling.</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2.1.5</w:t>
      </w:r>
      <w:r>
        <w:rPr>
          <w:rFonts w:ascii="Times New Roman" w:eastAsia="Times New Roman" w:hAnsi="Times New Roman" w:cs="Times New Roman"/>
          <w:b/>
          <w:bCs/>
          <w:sz w:val="28"/>
          <w:szCs w:val="28"/>
        </w:rPr>
        <w:tab/>
        <w:t>Packaged Water (Sachet and Bottled Water)</w:t>
      </w:r>
    </w:p>
    <w:p w:rsidR="00C05549" w:rsidRDefault="0016609C">
      <w:pPr>
        <w:spacing w:before="100" w:after="10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Packaged water, particularly sachet water, is widely consumed in Ni</w:t>
      </w:r>
      <w:r>
        <w:rPr>
          <w:rFonts w:ascii="Times New Roman" w:eastAsia="Times New Roman" w:hAnsi="Times New Roman" w:cs="Times New Roman"/>
          <w:bCs/>
          <w:sz w:val="28"/>
          <w:szCs w:val="28"/>
        </w:rPr>
        <w:t xml:space="preserve">gerian cities due to its affordability and convenience. While bottled water is </w:t>
      </w:r>
      <w:r>
        <w:rPr>
          <w:rFonts w:ascii="Times New Roman" w:eastAsia="Times New Roman" w:hAnsi="Times New Roman" w:cs="Times New Roman"/>
          <w:bCs/>
          <w:sz w:val="28"/>
          <w:szCs w:val="28"/>
        </w:rPr>
        <w:lastRenderedPageBreak/>
        <w:t>generally subjected to regulatory control and quality assurance, many sachet water brands are produced by small-scale operators without adequate oversight. Studies have shown th</w:t>
      </w:r>
      <w:r>
        <w:rPr>
          <w:rFonts w:ascii="Times New Roman" w:eastAsia="Times New Roman" w:hAnsi="Times New Roman" w:cs="Times New Roman"/>
          <w:bCs/>
          <w:sz w:val="28"/>
          <w:szCs w:val="28"/>
        </w:rPr>
        <w:t>at several sachet water samples fail bacteriological tests due to poor processing, inadequate sealing, and unhygienic production environments (Okonkwo et al., 2023). Nonetheless, when produced under proper hygienic conditions and monitored for quality, pac</w:t>
      </w:r>
      <w:r>
        <w:rPr>
          <w:rFonts w:ascii="Times New Roman" w:eastAsia="Times New Roman" w:hAnsi="Times New Roman" w:cs="Times New Roman"/>
          <w:bCs/>
          <w:sz w:val="28"/>
          <w:szCs w:val="28"/>
        </w:rPr>
        <w:t>kaged water can be a safe alternative.</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2.1.6</w:t>
      </w:r>
      <w:r>
        <w:rPr>
          <w:rFonts w:ascii="Times New Roman" w:eastAsia="Times New Roman" w:hAnsi="Times New Roman" w:cs="Times New Roman"/>
          <w:b/>
          <w:bCs/>
          <w:sz w:val="28"/>
          <w:szCs w:val="28"/>
        </w:rPr>
        <w:tab/>
        <w:t>Comparison of Sources and Quality Implications</w:t>
      </w:r>
    </w:p>
    <w:p w:rsidR="00C05549" w:rsidRDefault="0016609C">
      <w:pPr>
        <w:spacing w:before="100" w:after="10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Each water source has unique characteristics and associated risks. Surface water is more likely to carry microbial contaminants, while groundwater may harbor chemic</w:t>
      </w:r>
      <w:r>
        <w:rPr>
          <w:rFonts w:ascii="Times New Roman" w:eastAsia="Times New Roman" w:hAnsi="Times New Roman" w:cs="Times New Roman"/>
          <w:bCs/>
          <w:sz w:val="28"/>
          <w:szCs w:val="28"/>
        </w:rPr>
        <w:t>al pollutants. Rainwater is usually free of heavy metals but prone to microbial contamination from the catchment system. Packaged water offers convenience but varies significantly in quality based on the producer’s compliance with safety standards. Municip</w:t>
      </w:r>
      <w:r>
        <w:rPr>
          <w:rFonts w:ascii="Times New Roman" w:eastAsia="Times New Roman" w:hAnsi="Times New Roman" w:cs="Times New Roman"/>
          <w:bCs/>
          <w:sz w:val="28"/>
          <w:szCs w:val="28"/>
        </w:rPr>
        <w:t>al water, while theoretically the safest, is often unreliable and subject to secondary contamination. Thus, ongoing monitoring and periodic quality assessments are necessary across all sources to ensure public health safety and compliance with national (SO</w:t>
      </w:r>
      <w:r>
        <w:rPr>
          <w:rFonts w:ascii="Times New Roman" w:eastAsia="Times New Roman" w:hAnsi="Times New Roman" w:cs="Times New Roman"/>
          <w:bCs/>
          <w:sz w:val="28"/>
          <w:szCs w:val="28"/>
        </w:rPr>
        <w:t>N, 2020) and international (WHO, 2021) drinking water guidelines.</w:t>
      </w:r>
    </w:p>
    <w:p w:rsidR="00C05549" w:rsidRDefault="00C05549">
      <w:pPr>
        <w:spacing w:before="100" w:after="100" w:line="360" w:lineRule="auto"/>
        <w:jc w:val="both"/>
        <w:rPr>
          <w:rFonts w:ascii="Times New Roman" w:eastAsia="Times New Roman" w:hAnsi="Times New Roman" w:cs="Times New Roman"/>
          <w:b/>
          <w:sz w:val="28"/>
          <w:szCs w:val="28"/>
        </w:rPr>
      </w:pPr>
    </w:p>
    <w:p w:rsidR="00C05549" w:rsidRDefault="0016609C">
      <w:pPr>
        <w:spacing w:before="100" w:after="1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Microbiological Contamination of Drinking Water</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Microbiological contamination of drinking water is a major public health concern globally, particularly in low- and middle-income </w:t>
      </w:r>
      <w:r>
        <w:rPr>
          <w:rFonts w:ascii="Times New Roman" w:eastAsia="Times New Roman" w:hAnsi="Times New Roman" w:cs="Times New Roman"/>
          <w:sz w:val="28"/>
          <w:szCs w:val="28"/>
        </w:rPr>
        <w:t xml:space="preserve">countries where water treatment infrastructure is often inadequate or poorly maintained. </w:t>
      </w:r>
      <w:r>
        <w:rPr>
          <w:rFonts w:ascii="Times New Roman" w:eastAsia="Times New Roman" w:hAnsi="Times New Roman" w:cs="Times New Roman"/>
          <w:sz w:val="28"/>
          <w:szCs w:val="28"/>
        </w:rPr>
        <w:lastRenderedPageBreak/>
        <w:t>Contamination occurs when pathogenic microorganisms such as bacteria, viruses, and protozoa enter the water supply, usually through fecal matter from humans or animals</w:t>
      </w:r>
      <w:r>
        <w:rPr>
          <w:rFonts w:ascii="Times New Roman" w:eastAsia="Times New Roman" w:hAnsi="Times New Roman" w:cs="Times New Roman"/>
          <w:sz w:val="28"/>
          <w:szCs w:val="28"/>
        </w:rPr>
        <w:t>. The World Health Organization (2021) identifies microbial contamination as the most significant health risk associated with drinking water, as it is directly linked to the transmission of waterborne diseases such as cholera, dysentery, typhoid fever, and</w:t>
      </w:r>
      <w:r>
        <w:rPr>
          <w:rFonts w:ascii="Times New Roman" w:eastAsia="Times New Roman" w:hAnsi="Times New Roman" w:cs="Times New Roman"/>
          <w:sz w:val="28"/>
          <w:szCs w:val="28"/>
        </w:rPr>
        <w:t xml:space="preserve"> hepatitis A.</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most common indicators used to assess microbiological water quality are coliform bacteria, especially </w:t>
      </w:r>
      <w:r>
        <w:rPr>
          <w:rFonts w:ascii="Times New Roman" w:eastAsia="Times New Roman" w:hAnsi="Times New Roman" w:cs="Times New Roman"/>
          <w:bCs/>
          <w:sz w:val="28"/>
          <w:szCs w:val="28"/>
        </w:rPr>
        <w:t>Escherichia coli (E. coli)</w:t>
      </w:r>
      <w:r>
        <w:rPr>
          <w:rFonts w:ascii="Times New Roman" w:eastAsia="Times New Roman" w:hAnsi="Times New Roman" w:cs="Times New Roman"/>
          <w:sz w:val="28"/>
          <w:szCs w:val="28"/>
        </w:rPr>
        <w:t>, which is a strong indicator of recent fecal contamination. These bacteria are not necessarily harmful themse</w:t>
      </w:r>
      <w:r>
        <w:rPr>
          <w:rFonts w:ascii="Times New Roman" w:eastAsia="Times New Roman" w:hAnsi="Times New Roman" w:cs="Times New Roman"/>
          <w:sz w:val="28"/>
          <w:szCs w:val="28"/>
        </w:rPr>
        <w:t xml:space="preserve">lves but signal the potential presence of more dangerous pathogens (Adeleye et al., 2022). The presence of </w:t>
      </w:r>
      <w:r>
        <w:rPr>
          <w:rFonts w:ascii="Times New Roman" w:eastAsia="Times New Roman" w:hAnsi="Times New Roman" w:cs="Times New Roman"/>
          <w:i/>
          <w:iCs/>
          <w:sz w:val="28"/>
          <w:szCs w:val="28"/>
        </w:rPr>
        <w:t>E. coli</w:t>
      </w:r>
      <w:r>
        <w:rPr>
          <w:rFonts w:ascii="Times New Roman" w:eastAsia="Times New Roman" w:hAnsi="Times New Roman" w:cs="Times New Roman"/>
          <w:sz w:val="28"/>
          <w:szCs w:val="28"/>
        </w:rPr>
        <w:t xml:space="preserve"> in drinking water is unacceptable at any level according to both WHO and Nigerian national standards (SON, 2020), and its detection calls for</w:t>
      </w:r>
      <w:r>
        <w:rPr>
          <w:rFonts w:ascii="Times New Roman" w:eastAsia="Times New Roman" w:hAnsi="Times New Roman" w:cs="Times New Roman"/>
          <w:sz w:val="28"/>
          <w:szCs w:val="28"/>
        </w:rPr>
        <w:t xml:space="preserve"> immediate corrective actions.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Sources of microbial contamination are diverse. Poor sanitation, open defecation, leaking sewage systems, unprotected wells, and improper disposal of waste all contribute significantly to the microbial pollution of water sour</w:t>
      </w:r>
      <w:r>
        <w:rPr>
          <w:rFonts w:ascii="Times New Roman" w:eastAsia="Times New Roman" w:hAnsi="Times New Roman" w:cs="Times New Roman"/>
          <w:sz w:val="28"/>
          <w:szCs w:val="28"/>
        </w:rPr>
        <w:t>ces. In rural areas of Nigeria, where open wells and surface water are often used without treatment, the likelihood of microbial contamination is high (Olowolafe et al., 2021). In urban centers, broken water pipelines running alongside sewer lines also pro</w:t>
      </w:r>
      <w:r>
        <w:rPr>
          <w:rFonts w:ascii="Times New Roman" w:eastAsia="Times New Roman" w:hAnsi="Times New Roman" w:cs="Times New Roman"/>
          <w:sz w:val="28"/>
          <w:szCs w:val="28"/>
        </w:rPr>
        <w:t>vide entry points for microbial contaminants due to pressure imbalances (Ibrahim &amp; Usman, 2023).</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Rainwater harvesting systems can also be sources of microbial contamination if gutters, rooftops, and storage tanks are not properly maintained. Debris, bird d</w:t>
      </w:r>
      <w:r>
        <w:rPr>
          <w:rFonts w:ascii="Times New Roman" w:eastAsia="Times New Roman" w:hAnsi="Times New Roman" w:cs="Times New Roman"/>
          <w:sz w:val="28"/>
          <w:szCs w:val="28"/>
        </w:rPr>
        <w:t xml:space="preserve">roppings, and dust from rooftops can introduce </w:t>
      </w:r>
      <w:r>
        <w:rPr>
          <w:rFonts w:ascii="Times New Roman" w:eastAsia="Times New Roman" w:hAnsi="Times New Roman" w:cs="Times New Roman"/>
          <w:i/>
          <w:iCs/>
          <w:sz w:val="28"/>
          <w:szCs w:val="28"/>
        </w:rPr>
        <w:lastRenderedPageBreak/>
        <w:t>Salmonella spp.</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Campylobacter</w:t>
      </w:r>
      <w:r>
        <w:rPr>
          <w:rFonts w:ascii="Times New Roman" w:eastAsia="Times New Roman" w:hAnsi="Times New Roman" w:cs="Times New Roman"/>
          <w:sz w:val="28"/>
          <w:szCs w:val="28"/>
        </w:rPr>
        <w:t xml:space="preserve">, and even parasites into stored rainwater (Yahaya et al., 2024). Similarly, sachet water, often assumed to be safe, has been found in some studies to contain total coliforms and </w:t>
      </w:r>
      <w:r>
        <w:rPr>
          <w:rFonts w:ascii="Times New Roman" w:eastAsia="Times New Roman" w:hAnsi="Times New Roman" w:cs="Times New Roman"/>
          <w:i/>
          <w:iCs/>
          <w:sz w:val="28"/>
          <w:szCs w:val="28"/>
        </w:rPr>
        <w:t>E. coli</w:t>
      </w:r>
      <w:r>
        <w:rPr>
          <w:rFonts w:ascii="Times New Roman" w:eastAsia="Times New Roman" w:hAnsi="Times New Roman" w:cs="Times New Roman"/>
          <w:sz w:val="28"/>
          <w:szCs w:val="28"/>
        </w:rPr>
        <w:t>, especially when produced under unhygienic conditions (Okonkwo et al., 2023).</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health consequences of drinking microbially contaminated water are particularly severe among vulnerable populations such as children, pregnant women, and immunocompro</w:t>
      </w:r>
      <w:r>
        <w:rPr>
          <w:rFonts w:ascii="Times New Roman" w:eastAsia="Times New Roman" w:hAnsi="Times New Roman" w:cs="Times New Roman"/>
          <w:sz w:val="28"/>
          <w:szCs w:val="28"/>
        </w:rPr>
        <w:t>mised individuals. According to UNICEF (2023), diarrheal diseases caused by contaminated drinking water are one of the leading causes of death among children under five in sub-Saharan Africa. Moreover, repeated exposure to pathogens in contaminated water c</w:t>
      </w:r>
      <w:r>
        <w:rPr>
          <w:rFonts w:ascii="Times New Roman" w:eastAsia="Times New Roman" w:hAnsi="Times New Roman" w:cs="Times New Roman"/>
          <w:sz w:val="28"/>
          <w:szCs w:val="28"/>
        </w:rPr>
        <w:t>an lead to chronic health issues such as malnutrition and stunted growth.</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control microbial contamination, water sources should be protected from fecal intrusion, and regular monitoring using standard bacteriological tests such as the Most Probable Numb</w:t>
      </w:r>
      <w:r>
        <w:rPr>
          <w:rFonts w:ascii="Times New Roman" w:eastAsia="Times New Roman" w:hAnsi="Times New Roman" w:cs="Times New Roman"/>
          <w:sz w:val="28"/>
          <w:szCs w:val="28"/>
        </w:rPr>
        <w:t>er (MPN) method or membrane filtration should be conducted. Disinfection techniques including boiling, chlorination, and filtration are effective in eliminating pathogens. However, in many communities, awareness about water safety and hygiene practices rem</w:t>
      </w:r>
      <w:r>
        <w:rPr>
          <w:rFonts w:ascii="Times New Roman" w:eastAsia="Times New Roman" w:hAnsi="Times New Roman" w:cs="Times New Roman"/>
          <w:sz w:val="28"/>
          <w:szCs w:val="28"/>
        </w:rPr>
        <w:t>ains low, highlighting the need for public education and community-based interventions (Chukwudi et al., 2025).</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microbiological contamination remains a pressing issue in the context of water safety, and its prevention requires a multi-sector</w:t>
      </w:r>
      <w:r>
        <w:rPr>
          <w:rFonts w:ascii="Times New Roman" w:eastAsia="Times New Roman" w:hAnsi="Times New Roman" w:cs="Times New Roman"/>
          <w:sz w:val="28"/>
          <w:szCs w:val="28"/>
        </w:rPr>
        <w:t>al approach involving public health authorities, community leaders, water engineers, and the general public. Safe water provision cannot be achieved without addressing the root causes of microbial pollution and ensuring consistent water quality surveillanc</w:t>
      </w:r>
      <w:r>
        <w:rPr>
          <w:rFonts w:ascii="Times New Roman" w:eastAsia="Times New Roman" w:hAnsi="Times New Roman" w:cs="Times New Roman"/>
          <w:sz w:val="28"/>
          <w:szCs w:val="28"/>
        </w:rPr>
        <w:t>e.</w:t>
      </w:r>
    </w:p>
    <w:p w:rsidR="00C05549" w:rsidRDefault="0016609C">
      <w:pPr>
        <w:spacing w:before="100" w:after="1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2.3</w:t>
      </w:r>
      <w:r>
        <w:rPr>
          <w:rFonts w:ascii="Times New Roman" w:eastAsia="Times New Roman" w:hAnsi="Times New Roman" w:cs="Times New Roman"/>
          <w:b/>
          <w:sz w:val="28"/>
          <w:szCs w:val="28"/>
        </w:rPr>
        <w:tab/>
        <w:t>Physicochemical Parameters of Water Quality</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Physicochemical parameters are essential indicators of the chemical and physical integrity of drinking water. These parameters influence water's taste, color, odor, and its safety for consumption. A balanc</w:t>
      </w:r>
      <w:r>
        <w:rPr>
          <w:rFonts w:ascii="Times New Roman" w:eastAsia="Times New Roman" w:hAnsi="Times New Roman" w:cs="Times New Roman"/>
          <w:sz w:val="28"/>
          <w:szCs w:val="28"/>
        </w:rPr>
        <w:t>ed evaluation of these characteristics helps determine whether water meets national and international standards for potability (WHO, 2021; SON, 2020).</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2.3.1</w:t>
      </w:r>
      <w:r>
        <w:rPr>
          <w:rFonts w:ascii="Times New Roman" w:eastAsia="Times New Roman" w:hAnsi="Times New Roman" w:cs="Times New Roman"/>
          <w:b/>
          <w:bCs/>
          <w:sz w:val="28"/>
          <w:szCs w:val="28"/>
        </w:rPr>
        <w:tab/>
        <w:t>pH</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pH of water is a measure of its acidity or alkalinity. According to WHO (2021) and SON (2020</w:t>
      </w:r>
      <w:r>
        <w:rPr>
          <w:rFonts w:ascii="Times New Roman" w:eastAsia="Times New Roman" w:hAnsi="Times New Roman" w:cs="Times New Roman"/>
          <w:sz w:val="28"/>
          <w:szCs w:val="28"/>
        </w:rPr>
        <w:t xml:space="preserve">), the recommended pH for potable water ranges between 6.5 and 8.5. Deviations from this range can increase corrosion or scaling in water distribution systems and may also affect the effectiveness of disinfectants such as chlorine. Acidic water (pH &lt; 6.5) </w:t>
      </w:r>
      <w:r>
        <w:rPr>
          <w:rFonts w:ascii="Times New Roman" w:eastAsia="Times New Roman" w:hAnsi="Times New Roman" w:cs="Times New Roman"/>
          <w:sz w:val="28"/>
          <w:szCs w:val="28"/>
        </w:rPr>
        <w:t>can leach toxic metals like lead and copper from plumbing systems, posing health hazards (Okonkwo et al., 2023).</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2.3.2</w:t>
      </w:r>
      <w:r>
        <w:rPr>
          <w:rFonts w:ascii="Times New Roman" w:eastAsia="Times New Roman" w:hAnsi="Times New Roman" w:cs="Times New Roman"/>
          <w:b/>
          <w:bCs/>
          <w:sz w:val="28"/>
          <w:szCs w:val="28"/>
        </w:rPr>
        <w:tab/>
        <w:t>Turbidity</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Turbidity is the measure of water clarity caused by the presence of suspended solids, organic matter, microorganisms, and clay </w:t>
      </w:r>
      <w:r>
        <w:rPr>
          <w:rFonts w:ascii="Times New Roman" w:eastAsia="Times New Roman" w:hAnsi="Times New Roman" w:cs="Times New Roman"/>
          <w:sz w:val="28"/>
          <w:szCs w:val="28"/>
        </w:rPr>
        <w:t>particles. It is not a direct health risk but can shield pathogens from disinfection and reduce water acceptability. WHO recommends a maximum turbidity level of 5 NTU for safe drinking water (WHO, 2021). High turbidity is often reported in surface waters a</w:t>
      </w:r>
      <w:r>
        <w:rPr>
          <w:rFonts w:ascii="Times New Roman" w:eastAsia="Times New Roman" w:hAnsi="Times New Roman" w:cs="Times New Roman"/>
          <w:sz w:val="28"/>
          <w:szCs w:val="28"/>
        </w:rPr>
        <w:t>nd poorly treated sachet water in Nigeria (Chukwudi et al., 2025).</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2.3.3</w:t>
      </w:r>
      <w:r>
        <w:rPr>
          <w:rFonts w:ascii="Times New Roman" w:eastAsia="Times New Roman" w:hAnsi="Times New Roman" w:cs="Times New Roman"/>
          <w:b/>
          <w:bCs/>
          <w:sz w:val="28"/>
          <w:szCs w:val="28"/>
        </w:rPr>
        <w:tab/>
        <w:t>Total Dissolved Solids (TDS)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TDS represent the total concentration of inorganic and organic substances dissolved in water, including minerals, salts, and ions. The WHO guideline for </w:t>
      </w:r>
      <w:r>
        <w:rPr>
          <w:rFonts w:ascii="Times New Roman" w:eastAsia="Times New Roman" w:hAnsi="Times New Roman" w:cs="Times New Roman"/>
          <w:sz w:val="28"/>
          <w:szCs w:val="28"/>
        </w:rPr>
        <w:t>TDS in drinking water is 500 mg/L, though water with TDS up to 1,000 mg/L may still be acceptable in some contexts (SON, 2020). High TDS affects taste and may cause gastrointestinal irritation in sensitive individuals. TDS values exceeding permissible leve</w:t>
      </w:r>
      <w:r>
        <w:rPr>
          <w:rFonts w:ascii="Times New Roman" w:eastAsia="Times New Roman" w:hAnsi="Times New Roman" w:cs="Times New Roman"/>
          <w:sz w:val="28"/>
          <w:szCs w:val="28"/>
        </w:rPr>
        <w:t>ls have been reported in borehole and well water samples in Nigerian communities (Adeleye et al., 2022).</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2.3.4</w:t>
      </w:r>
      <w:r>
        <w:rPr>
          <w:rFonts w:ascii="Times New Roman" w:eastAsia="Times New Roman" w:hAnsi="Times New Roman" w:cs="Times New Roman"/>
          <w:b/>
          <w:bCs/>
          <w:sz w:val="28"/>
          <w:szCs w:val="28"/>
        </w:rPr>
        <w:tab/>
        <w:t>Electrical Conductivity (EC)</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Electrical conductivity is directly related to the concentration of dissolved salts in water. It indicates the abili</w:t>
      </w:r>
      <w:r>
        <w:rPr>
          <w:rFonts w:ascii="Times New Roman" w:eastAsia="Times New Roman" w:hAnsi="Times New Roman" w:cs="Times New Roman"/>
          <w:sz w:val="28"/>
          <w:szCs w:val="28"/>
        </w:rPr>
        <w:t>ty of water to conduct electric current and serves as a quick estimation of TDS levels. Elevated EC often points to pollution from agricultural runoff or domestic effluents (Ibrahim &amp; Usman, 2023). Water sources near farmlands or urban drainage systems fre</w:t>
      </w:r>
      <w:r>
        <w:rPr>
          <w:rFonts w:ascii="Times New Roman" w:eastAsia="Times New Roman" w:hAnsi="Times New Roman" w:cs="Times New Roman"/>
          <w:sz w:val="28"/>
          <w:szCs w:val="28"/>
        </w:rPr>
        <w:t>quently show high EC values, indicating contamination by nitrates, sulfates, or chlorides.</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2.3.5</w:t>
      </w:r>
      <w:r>
        <w:rPr>
          <w:rFonts w:ascii="Times New Roman" w:eastAsia="Times New Roman" w:hAnsi="Times New Roman" w:cs="Times New Roman"/>
          <w:b/>
          <w:bCs/>
          <w:sz w:val="28"/>
          <w:szCs w:val="28"/>
        </w:rPr>
        <w:tab/>
        <w:t>Temperature</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Temperature influences water quality by affecting chemical solubility and microbial activity. Warm water encourages microbial growth and reduces th</w:t>
      </w:r>
      <w:r>
        <w:rPr>
          <w:rFonts w:ascii="Times New Roman" w:eastAsia="Times New Roman" w:hAnsi="Times New Roman" w:cs="Times New Roman"/>
          <w:sz w:val="28"/>
          <w:szCs w:val="28"/>
        </w:rPr>
        <w:t>e solubility of gases like oxygen, which may degrade water quality. Although temperature is not directly harmful, it affects consumer preference and can reduce the effectiveness of disinfection processes (Yahaya et al., 2024).</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2.3.6</w:t>
      </w:r>
      <w:r>
        <w:rPr>
          <w:rFonts w:ascii="Times New Roman" w:eastAsia="Times New Roman" w:hAnsi="Times New Roman" w:cs="Times New Roman"/>
          <w:b/>
          <w:bCs/>
          <w:sz w:val="28"/>
          <w:szCs w:val="28"/>
        </w:rPr>
        <w:tab/>
        <w:t>Nitrates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Nitrates are commonly found in groundwater contaminated by fertilizers, animal waste, or sewage. High nitrate levels are particularly dangerous for infants, leading to methemoglobinemia or “blue baby syndrome.” The WHO limit for nitrates in drinking water </w:t>
      </w:r>
      <w:r>
        <w:rPr>
          <w:rFonts w:ascii="Times New Roman" w:eastAsia="Times New Roman" w:hAnsi="Times New Roman" w:cs="Times New Roman"/>
          <w:sz w:val="28"/>
          <w:szCs w:val="28"/>
        </w:rPr>
        <w:t>is 50 mg/L. Many rural communities in Nigeria exceed this limit due to open defecation and proximity to agricultural fields (Olowolafe et al., 2021).</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2.3.7</w:t>
      </w:r>
      <w:r>
        <w:rPr>
          <w:rFonts w:ascii="Times New Roman" w:eastAsia="Times New Roman" w:hAnsi="Times New Roman" w:cs="Times New Roman"/>
          <w:b/>
          <w:bCs/>
          <w:sz w:val="28"/>
          <w:szCs w:val="28"/>
        </w:rPr>
        <w:tab/>
        <w:t>Chlorides and Hardness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Chlorides in high concentrations give water a salty taste and may corrode pip</w:t>
      </w:r>
      <w:r>
        <w:rPr>
          <w:rFonts w:ascii="Times New Roman" w:eastAsia="Times New Roman" w:hAnsi="Times New Roman" w:cs="Times New Roman"/>
          <w:sz w:val="28"/>
          <w:szCs w:val="28"/>
        </w:rPr>
        <w:t>es. Water hardness, caused by calcium and magnesium ions, is not a health concern but affects soap lathering and contributes to scaling in pipes and appliances. WHO recommends a chloride level below 250 mg/L in drinking water (WHO, 2021). Hard water is fre</w:t>
      </w:r>
      <w:r>
        <w:rPr>
          <w:rFonts w:ascii="Times New Roman" w:eastAsia="Times New Roman" w:hAnsi="Times New Roman" w:cs="Times New Roman"/>
          <w:sz w:val="28"/>
          <w:szCs w:val="28"/>
        </w:rPr>
        <w:t>quently reported in borehole samples, particularly in the savannah regions of Nigeria (Okonkwo et al., 2023).</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2.3.8</w:t>
      </w:r>
      <w:r>
        <w:rPr>
          <w:rFonts w:ascii="Times New Roman" w:eastAsia="Times New Roman" w:hAnsi="Times New Roman" w:cs="Times New Roman"/>
          <w:b/>
          <w:bCs/>
          <w:sz w:val="28"/>
          <w:szCs w:val="28"/>
        </w:rPr>
        <w:tab/>
        <w:t>Heavy Metals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Heavy metals such as iron, manganese, lead, arsenic, and cadmium may enter drinking water from natural deposits or corrosion of</w:t>
      </w:r>
      <w:r>
        <w:rPr>
          <w:rFonts w:ascii="Times New Roman" w:eastAsia="Times New Roman" w:hAnsi="Times New Roman" w:cs="Times New Roman"/>
          <w:sz w:val="28"/>
          <w:szCs w:val="28"/>
        </w:rPr>
        <w:t xml:space="preserve"> household plumbing. These metals are toxic, even at low concentrations, and are linked to various health conditions including kidney damage, neurological disorders, and cancer. The Nigerian Standard and WHO both set specific limits for these metals (SON, </w:t>
      </w:r>
      <w:r>
        <w:rPr>
          <w:rFonts w:ascii="Times New Roman" w:eastAsia="Times New Roman" w:hAnsi="Times New Roman" w:cs="Times New Roman"/>
          <w:sz w:val="28"/>
          <w:szCs w:val="28"/>
        </w:rPr>
        <w:t>2020; WHO, 2021). For example, lead must not exceed 0.01 mg/L and arsenic should be below 0.01 mg/L. Elevated iron levels are commonly detected in groundwater across several Nigerian states (Chukwudi et al., 2025).</w:t>
      </w:r>
    </w:p>
    <w:p w:rsidR="00C05549" w:rsidRDefault="0016609C">
      <w:pPr>
        <w:spacing w:before="100" w:after="1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2.4</w:t>
      </w:r>
      <w:r>
        <w:rPr>
          <w:rFonts w:ascii="Times New Roman" w:eastAsia="Times New Roman" w:hAnsi="Times New Roman" w:cs="Times New Roman"/>
          <w:b/>
          <w:sz w:val="28"/>
          <w:szCs w:val="28"/>
        </w:rPr>
        <w:tab/>
        <w:t>Public Health Implications of Contami</w:t>
      </w:r>
      <w:r>
        <w:rPr>
          <w:rFonts w:ascii="Times New Roman" w:eastAsia="Times New Roman" w:hAnsi="Times New Roman" w:cs="Times New Roman"/>
          <w:b/>
          <w:sz w:val="28"/>
          <w:szCs w:val="28"/>
        </w:rPr>
        <w:t>nated Water</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Contaminated drinking water poses significant health risks to individuals and communities, particularly in developing countries. It can result in both acute and chronic health conditions depending on the type and level of microbial or chemical </w:t>
      </w:r>
      <w:r>
        <w:rPr>
          <w:rFonts w:ascii="Times New Roman" w:eastAsia="Times New Roman" w:hAnsi="Times New Roman" w:cs="Times New Roman"/>
          <w:sz w:val="28"/>
          <w:szCs w:val="28"/>
        </w:rPr>
        <w:t>pollutants present. The implications extend beyond physical health, affecting social development, healthcare systems, and economic productivity (WHO, 2021).</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2.4.1</w:t>
      </w:r>
      <w:r>
        <w:rPr>
          <w:rFonts w:ascii="Times New Roman" w:eastAsia="Times New Roman" w:hAnsi="Times New Roman" w:cs="Times New Roman"/>
          <w:b/>
          <w:bCs/>
          <w:sz w:val="28"/>
          <w:szCs w:val="28"/>
        </w:rPr>
        <w:tab/>
        <w:t>Waterborne Diseases from Microbial Contaminants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most immediate and widespread consequence</w:t>
      </w:r>
      <w:r>
        <w:rPr>
          <w:rFonts w:ascii="Times New Roman" w:eastAsia="Times New Roman" w:hAnsi="Times New Roman" w:cs="Times New Roman"/>
          <w:sz w:val="28"/>
          <w:szCs w:val="28"/>
        </w:rPr>
        <w:t xml:space="preserve"> of consuming microbiologically contaminated water is the outbreak of waterborne diseases. Pathogens such as </w:t>
      </w:r>
      <w:r>
        <w:rPr>
          <w:rFonts w:ascii="Times New Roman" w:eastAsia="Times New Roman" w:hAnsi="Times New Roman" w:cs="Times New Roman"/>
          <w:bCs/>
          <w:sz w:val="28"/>
          <w:szCs w:val="28"/>
        </w:rPr>
        <w:t>Escherichia coli</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Salmonella spp.</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Vibrio cholerae</w:t>
      </w:r>
      <w:r>
        <w:rPr>
          <w:rFonts w:ascii="Times New Roman" w:eastAsia="Times New Roman" w:hAnsi="Times New Roman" w:cs="Times New Roman"/>
          <w:sz w:val="28"/>
          <w:szCs w:val="28"/>
        </w:rPr>
        <w:t>, and various protozoa are often introduced into drinking water through fecal contamination. Thes</w:t>
      </w:r>
      <w:r>
        <w:rPr>
          <w:rFonts w:ascii="Times New Roman" w:eastAsia="Times New Roman" w:hAnsi="Times New Roman" w:cs="Times New Roman"/>
          <w:sz w:val="28"/>
          <w:szCs w:val="28"/>
        </w:rPr>
        <w:t xml:space="preserve">e organisms can cause diseases such as </w:t>
      </w:r>
      <w:r>
        <w:rPr>
          <w:rFonts w:ascii="Times New Roman" w:eastAsia="Times New Roman" w:hAnsi="Times New Roman" w:cs="Times New Roman"/>
          <w:bCs/>
          <w:sz w:val="28"/>
          <w:szCs w:val="28"/>
        </w:rPr>
        <w:t>cholera, typhoid fever, dysentery, and hepatitis A</w:t>
      </w:r>
      <w:r>
        <w:rPr>
          <w:rFonts w:ascii="Times New Roman" w:eastAsia="Times New Roman" w:hAnsi="Times New Roman" w:cs="Times New Roman"/>
          <w:sz w:val="28"/>
          <w:szCs w:val="28"/>
        </w:rPr>
        <w:t>, which are common in Nigeria’s low-income and rural areas (Ibrahim &amp; Usman, 2023). Children under five years are most at risk. According to UNICEF (2023), diarrheal d</w:t>
      </w:r>
      <w:r>
        <w:rPr>
          <w:rFonts w:ascii="Times New Roman" w:eastAsia="Times New Roman" w:hAnsi="Times New Roman" w:cs="Times New Roman"/>
          <w:sz w:val="28"/>
          <w:szCs w:val="28"/>
        </w:rPr>
        <w:t>iseases caused by unsafe water and poor sanitation kill more than 1,000 children daily worldwide.</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2.4.2</w:t>
      </w:r>
      <w:r>
        <w:rPr>
          <w:rFonts w:ascii="Times New Roman" w:eastAsia="Times New Roman" w:hAnsi="Times New Roman" w:cs="Times New Roman"/>
          <w:b/>
          <w:bCs/>
          <w:sz w:val="28"/>
          <w:szCs w:val="28"/>
        </w:rPr>
        <w:tab/>
        <w:t>Chronic Illnesses from Chemical Pollutants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Apart from immediate infections, prolonged exposure to chemically contaminated water can result in chronic he</w:t>
      </w:r>
      <w:r>
        <w:rPr>
          <w:rFonts w:ascii="Times New Roman" w:eastAsia="Times New Roman" w:hAnsi="Times New Roman" w:cs="Times New Roman"/>
          <w:sz w:val="28"/>
          <w:szCs w:val="28"/>
        </w:rPr>
        <w:t xml:space="preserve">alth problems. For example, excessive </w:t>
      </w:r>
      <w:r>
        <w:rPr>
          <w:rFonts w:ascii="Times New Roman" w:eastAsia="Times New Roman" w:hAnsi="Times New Roman" w:cs="Times New Roman"/>
          <w:bCs/>
          <w:sz w:val="28"/>
          <w:szCs w:val="28"/>
        </w:rPr>
        <w:t>nitrate</w:t>
      </w:r>
      <w:r>
        <w:rPr>
          <w:rFonts w:ascii="Times New Roman" w:eastAsia="Times New Roman" w:hAnsi="Times New Roman" w:cs="Times New Roman"/>
          <w:sz w:val="28"/>
          <w:szCs w:val="28"/>
        </w:rPr>
        <w:t xml:space="preserve"> levels are linked to </w:t>
      </w:r>
      <w:r>
        <w:rPr>
          <w:rFonts w:ascii="Times New Roman" w:eastAsia="Times New Roman" w:hAnsi="Times New Roman" w:cs="Times New Roman"/>
          <w:bCs/>
          <w:sz w:val="28"/>
          <w:szCs w:val="28"/>
        </w:rPr>
        <w:t>methemoglobinemia</w:t>
      </w:r>
      <w:r>
        <w:rPr>
          <w:rFonts w:ascii="Times New Roman" w:eastAsia="Times New Roman" w:hAnsi="Times New Roman" w:cs="Times New Roman"/>
          <w:sz w:val="28"/>
          <w:szCs w:val="28"/>
        </w:rPr>
        <w:t xml:space="preserve"> or “blue baby syndrome,” a fatal condition in infants. Long-term consumption of water contaminated with </w:t>
      </w:r>
      <w:r>
        <w:rPr>
          <w:rFonts w:ascii="Times New Roman" w:eastAsia="Times New Roman" w:hAnsi="Times New Roman" w:cs="Times New Roman"/>
          <w:bCs/>
          <w:sz w:val="28"/>
          <w:szCs w:val="28"/>
        </w:rPr>
        <w:t>lead, arsenic, or cadmium</w:t>
      </w:r>
      <w:r>
        <w:rPr>
          <w:rFonts w:ascii="Times New Roman" w:eastAsia="Times New Roman" w:hAnsi="Times New Roman" w:cs="Times New Roman"/>
          <w:sz w:val="28"/>
          <w:szCs w:val="28"/>
        </w:rPr>
        <w:t xml:space="preserve"> can cause irreversible damage </w:t>
      </w:r>
      <w:r>
        <w:rPr>
          <w:rFonts w:ascii="Times New Roman" w:eastAsia="Times New Roman" w:hAnsi="Times New Roman" w:cs="Times New Roman"/>
          <w:sz w:val="28"/>
          <w:szCs w:val="28"/>
        </w:rPr>
        <w:lastRenderedPageBreak/>
        <w:t xml:space="preserve">to the </w:t>
      </w:r>
      <w:r>
        <w:rPr>
          <w:rFonts w:ascii="Times New Roman" w:eastAsia="Times New Roman" w:hAnsi="Times New Roman" w:cs="Times New Roman"/>
          <w:bCs/>
          <w:sz w:val="28"/>
          <w:szCs w:val="28"/>
        </w:rPr>
        <w:t>nerv</w:t>
      </w:r>
      <w:r>
        <w:rPr>
          <w:rFonts w:ascii="Times New Roman" w:eastAsia="Times New Roman" w:hAnsi="Times New Roman" w:cs="Times New Roman"/>
          <w:bCs/>
          <w:sz w:val="28"/>
          <w:szCs w:val="28"/>
        </w:rPr>
        <w:t>ous system, liver, kidneys</w:t>
      </w:r>
      <w:r>
        <w:rPr>
          <w:rFonts w:ascii="Times New Roman" w:eastAsia="Times New Roman" w:hAnsi="Times New Roman" w:cs="Times New Roman"/>
          <w:sz w:val="28"/>
          <w:szCs w:val="28"/>
        </w:rPr>
        <w:t xml:space="preserve">, and even trigger carcinogenic effects (Chukwudi et al., 2025). In several parts of Nigeria, high concentrations of </w:t>
      </w:r>
      <w:r>
        <w:rPr>
          <w:rFonts w:ascii="Times New Roman" w:eastAsia="Times New Roman" w:hAnsi="Times New Roman" w:cs="Times New Roman"/>
          <w:bCs/>
          <w:sz w:val="28"/>
          <w:szCs w:val="28"/>
        </w:rPr>
        <w:t>iron, fluoride, and manganese</w:t>
      </w:r>
      <w:r>
        <w:rPr>
          <w:rFonts w:ascii="Times New Roman" w:eastAsia="Times New Roman" w:hAnsi="Times New Roman" w:cs="Times New Roman"/>
          <w:sz w:val="28"/>
          <w:szCs w:val="28"/>
        </w:rPr>
        <w:t xml:space="preserve"> have been reported in groundwater sources, which may contribute to skeletal deformi</w:t>
      </w:r>
      <w:r>
        <w:rPr>
          <w:rFonts w:ascii="Times New Roman" w:eastAsia="Times New Roman" w:hAnsi="Times New Roman" w:cs="Times New Roman"/>
          <w:sz w:val="28"/>
          <w:szCs w:val="28"/>
        </w:rPr>
        <w:t>ties and dental fluorosis (Olowolafe et al., 2021).</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2.4.3</w:t>
      </w:r>
      <w:r>
        <w:rPr>
          <w:rFonts w:ascii="Times New Roman" w:eastAsia="Times New Roman" w:hAnsi="Times New Roman" w:cs="Times New Roman"/>
          <w:b/>
          <w:bCs/>
          <w:sz w:val="28"/>
          <w:szCs w:val="28"/>
        </w:rPr>
        <w:tab/>
        <w:t>Impact on Vulnerable Populations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Vulnerable populations especially </w:t>
      </w:r>
      <w:r>
        <w:rPr>
          <w:rFonts w:ascii="Times New Roman" w:eastAsia="Times New Roman" w:hAnsi="Times New Roman" w:cs="Times New Roman"/>
          <w:bCs/>
          <w:sz w:val="28"/>
          <w:szCs w:val="28"/>
        </w:rPr>
        <w:t>infants, pregnant women, the elderly, and immunocompromised individuals</w:t>
      </w:r>
      <w:r>
        <w:rPr>
          <w:rFonts w:ascii="Times New Roman" w:eastAsia="Times New Roman" w:hAnsi="Times New Roman" w:cs="Times New Roman"/>
          <w:sz w:val="28"/>
          <w:szCs w:val="28"/>
        </w:rPr>
        <w:t xml:space="preserve"> are disproportionately affected by contaminated drinking wa</w:t>
      </w:r>
      <w:r>
        <w:rPr>
          <w:rFonts w:ascii="Times New Roman" w:eastAsia="Times New Roman" w:hAnsi="Times New Roman" w:cs="Times New Roman"/>
          <w:sz w:val="28"/>
          <w:szCs w:val="28"/>
        </w:rPr>
        <w:t>ter. For instance, pregnant women consuming high-nitrate water are at increased risk of miscarriage, while children are more susceptible to dehydration and nutrient malabsorption following diarrheal infections (Yahaya et al., 2024). These issues also contr</w:t>
      </w:r>
      <w:r>
        <w:rPr>
          <w:rFonts w:ascii="Times New Roman" w:eastAsia="Times New Roman" w:hAnsi="Times New Roman" w:cs="Times New Roman"/>
          <w:sz w:val="28"/>
          <w:szCs w:val="28"/>
        </w:rPr>
        <w:t>ibute to poor school attendance and long-term cognitive development setbacks among children.</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2.4.4</w:t>
      </w:r>
      <w:r>
        <w:rPr>
          <w:rFonts w:ascii="Times New Roman" w:eastAsia="Times New Roman" w:hAnsi="Times New Roman" w:cs="Times New Roman"/>
          <w:b/>
          <w:bCs/>
          <w:sz w:val="28"/>
          <w:szCs w:val="28"/>
        </w:rPr>
        <w:tab/>
        <w:t>Socioeconomic Burden of Waterborne Illnesses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implications of contaminated water are not limited to health. Recurrent illnesses increase healthcare expens</w:t>
      </w:r>
      <w:r>
        <w:rPr>
          <w:rFonts w:ascii="Times New Roman" w:eastAsia="Times New Roman" w:hAnsi="Times New Roman" w:cs="Times New Roman"/>
          <w:sz w:val="28"/>
          <w:szCs w:val="28"/>
        </w:rPr>
        <w:t>es, reduce household productivity, and hinder local economic development. In regions with frequent outbreaks, the strain on already weak health systems leads to high treatment costs and lost work hours (Adeleye et al., 2022). Women and girls, who are often</w:t>
      </w:r>
      <w:r>
        <w:rPr>
          <w:rFonts w:ascii="Times New Roman" w:eastAsia="Times New Roman" w:hAnsi="Times New Roman" w:cs="Times New Roman"/>
          <w:sz w:val="28"/>
          <w:szCs w:val="28"/>
        </w:rPr>
        <w:t xml:space="preserve"> responsible for collecting water, face increased burdens and reduced educational opportunities when clean sources are distant or inaccessible.</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2.4.5</w:t>
      </w:r>
      <w:r>
        <w:rPr>
          <w:rFonts w:ascii="Times New Roman" w:eastAsia="Times New Roman" w:hAnsi="Times New Roman" w:cs="Times New Roman"/>
          <w:b/>
          <w:bCs/>
          <w:sz w:val="28"/>
          <w:szCs w:val="28"/>
        </w:rPr>
        <w:tab/>
        <w:t>Breakdown of Public Trust and Risky Alternatives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When public water sources are known or suspected to be co</w:t>
      </w:r>
      <w:r>
        <w:rPr>
          <w:rFonts w:ascii="Times New Roman" w:eastAsia="Times New Roman" w:hAnsi="Times New Roman" w:cs="Times New Roman"/>
          <w:sz w:val="28"/>
          <w:szCs w:val="28"/>
        </w:rPr>
        <w:t>ntaminated, communities often turn to unsafe alternatives such as unregulated sachet water, untreated surface water, or shallow wells. These sources may appear clean but are frequently of poor bacteriological and physicochemical quality (Okonkwo et al., 20</w:t>
      </w:r>
      <w:r>
        <w:rPr>
          <w:rFonts w:ascii="Times New Roman" w:eastAsia="Times New Roman" w:hAnsi="Times New Roman" w:cs="Times New Roman"/>
          <w:sz w:val="28"/>
          <w:szCs w:val="28"/>
        </w:rPr>
        <w:t>23). The lack of trust in government-supplied water can also reduce willingness to invest in infrastructure maintenance or engage in public health interventions.</w:t>
      </w:r>
    </w:p>
    <w:p w:rsidR="00C05549" w:rsidRDefault="00C05549">
      <w:pPr>
        <w:spacing w:before="100" w:after="100" w:line="360" w:lineRule="auto"/>
        <w:jc w:val="both"/>
        <w:rPr>
          <w:rFonts w:ascii="Times New Roman" w:eastAsia="Times New Roman" w:hAnsi="Times New Roman" w:cs="Times New Roman"/>
          <w:b/>
          <w:bCs/>
          <w:sz w:val="28"/>
          <w:szCs w:val="28"/>
        </w:rPr>
      </w:pP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2.4.6</w:t>
      </w:r>
      <w:r>
        <w:rPr>
          <w:rFonts w:ascii="Times New Roman" w:eastAsia="Times New Roman" w:hAnsi="Times New Roman" w:cs="Times New Roman"/>
          <w:b/>
          <w:bCs/>
          <w:sz w:val="28"/>
          <w:szCs w:val="28"/>
        </w:rPr>
        <w:tab/>
        <w:t>Need for Preventive Interventions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reduce the public health burden of unsafe water, t</w:t>
      </w:r>
      <w:r>
        <w:rPr>
          <w:rFonts w:ascii="Times New Roman" w:eastAsia="Times New Roman" w:hAnsi="Times New Roman" w:cs="Times New Roman"/>
          <w:sz w:val="28"/>
          <w:szCs w:val="28"/>
        </w:rPr>
        <w:t xml:space="preserve">here must be a proactive approach involving </w:t>
      </w:r>
      <w:r>
        <w:rPr>
          <w:rFonts w:ascii="Times New Roman" w:eastAsia="Times New Roman" w:hAnsi="Times New Roman" w:cs="Times New Roman"/>
          <w:bCs/>
          <w:sz w:val="28"/>
          <w:szCs w:val="28"/>
        </w:rPr>
        <w:t>water treatment, regular quality monitoring, hygiene education, and policy enforcement</w:t>
      </w:r>
      <w:r>
        <w:rPr>
          <w:rFonts w:ascii="Times New Roman" w:eastAsia="Times New Roman" w:hAnsi="Times New Roman" w:cs="Times New Roman"/>
          <w:sz w:val="28"/>
          <w:szCs w:val="28"/>
        </w:rPr>
        <w:t xml:space="preserve">. Technologies like </w:t>
      </w:r>
      <w:r>
        <w:rPr>
          <w:rFonts w:ascii="Times New Roman" w:eastAsia="Times New Roman" w:hAnsi="Times New Roman" w:cs="Times New Roman"/>
          <w:bCs/>
          <w:sz w:val="28"/>
          <w:szCs w:val="28"/>
        </w:rPr>
        <w:t>point-of-use filtration</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chlorination</w:t>
      </w:r>
      <w:r>
        <w:rPr>
          <w:rFonts w:ascii="Times New Roman" w:eastAsia="Times New Roman" w:hAnsi="Times New Roman" w:cs="Times New Roman"/>
          <w:sz w:val="28"/>
          <w:szCs w:val="28"/>
        </w:rPr>
        <w:t xml:space="preserve">, and </w:t>
      </w:r>
      <w:r>
        <w:rPr>
          <w:rFonts w:ascii="Times New Roman" w:eastAsia="Times New Roman" w:hAnsi="Times New Roman" w:cs="Times New Roman"/>
          <w:bCs/>
          <w:sz w:val="28"/>
          <w:szCs w:val="28"/>
        </w:rPr>
        <w:t>community sensitization campaigns</w:t>
      </w:r>
      <w:r>
        <w:rPr>
          <w:rFonts w:ascii="Times New Roman" w:eastAsia="Times New Roman" w:hAnsi="Times New Roman" w:cs="Times New Roman"/>
          <w:sz w:val="28"/>
          <w:szCs w:val="28"/>
        </w:rPr>
        <w:t xml:space="preserve"> are effective, especially when combined with behavior change strategies. Collaboration between health sectors, water agencies, and local leaders is essential for ensuring safe and sustainable drinking water access (SON, 2020; WHO, 2021).</w:t>
      </w:r>
    </w:p>
    <w:p w:rsidR="00C05549" w:rsidRDefault="0016609C">
      <w:pPr>
        <w:spacing w:before="100" w:after="1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r>
        <w:rPr>
          <w:rFonts w:ascii="Times New Roman" w:eastAsia="Times New Roman" w:hAnsi="Times New Roman" w:cs="Times New Roman"/>
          <w:b/>
          <w:sz w:val="28"/>
          <w:szCs w:val="28"/>
        </w:rPr>
        <w:tab/>
        <w:t>Regulatory St</w:t>
      </w:r>
      <w:r>
        <w:rPr>
          <w:rFonts w:ascii="Times New Roman" w:eastAsia="Times New Roman" w:hAnsi="Times New Roman" w:cs="Times New Roman"/>
          <w:b/>
          <w:sz w:val="28"/>
          <w:szCs w:val="28"/>
        </w:rPr>
        <w:t>andards for Drinking Water</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Regulatory standards for drinking water are established to ensure that water meant for human consumption is safe, wholesome, and free from substances that pose health risks. These standards serve as guidelines for monitoring, treatment, and distribution of</w:t>
      </w:r>
      <w:r>
        <w:rPr>
          <w:rFonts w:ascii="Times New Roman" w:eastAsia="Times New Roman" w:hAnsi="Times New Roman" w:cs="Times New Roman"/>
          <w:sz w:val="28"/>
          <w:szCs w:val="28"/>
        </w:rPr>
        <w:t xml:space="preserve"> potable water. They also guide water quality control agencies in setting enforceable limits for contaminants. In Nigeria and globally, standards are defined by both </w:t>
      </w:r>
      <w:r>
        <w:rPr>
          <w:rFonts w:ascii="Times New Roman" w:eastAsia="Times New Roman" w:hAnsi="Times New Roman" w:cs="Times New Roman"/>
          <w:bCs/>
          <w:sz w:val="28"/>
          <w:szCs w:val="28"/>
        </w:rPr>
        <w:t>national</w:t>
      </w:r>
      <w:r>
        <w:rPr>
          <w:rFonts w:ascii="Times New Roman" w:eastAsia="Times New Roman" w:hAnsi="Times New Roman" w:cs="Times New Roman"/>
          <w:sz w:val="28"/>
          <w:szCs w:val="28"/>
        </w:rPr>
        <w:t xml:space="preserve"> and </w:t>
      </w:r>
      <w:r>
        <w:rPr>
          <w:rFonts w:ascii="Times New Roman" w:eastAsia="Times New Roman" w:hAnsi="Times New Roman" w:cs="Times New Roman"/>
          <w:bCs/>
          <w:sz w:val="28"/>
          <w:szCs w:val="28"/>
        </w:rPr>
        <w:t xml:space="preserve">international </w:t>
      </w:r>
      <w:r>
        <w:rPr>
          <w:rFonts w:ascii="Times New Roman" w:eastAsia="Times New Roman" w:hAnsi="Times New Roman" w:cs="Times New Roman"/>
          <w:bCs/>
          <w:sz w:val="28"/>
          <w:szCs w:val="28"/>
        </w:rPr>
        <w:lastRenderedPageBreak/>
        <w:t>agencies</w:t>
      </w:r>
      <w:r>
        <w:rPr>
          <w:rFonts w:ascii="Times New Roman" w:eastAsia="Times New Roman" w:hAnsi="Times New Roman" w:cs="Times New Roman"/>
          <w:sz w:val="28"/>
          <w:szCs w:val="28"/>
        </w:rPr>
        <w:t xml:space="preserve"> such as the </w:t>
      </w:r>
      <w:r>
        <w:rPr>
          <w:rFonts w:ascii="Times New Roman" w:eastAsia="Times New Roman" w:hAnsi="Times New Roman" w:cs="Times New Roman"/>
          <w:bCs/>
          <w:sz w:val="28"/>
          <w:szCs w:val="28"/>
        </w:rPr>
        <w:t>Standards Organisation of Nigeria (SON)</w:t>
      </w:r>
      <w:r>
        <w:rPr>
          <w:rFonts w:ascii="Times New Roman" w:eastAsia="Times New Roman" w:hAnsi="Times New Roman" w:cs="Times New Roman"/>
          <w:sz w:val="28"/>
          <w:szCs w:val="28"/>
        </w:rPr>
        <w:t xml:space="preserve"> an</w:t>
      </w:r>
      <w:r>
        <w:rPr>
          <w:rFonts w:ascii="Times New Roman" w:eastAsia="Times New Roman" w:hAnsi="Times New Roman" w:cs="Times New Roman"/>
          <w:sz w:val="28"/>
          <w:szCs w:val="28"/>
        </w:rPr>
        <w:t xml:space="preserve">d the </w:t>
      </w:r>
      <w:r>
        <w:rPr>
          <w:rFonts w:ascii="Times New Roman" w:eastAsia="Times New Roman" w:hAnsi="Times New Roman" w:cs="Times New Roman"/>
          <w:bCs/>
          <w:sz w:val="28"/>
          <w:szCs w:val="28"/>
        </w:rPr>
        <w:t>World Health Organization (WHO)</w:t>
      </w:r>
      <w:r>
        <w:rPr>
          <w:rFonts w:ascii="Times New Roman" w:eastAsia="Times New Roman" w:hAnsi="Times New Roman" w:cs="Times New Roman"/>
          <w:sz w:val="28"/>
          <w:szCs w:val="28"/>
        </w:rPr>
        <w:t xml:space="preserve"> (SON, 2020; WHO, 2021).</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2.5.1</w:t>
      </w:r>
      <w:r>
        <w:rPr>
          <w:rFonts w:ascii="Times New Roman" w:eastAsia="Times New Roman" w:hAnsi="Times New Roman" w:cs="Times New Roman"/>
          <w:b/>
          <w:bCs/>
          <w:sz w:val="28"/>
          <w:szCs w:val="28"/>
        </w:rPr>
        <w:tab/>
        <w:t>Nigerian Standard for Drinking Water Quality (NSDWQ)</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Cs/>
          <w:sz w:val="28"/>
          <w:szCs w:val="28"/>
        </w:rPr>
        <w:t>Standards Organisation of Nigeria (SON)</w:t>
      </w:r>
      <w:r>
        <w:rPr>
          <w:rFonts w:ascii="Times New Roman" w:eastAsia="Times New Roman" w:hAnsi="Times New Roman" w:cs="Times New Roman"/>
          <w:sz w:val="28"/>
          <w:szCs w:val="28"/>
        </w:rPr>
        <w:t xml:space="preserve"> developed the </w:t>
      </w:r>
      <w:r>
        <w:rPr>
          <w:rFonts w:ascii="Times New Roman" w:eastAsia="Times New Roman" w:hAnsi="Times New Roman" w:cs="Times New Roman"/>
          <w:bCs/>
          <w:sz w:val="28"/>
          <w:szCs w:val="28"/>
        </w:rPr>
        <w:t>Nigerian Standard for Drinking Water Quality (NSDWQ)</w:t>
      </w:r>
      <w:r>
        <w:rPr>
          <w:rFonts w:ascii="Times New Roman" w:eastAsia="Times New Roman" w:hAnsi="Times New Roman" w:cs="Times New Roman"/>
          <w:sz w:val="28"/>
          <w:szCs w:val="28"/>
        </w:rPr>
        <w:t xml:space="preserve"> in 2007 and revised it i</w:t>
      </w:r>
      <w:r>
        <w:rPr>
          <w:rFonts w:ascii="Times New Roman" w:eastAsia="Times New Roman" w:hAnsi="Times New Roman" w:cs="Times New Roman"/>
          <w:sz w:val="28"/>
          <w:szCs w:val="28"/>
        </w:rPr>
        <w:t>n 2020. It outlines maximum permissible limits for physical, chemical, radiological, and microbiological parameters in drinking water. The NSDWQ specifies that:</w:t>
      </w:r>
    </w:p>
    <w:p w:rsidR="00C05549" w:rsidRDefault="0016609C">
      <w:pPr>
        <w:numPr>
          <w:ilvl w:val="0"/>
          <w:numId w:val="4"/>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 should range from </w:t>
      </w:r>
      <w:r>
        <w:rPr>
          <w:rFonts w:ascii="Times New Roman" w:eastAsia="Times New Roman" w:hAnsi="Times New Roman" w:cs="Times New Roman"/>
          <w:bCs/>
          <w:sz w:val="28"/>
          <w:szCs w:val="28"/>
        </w:rPr>
        <w:t>6.5 to 8.5</w:t>
      </w:r>
    </w:p>
    <w:p w:rsidR="00C05549" w:rsidRDefault="0016609C">
      <w:pPr>
        <w:numPr>
          <w:ilvl w:val="0"/>
          <w:numId w:val="4"/>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Turbidity</w:t>
      </w:r>
      <w:r>
        <w:rPr>
          <w:rFonts w:ascii="Times New Roman" w:eastAsia="Times New Roman" w:hAnsi="Times New Roman" w:cs="Times New Roman"/>
          <w:sz w:val="28"/>
          <w:szCs w:val="28"/>
        </w:rPr>
        <w:t xml:space="preserve"> should not exceed </w:t>
      </w:r>
      <w:r>
        <w:rPr>
          <w:rFonts w:ascii="Times New Roman" w:eastAsia="Times New Roman" w:hAnsi="Times New Roman" w:cs="Times New Roman"/>
          <w:bCs/>
          <w:sz w:val="28"/>
          <w:szCs w:val="28"/>
        </w:rPr>
        <w:t>5 NTU</w:t>
      </w:r>
    </w:p>
    <w:p w:rsidR="00C05549" w:rsidRDefault="0016609C">
      <w:pPr>
        <w:numPr>
          <w:ilvl w:val="0"/>
          <w:numId w:val="4"/>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TDS</w:t>
      </w:r>
      <w:r>
        <w:rPr>
          <w:rFonts w:ascii="Times New Roman" w:eastAsia="Times New Roman" w:hAnsi="Times New Roman" w:cs="Times New Roman"/>
          <w:sz w:val="28"/>
          <w:szCs w:val="28"/>
        </w:rPr>
        <w:t xml:space="preserve"> should be ≤ </w:t>
      </w:r>
      <w:r>
        <w:rPr>
          <w:rFonts w:ascii="Times New Roman" w:eastAsia="Times New Roman" w:hAnsi="Times New Roman" w:cs="Times New Roman"/>
          <w:bCs/>
          <w:sz w:val="28"/>
          <w:szCs w:val="28"/>
        </w:rPr>
        <w:t>500 mg/L</w:t>
      </w:r>
    </w:p>
    <w:p w:rsidR="00C05549" w:rsidRDefault="0016609C">
      <w:pPr>
        <w:numPr>
          <w:ilvl w:val="0"/>
          <w:numId w:val="4"/>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E. c</w:t>
      </w:r>
      <w:r>
        <w:rPr>
          <w:rFonts w:ascii="Times New Roman" w:eastAsia="Times New Roman" w:hAnsi="Times New Roman" w:cs="Times New Roman"/>
          <w:bCs/>
          <w:sz w:val="28"/>
          <w:szCs w:val="28"/>
        </w:rPr>
        <w:t>oli</w:t>
      </w:r>
      <w:r>
        <w:rPr>
          <w:rFonts w:ascii="Times New Roman" w:eastAsia="Times New Roman" w:hAnsi="Times New Roman" w:cs="Times New Roman"/>
          <w:sz w:val="28"/>
          <w:szCs w:val="28"/>
        </w:rPr>
        <w:t xml:space="preserve"> must be </w:t>
      </w:r>
      <w:r>
        <w:rPr>
          <w:rFonts w:ascii="Times New Roman" w:eastAsia="Times New Roman" w:hAnsi="Times New Roman" w:cs="Times New Roman"/>
          <w:bCs/>
          <w:sz w:val="28"/>
          <w:szCs w:val="28"/>
        </w:rPr>
        <w:t>absent in 100 mL</w:t>
      </w:r>
      <w:r>
        <w:rPr>
          <w:rFonts w:ascii="Times New Roman" w:eastAsia="Times New Roman" w:hAnsi="Times New Roman" w:cs="Times New Roman"/>
          <w:sz w:val="28"/>
          <w:szCs w:val="28"/>
        </w:rPr>
        <w:t xml:space="preserve"> of any drinking water sample</w:t>
      </w:r>
    </w:p>
    <w:p w:rsidR="00C05549" w:rsidRDefault="0016609C">
      <w:pPr>
        <w:numPr>
          <w:ilvl w:val="0"/>
          <w:numId w:val="4"/>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Nitrates should be ≤ </w:t>
      </w:r>
      <w:r>
        <w:rPr>
          <w:rFonts w:ascii="Times New Roman" w:eastAsia="Times New Roman" w:hAnsi="Times New Roman" w:cs="Times New Roman"/>
          <w:bCs/>
          <w:sz w:val="28"/>
          <w:szCs w:val="28"/>
        </w:rPr>
        <w:t>50 mg/L</w:t>
      </w:r>
      <w:r>
        <w:rPr>
          <w:rFonts w:ascii="Times New Roman" w:eastAsia="Times New Roman" w:hAnsi="Times New Roman" w:cs="Times New Roman"/>
          <w:sz w:val="28"/>
          <w:szCs w:val="28"/>
        </w:rPr>
        <w:t xml:space="preserve">, and heavy metals like </w:t>
      </w:r>
      <w:r>
        <w:rPr>
          <w:rFonts w:ascii="Times New Roman" w:eastAsia="Times New Roman" w:hAnsi="Times New Roman" w:cs="Times New Roman"/>
          <w:bCs/>
          <w:sz w:val="28"/>
          <w:szCs w:val="28"/>
        </w:rPr>
        <w:t>lead and arsenic</w:t>
      </w:r>
      <w:r>
        <w:rPr>
          <w:rFonts w:ascii="Times New Roman" w:eastAsia="Times New Roman" w:hAnsi="Times New Roman" w:cs="Times New Roman"/>
          <w:sz w:val="28"/>
          <w:szCs w:val="28"/>
        </w:rPr>
        <w:t xml:space="preserve"> must be ≤ </w:t>
      </w:r>
      <w:r>
        <w:rPr>
          <w:rFonts w:ascii="Times New Roman" w:eastAsia="Times New Roman" w:hAnsi="Times New Roman" w:cs="Times New Roman"/>
          <w:bCs/>
          <w:sz w:val="28"/>
          <w:szCs w:val="28"/>
        </w:rPr>
        <w:t>0.01 mg/L</w:t>
      </w:r>
      <w:r>
        <w:rPr>
          <w:rFonts w:ascii="Times New Roman" w:eastAsia="Times New Roman" w:hAnsi="Times New Roman" w:cs="Times New Roman"/>
          <w:sz w:val="28"/>
          <w:szCs w:val="28"/>
        </w:rPr>
        <w:t xml:space="preserve"> (SON, 2020)</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parameters are adopted in routine quality assessment by government bodies such as the </w:t>
      </w:r>
      <w:r>
        <w:rPr>
          <w:rFonts w:ascii="Times New Roman" w:eastAsia="Times New Roman" w:hAnsi="Times New Roman" w:cs="Times New Roman"/>
          <w:bCs/>
          <w:sz w:val="28"/>
          <w:szCs w:val="28"/>
        </w:rPr>
        <w:t>Feder</w:t>
      </w:r>
      <w:r>
        <w:rPr>
          <w:rFonts w:ascii="Times New Roman" w:eastAsia="Times New Roman" w:hAnsi="Times New Roman" w:cs="Times New Roman"/>
          <w:bCs/>
          <w:sz w:val="28"/>
          <w:szCs w:val="28"/>
        </w:rPr>
        <w:t>al Ministry of Water Resources</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State Water Boards</w:t>
      </w:r>
      <w:r>
        <w:rPr>
          <w:rFonts w:ascii="Times New Roman" w:eastAsia="Times New Roman" w:hAnsi="Times New Roman" w:cs="Times New Roman"/>
          <w:sz w:val="28"/>
          <w:szCs w:val="28"/>
        </w:rPr>
        <w:t xml:space="preserve">, and </w:t>
      </w:r>
      <w:r>
        <w:rPr>
          <w:rFonts w:ascii="Times New Roman" w:eastAsia="Times New Roman" w:hAnsi="Times New Roman" w:cs="Times New Roman"/>
          <w:bCs/>
          <w:sz w:val="28"/>
          <w:szCs w:val="28"/>
        </w:rPr>
        <w:t>Rural Water Supply and Sanitation Agencies (RUWASSA)</w:t>
      </w:r>
      <w:r>
        <w:rPr>
          <w:rFonts w:ascii="Times New Roman" w:eastAsia="Times New Roman" w:hAnsi="Times New Roman" w:cs="Times New Roman"/>
          <w:sz w:val="28"/>
          <w:szCs w:val="28"/>
        </w:rPr>
        <w:t>. Despite the existence of these standards, enforcement remains weak, especially in informal water packaging and rural borehole supplies (Chukwudi</w:t>
      </w:r>
      <w:r>
        <w:rPr>
          <w:rFonts w:ascii="Times New Roman" w:eastAsia="Times New Roman" w:hAnsi="Times New Roman" w:cs="Times New Roman"/>
          <w:sz w:val="28"/>
          <w:szCs w:val="28"/>
        </w:rPr>
        <w:t xml:space="preserve"> et al., 2025).</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2.5.2</w:t>
      </w:r>
      <w:r>
        <w:rPr>
          <w:rFonts w:ascii="Times New Roman" w:eastAsia="Times New Roman" w:hAnsi="Times New Roman" w:cs="Times New Roman"/>
          <w:b/>
          <w:bCs/>
          <w:sz w:val="28"/>
          <w:szCs w:val="28"/>
        </w:rPr>
        <w:tab/>
        <w:t>World Health Organization (WHO) Guidelines</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Cs/>
          <w:sz w:val="28"/>
          <w:szCs w:val="28"/>
        </w:rPr>
        <w:t>WHO Guidelines for Drinking-water Quality</w:t>
      </w:r>
      <w:r>
        <w:rPr>
          <w:rFonts w:ascii="Times New Roman" w:eastAsia="Times New Roman" w:hAnsi="Times New Roman" w:cs="Times New Roman"/>
          <w:sz w:val="28"/>
          <w:szCs w:val="28"/>
        </w:rPr>
        <w:t xml:space="preserve"> serve as a global benchmark for developing and developed nations alike. The most recent </w:t>
      </w:r>
      <w:r>
        <w:rPr>
          <w:rFonts w:ascii="Times New Roman" w:eastAsia="Times New Roman" w:hAnsi="Times New Roman" w:cs="Times New Roman"/>
          <w:sz w:val="28"/>
          <w:szCs w:val="28"/>
        </w:rPr>
        <w:lastRenderedPageBreak/>
        <w:t>edition (WHO, 2021) provides health-based targets for ove</w:t>
      </w:r>
      <w:r>
        <w:rPr>
          <w:rFonts w:ascii="Times New Roman" w:eastAsia="Times New Roman" w:hAnsi="Times New Roman" w:cs="Times New Roman"/>
          <w:sz w:val="28"/>
          <w:szCs w:val="28"/>
        </w:rPr>
        <w:t xml:space="preserve">r 100 substances and microbial contaminants. Like the NSDWQ, the WHO guidelines emphasize zero tolerance for </w:t>
      </w:r>
      <w:r>
        <w:rPr>
          <w:rFonts w:ascii="Times New Roman" w:eastAsia="Times New Roman" w:hAnsi="Times New Roman" w:cs="Times New Roman"/>
          <w:bCs/>
          <w:sz w:val="28"/>
          <w:szCs w:val="28"/>
        </w:rPr>
        <w:t>E. coli</w:t>
      </w:r>
      <w:r>
        <w:rPr>
          <w:rFonts w:ascii="Times New Roman" w:eastAsia="Times New Roman" w:hAnsi="Times New Roman" w:cs="Times New Roman"/>
          <w:sz w:val="28"/>
          <w:szCs w:val="28"/>
        </w:rPr>
        <w:t xml:space="preserve"> in drinking water and outline limits for substances like </w:t>
      </w:r>
      <w:r>
        <w:rPr>
          <w:rFonts w:ascii="Times New Roman" w:eastAsia="Times New Roman" w:hAnsi="Times New Roman" w:cs="Times New Roman"/>
          <w:bCs/>
          <w:sz w:val="28"/>
          <w:szCs w:val="28"/>
        </w:rPr>
        <w:t>fluoride (1.5 mg/L), nitrate (50 mg/L), lead (0.01 mg/L),</w:t>
      </w:r>
      <w:r>
        <w:rPr>
          <w:rFonts w:ascii="Times New Roman" w:eastAsia="Times New Roman" w:hAnsi="Times New Roman" w:cs="Times New Roman"/>
          <w:sz w:val="28"/>
          <w:szCs w:val="28"/>
        </w:rPr>
        <w:t xml:space="preserve"> and </w:t>
      </w:r>
      <w:r>
        <w:rPr>
          <w:rFonts w:ascii="Times New Roman" w:eastAsia="Times New Roman" w:hAnsi="Times New Roman" w:cs="Times New Roman"/>
          <w:bCs/>
          <w:sz w:val="28"/>
          <w:szCs w:val="28"/>
        </w:rPr>
        <w:t>arsenic (0.01 mg/L)</w:t>
      </w:r>
      <w:r>
        <w:rPr>
          <w:rFonts w:ascii="Times New Roman" w:eastAsia="Times New Roman" w:hAnsi="Times New Roman" w:cs="Times New Roman"/>
          <w:sz w:val="28"/>
          <w:szCs w:val="28"/>
        </w:rPr>
        <w:t>.</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WHO adopts a </w:t>
      </w:r>
      <w:r>
        <w:rPr>
          <w:rFonts w:ascii="Times New Roman" w:eastAsia="Times New Roman" w:hAnsi="Times New Roman" w:cs="Times New Roman"/>
          <w:bCs/>
          <w:sz w:val="28"/>
          <w:szCs w:val="28"/>
        </w:rPr>
        <w:t>risk-based approach</w:t>
      </w:r>
      <w:r>
        <w:rPr>
          <w:rFonts w:ascii="Times New Roman" w:eastAsia="Times New Roman" w:hAnsi="Times New Roman" w:cs="Times New Roman"/>
          <w:sz w:val="28"/>
          <w:szCs w:val="28"/>
        </w:rPr>
        <w:t xml:space="preserve"> to water quality management, promoting </w:t>
      </w:r>
      <w:r>
        <w:rPr>
          <w:rFonts w:ascii="Times New Roman" w:eastAsia="Times New Roman" w:hAnsi="Times New Roman" w:cs="Times New Roman"/>
          <w:bCs/>
          <w:sz w:val="28"/>
          <w:szCs w:val="28"/>
        </w:rPr>
        <w:t>Water Safety Plans (WSPs)</w:t>
      </w:r>
      <w:r>
        <w:rPr>
          <w:rFonts w:ascii="Times New Roman" w:eastAsia="Times New Roman" w:hAnsi="Times New Roman" w:cs="Times New Roman"/>
          <w:sz w:val="28"/>
          <w:szCs w:val="28"/>
        </w:rPr>
        <w:t xml:space="preserve"> that encompass catchment protection, proper treatment, and safe distribution. These guidelines are especially relevant to regions facing climate variabil</w:t>
      </w:r>
      <w:r>
        <w:rPr>
          <w:rFonts w:ascii="Times New Roman" w:eastAsia="Times New Roman" w:hAnsi="Times New Roman" w:cs="Times New Roman"/>
          <w:sz w:val="28"/>
          <w:szCs w:val="28"/>
        </w:rPr>
        <w:t>ity and emerging contaminants (WHO, 2021).</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2.5.3</w:t>
      </w:r>
      <w:r>
        <w:rPr>
          <w:rFonts w:ascii="Times New Roman" w:eastAsia="Times New Roman" w:hAnsi="Times New Roman" w:cs="Times New Roman"/>
          <w:b/>
          <w:bCs/>
          <w:sz w:val="28"/>
          <w:szCs w:val="28"/>
        </w:rPr>
        <w:tab/>
        <w:t>National Agency for Food and Drug Administration and Control (NAFDAC)</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Nigeria, </w:t>
      </w:r>
      <w:r>
        <w:rPr>
          <w:rFonts w:ascii="Times New Roman" w:eastAsia="Times New Roman" w:hAnsi="Times New Roman" w:cs="Times New Roman"/>
          <w:bCs/>
          <w:sz w:val="28"/>
          <w:szCs w:val="28"/>
        </w:rPr>
        <w:t>NAFDAC</w:t>
      </w:r>
      <w:r>
        <w:rPr>
          <w:rFonts w:ascii="Times New Roman" w:eastAsia="Times New Roman" w:hAnsi="Times New Roman" w:cs="Times New Roman"/>
          <w:sz w:val="28"/>
          <w:szCs w:val="28"/>
        </w:rPr>
        <w:t xml:space="preserve"> is responsible for regulating </w:t>
      </w:r>
      <w:r>
        <w:rPr>
          <w:rFonts w:ascii="Times New Roman" w:eastAsia="Times New Roman" w:hAnsi="Times New Roman" w:cs="Times New Roman"/>
          <w:bCs/>
          <w:sz w:val="28"/>
          <w:szCs w:val="28"/>
        </w:rPr>
        <w:t>packaged water products</w:t>
      </w:r>
      <w:r>
        <w:rPr>
          <w:rFonts w:ascii="Times New Roman" w:eastAsia="Times New Roman" w:hAnsi="Times New Roman" w:cs="Times New Roman"/>
          <w:sz w:val="28"/>
          <w:szCs w:val="28"/>
        </w:rPr>
        <w:t xml:space="preserve">, including </w:t>
      </w:r>
      <w:r>
        <w:rPr>
          <w:rFonts w:ascii="Times New Roman" w:eastAsia="Times New Roman" w:hAnsi="Times New Roman" w:cs="Times New Roman"/>
          <w:bCs/>
          <w:sz w:val="28"/>
          <w:szCs w:val="28"/>
        </w:rPr>
        <w:t>bottled and sachet water</w:t>
      </w:r>
      <w:r>
        <w:rPr>
          <w:rFonts w:ascii="Times New Roman" w:eastAsia="Times New Roman" w:hAnsi="Times New Roman" w:cs="Times New Roman"/>
          <w:sz w:val="28"/>
          <w:szCs w:val="28"/>
        </w:rPr>
        <w:t>. The agency monitors microbi</w:t>
      </w:r>
      <w:r>
        <w:rPr>
          <w:rFonts w:ascii="Times New Roman" w:eastAsia="Times New Roman" w:hAnsi="Times New Roman" w:cs="Times New Roman"/>
          <w:sz w:val="28"/>
          <w:szCs w:val="28"/>
        </w:rPr>
        <w:t xml:space="preserve">al and chemical content through routine inspections, laboratory testing, and facility certification. Producers of sachet water are expected to meet the </w:t>
      </w:r>
      <w:r>
        <w:rPr>
          <w:rFonts w:ascii="Times New Roman" w:eastAsia="Times New Roman" w:hAnsi="Times New Roman" w:cs="Times New Roman"/>
          <w:bCs/>
          <w:sz w:val="28"/>
          <w:szCs w:val="28"/>
        </w:rPr>
        <w:t>SON and WHO standards</w:t>
      </w:r>
      <w:r>
        <w:rPr>
          <w:rFonts w:ascii="Times New Roman" w:eastAsia="Times New Roman" w:hAnsi="Times New Roman" w:cs="Times New Roman"/>
          <w:sz w:val="28"/>
          <w:szCs w:val="28"/>
        </w:rPr>
        <w:t xml:space="preserve"> and operate in hygienic environments with appropriate treatment systems. However, </w:t>
      </w:r>
      <w:r>
        <w:rPr>
          <w:rFonts w:ascii="Times New Roman" w:eastAsia="Times New Roman" w:hAnsi="Times New Roman" w:cs="Times New Roman"/>
          <w:sz w:val="28"/>
          <w:szCs w:val="28"/>
        </w:rPr>
        <w:t>studies reveal that many small-scale producers bypass regulations, leading to unsafe products in circulation (Okonkwo et al., 2023).</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2.5.4</w:t>
      </w:r>
      <w:r>
        <w:rPr>
          <w:rFonts w:ascii="Times New Roman" w:eastAsia="Times New Roman" w:hAnsi="Times New Roman" w:cs="Times New Roman"/>
          <w:b/>
          <w:bCs/>
          <w:sz w:val="28"/>
          <w:szCs w:val="28"/>
        </w:rPr>
        <w:tab/>
        <w:t>Challenges in Compliance and Enforcement</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the existence of regulatory frameworks, compliance remains a major c</w:t>
      </w:r>
      <w:r>
        <w:rPr>
          <w:rFonts w:ascii="Times New Roman" w:eastAsia="Times New Roman" w:hAnsi="Times New Roman" w:cs="Times New Roman"/>
          <w:sz w:val="28"/>
          <w:szCs w:val="28"/>
        </w:rPr>
        <w:t>hallenge in Nigeria. Several factors contribute to this:</w:t>
      </w:r>
    </w:p>
    <w:p w:rsidR="00C05549" w:rsidRDefault="0016609C">
      <w:pPr>
        <w:numPr>
          <w:ilvl w:val="0"/>
          <w:numId w:val="5"/>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Limited laboratory capacity</w:t>
      </w:r>
      <w:r>
        <w:rPr>
          <w:rFonts w:ascii="Times New Roman" w:eastAsia="Times New Roman" w:hAnsi="Times New Roman" w:cs="Times New Roman"/>
          <w:sz w:val="28"/>
          <w:szCs w:val="28"/>
        </w:rPr>
        <w:t xml:space="preserve"> for testing in rural areas</w:t>
      </w:r>
    </w:p>
    <w:p w:rsidR="00C05549" w:rsidRDefault="0016609C">
      <w:pPr>
        <w:numPr>
          <w:ilvl w:val="0"/>
          <w:numId w:val="5"/>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Corruption</w:t>
      </w:r>
      <w:r>
        <w:rPr>
          <w:rFonts w:ascii="Times New Roman" w:eastAsia="Times New Roman" w:hAnsi="Times New Roman" w:cs="Times New Roman"/>
          <w:sz w:val="28"/>
          <w:szCs w:val="28"/>
        </w:rPr>
        <w:t xml:space="preserve"> and weak inspection mechanisms</w:t>
      </w:r>
    </w:p>
    <w:p w:rsidR="00C05549" w:rsidRDefault="0016609C">
      <w:pPr>
        <w:numPr>
          <w:ilvl w:val="0"/>
          <w:numId w:val="5"/>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Public unawareness</w:t>
      </w:r>
      <w:r>
        <w:rPr>
          <w:rFonts w:ascii="Times New Roman" w:eastAsia="Times New Roman" w:hAnsi="Times New Roman" w:cs="Times New Roman"/>
          <w:sz w:val="28"/>
          <w:szCs w:val="28"/>
        </w:rPr>
        <w:t xml:space="preserve"> of water quality parameters</w:t>
      </w:r>
    </w:p>
    <w:p w:rsidR="00C05549" w:rsidRDefault="0016609C">
      <w:pPr>
        <w:numPr>
          <w:ilvl w:val="0"/>
          <w:numId w:val="5"/>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Inconsistent policy enforcement</w:t>
      </w:r>
      <w:r>
        <w:rPr>
          <w:rFonts w:ascii="Times New Roman" w:eastAsia="Times New Roman" w:hAnsi="Times New Roman" w:cs="Times New Roman"/>
          <w:sz w:val="28"/>
          <w:szCs w:val="28"/>
        </w:rPr>
        <w:t xml:space="preserve"> (Adeleye et al., 2022)</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a result, unsafe water often finds its way to consumers, especially in underserved communities. Bridging the enforcement gap will require a combination of regulatory reform, increased funding, capacity-building, and public awareness campaigns (Ibrahim &amp;</w:t>
      </w:r>
      <w:r>
        <w:rPr>
          <w:rFonts w:ascii="Times New Roman" w:eastAsia="Times New Roman" w:hAnsi="Times New Roman" w:cs="Times New Roman"/>
          <w:sz w:val="28"/>
          <w:szCs w:val="28"/>
        </w:rPr>
        <w:t xml:space="preserve"> Usman, 2023).</w:t>
      </w:r>
    </w:p>
    <w:p w:rsidR="00C05549" w:rsidRDefault="0016609C">
      <w:pPr>
        <w:spacing w:before="100" w:after="10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2.5.5</w:t>
      </w:r>
      <w:r>
        <w:rPr>
          <w:rFonts w:ascii="Times New Roman" w:eastAsia="Times New Roman" w:hAnsi="Times New Roman" w:cs="Times New Roman"/>
          <w:b/>
          <w:bCs/>
          <w:sz w:val="28"/>
          <w:szCs w:val="28"/>
        </w:rPr>
        <w:tab/>
        <w:t>The Way Forward: Harmonizing Standards with Practice</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ensure safe drinking water nationwide, Nigeria must harmonize its regulatory standards with practical implementation. This includes:</w:t>
      </w:r>
    </w:p>
    <w:p w:rsidR="00C05549" w:rsidRDefault="0016609C">
      <w:pPr>
        <w:numPr>
          <w:ilvl w:val="0"/>
          <w:numId w:val="6"/>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Strengthening coordination between SON, </w:t>
      </w:r>
      <w:r>
        <w:rPr>
          <w:rFonts w:ascii="Times New Roman" w:eastAsia="Times New Roman" w:hAnsi="Times New Roman" w:cs="Times New Roman"/>
          <w:sz w:val="28"/>
          <w:szCs w:val="28"/>
        </w:rPr>
        <w:t>NAFDAC, and local health departments</w:t>
      </w:r>
    </w:p>
    <w:p w:rsidR="00C05549" w:rsidRDefault="0016609C">
      <w:pPr>
        <w:numPr>
          <w:ilvl w:val="0"/>
          <w:numId w:val="6"/>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Adopting </w:t>
      </w:r>
      <w:r>
        <w:rPr>
          <w:rFonts w:ascii="Times New Roman" w:eastAsia="Times New Roman" w:hAnsi="Times New Roman" w:cs="Times New Roman"/>
          <w:bCs/>
          <w:sz w:val="28"/>
          <w:szCs w:val="28"/>
        </w:rPr>
        <w:t>community-based monitoring systems</w:t>
      </w:r>
    </w:p>
    <w:p w:rsidR="00C05549" w:rsidRDefault="0016609C">
      <w:pPr>
        <w:numPr>
          <w:ilvl w:val="0"/>
          <w:numId w:val="6"/>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Promoting </w:t>
      </w:r>
      <w:r>
        <w:rPr>
          <w:rFonts w:ascii="Times New Roman" w:eastAsia="Times New Roman" w:hAnsi="Times New Roman" w:cs="Times New Roman"/>
          <w:bCs/>
          <w:sz w:val="28"/>
          <w:szCs w:val="28"/>
        </w:rPr>
        <w:t>certification and licensing of all water providers</w:t>
      </w:r>
    </w:p>
    <w:p w:rsidR="00C05549" w:rsidRDefault="0016609C">
      <w:pPr>
        <w:numPr>
          <w:ilvl w:val="0"/>
          <w:numId w:val="6"/>
        </w:num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Encouraging </w:t>
      </w:r>
      <w:r>
        <w:rPr>
          <w:rFonts w:ascii="Times New Roman" w:eastAsia="Times New Roman" w:hAnsi="Times New Roman" w:cs="Times New Roman"/>
          <w:bCs/>
          <w:sz w:val="28"/>
          <w:szCs w:val="28"/>
        </w:rPr>
        <w:t>investment in water infrastructure and technology</w:t>
      </w:r>
    </w:p>
    <w:p w:rsidR="00C05549" w:rsidRDefault="0016609C">
      <w:pPr>
        <w:spacing w:before="100" w:after="1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Such steps will help align national standards with g</w:t>
      </w:r>
      <w:r>
        <w:rPr>
          <w:rFonts w:ascii="Times New Roman" w:eastAsia="Times New Roman" w:hAnsi="Times New Roman" w:cs="Times New Roman"/>
          <w:sz w:val="28"/>
          <w:szCs w:val="28"/>
        </w:rPr>
        <w:t>lobal safety practices and ensure public health protection (Yahaya et al., 2024).</w:t>
      </w:r>
    </w:p>
    <w:p w:rsidR="00C05549" w:rsidRDefault="0016609C">
      <w:pPr>
        <w:spacing w:before="100" w:after="1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2.6</w:t>
      </w:r>
      <w:r>
        <w:rPr>
          <w:rFonts w:ascii="Times New Roman" w:eastAsia="Times New Roman" w:hAnsi="Times New Roman" w:cs="Times New Roman"/>
          <w:b/>
          <w:sz w:val="28"/>
          <w:szCs w:val="28"/>
        </w:rPr>
        <w:tab/>
        <w:t>Previous Studies on Water Quality Assessment</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section provides a review of empirical studies on the physicochemical and bacteriological quality of drinking water in </w:t>
      </w:r>
      <w:r>
        <w:rPr>
          <w:rFonts w:ascii="Times New Roman" w:hAnsi="Times New Roman" w:cs="Times New Roman"/>
          <w:sz w:val="28"/>
          <w:szCs w:val="28"/>
        </w:rPr>
        <w:t>Nigeria and beyond.</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2.6.1</w:t>
      </w:r>
      <w:r>
        <w:rPr>
          <w:rFonts w:ascii="Times New Roman" w:hAnsi="Times New Roman" w:cs="Times New Roman"/>
          <w:b/>
          <w:bCs/>
          <w:sz w:val="28"/>
          <w:szCs w:val="28"/>
        </w:rPr>
        <w:tab/>
        <w:t>Studies on Microbiological Quality of Drinking Water</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Several studies in Nigeria have highlighted the widespread presence of </w:t>
      </w:r>
      <w:r>
        <w:rPr>
          <w:rFonts w:ascii="Times New Roman" w:hAnsi="Times New Roman" w:cs="Times New Roman"/>
          <w:bCs/>
          <w:sz w:val="28"/>
          <w:szCs w:val="28"/>
        </w:rPr>
        <w:t xml:space="preserve">fecal coliforms, particularly </w:t>
      </w:r>
      <w:r>
        <w:rPr>
          <w:rFonts w:ascii="Times New Roman" w:hAnsi="Times New Roman" w:cs="Times New Roman"/>
          <w:bCs/>
          <w:i/>
          <w:iCs/>
          <w:sz w:val="28"/>
          <w:szCs w:val="28"/>
        </w:rPr>
        <w:t>Escherichia coli</w:t>
      </w:r>
      <w:r>
        <w:rPr>
          <w:rFonts w:ascii="Times New Roman" w:hAnsi="Times New Roman" w:cs="Times New Roman"/>
          <w:sz w:val="28"/>
          <w:szCs w:val="28"/>
        </w:rPr>
        <w:t>, in drinking water sources such as wells, boreholes, stream</w:t>
      </w:r>
      <w:r>
        <w:rPr>
          <w:rFonts w:ascii="Times New Roman" w:hAnsi="Times New Roman" w:cs="Times New Roman"/>
          <w:sz w:val="28"/>
          <w:szCs w:val="28"/>
        </w:rPr>
        <w:t xml:space="preserve">s, and sachet water. Adeleye et al. (2022) assessed the microbial load in various domestic water sources in southwestern Nigeria and reported that over </w:t>
      </w:r>
      <w:r>
        <w:rPr>
          <w:rFonts w:ascii="Times New Roman" w:hAnsi="Times New Roman" w:cs="Times New Roman"/>
          <w:bCs/>
          <w:sz w:val="28"/>
          <w:szCs w:val="28"/>
        </w:rPr>
        <w:t>60%</w:t>
      </w:r>
      <w:r>
        <w:rPr>
          <w:rFonts w:ascii="Times New Roman" w:hAnsi="Times New Roman" w:cs="Times New Roman"/>
          <w:sz w:val="28"/>
          <w:szCs w:val="28"/>
        </w:rPr>
        <w:t xml:space="preserve"> of samples exceeded WHO’s permissible limits, with </w:t>
      </w:r>
      <w:r>
        <w:rPr>
          <w:rFonts w:ascii="Times New Roman" w:hAnsi="Times New Roman" w:cs="Times New Roman"/>
          <w:i/>
          <w:iCs/>
          <w:sz w:val="28"/>
          <w:szCs w:val="28"/>
        </w:rPr>
        <w:t>E. coli</w:t>
      </w:r>
      <w:r>
        <w:rPr>
          <w:rFonts w:ascii="Times New Roman" w:hAnsi="Times New Roman" w:cs="Times New Roman"/>
          <w:sz w:val="28"/>
          <w:szCs w:val="28"/>
        </w:rPr>
        <w:t xml:space="preserve"> detected in more than </w:t>
      </w:r>
      <w:r>
        <w:rPr>
          <w:rFonts w:ascii="Times New Roman" w:hAnsi="Times New Roman" w:cs="Times New Roman"/>
          <w:bCs/>
          <w:sz w:val="28"/>
          <w:szCs w:val="28"/>
        </w:rPr>
        <w:t>30%</w:t>
      </w:r>
      <w:r>
        <w:rPr>
          <w:rFonts w:ascii="Times New Roman" w:hAnsi="Times New Roman" w:cs="Times New Roman"/>
          <w:sz w:val="28"/>
          <w:szCs w:val="28"/>
        </w:rPr>
        <w:t>. Their findings</w:t>
      </w:r>
      <w:r>
        <w:rPr>
          <w:rFonts w:ascii="Times New Roman" w:hAnsi="Times New Roman" w:cs="Times New Roman"/>
          <w:sz w:val="28"/>
          <w:szCs w:val="28"/>
        </w:rPr>
        <w:t xml:space="preserve"> suggest widespread fecal contamination, attributed to poor sanitation practices and proximity of water points to latrines.</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Ibrahim and Usman (2023) studied water samples from urban and rural communities in North-Central Nigeria and found that s</w:t>
      </w:r>
      <w:r>
        <w:rPr>
          <w:rFonts w:ascii="Times New Roman" w:hAnsi="Times New Roman" w:cs="Times New Roman"/>
          <w:sz w:val="28"/>
          <w:szCs w:val="28"/>
        </w:rPr>
        <w:t>achet water, often considered safe, harbored coliforms due to poor packaging practices and storage. These results support WHO’s (2021) assertion that microbial contamination is the most critical risk in drinking water.</w:t>
      </w:r>
    </w:p>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2.6.2</w:t>
      </w:r>
      <w:r>
        <w:rPr>
          <w:rFonts w:ascii="Times New Roman" w:hAnsi="Times New Roman" w:cs="Times New Roman"/>
          <w:b/>
          <w:bCs/>
          <w:sz w:val="28"/>
          <w:szCs w:val="28"/>
        </w:rPr>
        <w:tab/>
        <w:t>Studies on Physicochemical Qual</w:t>
      </w:r>
      <w:r>
        <w:rPr>
          <w:rFonts w:ascii="Times New Roman" w:hAnsi="Times New Roman" w:cs="Times New Roman"/>
          <w:b/>
          <w:bCs/>
          <w:sz w:val="28"/>
          <w:szCs w:val="28"/>
        </w:rPr>
        <w:t>ity Parameters</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Numerous studies have assessed physicochemical parameters of drinking water across Nigeria. Olowolafe et al. (2021) evaluated borehole and well water in Ilorin and found that over 50% of samples had </w:t>
      </w:r>
      <w:r>
        <w:rPr>
          <w:rFonts w:ascii="Times New Roman" w:hAnsi="Times New Roman" w:cs="Times New Roman"/>
          <w:bCs/>
          <w:sz w:val="28"/>
          <w:szCs w:val="28"/>
        </w:rPr>
        <w:t>TDS levels exceeding 500 mg/L</w:t>
      </w:r>
      <w:r>
        <w:rPr>
          <w:rFonts w:ascii="Times New Roman" w:hAnsi="Times New Roman" w:cs="Times New Roman"/>
          <w:sz w:val="28"/>
          <w:szCs w:val="28"/>
        </w:rPr>
        <w:t>, and 25% sho</w:t>
      </w:r>
      <w:r>
        <w:rPr>
          <w:rFonts w:ascii="Times New Roman" w:hAnsi="Times New Roman" w:cs="Times New Roman"/>
          <w:sz w:val="28"/>
          <w:szCs w:val="28"/>
        </w:rPr>
        <w:t xml:space="preserve">wed </w:t>
      </w:r>
      <w:r>
        <w:rPr>
          <w:rFonts w:ascii="Times New Roman" w:hAnsi="Times New Roman" w:cs="Times New Roman"/>
          <w:bCs/>
          <w:sz w:val="28"/>
          <w:szCs w:val="28"/>
        </w:rPr>
        <w:t>pH values below 6.5</w:t>
      </w:r>
      <w:r>
        <w:rPr>
          <w:rFonts w:ascii="Times New Roman" w:hAnsi="Times New Roman" w:cs="Times New Roman"/>
          <w:sz w:val="28"/>
          <w:szCs w:val="28"/>
        </w:rPr>
        <w:t xml:space="preserve">, suggesting the water was acidic and potentially corrosive. Elevated </w:t>
      </w:r>
      <w:r>
        <w:rPr>
          <w:rFonts w:ascii="Times New Roman" w:hAnsi="Times New Roman" w:cs="Times New Roman"/>
          <w:bCs/>
          <w:sz w:val="28"/>
          <w:szCs w:val="28"/>
        </w:rPr>
        <w:t>iron</w:t>
      </w:r>
      <w:r>
        <w:rPr>
          <w:rFonts w:ascii="Times New Roman" w:hAnsi="Times New Roman" w:cs="Times New Roman"/>
          <w:sz w:val="28"/>
          <w:szCs w:val="28"/>
        </w:rPr>
        <w:t xml:space="preserve"> and </w:t>
      </w:r>
      <w:r>
        <w:rPr>
          <w:rFonts w:ascii="Times New Roman" w:hAnsi="Times New Roman" w:cs="Times New Roman"/>
          <w:bCs/>
          <w:sz w:val="28"/>
          <w:szCs w:val="28"/>
        </w:rPr>
        <w:t>manganese</w:t>
      </w:r>
      <w:r>
        <w:rPr>
          <w:rFonts w:ascii="Times New Roman" w:hAnsi="Times New Roman" w:cs="Times New Roman"/>
          <w:sz w:val="28"/>
          <w:szCs w:val="28"/>
        </w:rPr>
        <w:t xml:space="preserve"> levels were also common in aquifers, raising concerns about long-term exposure.</w:t>
      </w:r>
    </w:p>
    <w:p w:rsidR="00C05549" w:rsidRDefault="0016609C">
      <w:pPr>
        <w:spacing w:line="360" w:lineRule="auto"/>
        <w:jc w:val="both"/>
        <w:rPr>
          <w:rFonts w:ascii="Times New Roman" w:hAnsi="Times New Roman" w:cs="Times New Roman"/>
          <w:sz w:val="26"/>
          <w:szCs w:val="26"/>
        </w:rPr>
      </w:pPr>
      <w:r>
        <w:rPr>
          <w:rFonts w:ascii="Times New Roman" w:hAnsi="Times New Roman" w:cs="Times New Roman"/>
          <w:sz w:val="28"/>
          <w:szCs w:val="28"/>
        </w:rPr>
        <w:t>Okonkwo et al. (2023) analyzed sachet water from markets in east</w:t>
      </w:r>
      <w:r>
        <w:rPr>
          <w:rFonts w:ascii="Times New Roman" w:hAnsi="Times New Roman" w:cs="Times New Roman"/>
          <w:sz w:val="28"/>
          <w:szCs w:val="28"/>
        </w:rPr>
        <w:t xml:space="preserve">ern Nigeria and discovered that while turbidity and pH often met SON </w:t>
      </w:r>
      <w:r>
        <w:rPr>
          <w:rFonts w:ascii="Times New Roman" w:hAnsi="Times New Roman" w:cs="Times New Roman"/>
          <w:sz w:val="26"/>
          <w:szCs w:val="26"/>
        </w:rPr>
        <w:t xml:space="preserve">standards, parameters such as </w:t>
      </w:r>
      <w:r>
        <w:rPr>
          <w:rFonts w:ascii="Times New Roman" w:hAnsi="Times New Roman" w:cs="Times New Roman"/>
          <w:bCs/>
          <w:sz w:val="26"/>
          <w:szCs w:val="26"/>
        </w:rPr>
        <w:t>electrical conductivity</w:t>
      </w:r>
      <w:r>
        <w:rPr>
          <w:rFonts w:ascii="Times New Roman" w:hAnsi="Times New Roman" w:cs="Times New Roman"/>
          <w:sz w:val="26"/>
          <w:szCs w:val="26"/>
        </w:rPr>
        <w:t xml:space="preserve"> and </w:t>
      </w:r>
      <w:r>
        <w:rPr>
          <w:rFonts w:ascii="Times New Roman" w:hAnsi="Times New Roman" w:cs="Times New Roman"/>
          <w:bCs/>
          <w:sz w:val="26"/>
          <w:szCs w:val="26"/>
        </w:rPr>
        <w:t>hardness</w:t>
      </w:r>
      <w:r>
        <w:rPr>
          <w:rFonts w:ascii="Times New Roman" w:hAnsi="Times New Roman" w:cs="Times New Roman"/>
          <w:sz w:val="26"/>
          <w:szCs w:val="26"/>
        </w:rPr>
        <w:t xml:space="preserve"> exceeded limits in several </w:t>
      </w:r>
      <w:r>
        <w:rPr>
          <w:rFonts w:ascii="Times New Roman" w:hAnsi="Times New Roman" w:cs="Times New Roman"/>
          <w:sz w:val="26"/>
          <w:szCs w:val="26"/>
        </w:rPr>
        <w:lastRenderedPageBreak/>
        <w:t>samples, indicating poor treatment or mineral leaching from packaging. Such studies highlight inconsistencies in quality control, even among regulated products.</w:t>
      </w:r>
    </w:p>
    <w:p w:rsidR="00C05549" w:rsidRDefault="0016609C">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2.6.3</w:t>
      </w:r>
      <w:r>
        <w:rPr>
          <w:rFonts w:ascii="Times New Roman" w:hAnsi="Times New Roman" w:cs="Times New Roman"/>
          <w:b/>
          <w:bCs/>
          <w:sz w:val="26"/>
          <w:szCs w:val="26"/>
        </w:rPr>
        <w:tab/>
        <w:t>Regional Comparisons and Trends</w:t>
      </w:r>
    </w:p>
    <w:p w:rsidR="00C05549" w:rsidRDefault="0016609C">
      <w:pPr>
        <w:spacing w:line="360" w:lineRule="auto"/>
        <w:jc w:val="both"/>
        <w:rPr>
          <w:rFonts w:ascii="Times New Roman" w:hAnsi="Times New Roman" w:cs="Times New Roman"/>
          <w:sz w:val="26"/>
          <w:szCs w:val="26"/>
        </w:rPr>
      </w:pPr>
      <w:r>
        <w:rPr>
          <w:rFonts w:ascii="Times New Roman" w:hAnsi="Times New Roman" w:cs="Times New Roman"/>
          <w:sz w:val="26"/>
          <w:szCs w:val="26"/>
        </w:rPr>
        <w:t>A comparative study by Yahaya</w:t>
      </w:r>
      <w:r>
        <w:rPr>
          <w:rFonts w:ascii="Times New Roman" w:hAnsi="Times New Roman" w:cs="Times New Roman"/>
          <w:sz w:val="26"/>
          <w:szCs w:val="26"/>
        </w:rPr>
        <w:t xml:space="preserve"> et al. (2024) across six Nigerian states found that water sources in northern regions were more likely to exceed permissible nitrate and fluoride levels due to agricultural runoff and naturally occurring minerals. In contrast, southern states showed more </w:t>
      </w:r>
      <w:r>
        <w:rPr>
          <w:rFonts w:ascii="Times New Roman" w:hAnsi="Times New Roman" w:cs="Times New Roman"/>
          <w:sz w:val="26"/>
          <w:szCs w:val="26"/>
        </w:rPr>
        <w:t>microbial contamination, likely due to higher population density and poor sanitation infrastructure.</w:t>
      </w:r>
    </w:p>
    <w:p w:rsidR="00C05549" w:rsidRDefault="0016609C">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Chukwudi et al. (2025) conducted a meta-analysis of 20 studies on Nigerian water quality and concluded that </w:t>
      </w:r>
      <w:r>
        <w:rPr>
          <w:rFonts w:ascii="Times New Roman" w:hAnsi="Times New Roman" w:cs="Times New Roman"/>
          <w:bCs/>
          <w:sz w:val="26"/>
          <w:szCs w:val="26"/>
        </w:rPr>
        <w:t>70–80%</w:t>
      </w:r>
      <w:r>
        <w:rPr>
          <w:rFonts w:ascii="Times New Roman" w:hAnsi="Times New Roman" w:cs="Times New Roman"/>
          <w:sz w:val="26"/>
          <w:szCs w:val="26"/>
        </w:rPr>
        <w:t xml:space="preserve"> of water sources assessed between 2018 a</w:t>
      </w:r>
      <w:r>
        <w:rPr>
          <w:rFonts w:ascii="Times New Roman" w:hAnsi="Times New Roman" w:cs="Times New Roman"/>
          <w:sz w:val="26"/>
          <w:szCs w:val="26"/>
        </w:rPr>
        <w:t>nd 2024 were either bacteriologically or chemically unsafe for direct consumption. The authors emphasized the lack of consistent monitoring and regulatory enforcement as a major gap in the water supply system.</w:t>
      </w:r>
    </w:p>
    <w:p w:rsidR="00C05549" w:rsidRDefault="0016609C">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2.6.4</w:t>
      </w:r>
      <w:r>
        <w:rPr>
          <w:rFonts w:ascii="Times New Roman" w:hAnsi="Times New Roman" w:cs="Times New Roman"/>
          <w:b/>
          <w:bCs/>
          <w:sz w:val="26"/>
          <w:szCs w:val="26"/>
        </w:rPr>
        <w:tab/>
        <w:t>Relevance to the Present Study</w:t>
      </w:r>
    </w:p>
    <w:p w:rsidR="00C05549" w:rsidRDefault="0016609C">
      <w:pPr>
        <w:spacing w:line="360" w:lineRule="auto"/>
        <w:jc w:val="both"/>
        <w:rPr>
          <w:rFonts w:ascii="Times New Roman" w:hAnsi="Times New Roman" w:cs="Times New Roman"/>
          <w:sz w:val="26"/>
          <w:szCs w:val="26"/>
        </w:rPr>
      </w:pPr>
      <w:r>
        <w:rPr>
          <w:rFonts w:ascii="Times New Roman" w:hAnsi="Times New Roman" w:cs="Times New Roman"/>
          <w:sz w:val="26"/>
          <w:szCs w:val="26"/>
        </w:rPr>
        <w:t>These stu</w:t>
      </w:r>
      <w:r>
        <w:rPr>
          <w:rFonts w:ascii="Times New Roman" w:hAnsi="Times New Roman" w:cs="Times New Roman"/>
          <w:sz w:val="26"/>
          <w:szCs w:val="26"/>
        </w:rPr>
        <w:t xml:space="preserve">dies collectively reveal a persistent pattern of contamination in both microbiological and physicochemical dimensions. They also highlight the </w:t>
      </w:r>
      <w:r>
        <w:rPr>
          <w:rFonts w:ascii="Times New Roman" w:hAnsi="Times New Roman" w:cs="Times New Roman"/>
          <w:bCs/>
          <w:sz w:val="26"/>
          <w:szCs w:val="26"/>
        </w:rPr>
        <w:t>inadequate treatment, weak regulatory enforcement, and infrastructural decay</w:t>
      </w:r>
      <w:r>
        <w:rPr>
          <w:rFonts w:ascii="Times New Roman" w:hAnsi="Times New Roman" w:cs="Times New Roman"/>
          <w:sz w:val="26"/>
          <w:szCs w:val="26"/>
        </w:rPr>
        <w:t xml:space="preserve"> affecting Nigeria's drinking water s</w:t>
      </w:r>
      <w:r>
        <w:rPr>
          <w:rFonts w:ascii="Times New Roman" w:hAnsi="Times New Roman" w:cs="Times New Roman"/>
          <w:sz w:val="26"/>
          <w:szCs w:val="26"/>
        </w:rPr>
        <w:t>ystem. This present study builds on such previous research by investigating selected drinking water sources in a specific locality, applying both laboratory testing and field assessment, to identify contamination sources and propose data-driven recommendat</w:t>
      </w:r>
      <w:r>
        <w:rPr>
          <w:rFonts w:ascii="Times New Roman" w:hAnsi="Times New Roman" w:cs="Times New Roman"/>
          <w:sz w:val="26"/>
          <w:szCs w:val="26"/>
        </w:rPr>
        <w:t>ions.</w:t>
      </w:r>
    </w:p>
    <w:p w:rsidR="00C05549" w:rsidRDefault="00C05549"/>
    <w:p w:rsidR="00C05549" w:rsidRDefault="0016609C">
      <w:pPr>
        <w:spacing w:after="160" w:line="259" w:lineRule="auto"/>
        <w:rPr>
          <w:rFonts w:ascii="Times New Roman" w:eastAsiaTheme="majorEastAsia" w:hAnsi="Times New Roman" w:cs="Times New Roman"/>
          <w:b/>
          <w:bCs/>
          <w:sz w:val="28"/>
          <w:szCs w:val="28"/>
        </w:rPr>
      </w:pPr>
      <w:r>
        <w:rPr>
          <w:rFonts w:ascii="Times New Roman" w:hAnsi="Times New Roman" w:cs="Times New Roman"/>
        </w:rPr>
        <w:br w:type="page"/>
      </w:r>
    </w:p>
    <w:p w:rsidR="00C05549" w:rsidRDefault="0016609C">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lastRenderedPageBreak/>
        <w:t>CHAPTER THREE</w:t>
      </w:r>
    </w:p>
    <w:p w:rsidR="00C05549" w:rsidRDefault="0016609C">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t>MATERIALS AND METHODS</w:t>
      </w:r>
    </w:p>
    <w:p w:rsidR="00C05549" w:rsidRDefault="0016609C">
      <w:pPr>
        <w:pStyle w:val="Heading2"/>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t>3.1</w:t>
      </w:r>
      <w:r>
        <w:rPr>
          <w:rFonts w:ascii="Times New Roman" w:hAnsi="Times New Roman" w:cs="Times New Roman"/>
          <w:color w:val="auto"/>
          <w:sz w:val="28"/>
          <w:szCs w:val="28"/>
        </w:rPr>
        <w:tab/>
        <w:t>Study Area</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research was conducted in Ilorin the capital of Kwara State, located in North central Nigeria. The study was limited to selected borehole within the study area. Boreholes belonging to </w:t>
      </w:r>
      <w:r>
        <w:rPr>
          <w:rFonts w:ascii="Times New Roman" w:hAnsi="Times New Roman" w:cs="Times New Roman"/>
          <w:sz w:val="28"/>
          <w:szCs w:val="28"/>
        </w:rPr>
        <w:t>households that primarily rely on borehole water as their main source of drinking and household water were utilized for the study.</w:t>
      </w:r>
    </w:p>
    <w:p w:rsidR="00C05549" w:rsidRDefault="0016609C">
      <w:pPr>
        <w:pStyle w:val="Heading2"/>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t>3.2</w:t>
      </w:r>
      <w:r>
        <w:rPr>
          <w:rFonts w:ascii="Times New Roman" w:hAnsi="Times New Roman" w:cs="Times New Roman"/>
          <w:color w:val="auto"/>
          <w:sz w:val="28"/>
          <w:szCs w:val="28"/>
        </w:rPr>
        <w:tab/>
        <w:t>Sample Collection</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borehole water samples were randomly collected from three (3) different water borehole water in </w:t>
      </w:r>
      <w:r>
        <w:rPr>
          <w:rFonts w:ascii="Times New Roman" w:hAnsi="Times New Roman" w:cs="Times New Roman"/>
          <w:sz w:val="28"/>
          <w:szCs w:val="28"/>
        </w:rPr>
        <w:t>selected area for the study; Yakuba, Elekoyangan and Agbede. To collect the samples, each respective tank was opened and water was allowed to run for the first 2 minutes before sterile sample bottles were opened for collection. The samples were collected i</w:t>
      </w:r>
      <w:r>
        <w:rPr>
          <w:rFonts w:ascii="Times New Roman" w:hAnsi="Times New Roman" w:cs="Times New Roman"/>
          <w:sz w:val="28"/>
          <w:szCs w:val="28"/>
        </w:rPr>
        <w:t>nto 30 ml sterile screw-capped containers and appropriately labeled. They were then placed in ice packs and immediately transported to the microbiology and chemical laboratories for microbiological and physicochemical analyses, respectively. The selected s</w:t>
      </w:r>
      <w:r>
        <w:rPr>
          <w:rFonts w:ascii="Times New Roman" w:hAnsi="Times New Roman" w:cs="Times New Roman"/>
          <w:sz w:val="28"/>
          <w:szCs w:val="28"/>
        </w:rPr>
        <w:t>amples used in this study were designated as A, B, C.</w:t>
      </w:r>
    </w:p>
    <w:p w:rsidR="00C05549" w:rsidRDefault="0016609C">
      <w:pPr>
        <w:pStyle w:val="Heading2"/>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t>3.3</w:t>
      </w:r>
      <w:r>
        <w:rPr>
          <w:rFonts w:ascii="Times New Roman" w:hAnsi="Times New Roman" w:cs="Times New Roman"/>
          <w:color w:val="auto"/>
          <w:sz w:val="28"/>
          <w:szCs w:val="28"/>
        </w:rPr>
        <w:tab/>
        <w:t xml:space="preserve">Microbiological Analyses </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Microbial assessment of the borehole water samples was conducted using methods previously described by Okafor </w:t>
      </w:r>
      <w:r>
        <w:rPr>
          <w:rFonts w:ascii="Times New Roman" w:hAnsi="Times New Roman" w:cs="Times New Roman"/>
          <w:i/>
          <w:iCs/>
          <w:sz w:val="28"/>
          <w:szCs w:val="28"/>
        </w:rPr>
        <w:t>et al.</w:t>
      </w:r>
      <w:r>
        <w:rPr>
          <w:rFonts w:ascii="Times New Roman" w:hAnsi="Times New Roman" w:cs="Times New Roman"/>
          <w:sz w:val="28"/>
          <w:szCs w:val="28"/>
        </w:rPr>
        <w:t xml:space="preserve"> (2023). </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bacteriological analysis of the samples wa</w:t>
      </w:r>
      <w:r>
        <w:rPr>
          <w:rFonts w:ascii="Times New Roman" w:hAnsi="Times New Roman" w:cs="Times New Roman"/>
          <w:sz w:val="28"/>
          <w:szCs w:val="28"/>
        </w:rPr>
        <w:t xml:space="preserve">s carried out using a combination of total bacterial count (TBC) and most probable number (MPN) technique. The water samples were serially diluted into sevenfold </w:t>
      </w:r>
      <w:r>
        <w:rPr>
          <w:rFonts w:ascii="Times New Roman" w:hAnsi="Times New Roman" w:cs="Times New Roman"/>
          <w:sz w:val="28"/>
          <w:szCs w:val="28"/>
        </w:rPr>
        <w:lastRenderedPageBreak/>
        <w:t>(10</w:t>
      </w:r>
      <w:r>
        <w:rPr>
          <w:rFonts w:ascii="Times New Roman" w:hAnsi="Times New Roman" w:cs="Times New Roman"/>
          <w:sz w:val="28"/>
          <w:szCs w:val="28"/>
          <w:vertAlign w:val="superscript"/>
        </w:rPr>
        <w:t>-1</w:t>
      </w:r>
      <w:r>
        <w:rPr>
          <w:rFonts w:ascii="Times New Roman" w:hAnsi="Times New Roman" w:cs="Times New Roman"/>
          <w:sz w:val="28"/>
          <w:szCs w:val="28"/>
        </w:rPr>
        <w:t xml:space="preserve"> to 10</w:t>
      </w:r>
      <w:r>
        <w:rPr>
          <w:rFonts w:ascii="Times New Roman" w:hAnsi="Times New Roman" w:cs="Times New Roman"/>
          <w:sz w:val="28"/>
          <w:szCs w:val="28"/>
          <w:vertAlign w:val="superscript"/>
        </w:rPr>
        <w:t>-5</w:t>
      </w:r>
      <w:r>
        <w:rPr>
          <w:rFonts w:ascii="Times New Roman" w:hAnsi="Times New Roman" w:cs="Times New Roman"/>
          <w:sz w:val="28"/>
          <w:szCs w:val="28"/>
        </w:rPr>
        <w:t>) using distilled water. Subsequently, 1 mL of the diluted water sample (10</w:t>
      </w:r>
      <w:r>
        <w:rPr>
          <w:rFonts w:ascii="Times New Roman" w:hAnsi="Times New Roman" w:cs="Times New Roman"/>
          <w:sz w:val="28"/>
          <w:szCs w:val="28"/>
          <w:vertAlign w:val="superscript"/>
        </w:rPr>
        <w:t>-5</w:t>
      </w:r>
      <w:r>
        <w:rPr>
          <w:rFonts w:ascii="Times New Roman" w:hAnsi="Times New Roman" w:cs="Times New Roman"/>
          <w:sz w:val="28"/>
          <w:szCs w:val="28"/>
        </w:rPr>
        <w:t>) wa</w:t>
      </w:r>
      <w:r>
        <w:rPr>
          <w:rFonts w:ascii="Times New Roman" w:hAnsi="Times New Roman" w:cs="Times New Roman"/>
          <w:sz w:val="28"/>
          <w:szCs w:val="28"/>
        </w:rPr>
        <w:t>s carefully dispensed into a petri dish containing 19mL of molten nutrient agar. These prepared plates were then incubated at 37°C for a duration of 48 hours. Following incubation, the former colonies were observed, manually counted, and the results were c</w:t>
      </w:r>
      <w:r>
        <w:rPr>
          <w:rFonts w:ascii="Times New Roman" w:hAnsi="Times New Roman" w:cs="Times New Roman"/>
          <w:sz w:val="28"/>
          <w:szCs w:val="28"/>
        </w:rPr>
        <w:t>alculated and recorded bottles (Elijah, 2023).</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Most Probable Number (MPN) approach, also known as the dilution method, is a technique for determining microbial population density by examining the presence or absence of microorganisms in several aliquot</w:t>
      </w:r>
      <w:r>
        <w:rPr>
          <w:rFonts w:ascii="Times New Roman" w:hAnsi="Times New Roman" w:cs="Times New Roman"/>
          <w:sz w:val="28"/>
          <w:szCs w:val="28"/>
        </w:rPr>
        <w:t>s of subsequent dilutions, eliminating the requirement for individual cell or colony counts. This cost-effective method which is also known for its ease of implementation. The MPN technique was employed to determine both the total coliform count and the ba</w:t>
      </w:r>
      <w:r>
        <w:rPr>
          <w:rFonts w:ascii="Times New Roman" w:hAnsi="Times New Roman" w:cs="Times New Roman"/>
          <w:sz w:val="28"/>
          <w:szCs w:val="28"/>
        </w:rPr>
        <w:t>cteriological index (most probable number) of the water samples. This technique was conducted through three successive stages; the presumptive, confirmed, and completed tests, respectively (Elijah, 2023).</w:t>
      </w:r>
    </w:p>
    <w:p w:rsidR="00C05549" w:rsidRDefault="0016609C">
      <w:pPr>
        <w:pStyle w:val="Heading3"/>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3.3.1</w:t>
      </w:r>
      <w:r>
        <w:rPr>
          <w:rFonts w:ascii="Times New Roman" w:hAnsi="Times New Roman" w:cs="Times New Roman"/>
          <w:color w:val="auto"/>
          <w:sz w:val="28"/>
          <w:szCs w:val="28"/>
        </w:rPr>
        <w:tab/>
        <w:t xml:space="preserve">The Presumptive Test </w:t>
      </w:r>
    </w:p>
    <w:p w:rsidR="00C05549" w:rsidRDefault="0016609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coliform count was </w:t>
      </w:r>
      <w:r>
        <w:rPr>
          <w:rFonts w:ascii="Times New Roman" w:hAnsi="Times New Roman" w:cs="Times New Roman"/>
          <w:sz w:val="28"/>
          <w:szCs w:val="28"/>
        </w:rPr>
        <w:t>determined using the three-tube assay of the MPN technique, with the MacConkey broth used to carry out the test. Each sample underwent a serial dilution process, with three sets of lactose broth tubes prepared. These tubes were inoculated with 10 mL, 1.0 m</w:t>
      </w:r>
      <w:r>
        <w:rPr>
          <w:rFonts w:ascii="Times New Roman" w:hAnsi="Times New Roman" w:cs="Times New Roman"/>
          <w:sz w:val="28"/>
          <w:szCs w:val="28"/>
        </w:rPr>
        <w:t>L, and 0.1 mL of the respective water samples and then incubated subsequently at 37°C for 48 hours. The presence of coliforms was inferred based on the observation of acid formation and a distinct color change occurring in any of the bijou bottles (Elijah,</w:t>
      </w:r>
      <w:r>
        <w:rPr>
          <w:rFonts w:ascii="Times New Roman" w:hAnsi="Times New Roman" w:cs="Times New Roman"/>
          <w:sz w:val="28"/>
          <w:szCs w:val="28"/>
        </w:rPr>
        <w:t xml:space="preserve"> 2023).</w:t>
      </w:r>
    </w:p>
    <w:p w:rsidR="00C05549" w:rsidRDefault="0016609C">
      <w:pPr>
        <w:pStyle w:val="Heading3"/>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3.3.2</w:t>
      </w:r>
      <w:r>
        <w:rPr>
          <w:rFonts w:ascii="Times New Roman" w:hAnsi="Times New Roman" w:cs="Times New Roman"/>
          <w:color w:val="auto"/>
          <w:sz w:val="28"/>
          <w:szCs w:val="28"/>
        </w:rPr>
        <w:tab/>
        <w:t xml:space="preserve">The Confirmed Test </w:t>
      </w:r>
    </w:p>
    <w:p w:rsidR="00C05549" w:rsidRDefault="0016609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loopful of inoculum from the positive presumptive tubes was transferred into bijou bottles containing brilliant green lactose bile broth to confirm the presence of coliforms. The tubes were incubated at 37°C for a durati</w:t>
      </w:r>
      <w:r>
        <w:rPr>
          <w:rFonts w:ascii="Times New Roman" w:hAnsi="Times New Roman" w:cs="Times New Roman"/>
          <w:sz w:val="28"/>
          <w:szCs w:val="28"/>
        </w:rPr>
        <w:t>on on 24 to 48 hours. The definitive indication of the presence of coliforms was confirmed by a noticeable change in color within incubated media (Elijah, 2023).</w:t>
      </w:r>
    </w:p>
    <w:p w:rsidR="00C05549" w:rsidRDefault="0016609C">
      <w:pPr>
        <w:pStyle w:val="Heading3"/>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3.3.3</w:t>
      </w:r>
      <w:r>
        <w:rPr>
          <w:rFonts w:ascii="Times New Roman" w:hAnsi="Times New Roman" w:cs="Times New Roman"/>
          <w:color w:val="auto"/>
          <w:sz w:val="28"/>
          <w:szCs w:val="28"/>
        </w:rPr>
        <w:tab/>
        <w:t xml:space="preserve">The Completed Test </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 loopful of broth from a positively confirmed test tube was careful</w:t>
      </w:r>
      <w:r>
        <w:rPr>
          <w:rFonts w:ascii="Times New Roman" w:hAnsi="Times New Roman" w:cs="Times New Roman"/>
          <w:sz w:val="28"/>
          <w:szCs w:val="28"/>
        </w:rPr>
        <w:t>ly streaked onto an Eosin Methylene Blue agar plate to obtain pure colonies. These streaked agar plates were subsequently incubated at 37°C for duration of 24 to 48 hours. Further identification of the isolated colonies was carried out based on their morph</w:t>
      </w:r>
      <w:r>
        <w:rPr>
          <w:rFonts w:ascii="Times New Roman" w:hAnsi="Times New Roman" w:cs="Times New Roman"/>
          <w:sz w:val="28"/>
          <w:szCs w:val="28"/>
        </w:rPr>
        <w:t>ological, cultural, and biochemical characteristics (Elijah, 2023).</w:t>
      </w:r>
    </w:p>
    <w:p w:rsidR="00C05549" w:rsidRDefault="0016609C">
      <w:pPr>
        <w:pStyle w:val="Heading2"/>
        <w:spacing w:line="360" w:lineRule="auto"/>
        <w:rPr>
          <w:rFonts w:ascii="Times New Roman" w:hAnsi="Times New Roman" w:cs="Times New Roman"/>
          <w:color w:val="auto"/>
          <w:sz w:val="28"/>
          <w:szCs w:val="28"/>
        </w:rPr>
      </w:pPr>
      <w:bookmarkStart w:id="1" w:name="_Toc109025352"/>
      <w:bookmarkStart w:id="2" w:name="_Toc84222895"/>
      <w:r>
        <w:rPr>
          <w:rFonts w:ascii="Times New Roman" w:hAnsi="Times New Roman" w:cs="Times New Roman"/>
          <w:color w:val="auto"/>
          <w:sz w:val="28"/>
          <w:szCs w:val="28"/>
        </w:rPr>
        <w:t>3.4</w:t>
      </w:r>
      <w:r>
        <w:rPr>
          <w:rFonts w:ascii="Times New Roman" w:eastAsia="Times New Roman" w:hAnsi="Times New Roman" w:cs="Times New Roman"/>
          <w:color w:val="000000"/>
          <w:sz w:val="28"/>
          <w:szCs w:val="28"/>
        </w:rPr>
        <w:tab/>
        <w:t>Isolation of Microorganisms</w:t>
      </w:r>
      <w:bookmarkEnd w:id="1"/>
    </w:p>
    <w:bookmarkEnd w:id="2"/>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48hours of incubation, the plates were removed from the incubator, the colony were observed on the plates and counted using colony counter, and th</w:t>
      </w:r>
      <w:r>
        <w:rPr>
          <w:rFonts w:ascii="Times New Roman" w:hAnsi="Times New Roman" w:cs="Times New Roman"/>
          <w:sz w:val="28"/>
          <w:szCs w:val="28"/>
        </w:rPr>
        <w:t>e pure cultures were obtained by transferring the distinct colonies into sterile solid nutrient agar plates using sterile inoculating loop and then streaked. The plates were then incubated at 37</w:t>
      </w:r>
      <w:r>
        <w:rPr>
          <w:rFonts w:ascii="Times New Roman" w:hAnsi="Times New Roman" w:cs="Times New Roman"/>
          <w:sz w:val="28"/>
          <w:szCs w:val="28"/>
          <w:vertAlign w:val="superscript"/>
        </w:rPr>
        <w:t>o</w:t>
      </w:r>
      <w:r>
        <w:rPr>
          <w:rFonts w:ascii="Times New Roman" w:hAnsi="Times New Roman" w:cs="Times New Roman"/>
          <w:sz w:val="28"/>
          <w:szCs w:val="28"/>
        </w:rPr>
        <w:t>C for 24-48hours and sub-cultured until satisfactorily pure c</w:t>
      </w:r>
      <w:r>
        <w:rPr>
          <w:rFonts w:ascii="Times New Roman" w:hAnsi="Times New Roman" w:cs="Times New Roman"/>
          <w:sz w:val="28"/>
          <w:szCs w:val="28"/>
        </w:rPr>
        <w:t>ultures were obtained.  The agar slant were then prepared dispensing molten nutrient agar into sterilized McCartney bottle and set into slant position. The distinct pure isolates obtained were then aseptically inoculated further onto nutrient agar slants i</w:t>
      </w:r>
      <w:r>
        <w:rPr>
          <w:rFonts w:ascii="Times New Roman" w:hAnsi="Times New Roman" w:cs="Times New Roman"/>
          <w:sz w:val="28"/>
          <w:szCs w:val="28"/>
        </w:rPr>
        <w:t xml:space="preserve">n </w:t>
      </w:r>
      <w:r>
        <w:rPr>
          <w:rFonts w:ascii="Times New Roman" w:hAnsi="Times New Roman" w:cs="Times New Roman"/>
          <w:sz w:val="28"/>
          <w:szCs w:val="28"/>
        </w:rPr>
        <w:lastRenderedPageBreak/>
        <w:t>McCartney bottles and incubated 37</w:t>
      </w:r>
      <w:r>
        <w:rPr>
          <w:rFonts w:ascii="Times New Roman" w:hAnsi="Times New Roman" w:cs="Times New Roman"/>
          <w:sz w:val="28"/>
          <w:szCs w:val="28"/>
          <w:vertAlign w:val="superscript"/>
        </w:rPr>
        <w:t>o</w:t>
      </w:r>
      <w:r>
        <w:rPr>
          <w:rFonts w:ascii="Times New Roman" w:hAnsi="Times New Roman" w:cs="Times New Roman"/>
          <w:sz w:val="28"/>
          <w:szCs w:val="28"/>
        </w:rPr>
        <w:t>C and stored in the refrigerator at 4</w:t>
      </w:r>
      <w:r>
        <w:rPr>
          <w:rFonts w:ascii="Times New Roman" w:hAnsi="Times New Roman" w:cs="Times New Roman"/>
          <w:sz w:val="28"/>
          <w:szCs w:val="28"/>
          <w:vertAlign w:val="superscript"/>
        </w:rPr>
        <w:t>o</w:t>
      </w:r>
      <w:r>
        <w:rPr>
          <w:rFonts w:ascii="Times New Roman" w:hAnsi="Times New Roman" w:cs="Times New Roman"/>
          <w:sz w:val="28"/>
          <w:szCs w:val="28"/>
        </w:rPr>
        <w:t>C. The stock cultures were to serve as a source of reference whenever tests would be carried out on the isolates.</w:t>
      </w:r>
    </w:p>
    <w:p w:rsidR="00C05549" w:rsidRDefault="0016609C">
      <w:pPr>
        <w:pStyle w:val="Heading2"/>
        <w:spacing w:before="0" w:line="360" w:lineRule="auto"/>
        <w:rPr>
          <w:rFonts w:ascii="Times New Roman" w:hAnsi="Times New Roman" w:cs="Times New Roman"/>
          <w:color w:val="auto"/>
          <w:sz w:val="28"/>
          <w:szCs w:val="28"/>
        </w:rPr>
      </w:pPr>
      <w:bookmarkStart w:id="3" w:name="_Toc109025353"/>
      <w:r>
        <w:rPr>
          <w:rFonts w:ascii="Times New Roman" w:hAnsi="Times New Roman" w:cs="Times New Roman"/>
          <w:color w:val="auto"/>
          <w:sz w:val="28"/>
          <w:szCs w:val="28"/>
        </w:rPr>
        <w:t>3.5</w:t>
      </w:r>
      <w:r>
        <w:rPr>
          <w:rFonts w:ascii="Times New Roman" w:hAnsi="Times New Roman" w:cs="Times New Roman"/>
          <w:color w:val="auto"/>
          <w:sz w:val="28"/>
          <w:szCs w:val="28"/>
        </w:rPr>
        <w:tab/>
        <w:t>Characteristics of Microbial Isolates</w:t>
      </w:r>
      <w:bookmarkEnd w:id="3"/>
    </w:p>
    <w:p w:rsidR="00C05549" w:rsidRDefault="0016609C">
      <w:pPr>
        <w:pStyle w:val="Heading3"/>
        <w:spacing w:before="0" w:line="360" w:lineRule="auto"/>
        <w:rPr>
          <w:rFonts w:ascii="Times New Roman" w:hAnsi="Times New Roman" w:cs="Times New Roman"/>
          <w:color w:val="auto"/>
          <w:sz w:val="28"/>
          <w:szCs w:val="28"/>
        </w:rPr>
      </w:pPr>
      <w:bookmarkStart w:id="4" w:name="_Toc109025354"/>
      <w:r>
        <w:rPr>
          <w:rFonts w:ascii="Times New Roman" w:hAnsi="Times New Roman" w:cs="Times New Roman"/>
          <w:color w:val="auto"/>
          <w:sz w:val="28"/>
          <w:szCs w:val="28"/>
        </w:rPr>
        <w:t>3.5.1</w:t>
      </w:r>
      <w:r>
        <w:rPr>
          <w:rFonts w:ascii="Times New Roman" w:hAnsi="Times New Roman" w:cs="Times New Roman"/>
          <w:color w:val="auto"/>
          <w:sz w:val="28"/>
          <w:szCs w:val="28"/>
        </w:rPr>
        <w:tab/>
        <w:t>Bacterial Character</w:t>
      </w:r>
      <w:r>
        <w:rPr>
          <w:rFonts w:ascii="Times New Roman" w:hAnsi="Times New Roman" w:cs="Times New Roman"/>
          <w:color w:val="auto"/>
          <w:sz w:val="28"/>
          <w:szCs w:val="28"/>
        </w:rPr>
        <w:t>ization of Isolates</w:t>
      </w:r>
      <w:bookmarkEnd w:id="4"/>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Morphological characterization of each distinct colony was observed and recorded by noting the color, shape, pigmentation, elevation, size of the colonies and microscopic view was done using a compound microscope with X100 oil immersion</w:t>
      </w:r>
      <w:r>
        <w:rPr>
          <w:rFonts w:ascii="Times New Roman" w:hAnsi="Times New Roman" w:cs="Times New Roman"/>
          <w:sz w:val="28"/>
          <w:szCs w:val="28"/>
        </w:rPr>
        <w:t xml:space="preserve"> lens. Bacteria isolates were then further characterized by their physiological characteristic though the biochemical reactions of isolates to some reagents and media.</w:t>
      </w:r>
    </w:p>
    <w:p w:rsidR="00C05549" w:rsidRDefault="0016609C">
      <w:pPr>
        <w:pStyle w:val="Heading3"/>
        <w:spacing w:before="0" w:line="360" w:lineRule="auto"/>
        <w:rPr>
          <w:rFonts w:ascii="Times New Roman" w:hAnsi="Times New Roman" w:cs="Times New Roman"/>
          <w:color w:val="auto"/>
          <w:sz w:val="28"/>
          <w:szCs w:val="28"/>
        </w:rPr>
      </w:pPr>
      <w:bookmarkStart w:id="5" w:name="_Toc109025355"/>
      <w:r>
        <w:rPr>
          <w:rFonts w:ascii="Times New Roman" w:hAnsi="Times New Roman" w:cs="Times New Roman"/>
          <w:color w:val="auto"/>
          <w:sz w:val="28"/>
          <w:szCs w:val="28"/>
        </w:rPr>
        <w:t>3.5.2</w:t>
      </w:r>
      <w:bookmarkStart w:id="6" w:name="_Toc84222896"/>
      <w:r>
        <w:rPr>
          <w:rFonts w:ascii="Times New Roman" w:hAnsi="Times New Roman" w:cs="Times New Roman"/>
          <w:color w:val="auto"/>
          <w:sz w:val="28"/>
          <w:szCs w:val="28"/>
        </w:rPr>
        <w:tab/>
        <w:t>Gram Staining</w:t>
      </w:r>
      <w:bookmarkEnd w:id="5"/>
      <w:bookmarkEnd w:id="6"/>
    </w:p>
    <w:p w:rsidR="00C05549" w:rsidRDefault="0016609C">
      <w:pPr>
        <w:spacing w:after="0" w:line="36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Gram stain is one of the differential stains that are used to charac</w:t>
      </w:r>
      <w:r>
        <w:rPr>
          <w:rFonts w:ascii="Times New Roman" w:hAnsi="Times New Roman" w:cs="Times New Roman"/>
          <w:sz w:val="28"/>
          <w:szCs w:val="28"/>
        </w:rPr>
        <w:t xml:space="preserve">terize bacteria into: either Gram positive bacteria or Gram-negative bacteria. </w:t>
      </w:r>
      <w:r>
        <w:rPr>
          <w:rFonts w:ascii="Times New Roman" w:hAnsi="Times New Roman" w:cs="Times New Roman"/>
          <w:color w:val="000000"/>
          <w:sz w:val="28"/>
          <w:szCs w:val="28"/>
        </w:rPr>
        <w:t>A thin smear of each of the pure 24 hours old culture was prepared on clean grease-free slide, fixed by passing over gentle flame.</w:t>
      </w:r>
    </w:p>
    <w:p w:rsidR="00C05549" w:rsidRDefault="0016609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The smear was flooded by crystal violet solution for 1 minute and rinsed with water.  The smear was again flooded with Lugol’s iodine for 30- 60 seconds and rinsed with water, decolorized with 70% alcohol for 15 seconds and was rinsed with water.  The sli</w:t>
      </w:r>
      <w:r>
        <w:rPr>
          <w:rFonts w:ascii="Times New Roman" w:hAnsi="Times New Roman" w:cs="Times New Roman"/>
          <w:color w:val="000000"/>
          <w:sz w:val="28"/>
          <w:szCs w:val="28"/>
        </w:rPr>
        <w:t>de was counter stained with safranin for 60 seconds and rinsed with water. The smear was mounted on a microscope and observed under oil immersion objective lens. Gram negative cells appeared pink or red while Gram positive organisms appeared purple.</w:t>
      </w:r>
    </w:p>
    <w:p w:rsidR="00C05549" w:rsidRDefault="0016609C">
      <w:pPr>
        <w:pStyle w:val="Heading2"/>
        <w:spacing w:before="0" w:line="360" w:lineRule="auto"/>
        <w:rPr>
          <w:rFonts w:ascii="Times New Roman" w:hAnsi="Times New Roman" w:cs="Times New Roman"/>
          <w:color w:val="auto"/>
          <w:sz w:val="28"/>
          <w:szCs w:val="28"/>
        </w:rPr>
      </w:pPr>
      <w:bookmarkStart w:id="7" w:name="_Toc84222897"/>
      <w:bookmarkStart w:id="8" w:name="_Toc109025356"/>
      <w:r>
        <w:rPr>
          <w:rFonts w:ascii="Times New Roman" w:hAnsi="Times New Roman" w:cs="Times New Roman"/>
          <w:color w:val="auto"/>
          <w:sz w:val="28"/>
          <w:szCs w:val="28"/>
        </w:rPr>
        <w:lastRenderedPageBreak/>
        <w:t>3.6</w:t>
      </w:r>
      <w:r>
        <w:rPr>
          <w:rFonts w:ascii="Times New Roman" w:hAnsi="Times New Roman" w:cs="Times New Roman"/>
          <w:color w:val="auto"/>
          <w:sz w:val="28"/>
          <w:szCs w:val="28"/>
        </w:rPr>
        <w:tab/>
      </w:r>
      <w:r>
        <w:rPr>
          <w:rFonts w:ascii="Times New Roman" w:hAnsi="Times New Roman" w:cs="Times New Roman"/>
          <w:color w:val="auto"/>
          <w:sz w:val="28"/>
          <w:szCs w:val="28"/>
        </w:rPr>
        <w:t>Biochemical Test</w:t>
      </w:r>
      <w:bookmarkEnd w:id="7"/>
      <w:bookmarkEnd w:id="8"/>
    </w:p>
    <w:p w:rsidR="00C05549" w:rsidRDefault="0016609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Differents bacterial isolates were carried out on the basis of the result of four tests; Indole, Methyl red, Voges Proskauer, Catalse, Coagulase, Oxidase, Citrate utilization, Urease and Sugar fermentation with their standard methods.</w:t>
      </w:r>
    </w:p>
    <w:p w:rsidR="00C05549" w:rsidRDefault="0016609C">
      <w:pPr>
        <w:pStyle w:val="Heading3"/>
        <w:spacing w:before="0" w:line="360" w:lineRule="auto"/>
        <w:rPr>
          <w:rFonts w:ascii="Times New Roman" w:hAnsi="Times New Roman" w:cs="Times New Roman"/>
          <w:color w:val="auto"/>
          <w:sz w:val="28"/>
          <w:szCs w:val="28"/>
        </w:rPr>
      </w:pPr>
      <w:bookmarkStart w:id="9" w:name="_Toc84222898"/>
      <w:bookmarkStart w:id="10" w:name="_Toc109025357"/>
      <w:r>
        <w:rPr>
          <w:rFonts w:ascii="Times New Roman" w:hAnsi="Times New Roman" w:cs="Times New Roman"/>
          <w:color w:val="auto"/>
          <w:sz w:val="28"/>
          <w:szCs w:val="28"/>
        </w:rPr>
        <w:t>3.6.</w:t>
      </w:r>
      <w:r>
        <w:rPr>
          <w:rFonts w:ascii="Times New Roman" w:hAnsi="Times New Roman" w:cs="Times New Roman"/>
          <w:color w:val="auto"/>
          <w:sz w:val="28"/>
          <w:szCs w:val="28"/>
        </w:rPr>
        <w:t>1</w:t>
      </w:r>
      <w:r>
        <w:rPr>
          <w:rFonts w:ascii="Times New Roman" w:hAnsi="Times New Roman" w:cs="Times New Roman"/>
          <w:color w:val="auto"/>
          <w:sz w:val="28"/>
          <w:szCs w:val="28"/>
        </w:rPr>
        <w:tab/>
        <w:t>Indole Test</w:t>
      </w:r>
      <w:bookmarkEnd w:id="9"/>
      <w:bookmarkEnd w:id="10"/>
    </w:p>
    <w:p w:rsidR="00C05549" w:rsidRDefault="0016609C">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Indole test procedures was done as described by Islam (2018). This determined the ability of bacteria to split amino acid tryptophan to form compound indole. One percent tryptophan 10ml broth was taken in test tubes and inoculated by fresh pu</w:t>
      </w:r>
      <w:r>
        <w:rPr>
          <w:rFonts w:ascii="Times New Roman" w:eastAsia="Times New Roman" w:hAnsi="Times New Roman" w:cs="Times New Roman"/>
          <w:color w:val="000000"/>
          <w:sz w:val="28"/>
          <w:szCs w:val="28"/>
        </w:rPr>
        <w:t>re culture obtained from pure colonies. After 48 hours of incubation period at 37</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color w:val="000000"/>
          <w:sz w:val="28"/>
          <w:szCs w:val="28"/>
        </w:rPr>
        <w:t>C, the test tubes were shaken gently. Five drops of Kovács reagent was added directly to the tubes. These were also shaken gently and allowed to stand for twenty (20) minutes</w:t>
      </w:r>
      <w:r>
        <w:rPr>
          <w:rFonts w:ascii="Times New Roman" w:eastAsia="Times New Roman" w:hAnsi="Times New Roman" w:cs="Times New Roman"/>
          <w:color w:val="000000"/>
          <w:sz w:val="28"/>
          <w:szCs w:val="28"/>
        </w:rPr>
        <w:t>. Two test tubes were used per isolate with one being a control. Control test tube contained one percent tryptophan broth and inoculated by fresh pure culture obtained from pure colonies. Formations of red colouration at the top layer indicated positive wh</w:t>
      </w:r>
      <w:r>
        <w:rPr>
          <w:rFonts w:ascii="Times New Roman" w:eastAsia="Times New Roman" w:hAnsi="Times New Roman" w:cs="Times New Roman"/>
          <w:color w:val="000000"/>
          <w:sz w:val="28"/>
          <w:szCs w:val="28"/>
        </w:rPr>
        <w:t>ile yellow colouration indicated negative results, respectively.</w:t>
      </w:r>
      <w:bookmarkStart w:id="11" w:name="_Toc84222899"/>
    </w:p>
    <w:p w:rsidR="00C05549" w:rsidRDefault="0016609C">
      <w:pPr>
        <w:pStyle w:val="Heading3"/>
        <w:spacing w:line="360" w:lineRule="auto"/>
        <w:rPr>
          <w:rFonts w:ascii="Times New Roman" w:hAnsi="Times New Roman" w:cs="Times New Roman"/>
          <w:color w:val="auto"/>
          <w:sz w:val="28"/>
          <w:szCs w:val="28"/>
        </w:rPr>
      </w:pPr>
      <w:bookmarkStart w:id="12" w:name="_Toc109025358"/>
      <w:r>
        <w:rPr>
          <w:rFonts w:ascii="Times New Roman" w:hAnsi="Times New Roman" w:cs="Times New Roman"/>
          <w:color w:val="auto"/>
          <w:sz w:val="28"/>
          <w:szCs w:val="28"/>
        </w:rPr>
        <w:t>3.6.2</w:t>
      </w:r>
      <w:r>
        <w:rPr>
          <w:rFonts w:ascii="Times New Roman" w:hAnsi="Times New Roman" w:cs="Times New Roman"/>
          <w:color w:val="auto"/>
          <w:sz w:val="28"/>
          <w:szCs w:val="28"/>
        </w:rPr>
        <w:tab/>
        <w:t>Methylred Test</w:t>
      </w:r>
      <w:bookmarkStart w:id="13" w:name="_Toc84222900"/>
      <w:bookmarkStart w:id="14" w:name="_Toc82388610"/>
      <w:bookmarkEnd w:id="11"/>
      <w:bookmarkEnd w:id="12"/>
    </w:p>
    <w:p w:rsidR="00C05549" w:rsidRDefault="0016609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This test is used to check acid production in the medium usually for coliform organismswhich ferment dextrose rapidly causing a fall in the pH. MR-VP broth was prepared a</w:t>
      </w:r>
      <w:r>
        <w:rPr>
          <w:rFonts w:ascii="Times New Roman" w:eastAsia="Times New Roman" w:hAnsi="Times New Roman" w:cs="Times New Roman"/>
          <w:color w:val="000000"/>
          <w:sz w:val="28"/>
          <w:szCs w:val="28"/>
        </w:rPr>
        <w:t>nd 10 ml of the broth was dispensed into test tubes and sterilized. Inoculation was subsequently done and incubated at 37</w:t>
      </w:r>
      <w:r>
        <w:rPr>
          <w:rFonts w:ascii="Times New Roman" w:eastAsia="Times New Roman" w:hAnsi="Times New Roman" w:cs="Times New Roman"/>
          <w:color w:val="000000"/>
          <w:sz w:val="28"/>
          <w:szCs w:val="28"/>
          <w:vertAlign w:val="superscript"/>
        </w:rPr>
        <w:t>o</w:t>
      </w:r>
      <w:r>
        <w:rPr>
          <w:rFonts w:ascii="Times New Roman" w:eastAsia="Times New Roman" w:hAnsi="Times New Roman" w:cs="Times New Roman"/>
          <w:color w:val="000000"/>
          <w:sz w:val="28"/>
          <w:szCs w:val="28"/>
        </w:rPr>
        <w:t>C for 2 days. After incubating for 48 hours, the broth was aseptically divided into 2 portions. To the first portion, 2-3 drop of meth</w:t>
      </w:r>
      <w:r>
        <w:rPr>
          <w:rFonts w:ascii="Times New Roman" w:eastAsia="Times New Roman" w:hAnsi="Times New Roman" w:cs="Times New Roman"/>
          <w:color w:val="000000"/>
          <w:sz w:val="28"/>
          <w:szCs w:val="28"/>
        </w:rPr>
        <w:t xml:space="preserve">yl red indicator </w:t>
      </w:r>
      <w:r>
        <w:rPr>
          <w:rFonts w:ascii="Times New Roman" w:eastAsia="Times New Roman" w:hAnsi="Times New Roman" w:cs="Times New Roman"/>
          <w:color w:val="000000"/>
          <w:sz w:val="28"/>
          <w:szCs w:val="28"/>
        </w:rPr>
        <w:lastRenderedPageBreak/>
        <w:t>is added and observed for colour change. A red colour change indicates a positive reaction, that is, there is gas production while a yellow colour change indicates a negative reaction (Ellis and Goodacre, 2016).</w:t>
      </w:r>
    </w:p>
    <w:p w:rsidR="00C05549" w:rsidRDefault="0016609C">
      <w:pPr>
        <w:pStyle w:val="Heading3"/>
        <w:spacing w:before="0" w:line="360" w:lineRule="auto"/>
        <w:rPr>
          <w:rFonts w:ascii="Times New Roman" w:hAnsi="Times New Roman" w:cs="Times New Roman"/>
          <w:color w:val="auto"/>
          <w:sz w:val="28"/>
          <w:szCs w:val="28"/>
        </w:rPr>
      </w:pPr>
      <w:bookmarkStart w:id="15" w:name="_Toc109025359"/>
      <w:r>
        <w:rPr>
          <w:rFonts w:ascii="Times New Roman" w:hAnsi="Times New Roman" w:cs="Times New Roman"/>
          <w:color w:val="auto"/>
          <w:sz w:val="28"/>
          <w:szCs w:val="28"/>
        </w:rPr>
        <w:t>3.6.3</w:t>
      </w:r>
      <w:r>
        <w:rPr>
          <w:rFonts w:ascii="Times New Roman" w:hAnsi="Times New Roman" w:cs="Times New Roman"/>
          <w:color w:val="auto"/>
          <w:sz w:val="28"/>
          <w:szCs w:val="28"/>
        </w:rPr>
        <w:tab/>
        <w:t>Catalase Test</w:t>
      </w:r>
      <w:bookmarkEnd w:id="13"/>
      <w:bookmarkEnd w:id="14"/>
      <w:bookmarkEnd w:id="15"/>
    </w:p>
    <w:p w:rsidR="00C05549" w:rsidRDefault="0016609C">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Catalas</w:t>
      </w:r>
      <w:r>
        <w:rPr>
          <w:rFonts w:ascii="Times New Roman" w:eastAsia="Times New Roman" w:hAnsi="Times New Roman" w:cs="Times New Roman"/>
          <w:color w:val="000000"/>
          <w:sz w:val="28"/>
          <w:szCs w:val="28"/>
        </w:rPr>
        <w:t xml:space="preserve">e test was done according to the procedure described by Ahmed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xml:space="preserve">. (2017) to determine aerobic and anaerobic bacteria and it was important in differentiating morphologically similar Enterococcus </w:t>
      </w:r>
      <w:r>
        <w:rPr>
          <w:rFonts w:ascii="Times New Roman" w:eastAsia="Times New Roman" w:hAnsi="Times New Roman" w:cs="Times New Roman"/>
          <w:i/>
          <w:iCs/>
          <w:color w:val="000000"/>
          <w:sz w:val="28"/>
          <w:szCs w:val="28"/>
        </w:rPr>
        <w:t xml:space="preserve">Staphylococcus (catalase positive) </w:t>
      </w:r>
      <w:r>
        <w:rPr>
          <w:rFonts w:ascii="Times New Roman" w:eastAsia="Times New Roman" w:hAnsi="Times New Roman" w:cs="Times New Roman"/>
          <w:color w:val="000000"/>
          <w:sz w:val="28"/>
          <w:szCs w:val="28"/>
        </w:rPr>
        <w:t xml:space="preserve">and </w:t>
      </w:r>
      <w:r>
        <w:rPr>
          <w:rFonts w:ascii="Times New Roman" w:eastAsia="Times New Roman" w:hAnsi="Times New Roman" w:cs="Times New Roman"/>
          <w:i/>
          <w:iCs/>
          <w:color w:val="000000"/>
          <w:sz w:val="28"/>
          <w:szCs w:val="28"/>
        </w:rPr>
        <w:t xml:space="preserve">Streptococcus </w:t>
      </w:r>
      <w:r>
        <w:rPr>
          <w:rFonts w:ascii="Times New Roman" w:eastAsia="Times New Roman" w:hAnsi="Times New Roman" w:cs="Times New Roman"/>
          <w:color w:val="000000"/>
          <w:sz w:val="28"/>
          <w:szCs w:val="28"/>
        </w:rPr>
        <w:t>spp</w:t>
      </w:r>
      <w:r>
        <w:rPr>
          <w:rFonts w:ascii="Times New Roman" w:eastAsia="Times New Roman" w:hAnsi="Times New Roman" w:cs="Times New Roman"/>
          <w:color w:val="000000"/>
          <w:sz w:val="28"/>
          <w:szCs w:val="28"/>
        </w:rPr>
        <w:t xml:space="preserve"> (catalase negative). Three ml of catalase reagent (3% H2O2) was put on a glass slide. Single colony from the pure culture of bacteria from each sampled site was scooped with a glass rod and submerged in the reagent and observed for bubble formation which </w:t>
      </w:r>
      <w:r>
        <w:rPr>
          <w:rFonts w:ascii="Times New Roman" w:eastAsia="Times New Roman" w:hAnsi="Times New Roman" w:cs="Times New Roman"/>
          <w:color w:val="000000"/>
          <w:sz w:val="28"/>
          <w:szCs w:val="28"/>
        </w:rPr>
        <w:t>indicated positive test while absence of bubbles formation indicated negative results.</w:t>
      </w:r>
    </w:p>
    <w:p w:rsidR="00C05549" w:rsidRDefault="0016609C">
      <w:pPr>
        <w:pStyle w:val="Heading3"/>
        <w:spacing w:before="0" w:line="360" w:lineRule="auto"/>
        <w:rPr>
          <w:rFonts w:ascii="Times New Roman" w:eastAsia="Calibri" w:hAnsi="Times New Roman" w:cs="Times New Roman"/>
          <w:color w:val="auto"/>
          <w:sz w:val="28"/>
          <w:szCs w:val="28"/>
        </w:rPr>
      </w:pPr>
      <w:bookmarkStart w:id="16" w:name="_Toc84222902"/>
      <w:bookmarkStart w:id="17" w:name="_Toc49215409"/>
      <w:bookmarkStart w:id="18" w:name="_Toc82388613"/>
      <w:bookmarkStart w:id="19" w:name="_Toc109025361"/>
      <w:r>
        <w:rPr>
          <w:rFonts w:ascii="Times New Roman" w:eastAsia="Calibri" w:hAnsi="Times New Roman" w:cs="Times New Roman"/>
          <w:color w:val="auto"/>
          <w:sz w:val="28"/>
          <w:szCs w:val="28"/>
        </w:rPr>
        <w:t>3.6.4</w:t>
      </w:r>
      <w:r>
        <w:rPr>
          <w:rFonts w:ascii="Times New Roman" w:eastAsia="Calibri" w:hAnsi="Times New Roman" w:cs="Times New Roman"/>
          <w:color w:val="auto"/>
          <w:sz w:val="28"/>
          <w:szCs w:val="28"/>
        </w:rPr>
        <w:tab/>
        <w:t>Oxidase Test</w:t>
      </w:r>
      <w:bookmarkEnd w:id="16"/>
      <w:bookmarkEnd w:id="17"/>
      <w:bookmarkEnd w:id="18"/>
      <w:bookmarkEnd w:id="19"/>
    </w:p>
    <w:p w:rsidR="00C05549" w:rsidRDefault="0016609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This test was performed as previously described by Ahmed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(2017). The test was used to identify bacteria that produce cytochrome oxidase, an enz</w:t>
      </w:r>
      <w:r>
        <w:rPr>
          <w:rFonts w:ascii="Times New Roman" w:eastAsia="Times New Roman" w:hAnsi="Times New Roman" w:cs="Times New Roman"/>
          <w:color w:val="000000"/>
          <w:sz w:val="28"/>
          <w:szCs w:val="28"/>
        </w:rPr>
        <w:t>yme of the bacterial electron transport chain. A filter paper was soaked in 1% kovacs oxidase reagents and dried. A single 35 colony from pure culture of bacterial was rubbed into paper using a wire loop. The colour change was timed using a stop watch wher</w:t>
      </w:r>
      <w:r>
        <w:rPr>
          <w:rFonts w:ascii="Times New Roman" w:eastAsia="Times New Roman" w:hAnsi="Times New Roman" w:cs="Times New Roman"/>
          <w:color w:val="000000"/>
          <w:sz w:val="28"/>
          <w:szCs w:val="28"/>
        </w:rPr>
        <w:t>eby, if colour changed to dark purple within less than 10 seconds it indicated positive and if colour took more than four minutes to change it indicated negative results.</w:t>
      </w:r>
    </w:p>
    <w:p w:rsidR="00C05549" w:rsidRDefault="0016609C">
      <w:pPr>
        <w:pStyle w:val="Heading3"/>
        <w:spacing w:before="0" w:line="360" w:lineRule="auto"/>
        <w:rPr>
          <w:rFonts w:ascii="Times New Roman" w:hAnsi="Times New Roman" w:cs="Times New Roman"/>
          <w:color w:val="auto"/>
          <w:sz w:val="28"/>
          <w:szCs w:val="28"/>
        </w:rPr>
      </w:pPr>
      <w:bookmarkStart w:id="20" w:name="_Toc84222903"/>
      <w:bookmarkStart w:id="21" w:name="_Toc109025362"/>
      <w:r>
        <w:rPr>
          <w:rFonts w:ascii="Times New Roman" w:hAnsi="Times New Roman" w:cs="Times New Roman"/>
          <w:color w:val="auto"/>
          <w:sz w:val="28"/>
          <w:szCs w:val="28"/>
        </w:rPr>
        <w:t>3.6.5</w:t>
      </w:r>
      <w:r>
        <w:rPr>
          <w:rFonts w:ascii="Times New Roman" w:hAnsi="Times New Roman" w:cs="Times New Roman"/>
          <w:color w:val="auto"/>
          <w:sz w:val="28"/>
          <w:szCs w:val="28"/>
        </w:rPr>
        <w:tab/>
        <w:t>Citrate Test</w:t>
      </w:r>
      <w:bookmarkEnd w:id="20"/>
      <w:bookmarkEnd w:id="21"/>
    </w:p>
    <w:p w:rsidR="00C05549" w:rsidRDefault="0016609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This test was performed according to procedure described by </w:t>
      </w:r>
      <w:r>
        <w:rPr>
          <w:rFonts w:ascii="Times New Roman" w:eastAsia="Times New Roman" w:hAnsi="Times New Roman" w:cs="Times New Roman"/>
          <w:color w:val="222222"/>
          <w:sz w:val="28"/>
          <w:szCs w:val="28"/>
        </w:rPr>
        <w:t>Aligwe</w:t>
      </w:r>
      <w:r>
        <w:rPr>
          <w:rFonts w:ascii="Times New Roman" w:eastAsia="Times New Roman" w:hAnsi="Times New Roman" w:cs="Times New Roman"/>
          <w:color w:val="222222"/>
          <w:sz w:val="28"/>
          <w:szCs w:val="28"/>
        </w:rPr>
        <w:t xml:space="preserve">kwe (2018) </w:t>
      </w:r>
      <w:r>
        <w:rPr>
          <w:rFonts w:ascii="Times New Roman" w:eastAsia="Times New Roman" w:hAnsi="Times New Roman" w:cs="Times New Roman"/>
          <w:color w:val="000000"/>
          <w:sz w:val="28"/>
          <w:szCs w:val="28"/>
        </w:rPr>
        <w:t xml:space="preserve">by inoculating the bacteria into Simmon‟s citrate </w:t>
      </w:r>
      <w:r>
        <w:rPr>
          <w:rFonts w:ascii="Times New Roman" w:eastAsia="Times New Roman" w:hAnsi="Times New Roman" w:cs="Times New Roman"/>
          <w:color w:val="000000"/>
          <w:sz w:val="28"/>
          <w:szCs w:val="28"/>
        </w:rPr>
        <w:lastRenderedPageBreak/>
        <w:t>medium obtained from pure colonies as explained in section 3.3.2. This was employed in determining the ability of bacteria to utilize sodium citrate as its only carbon and energy source. The inoc</w:t>
      </w:r>
      <w:r>
        <w:rPr>
          <w:rFonts w:ascii="Times New Roman" w:eastAsia="Times New Roman" w:hAnsi="Times New Roman" w:cs="Times New Roman"/>
          <w:color w:val="000000"/>
          <w:sz w:val="28"/>
          <w:szCs w:val="28"/>
        </w:rPr>
        <w:t>ulated medium was incubated for 48 to 72 hours to allow complete utilization of Simmon‟s citrate medium by microorganisms. The colour of the medium indicated the result. If the colour of media changed from green to blue then the bacteria was citrate positi</w:t>
      </w:r>
      <w:r>
        <w:rPr>
          <w:rFonts w:ascii="Times New Roman" w:eastAsia="Times New Roman" w:hAnsi="Times New Roman" w:cs="Times New Roman"/>
          <w:color w:val="000000"/>
          <w:sz w:val="28"/>
          <w:szCs w:val="28"/>
        </w:rPr>
        <w:t>ve while if the media retained the green colour after incubation period it indicated citrate negative bacteria.</w:t>
      </w:r>
    </w:p>
    <w:p w:rsidR="00C05549" w:rsidRDefault="0016609C">
      <w:pPr>
        <w:pStyle w:val="Heading2"/>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3.7</w:t>
      </w:r>
      <w:r>
        <w:rPr>
          <w:rFonts w:ascii="Times New Roman" w:hAnsi="Times New Roman" w:cs="Times New Roman"/>
          <w:color w:val="auto"/>
          <w:sz w:val="28"/>
          <w:szCs w:val="28"/>
        </w:rPr>
        <w:tab/>
        <w:t>Physicochemical Analyses</w:t>
      </w:r>
    </w:p>
    <w:p w:rsidR="00C05549" w:rsidRDefault="0016609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Physicochemical parameters as pH, turbidity, electrical conductivity, total hardness, total dissolved solids, tota</w:t>
      </w:r>
      <w:r>
        <w:rPr>
          <w:rFonts w:ascii="Times New Roman" w:hAnsi="Times New Roman" w:cs="Times New Roman"/>
          <w:sz w:val="28"/>
          <w:szCs w:val="28"/>
        </w:rPr>
        <w:t xml:space="preserve">l alkalinity and chloride contents were determined using the previous methods of Okafor </w:t>
      </w:r>
      <w:r>
        <w:rPr>
          <w:rFonts w:ascii="Times New Roman" w:hAnsi="Times New Roman" w:cs="Times New Roman"/>
          <w:i/>
          <w:iCs/>
          <w:sz w:val="28"/>
          <w:szCs w:val="28"/>
        </w:rPr>
        <w:t>et al.</w:t>
      </w:r>
      <w:r>
        <w:rPr>
          <w:rFonts w:ascii="Times New Roman" w:hAnsi="Times New Roman" w:cs="Times New Roman"/>
          <w:sz w:val="28"/>
          <w:szCs w:val="28"/>
        </w:rPr>
        <w:t xml:space="preserve"> (2022).</w:t>
      </w:r>
    </w:p>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C05549" w:rsidRDefault="0016609C">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lastRenderedPageBreak/>
        <w:t>CHAPTER FOUR</w:t>
      </w:r>
    </w:p>
    <w:p w:rsidR="00C05549" w:rsidRDefault="0016609C">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t>RESULTS</w:t>
      </w:r>
    </w:p>
    <w:p w:rsidR="00C05549" w:rsidRDefault="0016609C">
      <w:pPr>
        <w:pStyle w:val="Heading2"/>
        <w:spacing w:before="0" w:line="360" w:lineRule="auto"/>
        <w:rPr>
          <w:rFonts w:ascii="Times New Roman" w:hAnsi="Times New Roman" w:cs="Times New Roman"/>
          <w:color w:val="auto"/>
          <w:sz w:val="28"/>
          <w:szCs w:val="28"/>
        </w:rPr>
      </w:pPr>
      <w:bookmarkStart w:id="22" w:name="_Toc109025368"/>
      <w:r>
        <w:rPr>
          <w:rFonts w:ascii="Times New Roman" w:hAnsi="Times New Roman" w:cs="Times New Roman"/>
          <w:color w:val="auto"/>
          <w:sz w:val="28"/>
          <w:szCs w:val="28"/>
        </w:rPr>
        <w:t>4.1</w:t>
      </w:r>
      <w:r>
        <w:rPr>
          <w:rFonts w:ascii="Times New Roman" w:hAnsi="Times New Roman" w:cs="Times New Roman"/>
          <w:color w:val="auto"/>
          <w:sz w:val="28"/>
          <w:szCs w:val="28"/>
        </w:rPr>
        <w:tab/>
        <w:t>Total Bacteria Counts (CFU/ml)</w:t>
      </w:r>
      <w:bookmarkEnd w:id="22"/>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total bacterial counts of isolates from the borehole water samples are shown in table 1. </w:t>
      </w:r>
      <w:r>
        <w:rPr>
          <w:rFonts w:ascii="Times New Roman" w:hAnsi="Times New Roman" w:cs="Times New Roman"/>
          <w:sz w:val="28"/>
          <w:szCs w:val="28"/>
        </w:rPr>
        <w:t>The total bacterial count ranges from 1.9x10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to 3.6x10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respectively. Having Yakuba with higher value of TBC of 3.6x10</w:t>
      </w:r>
      <w:r>
        <w:rPr>
          <w:rFonts w:ascii="Times New Roman" w:hAnsi="Times New Roman" w:cs="Times New Roman"/>
          <w:sz w:val="28"/>
          <w:szCs w:val="28"/>
          <w:vertAlign w:val="superscript"/>
        </w:rPr>
        <w:t xml:space="preserve">5 </w:t>
      </w:r>
      <w:r>
        <w:rPr>
          <w:rFonts w:ascii="Times New Roman" w:hAnsi="Times New Roman" w:cs="Times New Roman"/>
          <w:sz w:val="28"/>
          <w:szCs w:val="28"/>
        </w:rPr>
        <w:t>while Agbede has the lowest value of 1.9x10</w:t>
      </w:r>
      <w:r>
        <w:rPr>
          <w:rFonts w:ascii="Times New Roman" w:hAnsi="Times New Roman" w:cs="Times New Roman"/>
          <w:sz w:val="28"/>
          <w:szCs w:val="28"/>
          <w:vertAlign w:val="superscript"/>
        </w:rPr>
        <w:t>5</w:t>
      </w:r>
      <w:r>
        <w:rPr>
          <w:rFonts w:ascii="Times New Roman" w:hAnsi="Times New Roman" w:cs="Times New Roman"/>
          <w:sz w:val="28"/>
          <w:szCs w:val="28"/>
        </w:rPr>
        <w:t>.</w:t>
      </w:r>
    </w:p>
    <w:p w:rsidR="00C05549" w:rsidRDefault="0016609C">
      <w:pPr>
        <w:pStyle w:val="Heading2"/>
        <w:spacing w:before="0" w:line="360" w:lineRule="auto"/>
        <w:rPr>
          <w:rFonts w:ascii="Times New Roman" w:eastAsia="Times New Roman" w:hAnsi="Times New Roman" w:cs="Times New Roman"/>
          <w:color w:val="auto"/>
          <w:sz w:val="28"/>
          <w:szCs w:val="28"/>
        </w:rPr>
      </w:pPr>
      <w:bookmarkStart w:id="23" w:name="_Toc109025369"/>
      <w:r>
        <w:rPr>
          <w:rFonts w:ascii="Times New Roman" w:eastAsia="Times New Roman" w:hAnsi="Times New Roman" w:cs="Times New Roman"/>
          <w:color w:val="auto"/>
          <w:sz w:val="28"/>
          <w:szCs w:val="28"/>
        </w:rPr>
        <w:t>4.2</w:t>
      </w:r>
      <w:r>
        <w:rPr>
          <w:rFonts w:ascii="Times New Roman" w:eastAsia="Times New Roman" w:hAnsi="Times New Roman" w:cs="Times New Roman"/>
          <w:color w:val="auto"/>
          <w:sz w:val="28"/>
          <w:szCs w:val="28"/>
        </w:rPr>
        <w:tab/>
      </w:r>
      <w:bookmarkEnd w:id="23"/>
      <w:r>
        <w:rPr>
          <w:rFonts w:ascii="Times New Roman" w:eastAsia="Times New Roman" w:hAnsi="Times New Roman" w:cs="Times New Roman"/>
          <w:color w:val="auto"/>
          <w:sz w:val="28"/>
          <w:szCs w:val="28"/>
        </w:rPr>
        <w:t>Most Probable Number</w:t>
      </w:r>
    </w:p>
    <w:p w:rsidR="00C05549" w:rsidRDefault="0016609C">
      <w:pPr>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Table 2 shows the MPN index on </w:t>
      </w:r>
      <w:r>
        <w:rPr>
          <w:rFonts w:ascii="Times New Roman" w:hAnsi="Times New Roman" w:cs="Times New Roman"/>
          <w:sz w:val="28"/>
          <w:szCs w:val="28"/>
        </w:rPr>
        <w:t>for all each water sample respect</w:t>
      </w:r>
      <w:r>
        <w:rPr>
          <w:rFonts w:ascii="Times New Roman" w:hAnsi="Times New Roman" w:cs="Times New Roman"/>
          <w:sz w:val="28"/>
          <w:szCs w:val="28"/>
        </w:rPr>
        <w:t xml:space="preserve">ively. Which has the lowest range of 170 to the highest of </w:t>
      </w:r>
      <w:r>
        <w:rPr>
          <w:rFonts w:ascii="Times New Roman" w:hAnsi="Times New Roman" w:cs="Times New Roman"/>
          <w:sz w:val="28"/>
          <w:szCs w:val="28"/>
          <w:u w:val="single"/>
        </w:rPr>
        <w:t>&gt;</w:t>
      </w:r>
      <w:r>
        <w:rPr>
          <w:rFonts w:ascii="Times New Roman" w:hAnsi="Times New Roman" w:cs="Times New Roman"/>
          <w:sz w:val="28"/>
          <w:szCs w:val="28"/>
        </w:rPr>
        <w:t xml:space="preserve">1600, with sample C (Agbede) having the least value of 170 while sample A and B (Elekoyangan and Yakuba) had the highest value of </w:t>
      </w:r>
      <w:r>
        <w:rPr>
          <w:rFonts w:ascii="Times New Roman" w:hAnsi="Times New Roman" w:cs="Times New Roman"/>
          <w:sz w:val="28"/>
          <w:szCs w:val="28"/>
          <w:u w:val="single"/>
        </w:rPr>
        <w:t>&gt;</w:t>
      </w:r>
      <w:r>
        <w:rPr>
          <w:rFonts w:ascii="Times New Roman" w:hAnsi="Times New Roman" w:cs="Times New Roman"/>
          <w:sz w:val="28"/>
          <w:szCs w:val="28"/>
        </w:rPr>
        <w:t>1600.</w:t>
      </w:r>
    </w:p>
    <w:p w:rsidR="00C05549" w:rsidRDefault="0016609C">
      <w:pPr>
        <w:pStyle w:val="Heading2"/>
        <w:spacing w:before="0" w:line="360" w:lineRule="auto"/>
        <w:rPr>
          <w:rFonts w:ascii="Times New Roman" w:hAnsi="Times New Roman" w:cs="Times New Roman"/>
          <w:color w:val="auto"/>
          <w:sz w:val="28"/>
          <w:szCs w:val="28"/>
        </w:rPr>
      </w:pPr>
      <w:bookmarkStart w:id="24" w:name="_Toc109025370"/>
      <w:r>
        <w:rPr>
          <w:rFonts w:ascii="Times New Roman" w:hAnsi="Times New Roman" w:cs="Times New Roman"/>
          <w:color w:val="auto"/>
          <w:sz w:val="28"/>
          <w:szCs w:val="28"/>
        </w:rPr>
        <w:t>4.3</w:t>
      </w:r>
      <w:r>
        <w:rPr>
          <w:rFonts w:ascii="Times New Roman" w:hAnsi="Times New Roman" w:cs="Times New Roman"/>
          <w:color w:val="auto"/>
          <w:sz w:val="28"/>
          <w:szCs w:val="28"/>
        </w:rPr>
        <w:tab/>
        <w:t xml:space="preserve">Colonial Morphological Characteristics </w:t>
      </w:r>
    </w:p>
    <w:p w:rsidR="00C05549" w:rsidRDefault="0016609C">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Table 3 shows </w:t>
      </w:r>
      <w:r>
        <w:rPr>
          <w:rFonts w:ascii="Times New Roman" w:hAnsi="Times New Roman" w:cs="Times New Roman"/>
          <w:sz w:val="28"/>
          <w:szCs w:val="28"/>
        </w:rPr>
        <w:t>the various colonial morphological features on different isolates.</w:t>
      </w:r>
    </w:p>
    <w:p w:rsidR="00C05549" w:rsidRDefault="0016609C">
      <w:pPr>
        <w:pStyle w:val="Heading2"/>
        <w:spacing w:before="0" w:line="360" w:lineRule="auto"/>
        <w:rPr>
          <w:rFonts w:ascii="Times New Roman" w:eastAsia="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rPr>
        <w:tab/>
        <w:t xml:space="preserve">Biochemical </w:t>
      </w:r>
      <w:bookmarkEnd w:id="24"/>
      <w:r>
        <w:rPr>
          <w:rFonts w:ascii="Times New Roman" w:hAnsi="Times New Roman" w:cs="Times New Roman"/>
          <w:color w:val="auto"/>
          <w:sz w:val="28"/>
          <w:szCs w:val="28"/>
        </w:rPr>
        <w:t>Characterization and Gram Staining Reaction</w:t>
      </w:r>
    </w:p>
    <w:p w:rsidR="00C05549" w:rsidRDefault="0016609C">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Table 4 shows the various biochemical test carried out on different isolates ranging from citrate to citrate and others as shown</w:t>
      </w:r>
      <w:r>
        <w:rPr>
          <w:rFonts w:ascii="Times New Roman" w:hAnsi="Times New Roman" w:cs="Times New Roman"/>
          <w:sz w:val="28"/>
          <w:szCs w:val="28"/>
        </w:rPr>
        <w:t xml:space="preserve"> in the table.</w:t>
      </w:r>
    </w:p>
    <w:p w:rsidR="00C05549" w:rsidRDefault="0016609C">
      <w:pPr>
        <w:pStyle w:val="Heading2"/>
        <w:spacing w:before="0" w:line="360" w:lineRule="auto"/>
        <w:rPr>
          <w:rFonts w:ascii="Times New Roman" w:eastAsia="Times New Roman" w:hAnsi="Times New Roman" w:cs="Times New Roman"/>
          <w:color w:val="auto"/>
          <w:sz w:val="28"/>
          <w:szCs w:val="28"/>
        </w:rPr>
      </w:pPr>
      <w:bookmarkStart w:id="25" w:name="_Toc109025371"/>
      <w:r>
        <w:rPr>
          <w:rFonts w:ascii="Times New Roman" w:eastAsia="Times New Roman" w:hAnsi="Times New Roman" w:cs="Times New Roman"/>
          <w:color w:val="auto"/>
          <w:sz w:val="28"/>
          <w:szCs w:val="28"/>
        </w:rPr>
        <w:t>4.5</w:t>
      </w:r>
      <w:r>
        <w:rPr>
          <w:rFonts w:ascii="Times New Roman" w:eastAsia="Times New Roman" w:hAnsi="Times New Roman" w:cs="Times New Roman"/>
          <w:color w:val="auto"/>
          <w:sz w:val="28"/>
          <w:szCs w:val="28"/>
        </w:rPr>
        <w:tab/>
        <w:t>Physicochemical Parameters of Water Samples</w:t>
      </w:r>
      <w:bookmarkEnd w:id="25"/>
    </w:p>
    <w:p w:rsidR="00C05549" w:rsidRDefault="0016609C">
      <w:pP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Table 5 shows the physicochemical parameters of water from selected school area. </w:t>
      </w:r>
    </w:p>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w:t>
      </w:r>
      <w:r>
        <w:fldChar w:fldCharType="begin"/>
      </w:r>
      <w:r>
        <w:instrText xml:space="preserve"> SEQ Table \* ARABIC </w:instrText>
      </w:r>
      <w:r>
        <w:fldChar w:fldCharType="separate"/>
      </w:r>
      <w:r>
        <w:rPr>
          <w:rFonts w:ascii="Times New Roman" w:hAnsi="Times New Roman" w:cs="Times New Roman"/>
          <w:color w:val="auto"/>
          <w:sz w:val="28"/>
          <w:szCs w:val="28"/>
        </w:rPr>
        <w:t>1</w:t>
      </w:r>
      <w:r>
        <w:fldChar w:fldCharType="end"/>
      </w:r>
      <w:r>
        <w:rPr>
          <w:rFonts w:ascii="Times New Roman" w:hAnsi="Times New Roman" w:cs="Times New Roman"/>
          <w:color w:val="auto"/>
          <w:sz w:val="28"/>
          <w:szCs w:val="28"/>
        </w:rPr>
        <w:t>: The Total Bacteria Count (CFU/ml)</w:t>
      </w:r>
    </w:p>
    <w:tbl>
      <w:tblPr>
        <w:tblStyle w:val="TableGrid"/>
        <w:tblW w:w="0" w:type="auto"/>
        <w:tblBorders>
          <w:top w:val="single" w:sz="4" w:space="0" w:color="auto"/>
          <w:left w:val="none" w:sz="4" w:space="0" w:color="auto"/>
          <w:bottom w:val="single" w:sz="4" w:space="0" w:color="auto"/>
          <w:right w:val="none" w:sz="4" w:space="0" w:color="auto"/>
          <w:insideH w:val="none" w:sz="4" w:space="0" w:color="auto"/>
          <w:insideV w:val="none" w:sz="4" w:space="0" w:color="auto"/>
        </w:tblBorders>
        <w:tblLook w:val="04A0" w:firstRow="1" w:lastRow="0" w:firstColumn="1" w:lastColumn="0" w:noHBand="0" w:noVBand="1"/>
      </w:tblPr>
      <w:tblGrid>
        <w:gridCol w:w="4420"/>
        <w:gridCol w:w="4436"/>
      </w:tblGrid>
      <w:tr w:rsidR="00C05549">
        <w:tc>
          <w:tcPr>
            <w:tcW w:w="4788"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Samples</w:t>
            </w:r>
          </w:p>
        </w:tc>
        <w:tc>
          <w:tcPr>
            <w:tcW w:w="4788"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TBC (CFU/ml)</w:t>
            </w:r>
          </w:p>
        </w:tc>
      </w:tr>
      <w:tr w:rsidR="00C05549">
        <w:tc>
          <w:tcPr>
            <w:tcW w:w="4788"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A</w:t>
            </w:r>
          </w:p>
        </w:tc>
        <w:tc>
          <w:tcPr>
            <w:tcW w:w="4788"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3.6x10</w:t>
            </w:r>
            <w:r>
              <w:rPr>
                <w:rFonts w:ascii="Times New Roman" w:hAnsi="Times New Roman" w:cs="Times New Roman"/>
                <w:sz w:val="28"/>
                <w:szCs w:val="28"/>
                <w:vertAlign w:val="superscript"/>
              </w:rPr>
              <w:t>5</w:t>
            </w:r>
          </w:p>
        </w:tc>
      </w:tr>
      <w:tr w:rsidR="00C05549">
        <w:tc>
          <w:tcPr>
            <w:tcW w:w="4788"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B</w:t>
            </w:r>
          </w:p>
        </w:tc>
        <w:tc>
          <w:tcPr>
            <w:tcW w:w="4788"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3.2x10</w:t>
            </w:r>
            <w:r>
              <w:rPr>
                <w:rFonts w:ascii="Times New Roman" w:hAnsi="Times New Roman" w:cs="Times New Roman"/>
                <w:sz w:val="28"/>
                <w:szCs w:val="28"/>
                <w:vertAlign w:val="superscript"/>
              </w:rPr>
              <w:t>5</w:t>
            </w:r>
          </w:p>
        </w:tc>
      </w:tr>
      <w:tr w:rsidR="00C05549">
        <w:tc>
          <w:tcPr>
            <w:tcW w:w="4788"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w:t>
            </w:r>
          </w:p>
        </w:tc>
        <w:tc>
          <w:tcPr>
            <w:tcW w:w="4788"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1.9x10</w:t>
            </w:r>
            <w:r>
              <w:rPr>
                <w:rFonts w:ascii="Times New Roman" w:hAnsi="Times New Roman" w:cs="Times New Roman"/>
                <w:sz w:val="28"/>
                <w:szCs w:val="28"/>
                <w:vertAlign w:val="superscript"/>
              </w:rPr>
              <w:t>5</w:t>
            </w:r>
          </w:p>
        </w:tc>
      </w:tr>
    </w:tbl>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Key: A- Yakuba, B- Elekoyangan, C-Agbede.</w:t>
      </w:r>
    </w:p>
    <w:p w:rsidR="00C05549" w:rsidRDefault="0016609C">
      <w:pPr>
        <w:pStyle w:val="Caption"/>
        <w:keepNex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Table </w:t>
      </w:r>
      <w:r>
        <w:fldChar w:fldCharType="begin"/>
      </w:r>
      <w:r>
        <w:instrText xml:space="preserve"> SEQ Table \* ARABIC </w:instrText>
      </w:r>
      <w:r>
        <w:fldChar w:fldCharType="separate"/>
      </w:r>
      <w:r>
        <w:rPr>
          <w:rFonts w:ascii="Times New Roman" w:hAnsi="Times New Roman" w:cs="Times New Roman"/>
          <w:color w:val="auto"/>
          <w:sz w:val="28"/>
          <w:szCs w:val="28"/>
        </w:rPr>
        <w:t>2</w:t>
      </w:r>
      <w:r>
        <w:fldChar w:fldCharType="end"/>
      </w:r>
      <w:r>
        <w:rPr>
          <w:rFonts w:ascii="Times New Roman" w:hAnsi="Times New Roman" w:cs="Times New Roman"/>
          <w:color w:val="auto"/>
          <w:sz w:val="28"/>
          <w:szCs w:val="28"/>
        </w:rPr>
        <w:t>: MPN Value of the Water Analyzed (100cfu/ml)</w:t>
      </w:r>
    </w:p>
    <w:tbl>
      <w:tblPr>
        <w:tblStyle w:val="TableGrid"/>
        <w:tblW w:w="0" w:type="auto"/>
        <w:tblBorders>
          <w:top w:val="single" w:sz="4" w:space="0" w:color="auto"/>
          <w:left w:val="none" w:sz="4" w:space="0" w:color="auto"/>
          <w:bottom w:val="single" w:sz="4" w:space="0" w:color="auto"/>
          <w:right w:val="none" w:sz="4" w:space="0" w:color="auto"/>
          <w:insideH w:val="none" w:sz="4" w:space="0" w:color="auto"/>
          <w:insideV w:val="none" w:sz="4" w:space="0" w:color="auto"/>
        </w:tblBorders>
        <w:tblLook w:val="04A0" w:firstRow="1" w:lastRow="0" w:firstColumn="1" w:lastColumn="0" w:noHBand="0" w:noVBand="1"/>
      </w:tblPr>
      <w:tblGrid>
        <w:gridCol w:w="1811"/>
        <w:gridCol w:w="1752"/>
        <w:gridCol w:w="1763"/>
        <w:gridCol w:w="1763"/>
        <w:gridCol w:w="1767"/>
      </w:tblGrid>
      <w:tr w:rsidR="00C05549">
        <w:tc>
          <w:tcPr>
            <w:tcW w:w="1915" w:type="dxa"/>
            <w:tcBorders>
              <w:top w:val="single" w:sz="4" w:space="0" w:color="auto"/>
              <w:bottom w:val="single" w:sz="4" w:space="0" w:color="auto"/>
            </w:tcBorders>
          </w:tcPr>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Samples</w:t>
            </w:r>
          </w:p>
        </w:tc>
        <w:tc>
          <w:tcPr>
            <w:tcW w:w="1915" w:type="dxa"/>
            <w:tcBorders>
              <w:top w:val="single" w:sz="4" w:space="0" w:color="auto"/>
              <w:bottom w:val="single" w:sz="4" w:space="0" w:color="auto"/>
            </w:tcBorders>
          </w:tcPr>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10ml</w:t>
            </w:r>
          </w:p>
        </w:tc>
        <w:tc>
          <w:tcPr>
            <w:tcW w:w="1915" w:type="dxa"/>
            <w:tcBorders>
              <w:top w:val="single" w:sz="4" w:space="0" w:color="auto"/>
              <w:bottom w:val="single" w:sz="4" w:space="0" w:color="auto"/>
            </w:tcBorders>
          </w:tcPr>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1.0ml</w:t>
            </w:r>
          </w:p>
        </w:tc>
        <w:tc>
          <w:tcPr>
            <w:tcW w:w="1915" w:type="dxa"/>
            <w:tcBorders>
              <w:top w:val="single" w:sz="4" w:space="0" w:color="auto"/>
              <w:bottom w:val="single" w:sz="4" w:space="0" w:color="auto"/>
            </w:tcBorders>
          </w:tcPr>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0.1ml</w:t>
            </w:r>
          </w:p>
        </w:tc>
        <w:tc>
          <w:tcPr>
            <w:tcW w:w="1916" w:type="dxa"/>
            <w:tcBorders>
              <w:top w:val="single" w:sz="4" w:space="0" w:color="auto"/>
              <w:bottom w:val="single" w:sz="4" w:space="0" w:color="auto"/>
            </w:tcBorders>
          </w:tcPr>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MPN Index</w:t>
            </w:r>
          </w:p>
        </w:tc>
      </w:tr>
      <w:tr w:rsidR="00C05549">
        <w:tc>
          <w:tcPr>
            <w:tcW w:w="1915" w:type="dxa"/>
            <w:tcBorders>
              <w:top w:val="single" w:sz="4" w:space="0" w:color="auto"/>
            </w:tcBorders>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A</w:t>
            </w:r>
          </w:p>
        </w:tc>
        <w:tc>
          <w:tcPr>
            <w:tcW w:w="1915" w:type="dxa"/>
            <w:tcBorders>
              <w:top w:val="single" w:sz="4" w:space="0" w:color="auto"/>
            </w:tcBorders>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915" w:type="dxa"/>
            <w:tcBorders>
              <w:top w:val="single" w:sz="4" w:space="0" w:color="auto"/>
            </w:tcBorders>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915" w:type="dxa"/>
            <w:tcBorders>
              <w:top w:val="single" w:sz="4" w:space="0" w:color="auto"/>
            </w:tcBorders>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916" w:type="dxa"/>
            <w:tcBorders>
              <w:top w:val="single" w:sz="4" w:space="0" w:color="auto"/>
            </w:tcBorders>
          </w:tcPr>
          <w:p w:rsidR="00C05549" w:rsidRDefault="0016609C">
            <w:pPr>
              <w:pStyle w:val="Caption"/>
              <w:spacing w:line="360" w:lineRule="auto"/>
              <w:rPr>
                <w:rFonts w:ascii="Times New Roman" w:hAnsi="Times New Roman" w:cs="Times New Roman"/>
                <w:b w:val="0"/>
                <w:bCs w:val="0"/>
                <w:color w:val="auto"/>
                <w:sz w:val="28"/>
                <w:szCs w:val="28"/>
                <w:u w:val="single"/>
              </w:rPr>
            </w:pPr>
            <w:r>
              <w:rPr>
                <w:rFonts w:ascii="Times New Roman" w:hAnsi="Times New Roman" w:cs="Times New Roman"/>
                <w:b w:val="0"/>
                <w:bCs w:val="0"/>
                <w:color w:val="auto"/>
                <w:sz w:val="28"/>
                <w:szCs w:val="28"/>
                <w:u w:val="single"/>
              </w:rPr>
              <w:t xml:space="preserve">&gt; </w:t>
            </w:r>
            <w:r>
              <w:rPr>
                <w:rFonts w:ascii="Times New Roman" w:hAnsi="Times New Roman" w:cs="Times New Roman"/>
                <w:b w:val="0"/>
                <w:bCs w:val="0"/>
                <w:color w:val="auto"/>
                <w:sz w:val="28"/>
                <w:szCs w:val="28"/>
              </w:rPr>
              <w:t>1600</w:t>
            </w:r>
          </w:p>
        </w:tc>
      </w:tr>
      <w:tr w:rsidR="00C05549">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B</w:t>
            </w:r>
          </w:p>
        </w:tc>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916" w:type="dxa"/>
          </w:tcPr>
          <w:p w:rsidR="00C05549" w:rsidRDefault="0016609C">
            <w:pPr>
              <w:pStyle w:val="Caption"/>
              <w:spacing w:line="360" w:lineRule="auto"/>
              <w:rPr>
                <w:rFonts w:ascii="Times New Roman" w:hAnsi="Times New Roman" w:cs="Times New Roman"/>
                <w:b w:val="0"/>
                <w:bCs w:val="0"/>
                <w:color w:val="auto"/>
                <w:sz w:val="28"/>
                <w:szCs w:val="28"/>
                <w:u w:val="single"/>
              </w:rPr>
            </w:pPr>
            <w:r>
              <w:rPr>
                <w:rFonts w:ascii="Times New Roman" w:hAnsi="Times New Roman" w:cs="Times New Roman"/>
                <w:b w:val="0"/>
                <w:bCs w:val="0"/>
                <w:color w:val="auto"/>
                <w:sz w:val="28"/>
                <w:szCs w:val="28"/>
                <w:u w:val="single"/>
              </w:rPr>
              <w:t xml:space="preserve">&gt; </w:t>
            </w:r>
            <w:r>
              <w:rPr>
                <w:rFonts w:ascii="Times New Roman" w:hAnsi="Times New Roman" w:cs="Times New Roman"/>
                <w:b w:val="0"/>
                <w:bCs w:val="0"/>
                <w:color w:val="auto"/>
                <w:sz w:val="28"/>
                <w:szCs w:val="28"/>
              </w:rPr>
              <w:t>1600</w:t>
            </w:r>
          </w:p>
        </w:tc>
      </w:tr>
      <w:tr w:rsidR="00C05549">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C</w:t>
            </w:r>
          </w:p>
        </w:tc>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w:t>
            </w:r>
          </w:p>
        </w:tc>
        <w:tc>
          <w:tcPr>
            <w:tcW w:w="1915"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w:t>
            </w:r>
          </w:p>
        </w:tc>
        <w:tc>
          <w:tcPr>
            <w:tcW w:w="1916" w:type="dxa"/>
          </w:tcPr>
          <w:p w:rsidR="00C05549" w:rsidRDefault="0016609C">
            <w:pPr>
              <w:pStyle w:val="Caption"/>
              <w:spacing w:line="360" w:lineRule="auto"/>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170</w:t>
            </w:r>
          </w:p>
        </w:tc>
      </w:tr>
    </w:tbl>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Key: A- Yakuba, B- Elekoyangan, C-Agbede.</w:t>
      </w:r>
    </w:p>
    <w:p w:rsidR="00C05549" w:rsidRDefault="0016609C">
      <w:pPr>
        <w:spacing w:line="360" w:lineRule="auto"/>
        <w:rPr>
          <w:rFonts w:ascii="Times New Roman" w:hAnsi="Times New Roman" w:cs="Times New Roman"/>
          <w:b/>
          <w:bCs/>
          <w:sz w:val="28"/>
          <w:szCs w:val="28"/>
        </w:rPr>
      </w:pPr>
      <w:r>
        <w:rPr>
          <w:rFonts w:ascii="Times New Roman" w:hAnsi="Times New Roman" w:cs="Times New Roman"/>
          <w:sz w:val="28"/>
          <w:szCs w:val="28"/>
        </w:rPr>
        <w:br w:type="page"/>
      </w:r>
    </w:p>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w:t>
      </w:r>
      <w:r>
        <w:fldChar w:fldCharType="begin"/>
      </w:r>
      <w:r>
        <w:instrText xml:space="preserve"> SEQ Table \* ARABIC </w:instrText>
      </w:r>
      <w:r>
        <w:fldChar w:fldCharType="separate"/>
      </w:r>
      <w:r>
        <w:rPr>
          <w:rFonts w:ascii="Times New Roman" w:hAnsi="Times New Roman" w:cs="Times New Roman"/>
          <w:color w:val="auto"/>
          <w:sz w:val="28"/>
          <w:szCs w:val="28"/>
        </w:rPr>
        <w:t>3</w:t>
      </w:r>
      <w:r>
        <w:fldChar w:fldCharType="end"/>
      </w:r>
      <w:r>
        <w:rPr>
          <w:rFonts w:ascii="Times New Roman" w:hAnsi="Times New Roman" w:cs="Times New Roman"/>
          <w:color w:val="auto"/>
          <w:sz w:val="28"/>
          <w:szCs w:val="28"/>
        </w:rPr>
        <w:t>: Colonial Morphological Characteristics of the Bacteria Isolates</w:t>
      </w:r>
    </w:p>
    <w:tbl>
      <w:tblPr>
        <w:tblStyle w:val="TableGrid"/>
        <w:tblW w:w="0" w:type="auto"/>
        <w:tblBorders>
          <w:top w:val="single" w:sz="4" w:space="0" w:color="auto"/>
          <w:left w:val="none" w:sz="4" w:space="0" w:color="auto"/>
          <w:bottom w:val="single" w:sz="4" w:space="0" w:color="auto"/>
          <w:right w:val="none" w:sz="4" w:space="0" w:color="auto"/>
          <w:insideH w:val="none" w:sz="4" w:space="0" w:color="auto"/>
          <w:insideV w:val="none" w:sz="4" w:space="0" w:color="auto"/>
        </w:tblBorders>
        <w:tblLook w:val="04A0" w:firstRow="1" w:lastRow="0" w:firstColumn="1" w:lastColumn="0" w:noHBand="0" w:noVBand="1"/>
      </w:tblPr>
      <w:tblGrid>
        <w:gridCol w:w="1336"/>
        <w:gridCol w:w="1342"/>
        <w:gridCol w:w="1305"/>
        <w:gridCol w:w="1441"/>
        <w:gridCol w:w="2062"/>
        <w:gridCol w:w="1370"/>
      </w:tblGrid>
      <w:tr w:rsidR="00C05549">
        <w:tc>
          <w:tcPr>
            <w:tcW w:w="1409"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Isolates</w:t>
            </w:r>
          </w:p>
        </w:tc>
        <w:tc>
          <w:tcPr>
            <w:tcW w:w="1413"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Shape</w:t>
            </w:r>
          </w:p>
        </w:tc>
        <w:tc>
          <w:tcPr>
            <w:tcW w:w="1172"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Margin</w:t>
            </w:r>
          </w:p>
        </w:tc>
        <w:tc>
          <w:tcPr>
            <w:tcW w:w="1471"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Elevation</w:t>
            </w:r>
          </w:p>
        </w:tc>
        <w:tc>
          <w:tcPr>
            <w:tcW w:w="2383"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Colour</w:t>
            </w:r>
          </w:p>
        </w:tc>
        <w:tc>
          <w:tcPr>
            <w:tcW w:w="1440" w:type="dxa"/>
            <w:tcBorders>
              <w:top w:val="single" w:sz="4" w:space="0" w:color="auto"/>
              <w:bottom w:val="single" w:sz="4" w:space="0" w:color="auto"/>
            </w:tcBorders>
          </w:tcPr>
          <w:p w:rsidR="00C05549" w:rsidRDefault="0016609C">
            <w:pPr>
              <w:spacing w:line="360" w:lineRule="auto"/>
              <w:rPr>
                <w:rFonts w:ascii="Times New Roman" w:hAnsi="Times New Roman" w:cs="Times New Roman"/>
                <w:b/>
                <w:bCs/>
                <w:sz w:val="28"/>
                <w:szCs w:val="28"/>
              </w:rPr>
            </w:pPr>
            <w:r>
              <w:rPr>
                <w:rFonts w:ascii="Times New Roman" w:hAnsi="Times New Roman" w:cs="Times New Roman"/>
                <w:b/>
                <w:bCs/>
                <w:sz w:val="28"/>
                <w:szCs w:val="28"/>
              </w:rPr>
              <w:t>Texture</w:t>
            </w:r>
          </w:p>
        </w:tc>
      </w:tr>
      <w:tr w:rsidR="00C05549">
        <w:tc>
          <w:tcPr>
            <w:tcW w:w="1409"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413"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Circular</w:t>
            </w:r>
          </w:p>
        </w:tc>
        <w:tc>
          <w:tcPr>
            <w:tcW w:w="1172"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Entire</w:t>
            </w:r>
          </w:p>
        </w:tc>
        <w:tc>
          <w:tcPr>
            <w:tcW w:w="1471"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Convex</w:t>
            </w:r>
          </w:p>
        </w:tc>
        <w:tc>
          <w:tcPr>
            <w:tcW w:w="2383"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Green metallic shine</w:t>
            </w:r>
          </w:p>
        </w:tc>
        <w:tc>
          <w:tcPr>
            <w:tcW w:w="1440" w:type="dxa"/>
            <w:tcBorders>
              <w:top w:val="single" w:sz="4" w:space="0" w:color="auto"/>
            </w:tcBorders>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Smooth</w:t>
            </w:r>
          </w:p>
        </w:tc>
      </w:tr>
      <w:tr w:rsidR="00C05549">
        <w:tc>
          <w:tcPr>
            <w:tcW w:w="1409"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413"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Circular</w:t>
            </w:r>
          </w:p>
        </w:tc>
        <w:tc>
          <w:tcPr>
            <w:tcW w:w="1172"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Entire</w:t>
            </w:r>
          </w:p>
        </w:tc>
        <w:tc>
          <w:tcPr>
            <w:tcW w:w="1471"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Raised</w:t>
            </w:r>
          </w:p>
        </w:tc>
        <w:tc>
          <w:tcPr>
            <w:tcW w:w="2383"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Creamy</w:t>
            </w:r>
          </w:p>
        </w:tc>
        <w:tc>
          <w:tcPr>
            <w:tcW w:w="1440"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Smooth</w:t>
            </w:r>
          </w:p>
        </w:tc>
      </w:tr>
      <w:tr w:rsidR="00C05549">
        <w:tc>
          <w:tcPr>
            <w:tcW w:w="1409"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413"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Circular</w:t>
            </w:r>
          </w:p>
        </w:tc>
        <w:tc>
          <w:tcPr>
            <w:tcW w:w="1172"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Unbonate</w:t>
            </w:r>
          </w:p>
        </w:tc>
        <w:tc>
          <w:tcPr>
            <w:tcW w:w="1471"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Convex</w:t>
            </w:r>
          </w:p>
        </w:tc>
        <w:tc>
          <w:tcPr>
            <w:tcW w:w="2383"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Dark brown</w:t>
            </w:r>
          </w:p>
        </w:tc>
        <w:tc>
          <w:tcPr>
            <w:tcW w:w="1440"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Mucoid</w:t>
            </w:r>
          </w:p>
        </w:tc>
      </w:tr>
      <w:tr w:rsidR="00C05549">
        <w:tc>
          <w:tcPr>
            <w:tcW w:w="1409"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413"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Circular</w:t>
            </w:r>
          </w:p>
        </w:tc>
        <w:tc>
          <w:tcPr>
            <w:tcW w:w="1172"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Entire</w:t>
            </w:r>
          </w:p>
        </w:tc>
        <w:tc>
          <w:tcPr>
            <w:tcW w:w="1471"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Convex</w:t>
            </w:r>
          </w:p>
        </w:tc>
        <w:tc>
          <w:tcPr>
            <w:tcW w:w="2383"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Green metallic shine</w:t>
            </w:r>
          </w:p>
        </w:tc>
        <w:tc>
          <w:tcPr>
            <w:tcW w:w="1440" w:type="dxa"/>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Smooth</w:t>
            </w:r>
          </w:p>
        </w:tc>
      </w:tr>
    </w:tbl>
    <w:p w:rsidR="00C05549" w:rsidRDefault="0016609C">
      <w:pPr>
        <w:pStyle w:val="Caption"/>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Table </w:t>
      </w:r>
      <w:r>
        <w:fldChar w:fldCharType="begin"/>
      </w:r>
      <w:r>
        <w:instrText xml:space="preserve"> SEQ Table \* ARABIC </w:instrText>
      </w:r>
      <w:r>
        <w:fldChar w:fldCharType="separate"/>
      </w:r>
      <w:r>
        <w:rPr>
          <w:rFonts w:ascii="Times New Roman" w:hAnsi="Times New Roman" w:cs="Times New Roman"/>
          <w:color w:val="auto"/>
          <w:sz w:val="28"/>
          <w:szCs w:val="28"/>
        </w:rPr>
        <w:t>4</w:t>
      </w:r>
      <w:r>
        <w:fldChar w:fldCharType="end"/>
      </w:r>
      <w:r>
        <w:rPr>
          <w:rFonts w:ascii="Times New Roman" w:hAnsi="Times New Roman" w:cs="Times New Roman"/>
          <w:color w:val="auto"/>
          <w:sz w:val="28"/>
          <w:szCs w:val="28"/>
        </w:rPr>
        <w:t>: Biochemical Characterization and Gram Staining Reaction</w:t>
      </w:r>
    </w:p>
    <w:tbl>
      <w:tblPr>
        <w:tblStyle w:val="TableGrid"/>
        <w:tblW w:w="9558" w:type="dxa"/>
        <w:tblBorders>
          <w:top w:val="single" w:sz="4" w:space="0" w:color="auto"/>
          <w:left w:val="none" w:sz="4" w:space="0" w:color="auto"/>
          <w:bottom w:val="single" w:sz="4"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1188"/>
        <w:gridCol w:w="900"/>
        <w:gridCol w:w="810"/>
        <w:gridCol w:w="720"/>
        <w:gridCol w:w="900"/>
        <w:gridCol w:w="990"/>
        <w:gridCol w:w="1260"/>
        <w:gridCol w:w="2790"/>
      </w:tblGrid>
      <w:tr w:rsidR="00C05549">
        <w:trPr>
          <w:cantSplit/>
          <w:trHeight w:val="845"/>
        </w:trPr>
        <w:tc>
          <w:tcPr>
            <w:tcW w:w="1188" w:type="dxa"/>
            <w:tcBorders>
              <w:top w:val="single" w:sz="4" w:space="0" w:color="auto"/>
              <w:bottom w:val="single" w:sz="4" w:space="0" w:color="auto"/>
            </w:tcBorders>
          </w:tcPr>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Isolates  Codes</w:t>
            </w:r>
          </w:p>
        </w:tc>
        <w:tc>
          <w:tcPr>
            <w:tcW w:w="900" w:type="dxa"/>
            <w:tcBorders>
              <w:top w:val="single" w:sz="4" w:space="0" w:color="auto"/>
              <w:bottom w:val="single" w:sz="4" w:space="0" w:color="auto"/>
            </w:tcBorders>
          </w:tcPr>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Cit</w:t>
            </w:r>
          </w:p>
        </w:tc>
        <w:tc>
          <w:tcPr>
            <w:tcW w:w="810" w:type="dxa"/>
            <w:tcBorders>
              <w:top w:val="single" w:sz="4" w:space="0" w:color="auto"/>
              <w:bottom w:val="single" w:sz="4" w:space="0" w:color="auto"/>
            </w:tcBorders>
          </w:tcPr>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Oxi</w:t>
            </w:r>
          </w:p>
        </w:tc>
        <w:tc>
          <w:tcPr>
            <w:tcW w:w="720" w:type="dxa"/>
            <w:tcBorders>
              <w:top w:val="single" w:sz="4" w:space="0" w:color="auto"/>
              <w:bottom w:val="single" w:sz="4" w:space="0" w:color="auto"/>
            </w:tcBorders>
          </w:tcPr>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Cat</w:t>
            </w:r>
          </w:p>
        </w:tc>
        <w:tc>
          <w:tcPr>
            <w:tcW w:w="900" w:type="dxa"/>
            <w:tcBorders>
              <w:top w:val="single" w:sz="4" w:space="0" w:color="auto"/>
              <w:bottom w:val="single" w:sz="4" w:space="0" w:color="auto"/>
            </w:tcBorders>
          </w:tcPr>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Ind</w:t>
            </w:r>
          </w:p>
        </w:tc>
        <w:tc>
          <w:tcPr>
            <w:tcW w:w="990" w:type="dxa"/>
            <w:tcBorders>
              <w:top w:val="single" w:sz="4" w:space="0" w:color="auto"/>
              <w:bottom w:val="single" w:sz="4" w:space="0" w:color="auto"/>
            </w:tcBorders>
          </w:tcPr>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Met</w:t>
            </w:r>
          </w:p>
        </w:tc>
        <w:tc>
          <w:tcPr>
            <w:tcW w:w="1260" w:type="dxa"/>
            <w:tcBorders>
              <w:top w:val="single" w:sz="4" w:space="0" w:color="auto"/>
              <w:bottom w:val="single" w:sz="4" w:space="0" w:color="auto"/>
            </w:tcBorders>
          </w:tcPr>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Vgp</w:t>
            </w:r>
          </w:p>
        </w:tc>
        <w:tc>
          <w:tcPr>
            <w:tcW w:w="2790" w:type="dxa"/>
            <w:tcBorders>
              <w:top w:val="single" w:sz="4" w:space="0" w:color="auto"/>
              <w:bottom w:val="single" w:sz="4" w:space="0" w:color="auto"/>
            </w:tcBorders>
          </w:tcPr>
          <w:p w:rsidR="00C05549" w:rsidRDefault="0016609C">
            <w:pPr>
              <w:pStyle w:val="NoSpacing"/>
              <w:spacing w:line="360" w:lineRule="auto"/>
              <w:rPr>
                <w:rFonts w:ascii="Times New Roman" w:hAnsi="Times New Roman" w:cs="Times New Roman"/>
                <w:b/>
                <w:bCs/>
                <w:sz w:val="28"/>
                <w:szCs w:val="28"/>
              </w:rPr>
            </w:pPr>
            <w:r>
              <w:rPr>
                <w:rFonts w:ascii="Times New Roman" w:hAnsi="Times New Roman" w:cs="Times New Roman"/>
                <w:b/>
                <w:bCs/>
                <w:sz w:val="28"/>
                <w:szCs w:val="28"/>
              </w:rPr>
              <w:t>Likely organisms</w:t>
            </w:r>
          </w:p>
        </w:tc>
      </w:tr>
      <w:tr w:rsidR="00C05549">
        <w:tc>
          <w:tcPr>
            <w:tcW w:w="1188"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0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9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79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i/>
                <w:iCs/>
                <w:sz w:val="28"/>
                <w:szCs w:val="28"/>
              </w:rPr>
              <w:t xml:space="preserve">E. </w:t>
            </w:r>
            <w:r>
              <w:rPr>
                <w:rFonts w:ascii="Times New Roman" w:hAnsi="Times New Roman" w:cs="Times New Roman"/>
                <w:i/>
                <w:iCs/>
                <w:sz w:val="28"/>
                <w:szCs w:val="28"/>
              </w:rPr>
              <w:t>coli</w:t>
            </w:r>
          </w:p>
        </w:tc>
      </w:tr>
      <w:tr w:rsidR="00C05549">
        <w:trPr>
          <w:trHeight w:val="402"/>
        </w:trPr>
        <w:tc>
          <w:tcPr>
            <w:tcW w:w="1188"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0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9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790" w:type="dxa"/>
          </w:tcPr>
          <w:p w:rsidR="00C05549" w:rsidRDefault="0016609C">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Shigella sp.</w:t>
            </w:r>
          </w:p>
        </w:tc>
      </w:tr>
      <w:tr w:rsidR="00C05549">
        <w:trPr>
          <w:trHeight w:val="703"/>
        </w:trPr>
        <w:tc>
          <w:tcPr>
            <w:tcW w:w="1188"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0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9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790" w:type="dxa"/>
          </w:tcPr>
          <w:p w:rsidR="00C05549" w:rsidRDefault="0016609C">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Klebsiella sp.</w:t>
            </w:r>
          </w:p>
        </w:tc>
      </w:tr>
      <w:tr w:rsidR="00C05549">
        <w:trPr>
          <w:trHeight w:val="703"/>
        </w:trPr>
        <w:tc>
          <w:tcPr>
            <w:tcW w:w="1188"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0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0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99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6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790" w:type="dxa"/>
          </w:tcPr>
          <w:p w:rsidR="00C05549" w:rsidRDefault="0016609C">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E. coli</w:t>
            </w:r>
          </w:p>
        </w:tc>
      </w:tr>
    </w:tbl>
    <w:p w:rsidR="00C05549" w:rsidRDefault="0016609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KEY: +-positive, - - negative</w:t>
      </w:r>
    </w:p>
    <w:p w:rsidR="00C05549" w:rsidRDefault="00C05549">
      <w:pPr>
        <w:pStyle w:val="Caption"/>
        <w:spacing w:line="360" w:lineRule="auto"/>
        <w:rPr>
          <w:rFonts w:ascii="Times New Roman" w:hAnsi="Times New Roman" w:cs="Times New Roman"/>
          <w:color w:val="auto"/>
          <w:sz w:val="28"/>
          <w:szCs w:val="28"/>
        </w:rPr>
      </w:pPr>
    </w:p>
    <w:p w:rsidR="00C05549" w:rsidRDefault="00C05549">
      <w:pPr>
        <w:pStyle w:val="Caption"/>
        <w:spacing w:line="360" w:lineRule="auto"/>
        <w:rPr>
          <w:rFonts w:ascii="Times New Roman" w:hAnsi="Times New Roman" w:cs="Times New Roman"/>
          <w:color w:val="auto"/>
          <w:sz w:val="28"/>
          <w:szCs w:val="28"/>
        </w:rPr>
      </w:pPr>
    </w:p>
    <w:p w:rsidR="00C05549" w:rsidRDefault="00C05549">
      <w:pPr>
        <w:pStyle w:val="Caption"/>
        <w:spacing w:line="360" w:lineRule="auto"/>
        <w:rPr>
          <w:rFonts w:ascii="Times New Roman" w:hAnsi="Times New Roman" w:cs="Times New Roman"/>
          <w:color w:val="auto"/>
          <w:sz w:val="28"/>
          <w:szCs w:val="28"/>
        </w:rPr>
      </w:pPr>
    </w:p>
    <w:p w:rsidR="00C05549" w:rsidRDefault="0016609C">
      <w:pPr>
        <w:pStyle w:val="Caption"/>
        <w:spacing w:line="360" w:lineRule="auto"/>
        <w:rPr>
          <w:rFonts w:ascii="Times New Roman" w:eastAsiaTheme="majorEastAsia" w:hAnsi="Times New Roman" w:cs="Times New Roman"/>
          <w:b w:val="0"/>
          <w:bCs w:val="0"/>
          <w:color w:val="auto"/>
          <w:sz w:val="28"/>
          <w:szCs w:val="28"/>
        </w:rPr>
      </w:pPr>
      <w:r>
        <w:rPr>
          <w:rFonts w:ascii="Times New Roman" w:hAnsi="Times New Roman" w:cs="Times New Roman"/>
          <w:color w:val="auto"/>
          <w:sz w:val="28"/>
          <w:szCs w:val="28"/>
        </w:rPr>
        <w:lastRenderedPageBreak/>
        <w:t xml:space="preserve">Table </w:t>
      </w:r>
      <w:r>
        <w:fldChar w:fldCharType="begin"/>
      </w:r>
      <w:r>
        <w:instrText xml:space="preserve"> SEQ Table \* ARABIC </w:instrText>
      </w:r>
      <w:r>
        <w:fldChar w:fldCharType="separate"/>
      </w:r>
      <w:r>
        <w:rPr>
          <w:rFonts w:ascii="Times New Roman" w:hAnsi="Times New Roman" w:cs="Times New Roman"/>
          <w:color w:val="auto"/>
          <w:sz w:val="28"/>
          <w:szCs w:val="28"/>
        </w:rPr>
        <w:t>5</w:t>
      </w:r>
      <w:r>
        <w:fldChar w:fldCharType="end"/>
      </w:r>
      <w:r>
        <w:rPr>
          <w:rFonts w:ascii="Times New Roman" w:hAnsi="Times New Roman" w:cs="Times New Roman"/>
          <w:color w:val="auto"/>
          <w:sz w:val="28"/>
          <w:szCs w:val="28"/>
        </w:rPr>
        <w:t>: Physicochemical Parameters of Water Samples</w:t>
      </w:r>
    </w:p>
    <w:tbl>
      <w:tblPr>
        <w:tblW w:w="8639" w:type="dxa"/>
        <w:jc w:val="center"/>
        <w:tblBorders>
          <w:top w:val="single" w:sz="4" w:space="0" w:color="auto"/>
          <w:bottom w:val="single" w:sz="4" w:space="0" w:color="auto"/>
        </w:tblBorders>
        <w:tblLayout w:type="fixed"/>
        <w:tblLook w:val="04A0" w:firstRow="1" w:lastRow="0" w:firstColumn="1" w:lastColumn="0" w:noHBand="0" w:noVBand="1"/>
      </w:tblPr>
      <w:tblGrid>
        <w:gridCol w:w="719"/>
        <w:gridCol w:w="2610"/>
        <w:gridCol w:w="1710"/>
        <w:gridCol w:w="1710"/>
        <w:gridCol w:w="1890"/>
      </w:tblGrid>
      <w:tr w:rsidR="00C05549">
        <w:trPr>
          <w:jc w:val="center"/>
        </w:trPr>
        <w:tc>
          <w:tcPr>
            <w:tcW w:w="719" w:type="dxa"/>
            <w:tcBorders>
              <w:top w:val="single" w:sz="4" w:space="0" w:color="auto"/>
              <w:bottom w:val="single" w:sz="4" w:space="0" w:color="auto"/>
            </w:tcBorders>
            <w:vAlign w:val="center"/>
          </w:tcPr>
          <w:p w:rsidR="00C05549" w:rsidRDefault="0016609C">
            <w:pPr>
              <w:spacing w:before="24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S/N</w:t>
            </w:r>
          </w:p>
        </w:tc>
        <w:tc>
          <w:tcPr>
            <w:tcW w:w="2610" w:type="dxa"/>
            <w:tcBorders>
              <w:top w:val="single" w:sz="4" w:space="0" w:color="auto"/>
              <w:bottom w:val="single" w:sz="4" w:space="0" w:color="auto"/>
            </w:tcBorders>
            <w:vAlign w:val="center"/>
          </w:tcPr>
          <w:p w:rsidR="00C05549" w:rsidRDefault="0016609C">
            <w:pPr>
              <w:spacing w:before="24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Parameters</w:t>
            </w:r>
          </w:p>
        </w:tc>
        <w:tc>
          <w:tcPr>
            <w:tcW w:w="1710" w:type="dxa"/>
            <w:tcBorders>
              <w:top w:val="single" w:sz="4" w:space="0" w:color="auto"/>
              <w:bottom w:val="single" w:sz="4" w:space="0" w:color="auto"/>
            </w:tcBorders>
          </w:tcPr>
          <w:p w:rsidR="00C05549" w:rsidRDefault="0016609C">
            <w:pPr>
              <w:spacing w:before="24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Yakuba</w:t>
            </w:r>
          </w:p>
        </w:tc>
        <w:tc>
          <w:tcPr>
            <w:tcW w:w="1710" w:type="dxa"/>
            <w:tcBorders>
              <w:top w:val="single" w:sz="4" w:space="0" w:color="auto"/>
              <w:bottom w:val="single" w:sz="4" w:space="0" w:color="auto"/>
            </w:tcBorders>
            <w:vAlign w:val="center"/>
          </w:tcPr>
          <w:p w:rsidR="00C05549" w:rsidRDefault="0016609C">
            <w:pPr>
              <w:spacing w:before="24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Elekoyangan</w:t>
            </w:r>
          </w:p>
        </w:tc>
        <w:tc>
          <w:tcPr>
            <w:tcW w:w="1890" w:type="dxa"/>
            <w:tcBorders>
              <w:top w:val="single" w:sz="4" w:space="0" w:color="auto"/>
              <w:bottom w:val="single" w:sz="4" w:space="0" w:color="auto"/>
            </w:tcBorders>
            <w:vAlign w:val="center"/>
          </w:tcPr>
          <w:p w:rsidR="00C05549" w:rsidRDefault="0016609C">
            <w:pPr>
              <w:spacing w:before="24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Agbede</w:t>
            </w:r>
          </w:p>
        </w:tc>
      </w:tr>
      <w:tr w:rsidR="00C05549">
        <w:trPr>
          <w:jc w:val="center"/>
        </w:trPr>
        <w:tc>
          <w:tcPr>
            <w:tcW w:w="719" w:type="dxa"/>
            <w:tcBorders>
              <w:top w:val="single" w:sz="4" w:space="0" w:color="auto"/>
            </w:tcBorders>
            <w:vAlign w:val="center"/>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610" w:type="dxa"/>
            <w:tcBorders>
              <w:top w:val="single" w:sz="4" w:space="0" w:color="auto"/>
            </w:tcBorders>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color w:val="000000"/>
                <w:sz w:val="28"/>
                <w:szCs w:val="28"/>
              </w:rPr>
              <w:t>pH</w:t>
            </w:r>
          </w:p>
        </w:tc>
        <w:tc>
          <w:tcPr>
            <w:tcW w:w="1710" w:type="dxa"/>
            <w:tcBorders>
              <w:top w:val="single" w:sz="4" w:space="0" w:color="auto"/>
            </w:tcBorders>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5.31</w:t>
            </w:r>
          </w:p>
        </w:tc>
        <w:tc>
          <w:tcPr>
            <w:tcW w:w="1710" w:type="dxa"/>
            <w:tcBorders>
              <w:top w:val="single" w:sz="4" w:space="0" w:color="auto"/>
            </w:tcBorders>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6.02</w:t>
            </w:r>
          </w:p>
        </w:tc>
        <w:tc>
          <w:tcPr>
            <w:tcW w:w="1890" w:type="dxa"/>
            <w:tcBorders>
              <w:top w:val="single" w:sz="4" w:space="0" w:color="auto"/>
            </w:tcBorders>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5.75</w:t>
            </w:r>
          </w:p>
        </w:tc>
      </w:tr>
      <w:tr w:rsidR="00C05549">
        <w:trPr>
          <w:jc w:val="center"/>
        </w:trPr>
        <w:tc>
          <w:tcPr>
            <w:tcW w:w="719" w:type="dxa"/>
            <w:vAlign w:val="center"/>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6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color w:val="000000"/>
                <w:sz w:val="28"/>
                <w:szCs w:val="28"/>
              </w:rPr>
              <w:t>Turbidity (NTU)</w:t>
            </w:r>
          </w:p>
        </w:tc>
        <w:tc>
          <w:tcPr>
            <w:tcW w:w="17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710"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890" w:type="dxa"/>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r>
      <w:tr w:rsidR="00C05549">
        <w:trPr>
          <w:jc w:val="center"/>
        </w:trPr>
        <w:tc>
          <w:tcPr>
            <w:tcW w:w="719"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color w:val="000000"/>
                <w:sz w:val="28"/>
                <w:szCs w:val="28"/>
              </w:rPr>
              <w:t>3</w:t>
            </w:r>
          </w:p>
        </w:tc>
        <w:tc>
          <w:tcPr>
            <w:tcW w:w="26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color w:val="000000"/>
                <w:sz w:val="28"/>
                <w:szCs w:val="28"/>
              </w:rPr>
              <w:t>Electrical conductivity (µs/cm)</w:t>
            </w:r>
          </w:p>
        </w:tc>
        <w:tc>
          <w:tcPr>
            <w:tcW w:w="17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323</w:t>
            </w:r>
          </w:p>
        </w:tc>
        <w:tc>
          <w:tcPr>
            <w:tcW w:w="17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 xml:space="preserve">      141.3</w:t>
            </w:r>
          </w:p>
        </w:tc>
        <w:tc>
          <w:tcPr>
            <w:tcW w:w="1890" w:type="dxa"/>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106.1</w:t>
            </w:r>
          </w:p>
        </w:tc>
      </w:tr>
      <w:tr w:rsidR="00C05549">
        <w:trPr>
          <w:jc w:val="center"/>
        </w:trPr>
        <w:tc>
          <w:tcPr>
            <w:tcW w:w="719"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color w:val="000000"/>
                <w:sz w:val="28"/>
                <w:szCs w:val="28"/>
              </w:rPr>
              <w:t>4</w:t>
            </w:r>
          </w:p>
        </w:tc>
        <w:tc>
          <w:tcPr>
            <w:tcW w:w="26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color w:val="000000"/>
                <w:sz w:val="28"/>
                <w:szCs w:val="28"/>
              </w:rPr>
              <w:t>Total hardness (mg/L)</w:t>
            </w:r>
          </w:p>
        </w:tc>
        <w:tc>
          <w:tcPr>
            <w:tcW w:w="17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90.51</w:t>
            </w:r>
          </w:p>
        </w:tc>
        <w:tc>
          <w:tcPr>
            <w:tcW w:w="17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105.34</w:t>
            </w:r>
          </w:p>
        </w:tc>
        <w:tc>
          <w:tcPr>
            <w:tcW w:w="1890" w:type="dxa"/>
            <w:vAlign w:val="center"/>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98.52</w:t>
            </w:r>
          </w:p>
        </w:tc>
      </w:tr>
      <w:tr w:rsidR="00C05549">
        <w:trPr>
          <w:jc w:val="center"/>
        </w:trPr>
        <w:tc>
          <w:tcPr>
            <w:tcW w:w="719"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color w:val="000000"/>
                <w:sz w:val="28"/>
                <w:szCs w:val="28"/>
              </w:rPr>
              <w:t>5</w:t>
            </w:r>
          </w:p>
        </w:tc>
        <w:tc>
          <w:tcPr>
            <w:tcW w:w="26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color w:val="000000"/>
                <w:sz w:val="28"/>
                <w:szCs w:val="28"/>
              </w:rPr>
              <w:t>Total dissolved solid (mg/L)</w:t>
            </w:r>
          </w:p>
        </w:tc>
        <w:tc>
          <w:tcPr>
            <w:tcW w:w="17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210</w:t>
            </w:r>
          </w:p>
        </w:tc>
        <w:tc>
          <w:tcPr>
            <w:tcW w:w="17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 xml:space="preserve">       90</w:t>
            </w:r>
          </w:p>
        </w:tc>
        <w:tc>
          <w:tcPr>
            <w:tcW w:w="1890" w:type="dxa"/>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70</w:t>
            </w:r>
          </w:p>
        </w:tc>
      </w:tr>
      <w:tr w:rsidR="00C05549">
        <w:trPr>
          <w:jc w:val="center"/>
        </w:trPr>
        <w:tc>
          <w:tcPr>
            <w:tcW w:w="719"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color w:val="000000"/>
                <w:sz w:val="28"/>
                <w:szCs w:val="28"/>
              </w:rPr>
              <w:t>6</w:t>
            </w:r>
          </w:p>
        </w:tc>
        <w:tc>
          <w:tcPr>
            <w:tcW w:w="26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color w:val="000000"/>
                <w:sz w:val="28"/>
                <w:szCs w:val="28"/>
              </w:rPr>
              <w:t>Total alkalinity (mg/L)</w:t>
            </w:r>
          </w:p>
        </w:tc>
        <w:tc>
          <w:tcPr>
            <w:tcW w:w="17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70.528</w:t>
            </w:r>
          </w:p>
        </w:tc>
        <w:tc>
          <w:tcPr>
            <w:tcW w:w="1710"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86.745</w:t>
            </w:r>
          </w:p>
        </w:tc>
        <w:tc>
          <w:tcPr>
            <w:tcW w:w="1890" w:type="dxa"/>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69.624</w:t>
            </w:r>
          </w:p>
        </w:tc>
      </w:tr>
      <w:tr w:rsidR="00C05549">
        <w:trPr>
          <w:jc w:val="center"/>
        </w:trPr>
        <w:tc>
          <w:tcPr>
            <w:tcW w:w="719"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color w:val="000000"/>
                <w:sz w:val="28"/>
                <w:szCs w:val="28"/>
              </w:rPr>
              <w:t>7</w:t>
            </w:r>
          </w:p>
        </w:tc>
        <w:tc>
          <w:tcPr>
            <w:tcW w:w="2610" w:type="dxa"/>
            <w:vAlign w:val="center"/>
          </w:tcPr>
          <w:p w:rsidR="00C05549" w:rsidRDefault="0016609C">
            <w:pPr>
              <w:spacing w:line="360" w:lineRule="auto"/>
              <w:rPr>
                <w:rFonts w:ascii="Times New Roman" w:hAnsi="Times New Roman" w:cs="Times New Roman"/>
                <w:sz w:val="28"/>
                <w:szCs w:val="28"/>
              </w:rPr>
            </w:pPr>
            <w:r>
              <w:rPr>
                <w:rFonts w:ascii="Times New Roman" w:hAnsi="Times New Roman" w:cs="Times New Roman"/>
                <w:color w:val="000000"/>
                <w:sz w:val="28"/>
                <w:szCs w:val="28"/>
              </w:rPr>
              <w:t>Chloride (mg/L)</w:t>
            </w:r>
          </w:p>
        </w:tc>
        <w:tc>
          <w:tcPr>
            <w:tcW w:w="1710" w:type="dxa"/>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18.634</w:t>
            </w:r>
          </w:p>
        </w:tc>
        <w:tc>
          <w:tcPr>
            <w:tcW w:w="1710" w:type="dxa"/>
            <w:vAlign w:val="center"/>
          </w:tcPr>
          <w:p w:rsidR="00C05549" w:rsidRDefault="0016609C">
            <w:pPr>
              <w:spacing w:line="360" w:lineRule="auto"/>
              <w:jc w:val="center"/>
              <w:rPr>
                <w:rFonts w:ascii="Times New Roman" w:hAnsi="Times New Roman" w:cs="Times New Roman"/>
                <w:sz w:val="28"/>
                <w:szCs w:val="28"/>
              </w:rPr>
            </w:pPr>
            <w:r>
              <w:rPr>
                <w:rFonts w:ascii="Times New Roman" w:hAnsi="Times New Roman" w:cs="Times New Roman"/>
                <w:sz w:val="28"/>
                <w:szCs w:val="28"/>
              </w:rPr>
              <w:t>14.63</w:t>
            </w:r>
          </w:p>
        </w:tc>
        <w:tc>
          <w:tcPr>
            <w:tcW w:w="1890" w:type="dxa"/>
          </w:tcPr>
          <w:p w:rsidR="00C05549" w:rsidRDefault="0016609C">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20.015</w:t>
            </w:r>
          </w:p>
        </w:tc>
      </w:tr>
    </w:tbl>
    <w:p w:rsidR="00C05549" w:rsidRDefault="00C05549">
      <w:pPr>
        <w:pStyle w:val="Heading1"/>
        <w:spacing w:after="200" w:line="360" w:lineRule="auto"/>
        <w:jc w:val="center"/>
        <w:rPr>
          <w:rFonts w:ascii="Times New Roman" w:hAnsi="Times New Roman" w:cs="Times New Roman"/>
          <w:color w:val="auto"/>
        </w:rPr>
      </w:pPr>
    </w:p>
    <w:p w:rsidR="00C05549" w:rsidRDefault="0016609C">
      <w:pPr>
        <w:spacing w:line="360" w:lineRule="auto"/>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C05549" w:rsidRDefault="0016609C">
      <w:pPr>
        <w:pStyle w:val="Heading1"/>
        <w:spacing w:line="360" w:lineRule="auto"/>
        <w:jc w:val="center"/>
        <w:rPr>
          <w:rFonts w:ascii="Times New Roman" w:hAnsi="Times New Roman" w:cs="Times New Roman"/>
          <w:color w:val="auto"/>
        </w:rPr>
      </w:pPr>
      <w:r>
        <w:rPr>
          <w:rFonts w:ascii="Times New Roman" w:hAnsi="Times New Roman" w:cs="Times New Roman"/>
          <w:color w:val="auto"/>
        </w:rPr>
        <w:lastRenderedPageBreak/>
        <w:t>CHAPTER FIVE</w:t>
      </w:r>
    </w:p>
    <w:p w:rsidR="00C05549" w:rsidRDefault="0016609C">
      <w:pPr>
        <w:pStyle w:val="Heading2"/>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5.1</w:t>
      </w:r>
      <w:r>
        <w:rPr>
          <w:rFonts w:ascii="Times New Roman" w:hAnsi="Times New Roman" w:cs="Times New Roman"/>
          <w:color w:val="auto"/>
          <w:sz w:val="28"/>
          <w:szCs w:val="28"/>
        </w:rPr>
        <w:tab/>
        <w:t>Discussion</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total bacterial counts from the water samples in the three borehole water are shown in table 1. The total bacterial count ranges from 1.9x10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to 3.6x10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cfu/ml, where Sample A had the highest plate </w:t>
      </w:r>
      <w:r>
        <w:rPr>
          <w:rFonts w:ascii="Times New Roman" w:hAnsi="Times New Roman" w:cs="Times New Roman"/>
          <w:sz w:val="28"/>
          <w:szCs w:val="28"/>
        </w:rPr>
        <w:t>count of 3.6x10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cfu/ml and Sample C with the least count of 1.9x10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Borehole water sources also fell short of meet the stipulated requirements for total bacterial count, echoing the findings of Bashir </w:t>
      </w:r>
      <w:r>
        <w:rPr>
          <w:rFonts w:ascii="Times New Roman" w:hAnsi="Times New Roman" w:cs="Times New Roman"/>
          <w:i/>
          <w:iCs/>
          <w:sz w:val="28"/>
          <w:szCs w:val="28"/>
        </w:rPr>
        <w:t>et al.</w:t>
      </w:r>
      <w:r>
        <w:rPr>
          <w:rFonts w:ascii="Times New Roman" w:hAnsi="Times New Roman" w:cs="Times New Roman"/>
          <w:sz w:val="28"/>
          <w:szCs w:val="28"/>
        </w:rPr>
        <w:t xml:space="preserve"> (2018), who observed the presence of high feca</w:t>
      </w:r>
      <w:r>
        <w:rPr>
          <w:rFonts w:ascii="Times New Roman" w:hAnsi="Times New Roman" w:cs="Times New Roman"/>
          <w:sz w:val="28"/>
          <w:szCs w:val="28"/>
        </w:rPr>
        <w:t>l coliforms. This outcome was attributed to the proximity of the latrine system to the borehole water source, which was 30 meters below the recommended depth by the WHO. The water sources failed to comply with WHO’s Coliform Forming Unit requirements. Furt</w:t>
      </w:r>
      <w:r>
        <w:rPr>
          <w:rFonts w:ascii="Times New Roman" w:hAnsi="Times New Roman" w:cs="Times New Roman"/>
          <w:sz w:val="28"/>
          <w:szCs w:val="28"/>
        </w:rPr>
        <w:t>hermore, the type and quantity of organisms present in the water samples will determine the health risk poses to consumers upon ingestion.</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examined borehole water samples from all selected areas had counts that exceeded the acceptable limit of 0 MPN va</w:t>
      </w:r>
      <w:r>
        <w:rPr>
          <w:rFonts w:ascii="Times New Roman" w:hAnsi="Times New Roman" w:cs="Times New Roman"/>
          <w:sz w:val="28"/>
          <w:szCs w:val="28"/>
        </w:rPr>
        <w:t xml:space="preserve">lues per 100 ml set by the World Health Organization (WHO). Coliform bacteria were detected in significant numbers in all the samples, and their values were reported as most probable numbers (MPN). Bacteria obtained from the borehole waters include </w:t>
      </w:r>
      <w:r>
        <w:rPr>
          <w:rFonts w:ascii="Times New Roman" w:hAnsi="Times New Roman" w:cs="Times New Roman"/>
          <w:i/>
          <w:iCs/>
          <w:sz w:val="28"/>
          <w:szCs w:val="28"/>
        </w:rPr>
        <w:t>Escheri</w:t>
      </w:r>
      <w:r>
        <w:rPr>
          <w:rFonts w:ascii="Times New Roman" w:hAnsi="Times New Roman" w:cs="Times New Roman"/>
          <w:i/>
          <w:iCs/>
          <w:sz w:val="28"/>
          <w:szCs w:val="28"/>
        </w:rPr>
        <w:t>a coli,</w:t>
      </w:r>
      <w:r>
        <w:rPr>
          <w:rFonts w:ascii="Times New Roman" w:hAnsi="Times New Roman" w:cs="Times New Roman"/>
          <w:sz w:val="28"/>
          <w:szCs w:val="28"/>
        </w:rPr>
        <w:t xml:space="preserve"> </w:t>
      </w:r>
      <w:r>
        <w:rPr>
          <w:rFonts w:ascii="Times New Roman" w:hAnsi="Times New Roman" w:cs="Times New Roman"/>
          <w:i/>
          <w:iCs/>
          <w:sz w:val="28"/>
          <w:szCs w:val="28"/>
        </w:rPr>
        <w:t>Shigella sp</w:t>
      </w:r>
      <w:r>
        <w:rPr>
          <w:rFonts w:ascii="Times New Roman" w:hAnsi="Times New Roman" w:cs="Times New Roman"/>
          <w:sz w:val="28"/>
          <w:szCs w:val="28"/>
        </w:rPr>
        <w:t xml:space="preserve">. and </w:t>
      </w:r>
      <w:r>
        <w:rPr>
          <w:rFonts w:ascii="Times New Roman" w:hAnsi="Times New Roman" w:cs="Times New Roman"/>
          <w:i/>
          <w:iCs/>
          <w:sz w:val="28"/>
          <w:szCs w:val="28"/>
        </w:rPr>
        <w:t>Klebsiella sp.,</w:t>
      </w:r>
      <w:r>
        <w:rPr>
          <w:rFonts w:ascii="Times New Roman" w:hAnsi="Times New Roman" w:cs="Times New Roman"/>
          <w:sz w:val="28"/>
          <w:szCs w:val="28"/>
        </w:rPr>
        <w:t xml:space="preserve"> </w:t>
      </w:r>
      <w:r>
        <w:rPr>
          <w:rFonts w:ascii="Times New Roman" w:hAnsi="Times New Roman" w:cs="Times New Roman"/>
          <w:i/>
          <w:iCs/>
          <w:sz w:val="28"/>
          <w:szCs w:val="28"/>
        </w:rPr>
        <w:t>E. coli</w:t>
      </w:r>
      <w:r>
        <w:rPr>
          <w:rFonts w:ascii="Times New Roman" w:hAnsi="Times New Roman" w:cs="Times New Roman"/>
          <w:sz w:val="28"/>
          <w:szCs w:val="28"/>
        </w:rPr>
        <w:t xml:space="preserve"> and </w:t>
      </w:r>
      <w:r>
        <w:rPr>
          <w:rFonts w:ascii="Times New Roman" w:hAnsi="Times New Roman" w:cs="Times New Roman"/>
          <w:i/>
          <w:iCs/>
          <w:sz w:val="28"/>
          <w:szCs w:val="28"/>
        </w:rPr>
        <w:t>Shigella sp.</w:t>
      </w:r>
      <w:r>
        <w:rPr>
          <w:rFonts w:ascii="Times New Roman" w:hAnsi="Times New Roman" w:cs="Times New Roman"/>
          <w:sz w:val="28"/>
          <w:szCs w:val="28"/>
        </w:rPr>
        <w:t xml:space="preserve"> was the most prevalent, with MPN </w:t>
      </w:r>
      <w:r>
        <w:rPr>
          <w:rFonts w:ascii="Times New Roman" w:hAnsi="Times New Roman" w:cs="Times New Roman"/>
          <w:sz w:val="28"/>
          <w:szCs w:val="28"/>
          <w:u w:val="single"/>
        </w:rPr>
        <w:t>&gt;</w:t>
      </w:r>
      <w:r>
        <w:rPr>
          <w:rFonts w:ascii="Times New Roman" w:hAnsi="Times New Roman" w:cs="Times New Roman"/>
          <w:sz w:val="28"/>
          <w:szCs w:val="28"/>
        </w:rPr>
        <w:t xml:space="preserve">1600/100 ml of water reported in sample A and B, while </w:t>
      </w:r>
      <w:r>
        <w:rPr>
          <w:rFonts w:ascii="Times New Roman" w:hAnsi="Times New Roman" w:cs="Times New Roman"/>
          <w:i/>
          <w:iCs/>
          <w:sz w:val="28"/>
          <w:szCs w:val="28"/>
        </w:rPr>
        <w:t>Klebsiella sp</w:t>
      </w:r>
      <w:r>
        <w:rPr>
          <w:rFonts w:ascii="Times New Roman" w:hAnsi="Times New Roman" w:cs="Times New Roman"/>
          <w:sz w:val="28"/>
          <w:szCs w:val="28"/>
        </w:rPr>
        <w:t xml:space="preserve">. was the least prevalent with MPN 170/100 ml of water reported in samples C. </w:t>
      </w:r>
    </w:p>
    <w:p w:rsidR="00C05549" w:rsidRDefault="0016609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physi</w:t>
      </w:r>
      <w:r>
        <w:rPr>
          <w:rFonts w:ascii="Times New Roman" w:hAnsi="Times New Roman" w:cs="Times New Roman"/>
          <w:sz w:val="28"/>
          <w:szCs w:val="28"/>
        </w:rPr>
        <w:t xml:space="preserve">cochemical parameters are shown in table 5, which the necessary physicochemical parameters analyzed reveled the level of water to </w:t>
      </w:r>
      <w:r>
        <w:rPr>
          <w:rFonts w:ascii="Times New Roman" w:hAnsi="Times New Roman" w:cs="Times New Roman"/>
          <w:sz w:val="28"/>
          <w:szCs w:val="28"/>
        </w:rPr>
        <w:lastRenderedPageBreak/>
        <w:t>consumption. The pH values ranged from 5.31 to 6.02; Turbidity values ranges from1.7NTU to 2.2NTU; Electrical Conductivity ran</w:t>
      </w:r>
      <w:r>
        <w:rPr>
          <w:rFonts w:ascii="Times New Roman" w:hAnsi="Times New Roman" w:cs="Times New Roman"/>
          <w:sz w:val="28"/>
          <w:szCs w:val="28"/>
        </w:rPr>
        <w:t>ges from 106.1</w:t>
      </w:r>
      <w:r>
        <w:rPr>
          <w:rFonts w:ascii="Times New Roman" w:hAnsi="Times New Roman" w:cs="Times New Roman"/>
          <w:color w:val="000000"/>
          <w:sz w:val="28"/>
          <w:szCs w:val="28"/>
        </w:rPr>
        <w:t xml:space="preserve"> µs/cm</w:t>
      </w:r>
      <w:r>
        <w:rPr>
          <w:rFonts w:ascii="Times New Roman" w:hAnsi="Times New Roman" w:cs="Times New Roman"/>
          <w:sz w:val="28"/>
          <w:szCs w:val="28"/>
        </w:rPr>
        <w:t xml:space="preserve"> to 323</w:t>
      </w:r>
      <w:r>
        <w:rPr>
          <w:rFonts w:ascii="Times New Roman" w:hAnsi="Times New Roman" w:cs="Times New Roman"/>
          <w:color w:val="000000"/>
          <w:sz w:val="28"/>
          <w:szCs w:val="28"/>
        </w:rPr>
        <w:t xml:space="preserve"> µs/cm</w:t>
      </w:r>
      <w:r>
        <w:rPr>
          <w:rFonts w:ascii="Times New Roman" w:hAnsi="Times New Roman" w:cs="Times New Roman"/>
          <w:sz w:val="28"/>
          <w:szCs w:val="28"/>
        </w:rPr>
        <w:t>; Total Hardness values ranged from 90.51 mg/L to 105.34 mg/L; Total Dissolved Solids ranges from 70</w:t>
      </w:r>
      <w:r>
        <w:rPr>
          <w:rFonts w:ascii="Times New Roman" w:hAnsi="Times New Roman" w:cs="Times New Roman"/>
          <w:color w:val="000000"/>
          <w:sz w:val="28"/>
          <w:szCs w:val="28"/>
        </w:rPr>
        <w:t xml:space="preserve"> mg/L to 210mg/L; Total Alkalinity ranges from 69.624mg/L to 86.745mg/L </w:t>
      </w:r>
      <w:r>
        <w:rPr>
          <w:rFonts w:ascii="Times New Roman" w:hAnsi="Times New Roman" w:cs="Times New Roman"/>
          <w:sz w:val="28"/>
          <w:szCs w:val="28"/>
        </w:rPr>
        <w:t>and Chloride concentration ranges from 14.63 mg/L t</w:t>
      </w:r>
      <w:r>
        <w:rPr>
          <w:rFonts w:ascii="Times New Roman" w:hAnsi="Times New Roman" w:cs="Times New Roman"/>
          <w:sz w:val="28"/>
          <w:szCs w:val="28"/>
        </w:rPr>
        <w:t xml:space="preserve">o 20.015mg/L ppm across the borehole waters sampled. In contrast to the study by Okafor and Orji, (2022). </w:t>
      </w:r>
    </w:p>
    <w:p w:rsidR="00C05549" w:rsidRDefault="0016609C">
      <w:pPr>
        <w:pStyle w:val="Heading2"/>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5.2</w:t>
      </w:r>
      <w:r>
        <w:rPr>
          <w:rFonts w:ascii="Times New Roman" w:hAnsi="Times New Roman" w:cs="Times New Roman"/>
          <w:color w:val="auto"/>
          <w:sz w:val="28"/>
          <w:szCs w:val="28"/>
        </w:rPr>
        <w:tab/>
        <w:t>Conclusion</w:t>
      </w:r>
    </w:p>
    <w:p w:rsidR="00C05549" w:rsidRDefault="0016609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study successfully identified the presence of microorganisms in borehole waters stored in the selected area. </w:t>
      </w:r>
      <w:r>
        <w:rPr>
          <w:rFonts w:ascii="Times New Roman" w:hAnsi="Times New Roman" w:cs="Times New Roman"/>
          <w:i/>
          <w:iCs/>
          <w:sz w:val="28"/>
          <w:szCs w:val="28"/>
        </w:rPr>
        <w:t xml:space="preserve">E. coli </w:t>
      </w:r>
      <w:r>
        <w:rPr>
          <w:rFonts w:ascii="Times New Roman" w:hAnsi="Times New Roman" w:cs="Times New Roman"/>
          <w:sz w:val="28"/>
          <w:szCs w:val="28"/>
        </w:rPr>
        <w:t>was found to be the most dominant organism isolated from the borehole water samples obtained from the water tanks. The presence of these organisms, along with the observed physicochemical properties, indicates fecal contamination in the studied borehole wa</w:t>
      </w:r>
      <w:r>
        <w:rPr>
          <w:rFonts w:ascii="Times New Roman" w:hAnsi="Times New Roman" w:cs="Times New Roman"/>
          <w:sz w:val="28"/>
          <w:szCs w:val="28"/>
        </w:rPr>
        <w:t>ter samples. This contamination suggests the potential presence of pathogenic microorganisms and trace amounts of hardness and heavy metals in the sampled borehole waters. These identified organisms are opportunistic pathogens that can pose risks to indivi</w:t>
      </w:r>
      <w:r>
        <w:rPr>
          <w:rFonts w:ascii="Times New Roman" w:hAnsi="Times New Roman" w:cs="Times New Roman"/>
          <w:sz w:val="28"/>
          <w:szCs w:val="28"/>
        </w:rPr>
        <w:t xml:space="preserve">duals, particularly those with underlying health conditions and compromised immune systems. </w:t>
      </w:r>
    </w:p>
    <w:p w:rsidR="00C05549" w:rsidRDefault="0016609C">
      <w:pPr>
        <w:pStyle w:val="Heading2"/>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t>5.3</w:t>
      </w:r>
      <w:r>
        <w:rPr>
          <w:rFonts w:ascii="Times New Roman" w:hAnsi="Times New Roman" w:cs="Times New Roman"/>
          <w:color w:val="auto"/>
          <w:sz w:val="28"/>
          <w:szCs w:val="28"/>
        </w:rPr>
        <w:tab/>
        <w:t xml:space="preserve">Recommendation </w:t>
      </w:r>
    </w:p>
    <w:p w:rsidR="00C05549" w:rsidRDefault="00166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There is a pressing need for improved sanitary conditions not only in the reservoir tanks but also in the water sources within these locatio</w:t>
      </w:r>
      <w:r>
        <w:rPr>
          <w:rFonts w:ascii="Times New Roman" w:hAnsi="Times New Roman" w:cs="Times New Roman"/>
          <w:sz w:val="28"/>
          <w:szCs w:val="28"/>
        </w:rPr>
        <w:t>ns.</w:t>
      </w:r>
    </w:p>
    <w:p w:rsidR="00C05549" w:rsidRDefault="00166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Proper treatment of the water is highly recommended to be safe from pathogenic bacteria.</w:t>
      </w:r>
    </w:p>
    <w:p w:rsidR="00C05549" w:rsidRDefault="00C05549">
      <w:pPr>
        <w:spacing w:line="360" w:lineRule="auto"/>
        <w:rPr>
          <w:rFonts w:ascii="Times New Roman" w:hAnsi="Times New Roman" w:cs="Times New Roman"/>
          <w:sz w:val="28"/>
          <w:szCs w:val="28"/>
        </w:rPr>
      </w:pPr>
    </w:p>
    <w:p w:rsidR="00C05549" w:rsidRDefault="0016609C">
      <w:pPr>
        <w:pStyle w:val="Heading1"/>
        <w:spacing w:line="360" w:lineRule="auto"/>
        <w:jc w:val="center"/>
        <w:rPr>
          <w:rFonts w:ascii="Times New Roman" w:hAnsi="Times New Roman" w:cs="Times New Roman"/>
          <w:color w:val="auto"/>
        </w:rPr>
      </w:pPr>
      <w:r>
        <w:rPr>
          <w:rFonts w:ascii="Times New Roman" w:hAnsi="Times New Roman" w:cs="Times New Roman"/>
          <w:color w:val="auto"/>
        </w:rPr>
        <w:lastRenderedPageBreak/>
        <w:t>REFERENCES</w:t>
      </w:r>
    </w:p>
    <w:p w:rsidR="00C05549" w:rsidRDefault="00C05549">
      <w:pPr>
        <w:spacing w:line="360" w:lineRule="auto"/>
        <w:jc w:val="both"/>
        <w:rPr>
          <w:rFonts w:ascii="Times New Roman" w:hAnsi="Times New Roman" w:cs="Times New Roman"/>
          <w:sz w:val="28"/>
          <w:szCs w:val="28"/>
        </w:rPr>
      </w:pP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Adekile (2012) Supervision of drilled water well construction, a guide for </w:t>
      </w:r>
      <w:r>
        <w:rPr>
          <w:rFonts w:ascii="Times New Roman" w:hAnsi="Times New Roman" w:cs="Times New Roman"/>
          <w:sz w:val="28"/>
          <w:szCs w:val="28"/>
        </w:rPr>
        <w:tab/>
        <w:t xml:space="preserve">supervisors and project managers, an RWSN publication available at </w:t>
      </w:r>
      <w:r>
        <w:rPr>
          <w:rFonts w:ascii="Times New Roman" w:hAnsi="Times New Roman" w:cs="Times New Roman"/>
          <w:sz w:val="28"/>
          <w:szCs w:val="28"/>
        </w:rPr>
        <w:tab/>
      </w:r>
      <w:hyperlink r:id="rId9" w:history="1">
        <w:r>
          <w:rPr>
            <w:rStyle w:val="Hyperlink"/>
            <w:rFonts w:ascii="Times New Roman" w:hAnsi="Times New Roman" w:cs="Times New Roman"/>
            <w:sz w:val="28"/>
            <w:szCs w:val="28"/>
          </w:rPr>
          <w:t>www.rwsn.ch</w:t>
        </w:r>
      </w:hyperlink>
      <w:r>
        <w:rPr>
          <w:rFonts w:ascii="Times New Roman" w:hAnsi="Times New Roman" w:cs="Times New Roman"/>
          <w:sz w:val="28"/>
          <w:szCs w:val="28"/>
        </w:rPr>
        <w:t xml:space="preserve">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Adekile, D and Olabode, O. (2009). Study of Public and Private Borehole </w:t>
      </w:r>
      <w:r>
        <w:rPr>
          <w:rFonts w:ascii="Times New Roman" w:hAnsi="Times New Roman" w:cs="Times New Roman"/>
          <w:sz w:val="28"/>
          <w:szCs w:val="28"/>
        </w:rPr>
        <w:tab/>
        <w:t xml:space="preserve">Drilling </w:t>
      </w:r>
      <w:r>
        <w:rPr>
          <w:rFonts w:ascii="Times New Roman" w:hAnsi="Times New Roman" w:cs="Times New Roman"/>
          <w:sz w:val="28"/>
          <w:szCs w:val="28"/>
        </w:rPr>
        <w:tab/>
        <w:t xml:space="preserve">in Nigeria </w:t>
      </w:r>
      <w:r>
        <w:rPr>
          <w:rFonts w:ascii="Times New Roman" w:hAnsi="Times New Roman" w:cs="Times New Roman"/>
          <w:sz w:val="28"/>
          <w:szCs w:val="28"/>
        </w:rPr>
        <w:tab/>
      </w:r>
      <w:hyperlink r:id="rId10" w:history="1">
        <w:r>
          <w:rPr>
            <w:rStyle w:val="Hyperlink"/>
            <w:rFonts w:ascii="Times New Roman" w:hAnsi="Times New Roman" w:cs="Times New Roman"/>
            <w:sz w:val="28"/>
            <w:szCs w:val="28"/>
          </w:rPr>
          <w:t>https://rwsn.ch/documentation</w:t>
        </w:r>
        <w:r>
          <w:rPr>
            <w:rStyle w:val="Hyperlink"/>
            <w:rFonts w:ascii="Times New Roman" w:hAnsi="Times New Roman" w:cs="Times New Roman"/>
            <w:sz w:val="28"/>
            <w:szCs w:val="28"/>
          </w:rPr>
          <w:t>/skatdocumentation.2009-11-</w:t>
        </w:r>
        <w:r>
          <w:rPr>
            <w:rStyle w:val="Hyperlink"/>
            <w:rFonts w:ascii="Times New Roman" w:hAnsi="Times New Roman" w:cs="Times New Roman"/>
            <w:sz w:val="28"/>
            <w:szCs w:val="28"/>
          </w:rPr>
          <w:tab/>
          <w:t>16.3173940374</w:t>
        </w:r>
      </w:hyperlink>
      <w:r>
        <w:rPr>
          <w:rFonts w:ascii="Times New Roman" w:hAnsi="Times New Roman" w:cs="Times New Roman"/>
          <w:sz w:val="28"/>
          <w:szCs w:val="28"/>
        </w:rPr>
        <w:t xml:space="preserve">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Adekile, D. and Olabode, O. (2008). Hand drilling in Nigeria: Why Kill an </w:t>
      </w:r>
      <w:r>
        <w:rPr>
          <w:rFonts w:ascii="Times New Roman" w:hAnsi="Times New Roman" w:cs="Times New Roman"/>
          <w:sz w:val="28"/>
          <w:szCs w:val="28"/>
        </w:rPr>
        <w:tab/>
        <w:t xml:space="preserve">ant with with a Sledgehammer RWSN/UNICEF Field note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Adeleye, T. A., Adebayo, M. O., &amp; Salami, R. K. (2022). </w:t>
      </w:r>
      <w:r>
        <w:rPr>
          <w:rFonts w:ascii="Times New Roman" w:hAnsi="Times New Roman" w:cs="Times New Roman"/>
          <w:i/>
          <w:iCs/>
          <w:sz w:val="28"/>
          <w:szCs w:val="28"/>
        </w:rPr>
        <w:t xml:space="preserve">Assessment of </w:t>
      </w:r>
      <w:r>
        <w:rPr>
          <w:rFonts w:ascii="Times New Roman" w:hAnsi="Times New Roman" w:cs="Times New Roman"/>
          <w:i/>
          <w:iCs/>
          <w:sz w:val="28"/>
          <w:szCs w:val="28"/>
        </w:rPr>
        <w:tab/>
        <w:t>drinking wa</w:t>
      </w:r>
      <w:r>
        <w:rPr>
          <w:rFonts w:ascii="Times New Roman" w:hAnsi="Times New Roman" w:cs="Times New Roman"/>
          <w:i/>
          <w:iCs/>
          <w:sz w:val="28"/>
          <w:szCs w:val="28"/>
        </w:rPr>
        <w:t>ter quality in selected urban communities</w:t>
      </w:r>
      <w:r>
        <w:rPr>
          <w:rFonts w:ascii="Times New Roman" w:hAnsi="Times New Roman" w:cs="Times New Roman"/>
          <w:sz w:val="28"/>
          <w:szCs w:val="28"/>
        </w:rPr>
        <w:t xml:space="preserve">. Journal of </w:t>
      </w:r>
      <w:r>
        <w:rPr>
          <w:rFonts w:ascii="Times New Roman" w:hAnsi="Times New Roman" w:cs="Times New Roman"/>
          <w:sz w:val="28"/>
          <w:szCs w:val="28"/>
        </w:rPr>
        <w:tab/>
        <w:t>Environmental Health Research, 24(2), 115–123.</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Ajahi, 2009. Physico-Chemical Analysis of some Groundwater Samples of </w:t>
      </w:r>
      <w:r>
        <w:rPr>
          <w:rFonts w:ascii="Times New Roman" w:hAnsi="Times New Roman" w:cs="Times New Roman"/>
          <w:sz w:val="28"/>
          <w:szCs w:val="28"/>
        </w:rPr>
        <w:tab/>
        <w:t xml:space="preserve">Kotputli Town Jaipur, Rajasthan India. Chemical, Environmental and </w:t>
      </w:r>
      <w:r>
        <w:rPr>
          <w:rFonts w:ascii="Times New Roman" w:hAnsi="Times New Roman" w:cs="Times New Roman"/>
          <w:sz w:val="28"/>
          <w:szCs w:val="28"/>
        </w:rPr>
        <w:tab/>
        <w:t xml:space="preserve">Pharmaceutical </w:t>
      </w:r>
      <w:r>
        <w:rPr>
          <w:rFonts w:ascii="Times New Roman" w:hAnsi="Times New Roman" w:cs="Times New Roman"/>
          <w:sz w:val="28"/>
          <w:szCs w:val="28"/>
        </w:rPr>
        <w:t xml:space="preserve">Research, 1(2), 111-113.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Ajai, 2007. Water Quality Assessments. A guide to use biota, sediments and </w:t>
      </w:r>
      <w:r>
        <w:rPr>
          <w:rFonts w:ascii="Times New Roman" w:hAnsi="Times New Roman" w:cs="Times New Roman"/>
          <w:sz w:val="28"/>
          <w:szCs w:val="28"/>
        </w:rPr>
        <w:tab/>
        <w:t xml:space="preserve">water </w:t>
      </w:r>
      <w:r>
        <w:rPr>
          <w:rFonts w:ascii="Times New Roman" w:hAnsi="Times New Roman" w:cs="Times New Roman"/>
          <w:sz w:val="28"/>
          <w:szCs w:val="28"/>
        </w:rPr>
        <w:tab/>
        <w:t xml:space="preserve">in environmental monitoring (2nd ed.). Cambridge: University </w:t>
      </w:r>
      <w:r>
        <w:rPr>
          <w:rFonts w:ascii="Times New Roman" w:hAnsi="Times New Roman" w:cs="Times New Roman"/>
          <w:sz w:val="28"/>
          <w:szCs w:val="28"/>
        </w:rPr>
        <w:tab/>
        <w:t xml:space="preserve">Press. </w:t>
      </w:r>
      <w:hyperlink r:id="rId11" w:history="1">
        <w:r>
          <w:rPr>
            <w:rStyle w:val="Hyperlink"/>
            <w:rFonts w:ascii="Times New Roman" w:hAnsi="Times New Roman" w:cs="Times New Roman"/>
            <w:sz w:val="28"/>
            <w:szCs w:val="28"/>
          </w:rPr>
          <w:t>https://doi.org/10.4324/NOE0</w:t>
        </w:r>
        <w:r>
          <w:rPr>
            <w:rStyle w:val="Hyperlink"/>
            <w:rFonts w:ascii="Times New Roman" w:hAnsi="Times New Roman" w:cs="Times New Roman"/>
            <w:sz w:val="28"/>
            <w:szCs w:val="28"/>
          </w:rPr>
          <w:t>419216001</w:t>
        </w:r>
      </w:hyperlink>
      <w:r>
        <w:rPr>
          <w:rFonts w:ascii="Times New Roman" w:hAnsi="Times New Roman" w:cs="Times New Roman"/>
          <w:sz w:val="28"/>
          <w:szCs w:val="28"/>
        </w:rPr>
        <w:t xml:space="preserve">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Alan E. M. And Aftab M. K. (2000). Looking into the Earth: An </w:t>
      </w:r>
      <w:r>
        <w:rPr>
          <w:rFonts w:ascii="Times New Roman" w:hAnsi="Times New Roman" w:cs="Times New Roman"/>
          <w:sz w:val="28"/>
          <w:szCs w:val="28"/>
        </w:rPr>
        <w:tab/>
        <w:t xml:space="preserve">introduction to geological geophysics.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Anderson, K.E., (1973). Water well handbook. Rollo Missouri water well </w:t>
      </w:r>
      <w:r>
        <w:rPr>
          <w:rFonts w:ascii="Times New Roman" w:hAnsi="Times New Roman" w:cs="Times New Roman"/>
          <w:sz w:val="28"/>
          <w:szCs w:val="28"/>
        </w:rPr>
        <w:tab/>
        <w:t xml:space="preserve">and pump contractor Assoc. lnc. pp 56- 81.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Baars, (1996), Hydrogeo</w:t>
      </w:r>
      <w:r>
        <w:rPr>
          <w:rFonts w:ascii="Times New Roman" w:hAnsi="Times New Roman" w:cs="Times New Roman"/>
          <w:sz w:val="28"/>
          <w:szCs w:val="28"/>
        </w:rPr>
        <w:t xml:space="preserve">logical Characterisation and Modelling of Spring </w:t>
      </w:r>
      <w:r>
        <w:rPr>
          <w:rFonts w:ascii="Times New Roman" w:hAnsi="Times New Roman" w:cs="Times New Roman"/>
          <w:sz w:val="28"/>
          <w:szCs w:val="28"/>
        </w:rPr>
        <w:tab/>
        <w:t xml:space="preserve">Catchments in a Changing Environment. Austrian Journal of Earth </w:t>
      </w:r>
      <w:r>
        <w:rPr>
          <w:rFonts w:ascii="Times New Roman" w:hAnsi="Times New Roman" w:cs="Times New Roman"/>
          <w:sz w:val="28"/>
          <w:szCs w:val="28"/>
        </w:rPr>
        <w:tab/>
        <w:t xml:space="preserve">Sciences Volume 103 Issue 2, p106-117 Vienna. </w:t>
      </w:r>
    </w:p>
    <w:p w:rsidR="00C05549" w:rsidRDefault="00166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Bashir, I., Adam, A. S., Yahaya, H. S., Makeri, D., Ntulume, I., Aliero, A. </w:t>
      </w:r>
      <w:r>
        <w:rPr>
          <w:rFonts w:ascii="Times New Roman" w:hAnsi="Times New Roman" w:cs="Times New Roman"/>
          <w:sz w:val="28"/>
          <w:szCs w:val="28"/>
        </w:rPr>
        <w:tab/>
        <w:t xml:space="preserve">A., &amp; </w:t>
      </w:r>
      <w:r>
        <w:rPr>
          <w:rFonts w:ascii="Times New Roman" w:hAnsi="Times New Roman" w:cs="Times New Roman"/>
          <w:sz w:val="28"/>
          <w:szCs w:val="28"/>
        </w:rPr>
        <w:tab/>
        <w:t>Afolabi, R</w:t>
      </w:r>
      <w:r>
        <w:rPr>
          <w:rFonts w:ascii="Times New Roman" w:hAnsi="Times New Roman" w:cs="Times New Roman"/>
          <w:sz w:val="28"/>
          <w:szCs w:val="28"/>
        </w:rPr>
        <w:t xml:space="preserve">. O. (2018). Assessment of bacteriological quality of </w:t>
      </w:r>
      <w:r>
        <w:rPr>
          <w:rFonts w:ascii="Times New Roman" w:hAnsi="Times New Roman" w:cs="Times New Roman"/>
          <w:sz w:val="28"/>
          <w:szCs w:val="28"/>
        </w:rPr>
        <w:tab/>
        <w:t xml:space="preserve">borehole water in Wamakko local government, Sokoto state, Nigeria. </w:t>
      </w:r>
      <w:r>
        <w:rPr>
          <w:rFonts w:ascii="Times New Roman" w:hAnsi="Times New Roman" w:cs="Times New Roman"/>
          <w:sz w:val="28"/>
          <w:szCs w:val="28"/>
        </w:rPr>
        <w:tab/>
      </w:r>
      <w:r>
        <w:rPr>
          <w:rFonts w:ascii="Times New Roman" w:hAnsi="Times New Roman" w:cs="Times New Roman"/>
          <w:i/>
          <w:iCs/>
          <w:sz w:val="28"/>
          <w:szCs w:val="28"/>
        </w:rPr>
        <w:t xml:space="preserve">Novel Research </w:t>
      </w:r>
      <w:r>
        <w:rPr>
          <w:rFonts w:ascii="Times New Roman" w:hAnsi="Times New Roman" w:cs="Times New Roman"/>
          <w:i/>
          <w:iCs/>
          <w:sz w:val="28"/>
          <w:szCs w:val="28"/>
        </w:rPr>
        <w:tab/>
        <w:t>in Microbiology Journal</w:t>
      </w:r>
      <w:r>
        <w:rPr>
          <w:rFonts w:ascii="Times New Roman" w:hAnsi="Times New Roman" w:cs="Times New Roman"/>
          <w:sz w:val="28"/>
          <w:szCs w:val="28"/>
        </w:rPr>
        <w:t>, 2(6):175–184.</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Benger, R.D. (2001). Depth of investigation of a generalised collinear 4-</w:t>
      </w:r>
      <w:r>
        <w:rPr>
          <w:rFonts w:ascii="Times New Roman" w:hAnsi="Times New Roman" w:cs="Times New Roman"/>
          <w:sz w:val="28"/>
          <w:szCs w:val="28"/>
        </w:rPr>
        <w:tab/>
        <w:t>Elec</w:t>
      </w:r>
      <w:r>
        <w:rPr>
          <w:rFonts w:ascii="Times New Roman" w:hAnsi="Times New Roman" w:cs="Times New Roman"/>
          <w:sz w:val="28"/>
          <w:szCs w:val="28"/>
        </w:rPr>
        <w:t xml:space="preserve">trode array. Geophysics, 54, 1031 – 1037.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Brainstein, J. (2007). Trading the Rain, Should the World’s fresh water </w:t>
      </w:r>
      <w:r>
        <w:rPr>
          <w:rFonts w:ascii="Times New Roman" w:hAnsi="Times New Roman" w:cs="Times New Roman"/>
          <w:sz w:val="28"/>
          <w:szCs w:val="28"/>
        </w:rPr>
        <w:tab/>
        <w:t xml:space="preserve">resources be an international traded commodity?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British Standard Specification For Water Well Casing. 1985. BS879. </w:t>
      </w:r>
      <w:r>
        <w:rPr>
          <w:rFonts w:ascii="Times New Roman" w:hAnsi="Times New Roman" w:cs="Times New Roman"/>
          <w:sz w:val="28"/>
          <w:szCs w:val="28"/>
        </w:rPr>
        <w:tab/>
        <w:t>Published by the Britis</w:t>
      </w:r>
      <w:r>
        <w:rPr>
          <w:rFonts w:ascii="Times New Roman" w:hAnsi="Times New Roman" w:cs="Times New Roman"/>
          <w:sz w:val="28"/>
          <w:szCs w:val="28"/>
        </w:rPr>
        <w:t xml:space="preserve">h Standard Institution. Pp 8-150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Chukwudi, C. N., Eze, B. U., &amp; Ubah, P. E. (2025). </w:t>
      </w:r>
      <w:r>
        <w:rPr>
          <w:rFonts w:ascii="Times New Roman" w:hAnsi="Times New Roman" w:cs="Times New Roman"/>
          <w:i/>
          <w:iCs/>
          <w:sz w:val="28"/>
          <w:szCs w:val="28"/>
        </w:rPr>
        <w:t xml:space="preserve">Comparative analysis of </w:t>
      </w:r>
      <w:r>
        <w:rPr>
          <w:rFonts w:ascii="Times New Roman" w:hAnsi="Times New Roman" w:cs="Times New Roman"/>
          <w:i/>
          <w:iCs/>
          <w:sz w:val="28"/>
          <w:szCs w:val="28"/>
        </w:rPr>
        <w:tab/>
        <w:t xml:space="preserve">bacteriological and chemical properties of water sources in </w:t>
      </w:r>
      <w:r>
        <w:rPr>
          <w:rFonts w:ascii="Times New Roman" w:hAnsi="Times New Roman" w:cs="Times New Roman"/>
          <w:i/>
          <w:iCs/>
          <w:sz w:val="28"/>
          <w:szCs w:val="28"/>
        </w:rPr>
        <w:tab/>
        <w:t>southeastern Nigeria</w:t>
      </w:r>
      <w:r>
        <w:rPr>
          <w:rFonts w:ascii="Times New Roman" w:hAnsi="Times New Roman" w:cs="Times New Roman"/>
          <w:sz w:val="28"/>
          <w:szCs w:val="28"/>
        </w:rPr>
        <w:t>. African Journal of Water Science, 17(1), 45–56.</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Chukwurah, 1992</w:t>
      </w:r>
      <w:r>
        <w:rPr>
          <w:rFonts w:ascii="Times New Roman" w:hAnsi="Times New Roman" w:cs="Times New Roman"/>
          <w:sz w:val="28"/>
          <w:szCs w:val="28"/>
        </w:rPr>
        <w:t xml:space="preserve">. Hydrogeophysical Evaluation of the Groundwater </w:t>
      </w:r>
      <w:r>
        <w:rPr>
          <w:rFonts w:ascii="Times New Roman" w:hAnsi="Times New Roman" w:cs="Times New Roman"/>
          <w:sz w:val="28"/>
          <w:szCs w:val="28"/>
        </w:rPr>
        <w:tab/>
        <w:t xml:space="preserve">Potential of </w:t>
      </w:r>
      <w:r>
        <w:rPr>
          <w:rFonts w:ascii="Times New Roman" w:hAnsi="Times New Roman" w:cs="Times New Roman"/>
          <w:sz w:val="28"/>
          <w:szCs w:val="28"/>
        </w:rPr>
        <w:tab/>
        <w:t xml:space="preserve">AfeBabalola University Ado Ekiti, South-western </w:t>
      </w:r>
      <w:r>
        <w:rPr>
          <w:rFonts w:ascii="Times New Roman" w:hAnsi="Times New Roman" w:cs="Times New Roman"/>
          <w:sz w:val="28"/>
          <w:szCs w:val="28"/>
        </w:rPr>
        <w:tab/>
        <w:t xml:space="preserve">Nigeria. Journal of Emerging trends in Engineering and Applied </w:t>
      </w:r>
      <w:r>
        <w:rPr>
          <w:rFonts w:ascii="Times New Roman" w:hAnsi="Times New Roman" w:cs="Times New Roman"/>
          <w:sz w:val="28"/>
          <w:szCs w:val="28"/>
        </w:rPr>
        <w:tab/>
        <w:t xml:space="preserve">Sciences, Vol 4 Issue 1 p77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Driscoll, F. G., 1986. Groundwater and well. 2nd Edition. St. Paul </w:t>
      </w:r>
      <w:r>
        <w:rPr>
          <w:rFonts w:ascii="Times New Roman" w:hAnsi="Times New Roman" w:cs="Times New Roman"/>
          <w:sz w:val="28"/>
          <w:szCs w:val="28"/>
        </w:rPr>
        <w:tab/>
        <w:t xml:space="preserve">Minnesota, U.K. </w:t>
      </w:r>
      <w:r>
        <w:rPr>
          <w:rFonts w:ascii="Times New Roman" w:hAnsi="Times New Roman" w:cs="Times New Roman"/>
          <w:sz w:val="28"/>
          <w:szCs w:val="28"/>
        </w:rPr>
        <w:tab/>
        <w:t xml:space="preserve">pp 6-24.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Eduvie , O.M; Hall S &amp;Galadima A (2004): Groundwater Exploration, </w:t>
      </w:r>
      <w:r>
        <w:rPr>
          <w:rFonts w:ascii="Times New Roman" w:hAnsi="Times New Roman" w:cs="Times New Roman"/>
          <w:sz w:val="28"/>
          <w:szCs w:val="28"/>
        </w:rPr>
        <w:tab/>
        <w:t xml:space="preserve">Development and Management in Nigeria. A Country Paper presented </w:t>
      </w:r>
      <w:r>
        <w:rPr>
          <w:rFonts w:ascii="Times New Roman" w:hAnsi="Times New Roman" w:cs="Times New Roman"/>
          <w:sz w:val="28"/>
          <w:szCs w:val="28"/>
        </w:rPr>
        <w:tab/>
        <w:t xml:space="preserve">at the </w:t>
      </w:r>
      <w:r>
        <w:rPr>
          <w:rFonts w:ascii="Times New Roman" w:hAnsi="Times New Roman" w:cs="Times New Roman"/>
          <w:sz w:val="28"/>
          <w:szCs w:val="28"/>
        </w:rPr>
        <w:tab/>
        <w:t>International Confer</w:t>
      </w:r>
      <w:r>
        <w:rPr>
          <w:rFonts w:ascii="Times New Roman" w:hAnsi="Times New Roman" w:cs="Times New Roman"/>
          <w:sz w:val="28"/>
          <w:szCs w:val="28"/>
        </w:rPr>
        <w:t xml:space="preserve">ence and Exhibition on Groundwater, AU </w:t>
      </w:r>
      <w:r>
        <w:rPr>
          <w:rFonts w:ascii="Times New Roman" w:hAnsi="Times New Roman" w:cs="Times New Roman"/>
          <w:sz w:val="28"/>
          <w:szCs w:val="28"/>
        </w:rPr>
        <w:tab/>
        <w:t xml:space="preserve">House Addis Ababa Ethiopia. Pp 4-5.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Eduvie, M. (2008). Difficult Groundwater Terrains of Nigeria in relation to </w:t>
      </w:r>
      <w:r>
        <w:rPr>
          <w:rFonts w:ascii="Times New Roman" w:hAnsi="Times New Roman" w:cs="Times New Roman"/>
          <w:sz w:val="28"/>
          <w:szCs w:val="28"/>
        </w:rPr>
        <w:tab/>
        <w:t xml:space="preserve">Drilling Cost, A paper presented at the stakeholders workshop for </w:t>
      </w:r>
      <w:r>
        <w:rPr>
          <w:rFonts w:ascii="Times New Roman" w:hAnsi="Times New Roman" w:cs="Times New Roman"/>
          <w:sz w:val="28"/>
          <w:szCs w:val="28"/>
        </w:rPr>
        <w:tab/>
        <w:t>developing Term of Reference for th</w:t>
      </w:r>
      <w:r>
        <w:rPr>
          <w:rFonts w:ascii="Times New Roman" w:hAnsi="Times New Roman" w:cs="Times New Roman"/>
          <w:sz w:val="28"/>
          <w:szCs w:val="28"/>
        </w:rPr>
        <w:t xml:space="preserve">e study of Public and Private </w:t>
      </w:r>
      <w:r>
        <w:rPr>
          <w:rFonts w:ascii="Times New Roman" w:hAnsi="Times New Roman" w:cs="Times New Roman"/>
          <w:sz w:val="28"/>
          <w:szCs w:val="28"/>
        </w:rPr>
        <w:tab/>
        <w:t xml:space="preserve">Borehole Drilling in Nigeria.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Eduvie, M. and Olabode O. (2012). A critical Review of Hand pump </w:t>
      </w:r>
      <w:r>
        <w:rPr>
          <w:rFonts w:ascii="Times New Roman" w:hAnsi="Times New Roman" w:cs="Times New Roman"/>
          <w:sz w:val="28"/>
          <w:szCs w:val="28"/>
        </w:rPr>
        <w:tab/>
        <w:t xml:space="preserve">Utilization for Rural Water Supply: Case studies from part of Nigeria. </w:t>
      </w:r>
      <w:r>
        <w:rPr>
          <w:rFonts w:ascii="Times New Roman" w:hAnsi="Times New Roman" w:cs="Times New Roman"/>
          <w:sz w:val="28"/>
          <w:szCs w:val="28"/>
        </w:rPr>
        <w:tab/>
        <w:t>Water Resources (2012)22, Journal of the Nigerian Associ</w:t>
      </w:r>
      <w:r>
        <w:rPr>
          <w:rFonts w:ascii="Times New Roman" w:hAnsi="Times New Roman" w:cs="Times New Roman"/>
          <w:sz w:val="28"/>
          <w:szCs w:val="28"/>
        </w:rPr>
        <w:t xml:space="preserve">ation of </w:t>
      </w:r>
      <w:r>
        <w:rPr>
          <w:rFonts w:ascii="Times New Roman" w:hAnsi="Times New Roman" w:cs="Times New Roman"/>
          <w:sz w:val="28"/>
          <w:szCs w:val="28"/>
        </w:rPr>
        <w:tab/>
        <w:t xml:space="preserve">Hydro geologist. Pp.51-59. </w:t>
      </w:r>
    </w:p>
    <w:p w:rsidR="00C05549" w:rsidRDefault="00166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Elijah, E.U. (2023). Bacteriological assessment of pipe-borne, borehole, and </w:t>
      </w:r>
      <w:r>
        <w:rPr>
          <w:rFonts w:ascii="Times New Roman" w:hAnsi="Times New Roman" w:cs="Times New Roman"/>
          <w:sz w:val="28"/>
          <w:szCs w:val="28"/>
        </w:rPr>
        <w:tab/>
        <w:t xml:space="preserve">well water sources available to students in Nasarawa State University </w:t>
      </w:r>
      <w:r>
        <w:rPr>
          <w:rFonts w:ascii="Times New Roman" w:hAnsi="Times New Roman" w:cs="Times New Roman"/>
          <w:sz w:val="28"/>
          <w:szCs w:val="28"/>
        </w:rPr>
        <w:tab/>
        <w:t xml:space="preserve">Keffi, Nasarawa State, Nigeria. </w:t>
      </w:r>
      <w:r>
        <w:rPr>
          <w:rFonts w:ascii="Times New Roman" w:hAnsi="Times New Roman" w:cs="Times New Roman"/>
          <w:i/>
          <w:iCs/>
          <w:sz w:val="28"/>
          <w:szCs w:val="28"/>
        </w:rPr>
        <w:t xml:space="preserve">Journal of Environment and </w:t>
      </w:r>
      <w:r>
        <w:rPr>
          <w:rFonts w:ascii="Times New Roman" w:hAnsi="Times New Roman" w:cs="Times New Roman"/>
          <w:i/>
          <w:iCs/>
          <w:sz w:val="28"/>
          <w:szCs w:val="28"/>
        </w:rPr>
        <w:tab/>
        <w:t>Sustainab</w:t>
      </w:r>
      <w:r>
        <w:rPr>
          <w:rFonts w:ascii="Times New Roman" w:hAnsi="Times New Roman" w:cs="Times New Roman"/>
          <w:i/>
          <w:iCs/>
          <w:sz w:val="28"/>
          <w:szCs w:val="28"/>
        </w:rPr>
        <w:t>ility,</w:t>
      </w:r>
      <w:r>
        <w:rPr>
          <w:rFonts w:ascii="Times New Roman" w:hAnsi="Times New Roman" w:cs="Times New Roman"/>
          <w:color w:val="000000"/>
          <w:sz w:val="28"/>
          <w:szCs w:val="28"/>
        </w:rPr>
        <w:t xml:space="preserve"> </w:t>
      </w:r>
      <w:r>
        <w:rPr>
          <w:rFonts w:ascii="Times New Roman" w:hAnsi="Times New Roman" w:cs="Times New Roman"/>
          <w:sz w:val="28"/>
          <w:szCs w:val="28"/>
        </w:rPr>
        <w:t>7(2):111-121.</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Ibrahim, M. Y., &amp; Usman, A. K. (2023). </w:t>
      </w:r>
      <w:r>
        <w:rPr>
          <w:rFonts w:ascii="Times New Roman" w:hAnsi="Times New Roman" w:cs="Times New Roman"/>
          <w:i/>
          <w:iCs/>
          <w:sz w:val="28"/>
          <w:szCs w:val="28"/>
        </w:rPr>
        <w:t xml:space="preserve">Water quality and public health: A </w:t>
      </w:r>
      <w:r>
        <w:rPr>
          <w:rFonts w:ascii="Times New Roman" w:hAnsi="Times New Roman" w:cs="Times New Roman"/>
          <w:i/>
          <w:iCs/>
          <w:sz w:val="28"/>
          <w:szCs w:val="28"/>
        </w:rPr>
        <w:tab/>
        <w:t>review of microbial risks in Nigeria’s drinking water</w:t>
      </w:r>
      <w:r>
        <w:rPr>
          <w:rFonts w:ascii="Times New Roman" w:hAnsi="Times New Roman" w:cs="Times New Roman"/>
          <w:sz w:val="28"/>
          <w:szCs w:val="28"/>
        </w:rPr>
        <w:t xml:space="preserve">. Nigerian </w:t>
      </w:r>
      <w:r>
        <w:rPr>
          <w:rFonts w:ascii="Times New Roman" w:hAnsi="Times New Roman" w:cs="Times New Roman"/>
          <w:sz w:val="28"/>
          <w:szCs w:val="28"/>
        </w:rPr>
        <w:tab/>
        <w:t>Journal of Public Health, 12(4), 233–241.</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Kunle</w:t>
      </w:r>
      <w:r>
        <w:rPr>
          <w:rFonts w:ascii="Times New Roman" w:hAnsi="Times New Roman" w:cs="Times New Roman"/>
          <w:sz w:val="28"/>
          <w:szCs w:val="28"/>
        </w:rPr>
        <w:t xml:space="preserve">, 2010.Geophysical Investigation of foundation failure of a leaning </w:t>
      </w:r>
      <w:r>
        <w:rPr>
          <w:rFonts w:ascii="Times New Roman" w:hAnsi="Times New Roman" w:cs="Times New Roman"/>
          <w:sz w:val="28"/>
          <w:szCs w:val="28"/>
        </w:rPr>
        <w:tab/>
        <w:t xml:space="preserve">Superstructure in z 110-116.d. (2006). Draft Report on IBP Rural </w:t>
      </w:r>
      <w:r>
        <w:rPr>
          <w:rFonts w:ascii="Times New Roman" w:hAnsi="Times New Roman" w:cs="Times New Roman"/>
          <w:sz w:val="28"/>
          <w:szCs w:val="28"/>
        </w:rPr>
        <w:lastRenderedPageBreak/>
        <w:tab/>
        <w:t xml:space="preserve">Water Supply. Pp 13-19. Sands, T. B. 2002. Building Stability and </w:t>
      </w:r>
      <w:r>
        <w:rPr>
          <w:rFonts w:ascii="Times New Roman" w:hAnsi="Times New Roman" w:cs="Times New Roman"/>
          <w:sz w:val="28"/>
          <w:szCs w:val="28"/>
        </w:rPr>
        <w:tab/>
        <w:t>Tree Growth in</w:t>
      </w:r>
      <w:r>
        <w:rPr>
          <w:rFonts w:ascii="Times New Roman" w:hAnsi="Times New Roman" w:cs="Times New Roman"/>
          <w:sz w:val="28"/>
          <w:szCs w:val="28"/>
        </w:rPr>
        <w:tab/>
        <w:t xml:space="preserve">Swelling London Clay; Implications for </w:t>
      </w:r>
      <w:r>
        <w:rPr>
          <w:rFonts w:ascii="Times New Roman" w:hAnsi="Times New Roman" w:cs="Times New Roman"/>
          <w:sz w:val="28"/>
          <w:szCs w:val="28"/>
        </w:rPr>
        <w:t xml:space="preserve">pile </w:t>
      </w:r>
      <w:r>
        <w:rPr>
          <w:rFonts w:ascii="Times New Roman" w:hAnsi="Times New Roman" w:cs="Times New Roman"/>
          <w:sz w:val="28"/>
          <w:szCs w:val="28"/>
        </w:rPr>
        <w:tab/>
        <w:t xml:space="preserve">foundation design. Pp 8-15. Available online at </w:t>
      </w:r>
      <w:hyperlink r:id="rId12" w:history="1">
        <w:r>
          <w:rPr>
            <w:rStyle w:val="Hyperlink"/>
            <w:rFonts w:ascii="Times New Roman" w:hAnsi="Times New Roman" w:cs="Times New Roman"/>
            <w:sz w:val="28"/>
            <w:szCs w:val="28"/>
          </w:rPr>
          <w:t>www.agu.org</w:t>
        </w:r>
      </w:hyperlink>
      <w:r>
        <w:rPr>
          <w:rFonts w:ascii="Times New Roman" w:hAnsi="Times New Roman" w:cs="Times New Roman"/>
          <w:sz w:val="28"/>
          <w:szCs w:val="28"/>
        </w:rPr>
        <w:t xml:space="preserve">.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Offodile, M.E., 2002. Groundwater Study and Development in Nigeria, 2nd </w:t>
      </w:r>
      <w:r>
        <w:rPr>
          <w:rFonts w:ascii="Times New Roman" w:hAnsi="Times New Roman" w:cs="Times New Roman"/>
          <w:sz w:val="28"/>
          <w:szCs w:val="28"/>
        </w:rPr>
        <w:tab/>
        <w:t xml:space="preserve">Edition. Published by Mecon geology and engineering services ltd, </w:t>
      </w:r>
      <w:r>
        <w:rPr>
          <w:rFonts w:ascii="Times New Roman" w:hAnsi="Times New Roman" w:cs="Times New Roman"/>
          <w:sz w:val="28"/>
          <w:szCs w:val="28"/>
        </w:rPr>
        <w:tab/>
        <w:t xml:space="preserve">Jos, Nigeria, </w:t>
      </w:r>
      <w:r>
        <w:rPr>
          <w:rFonts w:ascii="Times New Roman" w:hAnsi="Times New Roman" w:cs="Times New Roman"/>
          <w:sz w:val="28"/>
          <w:szCs w:val="28"/>
        </w:rPr>
        <w:t xml:space="preserve">pp 239-244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Ojo, J.S., Olorunfemi, M.O. and Falebita, D.E, An Appraisal of the Geologic </w:t>
      </w:r>
      <w:r>
        <w:rPr>
          <w:rFonts w:ascii="Times New Roman" w:hAnsi="Times New Roman" w:cs="Times New Roman"/>
          <w:sz w:val="28"/>
          <w:szCs w:val="28"/>
        </w:rPr>
        <w:tab/>
        <w:t xml:space="preserve">Structure beneath the Ikogosi Warm Spring in South- Western Nigeria </w:t>
      </w:r>
      <w:r>
        <w:rPr>
          <w:rFonts w:ascii="Times New Roman" w:hAnsi="Times New Roman" w:cs="Times New Roman"/>
          <w:sz w:val="28"/>
          <w:szCs w:val="28"/>
        </w:rPr>
        <w:tab/>
        <w:t xml:space="preserve">Using Integrated Surface Geophysical Methods. Earth Sciences </w:t>
      </w:r>
      <w:r>
        <w:rPr>
          <w:rFonts w:ascii="Times New Roman" w:hAnsi="Times New Roman" w:cs="Times New Roman"/>
          <w:sz w:val="28"/>
          <w:szCs w:val="28"/>
        </w:rPr>
        <w:tab/>
        <w:t xml:space="preserve">Research Journal. </w:t>
      </w:r>
      <w:r>
        <w:rPr>
          <w:rFonts w:ascii="Times New Roman" w:hAnsi="Times New Roman" w:cs="Times New Roman"/>
          <w:sz w:val="28"/>
          <w:szCs w:val="28"/>
        </w:rPr>
        <w:tab/>
        <w:t>2011, 15(1):27-34</w:t>
      </w:r>
      <w:r>
        <w:rPr>
          <w:rFonts w:ascii="Times New Roman" w:hAnsi="Times New Roman" w:cs="Times New Roman"/>
          <w:sz w:val="28"/>
          <w:szCs w:val="28"/>
        </w:rPr>
        <w:t xml:space="preserve">. </w:t>
      </w:r>
    </w:p>
    <w:p w:rsidR="00C05549" w:rsidRDefault="001660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Okafor U.C., Orji M.U., Umeh S.O. and Onuorah S.C. (2022). Effects of </w:t>
      </w:r>
      <w:r>
        <w:rPr>
          <w:rFonts w:ascii="Times New Roman" w:hAnsi="Times New Roman" w:cs="Times New Roman"/>
          <w:sz w:val="28"/>
          <w:szCs w:val="28"/>
        </w:rPr>
        <w:tab/>
        <w:t xml:space="preserve">Effluents’ Discharge from Some Paint Industries on Soil’s </w:t>
      </w:r>
      <w:r>
        <w:rPr>
          <w:rFonts w:ascii="Times New Roman" w:hAnsi="Times New Roman" w:cs="Times New Roman"/>
          <w:sz w:val="28"/>
          <w:szCs w:val="28"/>
        </w:rPr>
        <w:tab/>
        <w:t xml:space="preserve">Physicochemical Properties and Bioattenuation of Polluted Soil. </w:t>
      </w:r>
      <w:r>
        <w:rPr>
          <w:rFonts w:ascii="Times New Roman" w:hAnsi="Times New Roman" w:cs="Times New Roman"/>
          <w:sz w:val="28"/>
          <w:szCs w:val="28"/>
        </w:rPr>
        <w:tab/>
      </w:r>
      <w:r>
        <w:rPr>
          <w:rFonts w:ascii="Times New Roman" w:hAnsi="Times New Roman" w:cs="Times New Roman"/>
          <w:i/>
          <w:iCs/>
          <w:sz w:val="28"/>
          <w:szCs w:val="28"/>
        </w:rPr>
        <w:t xml:space="preserve">Industrial and Domestic Waste </w:t>
      </w:r>
      <w:r>
        <w:rPr>
          <w:rFonts w:ascii="Times New Roman" w:hAnsi="Times New Roman" w:cs="Times New Roman"/>
          <w:i/>
          <w:iCs/>
          <w:sz w:val="28"/>
          <w:szCs w:val="28"/>
        </w:rPr>
        <w:tab/>
        <w:t xml:space="preserve">Management, </w:t>
      </w:r>
      <w:r>
        <w:rPr>
          <w:rFonts w:ascii="Times New Roman" w:hAnsi="Times New Roman" w:cs="Times New Roman"/>
          <w:sz w:val="28"/>
          <w:szCs w:val="28"/>
        </w:rPr>
        <w:t>2:46–60.</w:t>
      </w:r>
    </w:p>
    <w:p w:rsidR="00C05549" w:rsidRDefault="00C05549">
      <w:pPr>
        <w:tabs>
          <w:tab w:val="left" w:pos="720"/>
        </w:tabs>
        <w:spacing w:after="0" w:line="360" w:lineRule="auto"/>
        <w:jc w:val="both"/>
        <w:rPr>
          <w:rFonts w:ascii="Times New Roman" w:hAnsi="Times New Roman" w:cs="Times New Roman"/>
          <w:sz w:val="28"/>
          <w:szCs w:val="28"/>
        </w:rPr>
      </w:pPr>
    </w:p>
    <w:p w:rsidR="00C05549" w:rsidRDefault="0016609C">
      <w:pPr>
        <w:tabs>
          <w:tab w:val="left" w:pos="72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Okafo</w:t>
      </w:r>
      <w:r>
        <w:rPr>
          <w:rFonts w:ascii="Times New Roman" w:hAnsi="Times New Roman" w:cs="Times New Roman"/>
          <w:sz w:val="28"/>
          <w:szCs w:val="28"/>
        </w:rPr>
        <w:t xml:space="preserve">r, U.C. and Orji, M.U. (2022). Assessment of Paint-Pigment </w:t>
      </w:r>
      <w:r>
        <w:rPr>
          <w:rFonts w:ascii="Times New Roman" w:hAnsi="Times New Roman" w:cs="Times New Roman"/>
          <w:sz w:val="28"/>
          <w:szCs w:val="28"/>
        </w:rPr>
        <w:tab/>
        <w:t>Degrading Microorganisms from Paint Industries Effluent-</w:t>
      </w:r>
      <w:r>
        <w:rPr>
          <w:rFonts w:ascii="Times New Roman" w:hAnsi="Times New Roman" w:cs="Times New Roman"/>
          <w:sz w:val="28"/>
          <w:szCs w:val="28"/>
        </w:rPr>
        <w:tab/>
        <w:t xml:space="preserve">Contaminated Sites in Aba, South-East Nigeria. </w:t>
      </w:r>
      <w:r>
        <w:rPr>
          <w:rFonts w:ascii="Times New Roman" w:hAnsi="Times New Roman" w:cs="Times New Roman"/>
          <w:i/>
          <w:iCs/>
          <w:sz w:val="28"/>
          <w:szCs w:val="28"/>
        </w:rPr>
        <w:t xml:space="preserve">Journal of Applied </w:t>
      </w:r>
      <w:r>
        <w:rPr>
          <w:rFonts w:ascii="Times New Roman" w:hAnsi="Times New Roman" w:cs="Times New Roman"/>
          <w:i/>
          <w:iCs/>
          <w:sz w:val="28"/>
          <w:szCs w:val="28"/>
        </w:rPr>
        <w:tab/>
        <w:t>Chemical Science International</w:t>
      </w:r>
      <w:r>
        <w:rPr>
          <w:rFonts w:ascii="Times New Roman" w:hAnsi="Times New Roman" w:cs="Times New Roman"/>
          <w:sz w:val="28"/>
          <w:szCs w:val="28"/>
        </w:rPr>
        <w:t>, 3:32–45.</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Okafor, U.C., Anastasia, O.N. a</w:t>
      </w:r>
      <w:r>
        <w:rPr>
          <w:rFonts w:ascii="Times New Roman" w:hAnsi="Times New Roman" w:cs="Times New Roman"/>
          <w:sz w:val="28"/>
          <w:szCs w:val="28"/>
        </w:rPr>
        <w:t xml:space="preserve">nd Dike, U.N. (2023). Microbiological </w:t>
      </w:r>
      <w:r>
        <w:rPr>
          <w:rFonts w:ascii="Times New Roman" w:hAnsi="Times New Roman" w:cs="Times New Roman"/>
          <w:sz w:val="28"/>
          <w:szCs w:val="28"/>
        </w:rPr>
        <w:tab/>
        <w:t xml:space="preserve">Quality and </w:t>
      </w:r>
      <w:r>
        <w:rPr>
          <w:rFonts w:ascii="Times New Roman" w:hAnsi="Times New Roman" w:cs="Times New Roman"/>
          <w:sz w:val="28"/>
          <w:szCs w:val="28"/>
        </w:rPr>
        <w:tab/>
        <w:t xml:space="preserve">Physico-chemical Properties of Bore-Hole Water from </w:t>
      </w:r>
      <w:r>
        <w:rPr>
          <w:rFonts w:ascii="Times New Roman" w:hAnsi="Times New Roman" w:cs="Times New Roman"/>
          <w:sz w:val="28"/>
          <w:szCs w:val="28"/>
        </w:rPr>
        <w:tab/>
        <w:t xml:space="preserve">Stored Water Tanks in Selected Hostels in Ifite-Awka, Nigeria. </w:t>
      </w:r>
      <w:r>
        <w:rPr>
          <w:rFonts w:ascii="Times New Roman" w:hAnsi="Times New Roman" w:cs="Times New Roman"/>
          <w:sz w:val="28"/>
          <w:szCs w:val="28"/>
        </w:rPr>
        <w:tab/>
      </w:r>
      <w:r>
        <w:rPr>
          <w:rFonts w:ascii="Times New Roman" w:hAnsi="Times New Roman" w:cs="Times New Roman"/>
          <w:i/>
          <w:iCs/>
          <w:sz w:val="28"/>
          <w:szCs w:val="28"/>
        </w:rPr>
        <w:t>Tropical Aquatic and Soil Pollution,</w:t>
      </w:r>
      <w:r>
        <w:rPr>
          <w:rFonts w:ascii="Times New Roman" w:hAnsi="Times New Roman" w:cs="Times New Roman"/>
          <w:sz w:val="28"/>
          <w:szCs w:val="28"/>
        </w:rPr>
        <w:t xml:space="preserve"> 3(2):144‒152.</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Okonkwo, J. A., Ezeaku, P. I., &amp; Mad</w:t>
      </w:r>
      <w:r>
        <w:rPr>
          <w:rFonts w:ascii="Times New Roman" w:hAnsi="Times New Roman" w:cs="Times New Roman"/>
          <w:sz w:val="28"/>
          <w:szCs w:val="28"/>
        </w:rPr>
        <w:t xml:space="preserve">u, C. E. (2023). </w:t>
      </w:r>
      <w:r>
        <w:rPr>
          <w:rFonts w:ascii="Times New Roman" w:hAnsi="Times New Roman" w:cs="Times New Roman"/>
          <w:i/>
          <w:iCs/>
          <w:sz w:val="28"/>
          <w:szCs w:val="28"/>
        </w:rPr>
        <w:t xml:space="preserve">Microbial </w:t>
      </w:r>
      <w:r>
        <w:rPr>
          <w:rFonts w:ascii="Times New Roman" w:hAnsi="Times New Roman" w:cs="Times New Roman"/>
          <w:i/>
          <w:iCs/>
          <w:sz w:val="28"/>
          <w:szCs w:val="28"/>
        </w:rPr>
        <w:tab/>
        <w:t xml:space="preserve">contamination and physicochemical properties of sachet water in </w:t>
      </w:r>
      <w:r>
        <w:rPr>
          <w:rFonts w:ascii="Times New Roman" w:hAnsi="Times New Roman" w:cs="Times New Roman"/>
          <w:i/>
          <w:iCs/>
          <w:sz w:val="28"/>
          <w:szCs w:val="28"/>
        </w:rPr>
        <w:tab/>
        <w:t>Nigeria</w:t>
      </w:r>
      <w:r>
        <w:rPr>
          <w:rFonts w:ascii="Times New Roman" w:hAnsi="Times New Roman" w:cs="Times New Roman"/>
          <w:sz w:val="28"/>
          <w:szCs w:val="28"/>
        </w:rPr>
        <w:t xml:space="preserve">. Journal of Applied Science and Environmental Management, </w:t>
      </w:r>
      <w:r>
        <w:rPr>
          <w:rFonts w:ascii="Times New Roman" w:hAnsi="Times New Roman" w:cs="Times New Roman"/>
          <w:sz w:val="28"/>
          <w:szCs w:val="28"/>
        </w:rPr>
        <w:tab/>
        <w:t>27(1), 51–60.</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Olabode O.T. and Rim fat N.Z. (2001): Strategies for improved access to </w:t>
      </w:r>
      <w:r>
        <w:rPr>
          <w:rFonts w:ascii="Times New Roman" w:hAnsi="Times New Roman" w:cs="Times New Roman"/>
          <w:sz w:val="28"/>
          <w:szCs w:val="28"/>
        </w:rPr>
        <w:tab/>
        <w:t xml:space="preserve">water </w:t>
      </w:r>
      <w:r>
        <w:rPr>
          <w:rFonts w:ascii="Times New Roman" w:hAnsi="Times New Roman" w:cs="Times New Roman"/>
          <w:sz w:val="28"/>
          <w:szCs w:val="28"/>
        </w:rPr>
        <w:tab/>
        <w:t>su</w:t>
      </w:r>
      <w:r>
        <w:rPr>
          <w:rFonts w:ascii="Times New Roman" w:hAnsi="Times New Roman" w:cs="Times New Roman"/>
          <w:sz w:val="28"/>
          <w:szCs w:val="28"/>
        </w:rPr>
        <w:t xml:space="preserve">pply in rural areas. A paper presented at the 2nd National </w:t>
      </w:r>
      <w:r>
        <w:rPr>
          <w:rFonts w:ascii="Times New Roman" w:hAnsi="Times New Roman" w:cs="Times New Roman"/>
          <w:sz w:val="28"/>
          <w:szCs w:val="28"/>
        </w:rPr>
        <w:tab/>
        <w:t xml:space="preserve">Engineering </w:t>
      </w:r>
      <w:r>
        <w:rPr>
          <w:rFonts w:ascii="Times New Roman" w:hAnsi="Times New Roman" w:cs="Times New Roman"/>
          <w:sz w:val="28"/>
          <w:szCs w:val="28"/>
        </w:rPr>
        <w:tab/>
        <w:t xml:space="preserve">Conference 2001, Federal Polytechnic, and Bauchi JMP </w:t>
      </w:r>
      <w:r>
        <w:rPr>
          <w:rFonts w:ascii="Times New Roman" w:hAnsi="Times New Roman" w:cs="Times New Roman"/>
          <w:sz w:val="28"/>
          <w:szCs w:val="28"/>
        </w:rPr>
        <w:tab/>
        <w:t xml:space="preserve">(2012) Progress on Drinking Water and Sanitation: 2012 Update, </w:t>
      </w:r>
      <w:r>
        <w:rPr>
          <w:rFonts w:ascii="Times New Roman" w:hAnsi="Times New Roman" w:cs="Times New Roman"/>
          <w:sz w:val="28"/>
          <w:szCs w:val="28"/>
        </w:rPr>
        <w:tab/>
        <w:t xml:space="preserve">UNICEF/World Health </w:t>
      </w:r>
      <w:r>
        <w:rPr>
          <w:rFonts w:ascii="Times New Roman" w:hAnsi="Times New Roman" w:cs="Times New Roman"/>
          <w:sz w:val="28"/>
          <w:szCs w:val="28"/>
        </w:rPr>
        <w:tab/>
        <w:t xml:space="preserve">Organization, Available on </w:t>
      </w:r>
      <w:r>
        <w:rPr>
          <w:rFonts w:ascii="Times New Roman" w:hAnsi="Times New Roman" w:cs="Times New Roman"/>
          <w:sz w:val="28"/>
          <w:szCs w:val="28"/>
        </w:rPr>
        <w:tab/>
        <w:t>http://www.wssin</w:t>
      </w:r>
      <w:r>
        <w:rPr>
          <w:rFonts w:ascii="Times New Roman" w:hAnsi="Times New Roman" w:cs="Times New Roman"/>
          <w:sz w:val="28"/>
          <w:szCs w:val="28"/>
        </w:rPr>
        <w:t xml:space="preserve">fo.org Thesis, Dept. of Geography, University of </w:t>
      </w:r>
      <w:r>
        <w:rPr>
          <w:rFonts w:ascii="Times New Roman" w:hAnsi="Times New Roman" w:cs="Times New Roman"/>
          <w:sz w:val="28"/>
          <w:szCs w:val="28"/>
        </w:rPr>
        <w:tab/>
        <w:t xml:space="preserve">Nigeria, Nsukka.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Oladipo, A. A., Oluyemi, E. A., Tubosun, I. A., Fasisi, M. K. and Ibitoye, F. </w:t>
      </w:r>
      <w:r>
        <w:rPr>
          <w:rFonts w:ascii="Times New Roman" w:hAnsi="Times New Roman" w:cs="Times New Roman"/>
          <w:sz w:val="28"/>
          <w:szCs w:val="28"/>
        </w:rPr>
        <w:tab/>
        <w:t xml:space="preserve">I, Chemical Examination of Ikogosi Warm Spring in South Western </w:t>
      </w:r>
      <w:r>
        <w:rPr>
          <w:rFonts w:ascii="Times New Roman" w:hAnsi="Times New Roman" w:cs="Times New Roman"/>
          <w:sz w:val="28"/>
          <w:szCs w:val="28"/>
        </w:rPr>
        <w:tab/>
        <w:t xml:space="preserve">Nigeria. Journal of Applied Sciences, 2005, </w:t>
      </w:r>
      <w:r>
        <w:rPr>
          <w:rFonts w:ascii="Times New Roman" w:hAnsi="Times New Roman" w:cs="Times New Roman"/>
          <w:sz w:val="28"/>
          <w:szCs w:val="28"/>
        </w:rPr>
        <w:t xml:space="preserve">5 (1): 75-79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Olasehinde, P. I., 1999. An integrated Geologic and Geophysical </w:t>
      </w:r>
      <w:r>
        <w:rPr>
          <w:rFonts w:ascii="Times New Roman" w:hAnsi="Times New Roman" w:cs="Times New Roman"/>
          <w:sz w:val="28"/>
          <w:szCs w:val="28"/>
        </w:rPr>
        <w:tab/>
        <w:t xml:space="preserve">Exploration </w:t>
      </w:r>
      <w:r>
        <w:rPr>
          <w:rFonts w:ascii="Times New Roman" w:hAnsi="Times New Roman" w:cs="Times New Roman"/>
          <w:sz w:val="28"/>
          <w:szCs w:val="28"/>
        </w:rPr>
        <w:tab/>
        <w:t xml:space="preserve">Technique for Groundwater in the Basement Complex </w:t>
      </w:r>
      <w:r>
        <w:rPr>
          <w:rFonts w:ascii="Times New Roman" w:hAnsi="Times New Roman" w:cs="Times New Roman"/>
          <w:sz w:val="28"/>
          <w:szCs w:val="28"/>
        </w:rPr>
        <w:tab/>
        <w:t xml:space="preserve">'Ierrain of West Central part of Nigeria. Water Resources, Vol.l0, </w:t>
      </w:r>
      <w:r>
        <w:rPr>
          <w:rFonts w:ascii="Times New Roman" w:hAnsi="Times New Roman" w:cs="Times New Roman"/>
          <w:sz w:val="28"/>
          <w:szCs w:val="28"/>
        </w:rPr>
        <w:tab/>
        <w:t xml:space="preserve">pp46-49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Olasehinde, P.L and Amadi, A. N. A R</w:t>
      </w:r>
      <w:r>
        <w:rPr>
          <w:rFonts w:ascii="Times New Roman" w:hAnsi="Times New Roman" w:cs="Times New Roman"/>
          <w:sz w:val="28"/>
          <w:szCs w:val="28"/>
        </w:rPr>
        <w:t xml:space="preserve">eview of Borehole </w:t>
      </w:r>
      <w:r>
        <w:rPr>
          <w:rFonts w:ascii="Times New Roman" w:hAnsi="Times New Roman" w:cs="Times New Roman"/>
          <w:sz w:val="28"/>
          <w:szCs w:val="28"/>
        </w:rPr>
        <w:tab/>
        <w:t xml:space="preserve">Construction,Development and Maintenance Techniques </w:t>
      </w:r>
      <w:r>
        <w:rPr>
          <w:rFonts w:ascii="Times New Roman" w:hAnsi="Times New Roman" w:cs="Times New Roman"/>
          <w:sz w:val="28"/>
          <w:szCs w:val="28"/>
        </w:rPr>
        <w:tab/>
        <w:t xml:space="preserve">Around </w:t>
      </w:r>
      <w:r>
        <w:rPr>
          <w:rFonts w:ascii="Times New Roman" w:hAnsi="Times New Roman" w:cs="Times New Roman"/>
          <w:sz w:val="28"/>
          <w:szCs w:val="28"/>
        </w:rPr>
        <w:tab/>
        <w:t xml:space="preserve">Owerri and </w:t>
      </w:r>
      <w:r>
        <w:rPr>
          <w:rFonts w:ascii="Times New Roman" w:hAnsi="Times New Roman" w:cs="Times New Roman"/>
          <w:sz w:val="28"/>
          <w:szCs w:val="28"/>
        </w:rPr>
        <w:tab/>
        <w:t xml:space="preserve">its Environs, Southeastern Nigeria. Journal of science, </w:t>
      </w:r>
      <w:r>
        <w:rPr>
          <w:rFonts w:ascii="Times New Roman" w:hAnsi="Times New Roman" w:cs="Times New Roman"/>
          <w:sz w:val="28"/>
          <w:szCs w:val="28"/>
        </w:rPr>
        <w:tab/>
        <w:t xml:space="preserve">education and technology, vol. 2 Number 1. Issued April 2009 pp 311.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Olayinka A. I. and Weller A. 1997. Th</w:t>
      </w:r>
      <w:r>
        <w:rPr>
          <w:rFonts w:ascii="Times New Roman" w:hAnsi="Times New Roman" w:cs="Times New Roman"/>
          <w:sz w:val="28"/>
          <w:szCs w:val="28"/>
        </w:rPr>
        <w:t xml:space="preserve">e inversion of geoelectrical data for </w:t>
      </w:r>
      <w:r>
        <w:rPr>
          <w:rFonts w:ascii="Times New Roman" w:hAnsi="Times New Roman" w:cs="Times New Roman"/>
          <w:sz w:val="28"/>
          <w:szCs w:val="28"/>
        </w:rPr>
        <w:tab/>
        <w:t xml:space="preserve">hydrogeological applications in crystalline basement areas of Nigeria. </w:t>
      </w:r>
      <w:r>
        <w:rPr>
          <w:rFonts w:ascii="Times New Roman" w:hAnsi="Times New Roman" w:cs="Times New Roman"/>
          <w:sz w:val="28"/>
          <w:szCs w:val="28"/>
        </w:rPr>
        <w:tab/>
        <w:t xml:space="preserve">Journal of Applied Geosciences, Vol. 37, Issue 2, June 1997, pp 103 – </w:t>
      </w:r>
      <w:r>
        <w:rPr>
          <w:rFonts w:ascii="Times New Roman" w:hAnsi="Times New Roman" w:cs="Times New Roman"/>
          <w:sz w:val="28"/>
          <w:szCs w:val="28"/>
        </w:rPr>
        <w:tab/>
        <w:t xml:space="preserve">105. </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Olayinka AI, Olorunfemi MO (1992). Determination of geoelectrical </w:t>
      </w:r>
      <w:r>
        <w:rPr>
          <w:rFonts w:ascii="Times New Roman" w:hAnsi="Times New Roman" w:cs="Times New Roman"/>
          <w:sz w:val="28"/>
          <w:szCs w:val="28"/>
        </w:rPr>
        <w:tab/>
        <w:t>C</w:t>
      </w:r>
      <w:r>
        <w:rPr>
          <w:rFonts w:ascii="Times New Roman" w:hAnsi="Times New Roman" w:cs="Times New Roman"/>
          <w:sz w:val="28"/>
          <w:szCs w:val="28"/>
        </w:rPr>
        <w:t xml:space="preserve">haracteristic in Okene Area and implication for boreholes setting. J. </w:t>
      </w:r>
      <w:r>
        <w:rPr>
          <w:rFonts w:ascii="Times New Roman" w:hAnsi="Times New Roman" w:cs="Times New Roman"/>
          <w:sz w:val="28"/>
          <w:szCs w:val="28"/>
        </w:rPr>
        <w:tab/>
        <w:t>Min. Geol., 28: 403 - 412.</w:t>
      </w:r>
    </w:p>
    <w:p w:rsidR="00C05549" w:rsidRDefault="0016609C">
      <w:pPr>
        <w:spacing w:line="360" w:lineRule="auto"/>
        <w:rPr>
          <w:rFonts w:ascii="Times New Roman" w:hAnsi="Times New Roman" w:cs="Times New Roman"/>
          <w:sz w:val="28"/>
          <w:szCs w:val="28"/>
        </w:rPr>
      </w:pPr>
      <w:r>
        <w:rPr>
          <w:rFonts w:ascii="Times New Roman" w:hAnsi="Times New Roman" w:cs="Times New Roman"/>
          <w:sz w:val="28"/>
          <w:szCs w:val="28"/>
        </w:rPr>
        <w:t xml:space="preserve">Olowolafe, E. A., Ogunleye, S. O., &amp; Bello, M. T. (2021). </w:t>
      </w:r>
      <w:r>
        <w:rPr>
          <w:rFonts w:ascii="Times New Roman" w:hAnsi="Times New Roman" w:cs="Times New Roman"/>
          <w:i/>
          <w:iCs/>
          <w:sz w:val="28"/>
          <w:szCs w:val="28"/>
        </w:rPr>
        <w:t xml:space="preserve">Physico-chemical </w:t>
      </w:r>
      <w:r>
        <w:rPr>
          <w:rFonts w:ascii="Times New Roman" w:hAnsi="Times New Roman" w:cs="Times New Roman"/>
          <w:i/>
          <w:iCs/>
          <w:sz w:val="28"/>
          <w:szCs w:val="28"/>
        </w:rPr>
        <w:tab/>
        <w:t>and microbial analysis of well water in rural areas of Kwara State</w:t>
      </w:r>
      <w:r>
        <w:rPr>
          <w:rFonts w:ascii="Times New Roman" w:hAnsi="Times New Roman" w:cs="Times New Roman"/>
          <w:sz w:val="28"/>
          <w:szCs w:val="28"/>
        </w:rPr>
        <w:t xml:space="preserve">. </w:t>
      </w:r>
      <w:r>
        <w:rPr>
          <w:rFonts w:ascii="Times New Roman" w:hAnsi="Times New Roman" w:cs="Times New Roman"/>
          <w:sz w:val="28"/>
          <w:szCs w:val="28"/>
        </w:rPr>
        <w:tab/>
        <w:t>Journal of Wa</w:t>
      </w:r>
      <w:r>
        <w:rPr>
          <w:rFonts w:ascii="Times New Roman" w:hAnsi="Times New Roman" w:cs="Times New Roman"/>
          <w:sz w:val="28"/>
          <w:szCs w:val="28"/>
        </w:rPr>
        <w:t>ter and Health, 19(3), 320–329.</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SON. (2020). </w:t>
      </w:r>
      <w:r>
        <w:rPr>
          <w:rFonts w:ascii="Times New Roman" w:hAnsi="Times New Roman" w:cs="Times New Roman"/>
          <w:i/>
          <w:iCs/>
          <w:sz w:val="28"/>
          <w:szCs w:val="28"/>
        </w:rPr>
        <w:t>Nigerian Standard for Drinking Water Quality</w:t>
      </w:r>
      <w:r>
        <w:rPr>
          <w:rFonts w:ascii="Times New Roman" w:hAnsi="Times New Roman" w:cs="Times New Roman"/>
          <w:sz w:val="28"/>
          <w:szCs w:val="28"/>
        </w:rPr>
        <w:t xml:space="preserve">. Standard </w:t>
      </w:r>
      <w:r>
        <w:rPr>
          <w:rFonts w:ascii="Times New Roman" w:hAnsi="Times New Roman" w:cs="Times New Roman"/>
          <w:sz w:val="28"/>
          <w:szCs w:val="28"/>
        </w:rPr>
        <w:tab/>
        <w:t>Organization of Nigeria.</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Usman, A. B. (2023). </w:t>
      </w:r>
      <w:r>
        <w:rPr>
          <w:rFonts w:ascii="Times New Roman" w:hAnsi="Times New Roman" w:cs="Times New Roman"/>
          <w:i/>
          <w:iCs/>
          <w:sz w:val="28"/>
          <w:szCs w:val="28"/>
        </w:rPr>
        <w:t xml:space="preserve">Evaluation of bacteriological quality of domestic </w:t>
      </w:r>
      <w:r>
        <w:rPr>
          <w:rFonts w:ascii="Times New Roman" w:hAnsi="Times New Roman" w:cs="Times New Roman"/>
          <w:i/>
          <w:iCs/>
          <w:sz w:val="28"/>
          <w:szCs w:val="28"/>
        </w:rPr>
        <w:tab/>
        <w:t>water in Ilorin metropolis</w:t>
      </w:r>
      <w:r>
        <w:rPr>
          <w:rFonts w:ascii="Times New Roman" w:hAnsi="Times New Roman" w:cs="Times New Roman"/>
          <w:sz w:val="28"/>
          <w:szCs w:val="28"/>
        </w:rPr>
        <w:t>. Ilorin Journal of Science, 11(</w:t>
      </w:r>
      <w:r>
        <w:rPr>
          <w:rFonts w:ascii="Times New Roman" w:hAnsi="Times New Roman" w:cs="Times New Roman"/>
          <w:sz w:val="28"/>
          <w:szCs w:val="28"/>
        </w:rPr>
        <w:t>2), 78–86.</w:t>
      </w:r>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WHO. (2021). </w:t>
      </w:r>
      <w:r>
        <w:rPr>
          <w:rFonts w:ascii="Times New Roman" w:hAnsi="Times New Roman" w:cs="Times New Roman"/>
          <w:i/>
          <w:iCs/>
          <w:sz w:val="28"/>
          <w:szCs w:val="28"/>
        </w:rPr>
        <w:t>Guidelines for drinking-water quality</w:t>
      </w:r>
      <w:r>
        <w:rPr>
          <w:rFonts w:ascii="Times New Roman" w:hAnsi="Times New Roman" w:cs="Times New Roman"/>
          <w:sz w:val="28"/>
          <w:szCs w:val="28"/>
        </w:rPr>
        <w:t xml:space="preserve"> (4th ed.). World Health </w:t>
      </w:r>
      <w:r>
        <w:rPr>
          <w:rFonts w:ascii="Times New Roman" w:hAnsi="Times New Roman" w:cs="Times New Roman"/>
          <w:sz w:val="28"/>
          <w:szCs w:val="28"/>
        </w:rPr>
        <w:tab/>
        <w:t xml:space="preserve">Organization. </w:t>
      </w:r>
      <w:r>
        <w:rPr>
          <w:rFonts w:ascii="Times New Roman" w:hAnsi="Times New Roman" w:cs="Times New Roman"/>
          <w:sz w:val="28"/>
          <w:szCs w:val="28"/>
        </w:rPr>
        <w:tab/>
      </w:r>
      <w:hyperlink r:id="rId13" w:history="1">
        <w:r>
          <w:rPr>
            <w:rStyle w:val="Hyperlink"/>
            <w:rFonts w:ascii="Times New Roman" w:hAnsi="Times New Roman" w:cs="Times New Roman"/>
            <w:sz w:val="28"/>
            <w:szCs w:val="28"/>
          </w:rPr>
          <w:t>https://www.who.int/publications/i/item/9789241549950</w:t>
        </w:r>
      </w:hyperlink>
    </w:p>
    <w:p w:rsidR="00C05549" w:rsidRDefault="0016609C">
      <w:pPr>
        <w:spacing w:line="360" w:lineRule="auto"/>
        <w:jc w:val="both"/>
        <w:rPr>
          <w:rFonts w:ascii="Times New Roman" w:hAnsi="Times New Roman" w:cs="Times New Roman"/>
          <w:sz w:val="28"/>
          <w:szCs w:val="28"/>
        </w:rPr>
      </w:pPr>
      <w:r>
        <w:rPr>
          <w:rFonts w:ascii="Times New Roman" w:hAnsi="Times New Roman" w:cs="Times New Roman"/>
          <w:sz w:val="28"/>
          <w:szCs w:val="28"/>
        </w:rPr>
        <w:t>Yahaya, H. A., Musa, K. M., &amp; S</w:t>
      </w:r>
      <w:r>
        <w:rPr>
          <w:rFonts w:ascii="Times New Roman" w:hAnsi="Times New Roman" w:cs="Times New Roman"/>
          <w:sz w:val="28"/>
          <w:szCs w:val="28"/>
        </w:rPr>
        <w:t xml:space="preserve">alihu, B. A. (2024). </w:t>
      </w:r>
      <w:r>
        <w:rPr>
          <w:rFonts w:ascii="Times New Roman" w:hAnsi="Times New Roman" w:cs="Times New Roman"/>
          <w:i/>
          <w:iCs/>
          <w:sz w:val="28"/>
          <w:szCs w:val="28"/>
        </w:rPr>
        <w:t xml:space="preserve">Analysis of potable </w:t>
      </w:r>
      <w:r>
        <w:rPr>
          <w:rFonts w:ascii="Times New Roman" w:hAnsi="Times New Roman" w:cs="Times New Roman"/>
          <w:i/>
          <w:iCs/>
          <w:sz w:val="28"/>
          <w:szCs w:val="28"/>
        </w:rPr>
        <w:tab/>
        <w:t>water supply and health implications in Northern Nigeria</w:t>
      </w:r>
      <w:r>
        <w:rPr>
          <w:rFonts w:ascii="Times New Roman" w:hAnsi="Times New Roman" w:cs="Times New Roman"/>
          <w:sz w:val="28"/>
          <w:szCs w:val="28"/>
        </w:rPr>
        <w:t xml:space="preserve">. </w:t>
      </w:r>
      <w:r>
        <w:rPr>
          <w:rFonts w:ascii="Times New Roman" w:hAnsi="Times New Roman" w:cs="Times New Roman"/>
          <w:sz w:val="28"/>
          <w:szCs w:val="28"/>
        </w:rPr>
        <w:tab/>
        <w:t>International Journal of Environmental Studies, 16(2), 98–110.</w:t>
      </w:r>
    </w:p>
    <w:p w:rsidR="00C05549" w:rsidRDefault="00C05549">
      <w:pPr>
        <w:spacing w:line="360" w:lineRule="auto"/>
      </w:pPr>
    </w:p>
    <w:sectPr w:rsidR="00C05549">
      <w:pgSz w:w="11520" w:h="1512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09C" w:rsidRDefault="0016609C">
      <w:pPr>
        <w:spacing w:after="0" w:line="240" w:lineRule="auto"/>
      </w:pPr>
      <w:r>
        <w:separator/>
      </w:r>
    </w:p>
  </w:endnote>
  <w:endnote w:type="continuationSeparator" w:id="0">
    <w:p w:rsidR="0016609C" w:rsidRDefault="0016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549" w:rsidRDefault="0016609C">
    <w:pPr>
      <w:pStyle w:val="Footer"/>
      <w:jc w:val="center"/>
    </w:pPr>
    <w:r>
      <w:fldChar w:fldCharType="begin"/>
    </w:r>
    <w:r>
      <w:instrText xml:space="preserve"> PAGE   \* MERGEFORMAT </w:instrText>
    </w:r>
    <w:r>
      <w:fldChar w:fldCharType="separate"/>
    </w:r>
    <w:r w:rsidR="00E93163">
      <w:rPr>
        <w:noProof/>
      </w:rPr>
      <w:t>ii</w:t>
    </w:r>
    <w:r>
      <w:fldChar w:fldCharType="end"/>
    </w:r>
  </w:p>
  <w:p w:rsidR="00C05549" w:rsidRDefault="00C05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09C" w:rsidRDefault="0016609C">
      <w:pPr>
        <w:spacing w:after="0" w:line="240" w:lineRule="auto"/>
      </w:pPr>
      <w:r>
        <w:separator/>
      </w:r>
    </w:p>
  </w:footnote>
  <w:footnote w:type="continuationSeparator" w:id="0">
    <w:p w:rsidR="0016609C" w:rsidRDefault="00166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3F0"/>
    <w:multiLevelType w:val="multilevel"/>
    <w:tmpl w:val="3F8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BB40D5"/>
    <w:multiLevelType w:val="multilevel"/>
    <w:tmpl w:val="F180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0A29D3"/>
    <w:multiLevelType w:val="multilevel"/>
    <w:tmpl w:val="A24A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1E228B"/>
    <w:multiLevelType w:val="multilevel"/>
    <w:tmpl w:val="AA74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793435"/>
    <w:multiLevelType w:val="multilevel"/>
    <w:tmpl w:val="3B3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2F29C2"/>
    <w:multiLevelType w:val="multilevel"/>
    <w:tmpl w:val="4B9A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7E1"/>
    <w:rsid w:val="00026C9F"/>
    <w:rsid w:val="0003097F"/>
    <w:rsid w:val="0013410D"/>
    <w:rsid w:val="0016609C"/>
    <w:rsid w:val="001C556C"/>
    <w:rsid w:val="002068B1"/>
    <w:rsid w:val="002675A7"/>
    <w:rsid w:val="00277382"/>
    <w:rsid w:val="002D0E05"/>
    <w:rsid w:val="00310E00"/>
    <w:rsid w:val="003A37E1"/>
    <w:rsid w:val="003F7E0F"/>
    <w:rsid w:val="005062D1"/>
    <w:rsid w:val="00593374"/>
    <w:rsid w:val="00700E3A"/>
    <w:rsid w:val="00841C48"/>
    <w:rsid w:val="008639EA"/>
    <w:rsid w:val="008643A2"/>
    <w:rsid w:val="008A09BC"/>
    <w:rsid w:val="008E7455"/>
    <w:rsid w:val="009E3FE4"/>
    <w:rsid w:val="00A21E81"/>
    <w:rsid w:val="00BB1967"/>
    <w:rsid w:val="00C05549"/>
    <w:rsid w:val="00E221CC"/>
    <w:rsid w:val="00E305FC"/>
    <w:rsid w:val="00E567CB"/>
    <w:rsid w:val="00E93163"/>
    <w:rsid w:val="00EA72E0"/>
    <w:rsid w:val="00FC2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CAEFB-D174-4991-8DEB-C8B85CDD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spacing w:after="200" w:line="276" w:lineRule="auto"/>
    </w:pPr>
    <w:rPr>
      <w:lang w:val="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5B9BD5" w:themeColor="accent1"/>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Pr>
      <w:b/>
      <w:bCs/>
      <w:i/>
      <w:iCs/>
      <w:color w:val="5B9BD5"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B9BD5" w:themeColor="accent1"/>
      <w:lang w:val="en-US"/>
    </w:rPr>
  </w:style>
  <w:style w:type="paragraph" w:styleId="Caption">
    <w:name w:val="caption"/>
    <w:basedOn w:val="Normal"/>
    <w:next w:val="Normal"/>
    <w:uiPriority w:val="35"/>
    <w:unhideWhenUsed/>
    <w:qFormat/>
    <w:pPr>
      <w:spacing w:line="240" w:lineRule="auto"/>
    </w:pPr>
    <w:rPr>
      <w:b/>
      <w:bCs/>
      <w:color w:val="5B9BD5" w:themeColor="accent1"/>
      <w:sz w:val="18"/>
      <w:szCs w:val="18"/>
    </w:rPr>
  </w:style>
  <w:style w:type="table" w:styleId="TableGrid">
    <w:name w:val="Table Grid"/>
    <w:basedOn w:val="TableNormal"/>
    <w:uiPriority w:val="39"/>
    <w:qFormat/>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US"/>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after="10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10766">
      <w:bodyDiv w:val="1"/>
      <w:marLeft w:val="0"/>
      <w:marRight w:val="0"/>
      <w:marTop w:val="0"/>
      <w:marBottom w:val="0"/>
      <w:divBdr>
        <w:top w:val="none" w:sz="0" w:space="0" w:color="auto"/>
        <w:left w:val="none" w:sz="0" w:space="0" w:color="auto"/>
        <w:bottom w:val="none" w:sz="0" w:space="0" w:color="auto"/>
        <w:right w:val="none" w:sz="0" w:space="0" w:color="auto"/>
      </w:divBdr>
    </w:div>
    <w:div w:id="815148156">
      <w:bodyDiv w:val="1"/>
      <w:marLeft w:val="0"/>
      <w:marRight w:val="0"/>
      <w:marTop w:val="0"/>
      <w:marBottom w:val="0"/>
      <w:divBdr>
        <w:top w:val="none" w:sz="0" w:space="0" w:color="auto"/>
        <w:left w:val="none" w:sz="0" w:space="0" w:color="auto"/>
        <w:bottom w:val="none" w:sz="0" w:space="0" w:color="auto"/>
        <w:right w:val="none" w:sz="0" w:space="0" w:color="auto"/>
      </w:divBdr>
    </w:div>
    <w:div w:id="836725708">
      <w:bodyDiv w:val="1"/>
      <w:marLeft w:val="0"/>
      <w:marRight w:val="0"/>
      <w:marTop w:val="0"/>
      <w:marBottom w:val="0"/>
      <w:divBdr>
        <w:top w:val="none" w:sz="0" w:space="0" w:color="auto"/>
        <w:left w:val="none" w:sz="0" w:space="0" w:color="auto"/>
        <w:bottom w:val="none" w:sz="0" w:space="0" w:color="auto"/>
        <w:right w:val="none" w:sz="0" w:space="0" w:color="auto"/>
      </w:divBdr>
    </w:div>
    <w:div w:id="1284850631">
      <w:bodyDiv w:val="1"/>
      <w:marLeft w:val="0"/>
      <w:marRight w:val="0"/>
      <w:marTop w:val="0"/>
      <w:marBottom w:val="0"/>
      <w:divBdr>
        <w:top w:val="none" w:sz="0" w:space="0" w:color="auto"/>
        <w:left w:val="none" w:sz="0" w:space="0" w:color="auto"/>
        <w:bottom w:val="none" w:sz="0" w:space="0" w:color="auto"/>
        <w:right w:val="none" w:sz="0" w:space="0" w:color="auto"/>
      </w:divBdr>
    </w:div>
    <w:div w:id="1502968574">
      <w:bodyDiv w:val="1"/>
      <w:marLeft w:val="0"/>
      <w:marRight w:val="0"/>
      <w:marTop w:val="0"/>
      <w:marBottom w:val="0"/>
      <w:divBdr>
        <w:top w:val="none" w:sz="0" w:space="0" w:color="auto"/>
        <w:left w:val="none" w:sz="0" w:space="0" w:color="auto"/>
        <w:bottom w:val="none" w:sz="0" w:space="0" w:color="auto"/>
        <w:right w:val="none" w:sz="0" w:space="0" w:color="auto"/>
      </w:divBdr>
    </w:div>
    <w:div w:id="1594237377">
      <w:bodyDiv w:val="1"/>
      <w:marLeft w:val="0"/>
      <w:marRight w:val="0"/>
      <w:marTop w:val="0"/>
      <w:marBottom w:val="0"/>
      <w:divBdr>
        <w:top w:val="none" w:sz="0" w:space="0" w:color="auto"/>
        <w:left w:val="none" w:sz="0" w:space="0" w:color="auto"/>
        <w:bottom w:val="none" w:sz="0" w:space="0" w:color="auto"/>
        <w:right w:val="none" w:sz="0" w:space="0" w:color="auto"/>
      </w:divBdr>
    </w:div>
    <w:div w:id="1647395642">
      <w:bodyDiv w:val="1"/>
      <w:marLeft w:val="0"/>
      <w:marRight w:val="0"/>
      <w:marTop w:val="0"/>
      <w:marBottom w:val="0"/>
      <w:divBdr>
        <w:top w:val="none" w:sz="0" w:space="0" w:color="auto"/>
        <w:left w:val="none" w:sz="0" w:space="0" w:color="auto"/>
        <w:bottom w:val="none" w:sz="0" w:space="0" w:color="auto"/>
        <w:right w:val="none" w:sz="0" w:space="0" w:color="auto"/>
      </w:divBdr>
    </w:div>
    <w:div w:id="183182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who.int/publications/i/item/978924154995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gu.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324/NOE041921600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wsn.ch/documentation/skatdocumentation.2009-11-%0916.3173940374" TargetMode="External"/><Relationship Id="rId4" Type="http://schemas.openxmlformats.org/officeDocument/2006/relationships/webSettings" Target="webSettings.xml"/><Relationship Id="rId9" Type="http://schemas.openxmlformats.org/officeDocument/2006/relationships/hyperlink" Target="http://www.rwsn.c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1001</TotalTime>
  <Pages>49</Pages>
  <Words>9067</Words>
  <Characters>51682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2025-08-20T08:16:00Z</dcterms:created>
  <dcterms:modified xsi:type="dcterms:W3CDTF">2025-08-20T08:17:00Z</dcterms:modified>
</cp:coreProperties>
</file>