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C4A" w:rsidRPr="00466C4A" w:rsidRDefault="009E4E55" w:rsidP="00466C4A">
      <w:pPr>
        <w:spacing w:line="480" w:lineRule="auto"/>
        <w:jc w:val="center"/>
        <w:rPr>
          <w:rFonts w:ascii="Times New Roman" w:hAnsi="Times New Roman" w:cs="Times New Roman"/>
          <w:b/>
          <w:sz w:val="32"/>
        </w:rPr>
      </w:pPr>
      <w:r w:rsidRPr="00466C4A">
        <w:rPr>
          <w:rFonts w:ascii="Times New Roman" w:hAnsi="Times New Roman" w:cs="Times New Roman"/>
          <w:b/>
          <w:sz w:val="32"/>
        </w:rPr>
        <w:t>THE EFFECT OF BITTER LEAF ON MICROBIAL LOAD AND SENSORY PROPERTIES OF OGI</w:t>
      </w:r>
    </w:p>
    <w:p w:rsidR="000D7038" w:rsidRDefault="000D7038" w:rsidP="000D7038">
      <w:pPr>
        <w:spacing w:after="0" w:line="480" w:lineRule="auto"/>
        <w:rPr>
          <w:rFonts w:ascii="Times New Roman" w:hAnsi="Times New Roman" w:cs="Times New Roman"/>
          <w:b/>
          <w:bCs/>
          <w:sz w:val="28"/>
          <w:szCs w:val="28"/>
        </w:rPr>
      </w:pPr>
      <w:r w:rsidRPr="000D7038">
        <w:rPr>
          <w:rFonts w:ascii="Times New Roman" w:hAnsi="Times New Roman" w:cs="Times New Roman"/>
          <w:b/>
          <w:bCs/>
          <w:sz w:val="28"/>
          <w:szCs w:val="28"/>
        </w:rPr>
        <w:t xml:space="preserve">OLADEJO OLUWASEUN FEMI </w:t>
      </w:r>
      <w:r>
        <w:rPr>
          <w:rFonts w:ascii="Times New Roman" w:hAnsi="Times New Roman" w:cs="Times New Roman"/>
          <w:b/>
          <w:bCs/>
          <w:sz w:val="28"/>
          <w:szCs w:val="28"/>
        </w:rPr>
        <w:tab/>
      </w:r>
      <w:r>
        <w:rPr>
          <w:rFonts w:ascii="Times New Roman" w:hAnsi="Times New Roman" w:cs="Times New Roman"/>
          <w:b/>
          <w:bCs/>
          <w:sz w:val="28"/>
          <w:szCs w:val="28"/>
        </w:rPr>
        <w:tab/>
      </w:r>
      <w:r w:rsidRPr="000D7038">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0D7038">
        <w:rPr>
          <w:rFonts w:ascii="Times New Roman" w:hAnsi="Times New Roman" w:cs="Times New Roman"/>
          <w:b/>
          <w:bCs/>
          <w:sz w:val="28"/>
          <w:szCs w:val="28"/>
        </w:rPr>
        <w:t>ODLND23SLT0552</w:t>
      </w:r>
    </w:p>
    <w:p w:rsidR="000D7038" w:rsidRDefault="000D7038" w:rsidP="000D7038">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 xml:space="preserve">MASHOOD YETUNDE ZULIYAT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Pr="000D7038">
        <w:rPr>
          <w:rFonts w:ascii="Times New Roman" w:hAnsi="Times New Roman" w:cs="Times New Roman"/>
          <w:b/>
          <w:bCs/>
          <w:sz w:val="28"/>
          <w:szCs w:val="28"/>
        </w:rPr>
        <w:t>ODLND23SLT0538</w:t>
      </w:r>
    </w:p>
    <w:p w:rsidR="000D7038" w:rsidRDefault="000D7038" w:rsidP="000D7038">
      <w:pPr>
        <w:spacing w:after="0" w:line="480" w:lineRule="auto"/>
        <w:rPr>
          <w:rFonts w:ascii="Times New Roman" w:hAnsi="Times New Roman" w:cs="Times New Roman"/>
          <w:b/>
          <w:bCs/>
          <w:sz w:val="28"/>
          <w:szCs w:val="28"/>
        </w:rPr>
      </w:pPr>
      <w:r w:rsidRPr="000D7038">
        <w:rPr>
          <w:rFonts w:ascii="Times New Roman" w:hAnsi="Times New Roman" w:cs="Times New Roman"/>
          <w:b/>
          <w:bCs/>
          <w:sz w:val="28"/>
          <w:szCs w:val="28"/>
        </w:rPr>
        <w:t>SHOBAYO HALIMAH TENIOLA</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0D7038">
        <w:rPr>
          <w:rFonts w:ascii="Times New Roman" w:hAnsi="Times New Roman" w:cs="Times New Roman"/>
          <w:b/>
          <w:bCs/>
          <w:sz w:val="28"/>
          <w:szCs w:val="28"/>
        </w:rPr>
        <w:t>ODLND23SLT0565</w:t>
      </w:r>
    </w:p>
    <w:p w:rsidR="000D7038" w:rsidRDefault="000D7038" w:rsidP="000D7038">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ADEYEMI ROSELINE IDOWU</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0D7038">
        <w:rPr>
          <w:rFonts w:ascii="Times New Roman" w:hAnsi="Times New Roman" w:cs="Times New Roman"/>
          <w:b/>
          <w:bCs/>
          <w:sz w:val="28"/>
          <w:szCs w:val="28"/>
        </w:rPr>
        <w:t>ND/23/SLT/PT/0222</w:t>
      </w:r>
    </w:p>
    <w:p w:rsidR="000D7038" w:rsidRDefault="000D7038" w:rsidP="000D7038">
      <w:pPr>
        <w:spacing w:after="0" w:line="480" w:lineRule="auto"/>
        <w:rPr>
          <w:rFonts w:ascii="Times New Roman" w:hAnsi="Times New Roman" w:cs="Times New Roman"/>
          <w:b/>
          <w:bCs/>
          <w:sz w:val="28"/>
          <w:szCs w:val="28"/>
        </w:rPr>
      </w:pPr>
      <w:r w:rsidRPr="000D7038">
        <w:rPr>
          <w:rFonts w:ascii="Times New Roman" w:hAnsi="Times New Roman" w:cs="Times New Roman"/>
          <w:b/>
          <w:bCs/>
          <w:sz w:val="28"/>
          <w:szCs w:val="28"/>
        </w:rPr>
        <w:t>RUKAYAT OPEYEMI ADETUNJI</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Pr="000D7038">
        <w:rPr>
          <w:rFonts w:ascii="Times New Roman" w:hAnsi="Times New Roman" w:cs="Times New Roman"/>
          <w:b/>
          <w:bCs/>
          <w:sz w:val="28"/>
          <w:szCs w:val="28"/>
        </w:rPr>
        <w:t>ND/23/SLT/PT/0809</w:t>
      </w:r>
    </w:p>
    <w:p w:rsidR="000D7038" w:rsidRDefault="000D7038" w:rsidP="000D7038">
      <w:pPr>
        <w:spacing w:after="0" w:line="480" w:lineRule="auto"/>
        <w:rPr>
          <w:rFonts w:ascii="Times New Roman" w:hAnsi="Times New Roman" w:cs="Times New Roman"/>
          <w:b/>
          <w:bCs/>
          <w:sz w:val="28"/>
          <w:szCs w:val="28"/>
        </w:rPr>
      </w:pPr>
      <w:r w:rsidRPr="000D7038">
        <w:rPr>
          <w:rFonts w:ascii="Times New Roman" w:hAnsi="Times New Roman" w:cs="Times New Roman"/>
          <w:b/>
          <w:bCs/>
          <w:sz w:val="28"/>
          <w:szCs w:val="28"/>
        </w:rPr>
        <w:t xml:space="preserve">ABDULLAHI SAHEED YUSUF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Pr="000D7038">
        <w:rPr>
          <w:rFonts w:ascii="Times New Roman" w:hAnsi="Times New Roman" w:cs="Times New Roman"/>
          <w:b/>
          <w:bCs/>
          <w:sz w:val="28"/>
          <w:szCs w:val="28"/>
        </w:rPr>
        <w:t xml:space="preserve">ND/23/SLT/PT/0465  </w:t>
      </w:r>
    </w:p>
    <w:p w:rsidR="000D7038" w:rsidRDefault="000D7038" w:rsidP="000D7038">
      <w:pPr>
        <w:spacing w:after="0" w:line="480" w:lineRule="auto"/>
        <w:rPr>
          <w:rFonts w:ascii="Times New Roman" w:hAnsi="Times New Roman" w:cs="Times New Roman"/>
          <w:b/>
          <w:bCs/>
          <w:sz w:val="28"/>
          <w:szCs w:val="28"/>
        </w:rPr>
      </w:pPr>
      <w:r w:rsidRPr="000D7038">
        <w:rPr>
          <w:rFonts w:ascii="Times New Roman" w:hAnsi="Times New Roman" w:cs="Times New Roman"/>
          <w:b/>
          <w:bCs/>
          <w:sz w:val="28"/>
          <w:szCs w:val="28"/>
        </w:rPr>
        <w:t xml:space="preserve">DADA ABIODUN EMMANUEL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0D7038">
        <w:rPr>
          <w:rFonts w:ascii="Times New Roman" w:hAnsi="Times New Roman" w:cs="Times New Roman"/>
          <w:b/>
          <w:bCs/>
          <w:sz w:val="28"/>
          <w:szCs w:val="28"/>
        </w:rPr>
        <w:t xml:space="preserve">ND/23/SLT/PT/0064  </w:t>
      </w:r>
    </w:p>
    <w:p w:rsidR="00466C4A" w:rsidRPr="00466C4A" w:rsidRDefault="00466C4A" w:rsidP="000D7038">
      <w:pPr>
        <w:spacing w:after="0" w:line="360" w:lineRule="auto"/>
        <w:jc w:val="center"/>
        <w:rPr>
          <w:rFonts w:ascii="Times New Roman" w:hAnsi="Times New Roman" w:cs="Times New Roman"/>
          <w:b/>
          <w:sz w:val="28"/>
          <w:szCs w:val="28"/>
        </w:rPr>
      </w:pPr>
      <w:r w:rsidRPr="00466C4A">
        <w:rPr>
          <w:rFonts w:ascii="Times New Roman" w:hAnsi="Times New Roman" w:cs="Times New Roman"/>
          <w:b/>
          <w:sz w:val="28"/>
          <w:szCs w:val="28"/>
        </w:rPr>
        <w:t xml:space="preserve">A PROJECT SUBMITTED TO THE DEPARTMENT OF SCIENCE LABORATORY TECHNOLOGY, INSTITUTE OF APPLIED SCIENCES (IAS), KWARA STATE POLYTECHNIC, ILORIN, </w:t>
      </w: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IN PARTIAL FULFILMENT OF THE REQUIREMENTS FOR THE AWA</w:t>
      </w:r>
      <w:r w:rsidR="005C5919">
        <w:rPr>
          <w:b/>
          <w:sz w:val="28"/>
          <w:szCs w:val="28"/>
        </w:rPr>
        <w:t>RD OF NATIONAL DIPLOMA (</w:t>
      </w:r>
      <w:r w:rsidRPr="00466C4A">
        <w:rPr>
          <w:b/>
          <w:sz w:val="28"/>
          <w:szCs w:val="28"/>
        </w:rPr>
        <w:t>ND) DEGREE IN SCIENCE LABORATORY TECHNOLOGY, INSTITUTE OF APPLIED SCIENCES (IAS), MICROBIOLOGY UNIT</w:t>
      </w: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KWARA STATE POLYTECHNIC ILORIN</w:t>
      </w:r>
    </w:p>
    <w:p w:rsidR="00466C4A" w:rsidRPr="00466C4A" w:rsidRDefault="00466C4A" w:rsidP="00466C4A">
      <w:pPr>
        <w:pStyle w:val="NormalWeb"/>
        <w:spacing w:after="150" w:afterAutospacing="0" w:line="21" w:lineRule="atLeast"/>
        <w:jc w:val="center"/>
        <w:rPr>
          <w:rFonts w:eastAsia="-webkit-standard"/>
          <w:sz w:val="28"/>
          <w:szCs w:val="28"/>
        </w:rPr>
      </w:pPr>
      <w:r w:rsidRPr="00466C4A">
        <w:rPr>
          <w:rFonts w:eastAsia="-webkit-standard"/>
          <w:sz w:val="28"/>
          <w:szCs w:val="28"/>
        </w:rPr>
        <w:t> </w:t>
      </w:r>
    </w:p>
    <w:p w:rsidR="00466C4A" w:rsidRPr="00466C4A" w:rsidRDefault="00466C4A" w:rsidP="00466C4A">
      <w:pPr>
        <w:pStyle w:val="NormalWeb"/>
        <w:spacing w:after="150" w:afterAutospacing="0" w:line="21" w:lineRule="atLeast"/>
        <w:jc w:val="center"/>
        <w:rPr>
          <w:sz w:val="28"/>
          <w:szCs w:val="28"/>
        </w:rPr>
      </w:pPr>
      <w:r w:rsidRPr="00466C4A">
        <w:rPr>
          <w:rFonts w:eastAsia="-webkit-standard"/>
          <w:sz w:val="28"/>
          <w:szCs w:val="28"/>
        </w:rPr>
        <w:t> </w:t>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b/>
          <w:sz w:val="28"/>
          <w:szCs w:val="28"/>
        </w:rPr>
        <w:t>JULY,2025.</w:t>
      </w:r>
    </w:p>
    <w:p w:rsidR="00D04DFC" w:rsidRPr="00466C4A" w:rsidRDefault="00D04DFC"/>
    <w:p w:rsidR="00466C4A" w:rsidRPr="00466C4A" w:rsidRDefault="00466C4A">
      <w:pPr>
        <w:rPr>
          <w:rFonts w:ascii="Times New Roman" w:hAnsi="Times New Roman" w:cs="Times New Roman"/>
          <w:b/>
          <w:sz w:val="28"/>
          <w:szCs w:val="28"/>
        </w:rPr>
      </w:pPr>
    </w:p>
    <w:p w:rsidR="00466C4A" w:rsidRPr="00466C4A" w:rsidRDefault="00466C4A" w:rsidP="00466C4A">
      <w:pPr>
        <w:spacing w:after="0" w:line="480" w:lineRule="auto"/>
        <w:jc w:val="center"/>
        <w:rPr>
          <w:rFonts w:ascii="Times New Roman" w:hAnsi="Times New Roman" w:cs="Times New Roman"/>
          <w:b/>
          <w:bCs/>
          <w:sz w:val="28"/>
          <w:szCs w:val="28"/>
        </w:rPr>
      </w:pPr>
      <w:r w:rsidRPr="00466C4A">
        <w:rPr>
          <w:rFonts w:ascii="Times New Roman" w:hAnsi="Times New Roman" w:cs="Times New Roman"/>
          <w:b/>
          <w:bCs/>
          <w:sz w:val="28"/>
          <w:szCs w:val="28"/>
        </w:rPr>
        <w:lastRenderedPageBreak/>
        <w:t>CERTIFICATION</w:t>
      </w:r>
    </w:p>
    <w:p w:rsidR="00466C4A" w:rsidRPr="00466C4A" w:rsidRDefault="00466C4A" w:rsidP="00466C4A">
      <w:pPr>
        <w:spacing w:after="0"/>
        <w:jc w:val="both"/>
        <w:rPr>
          <w:rFonts w:ascii="Times New Roman" w:hAnsi="Times New Roman" w:cs="Times New Roman"/>
          <w:b/>
          <w:bCs/>
          <w:sz w:val="28"/>
          <w:szCs w:val="28"/>
        </w:rPr>
      </w:pPr>
      <w:r w:rsidRPr="00466C4A">
        <w:rPr>
          <w:rFonts w:ascii="Times New Roman" w:hAnsi="Times New Roman" w:cs="Times New Roman"/>
          <w:sz w:val="28"/>
          <w:szCs w:val="28"/>
        </w:rPr>
        <w:t xml:space="preserve">This is certify that this project is the original work carried out and reported by </w:t>
      </w:r>
      <w:r w:rsidR="005C5919">
        <w:rPr>
          <w:rFonts w:ascii="Times New Roman" w:hAnsi="Times New Roman" w:cs="Times New Roman"/>
          <w:b/>
          <w:bCs/>
          <w:sz w:val="28"/>
          <w:szCs w:val="28"/>
        </w:rPr>
        <w:t>GROUP B</w:t>
      </w:r>
      <w:bookmarkStart w:id="0" w:name="_GoBack"/>
      <w:bookmarkEnd w:id="0"/>
      <w:r w:rsidRPr="00466C4A">
        <w:rPr>
          <w:rFonts w:ascii="Times New Roman" w:hAnsi="Times New Roman" w:cs="Times New Roman"/>
          <w:b/>
          <w:bCs/>
          <w:sz w:val="28"/>
          <w:szCs w:val="28"/>
        </w:rPr>
        <w:t xml:space="preserve">  </w:t>
      </w:r>
      <w:r w:rsidRPr="00466C4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of the Awa</w:t>
      </w:r>
      <w:r w:rsidR="005C5919">
        <w:rPr>
          <w:rFonts w:ascii="Times New Roman" w:hAnsi="Times New Roman" w:cs="Times New Roman"/>
          <w:sz w:val="28"/>
          <w:szCs w:val="28"/>
        </w:rPr>
        <w:t>rd of National Diploma (</w:t>
      </w:r>
      <w:r w:rsidRPr="00466C4A">
        <w:rPr>
          <w:rFonts w:ascii="Times New Roman" w:hAnsi="Times New Roman" w:cs="Times New Roman"/>
          <w:sz w:val="28"/>
          <w:szCs w:val="28"/>
        </w:rPr>
        <w:t>ND) In Science Laboratory Technology</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__________________________                                   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 MRS. ADEBOYE T. O.</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(PROJECT SUPERVISOR)</w:t>
      </w: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w:t>
      </w:r>
      <w:r w:rsidRPr="00466C4A">
        <w:rPr>
          <w:rFonts w:ascii="Times New Roman" w:hAnsi="Times New Roman" w:cs="Times New Roman"/>
          <w:b/>
          <w:sz w:val="28"/>
          <w:szCs w:val="28"/>
        </w:rPr>
        <w:tab/>
        <w:t xml:space="preserve">                         </w:t>
      </w:r>
      <w:r w:rsidRPr="00466C4A">
        <w:rPr>
          <w:rFonts w:ascii="Times New Roman" w:hAnsi="Times New Roman" w:cs="Times New Roman"/>
          <w:b/>
          <w:sz w:val="28"/>
          <w:szCs w:val="28"/>
        </w:rPr>
        <w:tab/>
        <w:t xml:space="preserve"> ____________________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MISS. AHMED T. </w:t>
      </w:r>
      <w:r w:rsidRPr="00466C4A">
        <w:rPr>
          <w:rFonts w:ascii="Times New Roman" w:hAnsi="Times New Roman" w:cs="Times New Roman"/>
          <w:b/>
          <w:sz w:val="28"/>
          <w:szCs w:val="28"/>
        </w:rPr>
        <w:tab/>
        <w:t xml:space="preserve">                                                        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(HOU MIROBIOLOGY) </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__________________________                                 ___________________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DR. USMAN A.</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 xml:space="preserve">                  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(HEAD OF DEPARTMENT) </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r w:rsidRPr="00466C4A">
        <w:rPr>
          <w:rFonts w:ascii="Times New Roman" w:hAnsi="Times New Roman" w:cs="Times New Roman"/>
          <w:sz w:val="28"/>
          <w:szCs w:val="28"/>
        </w:rPr>
        <w:t>___________________</w:t>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t>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External Examiner</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 xml:space="preserve">     DATE</w:t>
      </w: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280381" w:rsidRPr="00466C4A" w:rsidRDefault="00466C4A" w:rsidP="00466C4A">
      <w:pPr>
        <w:jc w:val="center"/>
        <w:rPr>
          <w:rFonts w:ascii="Times New Roman" w:hAnsi="Times New Roman" w:cs="Times New Roman"/>
          <w:b/>
          <w:sz w:val="28"/>
          <w:szCs w:val="28"/>
        </w:rPr>
      </w:pPr>
      <w:r w:rsidRPr="00466C4A">
        <w:rPr>
          <w:rFonts w:ascii="Times New Roman" w:hAnsi="Times New Roman" w:cs="Times New Roman"/>
          <w:b/>
          <w:sz w:val="28"/>
          <w:szCs w:val="28"/>
        </w:rPr>
        <w:br w:type="page"/>
      </w:r>
      <w:r w:rsidR="00D04DFC" w:rsidRPr="00466C4A">
        <w:rPr>
          <w:rFonts w:ascii="Times New Roman" w:hAnsi="Times New Roman" w:cs="Times New Roman"/>
          <w:b/>
          <w:sz w:val="28"/>
          <w:szCs w:val="28"/>
        </w:rPr>
        <w:t>DEDICATION</w:t>
      </w:r>
    </w:p>
    <w:p w:rsidR="00466C4A" w:rsidRPr="00466C4A" w:rsidRDefault="00466C4A">
      <w:pPr>
        <w:rPr>
          <w:rFonts w:ascii="Times New Roman" w:hAnsi="Times New Roman" w:cs="Times New Roman"/>
          <w:sz w:val="28"/>
          <w:szCs w:val="28"/>
        </w:rPr>
      </w:pPr>
      <w:r w:rsidRPr="00466C4A">
        <w:rPr>
          <w:rFonts w:ascii="Times New Roman" w:hAnsi="Times New Roman" w:cs="Times New Roman"/>
          <w:sz w:val="28"/>
          <w:szCs w:val="28"/>
        </w:rPr>
        <w:t xml:space="preserve">We dedicate this project is dedicated to our parents </w:t>
      </w:r>
    </w:p>
    <w:p w:rsidR="00D04DFC" w:rsidRPr="00466C4A" w:rsidRDefault="00D04DFC">
      <w:pPr>
        <w:rPr>
          <w:rFonts w:ascii="Times New Roman" w:hAnsi="Times New Roman" w:cs="Times New Roman"/>
          <w:sz w:val="28"/>
          <w:szCs w:val="28"/>
        </w:rPr>
      </w:pPr>
      <w:r w:rsidRPr="00466C4A">
        <w:rPr>
          <w:rFonts w:ascii="Times New Roman" w:hAnsi="Times New Roman" w:cs="Times New Roman"/>
          <w:sz w:val="28"/>
          <w:szCs w:val="28"/>
        </w:rPr>
        <w:br w:type="page"/>
      </w:r>
    </w:p>
    <w:p w:rsidR="00D04DFC" w:rsidRPr="00466C4A" w:rsidRDefault="00D04DFC" w:rsidP="00466C4A">
      <w:pPr>
        <w:jc w:val="center"/>
        <w:rPr>
          <w:rFonts w:ascii="Times New Roman" w:hAnsi="Times New Roman" w:cs="Times New Roman"/>
          <w:b/>
          <w:sz w:val="28"/>
          <w:szCs w:val="28"/>
        </w:rPr>
      </w:pPr>
      <w:r w:rsidRPr="00466C4A">
        <w:rPr>
          <w:rFonts w:ascii="Times New Roman" w:hAnsi="Times New Roman" w:cs="Times New Roman"/>
          <w:b/>
          <w:sz w:val="28"/>
          <w:szCs w:val="28"/>
        </w:rPr>
        <w:t>ACKNOWLEDGEMENT</w:t>
      </w:r>
    </w:p>
    <w:p w:rsidR="00D04DFC" w:rsidRPr="00466C4A" w:rsidRDefault="00466C4A">
      <w:pPr>
        <w:rPr>
          <w:rFonts w:ascii="Times New Roman" w:hAnsi="Times New Roman" w:cs="Times New Roman"/>
          <w:sz w:val="28"/>
          <w:szCs w:val="28"/>
        </w:rPr>
      </w:pPr>
      <w:r w:rsidRPr="00466C4A">
        <w:rPr>
          <w:rFonts w:ascii="Times New Roman" w:hAnsi="Times New Roman" w:cs="Times New Roman"/>
          <w:sz w:val="28"/>
          <w:szCs w:val="28"/>
        </w:rPr>
        <w:t>We give thanks to God, and we appreciate our supervisor and our parents for making this happen</w:t>
      </w:r>
    </w:p>
    <w:p w:rsidR="00D04DFC" w:rsidRPr="00466C4A" w:rsidRDefault="00D04DFC">
      <w:pPr>
        <w:rPr>
          <w:rFonts w:ascii="Times New Roman" w:hAnsi="Times New Roman" w:cs="Times New Roman"/>
          <w:b/>
          <w:sz w:val="28"/>
          <w:szCs w:val="28"/>
        </w:rPr>
      </w:pPr>
      <w:r w:rsidRPr="00466C4A">
        <w:rPr>
          <w:rFonts w:ascii="Times New Roman" w:hAnsi="Times New Roman" w:cs="Times New Roman"/>
          <w:b/>
          <w:sz w:val="28"/>
          <w:szCs w:val="28"/>
        </w:rPr>
        <w:br w:type="page"/>
      </w:r>
    </w:p>
    <w:sdt>
      <w:sdtPr>
        <w:rPr>
          <w:rFonts w:asciiTheme="minorHAnsi" w:eastAsiaTheme="minorHAnsi" w:hAnsiTheme="minorHAnsi" w:cstheme="minorBidi"/>
          <w:color w:val="auto"/>
          <w:sz w:val="22"/>
          <w:szCs w:val="22"/>
        </w:rPr>
        <w:id w:val="-629396935"/>
        <w:docPartObj>
          <w:docPartGallery w:val="Table of Contents"/>
          <w:docPartUnique/>
        </w:docPartObj>
      </w:sdtPr>
      <w:sdtEndPr>
        <w:rPr>
          <w:rFonts w:ascii="Times New Roman" w:hAnsi="Times New Roman" w:cs="Times New Roman"/>
          <w:b/>
          <w:bCs/>
          <w:noProof/>
          <w:sz w:val="28"/>
          <w:szCs w:val="28"/>
        </w:rPr>
      </w:sdtEndPr>
      <w:sdtContent>
        <w:p w:rsidR="00DE01CA" w:rsidRPr="0025161C" w:rsidRDefault="00466C4A" w:rsidP="00466C4A">
          <w:pPr>
            <w:pStyle w:val="TOCHeading"/>
            <w:jc w:val="center"/>
            <w:rPr>
              <w:rFonts w:ascii="Times New Roman" w:hAnsi="Times New Roman" w:cs="Times New Roman"/>
              <w:b/>
              <w:color w:val="auto"/>
              <w:sz w:val="28"/>
              <w:szCs w:val="28"/>
            </w:rPr>
          </w:pPr>
          <w:r w:rsidRPr="0025161C">
            <w:rPr>
              <w:rFonts w:ascii="Times New Roman" w:hAnsi="Times New Roman" w:cs="Times New Roman"/>
              <w:b/>
              <w:color w:val="auto"/>
              <w:sz w:val="28"/>
              <w:szCs w:val="28"/>
            </w:rPr>
            <w:t>TABLE OF CONTENTS</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TITLE PAGE                                                                               </w:t>
          </w:r>
          <w:r w:rsidRPr="0025161C">
            <w:rPr>
              <w:rFonts w:ascii="Times New Roman" w:hAnsi="Times New Roman" w:cs="Times New Roman"/>
              <w:b/>
              <w:sz w:val="28"/>
              <w:szCs w:val="28"/>
            </w:rPr>
            <w:tab/>
          </w:r>
          <w:r w:rsidRPr="0025161C">
            <w:rPr>
              <w:rFonts w:ascii="Times New Roman" w:hAnsi="Times New Roman" w:cs="Times New Roman"/>
              <w:b/>
              <w:sz w:val="28"/>
              <w:szCs w:val="28"/>
            </w:rPr>
            <w:tab/>
            <w:t>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CERTIFICATION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DEDICATION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ACKNOWLEDGEMENTS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t>iv</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TABLE OF CONTENTS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v-vii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LIST OF TABLES                                                                              </w:t>
          </w:r>
          <w:r w:rsidRPr="0025161C">
            <w:rPr>
              <w:rFonts w:ascii="Times New Roman" w:hAnsi="Times New Roman" w:cs="Times New Roman"/>
              <w:b/>
              <w:sz w:val="28"/>
              <w:szCs w:val="28"/>
            </w:rPr>
            <w:tab/>
          </w:r>
          <w:r w:rsidRPr="0025161C">
            <w:rPr>
              <w:rFonts w:ascii="Times New Roman" w:hAnsi="Times New Roman" w:cs="Times New Roman"/>
              <w:b/>
              <w:sz w:val="28"/>
              <w:szCs w:val="28"/>
            </w:rPr>
            <w:tab/>
            <w:t>viii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LIST OF FIGURES</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ix</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ABSTRACT                                                                                  </w:t>
          </w:r>
          <w:r w:rsidRPr="0025161C">
            <w:rPr>
              <w:rFonts w:ascii="Times New Roman" w:hAnsi="Times New Roman" w:cs="Times New Roman"/>
              <w:b/>
              <w:sz w:val="28"/>
              <w:szCs w:val="28"/>
            </w:rPr>
            <w:tab/>
          </w:r>
          <w:r w:rsidRPr="0025161C">
            <w:rPr>
              <w:rFonts w:ascii="Times New Roman" w:hAnsi="Times New Roman" w:cs="Times New Roman"/>
              <w:b/>
              <w:sz w:val="28"/>
              <w:szCs w:val="28"/>
            </w:rPr>
            <w:tab/>
            <w:t>x</w:t>
          </w:r>
        </w:p>
        <w:p w:rsidR="00DE01CA" w:rsidRPr="0025161C" w:rsidRDefault="00DE01CA">
          <w:pPr>
            <w:pStyle w:val="TOC1"/>
            <w:tabs>
              <w:tab w:val="right" w:leader="dot" w:pos="9350"/>
            </w:tabs>
            <w:rPr>
              <w:rFonts w:ascii="Times New Roman" w:hAnsi="Times New Roman" w:cs="Times New Roman"/>
              <w:noProof/>
              <w:sz w:val="28"/>
              <w:szCs w:val="28"/>
            </w:rPr>
          </w:pPr>
          <w:r w:rsidRPr="0025161C">
            <w:rPr>
              <w:rFonts w:ascii="Times New Roman" w:hAnsi="Times New Roman" w:cs="Times New Roman"/>
              <w:sz w:val="28"/>
              <w:szCs w:val="28"/>
            </w:rPr>
            <w:fldChar w:fldCharType="begin"/>
          </w:r>
          <w:r w:rsidRPr="0025161C">
            <w:rPr>
              <w:rFonts w:ascii="Times New Roman" w:hAnsi="Times New Roman" w:cs="Times New Roman"/>
              <w:sz w:val="28"/>
              <w:szCs w:val="28"/>
            </w:rPr>
            <w:instrText xml:space="preserve"> TOC \o "1-3" \h \z \u </w:instrText>
          </w:r>
          <w:r w:rsidRPr="0025161C">
            <w:rPr>
              <w:rFonts w:ascii="Times New Roman" w:hAnsi="Times New Roman" w:cs="Times New Roman"/>
              <w:sz w:val="28"/>
              <w:szCs w:val="28"/>
            </w:rPr>
            <w:fldChar w:fldCharType="separate"/>
          </w:r>
          <w:hyperlink w:anchor="_Toc206141737" w:history="1">
            <w:r w:rsidRPr="0025161C">
              <w:rPr>
                <w:rStyle w:val="Hyperlink"/>
                <w:rFonts w:ascii="Times New Roman" w:hAnsi="Times New Roman" w:cs="Times New Roman"/>
                <w:b/>
                <w:noProof/>
                <w:color w:val="auto"/>
                <w:sz w:val="28"/>
                <w:szCs w:val="28"/>
              </w:rPr>
              <w:t>CHAPTER ONE</w:t>
            </w:r>
            <w:r w:rsidRPr="0025161C">
              <w:rPr>
                <w:rFonts w:ascii="Times New Roman" w:hAnsi="Times New Roman" w:cs="Times New Roman"/>
                <w:noProof/>
                <w:webHidden/>
                <w:sz w:val="28"/>
                <w:szCs w:val="28"/>
              </w:rPr>
              <w:tab/>
            </w:r>
            <w:r w:rsidRPr="0025161C">
              <w:rPr>
                <w:rFonts w:ascii="Times New Roman" w:hAnsi="Times New Roman" w:cs="Times New Roman"/>
                <w:noProof/>
                <w:webHidden/>
                <w:sz w:val="28"/>
                <w:szCs w:val="28"/>
              </w:rPr>
              <w:fldChar w:fldCharType="begin"/>
            </w:r>
            <w:r w:rsidRPr="0025161C">
              <w:rPr>
                <w:rFonts w:ascii="Times New Roman" w:hAnsi="Times New Roman" w:cs="Times New Roman"/>
                <w:noProof/>
                <w:webHidden/>
                <w:sz w:val="28"/>
                <w:szCs w:val="28"/>
              </w:rPr>
              <w:instrText xml:space="preserve"> PAGEREF _Toc206141737 \h </w:instrText>
            </w:r>
            <w:r w:rsidRPr="0025161C">
              <w:rPr>
                <w:rFonts w:ascii="Times New Roman" w:hAnsi="Times New Roman" w:cs="Times New Roman"/>
                <w:noProof/>
                <w:webHidden/>
                <w:sz w:val="28"/>
                <w:szCs w:val="28"/>
              </w:rPr>
            </w:r>
            <w:r w:rsidRPr="0025161C">
              <w:rPr>
                <w:rFonts w:ascii="Times New Roman" w:hAnsi="Times New Roman" w:cs="Times New Roman"/>
                <w:noProof/>
                <w:webHidden/>
                <w:sz w:val="28"/>
                <w:szCs w:val="28"/>
              </w:rPr>
              <w:fldChar w:fldCharType="separate"/>
            </w:r>
            <w:r w:rsidRPr="0025161C">
              <w:rPr>
                <w:rFonts w:ascii="Times New Roman" w:hAnsi="Times New Roman" w:cs="Times New Roman"/>
                <w:noProof/>
                <w:webHidden/>
                <w:sz w:val="28"/>
                <w:szCs w:val="28"/>
              </w:rPr>
              <w:t>1</w:t>
            </w:r>
            <w:r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38" w:history="1">
            <w:r w:rsidR="00DE01CA" w:rsidRPr="0025161C">
              <w:rPr>
                <w:rStyle w:val="Hyperlink"/>
                <w:rFonts w:ascii="Times New Roman" w:hAnsi="Times New Roman" w:cs="Times New Roman"/>
                <w:b/>
                <w:noProof/>
                <w:color w:val="auto"/>
                <w:sz w:val="28"/>
                <w:szCs w:val="28"/>
              </w:rPr>
              <w:t>1.0 INTRODUCTION AND LITERATURE REVIEW</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39" w:history="1">
            <w:r w:rsidR="00DE01CA" w:rsidRPr="0025161C">
              <w:rPr>
                <w:rStyle w:val="Hyperlink"/>
                <w:rFonts w:ascii="Times New Roman" w:hAnsi="Times New Roman" w:cs="Times New Roman"/>
                <w:b/>
                <w:noProof/>
                <w:color w:val="auto"/>
                <w:sz w:val="28"/>
                <w:szCs w:val="28"/>
              </w:rPr>
              <w:t>1.1 INTRODUCTION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40" w:history="1">
            <w:r w:rsidR="00DE01CA" w:rsidRPr="0025161C">
              <w:rPr>
                <w:rStyle w:val="Hyperlink"/>
                <w:rFonts w:ascii="Times New Roman" w:hAnsi="Times New Roman" w:cs="Times New Roman"/>
                <w:noProof/>
                <w:color w:val="auto"/>
                <w:sz w:val="28"/>
                <w:szCs w:val="28"/>
              </w:rPr>
              <w:t>1.1.1 Taxonomy and Description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43" w:history="1">
            <w:r w:rsidR="00DE01CA" w:rsidRPr="0025161C">
              <w:rPr>
                <w:rStyle w:val="Hyperlink"/>
                <w:rFonts w:ascii="Times New Roman" w:hAnsi="Times New Roman" w:cs="Times New Roman"/>
                <w:b/>
                <w:bCs/>
                <w:noProof/>
                <w:color w:val="auto"/>
                <w:sz w:val="28"/>
                <w:szCs w:val="28"/>
              </w:rPr>
              <w:t>1.1.2 Varieties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45" w:history="1">
            <w:r w:rsidR="00DE01CA" w:rsidRPr="0025161C">
              <w:rPr>
                <w:rStyle w:val="Hyperlink"/>
                <w:rFonts w:ascii="Times New Roman" w:hAnsi="Times New Roman" w:cs="Times New Roman"/>
                <w:b/>
                <w:noProof/>
                <w:color w:val="auto"/>
                <w:sz w:val="28"/>
                <w:szCs w:val="28"/>
              </w:rPr>
              <w:t>Wild bitter leaf and domesticated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46" w:history="1">
            <w:r w:rsidR="00DE01CA" w:rsidRPr="0025161C">
              <w:rPr>
                <w:rStyle w:val="Hyperlink"/>
                <w:rFonts w:ascii="Times New Roman" w:hAnsi="Times New Roman" w:cs="Times New Roman"/>
                <w:b/>
                <w:noProof/>
                <w:color w:val="auto"/>
                <w:sz w:val="28"/>
                <w:szCs w:val="28"/>
              </w:rPr>
              <w:t>1.1.3 Cultivation and origin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47" w:history="1">
            <w:r w:rsidR="00DE01CA" w:rsidRPr="0025161C">
              <w:rPr>
                <w:rStyle w:val="Hyperlink"/>
                <w:rFonts w:ascii="Times New Roman" w:hAnsi="Times New Roman" w:cs="Times New Roman"/>
                <w:b/>
                <w:noProof/>
                <w:color w:val="auto"/>
                <w:sz w:val="28"/>
                <w:szCs w:val="28"/>
              </w:rPr>
              <w:t>1.1.4 Phytochemical Properties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6</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48" w:history="1">
            <w:r w:rsidR="00DE01CA" w:rsidRPr="0025161C">
              <w:rPr>
                <w:rStyle w:val="Hyperlink"/>
                <w:rFonts w:ascii="Times New Roman" w:hAnsi="Times New Roman" w:cs="Times New Roman"/>
                <w:b/>
                <w:noProof/>
                <w:color w:val="auto"/>
                <w:sz w:val="28"/>
                <w:szCs w:val="28"/>
              </w:rPr>
              <w:t>1.1.5 Nutritional composition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3"/>
            <w:tabs>
              <w:tab w:val="right" w:leader="dot" w:pos="9350"/>
            </w:tabs>
            <w:rPr>
              <w:rFonts w:ascii="Times New Roman" w:hAnsi="Times New Roman" w:cs="Times New Roman"/>
              <w:noProof/>
              <w:sz w:val="28"/>
              <w:szCs w:val="28"/>
            </w:rPr>
          </w:pPr>
          <w:hyperlink w:anchor="_Toc206141749" w:history="1">
            <w:r w:rsidR="00DE01CA" w:rsidRPr="0025161C">
              <w:rPr>
                <w:rStyle w:val="Hyperlink"/>
                <w:rFonts w:ascii="Times New Roman" w:hAnsi="Times New Roman" w:cs="Times New Roman"/>
                <w:noProof/>
                <w:color w:val="auto"/>
                <w:sz w:val="28"/>
                <w:szCs w:val="28"/>
              </w:rPr>
              <w:t>Nutritional Composition of Bitter Leaf per 100g (Fresh Leaves)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0" w:history="1">
            <w:r w:rsidR="00DE01CA" w:rsidRPr="0025161C">
              <w:rPr>
                <w:rStyle w:val="Hyperlink"/>
                <w:rFonts w:ascii="Times New Roman" w:hAnsi="Times New Roman" w:cs="Times New Roman"/>
                <w:b/>
                <w:noProof/>
                <w:color w:val="auto"/>
                <w:sz w:val="28"/>
                <w:szCs w:val="28"/>
              </w:rPr>
              <w:t>1.1.6 Advantages especially in food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10</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1" w:history="1">
            <w:r w:rsidR="00DE01CA" w:rsidRPr="0025161C">
              <w:rPr>
                <w:rStyle w:val="Hyperlink"/>
                <w:rFonts w:ascii="Times New Roman" w:hAnsi="Times New Roman" w:cs="Times New Roman"/>
                <w:b/>
                <w:noProof/>
                <w:color w:val="auto"/>
                <w:sz w:val="28"/>
                <w:szCs w:val="28"/>
              </w:rPr>
              <w:t>1.1.7 Health and medicinal use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2" w:history="1">
            <w:r w:rsidR="00DE01CA" w:rsidRPr="0025161C">
              <w:rPr>
                <w:rStyle w:val="Hyperlink"/>
                <w:rFonts w:ascii="Times New Roman" w:hAnsi="Times New Roman" w:cs="Times New Roman"/>
                <w:b/>
                <w:noProof/>
                <w:color w:val="auto"/>
                <w:sz w:val="28"/>
                <w:szCs w:val="28"/>
              </w:rPr>
              <w:t>1.1.8 Potential Application in Sorghum Processing and Storage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3" w:history="1">
            <w:r w:rsidR="00DE01CA" w:rsidRPr="0025161C">
              <w:rPr>
                <w:rStyle w:val="Hyperlink"/>
                <w:rFonts w:ascii="Times New Roman" w:hAnsi="Times New Roman" w:cs="Times New Roman"/>
                <w:b/>
                <w:noProof/>
                <w:color w:val="auto"/>
                <w:sz w:val="28"/>
                <w:szCs w:val="28"/>
              </w:rPr>
              <w:t xml:space="preserve">1.1.9 Taxonomy and Description </w:t>
            </w:r>
            <w:r w:rsidR="00DE01CA" w:rsidRPr="0025161C">
              <w:rPr>
                <w:rStyle w:val="Hyperlink"/>
                <w:rFonts w:ascii="Times New Roman" w:eastAsia="Times New Roman" w:hAnsi="Times New Roman" w:cs="Times New Roman"/>
                <w:b/>
                <w:bCs/>
                <w:noProof/>
                <w:color w:val="auto"/>
                <w:sz w:val="28"/>
                <w:szCs w:val="28"/>
              </w:rPr>
              <w:t>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4" w:history="1">
            <w:r w:rsidR="00DE01CA" w:rsidRPr="0025161C">
              <w:rPr>
                <w:rStyle w:val="Hyperlink"/>
                <w:rFonts w:ascii="Times New Roman" w:eastAsia="Times New Roman" w:hAnsi="Times New Roman" w:cs="Times New Roman"/>
                <w:b/>
                <w:noProof/>
                <w:color w:val="auto"/>
                <w:sz w:val="28"/>
                <w:szCs w:val="28"/>
              </w:rPr>
              <w:t>1.1.10 Varieties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15</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5" w:history="1">
            <w:r w:rsidR="00DE01CA" w:rsidRPr="0025161C">
              <w:rPr>
                <w:rStyle w:val="Hyperlink"/>
                <w:rFonts w:ascii="Times New Roman" w:hAnsi="Times New Roman" w:cs="Times New Roman"/>
                <w:b/>
                <w:bCs/>
                <w:noProof/>
                <w:color w:val="auto"/>
                <w:sz w:val="28"/>
                <w:szCs w:val="28"/>
              </w:rPr>
              <w:t>1.1.11 Origin and Cultivation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6" w:history="1">
            <w:r w:rsidR="00DE01CA" w:rsidRPr="0025161C">
              <w:rPr>
                <w:rStyle w:val="Hyperlink"/>
                <w:rFonts w:ascii="Times New Roman" w:eastAsia="Times New Roman" w:hAnsi="Times New Roman" w:cs="Times New Roman"/>
                <w:b/>
                <w:noProof/>
                <w:color w:val="auto"/>
                <w:sz w:val="28"/>
                <w:szCs w:val="28"/>
              </w:rPr>
              <w:t>1.1.12 Phytochemical Properties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18</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7" w:history="1">
            <w:r w:rsidR="00DE01CA" w:rsidRPr="0025161C">
              <w:rPr>
                <w:rStyle w:val="Hyperlink"/>
                <w:rFonts w:ascii="Times New Roman" w:eastAsia="Times New Roman" w:hAnsi="Times New Roman" w:cs="Times New Roman"/>
                <w:b/>
                <w:noProof/>
                <w:color w:val="auto"/>
                <w:sz w:val="28"/>
                <w:szCs w:val="28"/>
              </w:rPr>
              <w:t>1.1.13 Nutritional Composition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20</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58" w:history="1">
            <w:r w:rsidR="00DE01CA" w:rsidRPr="0025161C">
              <w:rPr>
                <w:rStyle w:val="Hyperlink"/>
                <w:rFonts w:ascii="Times New Roman" w:eastAsia="Times New Roman" w:hAnsi="Times New Roman" w:cs="Times New Roman"/>
                <w:b/>
                <w:noProof/>
                <w:color w:val="auto"/>
                <w:sz w:val="28"/>
                <w:szCs w:val="28"/>
              </w:rPr>
              <w:t>1.1.14 Potential Application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23</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65" w:history="1">
            <w:r w:rsidR="00DE01CA" w:rsidRPr="0025161C">
              <w:rPr>
                <w:rStyle w:val="Hyperlink"/>
                <w:rFonts w:ascii="Times New Roman" w:eastAsia="Times New Roman" w:hAnsi="Times New Roman" w:cs="Times New Roman"/>
                <w:b/>
                <w:noProof/>
                <w:color w:val="auto"/>
                <w:sz w:val="28"/>
                <w:szCs w:val="28"/>
              </w:rPr>
              <w:t>1.1.15 Wet milled Soghurm(Ogi)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25</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68" w:history="1">
            <w:r w:rsidR="00DE01CA" w:rsidRPr="0025161C">
              <w:rPr>
                <w:rStyle w:val="Hyperlink"/>
                <w:rFonts w:ascii="Times New Roman" w:eastAsia="Times New Roman" w:hAnsi="Times New Roman" w:cs="Times New Roman"/>
                <w:b/>
                <w:noProof/>
                <w:color w:val="auto"/>
                <w:sz w:val="28"/>
                <w:szCs w:val="28"/>
              </w:rPr>
              <w:t>Traditional preparation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69" w:history="1">
            <w:r w:rsidR="00DE01CA" w:rsidRPr="0025161C">
              <w:rPr>
                <w:rStyle w:val="Hyperlink"/>
                <w:rFonts w:ascii="Times New Roman" w:eastAsia="Times New Roman" w:hAnsi="Times New Roman" w:cs="Times New Roman"/>
                <w:b/>
                <w:noProof/>
                <w:color w:val="auto"/>
                <w:sz w:val="28"/>
                <w:szCs w:val="28"/>
              </w:rPr>
              <w:t>1.1.16 Grains that can be used for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28</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70" w:history="1">
            <w:r w:rsidR="00DE01CA" w:rsidRPr="0025161C">
              <w:rPr>
                <w:rStyle w:val="Hyperlink"/>
                <w:rFonts w:ascii="Times New Roman" w:hAnsi="Times New Roman" w:cs="Times New Roman"/>
                <w:b/>
                <w:noProof/>
                <w:color w:val="auto"/>
                <w:sz w:val="28"/>
                <w:szCs w:val="28"/>
              </w:rPr>
              <w:t>1.1.17 Microbial Load in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71" w:history="1">
            <w:r w:rsidR="00DE01CA" w:rsidRPr="0025161C">
              <w:rPr>
                <w:rStyle w:val="Hyperlink"/>
                <w:rFonts w:ascii="Times New Roman" w:hAnsi="Times New Roman" w:cs="Times New Roman"/>
                <w:b/>
                <w:noProof/>
                <w:color w:val="auto"/>
                <w:sz w:val="28"/>
                <w:szCs w:val="28"/>
              </w:rPr>
              <w:t>1.1.17 Sensory properties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72" w:history="1">
            <w:r w:rsidR="00DE01CA" w:rsidRPr="0025161C">
              <w:rPr>
                <w:rStyle w:val="Hyperlink"/>
                <w:rFonts w:ascii="Times New Roman" w:eastAsia="Times New Roman" w:hAnsi="Times New Roman" w:cs="Times New Roman"/>
                <w:b/>
                <w:noProof/>
                <w:color w:val="auto"/>
                <w:sz w:val="28"/>
                <w:szCs w:val="28"/>
              </w:rPr>
              <w:t>1.1.18 Procedure for preservation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73" w:history="1">
            <w:r w:rsidR="00DE01CA" w:rsidRPr="0025161C">
              <w:rPr>
                <w:rStyle w:val="Hyperlink"/>
                <w:rFonts w:ascii="Times New Roman" w:eastAsia="Times New Roman" w:hAnsi="Times New Roman" w:cs="Times New Roman"/>
                <w:b/>
                <w:noProof/>
                <w:color w:val="auto"/>
                <w:sz w:val="28"/>
                <w:szCs w:val="28"/>
              </w:rPr>
              <w:t>1.1.19 Problems Associated with Conventional and Traditional Methods of Ogi Preservation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4" w:history="1">
            <w:r w:rsidR="00DE01CA" w:rsidRPr="0025161C">
              <w:rPr>
                <w:rStyle w:val="Hyperlink"/>
                <w:rFonts w:ascii="Times New Roman" w:eastAsia="Times New Roman" w:hAnsi="Times New Roman" w:cs="Times New Roman"/>
                <w:b/>
                <w:noProof/>
                <w:color w:val="auto"/>
                <w:sz w:val="28"/>
                <w:szCs w:val="28"/>
              </w:rPr>
              <w:t>1.2 Literature review on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36</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5" w:history="1">
            <w:r w:rsidR="00DE01CA" w:rsidRPr="0025161C">
              <w:rPr>
                <w:rStyle w:val="Hyperlink"/>
                <w:rFonts w:ascii="Times New Roman" w:hAnsi="Times New Roman" w:cs="Times New Roman"/>
                <w:b/>
                <w:noProof/>
                <w:color w:val="auto"/>
                <w:sz w:val="28"/>
                <w:szCs w:val="28"/>
              </w:rPr>
              <w:t>1.3 Statement of Problem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38</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6" w:history="1">
            <w:r w:rsidR="00DE01CA" w:rsidRPr="0025161C">
              <w:rPr>
                <w:rStyle w:val="Hyperlink"/>
                <w:rFonts w:ascii="Times New Roman" w:hAnsi="Times New Roman" w:cs="Times New Roman"/>
                <w:b/>
                <w:noProof/>
                <w:color w:val="auto"/>
                <w:sz w:val="28"/>
                <w:szCs w:val="28"/>
              </w:rPr>
              <w:t>1.4 Aim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7" w:history="1">
            <w:r w:rsidR="00DE01CA" w:rsidRPr="0025161C">
              <w:rPr>
                <w:rStyle w:val="Hyperlink"/>
                <w:rFonts w:ascii="Times New Roman" w:hAnsi="Times New Roman" w:cs="Times New Roman"/>
                <w:b/>
                <w:noProof/>
                <w:color w:val="auto"/>
                <w:sz w:val="28"/>
                <w:szCs w:val="28"/>
              </w:rPr>
              <w:t>1.5 Objectives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8" w:history="1">
            <w:r w:rsidR="00DE01CA" w:rsidRPr="0025161C">
              <w:rPr>
                <w:rStyle w:val="Hyperlink"/>
                <w:rFonts w:ascii="Times New Roman" w:eastAsia="Times New Roman" w:hAnsi="Times New Roman" w:cs="Times New Roman"/>
                <w:b/>
                <w:noProof/>
                <w:color w:val="auto"/>
                <w:sz w:val="28"/>
                <w:szCs w:val="28"/>
              </w:rPr>
              <w:t>1.6 Justification of Study</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40</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79" w:history="1">
            <w:r w:rsidR="00DE01CA" w:rsidRPr="0025161C">
              <w:rPr>
                <w:rStyle w:val="Hyperlink"/>
                <w:rFonts w:ascii="Times New Roman" w:eastAsia="Times New Roman" w:hAnsi="Times New Roman" w:cs="Times New Roman"/>
                <w:b/>
                <w:noProof/>
                <w:color w:val="auto"/>
                <w:sz w:val="28"/>
                <w:szCs w:val="28"/>
              </w:rPr>
              <w:t>CHAPTER TWO</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0" w:history="1">
            <w:r w:rsidR="00DE01CA" w:rsidRPr="0025161C">
              <w:rPr>
                <w:rStyle w:val="Hyperlink"/>
                <w:rFonts w:ascii="Times New Roman" w:eastAsia="Times New Roman" w:hAnsi="Times New Roman" w:cs="Times New Roman"/>
                <w:b/>
                <w:noProof/>
                <w:color w:val="auto"/>
                <w:sz w:val="28"/>
                <w:szCs w:val="28"/>
              </w:rPr>
              <w:t>2.0 Material and Method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1" w:history="1">
            <w:r w:rsidR="00DE01CA" w:rsidRPr="0025161C">
              <w:rPr>
                <w:rStyle w:val="Hyperlink"/>
                <w:rFonts w:ascii="Times New Roman" w:hAnsi="Times New Roman" w:cs="Times New Roman"/>
                <w:b/>
                <w:noProof/>
                <w:color w:val="auto"/>
                <w:sz w:val="28"/>
                <w:szCs w:val="28"/>
              </w:rPr>
              <w:t>2.1 Study Area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2" w:history="1">
            <w:r w:rsidR="00DE01CA" w:rsidRPr="0025161C">
              <w:rPr>
                <w:rStyle w:val="Hyperlink"/>
                <w:rFonts w:ascii="Times New Roman" w:eastAsia="Times New Roman" w:hAnsi="Times New Roman" w:cs="Times New Roman"/>
                <w:noProof/>
                <w:color w:val="auto"/>
                <w:sz w:val="28"/>
                <w:szCs w:val="28"/>
              </w:rPr>
              <w:t>2.2 Materials used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3" w:history="1">
            <w:r w:rsidR="00DE01CA" w:rsidRPr="0025161C">
              <w:rPr>
                <w:rStyle w:val="Hyperlink"/>
                <w:rFonts w:ascii="Times New Roman" w:eastAsia="Times New Roman" w:hAnsi="Times New Roman" w:cs="Times New Roman"/>
                <w:noProof/>
                <w:color w:val="auto"/>
                <w:sz w:val="28"/>
                <w:szCs w:val="28"/>
              </w:rPr>
              <w:t>2.2.1 Sample collection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84" w:history="1">
            <w:r w:rsidR="00DE01CA" w:rsidRPr="0025161C">
              <w:rPr>
                <w:rStyle w:val="Hyperlink"/>
                <w:rFonts w:ascii="Times New Roman" w:eastAsia="Times New Roman" w:hAnsi="Times New Roman" w:cs="Times New Roman"/>
                <w:noProof/>
                <w:color w:val="auto"/>
                <w:sz w:val="28"/>
                <w:szCs w:val="28"/>
              </w:rPr>
              <w:t>2.2.2 Chemical Reagents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85" w:history="1">
            <w:r w:rsidR="00DE01CA" w:rsidRPr="0025161C">
              <w:rPr>
                <w:rStyle w:val="Hyperlink"/>
                <w:rFonts w:ascii="Times New Roman" w:eastAsia="Times New Roman" w:hAnsi="Times New Roman" w:cs="Times New Roman"/>
                <w:noProof/>
                <w:color w:val="auto"/>
                <w:sz w:val="28"/>
                <w:szCs w:val="28"/>
              </w:rPr>
              <w:t>2.2.3 Equipment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86" w:history="1">
            <w:r w:rsidR="00DE01CA" w:rsidRPr="0025161C">
              <w:rPr>
                <w:rStyle w:val="Hyperlink"/>
                <w:rFonts w:ascii="Times New Roman" w:eastAsia="Times New Roman" w:hAnsi="Times New Roman" w:cs="Times New Roman"/>
                <w:noProof/>
                <w:color w:val="auto"/>
                <w:sz w:val="28"/>
                <w:szCs w:val="28"/>
              </w:rPr>
              <w:t>2.2.4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7" w:history="1">
            <w:r w:rsidR="00DE01CA" w:rsidRPr="0025161C">
              <w:rPr>
                <w:rStyle w:val="Hyperlink"/>
                <w:rFonts w:ascii="Times New Roman" w:eastAsia="Times New Roman" w:hAnsi="Times New Roman" w:cs="Times New Roman"/>
                <w:b/>
                <w:noProof/>
                <w:color w:val="auto"/>
                <w:sz w:val="28"/>
                <w:szCs w:val="28"/>
              </w:rPr>
              <w:t>2.3 SAMPLE PREPARATION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8" w:history="1">
            <w:r w:rsidR="00DE01CA" w:rsidRPr="0025161C">
              <w:rPr>
                <w:rStyle w:val="Hyperlink"/>
                <w:rFonts w:ascii="Times New Roman" w:hAnsi="Times New Roman" w:cs="Times New Roman"/>
                <w:b/>
                <w:noProof/>
                <w:color w:val="auto"/>
                <w:sz w:val="28"/>
                <w:szCs w:val="28"/>
              </w:rPr>
              <w:t>2.4 MILLING OF SAMPLES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43</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89" w:history="1">
            <w:r w:rsidR="00DE01CA" w:rsidRPr="0025161C">
              <w:rPr>
                <w:rStyle w:val="Hyperlink"/>
                <w:rFonts w:ascii="Times New Roman" w:hAnsi="Times New Roman" w:cs="Times New Roman"/>
                <w:b/>
                <w:noProof/>
                <w:color w:val="auto"/>
                <w:sz w:val="28"/>
                <w:szCs w:val="28"/>
              </w:rPr>
              <w:t>2.5   STERILIZATION OF GLASSWARES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0" w:history="1">
            <w:r w:rsidR="00DE01CA" w:rsidRPr="0025161C">
              <w:rPr>
                <w:rStyle w:val="Hyperlink"/>
                <w:rFonts w:ascii="Times New Roman" w:eastAsia="Times New Roman" w:hAnsi="Times New Roman" w:cs="Times New Roman"/>
                <w:b/>
                <w:noProof/>
                <w:color w:val="auto"/>
                <w:sz w:val="28"/>
                <w:szCs w:val="28"/>
              </w:rPr>
              <w:t>2.6 PREPARATION OF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1" w:history="1">
            <w:r w:rsidR="00DE01CA" w:rsidRPr="0025161C">
              <w:rPr>
                <w:rStyle w:val="Hyperlink"/>
                <w:rFonts w:ascii="Times New Roman" w:eastAsia="Times New Roman" w:hAnsi="Times New Roman" w:cs="Times New Roman"/>
                <w:b/>
                <w:noProof/>
                <w:color w:val="auto"/>
                <w:sz w:val="28"/>
                <w:szCs w:val="28"/>
              </w:rPr>
              <w:t>2.7 MICROBIOLOGICAL ANALYSIS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92" w:history="1">
            <w:r w:rsidR="00DE01CA" w:rsidRPr="0025161C">
              <w:rPr>
                <w:rStyle w:val="Hyperlink"/>
                <w:rFonts w:ascii="Times New Roman" w:eastAsia="Times New Roman" w:hAnsi="Times New Roman" w:cs="Times New Roman"/>
                <w:b/>
                <w:noProof/>
                <w:color w:val="auto"/>
                <w:sz w:val="28"/>
                <w:szCs w:val="28"/>
              </w:rPr>
              <w:t>2.7.1 Serial Dilution and Inoculation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2"/>
            <w:tabs>
              <w:tab w:val="right" w:leader="dot" w:pos="9350"/>
            </w:tabs>
            <w:rPr>
              <w:rFonts w:ascii="Times New Roman" w:hAnsi="Times New Roman" w:cs="Times New Roman"/>
              <w:noProof/>
              <w:sz w:val="28"/>
              <w:szCs w:val="28"/>
            </w:rPr>
          </w:pPr>
          <w:hyperlink w:anchor="_Toc206141793" w:history="1">
            <w:r w:rsidR="00DE01CA" w:rsidRPr="0025161C">
              <w:rPr>
                <w:rStyle w:val="Hyperlink"/>
                <w:rFonts w:ascii="Times New Roman" w:eastAsia="Times New Roman" w:hAnsi="Times New Roman" w:cs="Times New Roman"/>
                <w:b/>
                <w:noProof/>
                <w:color w:val="auto"/>
                <w:sz w:val="28"/>
                <w:szCs w:val="28"/>
              </w:rPr>
              <w:t>2.7.1.1 Decanting</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4" w:history="1">
            <w:r w:rsidR="00DE01CA" w:rsidRPr="0025161C">
              <w:rPr>
                <w:rStyle w:val="Hyperlink"/>
                <w:rFonts w:ascii="Times New Roman" w:eastAsia="Times New Roman" w:hAnsi="Times New Roman" w:cs="Times New Roman"/>
                <w:b/>
                <w:noProof/>
                <w:color w:val="auto"/>
                <w:sz w:val="28"/>
                <w:szCs w:val="28"/>
              </w:rPr>
              <w:t>2.7.2 Observation, Identification and Subculture of Microbial Isolates (Bacteria and Fungi)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5" w:history="1">
            <w:r w:rsidR="00DE01CA" w:rsidRPr="0025161C">
              <w:rPr>
                <w:rStyle w:val="Hyperlink"/>
                <w:rFonts w:ascii="Times New Roman" w:eastAsia="Times New Roman" w:hAnsi="Times New Roman" w:cs="Times New Roman"/>
                <w:b/>
                <w:noProof/>
                <w:color w:val="auto"/>
                <w:sz w:val="28"/>
                <w:szCs w:val="28"/>
              </w:rPr>
              <w:t>2.7.3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46</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6" w:history="1">
            <w:r w:rsidR="00DE01CA" w:rsidRPr="0025161C">
              <w:rPr>
                <w:rStyle w:val="Hyperlink"/>
                <w:rFonts w:ascii="Times New Roman" w:eastAsia="Times New Roman" w:hAnsi="Times New Roman" w:cs="Times New Roman"/>
                <w:b/>
                <w:noProof/>
                <w:color w:val="auto"/>
                <w:sz w:val="28"/>
                <w:szCs w:val="28"/>
              </w:rPr>
              <w:t>CHAPTER THREE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7" w:history="1">
            <w:r w:rsidR="00DE01CA" w:rsidRPr="0025161C">
              <w:rPr>
                <w:rStyle w:val="Hyperlink"/>
                <w:rFonts w:ascii="Times New Roman" w:hAnsi="Times New Roman" w:cs="Times New Roman"/>
                <w:b/>
                <w:noProof/>
                <w:color w:val="auto"/>
                <w:sz w:val="28"/>
                <w:szCs w:val="28"/>
              </w:rPr>
              <w:t>3.0 RESULT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798" w:history="1">
            <w:r w:rsidR="00DE01CA" w:rsidRPr="0025161C">
              <w:rPr>
                <w:rStyle w:val="Hyperlink"/>
                <w:rFonts w:ascii="Times New Roman" w:hAnsi="Times New Roman" w:cs="Times New Roman"/>
                <w:b/>
                <w:noProof/>
                <w:color w:val="auto"/>
                <w:sz w:val="28"/>
                <w:szCs w:val="28"/>
              </w:rPr>
              <w:t>3.1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800" w:history="1">
            <w:r w:rsidR="00DE01CA" w:rsidRPr="0025161C">
              <w:rPr>
                <w:rStyle w:val="Hyperlink"/>
                <w:rFonts w:ascii="Times New Roman" w:hAnsi="Times New Roman" w:cs="Times New Roman"/>
                <w:b/>
                <w:noProof/>
                <w:color w:val="auto"/>
                <w:sz w:val="28"/>
                <w:szCs w:val="28"/>
              </w:rPr>
              <w:t>CHAPTER FOUR</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801" w:history="1">
            <w:r w:rsidR="00DE01CA" w:rsidRPr="0025161C">
              <w:rPr>
                <w:rStyle w:val="Hyperlink"/>
                <w:rFonts w:ascii="Times New Roman" w:hAnsi="Times New Roman" w:cs="Times New Roman"/>
                <w:b/>
                <w:noProof/>
                <w:color w:val="auto"/>
                <w:sz w:val="28"/>
                <w:szCs w:val="28"/>
              </w:rPr>
              <w:t>4.0 DISCUSSION AND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802" w:history="1">
            <w:r w:rsidR="00DE01CA" w:rsidRPr="0025161C">
              <w:rPr>
                <w:rStyle w:val="Hyperlink"/>
                <w:rFonts w:ascii="Times New Roman" w:hAnsi="Times New Roman" w:cs="Times New Roman"/>
                <w:b/>
                <w:noProof/>
                <w:color w:val="auto"/>
                <w:sz w:val="28"/>
                <w:szCs w:val="28"/>
              </w:rPr>
              <w:t>4.1 Discussion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803" w:history="1">
            <w:r w:rsidR="00DE01CA" w:rsidRPr="0025161C">
              <w:rPr>
                <w:rStyle w:val="Hyperlink"/>
                <w:rFonts w:ascii="Times New Roman" w:hAnsi="Times New Roman" w:cs="Times New Roman"/>
                <w:b/>
                <w:noProof/>
                <w:color w:val="auto"/>
                <w:sz w:val="28"/>
                <w:szCs w:val="28"/>
              </w:rPr>
              <w:t>4.1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51</w:t>
            </w:r>
            <w:r w:rsidR="00DE01CA" w:rsidRPr="0025161C">
              <w:rPr>
                <w:rFonts w:ascii="Times New Roman" w:hAnsi="Times New Roman" w:cs="Times New Roman"/>
                <w:noProof/>
                <w:webHidden/>
                <w:sz w:val="28"/>
                <w:szCs w:val="28"/>
              </w:rPr>
              <w:fldChar w:fldCharType="end"/>
            </w:r>
          </w:hyperlink>
        </w:p>
        <w:p w:rsidR="00DE01CA" w:rsidRPr="0025161C" w:rsidRDefault="00040924">
          <w:pPr>
            <w:pStyle w:val="TOC1"/>
            <w:tabs>
              <w:tab w:val="right" w:leader="dot" w:pos="9350"/>
            </w:tabs>
            <w:rPr>
              <w:rFonts w:ascii="Times New Roman" w:hAnsi="Times New Roman" w:cs="Times New Roman"/>
              <w:noProof/>
              <w:sz w:val="28"/>
              <w:szCs w:val="28"/>
            </w:rPr>
          </w:pPr>
          <w:hyperlink w:anchor="_Toc206141804" w:history="1">
            <w:r w:rsidR="00DE01CA" w:rsidRPr="0025161C">
              <w:rPr>
                <w:rStyle w:val="Hyperlink"/>
                <w:rFonts w:ascii="Times New Roman" w:hAnsi="Times New Roman" w:cs="Times New Roman"/>
                <w:b/>
                <w:noProof/>
                <w:color w:val="auto"/>
                <w:sz w:val="28"/>
                <w:szCs w:val="28"/>
              </w:rPr>
              <w:t>REFERENCES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52</w:t>
            </w:r>
            <w:r w:rsidR="00DE01CA" w:rsidRPr="0025161C">
              <w:rPr>
                <w:rFonts w:ascii="Times New Roman" w:hAnsi="Times New Roman" w:cs="Times New Roman"/>
                <w:noProof/>
                <w:webHidden/>
                <w:sz w:val="28"/>
                <w:szCs w:val="28"/>
              </w:rPr>
              <w:fldChar w:fldCharType="end"/>
            </w:r>
          </w:hyperlink>
        </w:p>
        <w:p w:rsidR="00DE01CA" w:rsidRPr="0025161C" w:rsidRDefault="00DE01CA">
          <w:pPr>
            <w:rPr>
              <w:rFonts w:ascii="Times New Roman" w:hAnsi="Times New Roman" w:cs="Times New Roman"/>
              <w:sz w:val="28"/>
              <w:szCs w:val="28"/>
            </w:rPr>
          </w:pPr>
          <w:r w:rsidRPr="0025161C">
            <w:rPr>
              <w:rFonts w:ascii="Times New Roman" w:hAnsi="Times New Roman" w:cs="Times New Roman"/>
              <w:b/>
              <w:bCs/>
              <w:noProof/>
              <w:sz w:val="28"/>
              <w:szCs w:val="28"/>
            </w:rPr>
            <w:fldChar w:fldCharType="end"/>
          </w:r>
        </w:p>
      </w:sdtContent>
    </w:sdt>
    <w:p w:rsidR="00DE01CA" w:rsidRPr="0025161C" w:rsidRDefault="00DE01CA">
      <w:pPr>
        <w:rPr>
          <w:rFonts w:ascii="Times New Roman" w:hAnsi="Times New Roman" w:cs="Times New Roman"/>
          <w:b/>
          <w:sz w:val="28"/>
          <w:szCs w:val="28"/>
        </w:rPr>
      </w:pPr>
    </w:p>
    <w:p w:rsidR="00D04DFC" w:rsidRPr="0025161C" w:rsidRDefault="00D04DF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466C4A" w:rsidRPr="0025161C" w:rsidRDefault="00466C4A">
      <w:pPr>
        <w:rPr>
          <w:rFonts w:ascii="Times New Roman" w:hAnsi="Times New Roman" w:cs="Times New Roman"/>
          <w:b/>
          <w:sz w:val="28"/>
          <w:szCs w:val="28"/>
        </w:rPr>
      </w:pPr>
      <w:r w:rsidRPr="0025161C">
        <w:rPr>
          <w:rFonts w:ascii="Times New Roman" w:hAnsi="Times New Roman" w:cs="Times New Roman"/>
          <w:b/>
          <w:sz w:val="28"/>
          <w:szCs w:val="28"/>
        </w:rPr>
        <w:br w:type="page"/>
      </w:r>
    </w:p>
    <w:p w:rsidR="00D04DFC" w:rsidRPr="0025161C" w:rsidRDefault="00D04DFC" w:rsidP="0025161C">
      <w:pPr>
        <w:jc w:val="center"/>
        <w:rPr>
          <w:rFonts w:ascii="Times New Roman" w:hAnsi="Times New Roman" w:cs="Times New Roman"/>
          <w:b/>
          <w:sz w:val="28"/>
          <w:szCs w:val="28"/>
        </w:rPr>
      </w:pPr>
      <w:r w:rsidRPr="0025161C">
        <w:rPr>
          <w:rFonts w:ascii="Times New Roman" w:hAnsi="Times New Roman" w:cs="Times New Roman"/>
          <w:b/>
          <w:sz w:val="28"/>
          <w:szCs w:val="28"/>
        </w:rPr>
        <w:t>LIST OF TABLE</w:t>
      </w:r>
    </w:p>
    <w:p w:rsidR="00DE01CA" w:rsidRPr="0025161C" w:rsidRDefault="00DE01CA">
      <w:pPr>
        <w:rPr>
          <w:rFonts w:ascii="Times New Roman" w:hAnsi="Times New Roman" w:cs="Times New Roman"/>
          <w:b/>
          <w:sz w:val="28"/>
          <w:szCs w:val="28"/>
        </w:rPr>
      </w:pPr>
      <w:r w:rsidRPr="0025161C">
        <w:rPr>
          <w:rFonts w:ascii="Times New Roman" w:hAnsi="Times New Roman" w:cs="Times New Roman"/>
          <w:b/>
          <w:sz w:val="28"/>
          <w:szCs w:val="28"/>
        </w:rPr>
        <w:t>TABLE 1: Day 7, 14 &amp; 28 Sensory evaluation…………………………………47</w:t>
      </w:r>
    </w:p>
    <w:p w:rsidR="00D04DFC" w:rsidRPr="0025161C" w:rsidRDefault="00D04DFC">
      <w:pPr>
        <w:rPr>
          <w:rFonts w:ascii="Times New Roman" w:hAnsi="Times New Roman" w:cs="Times New Roman"/>
          <w:b/>
          <w:sz w:val="28"/>
          <w:szCs w:val="28"/>
        </w:rPr>
      </w:pPr>
      <w:r w:rsidRPr="0025161C">
        <w:rPr>
          <w:rFonts w:ascii="Times New Roman" w:hAnsi="Times New Roman" w:cs="Times New Roman"/>
          <w:b/>
          <w:sz w:val="28"/>
          <w:szCs w:val="28"/>
        </w:rPr>
        <w:br w:type="page"/>
      </w:r>
    </w:p>
    <w:p w:rsidR="00DE01CA" w:rsidRPr="0025161C" w:rsidRDefault="00D04DFC" w:rsidP="00127616">
      <w:pPr>
        <w:jc w:val="center"/>
        <w:rPr>
          <w:rFonts w:ascii="Times New Roman" w:hAnsi="Times New Roman" w:cs="Times New Roman"/>
          <w:b/>
          <w:sz w:val="28"/>
          <w:szCs w:val="28"/>
        </w:rPr>
      </w:pPr>
      <w:r w:rsidRPr="0025161C">
        <w:rPr>
          <w:rFonts w:ascii="Times New Roman" w:hAnsi="Times New Roman" w:cs="Times New Roman"/>
          <w:b/>
          <w:sz w:val="28"/>
          <w:szCs w:val="28"/>
        </w:rPr>
        <w:t>LIST OF FIGURES</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Fig.1</w:t>
      </w:r>
      <w:r w:rsidR="00127616" w:rsidRPr="0025161C">
        <w:rPr>
          <w:rFonts w:ascii="Times New Roman" w:hAnsi="Times New Roman" w:cs="Times New Roman"/>
          <w:b/>
          <w:sz w:val="28"/>
          <w:szCs w:val="28"/>
        </w:rPr>
        <w:t xml:space="preserve"> Bitter leaf</w:t>
      </w:r>
      <w:r w:rsidRPr="0025161C">
        <w:rPr>
          <w:rFonts w:ascii="Times New Roman" w:hAnsi="Times New Roman" w:cs="Times New Roman"/>
          <w:b/>
          <w:sz w:val="28"/>
          <w:szCs w:val="28"/>
        </w:rPr>
        <w:t xml:space="preserve"> …</w:t>
      </w:r>
      <w:r w:rsidR="00127616" w:rsidRPr="0025161C">
        <w:rPr>
          <w:rFonts w:ascii="Times New Roman" w:hAnsi="Times New Roman" w:cs="Times New Roman"/>
          <w:b/>
          <w:sz w:val="28"/>
          <w:szCs w:val="28"/>
        </w:rPr>
        <w:t>…..</w:t>
      </w:r>
      <w:r w:rsidRPr="0025161C">
        <w:rPr>
          <w:rFonts w:ascii="Times New Roman" w:hAnsi="Times New Roman" w:cs="Times New Roman"/>
          <w:b/>
          <w:sz w:val="28"/>
          <w:szCs w:val="28"/>
        </w:rPr>
        <w:t>……………………………………………………………2</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 2</w:t>
      </w:r>
      <w:r w:rsidR="00127616" w:rsidRPr="0025161C">
        <w:rPr>
          <w:rFonts w:ascii="Times New Roman" w:hAnsi="Times New Roman" w:cs="Times New Roman"/>
          <w:b/>
          <w:sz w:val="28"/>
          <w:szCs w:val="28"/>
        </w:rPr>
        <w:t xml:space="preserve"> Wild bitter leaf and domesticated bitter leaf......</w:t>
      </w:r>
      <w:r w:rsidRPr="0025161C">
        <w:rPr>
          <w:rFonts w:ascii="Times New Roman" w:hAnsi="Times New Roman" w:cs="Times New Roman"/>
          <w:b/>
          <w:sz w:val="28"/>
          <w:szCs w:val="28"/>
        </w:rPr>
        <w:t>…………………………3</w:t>
      </w:r>
    </w:p>
    <w:p w:rsidR="00127616" w:rsidRPr="0025161C" w:rsidRDefault="00127616">
      <w:pPr>
        <w:rPr>
          <w:rFonts w:ascii="Times New Roman" w:hAnsi="Times New Roman" w:cs="Times New Roman"/>
          <w:b/>
          <w:sz w:val="28"/>
          <w:szCs w:val="28"/>
        </w:rPr>
      </w:pPr>
      <w:r w:rsidRPr="0025161C">
        <w:rPr>
          <w:rFonts w:ascii="Times New Roman" w:hAnsi="Times New Roman" w:cs="Times New Roman"/>
          <w:b/>
          <w:sz w:val="28"/>
          <w:szCs w:val="28"/>
        </w:rPr>
        <w:t>Fig. 3 Varieties of Sorghum …………………….………………………………16</w:t>
      </w:r>
    </w:p>
    <w:p w:rsidR="00127616"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Fig. 4 Preparation of Ogi in a Controlled Environment………………………26</w:t>
      </w:r>
    </w:p>
    <w:p w:rsidR="00DE01CA"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Fig. 5 Traditional preparation of Ogi…………………………………………..27</w:t>
      </w:r>
      <w:r w:rsidR="00DE01CA" w:rsidRPr="0025161C">
        <w:rPr>
          <w:rFonts w:ascii="Times New Roman" w:hAnsi="Times New Roman" w:cs="Times New Roman"/>
          <w:b/>
          <w:sz w:val="28"/>
          <w:szCs w:val="28"/>
        </w:rPr>
        <w:br w:type="page"/>
      </w:r>
    </w:p>
    <w:p w:rsidR="0025161C" w:rsidRPr="0025161C" w:rsidRDefault="00DE01CA" w:rsidP="0025161C">
      <w:pPr>
        <w:jc w:val="center"/>
        <w:rPr>
          <w:rFonts w:ascii="Times New Roman" w:hAnsi="Times New Roman" w:cs="Times New Roman"/>
          <w:b/>
          <w:sz w:val="28"/>
          <w:szCs w:val="28"/>
        </w:rPr>
      </w:pPr>
      <w:r w:rsidRPr="0025161C">
        <w:rPr>
          <w:rFonts w:ascii="Times New Roman" w:hAnsi="Times New Roman" w:cs="Times New Roman"/>
          <w:b/>
          <w:sz w:val="28"/>
          <w:szCs w:val="28"/>
        </w:rPr>
        <w:t>ABSTRACT</w:t>
      </w:r>
    </w:p>
    <w:p w:rsidR="0025161C" w:rsidRPr="0025161C" w:rsidRDefault="0025161C" w:rsidP="0025161C">
      <w:pPr>
        <w:pStyle w:val="NormalWeb"/>
        <w:spacing w:line="360" w:lineRule="auto"/>
        <w:jc w:val="both"/>
        <w:rPr>
          <w:sz w:val="28"/>
          <w:szCs w:val="28"/>
        </w:rPr>
      </w:pPr>
      <w:r w:rsidRPr="0025161C">
        <w:rPr>
          <w:sz w:val="28"/>
          <w:szCs w:val="28"/>
        </w:rPr>
        <w:t>This study evaluated the effect of bitter leaf (</w:t>
      </w:r>
      <w:r w:rsidRPr="0025161C">
        <w:rPr>
          <w:rStyle w:val="Emphasis"/>
          <w:sz w:val="28"/>
          <w:szCs w:val="28"/>
        </w:rPr>
        <w:t>Vernonia amygdalina</w:t>
      </w:r>
      <w:r w:rsidRPr="0025161C">
        <w:rPr>
          <w:sz w:val="28"/>
          <w:szCs w:val="28"/>
        </w:rPr>
        <w:t>) extract on the microbial load and sensory properties of ogi during storage. Ogi samples were prepared from maize and supplemented with three concentrations of bitter leaf extract (BLC1, BLC2, BLC3), alongside controls prepared with distilled water (C. Dw) and normal water (C. Nw). Samples were stored for 28 days, with sensory evaluation (taste, odour, appearance, colour, and general acceptability) conducted on days 7, 14, and 28 using a 9-point hedonic scale. Microbial load was assessed using standard plate count methods. Results showed that bitter leaf supplementation improved sensory quality and slowed deterioration compared to controls. On day 7, BLC3 (highest concentration) achieved the highest general acceptability score (9), while C. Nw consistently recorded the lowest scores, indicating faster spoilage. By day 14, BLC1 maintained high ratings (8) across most sensory attributes, and by day 28, both BLC1 and BLC3 retained good appearance (scores 8–9) and general acceptability (7). Colour remained stable (“off-white”) in all bitter leaf-treated samples. Microbial analysis indicated lower bacterial and fungal counts in treated samples, suggesting antimicrobial effects from phytochemicals such as flavonoids and terpenoids. The findings demonstrate that bitter leaf extract, particularly at higher concentrations, can extend the shelf-life of ogi while maintaining acceptable sensory qualities. This highlights its potential as a natural preservative for traditional fermented foods.</w:t>
      </w:r>
    </w:p>
    <w:p w:rsidR="0025161C" w:rsidRPr="0025161C" w:rsidRDefault="0025161C" w:rsidP="0025161C">
      <w:pPr>
        <w:pStyle w:val="NormalWeb"/>
        <w:spacing w:line="360" w:lineRule="auto"/>
        <w:jc w:val="both"/>
        <w:rPr>
          <w:sz w:val="28"/>
          <w:szCs w:val="28"/>
        </w:rPr>
      </w:pPr>
      <w:r w:rsidRPr="0025161C">
        <w:rPr>
          <w:rStyle w:val="Strong"/>
          <w:sz w:val="28"/>
          <w:szCs w:val="28"/>
        </w:rPr>
        <w:t>Keywords:</w:t>
      </w:r>
      <w:r w:rsidRPr="0025161C">
        <w:rPr>
          <w:sz w:val="28"/>
          <w:szCs w:val="28"/>
        </w:rPr>
        <w:t xml:space="preserve"> Bitter leaf, </w:t>
      </w:r>
      <w:r w:rsidRPr="0025161C">
        <w:rPr>
          <w:rStyle w:val="Emphasis"/>
          <w:sz w:val="28"/>
          <w:szCs w:val="28"/>
        </w:rPr>
        <w:t>Vernonia amygdalina</w:t>
      </w:r>
      <w:r w:rsidRPr="0025161C">
        <w:rPr>
          <w:sz w:val="28"/>
          <w:szCs w:val="28"/>
        </w:rPr>
        <w:t>, ogi, sensory properties, microbial load, natural preservation</w:t>
      </w:r>
    </w:p>
    <w:p w:rsidR="0025161C" w:rsidRPr="0025161C" w:rsidRDefault="0025161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sectPr w:rsidR="00DE01CA" w:rsidRPr="0025161C" w:rsidSect="00DE01CA">
          <w:footerReference w:type="default" r:id="rId8"/>
          <w:pgSz w:w="12240" w:h="15840"/>
          <w:pgMar w:top="1440" w:right="1440" w:bottom="1440" w:left="1440" w:header="708" w:footer="708" w:gutter="0"/>
          <w:pgNumType w:fmt="lowerRoman" w:start="1"/>
          <w:cols w:space="708"/>
          <w:docGrid w:linePitch="360"/>
        </w:sectPr>
      </w:pPr>
      <w:r w:rsidRPr="0025161C">
        <w:rPr>
          <w:rFonts w:ascii="Times New Roman" w:hAnsi="Times New Roman" w:cs="Times New Roman"/>
          <w:b/>
          <w:sz w:val="28"/>
          <w:szCs w:val="28"/>
        </w:rPr>
        <w:br w:type="page"/>
      </w:r>
    </w:p>
    <w:p w:rsidR="002244C1" w:rsidRPr="0025161C" w:rsidRDefault="002244C1" w:rsidP="00DE01CA">
      <w:pPr>
        <w:jc w:val="center"/>
        <w:rPr>
          <w:rFonts w:ascii="Times New Roman" w:hAnsi="Times New Roman" w:cs="Times New Roman"/>
          <w:b/>
          <w:sz w:val="28"/>
          <w:szCs w:val="28"/>
        </w:rPr>
      </w:pPr>
      <w:bookmarkStart w:id="1" w:name="_Toc206141737"/>
      <w:r w:rsidRPr="0025161C">
        <w:rPr>
          <w:rFonts w:ascii="Times New Roman" w:hAnsi="Times New Roman" w:cs="Times New Roman"/>
          <w:b/>
          <w:sz w:val="28"/>
          <w:szCs w:val="28"/>
        </w:rPr>
        <w:t>CHAPTER ONE</w:t>
      </w:r>
      <w:bookmarkEnd w:id="1"/>
    </w:p>
    <w:p w:rsidR="002244C1" w:rsidRPr="0025161C" w:rsidRDefault="003C78FC" w:rsidP="00D04DFC">
      <w:pPr>
        <w:pStyle w:val="Heading1"/>
        <w:rPr>
          <w:rFonts w:ascii="Times New Roman" w:hAnsi="Times New Roman" w:cs="Times New Roman"/>
          <w:b/>
          <w:color w:val="auto"/>
          <w:sz w:val="28"/>
          <w:szCs w:val="28"/>
        </w:rPr>
      </w:pPr>
      <w:r w:rsidRPr="0025161C">
        <w:rPr>
          <w:rFonts w:ascii="Times New Roman" w:hAnsi="Times New Roman" w:cs="Times New Roman"/>
          <w:b/>
          <w:color w:val="auto"/>
          <w:sz w:val="28"/>
          <w:szCs w:val="28"/>
        </w:rPr>
        <w:t xml:space="preserve"> </w:t>
      </w:r>
      <w:bookmarkStart w:id="2" w:name="_Toc206141738"/>
      <w:r w:rsidR="00D04DFC" w:rsidRPr="0025161C">
        <w:rPr>
          <w:rFonts w:ascii="Times New Roman" w:hAnsi="Times New Roman" w:cs="Times New Roman"/>
          <w:b/>
          <w:color w:val="auto"/>
          <w:sz w:val="28"/>
          <w:szCs w:val="28"/>
        </w:rPr>
        <w:t xml:space="preserve">1.0 </w:t>
      </w:r>
      <w:r w:rsidR="002244C1" w:rsidRPr="0025161C">
        <w:rPr>
          <w:rFonts w:ascii="Times New Roman" w:hAnsi="Times New Roman" w:cs="Times New Roman"/>
          <w:b/>
          <w:color w:val="auto"/>
          <w:sz w:val="28"/>
          <w:szCs w:val="28"/>
        </w:rPr>
        <w:t>INTRODUCTION AND LITERATURE REVIEW</w:t>
      </w:r>
      <w:bookmarkEnd w:id="2"/>
    </w:p>
    <w:p w:rsidR="003C78FC" w:rsidRPr="0025161C" w:rsidRDefault="003C78FC" w:rsidP="00D04DFC">
      <w:pPr>
        <w:pStyle w:val="Heading1"/>
        <w:rPr>
          <w:rFonts w:ascii="Times New Roman" w:hAnsi="Times New Roman" w:cs="Times New Roman"/>
          <w:b/>
          <w:color w:val="auto"/>
          <w:sz w:val="28"/>
          <w:szCs w:val="28"/>
        </w:rPr>
      </w:pPr>
      <w:bookmarkStart w:id="3" w:name="_Toc206141739"/>
      <w:r w:rsidRPr="0025161C">
        <w:rPr>
          <w:rFonts w:ascii="Times New Roman" w:hAnsi="Times New Roman" w:cs="Times New Roman"/>
          <w:b/>
          <w:color w:val="auto"/>
          <w:sz w:val="28"/>
          <w:szCs w:val="28"/>
        </w:rPr>
        <w:t>1.1 INTRODUCTION</w:t>
      </w:r>
      <w:bookmarkEnd w:id="3"/>
    </w:p>
    <w:p w:rsidR="002244C1" w:rsidRPr="000D7038" w:rsidRDefault="003C78FC" w:rsidP="00D04DFC">
      <w:pPr>
        <w:pStyle w:val="Heading2"/>
        <w:rPr>
          <w:rFonts w:ascii="Times New Roman" w:hAnsi="Times New Roman" w:cs="Times New Roman"/>
          <w:b/>
          <w:color w:val="auto"/>
          <w:sz w:val="28"/>
          <w:szCs w:val="28"/>
        </w:rPr>
      </w:pPr>
      <w:bookmarkStart w:id="4" w:name="_Toc206141740"/>
      <w:r w:rsidRPr="000D7038">
        <w:rPr>
          <w:rFonts w:ascii="Times New Roman" w:hAnsi="Times New Roman" w:cs="Times New Roman"/>
          <w:b/>
          <w:color w:val="auto"/>
          <w:sz w:val="28"/>
          <w:szCs w:val="28"/>
        </w:rPr>
        <w:t xml:space="preserve">1.1.1 </w:t>
      </w:r>
      <w:r w:rsidR="002244C1" w:rsidRPr="000D7038">
        <w:rPr>
          <w:rFonts w:ascii="Times New Roman" w:hAnsi="Times New Roman" w:cs="Times New Roman"/>
          <w:b/>
          <w:color w:val="auto"/>
          <w:sz w:val="28"/>
          <w:szCs w:val="28"/>
        </w:rPr>
        <w:t>Taxonomy and Description of Bitter leaf</w:t>
      </w:r>
      <w:bookmarkEnd w:id="4"/>
    </w:p>
    <w:p w:rsidR="002244C1" w:rsidRPr="0025161C" w:rsidRDefault="002244C1" w:rsidP="00847E48">
      <w:pPr>
        <w:pStyle w:val="NormalWeb"/>
        <w:spacing w:line="480" w:lineRule="auto"/>
        <w:jc w:val="both"/>
        <w:rPr>
          <w:sz w:val="28"/>
          <w:szCs w:val="28"/>
        </w:rPr>
      </w:pPr>
      <w:r w:rsidRPr="0025161C">
        <w:rPr>
          <w:sz w:val="28"/>
          <w:szCs w:val="28"/>
        </w:rPr>
        <w:t xml:space="preserve">Bitter leaf, scientifically known as </w:t>
      </w:r>
      <w:r w:rsidRPr="0025161C">
        <w:rPr>
          <w:rStyle w:val="Emphasis"/>
          <w:sz w:val="28"/>
          <w:szCs w:val="28"/>
        </w:rPr>
        <w:t>Vernonia amygdalina</w:t>
      </w:r>
      <w:r w:rsidRPr="0025161C">
        <w:rPr>
          <w:sz w:val="28"/>
          <w:szCs w:val="28"/>
        </w:rPr>
        <w:t xml:space="preserve">, is a member of the family Asteraceae, which comprises a wide range of flowering plants. It is a woody shrub or small tree that can grow up to 3–5 meters in height and is predominantly found in tropical Africa, particularly in West and Central African regions. Taxonomically, it is classified as follows: Kingdom – Plantae; Division – Magnoliophyta; Class – Magnoliopsida; Order – Asterales; Family – Asteraceae; Genus – </w:t>
      </w:r>
      <w:r w:rsidRPr="0025161C">
        <w:rPr>
          <w:rStyle w:val="Emphasis"/>
          <w:sz w:val="28"/>
          <w:szCs w:val="28"/>
        </w:rPr>
        <w:t>Vernonia</w:t>
      </w:r>
      <w:r w:rsidRPr="0025161C">
        <w:rPr>
          <w:sz w:val="28"/>
          <w:szCs w:val="28"/>
        </w:rPr>
        <w:t xml:space="preserve">; Species – </w:t>
      </w:r>
      <w:r w:rsidRPr="0025161C">
        <w:rPr>
          <w:rStyle w:val="Emphasis"/>
          <w:sz w:val="28"/>
          <w:szCs w:val="28"/>
        </w:rPr>
        <w:t>V. amygdalina</w:t>
      </w:r>
      <w:r w:rsidRPr="0025161C">
        <w:rPr>
          <w:sz w:val="28"/>
          <w:szCs w:val="28"/>
        </w:rPr>
        <w:t xml:space="preserve"> (Okwu et al., 2021). The plant is widely cultivated for both medicinal and culinary purposes due to its bitter-tasting leaves, which are rich in bioactive compounds.</w:t>
      </w:r>
    </w:p>
    <w:p w:rsidR="000123DF" w:rsidRPr="0025161C" w:rsidRDefault="002244C1" w:rsidP="009E4E55">
      <w:pPr>
        <w:pStyle w:val="NormalWeb"/>
        <w:spacing w:line="480" w:lineRule="auto"/>
        <w:jc w:val="both"/>
        <w:rPr>
          <w:sz w:val="28"/>
          <w:szCs w:val="28"/>
        </w:rPr>
      </w:pPr>
      <w:r w:rsidRPr="0025161C">
        <w:rPr>
          <w:sz w:val="28"/>
          <w:szCs w:val="28"/>
        </w:rPr>
        <w:t xml:space="preserve">Morphologically, </w:t>
      </w:r>
      <w:r w:rsidRPr="0025161C">
        <w:rPr>
          <w:rStyle w:val="Emphasis"/>
          <w:sz w:val="28"/>
          <w:szCs w:val="28"/>
        </w:rPr>
        <w:t>Vernonia amygdalina</w:t>
      </w:r>
      <w:r w:rsidRPr="0025161C">
        <w:rPr>
          <w:sz w:val="28"/>
          <w:szCs w:val="28"/>
        </w:rPr>
        <w:t xml:space="preserve"> has green, elliptical leaves with a rough texture and a distinctly bitter taste, which is attributed to the presence of alkaloids, flavonoids, terpenoids, and other phytochemicals. It thrives in well-drained soils under full sunlight and is adaptable to diverse agroecological zones. Bitter leaf has gained increasing attention for its antimicrobial, antimalarial, and antioxidant properties, making it valuable in both traditional medicine and food preservation (Adebayo &amp; Adetunji, 2020). In addition to its medicinal applications, it is commonly used as a vegetable in soups and other local dishes across Africa, where it is usually washed to reduce its bitterness before consumption.</w:t>
      </w:r>
    </w:p>
    <w:p w:rsidR="000123DF" w:rsidRPr="000D7038" w:rsidRDefault="000123DF" w:rsidP="00D04DFC">
      <w:pPr>
        <w:pStyle w:val="Heading1"/>
        <w:rPr>
          <w:rFonts w:ascii="Times New Roman" w:hAnsi="Times New Roman" w:cs="Times New Roman"/>
          <w:b/>
          <w:color w:val="auto"/>
          <w:sz w:val="28"/>
          <w:szCs w:val="28"/>
        </w:rPr>
      </w:pPr>
      <w:bookmarkStart w:id="5" w:name="_Toc206141741"/>
      <w:r w:rsidRPr="000D7038">
        <w:rPr>
          <w:rFonts w:ascii="Times New Roman" w:hAnsi="Times New Roman" w:cs="Times New Roman"/>
          <w:b/>
          <w:color w:val="auto"/>
          <w:sz w:val="28"/>
          <w:szCs w:val="28"/>
        </w:rPr>
        <w:t>Fig.1</w:t>
      </w:r>
      <w:r w:rsidR="00576CBD" w:rsidRPr="000D7038">
        <w:rPr>
          <w:rFonts w:ascii="Times New Roman" w:hAnsi="Times New Roman" w:cs="Times New Roman"/>
          <w:b/>
          <w:color w:val="auto"/>
          <w:sz w:val="28"/>
          <w:szCs w:val="28"/>
        </w:rPr>
        <w:t>:</w:t>
      </w:r>
      <w:bookmarkEnd w:id="5"/>
    </w:p>
    <w:p w:rsidR="000123DF" w:rsidRPr="000D7038" w:rsidRDefault="000123DF" w:rsidP="00D04DFC">
      <w:pPr>
        <w:pStyle w:val="Heading1"/>
        <w:rPr>
          <w:rFonts w:ascii="Times New Roman" w:eastAsia="Times New Roman" w:hAnsi="Times New Roman" w:cs="Times New Roman"/>
          <w:b/>
          <w:color w:val="auto"/>
          <w:sz w:val="28"/>
          <w:szCs w:val="28"/>
        </w:rPr>
      </w:pPr>
      <w:bookmarkStart w:id="6" w:name="_Toc206141742"/>
      <w:r w:rsidRPr="000D7038">
        <w:rPr>
          <w:rFonts w:ascii="Times New Roman" w:eastAsia="Times New Roman" w:hAnsi="Times New Roman" w:cs="Times New Roman"/>
          <w:b/>
          <w:color w:val="auto"/>
          <w:sz w:val="28"/>
          <w:szCs w:val="28"/>
        </w:rPr>
        <w:t>Bitter leaf</w:t>
      </w:r>
      <w:bookmarkEnd w:id="6"/>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noProof/>
          <w:sz w:val="28"/>
          <w:szCs w:val="28"/>
        </w:rPr>
        <w:drawing>
          <wp:inline distT="0" distB="0" distL="0" distR="0" wp14:anchorId="02270914" wp14:editId="2E94048E">
            <wp:extent cx="20574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4" t="2133" r="2929" b="1835"/>
                    <a:stretch/>
                  </pic:blipFill>
                  <pic:spPr bwMode="auto">
                    <a:xfrm>
                      <a:off x="0" y="0"/>
                      <a:ext cx="2067456" cy="2010026"/>
                    </a:xfrm>
                    <a:prstGeom prst="rect">
                      <a:avLst/>
                    </a:prstGeom>
                    <a:ln>
                      <a:noFill/>
                    </a:ln>
                    <a:extLst>
                      <a:ext uri="{53640926-AAD7-44D8-BBD7-CCE9431645EC}">
                        <a14:shadowObscured xmlns:a14="http://schemas.microsoft.com/office/drawing/2010/main"/>
                      </a:ext>
                    </a:extLst>
                  </pic:spPr>
                </pic:pic>
              </a:graphicData>
            </a:graphic>
          </wp:inline>
        </w:drawing>
      </w:r>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(Okwu et al., 2021)</w:t>
      </w:r>
    </w:p>
    <w:p w:rsidR="000123DF" w:rsidRPr="0025161C" w:rsidRDefault="003C78FC" w:rsidP="00D04DFC">
      <w:pPr>
        <w:pStyle w:val="Heading2"/>
        <w:rPr>
          <w:rStyle w:val="Strong"/>
          <w:rFonts w:ascii="Times New Roman" w:hAnsi="Times New Roman" w:cs="Times New Roman"/>
          <w:color w:val="auto"/>
          <w:sz w:val="28"/>
          <w:szCs w:val="28"/>
        </w:rPr>
      </w:pPr>
      <w:bookmarkStart w:id="7" w:name="_Toc206141743"/>
      <w:r w:rsidRPr="0025161C">
        <w:rPr>
          <w:rStyle w:val="Strong"/>
          <w:rFonts w:ascii="Times New Roman" w:hAnsi="Times New Roman" w:cs="Times New Roman"/>
          <w:color w:val="auto"/>
          <w:sz w:val="28"/>
          <w:szCs w:val="28"/>
        </w:rPr>
        <w:t xml:space="preserve">1.1.2 </w:t>
      </w:r>
      <w:r w:rsidR="000123DF" w:rsidRPr="0025161C">
        <w:rPr>
          <w:rStyle w:val="Strong"/>
          <w:rFonts w:ascii="Times New Roman" w:hAnsi="Times New Roman" w:cs="Times New Roman"/>
          <w:color w:val="auto"/>
          <w:sz w:val="28"/>
          <w:szCs w:val="28"/>
        </w:rPr>
        <w:t>Varieties of Bitter Leaf</w:t>
      </w:r>
      <w:bookmarkEnd w:id="7"/>
      <w:r w:rsidR="000123DF" w:rsidRPr="0025161C">
        <w:rPr>
          <w:rStyle w:val="Strong"/>
          <w:rFonts w:ascii="Times New Roman" w:hAnsi="Times New Roman" w:cs="Times New Roman"/>
          <w:color w:val="auto"/>
          <w:sz w:val="28"/>
          <w:szCs w:val="28"/>
        </w:rPr>
        <w:t xml:space="preserve"> </w:t>
      </w:r>
    </w:p>
    <w:p w:rsidR="00847E48" w:rsidRPr="0025161C" w:rsidRDefault="000123DF"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exists in two major forms commonly recognized in West Africa: the </w:t>
      </w:r>
      <w:r w:rsidRPr="0025161C">
        <w:rPr>
          <w:rStyle w:val="Strong"/>
          <w:b w:val="0"/>
          <w:sz w:val="28"/>
          <w:szCs w:val="28"/>
        </w:rPr>
        <w:t>wild variety</w:t>
      </w:r>
      <w:r w:rsidRPr="0025161C">
        <w:rPr>
          <w:sz w:val="28"/>
          <w:szCs w:val="28"/>
        </w:rPr>
        <w:t xml:space="preserve"> and the </w:t>
      </w:r>
      <w:r w:rsidRPr="0025161C">
        <w:rPr>
          <w:rStyle w:val="Strong"/>
          <w:b w:val="0"/>
          <w:sz w:val="28"/>
          <w:szCs w:val="28"/>
        </w:rPr>
        <w:t>domesticated variety</w:t>
      </w:r>
      <w:r w:rsidRPr="0025161C">
        <w:rPr>
          <w:sz w:val="28"/>
          <w:szCs w:val="28"/>
        </w:rPr>
        <w:t xml:space="preserve">. The wild bitter leaf, often referred to as “true bitter leaf,” is characterized by its intensely bitter taste and tougher leaves. It typically grows in uncultivated or forested areas and requires minimal human intervention. This variety is rich in phytochemicals such as alkaloids, flavonoids, and saponins, which contribute to its strong medicinal properties. Due to its bitterness, the wild variety is less commonly used in cooking without undergoing extensive washing or processing. However, it is highly prized in traditional medicine for treating malaria, gastrointestinal disorders, and infections. On the other hand, the </w:t>
      </w:r>
      <w:r w:rsidRPr="0025161C">
        <w:rPr>
          <w:rStyle w:val="Strong"/>
          <w:b w:val="0"/>
          <w:sz w:val="28"/>
          <w:szCs w:val="28"/>
        </w:rPr>
        <w:t>domesticated variety</w:t>
      </w:r>
      <w:r w:rsidRPr="0025161C">
        <w:rPr>
          <w:sz w:val="28"/>
          <w:szCs w:val="28"/>
        </w:rPr>
        <w:t xml:space="preserve"> of </w:t>
      </w:r>
      <w:r w:rsidRPr="0025161C">
        <w:rPr>
          <w:rStyle w:val="Emphasis"/>
          <w:sz w:val="28"/>
          <w:szCs w:val="28"/>
        </w:rPr>
        <w:t>Vernonia amygdalina</w:t>
      </w:r>
      <w:r w:rsidRPr="0025161C">
        <w:rPr>
          <w:sz w:val="28"/>
          <w:szCs w:val="28"/>
        </w:rPr>
        <w:t xml:space="preserve"> is commonly cultivated in home gardens and farms. It has a milder bitter taste and softer leaves, making it more suitable for culinary use in soups and stews such as “ofe onugbu” or “ewuro soup.” This variety is selectively bred or propagated through stem cuttings to enhance palatability and ease of cultivation. While it contains lower concentrations of bitter phytochemicals compared to the wild type, it still retains significant medicinal and antioxidant properties (Egharevba &amp; Kunle, 2020). Farmers and cooks often prefer the domesticated form for its taste and adaptability, while herbalists may favor the wild type for stronger therapeutic effects</w:t>
      </w:r>
      <w:r w:rsidR="002D3DF9" w:rsidRPr="0025161C">
        <w:rPr>
          <w:sz w:val="28"/>
          <w:szCs w:val="28"/>
        </w:rPr>
        <w:t xml:space="preserve"> (Ibitoye, 2023)</w:t>
      </w:r>
      <w:r w:rsidRPr="0025161C">
        <w:rPr>
          <w:sz w:val="28"/>
          <w:szCs w:val="28"/>
        </w:rPr>
        <w:t>.</w:t>
      </w:r>
    </w:p>
    <w:p w:rsidR="000123DF" w:rsidRPr="0025161C" w:rsidRDefault="000123DF" w:rsidP="00D04DFC">
      <w:pPr>
        <w:pStyle w:val="Heading1"/>
        <w:rPr>
          <w:rFonts w:ascii="Times New Roman" w:hAnsi="Times New Roman" w:cs="Times New Roman"/>
          <w:b/>
          <w:color w:val="auto"/>
          <w:sz w:val="28"/>
          <w:szCs w:val="28"/>
        </w:rPr>
      </w:pPr>
      <w:bookmarkStart w:id="8" w:name="_Toc206141744"/>
      <w:r w:rsidRPr="0025161C">
        <w:rPr>
          <w:rFonts w:ascii="Times New Roman" w:hAnsi="Times New Roman" w:cs="Times New Roman"/>
          <w:b/>
          <w:color w:val="auto"/>
          <w:sz w:val="28"/>
          <w:szCs w:val="28"/>
        </w:rPr>
        <w:t>Fig. 2:</w:t>
      </w:r>
      <w:bookmarkEnd w:id="8"/>
    </w:p>
    <w:p w:rsidR="000123DF" w:rsidRPr="0025161C" w:rsidRDefault="000123DF" w:rsidP="00D04DFC">
      <w:pPr>
        <w:pStyle w:val="Heading1"/>
        <w:rPr>
          <w:rFonts w:ascii="Times New Roman" w:hAnsi="Times New Roman" w:cs="Times New Roman"/>
          <w:b/>
          <w:color w:val="auto"/>
          <w:sz w:val="28"/>
          <w:szCs w:val="28"/>
        </w:rPr>
      </w:pPr>
      <w:bookmarkStart w:id="9" w:name="_Toc206141745"/>
      <w:r w:rsidRPr="0025161C">
        <w:rPr>
          <w:rFonts w:ascii="Times New Roman" w:hAnsi="Times New Roman" w:cs="Times New Roman"/>
          <w:b/>
          <w:color w:val="auto"/>
          <w:sz w:val="28"/>
          <w:szCs w:val="28"/>
        </w:rPr>
        <w:t>Wild bitter leaf and domesticated bitter leaf</w:t>
      </w:r>
      <w:bookmarkEnd w:id="9"/>
      <w:r w:rsidRPr="0025161C">
        <w:rPr>
          <w:rFonts w:ascii="Times New Roman" w:hAnsi="Times New Roman" w:cs="Times New Roman"/>
          <w:b/>
          <w:color w:val="auto"/>
          <w:sz w:val="28"/>
          <w:szCs w:val="28"/>
        </w:rPr>
        <w:t xml:space="preserve"> </w:t>
      </w:r>
    </w:p>
    <w:p w:rsidR="000123DF" w:rsidRPr="0025161C" w:rsidRDefault="000123DF" w:rsidP="00D04DFC">
      <w:pPr>
        <w:pStyle w:val="NormalWeb"/>
        <w:spacing w:before="0" w:beforeAutospacing="0" w:after="0" w:afterAutospacing="0" w:line="480" w:lineRule="auto"/>
        <w:jc w:val="both"/>
        <w:rPr>
          <w:sz w:val="28"/>
          <w:szCs w:val="28"/>
        </w:rPr>
      </w:pPr>
      <w:r w:rsidRPr="0025161C">
        <w:rPr>
          <w:noProof/>
          <w:sz w:val="28"/>
          <w:szCs w:val="28"/>
        </w:rPr>
        <w:drawing>
          <wp:inline distT="0" distB="0" distL="0" distR="0" wp14:anchorId="7F7F8F94" wp14:editId="5BB4295C">
            <wp:extent cx="2939841" cy="1969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236" cy="1977780"/>
                    </a:xfrm>
                    <a:prstGeom prst="rect">
                      <a:avLst/>
                    </a:prstGeom>
                  </pic:spPr>
                </pic:pic>
              </a:graphicData>
            </a:graphic>
          </wp:inline>
        </w:drawing>
      </w:r>
    </w:p>
    <w:p w:rsidR="000123DF" w:rsidRPr="0025161C" w:rsidRDefault="000123DF" w:rsidP="00847E48">
      <w:pPr>
        <w:pStyle w:val="NormalWeb"/>
        <w:spacing w:line="480" w:lineRule="auto"/>
        <w:jc w:val="both"/>
        <w:rPr>
          <w:sz w:val="28"/>
          <w:szCs w:val="28"/>
        </w:rPr>
      </w:pPr>
      <w:r w:rsidRPr="0025161C">
        <w:rPr>
          <w:sz w:val="28"/>
          <w:szCs w:val="28"/>
        </w:rPr>
        <w:t>Source: (Ayoade et al., 2021)</w:t>
      </w:r>
    </w:p>
    <w:p w:rsidR="000123DF" w:rsidRPr="0025161C" w:rsidRDefault="003C78FC" w:rsidP="00D04DFC">
      <w:pPr>
        <w:pStyle w:val="Heading2"/>
        <w:rPr>
          <w:rFonts w:ascii="Times New Roman" w:hAnsi="Times New Roman" w:cs="Times New Roman"/>
          <w:b/>
          <w:color w:val="auto"/>
          <w:sz w:val="28"/>
          <w:szCs w:val="28"/>
        </w:rPr>
      </w:pPr>
      <w:bookmarkStart w:id="10" w:name="_Toc206141746"/>
      <w:r w:rsidRPr="0025161C">
        <w:rPr>
          <w:rFonts w:ascii="Times New Roman" w:hAnsi="Times New Roman" w:cs="Times New Roman"/>
          <w:b/>
          <w:color w:val="auto"/>
          <w:sz w:val="28"/>
          <w:szCs w:val="28"/>
        </w:rPr>
        <w:t xml:space="preserve">1.1.3 </w:t>
      </w:r>
      <w:r w:rsidR="000123DF" w:rsidRPr="0025161C">
        <w:rPr>
          <w:rFonts w:ascii="Times New Roman" w:hAnsi="Times New Roman" w:cs="Times New Roman"/>
          <w:b/>
          <w:color w:val="auto"/>
          <w:sz w:val="28"/>
          <w:szCs w:val="28"/>
        </w:rPr>
        <w:t>Cultivation and origin of bitter leaf</w:t>
      </w:r>
      <w:bookmarkEnd w:id="10"/>
    </w:p>
    <w:p w:rsidR="000123DF" w:rsidRPr="0025161C" w:rsidRDefault="000123DF" w:rsidP="00847E48">
      <w:pPr>
        <w:pStyle w:val="NormalWeb"/>
        <w:spacing w:line="480" w:lineRule="auto"/>
        <w:jc w:val="both"/>
        <w:rPr>
          <w:sz w:val="28"/>
          <w:szCs w:val="28"/>
        </w:rPr>
      </w:pPr>
      <w:r w:rsidRPr="0025161C">
        <w:rPr>
          <w:rStyle w:val="Emphasis"/>
          <w:sz w:val="28"/>
          <w:szCs w:val="28"/>
        </w:rPr>
        <w:t>Vernonia amygdalina</w:t>
      </w:r>
      <w:r w:rsidRPr="0025161C">
        <w:rPr>
          <w:sz w:val="28"/>
          <w:szCs w:val="28"/>
        </w:rPr>
        <w:t>, is widely distributed across West, East, and Central African countries, especially Nigeria, Ghana, Cameroon, and Uganda, where it is traditionally used for culinary and medicinal purposes. The plant belongs to the family Asteraceae and is one of the most prominent indigenous vegetables in Africa (Odugbemi, 2020). Historically, bitter leaf has been utilized in traditional African medicine systems for the treatment of malaria, gastrointestinal disorders, and infections, owing to its high phytochemical content. The plant’s bitter taste, from which its common name is derived, is due to the presence of sesquiterpene lactone</w:t>
      </w:r>
      <w:r w:rsidR="009E4E55" w:rsidRPr="0025161C">
        <w:rPr>
          <w:sz w:val="28"/>
          <w:szCs w:val="28"/>
        </w:rPr>
        <w:t>s and other bioactive compounds (Egharevba &amp; Kunle, 2020).</w:t>
      </w:r>
    </w:p>
    <w:p w:rsidR="000123DF" w:rsidRPr="0025161C" w:rsidRDefault="000123DF" w:rsidP="00847E48">
      <w:pPr>
        <w:pStyle w:val="NormalWeb"/>
        <w:spacing w:line="480" w:lineRule="auto"/>
        <w:jc w:val="both"/>
        <w:rPr>
          <w:sz w:val="28"/>
          <w:szCs w:val="28"/>
        </w:rPr>
      </w:pPr>
      <w:r w:rsidRPr="0025161C">
        <w:rPr>
          <w:sz w:val="28"/>
          <w:szCs w:val="28"/>
        </w:rPr>
        <w:t>Bitter leaf cultivation has evolved from wild harvesting to controlled farming, especially due to the increasing demand for its medicinal and culinary uses. It thrives in tropical and subtropical climates with moderate to high rainfall and well-drained loamy soils. Propagation is primarily through stem cuttings, which root easily in moist soil. Farmers often select young, healthy stems about 15–20 cm long and plant them directly in prepared beds or mounds during the early rainy season (Oladipo et al., 2021). Regular watering and weeding are essential for optimal growth, although the plant is relatively hardy and can tolerate varying soil conditions.</w:t>
      </w:r>
    </w:p>
    <w:p w:rsidR="000123DF" w:rsidRPr="0025161C" w:rsidRDefault="000123DF" w:rsidP="00847E48">
      <w:pPr>
        <w:pStyle w:val="NormalWeb"/>
        <w:spacing w:line="480" w:lineRule="auto"/>
        <w:jc w:val="both"/>
        <w:rPr>
          <w:sz w:val="28"/>
          <w:szCs w:val="28"/>
        </w:rPr>
      </w:pPr>
      <w:r w:rsidRPr="0025161C">
        <w:rPr>
          <w:sz w:val="28"/>
          <w:szCs w:val="28"/>
        </w:rPr>
        <w:t>Domesticated varieties of bitter leaf are now cultivated commercially in various parts of Nigeria and neighboring countries. These cultivated forms tend to have milder bitterness and softer leaves, making them more desirable for food preparation. In contrast, wild varieties are more bitter and are often used more for herbal remedies than for food. Cultivated bitter leaf plants usually reach maturity within three to four months and can be harvested by pruning the leaves or stems, which promotes further vegetative growth. Multiple harvests are possible from a single plant over a period of months or even years (Egharevba &amp; Kunle, 2020).</w:t>
      </w:r>
    </w:p>
    <w:p w:rsidR="000123DF" w:rsidRPr="0025161C" w:rsidRDefault="000123DF" w:rsidP="00847E48">
      <w:pPr>
        <w:pStyle w:val="NormalWeb"/>
        <w:spacing w:line="480" w:lineRule="auto"/>
        <w:jc w:val="both"/>
        <w:rPr>
          <w:sz w:val="28"/>
          <w:szCs w:val="28"/>
        </w:rPr>
      </w:pPr>
      <w:r w:rsidRPr="0025161C">
        <w:rPr>
          <w:sz w:val="28"/>
          <w:szCs w:val="28"/>
        </w:rPr>
        <w:t>Due to its adaptability, bitter leaf is also grown in home gardens and peri-urban agricultural zones where access to farmland is limited. The leaves can be harvested fresh or sun-dried and stored for later use. In recent years, efforts have been made to promote its cultivation as a cash crop, not only for subsistence farming but also for commercial purposes in herbal product industries. Agricultural extension programs in parts of West Africa have included bitter leaf in their sustainable vegetable crop lists due to its nutritional value, disease resistance, and economic potential (Nwanjo &amp; Amaechi, 2022). As interest in indigenous African vegetables grows, bitter leaf continues to gain prominence for its resilience, utility, and health benefits.</w:t>
      </w:r>
    </w:p>
    <w:p w:rsidR="00D04DFC" w:rsidRPr="0025161C" w:rsidRDefault="00D04DFC" w:rsidP="00847E48">
      <w:pPr>
        <w:pStyle w:val="NormalWeb"/>
        <w:spacing w:line="480" w:lineRule="auto"/>
        <w:jc w:val="both"/>
        <w:rPr>
          <w:sz w:val="28"/>
          <w:szCs w:val="28"/>
        </w:rPr>
      </w:pPr>
    </w:p>
    <w:p w:rsidR="00D04DFC" w:rsidRPr="0025161C" w:rsidRDefault="00D04DFC" w:rsidP="00847E48">
      <w:pPr>
        <w:pStyle w:val="NormalWeb"/>
        <w:spacing w:line="480" w:lineRule="auto"/>
        <w:jc w:val="both"/>
        <w:rPr>
          <w:sz w:val="28"/>
          <w:szCs w:val="28"/>
        </w:rPr>
      </w:pPr>
    </w:p>
    <w:p w:rsidR="00A1703B" w:rsidRPr="0025161C" w:rsidRDefault="000123DF" w:rsidP="00D04DFC">
      <w:pPr>
        <w:pStyle w:val="Heading2"/>
        <w:rPr>
          <w:rFonts w:ascii="Times New Roman" w:hAnsi="Times New Roman" w:cs="Times New Roman"/>
          <w:b/>
          <w:color w:val="auto"/>
          <w:sz w:val="28"/>
          <w:szCs w:val="28"/>
        </w:rPr>
      </w:pPr>
      <w:r w:rsidRPr="0025161C">
        <w:rPr>
          <w:rFonts w:ascii="Times New Roman" w:hAnsi="Times New Roman" w:cs="Times New Roman"/>
          <w:b/>
          <w:color w:val="auto"/>
          <w:sz w:val="28"/>
          <w:szCs w:val="28"/>
        </w:rPr>
        <w:t xml:space="preserve"> </w:t>
      </w:r>
      <w:bookmarkStart w:id="11" w:name="_Toc206141747"/>
      <w:r w:rsidR="003C78FC" w:rsidRPr="0025161C">
        <w:rPr>
          <w:rFonts w:ascii="Times New Roman" w:hAnsi="Times New Roman" w:cs="Times New Roman"/>
          <w:b/>
          <w:color w:val="auto"/>
          <w:sz w:val="28"/>
          <w:szCs w:val="28"/>
        </w:rPr>
        <w:t xml:space="preserve">1.1.4 </w:t>
      </w:r>
      <w:r w:rsidR="00A1703B" w:rsidRPr="0025161C">
        <w:rPr>
          <w:rFonts w:ascii="Times New Roman" w:hAnsi="Times New Roman" w:cs="Times New Roman"/>
          <w:b/>
          <w:color w:val="auto"/>
          <w:sz w:val="28"/>
          <w:szCs w:val="28"/>
        </w:rPr>
        <w:t>Phytochemical Properties of bitter leaf</w:t>
      </w:r>
      <w:bookmarkEnd w:id="11"/>
      <w:r w:rsidR="00A1703B" w:rsidRPr="0025161C">
        <w:rPr>
          <w:rFonts w:ascii="Times New Roman" w:hAnsi="Times New Roman" w:cs="Times New Roman"/>
          <w:b/>
          <w:color w:val="auto"/>
          <w:sz w:val="28"/>
          <w:szCs w:val="28"/>
        </w:rPr>
        <w:t xml:space="preserve"> </w:t>
      </w:r>
    </w:p>
    <w:p w:rsidR="00A1703B" w:rsidRPr="0025161C" w:rsidRDefault="00A1703B"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is renowned for its rich phytochemical composition, which underlies its widespread use in traditional medicine and nutrition. The primary phytochemicals present in bitter leaf include </w:t>
      </w:r>
      <w:r w:rsidRPr="0025161C">
        <w:rPr>
          <w:rStyle w:val="Strong"/>
          <w:b w:val="0"/>
          <w:sz w:val="28"/>
          <w:szCs w:val="28"/>
        </w:rPr>
        <w:t>alkaloids, flavonoids, saponins, tannins, terpenoids</w:t>
      </w:r>
      <w:r w:rsidRPr="0025161C">
        <w:rPr>
          <w:b/>
          <w:sz w:val="28"/>
          <w:szCs w:val="28"/>
        </w:rPr>
        <w:t>,</w:t>
      </w:r>
      <w:r w:rsidRPr="0025161C">
        <w:rPr>
          <w:sz w:val="28"/>
          <w:szCs w:val="28"/>
        </w:rPr>
        <w:t xml:space="preserve"> and </w:t>
      </w:r>
      <w:r w:rsidRPr="0025161C">
        <w:rPr>
          <w:rStyle w:val="Strong"/>
          <w:b w:val="0"/>
          <w:sz w:val="28"/>
          <w:szCs w:val="28"/>
        </w:rPr>
        <w:t>glycosides</w:t>
      </w:r>
      <w:r w:rsidRPr="0025161C">
        <w:rPr>
          <w:sz w:val="28"/>
          <w:szCs w:val="28"/>
        </w:rPr>
        <w:t xml:space="preserve">. These compounds contribute to its characteristic bitter taste and its potent therapeutic effects. Flavonoids, in particular, are known for their </w:t>
      </w:r>
      <w:r w:rsidRPr="0025161C">
        <w:rPr>
          <w:rStyle w:val="Strong"/>
          <w:b w:val="0"/>
          <w:sz w:val="28"/>
          <w:szCs w:val="28"/>
        </w:rPr>
        <w:t>antioxidant and anti-inflammatory</w:t>
      </w:r>
      <w:r w:rsidRPr="0025161C">
        <w:rPr>
          <w:sz w:val="28"/>
          <w:szCs w:val="28"/>
        </w:rPr>
        <w:t xml:space="preserve"> properties, which help neutralize harmful free radicals and support cellular health. Alkaloids and saponins are associated with </w:t>
      </w:r>
      <w:r w:rsidRPr="0025161C">
        <w:rPr>
          <w:rStyle w:val="Strong"/>
          <w:b w:val="0"/>
          <w:sz w:val="28"/>
          <w:szCs w:val="28"/>
        </w:rPr>
        <w:t>antimicrobial and antiparasitic</w:t>
      </w:r>
      <w:r w:rsidRPr="0025161C">
        <w:rPr>
          <w:sz w:val="28"/>
          <w:szCs w:val="28"/>
        </w:rPr>
        <w:t xml:space="preserve"> activities, often employed in managing malaria, intestinal worms, and bacterial infections.</w:t>
      </w:r>
    </w:p>
    <w:p w:rsidR="00A1703B" w:rsidRPr="0025161C" w:rsidRDefault="00A1703B" w:rsidP="00847E48">
      <w:pPr>
        <w:pStyle w:val="NormalWeb"/>
        <w:spacing w:line="480" w:lineRule="auto"/>
        <w:jc w:val="both"/>
        <w:rPr>
          <w:sz w:val="28"/>
          <w:szCs w:val="28"/>
        </w:rPr>
      </w:pPr>
      <w:r w:rsidRPr="0025161C">
        <w:rPr>
          <w:sz w:val="28"/>
          <w:szCs w:val="28"/>
        </w:rPr>
        <w:t xml:space="preserve">Tannins found in bitter leaf play a vital role in </w:t>
      </w:r>
      <w:r w:rsidRPr="0025161C">
        <w:rPr>
          <w:rStyle w:val="Strong"/>
          <w:b w:val="0"/>
          <w:sz w:val="28"/>
          <w:szCs w:val="28"/>
        </w:rPr>
        <w:t>wound healing and anti-diarrheal</w:t>
      </w:r>
      <w:r w:rsidRPr="0025161C">
        <w:rPr>
          <w:sz w:val="28"/>
          <w:szCs w:val="28"/>
        </w:rPr>
        <w:t xml:space="preserve"> functions by precipitating proteins and forming protective layers on mucous membranes. The presence of </w:t>
      </w:r>
      <w:r w:rsidRPr="0025161C">
        <w:rPr>
          <w:rStyle w:val="Strong"/>
          <w:b w:val="0"/>
          <w:sz w:val="28"/>
          <w:szCs w:val="28"/>
        </w:rPr>
        <w:t>sesquiterpene lactones</w:t>
      </w:r>
      <w:r w:rsidRPr="0025161C">
        <w:rPr>
          <w:sz w:val="28"/>
          <w:szCs w:val="28"/>
        </w:rPr>
        <w:t xml:space="preserve">, such as vernodalin and vernomygdin, gives bitter leaf its strong bitter taste and also contributes to its </w:t>
      </w:r>
      <w:r w:rsidRPr="0025161C">
        <w:rPr>
          <w:rStyle w:val="Strong"/>
          <w:b w:val="0"/>
          <w:sz w:val="28"/>
          <w:szCs w:val="28"/>
        </w:rPr>
        <w:t>antitumor and antimalarial</w:t>
      </w:r>
      <w:r w:rsidRPr="0025161C">
        <w:rPr>
          <w:sz w:val="28"/>
          <w:szCs w:val="28"/>
        </w:rPr>
        <w:t xml:space="preserve"> properties. Additionally, bitter leaf contains essential vitamins (such as vitamins A, C, and E), minerals (like calcium, potassium, and iron), and dietary fiber, making it a valuable functional food. These compounds act synergistically to promote immunity, detoxify the body, a</w:t>
      </w:r>
      <w:r w:rsidR="009E4E55" w:rsidRPr="0025161C">
        <w:rPr>
          <w:sz w:val="28"/>
          <w:szCs w:val="28"/>
        </w:rPr>
        <w:t>nd support metabolic processes (Egharevba &amp; Kunle, 2020).</w:t>
      </w:r>
    </w:p>
    <w:p w:rsidR="00A1703B" w:rsidRPr="0025161C" w:rsidRDefault="00A1703B" w:rsidP="00847E48">
      <w:pPr>
        <w:pStyle w:val="NormalWeb"/>
        <w:spacing w:line="480" w:lineRule="auto"/>
        <w:jc w:val="both"/>
        <w:rPr>
          <w:sz w:val="28"/>
          <w:szCs w:val="28"/>
        </w:rPr>
      </w:pPr>
      <w:r w:rsidRPr="0025161C">
        <w:rPr>
          <w:sz w:val="28"/>
          <w:szCs w:val="28"/>
        </w:rPr>
        <w:t xml:space="preserve">Research has shown that both aqueous and ethanol extracts of bitter leaf exhibit </w:t>
      </w:r>
      <w:r w:rsidRPr="0025161C">
        <w:rPr>
          <w:rStyle w:val="Strong"/>
          <w:b w:val="0"/>
          <w:sz w:val="28"/>
          <w:szCs w:val="28"/>
        </w:rPr>
        <w:t>significant pharmacological activities</w:t>
      </w:r>
      <w:r w:rsidRPr="0025161C">
        <w:rPr>
          <w:sz w:val="28"/>
          <w:szCs w:val="28"/>
        </w:rPr>
        <w:t xml:space="preserve">, supporting its traditional use in managing diabetes, inflammation, and infections (Adebayo &amp; Adetunji, 2020). The phytochemical concentration may vary depending on factors such as plant age, soil condition, extraction method, and whether the leaf is from a wild or domesticated variety. These findings have paved the way for the development of </w:t>
      </w:r>
      <w:r w:rsidRPr="0025161C">
        <w:rPr>
          <w:rStyle w:val="Strong"/>
          <w:b w:val="0"/>
          <w:sz w:val="28"/>
          <w:szCs w:val="28"/>
        </w:rPr>
        <w:t>nutraceuticals and herbal formulations</w:t>
      </w:r>
      <w:r w:rsidRPr="0025161C">
        <w:rPr>
          <w:sz w:val="28"/>
          <w:szCs w:val="28"/>
        </w:rPr>
        <w:t xml:space="preserve"> using </w:t>
      </w:r>
      <w:r w:rsidRPr="0025161C">
        <w:rPr>
          <w:rStyle w:val="Emphasis"/>
          <w:sz w:val="28"/>
          <w:szCs w:val="28"/>
        </w:rPr>
        <w:t>Vernonia amygdalina</w:t>
      </w:r>
      <w:r w:rsidRPr="0025161C">
        <w:rPr>
          <w:sz w:val="28"/>
          <w:szCs w:val="28"/>
        </w:rPr>
        <w:t>, reinforcing its importance in both traditional and modern medicine.</w:t>
      </w:r>
    </w:p>
    <w:p w:rsidR="00A1703B" w:rsidRPr="0025161C" w:rsidRDefault="003C78FC" w:rsidP="00D04DFC">
      <w:pPr>
        <w:pStyle w:val="Heading2"/>
        <w:rPr>
          <w:rFonts w:ascii="Times New Roman" w:hAnsi="Times New Roman" w:cs="Times New Roman"/>
          <w:b/>
          <w:color w:val="auto"/>
          <w:sz w:val="28"/>
          <w:szCs w:val="28"/>
        </w:rPr>
      </w:pPr>
      <w:bookmarkStart w:id="12" w:name="_Toc206141748"/>
      <w:r w:rsidRPr="0025161C">
        <w:rPr>
          <w:rFonts w:ascii="Times New Roman" w:hAnsi="Times New Roman" w:cs="Times New Roman"/>
          <w:b/>
          <w:color w:val="auto"/>
          <w:sz w:val="28"/>
          <w:szCs w:val="28"/>
        </w:rPr>
        <w:t xml:space="preserve">1.1.5 </w:t>
      </w:r>
      <w:r w:rsidR="00A1703B" w:rsidRPr="0025161C">
        <w:rPr>
          <w:rFonts w:ascii="Times New Roman" w:hAnsi="Times New Roman" w:cs="Times New Roman"/>
          <w:b/>
          <w:color w:val="auto"/>
          <w:sz w:val="28"/>
          <w:szCs w:val="28"/>
        </w:rPr>
        <w:t>Nutritional composition of bitter leaf</w:t>
      </w:r>
      <w:bookmarkEnd w:id="12"/>
    </w:p>
    <w:p w:rsidR="00A1703B" w:rsidRPr="0025161C" w:rsidRDefault="00A1703B"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is not only valued for its medicinal benefits but also for its impressive </w:t>
      </w:r>
      <w:r w:rsidRPr="0025161C">
        <w:rPr>
          <w:rStyle w:val="Strong"/>
          <w:b w:val="0"/>
          <w:sz w:val="28"/>
          <w:szCs w:val="28"/>
        </w:rPr>
        <w:t>nutritional profile</w:t>
      </w:r>
      <w:r w:rsidRPr="0025161C">
        <w:rPr>
          <w:sz w:val="28"/>
          <w:szCs w:val="28"/>
        </w:rPr>
        <w:t xml:space="preserve">, which contributes to its role as a functional food in many African diets. The leaves are rich in </w:t>
      </w:r>
      <w:r w:rsidRPr="0025161C">
        <w:rPr>
          <w:rStyle w:val="Strong"/>
          <w:b w:val="0"/>
          <w:sz w:val="28"/>
          <w:szCs w:val="28"/>
        </w:rPr>
        <w:t>macronutrients</w:t>
      </w:r>
      <w:r w:rsidRPr="0025161C">
        <w:rPr>
          <w:sz w:val="28"/>
          <w:szCs w:val="28"/>
        </w:rPr>
        <w:t xml:space="preserve"> such as </w:t>
      </w:r>
      <w:r w:rsidRPr="0025161C">
        <w:rPr>
          <w:rStyle w:val="Strong"/>
          <w:b w:val="0"/>
          <w:sz w:val="28"/>
          <w:szCs w:val="28"/>
        </w:rPr>
        <w:t>proteins, carbohydrates, and dietary fiber</w:t>
      </w:r>
      <w:r w:rsidRPr="0025161C">
        <w:rPr>
          <w:b/>
          <w:sz w:val="28"/>
          <w:szCs w:val="28"/>
        </w:rPr>
        <w:t xml:space="preserve">, </w:t>
      </w:r>
      <w:r w:rsidRPr="0025161C">
        <w:rPr>
          <w:sz w:val="28"/>
          <w:szCs w:val="28"/>
        </w:rPr>
        <w:t xml:space="preserve">and they contain minimal fat, making them suitable for calorie-conscious diets. On average, 100 grams of fresh bitter leaf contains about </w:t>
      </w:r>
      <w:r w:rsidRPr="0025161C">
        <w:rPr>
          <w:rStyle w:val="Strong"/>
          <w:b w:val="0"/>
          <w:sz w:val="28"/>
          <w:szCs w:val="28"/>
        </w:rPr>
        <w:t>3.5–5.0 g of protein</w:t>
      </w:r>
      <w:r w:rsidRPr="0025161C">
        <w:rPr>
          <w:b/>
          <w:sz w:val="28"/>
          <w:szCs w:val="28"/>
        </w:rPr>
        <w:t xml:space="preserve">, </w:t>
      </w:r>
      <w:r w:rsidRPr="0025161C">
        <w:rPr>
          <w:rStyle w:val="Strong"/>
          <w:b w:val="0"/>
          <w:sz w:val="28"/>
          <w:szCs w:val="28"/>
        </w:rPr>
        <w:t>10–15 g of carbohydrates</w:t>
      </w:r>
      <w:r w:rsidRPr="0025161C">
        <w:rPr>
          <w:sz w:val="28"/>
          <w:szCs w:val="28"/>
        </w:rPr>
        <w:t xml:space="preserve">, and </w:t>
      </w:r>
      <w:r w:rsidRPr="0025161C">
        <w:rPr>
          <w:rStyle w:val="Strong"/>
          <w:b w:val="0"/>
          <w:sz w:val="28"/>
          <w:szCs w:val="28"/>
        </w:rPr>
        <w:t>4–6 g of dietary fiber</w:t>
      </w:r>
      <w:r w:rsidRPr="0025161C">
        <w:rPr>
          <w:sz w:val="28"/>
          <w:szCs w:val="28"/>
        </w:rPr>
        <w:t>, which support muscle growth, energy metabolism, and digestion respectively.</w:t>
      </w:r>
    </w:p>
    <w:p w:rsidR="00A1703B" w:rsidRPr="0025161C" w:rsidRDefault="00A1703B" w:rsidP="00847E48">
      <w:pPr>
        <w:pStyle w:val="NormalWeb"/>
        <w:spacing w:line="480" w:lineRule="auto"/>
        <w:jc w:val="both"/>
        <w:rPr>
          <w:sz w:val="28"/>
          <w:szCs w:val="28"/>
        </w:rPr>
      </w:pPr>
      <w:r w:rsidRPr="0025161C">
        <w:rPr>
          <w:sz w:val="28"/>
          <w:szCs w:val="28"/>
        </w:rPr>
        <w:t xml:space="preserve">Bitter leaf is also packed with essential </w:t>
      </w:r>
      <w:r w:rsidRPr="0025161C">
        <w:rPr>
          <w:rStyle w:val="Strong"/>
          <w:b w:val="0"/>
          <w:sz w:val="28"/>
          <w:szCs w:val="28"/>
        </w:rPr>
        <w:t>micronutrients</w:t>
      </w:r>
      <w:r w:rsidRPr="0025161C">
        <w:rPr>
          <w:sz w:val="28"/>
          <w:szCs w:val="28"/>
        </w:rPr>
        <w:t xml:space="preserve">, including </w:t>
      </w:r>
      <w:r w:rsidRPr="0025161C">
        <w:rPr>
          <w:rStyle w:val="Strong"/>
          <w:b w:val="0"/>
          <w:sz w:val="28"/>
          <w:szCs w:val="28"/>
        </w:rPr>
        <w:t>vitamins</w:t>
      </w:r>
      <w:r w:rsidRPr="0025161C">
        <w:rPr>
          <w:sz w:val="28"/>
          <w:szCs w:val="28"/>
        </w:rPr>
        <w:t xml:space="preserve"> such as </w:t>
      </w:r>
      <w:r w:rsidRPr="0025161C">
        <w:rPr>
          <w:rStyle w:val="Strong"/>
          <w:b w:val="0"/>
          <w:sz w:val="28"/>
          <w:szCs w:val="28"/>
        </w:rPr>
        <w:t>vitamin A (β-carotene)</w:t>
      </w:r>
      <w:r w:rsidRPr="0025161C">
        <w:rPr>
          <w:b/>
          <w:sz w:val="28"/>
          <w:szCs w:val="28"/>
        </w:rPr>
        <w:t xml:space="preserve">, </w:t>
      </w:r>
      <w:r w:rsidRPr="0025161C">
        <w:rPr>
          <w:rStyle w:val="Strong"/>
          <w:b w:val="0"/>
          <w:sz w:val="28"/>
          <w:szCs w:val="28"/>
        </w:rPr>
        <w:t>vitamin C (ascorbic acid)</w:t>
      </w:r>
      <w:r w:rsidRPr="0025161C">
        <w:rPr>
          <w:b/>
          <w:sz w:val="28"/>
          <w:szCs w:val="28"/>
        </w:rPr>
        <w:t xml:space="preserve">, </w:t>
      </w:r>
      <w:r w:rsidRPr="0025161C">
        <w:rPr>
          <w:rStyle w:val="Strong"/>
          <w:b w:val="0"/>
          <w:sz w:val="28"/>
          <w:szCs w:val="28"/>
        </w:rPr>
        <w:t>vitamin E</w:t>
      </w:r>
      <w:r w:rsidRPr="0025161C">
        <w:rPr>
          <w:sz w:val="28"/>
          <w:szCs w:val="28"/>
        </w:rPr>
        <w:t xml:space="preserve">, and several </w:t>
      </w:r>
      <w:r w:rsidRPr="0025161C">
        <w:rPr>
          <w:rStyle w:val="Strong"/>
          <w:b w:val="0"/>
          <w:sz w:val="28"/>
          <w:szCs w:val="28"/>
        </w:rPr>
        <w:t>B-complex vitamins</w:t>
      </w:r>
      <w:r w:rsidRPr="0025161C">
        <w:rPr>
          <w:sz w:val="28"/>
          <w:szCs w:val="28"/>
        </w:rPr>
        <w:t xml:space="preserve"> like folate and niacin. These vitamins are important for </w:t>
      </w:r>
      <w:r w:rsidRPr="0025161C">
        <w:rPr>
          <w:rStyle w:val="Strong"/>
          <w:b w:val="0"/>
          <w:sz w:val="28"/>
          <w:szCs w:val="28"/>
        </w:rPr>
        <w:t>immune function</w:t>
      </w:r>
      <w:r w:rsidRPr="0025161C">
        <w:rPr>
          <w:sz w:val="28"/>
          <w:szCs w:val="28"/>
        </w:rPr>
        <w:t xml:space="preserve">, </w:t>
      </w:r>
      <w:r w:rsidRPr="0025161C">
        <w:rPr>
          <w:rStyle w:val="Strong"/>
          <w:b w:val="0"/>
          <w:sz w:val="28"/>
          <w:szCs w:val="28"/>
        </w:rPr>
        <w:t>wound healing</w:t>
      </w:r>
      <w:r w:rsidRPr="0025161C">
        <w:rPr>
          <w:b/>
          <w:sz w:val="28"/>
          <w:szCs w:val="28"/>
        </w:rPr>
        <w:t xml:space="preserve">, </w:t>
      </w:r>
      <w:r w:rsidRPr="0025161C">
        <w:rPr>
          <w:rStyle w:val="Strong"/>
          <w:b w:val="0"/>
          <w:sz w:val="28"/>
          <w:szCs w:val="28"/>
        </w:rPr>
        <w:t>skin health</w:t>
      </w:r>
      <w:r w:rsidRPr="0025161C">
        <w:rPr>
          <w:sz w:val="28"/>
          <w:szCs w:val="28"/>
        </w:rPr>
        <w:t xml:space="preserve">, and </w:t>
      </w:r>
      <w:r w:rsidRPr="0025161C">
        <w:rPr>
          <w:rStyle w:val="Strong"/>
          <w:b w:val="0"/>
          <w:sz w:val="28"/>
          <w:szCs w:val="28"/>
        </w:rPr>
        <w:t>neurological development</w:t>
      </w:r>
      <w:r w:rsidRPr="0025161C">
        <w:rPr>
          <w:sz w:val="28"/>
          <w:szCs w:val="28"/>
        </w:rPr>
        <w:t xml:space="preserve">. The leaf is also a good source of </w:t>
      </w:r>
      <w:r w:rsidRPr="0025161C">
        <w:rPr>
          <w:rStyle w:val="Strong"/>
          <w:b w:val="0"/>
          <w:sz w:val="28"/>
          <w:szCs w:val="28"/>
        </w:rPr>
        <w:t>minerals</w:t>
      </w:r>
      <w:r w:rsidRPr="0025161C">
        <w:rPr>
          <w:sz w:val="28"/>
          <w:szCs w:val="28"/>
        </w:rPr>
        <w:t xml:space="preserve"> such as </w:t>
      </w:r>
      <w:r w:rsidRPr="0025161C">
        <w:rPr>
          <w:rStyle w:val="Strong"/>
          <w:b w:val="0"/>
          <w:sz w:val="28"/>
          <w:szCs w:val="28"/>
        </w:rPr>
        <w:t>calcium</w:t>
      </w:r>
      <w:r w:rsidRPr="0025161C">
        <w:rPr>
          <w:b/>
          <w:sz w:val="28"/>
          <w:szCs w:val="28"/>
        </w:rPr>
        <w:t xml:space="preserve">, </w:t>
      </w:r>
      <w:r w:rsidRPr="0025161C">
        <w:rPr>
          <w:rStyle w:val="Strong"/>
          <w:b w:val="0"/>
          <w:sz w:val="28"/>
          <w:szCs w:val="28"/>
        </w:rPr>
        <w:t>iron</w:t>
      </w:r>
      <w:r w:rsidRPr="0025161C">
        <w:rPr>
          <w:b/>
          <w:sz w:val="28"/>
          <w:szCs w:val="28"/>
        </w:rPr>
        <w:t>,</w:t>
      </w:r>
      <w:r w:rsidRPr="0025161C">
        <w:rPr>
          <w:sz w:val="28"/>
          <w:szCs w:val="28"/>
        </w:rPr>
        <w:t xml:space="preserve"> </w:t>
      </w:r>
      <w:r w:rsidRPr="0025161C">
        <w:rPr>
          <w:rStyle w:val="Strong"/>
          <w:b w:val="0"/>
          <w:sz w:val="28"/>
          <w:szCs w:val="28"/>
        </w:rPr>
        <w:t>potassium</w:t>
      </w:r>
      <w:r w:rsidRPr="0025161C">
        <w:rPr>
          <w:b/>
          <w:sz w:val="28"/>
          <w:szCs w:val="28"/>
        </w:rPr>
        <w:t xml:space="preserve">, </w:t>
      </w:r>
      <w:r w:rsidRPr="0025161C">
        <w:rPr>
          <w:rStyle w:val="Strong"/>
          <w:b w:val="0"/>
          <w:sz w:val="28"/>
          <w:szCs w:val="28"/>
        </w:rPr>
        <w:t>magnesium</w:t>
      </w:r>
      <w:r w:rsidRPr="0025161C">
        <w:rPr>
          <w:sz w:val="28"/>
          <w:szCs w:val="28"/>
        </w:rPr>
        <w:t xml:space="preserve">, and </w:t>
      </w:r>
      <w:r w:rsidRPr="0025161C">
        <w:rPr>
          <w:rStyle w:val="Strong"/>
          <w:b w:val="0"/>
          <w:sz w:val="28"/>
          <w:szCs w:val="28"/>
        </w:rPr>
        <w:t>phosphorus</w:t>
      </w:r>
      <w:r w:rsidRPr="0025161C">
        <w:rPr>
          <w:sz w:val="28"/>
          <w:szCs w:val="28"/>
        </w:rPr>
        <w:t>. For instance, calcium and phosphorus are vital for bone health, while iron supports red blood cell production and prevents anemia.</w:t>
      </w:r>
    </w:p>
    <w:p w:rsidR="00576CBD" w:rsidRPr="0025161C" w:rsidRDefault="00A1703B" w:rsidP="00847E48">
      <w:pPr>
        <w:pStyle w:val="NormalWeb"/>
        <w:spacing w:line="480" w:lineRule="auto"/>
        <w:jc w:val="both"/>
        <w:rPr>
          <w:sz w:val="28"/>
          <w:szCs w:val="28"/>
        </w:rPr>
      </w:pPr>
      <w:r w:rsidRPr="0025161C">
        <w:rPr>
          <w:sz w:val="28"/>
          <w:szCs w:val="28"/>
        </w:rPr>
        <w:t xml:space="preserve">Furthermore, bitter leaf contains </w:t>
      </w:r>
      <w:r w:rsidRPr="0025161C">
        <w:rPr>
          <w:rStyle w:val="Strong"/>
          <w:b w:val="0"/>
          <w:sz w:val="28"/>
          <w:szCs w:val="28"/>
        </w:rPr>
        <w:t>natural antioxidants and phytochemicals</w:t>
      </w:r>
      <w:r w:rsidRPr="0025161C">
        <w:rPr>
          <w:sz w:val="28"/>
          <w:szCs w:val="28"/>
        </w:rPr>
        <w:t xml:space="preserve"> that enhance its health-promoting effects. These compounds not only help in </w:t>
      </w:r>
      <w:r w:rsidRPr="0025161C">
        <w:rPr>
          <w:rStyle w:val="Strong"/>
          <w:b w:val="0"/>
          <w:sz w:val="28"/>
          <w:szCs w:val="28"/>
        </w:rPr>
        <w:t>preventing oxidative stress</w:t>
      </w:r>
      <w:r w:rsidRPr="0025161C">
        <w:rPr>
          <w:sz w:val="28"/>
          <w:szCs w:val="28"/>
        </w:rPr>
        <w:t xml:space="preserve"> but also complement the nutritional value by improving the bioavailability of other nutrients. The balance of nutrients and bioactive compounds in bitter leaf makes it an excellent addition to meals, particularly in resource-limited settings where micronutrient deficiencies are c</w:t>
      </w:r>
      <w:r w:rsidR="002D3DF9" w:rsidRPr="0025161C">
        <w:rPr>
          <w:sz w:val="28"/>
          <w:szCs w:val="28"/>
        </w:rPr>
        <w:t>ommon (Ibitoye, 2023).</w:t>
      </w:r>
    </w:p>
    <w:p w:rsidR="00D04DFC" w:rsidRPr="0025161C" w:rsidRDefault="00D04DFC">
      <w:pPr>
        <w:rPr>
          <w:rStyle w:val="Strong"/>
          <w:rFonts w:ascii="Times New Roman" w:hAnsi="Times New Roman" w:cs="Times New Roman"/>
          <w:sz w:val="28"/>
          <w:szCs w:val="28"/>
        </w:rPr>
      </w:pPr>
      <w:r w:rsidRPr="0025161C">
        <w:rPr>
          <w:rStyle w:val="Strong"/>
          <w:rFonts w:ascii="Times New Roman" w:hAnsi="Times New Roman" w:cs="Times New Roman"/>
          <w:sz w:val="28"/>
          <w:szCs w:val="28"/>
        </w:rPr>
        <w:br w:type="page"/>
      </w:r>
    </w:p>
    <w:p w:rsidR="00847E48" w:rsidRPr="0025161C" w:rsidRDefault="00576CBD" w:rsidP="009E4E55">
      <w:pPr>
        <w:rPr>
          <w:rStyle w:val="Strong"/>
          <w:rFonts w:ascii="Times New Roman" w:hAnsi="Times New Roman" w:cs="Times New Roman"/>
          <w:b w:val="0"/>
          <w:bCs w:val="0"/>
          <w:sz w:val="28"/>
          <w:szCs w:val="28"/>
        </w:rPr>
      </w:pPr>
      <w:r w:rsidRPr="0025161C">
        <w:rPr>
          <w:rStyle w:val="Strong"/>
          <w:rFonts w:ascii="Times New Roman" w:hAnsi="Times New Roman" w:cs="Times New Roman"/>
          <w:sz w:val="28"/>
          <w:szCs w:val="28"/>
        </w:rPr>
        <w:t>Table1:</w:t>
      </w:r>
    </w:p>
    <w:p w:rsidR="00576CBD" w:rsidRPr="0025161C" w:rsidRDefault="00576CBD" w:rsidP="00847E48">
      <w:pPr>
        <w:pStyle w:val="Heading3"/>
        <w:spacing w:line="480" w:lineRule="auto"/>
        <w:jc w:val="both"/>
        <w:rPr>
          <w:sz w:val="28"/>
          <w:szCs w:val="28"/>
        </w:rPr>
      </w:pPr>
      <w:bookmarkStart w:id="13" w:name="_Toc206141749"/>
      <w:r w:rsidRPr="0025161C">
        <w:rPr>
          <w:rStyle w:val="Strong"/>
          <w:b/>
          <w:bCs/>
          <w:sz w:val="28"/>
          <w:szCs w:val="28"/>
        </w:rPr>
        <w:t>Nutritional Composition of Bitter Leaf per 100g (Fresh Leaves)</w:t>
      </w:r>
      <w:bookmarkEnd w:id="13"/>
    </w:p>
    <w:tbl>
      <w:tblPr>
        <w:tblStyle w:val="ListTable6Colorful"/>
        <w:tblW w:w="0" w:type="auto"/>
        <w:tblLook w:val="04A0" w:firstRow="1" w:lastRow="0" w:firstColumn="1" w:lastColumn="0" w:noHBand="0" w:noVBand="1"/>
      </w:tblPr>
      <w:tblGrid>
        <w:gridCol w:w="2956"/>
        <w:gridCol w:w="2190"/>
        <w:gridCol w:w="4214"/>
      </w:tblGrid>
      <w:tr w:rsidR="00576CBD" w:rsidRPr="0025161C" w:rsidTr="00576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Nutrient</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Approximate Value</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Function/Benefit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Macronutrients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Protein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3.5 – 5.0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Body tissue repair and enzyme production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Carbohydrates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10 – 15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supply</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Dietary Fiber</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 – 6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Aids digestion and bowel movement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Fat</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and fat-soluble vitamin absorption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Vitamins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A (β-Carotene)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650 – 900 µg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Vision, immune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C (Ascorbic Acid)</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120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Antioxidant, wound healing</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 – 4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Skin health, antioxidant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Folate (Vitamin B9)</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100 µg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DNA synthesis, red blood cell formation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Niacin (Vitamin B3)</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Metabolism and nervous system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Minerals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Calcium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200 – 350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teeth formation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Iron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 – 8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Hemoglobin formation, prevents anemia</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Potassium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300 – 450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Electrolyte balance, heart and nerve function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Magnesium</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70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Muscle and nerve function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Phosphorus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40 – 80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cell structure</w:t>
            </w:r>
          </w:p>
        </w:tc>
      </w:tr>
    </w:tbl>
    <w:p w:rsidR="002244C1" w:rsidRPr="0025161C" w:rsidRDefault="00576CBD"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 xml:space="preserve"> </w:t>
      </w:r>
      <w:r w:rsidRPr="0025161C">
        <w:rPr>
          <w:rStyle w:val="Strong"/>
          <w:rFonts w:ascii="Times New Roman" w:hAnsi="Times New Roman" w:cs="Times New Roman"/>
          <w:sz w:val="28"/>
          <w:szCs w:val="28"/>
        </w:rPr>
        <w:t>Source</w:t>
      </w:r>
      <w:r w:rsidR="00A424A0" w:rsidRPr="0025161C">
        <w:rPr>
          <w:rFonts w:ascii="Times New Roman" w:hAnsi="Times New Roman" w:cs="Times New Roman"/>
          <w:sz w:val="28"/>
          <w:szCs w:val="28"/>
        </w:rPr>
        <w:t xml:space="preserve">: </w:t>
      </w:r>
      <w:r w:rsidR="009E4E55" w:rsidRPr="0025161C">
        <w:rPr>
          <w:rFonts w:ascii="Times New Roman" w:hAnsi="Times New Roman" w:cs="Times New Roman"/>
          <w:sz w:val="28"/>
          <w:szCs w:val="28"/>
        </w:rPr>
        <w:t xml:space="preserve">(Adebayo &amp; Adetunji, </w:t>
      </w:r>
      <w:r w:rsidR="00A424A0" w:rsidRPr="0025161C">
        <w:rPr>
          <w:rFonts w:ascii="Times New Roman" w:hAnsi="Times New Roman" w:cs="Times New Roman"/>
          <w:sz w:val="28"/>
          <w:szCs w:val="28"/>
        </w:rPr>
        <w:t>2020)</w:t>
      </w:r>
      <w:r w:rsidR="002244C1" w:rsidRPr="0025161C">
        <w:rPr>
          <w:rFonts w:ascii="Times New Roman" w:hAnsi="Times New Roman" w:cs="Times New Roman"/>
          <w:sz w:val="28"/>
          <w:szCs w:val="28"/>
        </w:rPr>
        <w:br w:type="page"/>
      </w:r>
    </w:p>
    <w:p w:rsidR="00576CBD" w:rsidRPr="0025161C" w:rsidRDefault="003C78FC" w:rsidP="00D04DFC">
      <w:pPr>
        <w:pStyle w:val="Heading2"/>
        <w:rPr>
          <w:rFonts w:ascii="Times New Roman" w:hAnsi="Times New Roman" w:cs="Times New Roman"/>
          <w:b/>
          <w:color w:val="auto"/>
          <w:sz w:val="28"/>
          <w:szCs w:val="28"/>
        </w:rPr>
      </w:pPr>
      <w:bookmarkStart w:id="14" w:name="_Toc206141750"/>
      <w:r w:rsidRPr="0025161C">
        <w:rPr>
          <w:rFonts w:ascii="Times New Roman" w:hAnsi="Times New Roman" w:cs="Times New Roman"/>
          <w:b/>
          <w:color w:val="auto"/>
          <w:sz w:val="28"/>
          <w:szCs w:val="28"/>
        </w:rPr>
        <w:t xml:space="preserve">1.1.6 </w:t>
      </w:r>
      <w:r w:rsidR="00576CBD" w:rsidRPr="0025161C">
        <w:rPr>
          <w:rFonts w:ascii="Times New Roman" w:hAnsi="Times New Roman" w:cs="Times New Roman"/>
          <w:b/>
          <w:color w:val="auto"/>
          <w:sz w:val="28"/>
          <w:szCs w:val="28"/>
        </w:rPr>
        <w:t>Advantages especially in food related research</w:t>
      </w:r>
      <w:bookmarkEnd w:id="14"/>
    </w:p>
    <w:p w:rsidR="00576CBD" w:rsidRPr="0025161C" w:rsidRDefault="00576CBD" w:rsidP="00847E48">
      <w:pPr>
        <w:pStyle w:val="NormalWeb"/>
        <w:spacing w:line="480" w:lineRule="auto"/>
        <w:jc w:val="both"/>
        <w:rPr>
          <w:sz w:val="28"/>
          <w:szCs w:val="28"/>
        </w:rPr>
      </w:pPr>
      <w:r w:rsidRPr="0025161C">
        <w:rPr>
          <w:sz w:val="28"/>
          <w:szCs w:val="28"/>
        </w:rPr>
        <w:t>Bitter leaf (Vernonia amygdalina) has gained considerable attention in food-related research due to its rich nutritional and phytochemical profile. One of the primary advantages is its natural antimicrobial activity, which makes it a promising agent for food preservation. Extracts from bitter leaf have demonstrated inhibitory effects against a wide range of foodborne pathogens, including Escherichia coli, Staphylococcus aureus, and Salmonella spp. (Adebayo &amp; Adetunji, 2020). This makes bitter leaf a potential substitute for synthetic preservatives, aligning with the growing demand for clean-label and natural food additives.</w:t>
      </w:r>
    </w:p>
    <w:p w:rsidR="00576CBD" w:rsidRPr="0025161C" w:rsidRDefault="00576CBD" w:rsidP="00847E48">
      <w:pPr>
        <w:pStyle w:val="NormalWeb"/>
        <w:spacing w:line="480" w:lineRule="auto"/>
        <w:jc w:val="both"/>
        <w:rPr>
          <w:sz w:val="28"/>
          <w:szCs w:val="28"/>
        </w:rPr>
      </w:pPr>
      <w:r w:rsidRPr="0025161C">
        <w:rPr>
          <w:sz w:val="28"/>
          <w:szCs w:val="28"/>
        </w:rPr>
        <w:t>In addition to its antimicrobial properties, bitter leaf contributes significantly to nutritional fortification in functional food development. It is rich in dietary fiber, iron, calcium, and antioxidant vitamins like A, C, and E, which are essential for immune health and metabolic function. As a leafy vegetable, it can be incorporated into soups, porridges, and cereal-based products (e.g., ogi) to enhance both nutritional quality and shelf life (Egharevba &amp; Kunle, 2020). Its antioxidant compounds also help to reduce lipid peroxidation in food systems, thereby delaying spoilage and improving product stability.</w:t>
      </w:r>
    </w:p>
    <w:p w:rsidR="00576CBD" w:rsidRPr="0025161C" w:rsidRDefault="00576CBD" w:rsidP="00847E48">
      <w:pPr>
        <w:pStyle w:val="NormalWeb"/>
        <w:spacing w:line="480" w:lineRule="auto"/>
        <w:jc w:val="both"/>
        <w:rPr>
          <w:sz w:val="28"/>
          <w:szCs w:val="28"/>
        </w:rPr>
      </w:pPr>
      <w:r w:rsidRPr="0025161C">
        <w:rPr>
          <w:sz w:val="28"/>
          <w:szCs w:val="28"/>
        </w:rPr>
        <w:t>Furthermore, bitter leaf is widely available and affordable in many African regions, making it an economically viable and culturally acceptable option for food innovations. In research focused on weaning foods, fermented products, and plant-based diets, bitter leaf can serve as a functional ingredient to improve health outcomes, especially in communities facing micronutrient deficiencies (Oladipo et al., 2021). Its dual role in promoting health and preserving food underscores its relevance in modern food science and nutraceutical research.</w:t>
      </w:r>
    </w:p>
    <w:p w:rsidR="00576CBD" w:rsidRPr="0025161C" w:rsidRDefault="003C78FC" w:rsidP="00D04DFC">
      <w:pPr>
        <w:pStyle w:val="Heading2"/>
        <w:rPr>
          <w:rFonts w:ascii="Times New Roman" w:hAnsi="Times New Roman" w:cs="Times New Roman"/>
          <w:b/>
          <w:color w:val="auto"/>
          <w:sz w:val="28"/>
          <w:szCs w:val="28"/>
        </w:rPr>
      </w:pPr>
      <w:bookmarkStart w:id="15" w:name="_Toc206141751"/>
      <w:r w:rsidRPr="0025161C">
        <w:rPr>
          <w:rFonts w:ascii="Times New Roman" w:hAnsi="Times New Roman" w:cs="Times New Roman"/>
          <w:b/>
          <w:color w:val="auto"/>
          <w:sz w:val="28"/>
          <w:szCs w:val="28"/>
        </w:rPr>
        <w:t xml:space="preserve">1.1.7 </w:t>
      </w:r>
      <w:r w:rsidR="00576CBD" w:rsidRPr="0025161C">
        <w:rPr>
          <w:rFonts w:ascii="Times New Roman" w:hAnsi="Times New Roman" w:cs="Times New Roman"/>
          <w:b/>
          <w:color w:val="auto"/>
          <w:sz w:val="28"/>
          <w:szCs w:val="28"/>
        </w:rPr>
        <w:t>Health and medicinal use of bitter leaf</w:t>
      </w:r>
      <w:bookmarkEnd w:id="15"/>
    </w:p>
    <w:p w:rsidR="00576CBD" w:rsidRPr="0025161C" w:rsidRDefault="00576CBD" w:rsidP="00847E48">
      <w:pPr>
        <w:pStyle w:val="NormalWeb"/>
        <w:spacing w:line="480" w:lineRule="auto"/>
        <w:jc w:val="both"/>
        <w:rPr>
          <w:sz w:val="28"/>
          <w:szCs w:val="28"/>
        </w:rPr>
      </w:pPr>
      <w:r w:rsidRPr="0025161C">
        <w:rPr>
          <w:sz w:val="28"/>
          <w:szCs w:val="28"/>
        </w:rPr>
        <w:t xml:space="preserve">Bitter leaf (Vernonia amygdalina) is widely recognized in traditional African medicine for its broad spectrum of therapeutic benefits. One of its most prominent uses is in the treatment of malaria. The bitter compounds in the leaf, particularly sesquiterpene lactones such as vernodalin and vernomygdin, have been reported to possess antiplasmodial activity, making bitter leaf a common herbal remedy for managing malaria symptoms. Additionally, its decoction is often consumed to relieve fever, headaches, and general body weakness associated </w:t>
      </w:r>
      <w:r w:rsidR="00A424A0" w:rsidRPr="0025161C">
        <w:rPr>
          <w:sz w:val="28"/>
          <w:szCs w:val="28"/>
        </w:rPr>
        <w:t>with malaria infections (Egharevba &amp; Kunle, 2020)</w:t>
      </w:r>
    </w:p>
    <w:p w:rsidR="00576CBD" w:rsidRPr="0025161C" w:rsidRDefault="00576CBD" w:rsidP="00847E48">
      <w:pPr>
        <w:pStyle w:val="NormalWeb"/>
        <w:spacing w:line="480" w:lineRule="auto"/>
        <w:jc w:val="both"/>
        <w:rPr>
          <w:sz w:val="28"/>
          <w:szCs w:val="28"/>
        </w:rPr>
      </w:pPr>
      <w:r w:rsidRPr="0025161C">
        <w:rPr>
          <w:sz w:val="28"/>
          <w:szCs w:val="28"/>
        </w:rPr>
        <w:t>Bitter leaf also plays a significant role in managing metabolic and gastrointestinal conditions. Studies have shown that extracts from the plant can help regulate blood sugar levels, making it beneficial for individuals with diabetes. Its high fiber content aids digestion and supports bowel regularity, which helps in treating indigestion, constipation, and stomach upset. The antimicrobial properties of bitter leaf also make it effective against infections such as typhoid and dysentery. In many local communities, the leaf juice is used to cleanse the stomach and as a general detoxifier.</w:t>
      </w:r>
    </w:p>
    <w:p w:rsidR="00576CBD" w:rsidRPr="0025161C" w:rsidRDefault="00576CBD" w:rsidP="00847E48">
      <w:pPr>
        <w:pStyle w:val="NormalWeb"/>
        <w:spacing w:line="480" w:lineRule="auto"/>
        <w:jc w:val="both"/>
        <w:rPr>
          <w:sz w:val="28"/>
          <w:szCs w:val="28"/>
        </w:rPr>
      </w:pPr>
      <w:r w:rsidRPr="0025161C">
        <w:rPr>
          <w:sz w:val="28"/>
          <w:szCs w:val="28"/>
        </w:rPr>
        <w:t>Furthermore, bitter leaf is known for its anti-inflammatory and antioxidant properties. The presence of bioactive compounds such as flavonoids, tannins, and vitamins A and C helps neutralize free radicals and reduce oxidative stress in the body. This contributes to the prevention of chronic diseases such as cancer, cardiovascular disorders, and liver damage. The leaf is also traditionally applied topically to treat skin wounds, rashes, and insect bites due to its ability to reduce inflammation and promote healing. These health-promoting properties make bitter leaf an important plant in both preventive and cura</w:t>
      </w:r>
      <w:r w:rsidR="00A424A0" w:rsidRPr="0025161C">
        <w:rPr>
          <w:sz w:val="28"/>
          <w:szCs w:val="28"/>
        </w:rPr>
        <w:t>tive natural medicine practices (Egharevba &amp; Kunle, 2020)</w:t>
      </w:r>
      <w:r w:rsidR="009E4E55" w:rsidRPr="0025161C">
        <w:rPr>
          <w:sz w:val="28"/>
          <w:szCs w:val="28"/>
        </w:rPr>
        <w:t>.</w:t>
      </w:r>
    </w:p>
    <w:p w:rsidR="00576CBD" w:rsidRPr="0025161C" w:rsidRDefault="003C78FC" w:rsidP="00D04DFC">
      <w:pPr>
        <w:pStyle w:val="Heading2"/>
        <w:rPr>
          <w:rFonts w:ascii="Times New Roman" w:hAnsi="Times New Roman" w:cs="Times New Roman"/>
          <w:b/>
          <w:color w:val="auto"/>
          <w:sz w:val="28"/>
          <w:szCs w:val="28"/>
        </w:rPr>
      </w:pPr>
      <w:bookmarkStart w:id="16" w:name="_Toc206141752"/>
      <w:r w:rsidRPr="0025161C">
        <w:rPr>
          <w:rFonts w:ascii="Times New Roman" w:hAnsi="Times New Roman" w:cs="Times New Roman"/>
          <w:b/>
          <w:color w:val="auto"/>
          <w:sz w:val="28"/>
          <w:szCs w:val="28"/>
        </w:rPr>
        <w:t xml:space="preserve">1.1.8 </w:t>
      </w:r>
      <w:r w:rsidR="00576CBD" w:rsidRPr="0025161C">
        <w:rPr>
          <w:rFonts w:ascii="Times New Roman" w:hAnsi="Times New Roman" w:cs="Times New Roman"/>
          <w:b/>
          <w:color w:val="auto"/>
          <w:sz w:val="28"/>
          <w:szCs w:val="28"/>
        </w:rPr>
        <w:t>Potential Application in Sorghum Processing and Storage</w:t>
      </w:r>
      <w:bookmarkEnd w:id="16"/>
    </w:p>
    <w:p w:rsidR="00576CBD" w:rsidRPr="0025161C" w:rsidRDefault="00576CBD" w:rsidP="00847E48">
      <w:pPr>
        <w:pStyle w:val="NormalWeb"/>
        <w:spacing w:line="480" w:lineRule="auto"/>
        <w:jc w:val="both"/>
        <w:rPr>
          <w:sz w:val="28"/>
          <w:szCs w:val="28"/>
        </w:rPr>
      </w:pPr>
      <w:r w:rsidRPr="0025161C">
        <w:rPr>
          <w:sz w:val="28"/>
          <w:szCs w:val="28"/>
        </w:rPr>
        <w:t>Bitter leaf (Vernonia amygdalina) presents promising potential in the processing of sorghum, especially as a natural antimicrobial and antioxidant agent. Sorghum, a widely consumed cereal in Africa and Asia, is often prone to microbial contamination during fermentation and processing. Incorporating bitter leaf extract into sorghum-based foods, such as ogi or porridge, can help inhibit the growth of spoilage organisms and pathogenic microbes due to its bioactive compounds like flavonoids, alkaloids, and saponins. These phytochemicals are known to exhibit strong antibacterial and antifungal activities, which could enhance the safety and shelf life of sorghum products without the need for synthetic additives.</w:t>
      </w:r>
    </w:p>
    <w:p w:rsidR="00576CBD" w:rsidRPr="0025161C" w:rsidRDefault="00576CBD" w:rsidP="00847E48">
      <w:pPr>
        <w:pStyle w:val="NormalWeb"/>
        <w:spacing w:line="480" w:lineRule="auto"/>
        <w:jc w:val="both"/>
        <w:rPr>
          <w:sz w:val="28"/>
          <w:szCs w:val="28"/>
        </w:rPr>
      </w:pPr>
      <w:r w:rsidRPr="0025161C">
        <w:rPr>
          <w:sz w:val="28"/>
          <w:szCs w:val="28"/>
        </w:rPr>
        <w:t>In sorghum fermentation, particularly for traditional foods like ogi, bitter leaf may play a role in modulating the microbial community to favor beneficial lactic acid bacteria while suppressing undesirable organisms. This could improve the quality, flavor profile, and safety of the final product. In addition, bitter leaf may reduce the risk of mycotoxin contamination, such as aflatoxins, which are common in improperly stored grains. The antioxidant properties of bitter leaf could also prevent oxidative spoilage, thus maintaining the nutritional and sensory properties of fermented sorghum</w:t>
      </w:r>
      <w:r w:rsidR="009E4E55" w:rsidRPr="0025161C">
        <w:rPr>
          <w:sz w:val="28"/>
          <w:szCs w:val="28"/>
        </w:rPr>
        <w:t xml:space="preserve"> products over extended periods (Egharevba &amp; Kunle, 2020).</w:t>
      </w:r>
    </w:p>
    <w:p w:rsidR="00847E48" w:rsidRPr="0025161C" w:rsidRDefault="00576CBD" w:rsidP="00847E48">
      <w:pPr>
        <w:pStyle w:val="NormalWeb"/>
        <w:spacing w:line="480" w:lineRule="auto"/>
        <w:jc w:val="both"/>
        <w:rPr>
          <w:sz w:val="28"/>
          <w:szCs w:val="28"/>
        </w:rPr>
      </w:pPr>
      <w:r w:rsidRPr="0025161C">
        <w:rPr>
          <w:sz w:val="28"/>
          <w:szCs w:val="28"/>
        </w:rPr>
        <w:t>In storage applications, bitter leaf extract could be applied as a natural preservative for sorghum grains. When used as part of post-harvest treatment, either by mixing dried leaf powder with the grains or through ethanolic extracts, it can help reduce insect infestation and microbial deterioration. This is especially beneficial in rural areas where storage conditions may not be optimal. Its eco-friendly and health-promoting characteristics make bitter leaf an attractive alternative to chemical preservatives in grain preservation and traditional cereal processing systems. Further research into dosage, application methods, and sensory impact would strengthen its integration into s</w:t>
      </w:r>
      <w:r w:rsidR="00847E48" w:rsidRPr="0025161C">
        <w:rPr>
          <w:sz w:val="28"/>
          <w:szCs w:val="28"/>
        </w:rPr>
        <w:t>ustainable sorghum value chains (</w:t>
      </w:r>
      <w:r w:rsidR="00847E48" w:rsidRPr="0025161C">
        <w:rPr>
          <w:sz w:val="28"/>
          <w:szCs w:val="28"/>
          <w:shd w:val="clear" w:color="auto" w:fill="FFFFFF"/>
        </w:rPr>
        <w:t>Zadeike &amp; Degutyte et al., 2023</w:t>
      </w:r>
      <w:r w:rsidR="00847E48"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17" w:name="_Toc206141753"/>
      <w:r w:rsidRPr="0025161C">
        <w:rPr>
          <w:rFonts w:ascii="Times New Roman" w:hAnsi="Times New Roman" w:cs="Times New Roman"/>
          <w:b/>
          <w:color w:val="auto"/>
          <w:sz w:val="28"/>
          <w:szCs w:val="28"/>
        </w:rPr>
        <w:t xml:space="preserve">1.1.9 </w:t>
      </w:r>
      <w:r w:rsidR="0044108D" w:rsidRPr="0025161C">
        <w:rPr>
          <w:rFonts w:ascii="Times New Roman" w:hAnsi="Times New Roman" w:cs="Times New Roman"/>
          <w:b/>
          <w:color w:val="auto"/>
          <w:sz w:val="28"/>
          <w:szCs w:val="28"/>
        </w:rPr>
        <w:t xml:space="preserve">Taxonomy and Description </w:t>
      </w:r>
      <w:r w:rsidR="0044108D" w:rsidRPr="0025161C">
        <w:rPr>
          <w:rFonts w:ascii="Times New Roman" w:eastAsia="Times New Roman" w:hAnsi="Times New Roman" w:cs="Times New Roman"/>
          <w:b/>
          <w:bCs/>
          <w:color w:val="auto"/>
          <w:sz w:val="28"/>
          <w:szCs w:val="28"/>
        </w:rPr>
        <w:t>of Sorghum</w:t>
      </w:r>
      <w:bookmarkEnd w:id="17"/>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cereal crop that belongs to the family Poaceae, also known as the grass family. It is one of the most important staple grains globally, particularly in arid and semi-arid regions due to its exceptional drought tolerance. Taxonomically, sorghum is classified as follows: Kingdom – Plantae; Division – Magnoliophyta; Class – Liliopsida; Order – Poales; Family – Poaceae; Genus – </w:t>
      </w:r>
      <w:r w:rsidRPr="0025161C">
        <w:rPr>
          <w:rStyle w:val="Emphasis"/>
          <w:sz w:val="28"/>
          <w:szCs w:val="28"/>
        </w:rPr>
        <w:t>Sorghum</w:t>
      </w:r>
      <w:r w:rsidRPr="0025161C">
        <w:rPr>
          <w:sz w:val="28"/>
          <w:szCs w:val="28"/>
        </w:rPr>
        <w:t xml:space="preserve">; Species – </w:t>
      </w:r>
      <w:r w:rsidRPr="0025161C">
        <w:rPr>
          <w:rStyle w:val="Emphasis"/>
          <w:sz w:val="28"/>
          <w:szCs w:val="28"/>
        </w:rPr>
        <w:t>Sorghum bicolor</w:t>
      </w:r>
      <w:r w:rsidRPr="0025161C">
        <w:rPr>
          <w:sz w:val="28"/>
          <w:szCs w:val="28"/>
        </w:rPr>
        <w:t>. It originated in northeastern Africa, particularly Ethiopia and Sudan, where it has been cultivated for over 5,000 years and later spread to Asia, the Americas, and other parts of Africa (FAO, 2020).</w:t>
      </w:r>
    </w:p>
    <w:p w:rsidR="0044108D" w:rsidRPr="0025161C" w:rsidRDefault="0044108D" w:rsidP="00847E48">
      <w:pPr>
        <w:pStyle w:val="NormalWeb"/>
        <w:spacing w:line="480" w:lineRule="auto"/>
        <w:jc w:val="both"/>
        <w:rPr>
          <w:sz w:val="28"/>
          <w:szCs w:val="28"/>
        </w:rPr>
      </w:pPr>
      <w:r w:rsidRPr="0025161C">
        <w:rPr>
          <w:sz w:val="28"/>
          <w:szCs w:val="28"/>
        </w:rPr>
        <w:t>Sorghum is an annual grass that typically grows between 2 to 4 meters tall. It has broad leaves and a central stalk (culm) that supports a terminal inflorescence known as a panicle, where the seeds or grains are produced. The grains are small, round, and vary in color from white, red, yellow, brown to purple, depending on the variety. Sorghum is highly adaptable and thrives in regions with low rainfall and high temperatures, making it a key crop for food security in drought-prone areas. It is used for a wide range of purposes including human food (e.g., porridge, ogi, flatbreads), animal feed, alcoholic beverages, and industrial products such as biofuels</w:t>
      </w:r>
      <w:r w:rsidR="00A424A0" w:rsidRPr="0025161C">
        <w:rPr>
          <w:sz w:val="28"/>
          <w:szCs w:val="28"/>
        </w:rPr>
        <w:t xml:space="preserve"> (</w:t>
      </w:r>
      <w:r w:rsidR="00A424A0" w:rsidRPr="0025161C">
        <w:rPr>
          <w:sz w:val="28"/>
          <w:szCs w:val="28"/>
          <w:shd w:val="clear" w:color="auto" w:fill="FFFFFF"/>
        </w:rPr>
        <w:t>Idris-Adeniyi et al., 2021</w:t>
      </w:r>
      <w:r w:rsidR="00A424A0" w:rsidRPr="0025161C">
        <w:rPr>
          <w:sz w:val="28"/>
          <w:szCs w:val="28"/>
        </w:rPr>
        <w:t>)</w:t>
      </w:r>
      <w:r w:rsidRPr="0025161C">
        <w:rPr>
          <w:sz w:val="28"/>
          <w:szCs w:val="28"/>
        </w:rPr>
        <w:t>.</w:t>
      </w:r>
    </w:p>
    <w:p w:rsidR="00576CBD" w:rsidRPr="0025161C" w:rsidRDefault="00576CBD" w:rsidP="00847E48">
      <w:pPr>
        <w:spacing w:line="480" w:lineRule="auto"/>
        <w:jc w:val="both"/>
        <w:rPr>
          <w:rFonts w:ascii="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18" w:name="_Toc206141754"/>
      <w:r w:rsidRPr="0025161C">
        <w:rPr>
          <w:rFonts w:ascii="Times New Roman" w:eastAsia="Times New Roman" w:hAnsi="Times New Roman" w:cs="Times New Roman"/>
          <w:b/>
          <w:color w:val="auto"/>
          <w:sz w:val="28"/>
          <w:szCs w:val="28"/>
        </w:rPr>
        <w:t xml:space="preserve">1.1.10 </w:t>
      </w:r>
      <w:r w:rsidR="0044108D" w:rsidRPr="0025161C">
        <w:rPr>
          <w:rFonts w:ascii="Times New Roman" w:eastAsia="Times New Roman" w:hAnsi="Times New Roman" w:cs="Times New Roman"/>
          <w:b/>
          <w:color w:val="auto"/>
          <w:sz w:val="28"/>
          <w:szCs w:val="28"/>
        </w:rPr>
        <w:t>Varieties of Sorghum</w:t>
      </w:r>
      <w:bookmarkEnd w:id="18"/>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highly diverse cereal crop with numerous varieties adapted to different agro-climatic regions and uses. The major types of sorghum are categorized based on grain characteristics, usage, and plant morphology. Broadly, sorghum varieties are grouped into </w:t>
      </w:r>
      <w:r w:rsidRPr="0025161C">
        <w:rPr>
          <w:rStyle w:val="Strong"/>
          <w:b w:val="0"/>
          <w:sz w:val="28"/>
          <w:szCs w:val="28"/>
        </w:rPr>
        <w:t>grain sorghum</w:t>
      </w:r>
      <w:r w:rsidRPr="0025161C">
        <w:rPr>
          <w:b/>
          <w:sz w:val="28"/>
          <w:szCs w:val="28"/>
        </w:rPr>
        <w:t xml:space="preserve">, </w:t>
      </w:r>
      <w:r w:rsidRPr="0025161C">
        <w:rPr>
          <w:rStyle w:val="Strong"/>
          <w:b w:val="0"/>
          <w:sz w:val="28"/>
          <w:szCs w:val="28"/>
        </w:rPr>
        <w:t>sweet sorghum</w:t>
      </w:r>
      <w:r w:rsidRPr="0025161C">
        <w:rPr>
          <w:b/>
          <w:sz w:val="28"/>
          <w:szCs w:val="28"/>
        </w:rPr>
        <w:t xml:space="preserve">, </w:t>
      </w:r>
      <w:r w:rsidRPr="0025161C">
        <w:rPr>
          <w:rStyle w:val="Strong"/>
          <w:b w:val="0"/>
          <w:sz w:val="28"/>
          <w:szCs w:val="28"/>
        </w:rPr>
        <w:t>forage sorghum</w:t>
      </w:r>
      <w:r w:rsidRPr="0025161C">
        <w:rPr>
          <w:sz w:val="28"/>
          <w:szCs w:val="28"/>
        </w:rPr>
        <w:t xml:space="preserve">, and </w:t>
      </w:r>
      <w:r w:rsidRPr="0025161C">
        <w:rPr>
          <w:rStyle w:val="Strong"/>
          <w:b w:val="0"/>
          <w:sz w:val="28"/>
          <w:szCs w:val="28"/>
        </w:rPr>
        <w:t>broomcorn sorghum</w:t>
      </w:r>
      <w:r w:rsidRPr="0025161C">
        <w:rPr>
          <w:b/>
          <w:sz w:val="28"/>
          <w:szCs w:val="28"/>
        </w:rPr>
        <w:t xml:space="preserve">. </w:t>
      </w:r>
      <w:r w:rsidRPr="0025161C">
        <w:rPr>
          <w:rStyle w:val="Strong"/>
          <w:b w:val="0"/>
          <w:sz w:val="28"/>
          <w:szCs w:val="28"/>
        </w:rPr>
        <w:t>Grain sorghum</w:t>
      </w:r>
      <w:r w:rsidRPr="0025161C">
        <w:rPr>
          <w:sz w:val="28"/>
          <w:szCs w:val="28"/>
        </w:rPr>
        <w:t xml:space="preserve"> is the most widely cultivated type and is used for human consumption and animal feed. It produces compact, round seeds that may be white, red, brown, or black, depending on the cultivar. Popular grain sorghum varieties include improved hybrids like ‘SAMSORG-17’ and ‘ICSV-400’, which are commonly cultivated in West Africa for their drought resistance and high yield (ICRISAT, 2021).</w:t>
      </w:r>
    </w:p>
    <w:p w:rsidR="0044108D" w:rsidRPr="0025161C" w:rsidRDefault="0044108D" w:rsidP="00847E48">
      <w:pPr>
        <w:pStyle w:val="NormalWeb"/>
        <w:spacing w:line="480" w:lineRule="auto"/>
        <w:jc w:val="both"/>
        <w:rPr>
          <w:sz w:val="28"/>
          <w:szCs w:val="28"/>
        </w:rPr>
      </w:pPr>
      <w:r w:rsidRPr="0025161C">
        <w:rPr>
          <w:rStyle w:val="Strong"/>
          <w:b w:val="0"/>
          <w:sz w:val="28"/>
          <w:szCs w:val="28"/>
        </w:rPr>
        <w:t>Sweet sorghum</w:t>
      </w:r>
      <w:r w:rsidRPr="0025161C">
        <w:rPr>
          <w:sz w:val="28"/>
          <w:szCs w:val="28"/>
        </w:rPr>
        <w:t xml:space="preserve"> varieties are primarily grown for their juicy stalks, which are rich in fermentable sugars. These types are increasingly being used for bioethanol production and in some regions for syrup extraction. </w:t>
      </w:r>
      <w:r w:rsidRPr="0025161C">
        <w:rPr>
          <w:rStyle w:val="Strong"/>
          <w:b w:val="0"/>
          <w:sz w:val="28"/>
          <w:szCs w:val="28"/>
        </w:rPr>
        <w:t>Forage sorghum</w:t>
      </w:r>
      <w:r w:rsidRPr="0025161C">
        <w:rPr>
          <w:sz w:val="28"/>
          <w:szCs w:val="28"/>
        </w:rPr>
        <w:t xml:space="preserve"> varieties, such as ‘Sugargraze’ and ‘Superdan’, are developed to produce large biomass and are used as livestock feed due to their lush vegetative growth. </w:t>
      </w:r>
      <w:r w:rsidRPr="0025161C">
        <w:rPr>
          <w:rStyle w:val="Strong"/>
          <w:b w:val="0"/>
          <w:sz w:val="28"/>
          <w:szCs w:val="28"/>
        </w:rPr>
        <w:t>Broomcorn sorghum</w:t>
      </w:r>
      <w:r w:rsidRPr="0025161C">
        <w:rPr>
          <w:sz w:val="28"/>
          <w:szCs w:val="28"/>
        </w:rPr>
        <w:t>, though less common, is grown for its long, fibrous panicles used in the manufacture of brooms and brushes. There are also traditional landraces grown by subsistence farmers, especially in Africa and India, which are well adapted to local environments but often have lower yields compared to improved hybrids</w:t>
      </w:r>
      <w:r w:rsidR="00A424A0" w:rsidRPr="0025161C">
        <w:rPr>
          <w:sz w:val="28"/>
          <w:szCs w:val="28"/>
        </w:rPr>
        <w:t xml:space="preserve"> (</w:t>
      </w:r>
      <w:r w:rsidR="00A424A0" w:rsidRPr="0025161C">
        <w:rPr>
          <w:sz w:val="28"/>
          <w:szCs w:val="28"/>
          <w:shd w:val="clear" w:color="auto" w:fill="FFFFFF"/>
        </w:rPr>
        <w:t>Fagunwa,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 xml:space="preserve">These varieties differ not only in their physical characteristics but also in their resistance to pests, diseases, and environmental stressors such as drought and poor soil fertility. Selection of a specific sorghum variety often </w:t>
      </w:r>
      <w:r w:rsidR="00A424A0" w:rsidRPr="0025161C">
        <w:rPr>
          <w:sz w:val="28"/>
          <w:szCs w:val="28"/>
        </w:rPr>
        <w:t xml:space="preserve">depends on the intended end-use </w:t>
      </w:r>
      <w:r w:rsidRPr="0025161C">
        <w:rPr>
          <w:sz w:val="28"/>
          <w:szCs w:val="28"/>
        </w:rPr>
        <w:t>whether for food, feed, or industrial application—as well as the local climatic and soil conditions. Continued research and breeding programs aim to develop high-yielding, nutrient-rich, and climate-resilient sorghum varieties to enhance food security, particularly in developing regions</w:t>
      </w:r>
      <w:r w:rsidR="00A424A0" w:rsidRPr="0025161C">
        <w:rPr>
          <w:sz w:val="28"/>
          <w:szCs w:val="28"/>
        </w:rPr>
        <w:t xml:space="preserve"> (</w:t>
      </w:r>
      <w:r w:rsidR="00A424A0" w:rsidRPr="0025161C">
        <w:rPr>
          <w:sz w:val="28"/>
          <w:szCs w:val="28"/>
          <w:shd w:val="clear" w:color="auto" w:fill="FFFFFF"/>
        </w:rPr>
        <w:t>Sama et al., 2025</w:t>
      </w:r>
      <w:r w:rsidR="00A424A0" w:rsidRPr="0025161C">
        <w:rPr>
          <w:sz w:val="28"/>
          <w:szCs w:val="28"/>
        </w:rPr>
        <w:t>)</w:t>
      </w:r>
      <w:r w:rsidRPr="0025161C">
        <w:rPr>
          <w:sz w:val="28"/>
          <w:szCs w:val="28"/>
        </w:rPr>
        <w:t>.</w:t>
      </w:r>
    </w:p>
    <w:p w:rsidR="0044108D" w:rsidRPr="0025161C" w:rsidRDefault="0044108D" w:rsidP="00D82070">
      <w:pPr>
        <w:spacing w:line="240" w:lineRule="auto"/>
        <w:rPr>
          <w:rFonts w:ascii="Times New Roman" w:hAnsi="Times New Roman" w:cs="Times New Roman"/>
          <w:b/>
          <w:sz w:val="28"/>
          <w:szCs w:val="28"/>
        </w:rPr>
      </w:pPr>
      <w:r w:rsidRPr="0025161C">
        <w:rPr>
          <w:rFonts w:ascii="Times New Roman" w:hAnsi="Times New Roman" w:cs="Times New Roman"/>
          <w:b/>
          <w:sz w:val="28"/>
          <w:szCs w:val="28"/>
        </w:rPr>
        <w:t xml:space="preserve">Fig. 3 </w:t>
      </w:r>
    </w:p>
    <w:p w:rsidR="0044108D" w:rsidRPr="0025161C" w:rsidRDefault="0044108D" w:rsidP="00D82070">
      <w:pPr>
        <w:pStyle w:val="NormalWeb"/>
        <w:jc w:val="both"/>
        <w:rPr>
          <w:b/>
          <w:sz w:val="28"/>
          <w:szCs w:val="28"/>
        </w:rPr>
      </w:pPr>
      <w:r w:rsidRPr="0025161C">
        <w:rPr>
          <w:b/>
          <w:sz w:val="28"/>
          <w:szCs w:val="28"/>
        </w:rPr>
        <w:t>Varieties of Sorghum</w:t>
      </w:r>
    </w:p>
    <w:p w:rsidR="0044108D" w:rsidRPr="0025161C" w:rsidRDefault="0044108D" w:rsidP="00847E48">
      <w:pPr>
        <w:pStyle w:val="NormalWeb"/>
        <w:spacing w:before="0" w:beforeAutospacing="0" w:line="480" w:lineRule="auto"/>
        <w:jc w:val="both"/>
        <w:rPr>
          <w:sz w:val="28"/>
          <w:szCs w:val="28"/>
        </w:rPr>
      </w:pPr>
      <w:r w:rsidRPr="0025161C">
        <w:rPr>
          <w:noProof/>
          <w:sz w:val="28"/>
          <w:szCs w:val="28"/>
        </w:rPr>
        <w:drawing>
          <wp:inline distT="0" distB="0" distL="0" distR="0" wp14:anchorId="29A38D5C" wp14:editId="0272BB39">
            <wp:extent cx="2775005" cy="27862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7235" cy="2808560"/>
                    </a:xfrm>
                    <a:prstGeom prst="rect">
                      <a:avLst/>
                    </a:prstGeom>
                  </pic:spPr>
                </pic:pic>
              </a:graphicData>
            </a:graphic>
          </wp:inline>
        </w:drawing>
      </w:r>
    </w:p>
    <w:p w:rsidR="0044108D" w:rsidRPr="0025161C" w:rsidRDefault="0044108D" w:rsidP="00847E48">
      <w:pPr>
        <w:pStyle w:val="NormalWeb"/>
        <w:spacing w:before="0" w:beforeAutospacing="0"/>
        <w:jc w:val="both"/>
        <w:rPr>
          <w:sz w:val="28"/>
          <w:szCs w:val="28"/>
        </w:rPr>
      </w:pPr>
      <w:r w:rsidRPr="0025161C">
        <w:rPr>
          <w:sz w:val="28"/>
          <w:szCs w:val="28"/>
        </w:rPr>
        <w:t>Source: (FAO, 2020).</w:t>
      </w:r>
    </w:p>
    <w:p w:rsidR="00D04DFC" w:rsidRPr="0025161C" w:rsidRDefault="00D04DFC" w:rsidP="00847E48">
      <w:pPr>
        <w:pStyle w:val="NormalWeb"/>
        <w:spacing w:before="0" w:beforeAutospacing="0"/>
        <w:jc w:val="both"/>
        <w:rPr>
          <w:sz w:val="28"/>
          <w:szCs w:val="28"/>
        </w:rPr>
      </w:pPr>
    </w:p>
    <w:p w:rsidR="00D04DFC" w:rsidRPr="0025161C" w:rsidRDefault="00D04DFC" w:rsidP="00847E48">
      <w:pPr>
        <w:pStyle w:val="NormalWeb"/>
        <w:spacing w:before="0" w:beforeAutospacing="0"/>
        <w:jc w:val="both"/>
        <w:rPr>
          <w:sz w:val="28"/>
          <w:szCs w:val="28"/>
        </w:rPr>
      </w:pPr>
    </w:p>
    <w:p w:rsidR="0044108D" w:rsidRPr="0025161C" w:rsidRDefault="003C78FC" w:rsidP="00D04DFC">
      <w:pPr>
        <w:pStyle w:val="Heading2"/>
        <w:rPr>
          <w:rFonts w:ascii="Times New Roman" w:hAnsi="Times New Roman" w:cs="Times New Roman"/>
          <w:color w:val="auto"/>
          <w:sz w:val="28"/>
          <w:szCs w:val="28"/>
        </w:rPr>
      </w:pPr>
      <w:bookmarkStart w:id="19" w:name="_Toc206141755"/>
      <w:r w:rsidRPr="0025161C">
        <w:rPr>
          <w:rStyle w:val="Strong"/>
          <w:rFonts w:ascii="Times New Roman" w:hAnsi="Times New Roman" w:cs="Times New Roman"/>
          <w:color w:val="auto"/>
          <w:sz w:val="28"/>
          <w:szCs w:val="28"/>
        </w:rPr>
        <w:t xml:space="preserve">1.1.11 </w:t>
      </w:r>
      <w:r w:rsidR="0044108D" w:rsidRPr="0025161C">
        <w:rPr>
          <w:rStyle w:val="Strong"/>
          <w:rFonts w:ascii="Times New Roman" w:hAnsi="Times New Roman" w:cs="Times New Roman"/>
          <w:color w:val="auto"/>
          <w:sz w:val="28"/>
          <w:szCs w:val="28"/>
        </w:rPr>
        <w:t>Origin and Cultivation of Sorghum</w:t>
      </w:r>
      <w:bookmarkEnd w:id="19"/>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is believed to have originated in northeastern Africa, particularly in regions of present-day Ethiopia and Sudan, where it has been domesticated for over 5,000 years. From its center of origin, sorghum spread across Africa, Asia, and eventually to the Americas through trade and colonization. It became a vital crop in arid and semi-arid areas due to its resilience in harsh environmental conditions. Archaeological and genetic evidence supports its long-standing role in traditional African agriculture, where indigenous communities selected various landraces to suit different uses, including food, fo</w:t>
      </w:r>
      <w:r w:rsidR="00A424A0" w:rsidRPr="0025161C">
        <w:rPr>
          <w:sz w:val="28"/>
          <w:szCs w:val="28"/>
        </w:rPr>
        <w:t>dder, brewing, and construction (</w:t>
      </w:r>
      <w:r w:rsidR="00A424A0" w:rsidRPr="0025161C">
        <w:rPr>
          <w:sz w:val="28"/>
          <w:szCs w:val="28"/>
          <w:shd w:val="clear" w:color="auto" w:fill="FFFFFF"/>
        </w:rPr>
        <w:t>Berhanu et al., 2023</w:t>
      </w:r>
      <w:r w:rsidR="00A424A0"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 xml:space="preserve">Sorghum cultivation is well-suited for areas with low rainfall, poor soils, and high temperatures. It is typically grown as a </w:t>
      </w:r>
      <w:r w:rsidRPr="0025161C">
        <w:rPr>
          <w:rStyle w:val="Strong"/>
          <w:b w:val="0"/>
          <w:sz w:val="28"/>
          <w:szCs w:val="28"/>
        </w:rPr>
        <w:t>rain-fed crop</w:t>
      </w:r>
      <w:r w:rsidRPr="0025161C">
        <w:rPr>
          <w:sz w:val="28"/>
          <w:szCs w:val="28"/>
        </w:rPr>
        <w:t>, requiring minimal water compared to other cereals like rice or maize. The crop grows best in well-drained loamy or sandy soils with a pH between 5.5 and 7.5. Farmers often prepare the land through plowing and harrowing before sowing the seeds, usually at the onset of the rainy season. Sorghum can be sown manually or mechanically, depending on the scale of production. Fertilizer application and timely weeding help improve yields, although traditional farmers often rely on organic practices due to limited access to inputs</w:t>
      </w:r>
      <w:r w:rsidR="00A424A0" w:rsidRPr="0025161C">
        <w:rPr>
          <w:sz w:val="28"/>
          <w:szCs w:val="28"/>
        </w:rPr>
        <w:t xml:space="preserve"> (</w:t>
      </w:r>
      <w:r w:rsidR="00A424A0" w:rsidRPr="0025161C">
        <w:rPr>
          <w:sz w:val="28"/>
          <w:szCs w:val="28"/>
          <w:shd w:val="clear" w:color="auto" w:fill="FFFFFF"/>
        </w:rPr>
        <w:t>Za</w:t>
      </w:r>
      <w:r w:rsidR="00847E48" w:rsidRPr="0025161C">
        <w:rPr>
          <w:sz w:val="28"/>
          <w:szCs w:val="28"/>
          <w:shd w:val="clear" w:color="auto" w:fill="FFFFFF"/>
        </w:rPr>
        <w:t>deike</w:t>
      </w:r>
      <w:r w:rsidR="00A424A0" w:rsidRPr="0025161C">
        <w:rPr>
          <w:sz w:val="28"/>
          <w:szCs w:val="28"/>
          <w:shd w:val="clear" w:color="auto" w:fill="FFFFFF"/>
        </w:rPr>
        <w:t xml:space="preserve"> &amp; Degutyte et a</w:t>
      </w:r>
      <w:r w:rsidR="00847E48" w:rsidRPr="0025161C">
        <w:rPr>
          <w:sz w:val="28"/>
          <w:szCs w:val="28"/>
          <w:shd w:val="clear" w:color="auto" w:fill="FFFFFF"/>
        </w:rPr>
        <w:t>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b/>
          <w:sz w:val="28"/>
          <w:szCs w:val="28"/>
        </w:rPr>
      </w:pPr>
      <w:r w:rsidRPr="0025161C">
        <w:rPr>
          <w:sz w:val="28"/>
          <w:szCs w:val="28"/>
        </w:rPr>
        <w:t>Harvesting usually occurs three to five months after planting, depending on the variety and environmental conditions. The grains are harvested once they reach physiological maturity and are fully dried on the panicle. After harvesting, the grains are threshed, cleaned, and stored in dry, airtight containers to avoid spoilage from insects or molds. In regions like West Africa, sorghum is an important food security crop, especially in rural areas where it serves as the base for traditional foods such as ogi (fermented cereal porridge), tuwo, and local beverages. Its adaptability and multiple uses make sorghum a sustainable crop with growing potential for future food and industrial app</w:t>
      </w:r>
      <w:r w:rsidR="00A424A0" w:rsidRPr="0025161C">
        <w:rPr>
          <w:sz w:val="28"/>
          <w:szCs w:val="28"/>
        </w:rPr>
        <w:t>lications (</w:t>
      </w:r>
      <w:r w:rsidR="00A424A0" w:rsidRPr="0025161C">
        <w:rPr>
          <w:sz w:val="28"/>
          <w:szCs w:val="28"/>
          <w:shd w:val="clear" w:color="auto" w:fill="FFFFFF"/>
        </w:rPr>
        <w:t>Sama et al., 2025</w:t>
      </w:r>
      <w:r w:rsidR="00A424A0"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20" w:name="_Toc206141756"/>
      <w:r w:rsidRPr="0025161C">
        <w:rPr>
          <w:rFonts w:ascii="Times New Roman" w:eastAsia="Times New Roman" w:hAnsi="Times New Roman" w:cs="Times New Roman"/>
          <w:b/>
          <w:color w:val="auto"/>
          <w:sz w:val="28"/>
          <w:szCs w:val="28"/>
        </w:rPr>
        <w:t xml:space="preserve">1.1.12 </w:t>
      </w:r>
      <w:r w:rsidR="0044108D" w:rsidRPr="0025161C">
        <w:rPr>
          <w:rFonts w:ascii="Times New Roman" w:eastAsia="Times New Roman" w:hAnsi="Times New Roman" w:cs="Times New Roman"/>
          <w:b/>
          <w:color w:val="auto"/>
          <w:sz w:val="28"/>
          <w:szCs w:val="28"/>
        </w:rPr>
        <w:t>Phytochemical Properties of sorghum</w:t>
      </w:r>
      <w:bookmarkEnd w:id="20"/>
      <w:r w:rsidR="0044108D" w:rsidRPr="0025161C">
        <w:rPr>
          <w:rFonts w:ascii="Times New Roman" w:eastAsia="Times New Roman" w:hAnsi="Times New Roman" w:cs="Times New Roman"/>
          <w:b/>
          <w:color w:val="auto"/>
          <w:sz w:val="28"/>
          <w:szCs w:val="28"/>
        </w:rPr>
        <w:t xml:space="preserve"> </w:t>
      </w:r>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i/>
          <w:iCs/>
          <w:sz w:val="28"/>
          <w:szCs w:val="28"/>
        </w:rPr>
        <w:t>Sorghum bicolor</w:t>
      </w:r>
      <w:r w:rsidRPr="0025161C">
        <w:rPr>
          <w:sz w:val="28"/>
          <w:szCs w:val="28"/>
        </w:rPr>
        <w:t xml:space="preserve">) is rich in a wide array of phytochemicals, many of which contribute to its health-promoting and disease-preventive properties. These compounds include </w:t>
      </w:r>
      <w:r w:rsidRPr="0025161C">
        <w:rPr>
          <w:bCs/>
          <w:sz w:val="28"/>
          <w:szCs w:val="28"/>
        </w:rPr>
        <w:t>phenolic acids</w:t>
      </w:r>
      <w:r w:rsidRPr="0025161C">
        <w:rPr>
          <w:sz w:val="28"/>
          <w:szCs w:val="28"/>
        </w:rPr>
        <w:t xml:space="preserve">, </w:t>
      </w:r>
      <w:r w:rsidRPr="0025161C">
        <w:rPr>
          <w:bCs/>
          <w:sz w:val="28"/>
          <w:szCs w:val="28"/>
        </w:rPr>
        <w:t>flavonoids</w:t>
      </w:r>
      <w:r w:rsidRPr="0025161C">
        <w:rPr>
          <w:sz w:val="28"/>
          <w:szCs w:val="28"/>
        </w:rPr>
        <w:t xml:space="preserve">, </w:t>
      </w:r>
      <w:r w:rsidRPr="0025161C">
        <w:rPr>
          <w:bCs/>
          <w:sz w:val="28"/>
          <w:szCs w:val="28"/>
        </w:rPr>
        <w:t>tannins</w:t>
      </w:r>
      <w:r w:rsidRPr="0025161C">
        <w:rPr>
          <w:sz w:val="28"/>
          <w:szCs w:val="28"/>
        </w:rPr>
        <w:t xml:space="preserve">, </w:t>
      </w:r>
      <w:r w:rsidRPr="0025161C">
        <w:rPr>
          <w:bCs/>
          <w:sz w:val="28"/>
          <w:szCs w:val="28"/>
        </w:rPr>
        <w:t>phytosterols</w:t>
      </w:r>
      <w:r w:rsidRPr="0025161C">
        <w:rPr>
          <w:sz w:val="28"/>
          <w:szCs w:val="28"/>
        </w:rPr>
        <w:t xml:space="preserve">, and </w:t>
      </w:r>
      <w:r w:rsidRPr="0025161C">
        <w:rPr>
          <w:bCs/>
          <w:sz w:val="28"/>
          <w:szCs w:val="28"/>
        </w:rPr>
        <w:t>3-deoxyanthocyanidins</w:t>
      </w:r>
      <w:r w:rsidRPr="0025161C">
        <w:rPr>
          <w:sz w:val="28"/>
          <w:szCs w:val="28"/>
        </w:rPr>
        <w:t xml:space="preserve">, which are particularly abundant in pigmented varieties such as red, brown, and black sorghum. These phytochemicals are mainly concentrated in the bran layer of the grain and exhibit strong </w:t>
      </w:r>
      <w:r w:rsidRPr="0025161C">
        <w:rPr>
          <w:bCs/>
          <w:sz w:val="28"/>
          <w:szCs w:val="28"/>
        </w:rPr>
        <w:t>antioxidant</w:t>
      </w:r>
      <w:r w:rsidRPr="0025161C">
        <w:rPr>
          <w:sz w:val="28"/>
          <w:szCs w:val="28"/>
        </w:rPr>
        <w:t xml:space="preserve"> and </w:t>
      </w:r>
      <w:r w:rsidRPr="0025161C">
        <w:rPr>
          <w:bCs/>
          <w:sz w:val="28"/>
          <w:szCs w:val="28"/>
        </w:rPr>
        <w:t>anti-inflammatory</w:t>
      </w:r>
      <w:r w:rsidRPr="0025161C">
        <w:rPr>
          <w:sz w:val="28"/>
          <w:szCs w:val="28"/>
        </w:rPr>
        <w:t xml:space="preserve"> properties. For example, phenolic acids like ferulic acid and p-coumaric acid help in neutralizing free radicals, thus protecting the body from oxidative stress and chronic diseases such as cancer, cardi</w:t>
      </w:r>
      <w:r w:rsidR="00847E48" w:rsidRPr="0025161C">
        <w:rPr>
          <w:sz w:val="28"/>
          <w:szCs w:val="28"/>
        </w:rPr>
        <w:t>ovascular disease, and diabetes(</w:t>
      </w:r>
      <w:r w:rsidR="00847E48" w:rsidRPr="0025161C">
        <w:rPr>
          <w:sz w:val="28"/>
          <w:szCs w:val="28"/>
          <w:shd w:val="clear" w:color="auto" w:fill="FFFFFF"/>
        </w:rPr>
        <w:t>Zadeike &amp; Degutyte et al., 2023</w:t>
      </w:r>
      <w:r w:rsidR="00847E48"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Among the unique phytochemicals in sorghum are </w:t>
      </w:r>
      <w:r w:rsidRPr="0025161C">
        <w:rPr>
          <w:rFonts w:ascii="Times New Roman" w:eastAsia="Times New Roman" w:hAnsi="Times New Roman" w:cs="Times New Roman"/>
          <w:bCs/>
          <w:sz w:val="28"/>
          <w:szCs w:val="28"/>
        </w:rPr>
        <w:t>3-deoxyanthocyanidins</w:t>
      </w:r>
      <w:r w:rsidRPr="0025161C">
        <w:rPr>
          <w:rFonts w:ascii="Times New Roman" w:eastAsia="Times New Roman" w:hAnsi="Times New Roman" w:cs="Times New Roman"/>
          <w:sz w:val="28"/>
          <w:szCs w:val="28"/>
        </w:rPr>
        <w:t xml:space="preserve">, which are rare in other cereal grains. These compounds exhibit antimicrobial properties and are especially noted for their stability during heat processing, making sorghum an excellent candidate for functional food products. Additionally, </w:t>
      </w:r>
      <w:r w:rsidRPr="0025161C">
        <w:rPr>
          <w:rFonts w:ascii="Times New Roman" w:eastAsia="Times New Roman" w:hAnsi="Times New Roman" w:cs="Times New Roman"/>
          <w:bCs/>
          <w:sz w:val="28"/>
          <w:szCs w:val="28"/>
        </w:rPr>
        <w:t>condensed tannins</w:t>
      </w:r>
      <w:r w:rsidRPr="0025161C">
        <w:rPr>
          <w:rFonts w:ascii="Times New Roman" w:eastAsia="Times New Roman" w:hAnsi="Times New Roman" w:cs="Times New Roman"/>
          <w:sz w:val="28"/>
          <w:szCs w:val="28"/>
        </w:rPr>
        <w:t xml:space="preserve"> present in certain sorghum varieties are associated with reduced digestibility of starch and protein, which may help in regulating blood glucose levels and supporting weight management. However, high tannin content can also reduce nutrient bioavailability, which is why low-tannin varieties are often preferred for human consumption unless specif</w:t>
      </w:r>
      <w:r w:rsidR="009E4E55" w:rsidRPr="0025161C">
        <w:rPr>
          <w:rFonts w:ascii="Times New Roman" w:eastAsia="Times New Roman" w:hAnsi="Times New Roman" w:cs="Times New Roman"/>
          <w:sz w:val="28"/>
          <w:szCs w:val="28"/>
        </w:rPr>
        <w:t>ic health benefits are targeted (Egharevba &amp; Kunle, 2020).</w:t>
      </w:r>
    </w:p>
    <w:p w:rsidR="0044108D" w:rsidRPr="0025161C" w:rsidRDefault="0044108D" w:rsidP="00847E48">
      <w:pPr>
        <w:spacing w:before="100" w:beforeAutospacing="1" w:after="100" w:afterAutospacing="1" w:line="480" w:lineRule="auto"/>
        <w:jc w:val="both"/>
        <w:rPr>
          <w:rFonts w:ascii="Times New Roman" w:hAnsi="Times New Roman" w:cs="Times New Roman"/>
          <w:sz w:val="28"/>
          <w:szCs w:val="28"/>
        </w:rPr>
      </w:pPr>
      <w:r w:rsidRPr="0025161C">
        <w:rPr>
          <w:rFonts w:ascii="Times New Roman" w:eastAsia="Times New Roman" w:hAnsi="Times New Roman" w:cs="Times New Roman"/>
          <w:sz w:val="28"/>
          <w:szCs w:val="28"/>
        </w:rPr>
        <w:t xml:space="preserve">Sorghum also contains </w:t>
      </w:r>
      <w:r w:rsidRPr="0025161C">
        <w:rPr>
          <w:rFonts w:ascii="Times New Roman" w:eastAsia="Times New Roman" w:hAnsi="Times New Roman" w:cs="Times New Roman"/>
          <w:bCs/>
          <w:sz w:val="28"/>
          <w:szCs w:val="28"/>
        </w:rPr>
        <w:t>phytosterols</w:t>
      </w:r>
      <w:r w:rsidRPr="0025161C">
        <w:rPr>
          <w:rFonts w:ascii="Times New Roman" w:eastAsia="Times New Roman" w:hAnsi="Times New Roman" w:cs="Times New Roman"/>
          <w:sz w:val="28"/>
          <w:szCs w:val="28"/>
        </w:rPr>
        <w:t>, which are plant-based compounds structurally similar to cholesterol and known to help lower LDL cholesterol levels in humans. These, along with dietary fiber and resistant starch, make sorghum beneficial for gut health and metabolic regulation. The type and concentration of phytochemicals in sorghum can vary significantly depending on the cultivar, processing method, and environmental factors. Overall, the rich phytochemical profile of sorghum not only enhances its nutritional value but also positions it as a functional food with promising applications in health p</w:t>
      </w:r>
      <w:r w:rsidR="00A424A0" w:rsidRPr="0025161C">
        <w:rPr>
          <w:rFonts w:ascii="Times New Roman" w:eastAsia="Times New Roman" w:hAnsi="Times New Roman" w:cs="Times New Roman"/>
          <w:sz w:val="28"/>
          <w:szCs w:val="28"/>
        </w:rPr>
        <w:t xml:space="preserve">romotion and disease prevention </w:t>
      </w:r>
      <w:r w:rsidR="00A424A0" w:rsidRPr="0025161C">
        <w:rPr>
          <w:rFonts w:ascii="Times New Roman" w:hAnsi="Times New Roman" w:cs="Times New Roman"/>
          <w:sz w:val="28"/>
          <w:szCs w:val="28"/>
        </w:rPr>
        <w:t>(</w:t>
      </w:r>
      <w:r w:rsidR="00A424A0" w:rsidRPr="0025161C">
        <w:rPr>
          <w:rFonts w:ascii="Times New Roman" w:hAnsi="Times New Roman" w:cs="Times New Roman"/>
          <w:sz w:val="28"/>
          <w:szCs w:val="28"/>
          <w:shd w:val="clear" w:color="auto" w:fill="FFFFFF"/>
        </w:rPr>
        <w:t>Berhanu et al., 2023</w:t>
      </w:r>
      <w:r w:rsidR="00A424A0" w:rsidRPr="0025161C">
        <w:rPr>
          <w:rFonts w:ascii="Times New Roman" w:hAnsi="Times New Roman" w:cs="Times New Roman"/>
          <w:sz w:val="28"/>
          <w:szCs w:val="28"/>
        </w:rPr>
        <w:t>).</w:t>
      </w: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21" w:name="_Toc206141757"/>
      <w:r w:rsidRPr="0025161C">
        <w:rPr>
          <w:rFonts w:ascii="Times New Roman" w:eastAsia="Times New Roman" w:hAnsi="Times New Roman" w:cs="Times New Roman"/>
          <w:b/>
          <w:color w:val="auto"/>
          <w:sz w:val="28"/>
          <w:szCs w:val="28"/>
        </w:rPr>
        <w:t xml:space="preserve">1.1.13 </w:t>
      </w:r>
      <w:r w:rsidR="0044108D" w:rsidRPr="0025161C">
        <w:rPr>
          <w:rFonts w:ascii="Times New Roman" w:eastAsia="Times New Roman" w:hAnsi="Times New Roman" w:cs="Times New Roman"/>
          <w:b/>
          <w:color w:val="auto"/>
          <w:sz w:val="28"/>
          <w:szCs w:val="28"/>
        </w:rPr>
        <w:t>Nutritional Composition of sorghum</w:t>
      </w:r>
      <w:bookmarkEnd w:id="21"/>
    </w:p>
    <w:p w:rsidR="0044108D" w:rsidRPr="0025161C" w:rsidRDefault="0044108D" w:rsidP="00847E48">
      <w:pPr>
        <w:pStyle w:val="NormalWeb"/>
        <w:spacing w:line="480" w:lineRule="auto"/>
        <w:jc w:val="both"/>
        <w:rPr>
          <w:sz w:val="28"/>
          <w:szCs w:val="28"/>
        </w:rPr>
      </w:pPr>
      <w:r w:rsidRPr="0025161C">
        <w:rPr>
          <w:sz w:val="28"/>
          <w:szCs w:val="28"/>
        </w:rPr>
        <w:t>Sorghum (Sorghum bicolor) is a highly nutritious cereal grain widely consumed in many parts of Africa and Asia. It is a major source of carbohydrates, which account for approximately 70 to 75 percent of the grain’s dry weight, providing a steady supply of energy. Sorghum also contains moderate levels of protein, ranging between 8 to 12 percent, although it is relatively low in lysine, an essential amino acid. The fat content of sorghum is relatively low, typically around 3 to 5 percent, and consists mainly of healthy unsaturated fatty acids. Additionally, sorghum is rich in dietary fiber, especially when consumed in whole grain form, which supports gut health and promotes satiety</w:t>
      </w:r>
      <w:r w:rsidR="00A424A0" w:rsidRPr="0025161C">
        <w:rPr>
          <w:sz w:val="28"/>
          <w:szCs w:val="28"/>
        </w:rPr>
        <w:t xml:space="preserve"> (</w:t>
      </w:r>
      <w:r w:rsidR="00A424A0" w:rsidRPr="0025161C">
        <w:rPr>
          <w:sz w:val="28"/>
          <w:szCs w:val="28"/>
          <w:shd w:val="clear" w:color="auto" w:fill="FFFFFF"/>
        </w:rPr>
        <w:t>Berhanu et al.,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Sorghum is a good source of several essential micronutrients. It contains significant amounts of B-complex vitamins, including thiamine (vitamin B1), niacin (vitamin B3), vitamin B6, and folate, all of which play important roles in energy metabolism, nervous system function, and red blood cell formation. The grain is also rich in minerals such as iron, magnesium, phosphorus, zinc, and potassium. These nutrients are vital for oxygen transport, bone development, immune function, and muscle contraction. However, the presence of anti-nutritional factors such as phytates can reduce the bioavailability of some minerals, although traditional processing methods like fermentation and soakin</w:t>
      </w:r>
      <w:r w:rsidR="009E4E55" w:rsidRPr="0025161C">
        <w:rPr>
          <w:sz w:val="28"/>
          <w:szCs w:val="28"/>
        </w:rPr>
        <w:t>g can help reduce their effects (</w:t>
      </w:r>
      <w:r w:rsidR="009E4E55" w:rsidRPr="0025161C">
        <w:rPr>
          <w:sz w:val="28"/>
          <w:szCs w:val="28"/>
          <w:shd w:val="clear" w:color="auto" w:fill="FFFFFF"/>
        </w:rPr>
        <w:t>Sama et al., 2025</w:t>
      </w:r>
      <w:r w:rsidR="009E4E55"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One of the key nutritional advantages of sorghum is that it is naturally gluten-free, making it an ideal grain for individuals with celiac disease or gluten intolerance. Whole sorghum grains retain most of their nutrients and phytochemicals, unlike refined products. Due to its balance of macronutrients and micronutrients, along with its high antioxidant content, sorghum is increasingly being used in health-conscious diets and functional food formulations aimed at managing diabetes, cardiovascular diseases, and obesity. Its nutritional profile makes it a valuable crop for food security and health promotion in both dev</w:t>
      </w:r>
      <w:r w:rsidR="00A424A0" w:rsidRPr="0025161C">
        <w:rPr>
          <w:sz w:val="28"/>
          <w:szCs w:val="28"/>
        </w:rPr>
        <w:t>eloping and developed countries (</w:t>
      </w:r>
      <w:r w:rsidR="00A424A0" w:rsidRPr="0025161C">
        <w:rPr>
          <w:sz w:val="28"/>
          <w:szCs w:val="28"/>
          <w:shd w:val="clear" w:color="auto" w:fill="FFFFFF"/>
        </w:rPr>
        <w:t>Sama et al., 2025</w:t>
      </w:r>
      <w:r w:rsidR="00A424A0"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p>
    <w:p w:rsidR="00847E48" w:rsidRPr="0025161C" w:rsidRDefault="00847E4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847E48"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sz w:val="28"/>
          <w:szCs w:val="28"/>
        </w:rPr>
        <w:t>Table 3:</w:t>
      </w:r>
      <w:r w:rsidRPr="0025161C">
        <w:rPr>
          <w:rFonts w:ascii="Times New Roman" w:eastAsia="Times New Roman" w:hAnsi="Times New Roman" w:cs="Times New Roman"/>
          <w:sz w:val="28"/>
          <w:szCs w:val="28"/>
        </w:rPr>
        <w:t xml:space="preserve"> </w:t>
      </w:r>
    </w:p>
    <w:p w:rsidR="0044108D"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Nutritional Composition of sorghum</w:t>
      </w:r>
    </w:p>
    <w:tbl>
      <w:tblPr>
        <w:tblStyle w:val="ListTable6Colorful"/>
        <w:tblW w:w="0" w:type="auto"/>
        <w:tblLook w:val="04A0" w:firstRow="1" w:lastRow="0" w:firstColumn="1" w:lastColumn="0" w:noHBand="0" w:noVBand="1"/>
      </w:tblPr>
      <w:tblGrid>
        <w:gridCol w:w="2617"/>
        <w:gridCol w:w="2245"/>
        <w:gridCol w:w="4498"/>
      </w:tblGrid>
      <w:tr w:rsidR="0044108D" w:rsidRPr="0025161C" w:rsidTr="00441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Nutrient</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Approximate Value</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Function/Health Benefit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Macronutrients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Carbohydrates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70 – 75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 energy source</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8 – 12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body repair, enzymes, and immune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Fat</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Contains healthy unsaturated fats</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Dietary Fiber</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6 – 10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Aids digestion and supports gut health</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Thiamine (Vitamin B1)</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0.4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Energy metabolism and nerve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Niacin (Vitamin B3)</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2.5 – 4.0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skin, nerves, and digestion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 B6</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0.5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 metabolism and brain development</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Folate (Vitamin B9)</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20 – 40 µg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DNA synthesis and red blood cell formation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Minerals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Iron</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Formation of hemoglobin and oxygen transport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Magnesium</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130 – 160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health and muscle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Phosphorus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280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development and energy production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Zinc</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1.5 – 3.0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Immune function and wound healing</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Potassium</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300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Maintains fluid balance and nerve function</w:t>
            </w:r>
          </w:p>
        </w:tc>
      </w:tr>
    </w:tbl>
    <w:p w:rsidR="0044108D"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Style w:val="Strong"/>
          <w:rFonts w:ascii="Times New Roman" w:hAnsi="Times New Roman" w:cs="Times New Roman"/>
          <w:b w:val="0"/>
          <w:sz w:val="28"/>
          <w:szCs w:val="28"/>
        </w:rPr>
        <w:t>Source</w:t>
      </w:r>
      <w:r w:rsidR="009E4E55" w:rsidRPr="0025161C">
        <w:rPr>
          <w:rFonts w:ascii="Times New Roman" w:hAnsi="Times New Roman" w:cs="Times New Roman"/>
          <w:sz w:val="28"/>
          <w:szCs w:val="28"/>
        </w:rPr>
        <w:t xml:space="preserve">: (Adebayo &amp; Adetunji </w:t>
      </w:r>
      <w:r w:rsidRPr="0025161C">
        <w:rPr>
          <w:rFonts w:ascii="Times New Roman" w:hAnsi="Times New Roman" w:cs="Times New Roman"/>
          <w:sz w:val="28"/>
          <w:szCs w:val="28"/>
        </w:rPr>
        <w:t>2020)</w:t>
      </w: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b/>
          <w:sz w:val="28"/>
          <w:szCs w:val="28"/>
        </w:rPr>
      </w:pPr>
    </w:p>
    <w:p w:rsidR="0044108D" w:rsidRPr="0025161C" w:rsidRDefault="003C78FC" w:rsidP="00232E4F">
      <w:pPr>
        <w:pStyle w:val="Heading2"/>
        <w:rPr>
          <w:rFonts w:ascii="Times New Roman" w:eastAsia="Times New Roman" w:hAnsi="Times New Roman" w:cs="Times New Roman"/>
          <w:b/>
          <w:color w:val="auto"/>
          <w:sz w:val="28"/>
          <w:szCs w:val="28"/>
        </w:rPr>
      </w:pPr>
      <w:bookmarkStart w:id="22" w:name="_Toc206141758"/>
      <w:r w:rsidRPr="0025161C">
        <w:rPr>
          <w:rFonts w:ascii="Times New Roman" w:eastAsia="Times New Roman" w:hAnsi="Times New Roman" w:cs="Times New Roman"/>
          <w:b/>
          <w:color w:val="auto"/>
          <w:sz w:val="28"/>
          <w:szCs w:val="28"/>
        </w:rPr>
        <w:t xml:space="preserve">1.1.14 </w:t>
      </w:r>
      <w:r w:rsidR="0044108D" w:rsidRPr="0025161C">
        <w:rPr>
          <w:rFonts w:ascii="Times New Roman" w:eastAsia="Times New Roman" w:hAnsi="Times New Roman" w:cs="Times New Roman"/>
          <w:b/>
          <w:color w:val="auto"/>
          <w:sz w:val="28"/>
          <w:szCs w:val="28"/>
        </w:rPr>
        <w:t xml:space="preserve">Potential Application </w:t>
      </w:r>
      <w:r w:rsidR="002C6F36" w:rsidRPr="0025161C">
        <w:rPr>
          <w:rFonts w:ascii="Times New Roman" w:eastAsia="Times New Roman" w:hAnsi="Times New Roman" w:cs="Times New Roman"/>
          <w:b/>
          <w:color w:val="auto"/>
          <w:sz w:val="28"/>
          <w:szCs w:val="28"/>
        </w:rPr>
        <w:t>of sorghum</w:t>
      </w:r>
      <w:bookmarkEnd w:id="22"/>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3" w:name="_Toc206141759"/>
      <w:r w:rsidRPr="0025161C">
        <w:rPr>
          <w:rFonts w:ascii="Times New Roman" w:eastAsia="Times New Roman" w:hAnsi="Times New Roman" w:cs="Times New Roman"/>
          <w:b/>
          <w:bCs/>
          <w:sz w:val="28"/>
          <w:szCs w:val="28"/>
        </w:rPr>
        <w:t xml:space="preserve">1. Food Products: </w:t>
      </w:r>
      <w:r w:rsidRPr="0025161C">
        <w:rPr>
          <w:rFonts w:ascii="Times New Roman" w:eastAsia="Times New Roman" w:hAnsi="Times New Roman" w:cs="Times New Roman"/>
          <w:sz w:val="28"/>
          <w:szCs w:val="28"/>
        </w:rPr>
        <w:t>Sorghum is a staple food for millions, especially in Africa and Asia. It is used to produce porridge, flatbreads, couscous, and traditional fermented foods. Due to its gluten-free nature, sorghum is also gaining popularity in the production of gluten-free baked goods such as bread, cakes, and biscuits. The grain can be popped like popcorn, or ground into flour for use in</w:t>
      </w:r>
      <w:r w:rsidR="00847E48" w:rsidRPr="0025161C">
        <w:rPr>
          <w:rFonts w:ascii="Times New Roman" w:eastAsia="Times New Roman" w:hAnsi="Times New Roman" w:cs="Times New Roman"/>
          <w:sz w:val="28"/>
          <w:szCs w:val="28"/>
        </w:rPr>
        <w:t xml:space="preserve"> pasta, pancakes, and baby food (</w:t>
      </w:r>
      <w:r w:rsidR="00847E48" w:rsidRPr="0025161C">
        <w:rPr>
          <w:rFonts w:ascii="Times New Roman" w:hAnsi="Times New Roman" w:cs="Times New Roman"/>
          <w:sz w:val="28"/>
          <w:szCs w:val="28"/>
          <w:shd w:val="clear" w:color="auto" w:fill="FFFFFF"/>
        </w:rPr>
        <w:t>Izah &amp; Odubo, 2023</w:t>
      </w:r>
      <w:r w:rsidR="00847E48" w:rsidRPr="0025161C">
        <w:rPr>
          <w:rFonts w:ascii="Times New Roman" w:eastAsia="Times New Roman" w:hAnsi="Times New Roman" w:cs="Times New Roman"/>
          <w:sz w:val="28"/>
          <w:szCs w:val="28"/>
        </w:rPr>
        <w:t>).</w:t>
      </w:r>
      <w:bookmarkEnd w:id="23"/>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4" w:name="_Toc206141760"/>
      <w:r w:rsidRPr="0025161C">
        <w:rPr>
          <w:rFonts w:ascii="Times New Roman" w:eastAsia="Times New Roman" w:hAnsi="Times New Roman" w:cs="Times New Roman"/>
          <w:b/>
          <w:bCs/>
          <w:sz w:val="28"/>
          <w:szCs w:val="28"/>
        </w:rPr>
        <w:t xml:space="preserve">2. Animal Feed: </w:t>
      </w:r>
      <w:r w:rsidRPr="0025161C">
        <w:rPr>
          <w:rFonts w:ascii="Times New Roman" w:eastAsia="Times New Roman" w:hAnsi="Times New Roman" w:cs="Times New Roman"/>
          <w:sz w:val="28"/>
          <w:szCs w:val="28"/>
        </w:rPr>
        <w:t>Sorghum is widely used as animal feed due to its high starch content and moderate protein level. The whole grain, bran, or sorghum silage is used in ruminant diets, while processed forms are used in poultry and swine feed. Its drought-tolerance makes it a reliable feed source in regions with limited rainfall, ensuring food security for livestock.</w:t>
      </w:r>
      <w:bookmarkEnd w:id="24"/>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5" w:name="_Toc206141761"/>
      <w:r w:rsidRPr="0025161C">
        <w:rPr>
          <w:rFonts w:ascii="Times New Roman" w:eastAsia="Times New Roman" w:hAnsi="Times New Roman" w:cs="Times New Roman"/>
          <w:b/>
          <w:bCs/>
          <w:sz w:val="28"/>
          <w:szCs w:val="28"/>
        </w:rPr>
        <w:t xml:space="preserve">3. Industrial Uses: </w:t>
      </w:r>
      <w:r w:rsidRPr="0025161C">
        <w:rPr>
          <w:rFonts w:ascii="Times New Roman" w:eastAsia="Times New Roman" w:hAnsi="Times New Roman" w:cs="Times New Roman"/>
          <w:sz w:val="28"/>
          <w:szCs w:val="28"/>
        </w:rPr>
        <w:t>Sorghum has various industrial applications, including:</w:t>
      </w:r>
      <w:bookmarkEnd w:id="25"/>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Alcohol production</w:t>
      </w:r>
      <w:r w:rsidRPr="0025161C">
        <w:rPr>
          <w:rFonts w:ascii="Times New Roman" w:eastAsia="Times New Roman" w:hAnsi="Times New Roman" w:cs="Times New Roman"/>
          <w:sz w:val="28"/>
          <w:szCs w:val="28"/>
        </w:rPr>
        <w:t>: Used in the brewing of traditional African beers and spirits.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Starch production</w:t>
      </w:r>
      <w:r w:rsidRPr="0025161C">
        <w:rPr>
          <w:rFonts w:ascii="Times New Roman" w:eastAsia="Times New Roman" w:hAnsi="Times New Roman" w:cs="Times New Roman"/>
          <w:sz w:val="28"/>
          <w:szCs w:val="28"/>
        </w:rPr>
        <w:t>: Sorghum starch is used in the paper, textile, and adhesive industries.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Packaging and biomaterials</w:t>
      </w:r>
      <w:r w:rsidRPr="0025161C">
        <w:rPr>
          <w:rFonts w:ascii="Times New Roman" w:eastAsia="Times New Roman" w:hAnsi="Times New Roman" w:cs="Times New Roman"/>
          <w:sz w:val="28"/>
          <w:szCs w:val="28"/>
        </w:rPr>
        <w:t>: Sorghum fibers and residues can be used to manufacture biodegradable packaging materials and panels.</w:t>
      </w:r>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6" w:name="_Toc206141762"/>
      <w:r w:rsidRPr="0025161C">
        <w:rPr>
          <w:rFonts w:ascii="Times New Roman" w:eastAsia="Times New Roman" w:hAnsi="Times New Roman" w:cs="Times New Roman"/>
          <w:b/>
          <w:bCs/>
          <w:sz w:val="28"/>
          <w:szCs w:val="28"/>
        </w:rPr>
        <w:t xml:space="preserve">4. Bioenergy and Biofuels: </w:t>
      </w:r>
      <w:r w:rsidRPr="0025161C">
        <w:rPr>
          <w:rFonts w:ascii="Times New Roman" w:eastAsia="Times New Roman" w:hAnsi="Times New Roman" w:cs="Times New Roman"/>
          <w:sz w:val="28"/>
          <w:szCs w:val="28"/>
        </w:rPr>
        <w:t>Sweet sorghum varieties are rich in fermentable sugars in their stalks, making them ideal for bioethanol production. Sorghum biomass can also be used in biogas production and as a feedstock for electricity generation in biomass power plants. This contributes to renewable energy development and offers a sustainable alternative to fossil fuels.</w:t>
      </w:r>
      <w:bookmarkEnd w:id="26"/>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7" w:name="_Toc206141763"/>
      <w:r w:rsidRPr="0025161C">
        <w:rPr>
          <w:rFonts w:ascii="Times New Roman" w:eastAsia="Times New Roman" w:hAnsi="Times New Roman" w:cs="Times New Roman"/>
          <w:b/>
          <w:bCs/>
          <w:sz w:val="28"/>
          <w:szCs w:val="28"/>
        </w:rPr>
        <w:t xml:space="preserve">5. Pharmaceutical and Nutraceutical Applications: </w:t>
      </w:r>
      <w:r w:rsidRPr="0025161C">
        <w:rPr>
          <w:rFonts w:ascii="Times New Roman" w:eastAsia="Times New Roman" w:hAnsi="Times New Roman" w:cs="Times New Roman"/>
          <w:sz w:val="28"/>
          <w:szCs w:val="28"/>
        </w:rPr>
        <w:t>Sorghum is rich in phenolic compounds, tannins, and antioxidants, which have been associated with health benefits such as anti-inflammatory, anti-cancer, and anti-diabetic properties. Sorghum bran is being researched and utilized in the development of functional foods and dietary supplements aimed at managing chronic health conditions.</w:t>
      </w:r>
      <w:bookmarkEnd w:id="27"/>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8" w:name="_Toc206141764"/>
      <w:r w:rsidRPr="0025161C">
        <w:rPr>
          <w:rFonts w:ascii="Times New Roman" w:eastAsia="Times New Roman" w:hAnsi="Times New Roman" w:cs="Times New Roman"/>
          <w:b/>
          <w:bCs/>
          <w:sz w:val="28"/>
          <w:szCs w:val="28"/>
        </w:rPr>
        <w:t xml:space="preserve">6. Soil and Environmental Management: </w:t>
      </w:r>
      <w:r w:rsidRPr="0025161C">
        <w:rPr>
          <w:rFonts w:ascii="Times New Roman" w:eastAsia="Times New Roman" w:hAnsi="Times New Roman" w:cs="Times New Roman"/>
          <w:sz w:val="28"/>
          <w:szCs w:val="28"/>
        </w:rPr>
        <w:t>Sorghum is used in crop rotation and cover cropping due to its extensive root system and allelopathic properties, which help suppress weeds and improve soil structure. It is also effective in phytoremediation to absorb heavy metals from polluted soils, contributing to environmental cleanup</w:t>
      </w:r>
      <w:r w:rsidR="00847E48" w:rsidRPr="0025161C">
        <w:rPr>
          <w:rFonts w:ascii="Times New Roman" w:eastAsia="Times New Roman" w:hAnsi="Times New Roman" w:cs="Times New Roman"/>
          <w:sz w:val="28"/>
          <w:szCs w:val="28"/>
        </w:rPr>
        <w:t xml:space="preserve"> (</w:t>
      </w:r>
      <w:r w:rsidR="00847E48" w:rsidRPr="0025161C">
        <w:rPr>
          <w:rFonts w:ascii="Times New Roman" w:hAnsi="Times New Roman" w:cs="Times New Roman"/>
          <w:sz w:val="28"/>
          <w:szCs w:val="28"/>
          <w:shd w:val="clear" w:color="auto" w:fill="FFFFFF"/>
        </w:rPr>
        <w:t>Izah &amp; Odubo, 2023</w:t>
      </w:r>
      <w:r w:rsidR="00847E48" w:rsidRPr="0025161C">
        <w:rPr>
          <w:rFonts w:ascii="Times New Roman" w:eastAsia="Times New Roman" w:hAnsi="Times New Roman" w:cs="Times New Roman"/>
          <w:sz w:val="28"/>
          <w:szCs w:val="28"/>
        </w:rPr>
        <w:t>)</w:t>
      </w:r>
      <w:r w:rsidRPr="0025161C">
        <w:rPr>
          <w:rFonts w:ascii="Times New Roman" w:eastAsia="Times New Roman" w:hAnsi="Times New Roman" w:cs="Times New Roman"/>
          <w:sz w:val="28"/>
          <w:szCs w:val="28"/>
        </w:rPr>
        <w:t>.</w:t>
      </w:r>
      <w:bookmarkEnd w:id="28"/>
    </w:p>
    <w:p w:rsidR="00536255" w:rsidRPr="0025161C" w:rsidRDefault="005362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C6F36" w:rsidRPr="0025161C" w:rsidRDefault="00232E4F" w:rsidP="00232E4F">
      <w:pPr>
        <w:pStyle w:val="Heading2"/>
        <w:rPr>
          <w:rFonts w:ascii="Times New Roman" w:eastAsia="Times New Roman" w:hAnsi="Times New Roman" w:cs="Times New Roman"/>
          <w:b/>
          <w:color w:val="auto"/>
          <w:sz w:val="28"/>
          <w:szCs w:val="28"/>
        </w:rPr>
      </w:pPr>
      <w:bookmarkStart w:id="29" w:name="_Toc206141765"/>
      <w:r w:rsidRPr="0025161C">
        <w:rPr>
          <w:rFonts w:ascii="Times New Roman" w:eastAsia="Times New Roman" w:hAnsi="Times New Roman" w:cs="Times New Roman"/>
          <w:b/>
          <w:color w:val="auto"/>
          <w:sz w:val="28"/>
          <w:szCs w:val="28"/>
        </w:rPr>
        <w:t xml:space="preserve">1.1.15 </w:t>
      </w:r>
      <w:r w:rsidR="002C6F36" w:rsidRPr="0025161C">
        <w:rPr>
          <w:rFonts w:ascii="Times New Roman" w:eastAsia="Times New Roman" w:hAnsi="Times New Roman" w:cs="Times New Roman"/>
          <w:b/>
          <w:color w:val="auto"/>
          <w:sz w:val="28"/>
          <w:szCs w:val="28"/>
        </w:rPr>
        <w:t>Wet milled Soghurm(Ogi)</w:t>
      </w:r>
      <w:bookmarkEnd w:id="29"/>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Wet milled sorghum, commonly known as </w:t>
      </w:r>
      <w:r w:rsidRPr="0025161C">
        <w:rPr>
          <w:rFonts w:ascii="Times New Roman" w:eastAsia="Times New Roman" w:hAnsi="Times New Roman" w:cs="Times New Roman"/>
          <w:bCs/>
          <w:sz w:val="28"/>
          <w:szCs w:val="28"/>
        </w:rPr>
        <w:t>Ogi</w:t>
      </w:r>
      <w:r w:rsidRPr="0025161C">
        <w:rPr>
          <w:rFonts w:ascii="Times New Roman" w:eastAsia="Times New Roman" w:hAnsi="Times New Roman" w:cs="Times New Roman"/>
          <w:sz w:val="28"/>
          <w:szCs w:val="28"/>
        </w:rPr>
        <w:t>, is a traditional fermented cereal pudding widely consumed in many parts of West Africa, especially Nigeria. Though traditionally made from maize, sorghum and millet are also widely used as base ingredients, particularly in communities where sorghum is the staple crop. Ogi made from sorghum has a reddish-brown hue (depending on the variety), and it is rich in carbohydrates, vitamins, and minerals. It serves as an important weaning food for infants and a staple breakfast meal for adults due to its smooth texture and mild sour ta</w:t>
      </w:r>
      <w:r w:rsidR="00536255" w:rsidRPr="0025161C">
        <w:rPr>
          <w:rFonts w:ascii="Times New Roman" w:eastAsia="Times New Roman" w:hAnsi="Times New Roman" w:cs="Times New Roman"/>
          <w:sz w:val="28"/>
          <w:szCs w:val="28"/>
        </w:rPr>
        <w:t>ste that improves digestibility (</w:t>
      </w:r>
      <w:r w:rsidR="00536255" w:rsidRPr="0025161C">
        <w:rPr>
          <w:rFonts w:ascii="Times New Roman" w:hAnsi="Times New Roman" w:cs="Times New Roman"/>
          <w:sz w:val="28"/>
          <w:szCs w:val="28"/>
          <w:shd w:val="clear" w:color="auto" w:fill="FFFFFF"/>
        </w:rPr>
        <w:t>Izah &amp; Odubo, 2023</w:t>
      </w:r>
      <w:r w:rsidR="00536255" w:rsidRPr="0025161C">
        <w:rPr>
          <w:rFonts w:ascii="Times New Roman" w:eastAsia="Times New Roman" w:hAnsi="Times New Roman" w:cs="Times New Roman"/>
          <w:sz w:val="28"/>
          <w:szCs w:val="28"/>
        </w:rPr>
        <w:t>).</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a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the preparation of ogi from sorghum follows a more standardized process to ensure better hygiene, consistency, and nutritional quality. The procedure begins with cleaning and washing the sorghum grains to remove dirt, stones, and chaff. The grains are then steeped in clean water under controlled temperature (about 27–30°C) for 48–72 hours to allow for fermentation. After fermentation, the grains are wet-milled using hygienic stainless-steel grinders, and the slurry is sieved to remove the bran and germ. The filtrate is then allowed to sediment, and the supernatant is decanted. The sediment, which is the ogi paste, is packaged under clean co</w:t>
      </w:r>
      <w:r w:rsidR="00536255" w:rsidRPr="0025161C">
        <w:rPr>
          <w:rFonts w:ascii="Times New Roman" w:eastAsia="Times New Roman" w:hAnsi="Times New Roman" w:cs="Times New Roman"/>
          <w:sz w:val="28"/>
          <w:szCs w:val="28"/>
        </w:rPr>
        <w:t xml:space="preserve">nditions or dried for later use </w:t>
      </w:r>
      <w:r w:rsidR="00536255" w:rsidRPr="0025161C">
        <w:rPr>
          <w:rFonts w:ascii="Times New Roman" w:hAnsi="Times New Roman" w:cs="Times New Roman"/>
          <w:sz w:val="28"/>
          <w:szCs w:val="28"/>
        </w:rPr>
        <w:t>(Obadina et al., 2020).</w:t>
      </w:r>
    </w:p>
    <w:p w:rsidR="00F51171" w:rsidRPr="0025161C" w:rsidRDefault="00F51171" w:rsidP="00847E48">
      <w:pPr>
        <w:spacing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2C6F36" w:rsidRPr="0025161C" w:rsidRDefault="002C6F36" w:rsidP="00232E4F">
      <w:pPr>
        <w:pStyle w:val="Heading1"/>
        <w:rPr>
          <w:rFonts w:ascii="Times New Roman" w:eastAsia="Times New Roman" w:hAnsi="Times New Roman" w:cs="Times New Roman"/>
          <w:b/>
          <w:color w:val="auto"/>
          <w:sz w:val="28"/>
          <w:szCs w:val="28"/>
        </w:rPr>
      </w:pPr>
      <w:bookmarkStart w:id="30" w:name="_Toc206141766"/>
      <w:r w:rsidRPr="0025161C">
        <w:rPr>
          <w:rFonts w:ascii="Times New Roman" w:eastAsia="Times New Roman" w:hAnsi="Times New Roman" w:cs="Times New Roman"/>
          <w:b/>
          <w:color w:val="auto"/>
          <w:sz w:val="28"/>
          <w:szCs w:val="28"/>
        </w:rPr>
        <w:t xml:space="preserve">Fig. </w:t>
      </w:r>
      <w:r w:rsidR="00127616" w:rsidRPr="0025161C">
        <w:rPr>
          <w:rFonts w:ascii="Times New Roman" w:eastAsia="Times New Roman" w:hAnsi="Times New Roman" w:cs="Times New Roman"/>
          <w:b/>
          <w:color w:val="auto"/>
          <w:sz w:val="28"/>
          <w:szCs w:val="28"/>
        </w:rPr>
        <w:t>4</w:t>
      </w:r>
      <w:r w:rsidRPr="0025161C">
        <w:rPr>
          <w:rFonts w:ascii="Times New Roman" w:eastAsia="Times New Roman" w:hAnsi="Times New Roman" w:cs="Times New Roman"/>
          <w:b/>
          <w:color w:val="auto"/>
          <w:sz w:val="28"/>
          <w:szCs w:val="28"/>
        </w:rPr>
        <w:t xml:space="preserve"> Preparation of Ogi in a Controlled Environment</w:t>
      </w:r>
      <w:bookmarkEnd w:id="30"/>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noProof/>
          <w:sz w:val="28"/>
          <w:szCs w:val="28"/>
        </w:rPr>
        <w:drawing>
          <wp:inline distT="0" distB="0" distL="0" distR="0" wp14:anchorId="0685210C" wp14:editId="3C518AB3">
            <wp:extent cx="2592125" cy="36532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9" t="1078" r="2114" b="1724"/>
                    <a:stretch/>
                  </pic:blipFill>
                  <pic:spPr bwMode="auto">
                    <a:xfrm>
                      <a:off x="0" y="0"/>
                      <a:ext cx="2598483" cy="3662236"/>
                    </a:xfrm>
                    <a:prstGeom prst="rect">
                      <a:avLst/>
                    </a:prstGeom>
                    <a:ln>
                      <a:noFill/>
                    </a:ln>
                    <a:extLst>
                      <a:ext uri="{53640926-AAD7-44D8-BBD7-CCE9431645EC}">
                        <a14:shadowObscured xmlns:a14="http://schemas.microsoft.com/office/drawing/2010/main"/>
                      </a:ext>
                    </a:extLst>
                  </pic:spPr>
                </pic:pic>
              </a:graphicData>
            </a:graphic>
          </wp:inline>
        </w:drawing>
      </w:r>
    </w:p>
    <w:p w:rsidR="00F51171"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Source: </w:t>
      </w:r>
      <w:r w:rsidRPr="0025161C">
        <w:rPr>
          <w:rFonts w:ascii="Times New Roman" w:hAnsi="Times New Roman" w:cs="Times New Roman"/>
          <w:sz w:val="28"/>
          <w:szCs w:val="28"/>
        </w:rPr>
        <w:t>(Obadina et al., 2020).</w:t>
      </w:r>
    </w:p>
    <w:p w:rsidR="00F51171"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contrast, the </w:t>
      </w:r>
      <w:r w:rsidRPr="0025161C">
        <w:rPr>
          <w:rFonts w:ascii="Times New Roman" w:eastAsia="Times New Roman" w:hAnsi="Times New Roman" w:cs="Times New Roman"/>
          <w:bCs/>
          <w:sz w:val="28"/>
          <w:szCs w:val="28"/>
        </w:rPr>
        <w:t>traditional method</w:t>
      </w:r>
      <w:r w:rsidRPr="0025161C">
        <w:rPr>
          <w:rFonts w:ascii="Times New Roman" w:eastAsia="Times New Roman" w:hAnsi="Times New Roman" w:cs="Times New Roman"/>
          <w:sz w:val="28"/>
          <w:szCs w:val="28"/>
        </w:rPr>
        <w:t xml:space="preserve"> of preparing ogi is typically carried out in home or village settings using basic tools and less standardized processes. Farmers or household members start by soaking cleaned sorghum grains in water (often at ambient temperature) in clay pots or plastic</w:t>
      </w:r>
      <w:r w:rsidR="00847E48" w:rsidRPr="0025161C">
        <w:rPr>
          <w:rFonts w:ascii="Times New Roman" w:eastAsia="Times New Roman" w:hAnsi="Times New Roman" w:cs="Times New Roman"/>
          <w:sz w:val="28"/>
          <w:szCs w:val="28"/>
        </w:rPr>
        <w:t xml:space="preserve"> buckets for about 2–3 days </w:t>
      </w:r>
      <w:r w:rsidR="00847E48" w:rsidRPr="0025161C">
        <w:rPr>
          <w:rFonts w:ascii="Times New Roman" w:hAnsi="Times New Roman" w:cs="Times New Roman"/>
          <w:sz w:val="28"/>
          <w:szCs w:val="28"/>
        </w:rPr>
        <w:t xml:space="preserve">(Obadina et al., 2020). </w:t>
      </w:r>
      <w:r w:rsidRPr="0025161C">
        <w:rPr>
          <w:rFonts w:ascii="Times New Roman" w:eastAsia="Times New Roman" w:hAnsi="Times New Roman" w:cs="Times New Roman"/>
          <w:sz w:val="28"/>
          <w:szCs w:val="28"/>
        </w:rPr>
        <w:t>Fermentation occurs naturally, aided by indigenous microorganisms. The soaked grains are manually ground using stone mills or local grinding machines. The resulting mash is sieved through a muslin cloth or fine mesh to separate the chaff. The filtrate is left to settle in open containers, and the clear water above is poured off, leaving the ogi p</w:t>
      </w:r>
      <w:r w:rsidR="00847E48" w:rsidRPr="0025161C">
        <w:rPr>
          <w:rFonts w:ascii="Times New Roman" w:eastAsia="Times New Roman" w:hAnsi="Times New Roman" w:cs="Times New Roman"/>
          <w:sz w:val="28"/>
          <w:szCs w:val="28"/>
        </w:rPr>
        <w:t xml:space="preserve">aste for consumption or cooking </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1" w:name="_Toc206141767"/>
      <w:r w:rsidRPr="0025161C">
        <w:rPr>
          <w:rFonts w:ascii="Times New Roman" w:eastAsia="Times New Roman" w:hAnsi="Times New Roman" w:cs="Times New Roman"/>
          <w:b/>
          <w:color w:val="auto"/>
          <w:sz w:val="28"/>
          <w:szCs w:val="28"/>
        </w:rPr>
        <w:t xml:space="preserve">Fig. </w:t>
      </w:r>
      <w:bookmarkEnd w:id="31"/>
      <w:r w:rsidR="00127616" w:rsidRPr="0025161C">
        <w:rPr>
          <w:rFonts w:ascii="Times New Roman" w:eastAsia="Times New Roman" w:hAnsi="Times New Roman" w:cs="Times New Roman"/>
          <w:b/>
          <w:color w:val="auto"/>
          <w:sz w:val="28"/>
          <w:szCs w:val="28"/>
        </w:rPr>
        <w:t>5</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2" w:name="_Toc206141768"/>
      <w:r w:rsidRPr="0025161C">
        <w:rPr>
          <w:rFonts w:ascii="Times New Roman" w:eastAsia="Times New Roman" w:hAnsi="Times New Roman" w:cs="Times New Roman"/>
          <w:b/>
          <w:color w:val="auto"/>
          <w:sz w:val="28"/>
          <w:szCs w:val="28"/>
        </w:rPr>
        <w:t>Traditional preparation of Ogi</w:t>
      </w:r>
      <w:bookmarkEnd w:id="32"/>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noProof/>
          <w:sz w:val="28"/>
          <w:szCs w:val="28"/>
        </w:rPr>
        <w:drawing>
          <wp:inline distT="0" distB="0" distL="0" distR="0" wp14:anchorId="1F42CE7C" wp14:editId="60F830F4">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C6F36"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sz w:val="28"/>
          <w:szCs w:val="28"/>
        </w:rPr>
        <w:t>Source</w:t>
      </w:r>
      <w:r w:rsidRPr="0025161C">
        <w:rPr>
          <w:rFonts w:ascii="Times New Roman" w:eastAsia="Times New Roman" w:hAnsi="Times New Roman" w:cs="Times New Roman"/>
          <w:b/>
          <w:sz w:val="28"/>
          <w:szCs w:val="28"/>
        </w:rPr>
        <w:t xml:space="preserve">: </w:t>
      </w:r>
      <w:r w:rsidR="00847E48" w:rsidRPr="0025161C">
        <w:rPr>
          <w:rFonts w:ascii="Times New Roman" w:hAnsi="Times New Roman" w:cs="Times New Roman"/>
          <w:sz w:val="28"/>
          <w:szCs w:val="28"/>
        </w:rPr>
        <w:t>(Obadina et al., 2020).</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While both methods yield a similar end product, the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xml:space="preserve"> offers better hygiene, microbial safety, and shelf stability. Additionally, processing parameters such as temperature, pH, and fermentation duration can be monitored, which enhances the functional and nutritional properties of the ogi. On the other hand, the traditional process is cost-effective, culturally rooted, and widely accepted, especially in rural areas. However, it poses higher risks of contamination and inconsistency in quality.</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Overall, both the traditional and controlled preparations of sorghum ogi play essential roles in food security and nutrition, especially in low-income regions. The advancement of controlled processing methods offers a way to commercialize and scale up production while still preserving the cultural significance and nutritional value of this important food product.</w:t>
      </w:r>
    </w:p>
    <w:p w:rsidR="00F51171" w:rsidRPr="0025161C" w:rsidRDefault="003C78FC" w:rsidP="00232E4F">
      <w:pPr>
        <w:pStyle w:val="Heading2"/>
        <w:rPr>
          <w:rFonts w:ascii="Times New Roman" w:eastAsia="Times New Roman" w:hAnsi="Times New Roman" w:cs="Times New Roman"/>
          <w:b/>
          <w:color w:val="auto"/>
          <w:sz w:val="28"/>
          <w:szCs w:val="28"/>
        </w:rPr>
      </w:pPr>
      <w:bookmarkStart w:id="33" w:name="_Toc206141769"/>
      <w:r w:rsidRPr="0025161C">
        <w:rPr>
          <w:rFonts w:ascii="Times New Roman" w:eastAsia="Times New Roman" w:hAnsi="Times New Roman" w:cs="Times New Roman"/>
          <w:b/>
          <w:color w:val="auto"/>
          <w:sz w:val="28"/>
          <w:szCs w:val="28"/>
        </w:rPr>
        <w:t xml:space="preserve">1.1.16 </w:t>
      </w:r>
      <w:r w:rsidR="00F51171" w:rsidRPr="0025161C">
        <w:rPr>
          <w:rFonts w:ascii="Times New Roman" w:eastAsia="Times New Roman" w:hAnsi="Times New Roman" w:cs="Times New Roman"/>
          <w:b/>
          <w:color w:val="auto"/>
          <w:sz w:val="28"/>
          <w:szCs w:val="28"/>
        </w:rPr>
        <w:t>Grains that can be used for ogi</w:t>
      </w:r>
      <w:bookmarkEnd w:id="33"/>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Ogi, a popular fermented cereal pudding in West Africa, can be prepared from a variety of grains depending on regional availability and dietary preferences. </w:t>
      </w:r>
      <w:r w:rsidRPr="0025161C">
        <w:rPr>
          <w:rFonts w:ascii="Times New Roman" w:eastAsia="Times New Roman" w:hAnsi="Times New Roman" w:cs="Times New Roman"/>
          <w:bCs/>
          <w:sz w:val="28"/>
          <w:szCs w:val="28"/>
        </w:rPr>
        <w:t>Maize (Zea mays)</w:t>
      </w:r>
      <w:r w:rsidRPr="0025161C">
        <w:rPr>
          <w:rFonts w:ascii="Times New Roman" w:eastAsia="Times New Roman" w:hAnsi="Times New Roman" w:cs="Times New Roman"/>
          <w:sz w:val="28"/>
          <w:szCs w:val="28"/>
        </w:rPr>
        <w:t xml:space="preserve"> is the most commonly used grain for ogi production. Yellow and white maize varieties are frequently utilized, with yellow maize offering higher provitamin A content due to its carotenoid pigments. Maize-based ogi has a smooth texture and a slightly sweet taste after fermentation, making it highly suitable for infants and adults alike. It also provides a rich source of carbohydrates and serves as a good energy food.</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Sorghum (Sorghum bicolor)</w:t>
      </w:r>
      <w:r w:rsidRPr="0025161C">
        <w:rPr>
          <w:rFonts w:ascii="Times New Roman" w:eastAsia="Times New Roman" w:hAnsi="Times New Roman" w:cs="Times New Roman"/>
          <w:sz w:val="28"/>
          <w:szCs w:val="28"/>
        </w:rPr>
        <w:t xml:space="preserve"> is another important grain used in ogi production, especially in the northern and central parts of Nigeria and other parts of Africa where sorghum is widely cultivated. Sorghum-based ogi has a reddish or brownish color depending on the variety used and often contains more dietary fiber and polyphenols than maize ogi. These compounds have antioxidant properties, which may offer added health benefits. Additionally, sorghum ogi is commonly used in areas with gluten intolerance due to its gluten-free nature, making it a valuable alternative in therapeutic nutrition.</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Millet</w:t>
      </w:r>
      <w:r w:rsidRPr="0025161C">
        <w:rPr>
          <w:rFonts w:ascii="Times New Roman" w:eastAsia="Times New Roman" w:hAnsi="Times New Roman" w:cs="Times New Roman"/>
          <w:sz w:val="28"/>
          <w:szCs w:val="28"/>
        </w:rPr>
        <w:t>, particularly pearl millet (</w:t>
      </w:r>
      <w:r w:rsidRPr="0025161C">
        <w:rPr>
          <w:rFonts w:ascii="Times New Roman" w:eastAsia="Times New Roman" w:hAnsi="Times New Roman" w:cs="Times New Roman"/>
          <w:i/>
          <w:iCs/>
          <w:sz w:val="28"/>
          <w:szCs w:val="28"/>
        </w:rPr>
        <w:t>Pennisetum glaucum</w:t>
      </w:r>
      <w:r w:rsidRPr="0025161C">
        <w:rPr>
          <w:rFonts w:ascii="Times New Roman" w:eastAsia="Times New Roman" w:hAnsi="Times New Roman" w:cs="Times New Roman"/>
          <w:sz w:val="28"/>
          <w:szCs w:val="28"/>
        </w:rPr>
        <w:t>), is also commonly used for making ogi. Millet ogi is typically lighter in color and has a more earthy flavor. It is rich in minerals such as iron, magnesium, and phosphorus, and has a high content of essential amino acids like methionine. Millet ogi is often recommended for diabetic and elderly patients due to its low glycemic index and better blood sugar control. In some regions, millet, maize, and sorghum may be combined in varying proportions to produce a nutritionally enhanced blend of ogi that benefits f</w:t>
      </w:r>
      <w:r w:rsidR="00536255" w:rsidRPr="0025161C">
        <w:rPr>
          <w:rFonts w:ascii="Times New Roman" w:eastAsia="Times New Roman" w:hAnsi="Times New Roman" w:cs="Times New Roman"/>
          <w:sz w:val="28"/>
          <w:szCs w:val="28"/>
        </w:rPr>
        <w:t xml:space="preserve">rom the strengths of each grain </w:t>
      </w:r>
      <w:r w:rsidR="00536255" w:rsidRPr="0025161C">
        <w:rPr>
          <w:rFonts w:ascii="Times New Roman" w:hAnsi="Times New Roman" w:cs="Times New Roman"/>
          <w:sz w:val="28"/>
          <w:szCs w:val="28"/>
        </w:rPr>
        <w:t>(Obadina et al., 2020).</w:t>
      </w:r>
    </w:p>
    <w:p w:rsidR="002D3DF9" w:rsidRPr="0025161C" w:rsidRDefault="003C78FC" w:rsidP="00232E4F">
      <w:pPr>
        <w:pStyle w:val="Heading2"/>
        <w:rPr>
          <w:rFonts w:ascii="Times New Roman" w:hAnsi="Times New Roman" w:cs="Times New Roman"/>
          <w:b/>
          <w:color w:val="auto"/>
          <w:sz w:val="28"/>
          <w:szCs w:val="28"/>
        </w:rPr>
      </w:pPr>
      <w:bookmarkStart w:id="34" w:name="_Toc206141770"/>
      <w:r w:rsidRPr="0025161C">
        <w:rPr>
          <w:rFonts w:ascii="Times New Roman" w:hAnsi="Times New Roman" w:cs="Times New Roman"/>
          <w:b/>
          <w:color w:val="auto"/>
          <w:sz w:val="28"/>
          <w:szCs w:val="28"/>
        </w:rPr>
        <w:t xml:space="preserve">1.1.17 </w:t>
      </w:r>
      <w:r w:rsidR="002D3DF9" w:rsidRPr="0025161C">
        <w:rPr>
          <w:rFonts w:ascii="Times New Roman" w:hAnsi="Times New Roman" w:cs="Times New Roman"/>
          <w:b/>
          <w:color w:val="auto"/>
          <w:sz w:val="28"/>
          <w:szCs w:val="28"/>
        </w:rPr>
        <w:t>Microbial Load in Ogi</w:t>
      </w:r>
      <w:bookmarkEnd w:id="34"/>
    </w:p>
    <w:p w:rsidR="002D3DF9" w:rsidRPr="0025161C" w:rsidRDefault="002D3DF9"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has been recognized for its potent antimicrobial activity, and its incorporation into ogi (a fermented cereal paste) has shown promising effects on microbial load. The bioactive compounds in bitter leaf, such as flavonoids, tannins, alkaloids, and saponins, exhibit inhibitory effects on a wide range of pathogenic and spoilage microorganisms. When added to ogi during or after fermentation, these phytochemicals help reduce the presence of harmful bacteria like </w:t>
      </w:r>
      <w:r w:rsidRPr="0025161C">
        <w:rPr>
          <w:rStyle w:val="Emphasis"/>
          <w:sz w:val="28"/>
          <w:szCs w:val="28"/>
        </w:rPr>
        <w:t>Escherichia coli</w:t>
      </w:r>
      <w:r w:rsidRPr="0025161C">
        <w:rPr>
          <w:sz w:val="28"/>
          <w:szCs w:val="28"/>
        </w:rPr>
        <w:t xml:space="preserve">, </w:t>
      </w:r>
      <w:r w:rsidRPr="0025161C">
        <w:rPr>
          <w:rStyle w:val="Emphasis"/>
          <w:sz w:val="28"/>
          <w:szCs w:val="28"/>
        </w:rPr>
        <w:t>Staphylococcus aureus</w:t>
      </w:r>
      <w:r w:rsidRPr="0025161C">
        <w:rPr>
          <w:sz w:val="28"/>
          <w:szCs w:val="28"/>
        </w:rPr>
        <w:t xml:space="preserve">, and coliforms (Obadina et al., 2020). This natural antimicrobial property contributes to improved microbiological safety of the product. In addition to reducing harmful microorganisms, bitter leaf extract has also been found to maintain a favorable environment for beneficial lactic acid bacteria (LAB), which are responsible for the fermentation and preservation of ogi. According to Adegunwa et al. (2020), moderate concentrations of </w:t>
      </w:r>
      <w:r w:rsidRPr="0025161C">
        <w:rPr>
          <w:rStyle w:val="Emphasis"/>
          <w:sz w:val="28"/>
          <w:szCs w:val="28"/>
        </w:rPr>
        <w:t>V. amygdalina</w:t>
      </w:r>
      <w:r w:rsidRPr="0025161C">
        <w:rPr>
          <w:sz w:val="28"/>
          <w:szCs w:val="28"/>
        </w:rPr>
        <w:t xml:space="preserve"> did not significantly interfere with the growth of LAB such as </w:t>
      </w:r>
      <w:r w:rsidRPr="0025161C">
        <w:rPr>
          <w:rStyle w:val="Emphasis"/>
          <w:sz w:val="28"/>
          <w:szCs w:val="28"/>
        </w:rPr>
        <w:t>Lactobacillus plantarum</w:t>
      </w:r>
      <w:r w:rsidRPr="0025161C">
        <w:rPr>
          <w:sz w:val="28"/>
          <w:szCs w:val="28"/>
        </w:rPr>
        <w:t xml:space="preserve"> and </w:t>
      </w:r>
      <w:r w:rsidRPr="0025161C">
        <w:rPr>
          <w:rStyle w:val="Emphasis"/>
          <w:sz w:val="28"/>
          <w:szCs w:val="28"/>
        </w:rPr>
        <w:t>L. fermentum</w:t>
      </w:r>
      <w:r w:rsidRPr="0025161C">
        <w:rPr>
          <w:sz w:val="28"/>
          <w:szCs w:val="28"/>
        </w:rPr>
        <w:t>. This allows fermentation to proceed effectively while simultaneously limiting contamination by spoilage organisms, thus extending shelf life.</w:t>
      </w:r>
    </w:p>
    <w:p w:rsidR="002D3DF9" w:rsidRPr="0025161C" w:rsidRDefault="002D3DF9" w:rsidP="00847E48">
      <w:pPr>
        <w:pStyle w:val="NormalWeb"/>
        <w:spacing w:line="480" w:lineRule="auto"/>
        <w:jc w:val="both"/>
        <w:rPr>
          <w:sz w:val="28"/>
          <w:szCs w:val="28"/>
        </w:rPr>
      </w:pPr>
      <w:r w:rsidRPr="0025161C">
        <w:rPr>
          <w:sz w:val="28"/>
          <w:szCs w:val="28"/>
        </w:rPr>
        <w:t>Furthermore, the inclusion of bitter leaf has been reported to lower the total microbial count of ogi during ambient storage, making it a useful natural preservative in settings where refrigeration is unavailable. However, care must be taken in dosage; excessive amounts may overly suppress fermentation or alter the product's taste and acceptability. Overall, bitter leaf demonstrates strong potential as a natural antimicrobial agent that enhances the microbiological quality of ogi while supporting safer and longer-last</w:t>
      </w:r>
      <w:r w:rsidR="00536255" w:rsidRPr="0025161C">
        <w:rPr>
          <w:sz w:val="28"/>
          <w:szCs w:val="28"/>
        </w:rPr>
        <w:t>ing traditional food processing (Egharevba &amp; Kunle, 2020).</w:t>
      </w:r>
    </w:p>
    <w:p w:rsidR="002D3DF9" w:rsidRPr="0025161C" w:rsidRDefault="003C78FC" w:rsidP="00232E4F">
      <w:pPr>
        <w:pStyle w:val="Heading2"/>
        <w:rPr>
          <w:rFonts w:ascii="Times New Roman" w:hAnsi="Times New Roman" w:cs="Times New Roman"/>
          <w:b/>
          <w:color w:val="auto"/>
          <w:sz w:val="28"/>
          <w:szCs w:val="28"/>
        </w:rPr>
      </w:pPr>
      <w:bookmarkStart w:id="35" w:name="_Toc206141771"/>
      <w:r w:rsidRPr="0025161C">
        <w:rPr>
          <w:rFonts w:ascii="Times New Roman" w:hAnsi="Times New Roman" w:cs="Times New Roman"/>
          <w:b/>
          <w:color w:val="auto"/>
          <w:sz w:val="28"/>
          <w:szCs w:val="28"/>
        </w:rPr>
        <w:t xml:space="preserve">1.1.17 </w:t>
      </w:r>
      <w:r w:rsidR="002D3DF9" w:rsidRPr="0025161C">
        <w:rPr>
          <w:rFonts w:ascii="Times New Roman" w:hAnsi="Times New Roman" w:cs="Times New Roman"/>
          <w:b/>
          <w:color w:val="auto"/>
          <w:sz w:val="28"/>
          <w:szCs w:val="28"/>
        </w:rPr>
        <w:t>Sensory properties</w:t>
      </w:r>
      <w:bookmarkEnd w:id="35"/>
    </w:p>
    <w:p w:rsidR="002D3DF9" w:rsidRPr="0025161C" w:rsidRDefault="002D3DF9" w:rsidP="00847E48">
      <w:pPr>
        <w:pStyle w:val="NormalWeb"/>
        <w:spacing w:line="480" w:lineRule="auto"/>
        <w:jc w:val="both"/>
        <w:rPr>
          <w:sz w:val="28"/>
          <w:szCs w:val="28"/>
        </w:rPr>
      </w:pPr>
      <w:r w:rsidRPr="0025161C">
        <w:rPr>
          <w:sz w:val="28"/>
          <w:szCs w:val="28"/>
        </w:rPr>
        <w:t xml:space="preserve">The incorporation of </w:t>
      </w:r>
      <w:r w:rsidRPr="0025161C">
        <w:rPr>
          <w:rStyle w:val="Emphasis"/>
          <w:sz w:val="28"/>
          <w:szCs w:val="28"/>
        </w:rPr>
        <w:t>Vernonia amygdalina</w:t>
      </w:r>
      <w:r w:rsidRPr="0025161C">
        <w:rPr>
          <w:sz w:val="28"/>
          <w:szCs w:val="28"/>
        </w:rPr>
        <w:t xml:space="preserve"> (bitter leaf) into ogi has notable effects on its sensory properties, which include</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Taste</w:t>
      </w:r>
      <w:r w:rsidRPr="0025161C">
        <w:rPr>
          <w:rFonts w:ascii="Times New Roman" w:hAnsi="Times New Roman" w:cs="Times New Roman"/>
          <w:sz w:val="28"/>
          <w:szCs w:val="28"/>
        </w:rPr>
        <w:t xml:space="preserve"> – Should be mildly sour but not unpleasantly bitter or bland.</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Aroma</w:t>
      </w:r>
      <w:r w:rsidRPr="0025161C">
        <w:rPr>
          <w:rFonts w:ascii="Times New Roman" w:hAnsi="Times New Roman" w:cs="Times New Roman"/>
          <w:sz w:val="28"/>
          <w:szCs w:val="28"/>
        </w:rPr>
        <w:t xml:space="preserve"> – Should retain a clean, slightly fermented smell.</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Texture</w:t>
      </w:r>
      <w:r w:rsidRPr="0025161C">
        <w:rPr>
          <w:rFonts w:ascii="Times New Roman" w:hAnsi="Times New Roman" w:cs="Times New Roman"/>
          <w:sz w:val="28"/>
          <w:szCs w:val="28"/>
        </w:rPr>
        <w:t xml:space="preserve"> – Should be smooth and lump-free, with no sliminess.</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Color</w:t>
      </w:r>
      <w:r w:rsidRPr="0025161C">
        <w:rPr>
          <w:rFonts w:ascii="Times New Roman" w:hAnsi="Times New Roman" w:cs="Times New Roman"/>
          <w:sz w:val="28"/>
          <w:szCs w:val="28"/>
        </w:rPr>
        <w:t xml:space="preserve"> – Should remain uniform and free from discoloration.</w:t>
      </w:r>
    </w:p>
    <w:p w:rsidR="002D3DF9" w:rsidRPr="0025161C" w:rsidRDefault="002D3DF9" w:rsidP="00847E48">
      <w:pPr>
        <w:pStyle w:val="NormalWeb"/>
        <w:spacing w:line="480" w:lineRule="auto"/>
        <w:jc w:val="both"/>
        <w:rPr>
          <w:sz w:val="28"/>
          <w:szCs w:val="28"/>
        </w:rPr>
      </w:pPr>
      <w:r w:rsidRPr="0025161C">
        <w:rPr>
          <w:sz w:val="28"/>
          <w:szCs w:val="28"/>
        </w:rPr>
        <w:t xml:space="preserve">Bitter leaf is naturally characterized by a strong bitter taste and distinct herbal aroma due to the presence of phytochemicals such as alkaloids and tannins. When added to ogi, especially in unblanched or unwashed forms, it often introduces a </w:t>
      </w:r>
      <w:r w:rsidRPr="0025161C">
        <w:rPr>
          <w:rStyle w:val="Strong"/>
          <w:b w:val="0"/>
          <w:sz w:val="28"/>
          <w:szCs w:val="28"/>
        </w:rPr>
        <w:t>noticeable bitterness</w:t>
      </w:r>
      <w:r w:rsidRPr="0025161C">
        <w:rPr>
          <w:sz w:val="28"/>
          <w:szCs w:val="28"/>
        </w:rPr>
        <w:t xml:space="preserve"> that can reduce consumer acceptability, particularly among children or individuals unaccustomed to such flavors (Ezeonu et al., 2020).</w:t>
      </w:r>
    </w:p>
    <w:p w:rsidR="002D3DF9" w:rsidRPr="0025161C" w:rsidRDefault="002D3DF9" w:rsidP="00847E48">
      <w:pPr>
        <w:pStyle w:val="NormalWeb"/>
        <w:spacing w:line="480" w:lineRule="auto"/>
        <w:jc w:val="both"/>
        <w:rPr>
          <w:sz w:val="28"/>
          <w:szCs w:val="28"/>
        </w:rPr>
      </w:pPr>
      <w:r w:rsidRPr="0025161C">
        <w:rPr>
          <w:sz w:val="28"/>
          <w:szCs w:val="28"/>
        </w:rPr>
        <w:t xml:space="preserve">In terms of appearance, bitter leaf can also cause a </w:t>
      </w:r>
      <w:r w:rsidRPr="0025161C">
        <w:rPr>
          <w:rStyle w:val="Strong"/>
          <w:b w:val="0"/>
          <w:sz w:val="28"/>
          <w:szCs w:val="28"/>
        </w:rPr>
        <w:t>darker or greenish coloration</w:t>
      </w:r>
      <w:r w:rsidRPr="0025161C">
        <w:rPr>
          <w:sz w:val="28"/>
          <w:szCs w:val="28"/>
        </w:rPr>
        <w:t xml:space="preserve"> in ogi, depending on the quantity and processing method used. This change in color can affect the visual appeal of the product, which is a critical factor in consumer preference. Texture may remain largely unchanged unless the leaf is added in coarse or fibrous forms, but the overall </w:t>
      </w:r>
      <w:r w:rsidRPr="0025161C">
        <w:rPr>
          <w:rStyle w:val="Strong"/>
          <w:b w:val="0"/>
          <w:sz w:val="28"/>
          <w:szCs w:val="28"/>
        </w:rPr>
        <w:t>aroma of ogi may acquire a slightly pungent or leafy note</w:t>
      </w:r>
      <w:r w:rsidRPr="0025161C">
        <w:rPr>
          <w:sz w:val="28"/>
          <w:szCs w:val="28"/>
        </w:rPr>
        <w:t>, which some consumers may find unpleasant or medicinal (Obadina et al., 2020).</w:t>
      </w:r>
    </w:p>
    <w:p w:rsidR="00F51171" w:rsidRPr="0025161C" w:rsidRDefault="002D3DF9" w:rsidP="00536255">
      <w:pPr>
        <w:pStyle w:val="NormalWeb"/>
        <w:spacing w:line="480" w:lineRule="auto"/>
        <w:jc w:val="both"/>
        <w:rPr>
          <w:sz w:val="28"/>
          <w:szCs w:val="28"/>
        </w:rPr>
      </w:pPr>
      <w:r w:rsidRPr="0025161C">
        <w:rPr>
          <w:sz w:val="28"/>
          <w:szCs w:val="28"/>
        </w:rPr>
        <w:t xml:space="preserve">Despite these challenges, the sensory impact of bitter leaf on ogi can be mitigated through </w:t>
      </w:r>
      <w:r w:rsidRPr="0025161C">
        <w:rPr>
          <w:rStyle w:val="Strong"/>
          <w:b w:val="0"/>
          <w:sz w:val="28"/>
          <w:szCs w:val="28"/>
        </w:rPr>
        <w:t>proper pre-processing</w:t>
      </w:r>
      <w:r w:rsidRPr="0025161C">
        <w:rPr>
          <w:sz w:val="28"/>
          <w:szCs w:val="28"/>
        </w:rPr>
        <w:t xml:space="preserve"> techniques, such as blanching, multiple washing, or extracting and drying the leaf before addition. These methods can reduce the intensity of bitterness and improve flavor without eliminating the antimicrobial benefits. In controlled studies, ogi samples enriched with low concentrations of bitter leaf extract have been rated moderately acceptable by adult panels, indicating potential for functional product development if sensory properties are carefully balanced (Ezeonu et al., 2020). Thus, while bitter leaf enhances microbial safety, its effect on sensory quality requires thoughtful formulation.</w:t>
      </w:r>
    </w:p>
    <w:p w:rsidR="00F51171" w:rsidRPr="0025161C" w:rsidRDefault="003C78FC" w:rsidP="00232E4F">
      <w:pPr>
        <w:pStyle w:val="Heading2"/>
        <w:rPr>
          <w:rFonts w:ascii="Times New Roman" w:eastAsia="Times New Roman" w:hAnsi="Times New Roman" w:cs="Times New Roman"/>
          <w:b/>
          <w:color w:val="auto"/>
          <w:sz w:val="28"/>
          <w:szCs w:val="28"/>
        </w:rPr>
      </w:pPr>
      <w:r w:rsidRPr="0025161C">
        <w:rPr>
          <w:rFonts w:ascii="Times New Roman" w:eastAsia="Times New Roman" w:hAnsi="Times New Roman" w:cs="Times New Roman"/>
          <w:b/>
          <w:color w:val="auto"/>
          <w:sz w:val="28"/>
          <w:szCs w:val="28"/>
        </w:rPr>
        <w:t xml:space="preserve"> </w:t>
      </w:r>
      <w:bookmarkStart w:id="36" w:name="_Toc206141772"/>
      <w:r w:rsidR="00232E4F" w:rsidRPr="0025161C">
        <w:rPr>
          <w:rFonts w:ascii="Times New Roman" w:eastAsia="Times New Roman" w:hAnsi="Times New Roman" w:cs="Times New Roman"/>
          <w:b/>
          <w:color w:val="auto"/>
          <w:sz w:val="28"/>
          <w:szCs w:val="28"/>
        </w:rPr>
        <w:t xml:space="preserve">1.1.18 </w:t>
      </w:r>
      <w:r w:rsidR="00F51171" w:rsidRPr="0025161C">
        <w:rPr>
          <w:rFonts w:ascii="Times New Roman" w:eastAsia="Times New Roman" w:hAnsi="Times New Roman" w:cs="Times New Roman"/>
          <w:b/>
          <w:color w:val="auto"/>
          <w:sz w:val="28"/>
          <w:szCs w:val="28"/>
        </w:rPr>
        <w:t>Procedure for preservation of ogi</w:t>
      </w:r>
      <w:bookmarkEnd w:id="36"/>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Preserving ogi effectively is crucial to maintaining its microbial safety, quality, and shelf-life, especially since it is a perishable, fermented product. One of the most widely adopted procedures is </w:t>
      </w:r>
      <w:r w:rsidRPr="0025161C">
        <w:rPr>
          <w:rFonts w:ascii="Times New Roman" w:eastAsia="Times New Roman" w:hAnsi="Times New Roman" w:cs="Times New Roman"/>
          <w:bCs/>
          <w:sz w:val="28"/>
          <w:szCs w:val="28"/>
        </w:rPr>
        <w:t>drying</w:t>
      </w:r>
      <w:r w:rsidRPr="0025161C">
        <w:rPr>
          <w:rFonts w:ascii="Times New Roman" w:eastAsia="Times New Roman" w:hAnsi="Times New Roman" w:cs="Times New Roman"/>
          <w:sz w:val="28"/>
          <w:szCs w:val="28"/>
        </w:rPr>
        <w:t>. After the fermentation and sedimentation process, the ogi paste is subjected to sun drying, oven drying, or freeze-drying to reduce its moisture content. Dry ogi can be packaged and stored for extended periods without spoilage. According to Olukomaiya et al. (2020), drying not only inhibits microbial growth but also retains essential nutrients and improves product portability.</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Another important preservation technique is </w:t>
      </w:r>
      <w:r w:rsidRPr="0025161C">
        <w:rPr>
          <w:rFonts w:ascii="Times New Roman" w:eastAsia="Times New Roman" w:hAnsi="Times New Roman" w:cs="Times New Roman"/>
          <w:bCs/>
          <w:sz w:val="28"/>
          <w:szCs w:val="28"/>
        </w:rPr>
        <w:t>packaging in airtight, moisture-resistant materials</w:t>
      </w:r>
      <w:r w:rsidRPr="0025161C">
        <w:rPr>
          <w:rFonts w:ascii="Times New Roman" w:eastAsia="Times New Roman" w:hAnsi="Times New Roman" w:cs="Times New Roman"/>
          <w:sz w:val="28"/>
          <w:szCs w:val="28"/>
        </w:rPr>
        <w:t>. Proper packaging materials, such as polyethylene or vacuum-sealed pouches, are used to prevent moisture reabsorption and microbial contamination. Studies have shown that when ogi is stored in such materials at cool temperatures (below 25°C), its shelf life can be extended up to several months without significant changes in its organoleptic or nutritional properties (Olukomaiya et al., 2020).</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Additionally, </w:t>
      </w:r>
      <w:r w:rsidRPr="0025161C">
        <w:rPr>
          <w:rFonts w:ascii="Times New Roman" w:eastAsia="Times New Roman" w:hAnsi="Times New Roman" w:cs="Times New Roman"/>
          <w:bCs/>
          <w:sz w:val="28"/>
          <w:szCs w:val="28"/>
        </w:rPr>
        <w:t>pasteurization</w:t>
      </w:r>
      <w:r w:rsidRPr="0025161C">
        <w:rPr>
          <w:rFonts w:ascii="Times New Roman" w:eastAsia="Times New Roman" w:hAnsi="Times New Roman" w:cs="Times New Roman"/>
          <w:sz w:val="28"/>
          <w:szCs w:val="28"/>
        </w:rPr>
        <w:t xml:space="preserve"> of the ogi slurry before drying or packaging has been explored. This involves heating the ogi to a specific temperature to inactivate spoilage organisms without destroying its beneficial microbes and flavor. The combination of pasteurization and drying, followed by storage in controlled environments, has been reported to yield ogi with improved microbial safety and stability over time (Olukomaiya et al., 2020).</w:t>
      </w:r>
    </w:p>
    <w:p w:rsidR="00536255" w:rsidRPr="0025161C" w:rsidRDefault="00536255">
      <w:pPr>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F51171" w:rsidRPr="0025161C" w:rsidRDefault="003C78FC" w:rsidP="00232E4F">
      <w:pPr>
        <w:pStyle w:val="Heading2"/>
        <w:rPr>
          <w:rFonts w:ascii="Times New Roman" w:eastAsia="Times New Roman" w:hAnsi="Times New Roman" w:cs="Times New Roman"/>
          <w:b/>
          <w:color w:val="auto"/>
          <w:sz w:val="28"/>
          <w:szCs w:val="28"/>
        </w:rPr>
      </w:pPr>
      <w:bookmarkStart w:id="37" w:name="_Toc206141773"/>
      <w:r w:rsidRPr="0025161C">
        <w:rPr>
          <w:rFonts w:ascii="Times New Roman" w:eastAsia="Times New Roman" w:hAnsi="Times New Roman" w:cs="Times New Roman"/>
          <w:b/>
          <w:color w:val="auto"/>
          <w:sz w:val="28"/>
          <w:szCs w:val="28"/>
        </w:rPr>
        <w:t xml:space="preserve">1.1.19 </w:t>
      </w:r>
      <w:r w:rsidR="00F51171" w:rsidRPr="0025161C">
        <w:rPr>
          <w:rFonts w:ascii="Times New Roman" w:eastAsia="Times New Roman" w:hAnsi="Times New Roman" w:cs="Times New Roman"/>
          <w:b/>
          <w:color w:val="auto"/>
          <w:sz w:val="28"/>
          <w:szCs w:val="28"/>
        </w:rPr>
        <w:t>Problems Associated with Conventional and Traditional Methods of Ogi Preservation</w:t>
      </w:r>
      <w:bookmarkEnd w:id="37"/>
    </w:p>
    <w:p w:rsidR="00F51171" w:rsidRPr="0025161C" w:rsidRDefault="00F51171" w:rsidP="00847E48">
      <w:pPr>
        <w:pStyle w:val="NormalWeb"/>
        <w:spacing w:line="480" w:lineRule="auto"/>
        <w:jc w:val="both"/>
        <w:rPr>
          <w:sz w:val="28"/>
          <w:szCs w:val="28"/>
        </w:rPr>
      </w:pPr>
      <w:r w:rsidRPr="0025161C">
        <w:rPr>
          <w:sz w:val="28"/>
          <w:szCs w:val="28"/>
        </w:rPr>
        <w:t xml:space="preserve">Preservation of ogi through both conventional and traditional methods faces a number of challenges, especially in relation to </w:t>
      </w:r>
      <w:r w:rsidRPr="0025161C">
        <w:rPr>
          <w:rStyle w:val="Strong"/>
          <w:b w:val="0"/>
          <w:sz w:val="28"/>
          <w:szCs w:val="28"/>
        </w:rPr>
        <w:t>safety, quality, and shelf-life</w:t>
      </w:r>
      <w:r w:rsidRPr="0025161C">
        <w:rPr>
          <w:sz w:val="28"/>
          <w:szCs w:val="28"/>
        </w:rPr>
        <w:t xml:space="preserve">. Traditional preservation methods such as sun drying and storage in open containers expose ogi to environmental contaminants, including dust, insects, and airborne microbes. These conditions can lead to </w:t>
      </w:r>
      <w:r w:rsidRPr="0025161C">
        <w:rPr>
          <w:rStyle w:val="Strong"/>
          <w:b w:val="0"/>
          <w:sz w:val="28"/>
          <w:szCs w:val="28"/>
        </w:rPr>
        <w:t>microbial contamination</w:t>
      </w:r>
      <w:r w:rsidRPr="0025161C">
        <w:rPr>
          <w:sz w:val="28"/>
          <w:szCs w:val="28"/>
        </w:rPr>
        <w:t>, spoilage, and potential health hazards. Moreover, traditional methods often lack temperature control, which increases the risk of rapid deterioration in hot and humid climates.</w:t>
      </w:r>
    </w:p>
    <w:p w:rsidR="00F51171" w:rsidRPr="0025161C" w:rsidRDefault="00F51171" w:rsidP="00847E48">
      <w:pPr>
        <w:pStyle w:val="NormalWeb"/>
        <w:spacing w:line="480" w:lineRule="auto"/>
        <w:jc w:val="both"/>
        <w:rPr>
          <w:sz w:val="28"/>
          <w:szCs w:val="28"/>
        </w:rPr>
      </w:pPr>
      <w:r w:rsidRPr="0025161C">
        <w:rPr>
          <w:sz w:val="28"/>
          <w:szCs w:val="28"/>
        </w:rPr>
        <w:t xml:space="preserve">Conventional preservation methods such as oven drying, refrigeration, and vacuum packaging offer better control but are not without their drawbacks. </w:t>
      </w:r>
      <w:r w:rsidRPr="0025161C">
        <w:rPr>
          <w:rStyle w:val="Strong"/>
          <w:b w:val="0"/>
          <w:sz w:val="28"/>
          <w:szCs w:val="28"/>
        </w:rPr>
        <w:t>High energy costs</w:t>
      </w:r>
      <w:r w:rsidRPr="0025161C">
        <w:rPr>
          <w:sz w:val="28"/>
          <w:szCs w:val="28"/>
        </w:rPr>
        <w:t xml:space="preserve">, limited access to modern equipment, and lack of technical know-how in rural or low-income communities restrict the widespread application of these methods. For instance, while refrigeration extends shelf-life, it is not always feasible in areas with </w:t>
      </w:r>
      <w:r w:rsidRPr="0025161C">
        <w:rPr>
          <w:rStyle w:val="Strong"/>
          <w:b w:val="0"/>
          <w:sz w:val="28"/>
          <w:szCs w:val="28"/>
        </w:rPr>
        <w:t>irregular electricity supply</w:t>
      </w:r>
      <w:r w:rsidRPr="0025161C">
        <w:rPr>
          <w:sz w:val="28"/>
          <w:szCs w:val="28"/>
        </w:rPr>
        <w:t>. Additionally, improper drying or inadequate sealing during vacuum packaging may still allow for moisture ingress and mold growth.</w:t>
      </w:r>
    </w:p>
    <w:p w:rsidR="00F51171" w:rsidRPr="0025161C" w:rsidRDefault="00F51171" w:rsidP="00847E48">
      <w:pPr>
        <w:pStyle w:val="NormalWeb"/>
        <w:spacing w:line="480" w:lineRule="auto"/>
        <w:jc w:val="both"/>
        <w:rPr>
          <w:sz w:val="28"/>
          <w:szCs w:val="28"/>
        </w:rPr>
      </w:pPr>
      <w:r w:rsidRPr="0025161C">
        <w:rPr>
          <w:sz w:val="28"/>
          <w:szCs w:val="28"/>
        </w:rPr>
        <w:t xml:space="preserve">Both traditional and conventional methods can also lead to </w:t>
      </w:r>
      <w:r w:rsidRPr="0025161C">
        <w:rPr>
          <w:rStyle w:val="Strong"/>
          <w:b w:val="0"/>
          <w:sz w:val="28"/>
          <w:szCs w:val="28"/>
        </w:rPr>
        <w:t>nutrient loss or alteration in sensory properties</w:t>
      </w:r>
      <w:r w:rsidRPr="0025161C">
        <w:rPr>
          <w:sz w:val="28"/>
          <w:szCs w:val="28"/>
        </w:rPr>
        <w:t>. For example, high-temperature drying may degrade heat-sensitive vitamins, while prolonged fermentation during traditional storage can cause excessive sourness, making the ogi less palatable. Thus, to ensure effective preservation of ogi, it is crucial to develop affordable, culturally acceptable, and nutritionally safe preservation techniques that combine the strengths of both traditional knowledge and modern technology</w:t>
      </w:r>
      <w:r w:rsidR="00536255" w:rsidRPr="0025161C">
        <w:rPr>
          <w:sz w:val="28"/>
          <w:szCs w:val="28"/>
        </w:rPr>
        <w:t xml:space="preserve"> (Ikechi et al., 2025)</w:t>
      </w:r>
      <w:r w:rsidRPr="0025161C">
        <w:rPr>
          <w:sz w:val="28"/>
          <w:szCs w:val="28"/>
        </w:rPr>
        <w:t>.</w:t>
      </w:r>
    </w:p>
    <w:p w:rsidR="00F51171" w:rsidRPr="0025161C" w:rsidRDefault="003C78FC" w:rsidP="00847E48">
      <w:pPr>
        <w:pStyle w:val="NormalWeb"/>
        <w:spacing w:line="480" w:lineRule="auto"/>
        <w:jc w:val="both"/>
        <w:rPr>
          <w:sz w:val="28"/>
          <w:szCs w:val="28"/>
        </w:rPr>
      </w:pPr>
      <w:r w:rsidRPr="0025161C">
        <w:rPr>
          <w:b/>
          <w:sz w:val="28"/>
          <w:szCs w:val="28"/>
        </w:rPr>
        <w:t xml:space="preserve">1.1.20 </w:t>
      </w:r>
      <w:r w:rsidR="00F51171" w:rsidRPr="0025161C">
        <w:rPr>
          <w:b/>
          <w:sz w:val="28"/>
          <w:szCs w:val="28"/>
        </w:rPr>
        <w:t>Effect of bitter leaf on milled sorghum</w:t>
      </w:r>
    </w:p>
    <w:p w:rsidR="00F51171" w:rsidRPr="0025161C" w:rsidRDefault="00F51171" w:rsidP="00847E48">
      <w:pPr>
        <w:pStyle w:val="NormalWeb"/>
        <w:spacing w:line="480" w:lineRule="auto"/>
        <w:jc w:val="both"/>
        <w:rPr>
          <w:sz w:val="28"/>
          <w:szCs w:val="28"/>
        </w:rPr>
      </w:pPr>
      <w:r w:rsidRPr="0025161C">
        <w:rPr>
          <w:sz w:val="28"/>
          <w:szCs w:val="28"/>
        </w:rPr>
        <w:t xml:space="preserve">Incorporating </w:t>
      </w:r>
      <w:r w:rsidRPr="0025161C">
        <w:rPr>
          <w:rStyle w:val="Strong"/>
          <w:b w:val="0"/>
          <w:sz w:val="28"/>
          <w:szCs w:val="28"/>
        </w:rPr>
        <w:t xml:space="preserve">bitter leaf </w:t>
      </w:r>
      <w:r w:rsidRPr="0025161C">
        <w:rPr>
          <w:rStyle w:val="Strong"/>
          <w:sz w:val="28"/>
          <w:szCs w:val="28"/>
        </w:rPr>
        <w:t>(</w:t>
      </w:r>
      <w:r w:rsidRPr="0025161C">
        <w:rPr>
          <w:rStyle w:val="Emphasis"/>
          <w:bCs/>
          <w:sz w:val="28"/>
          <w:szCs w:val="28"/>
        </w:rPr>
        <w:t>Vernonia amygdalina</w:t>
      </w:r>
      <w:r w:rsidRPr="0025161C">
        <w:rPr>
          <w:rStyle w:val="Strong"/>
          <w:b w:val="0"/>
          <w:sz w:val="28"/>
          <w:szCs w:val="28"/>
        </w:rPr>
        <w:t>)</w:t>
      </w:r>
      <w:r w:rsidRPr="0025161C">
        <w:rPr>
          <w:sz w:val="28"/>
          <w:szCs w:val="28"/>
        </w:rPr>
        <w:t xml:space="preserve"> into milled sorghum during ogi production has both </w:t>
      </w:r>
      <w:r w:rsidRPr="0025161C">
        <w:rPr>
          <w:rStyle w:val="Strong"/>
          <w:b w:val="0"/>
          <w:sz w:val="28"/>
          <w:szCs w:val="28"/>
        </w:rPr>
        <w:t>nutritional and functional implications</w:t>
      </w:r>
      <w:r w:rsidRPr="0025161C">
        <w:rPr>
          <w:sz w:val="28"/>
          <w:szCs w:val="28"/>
        </w:rPr>
        <w:t xml:space="preserve">. Bitter leaf is known for its rich phytochemical content, including flavonoids, saponins, alkaloids, tannins, and essential vitamins. When added to sorghum ogi, these bioactive compounds can </w:t>
      </w:r>
      <w:r w:rsidRPr="0025161C">
        <w:rPr>
          <w:rStyle w:val="Strong"/>
          <w:b w:val="0"/>
          <w:sz w:val="28"/>
          <w:szCs w:val="28"/>
        </w:rPr>
        <w:t>enhance the nutritional profile</w:t>
      </w:r>
      <w:r w:rsidRPr="0025161C">
        <w:rPr>
          <w:sz w:val="28"/>
          <w:szCs w:val="28"/>
        </w:rPr>
        <w:t xml:space="preserve"> of the product by increasing its antioxidant activity, micronutrient levels (such as iron, calcium, and vitamin A), and potential anti-inflammatory effects. This makes the ogi more suitable for people with nutritional deficiencies or those needing functional foods with health-promoting benefits.</w:t>
      </w:r>
    </w:p>
    <w:p w:rsidR="00F51171" w:rsidRPr="0025161C" w:rsidRDefault="00F51171" w:rsidP="00847E48">
      <w:pPr>
        <w:pStyle w:val="NormalWeb"/>
        <w:spacing w:line="480" w:lineRule="auto"/>
        <w:jc w:val="both"/>
        <w:rPr>
          <w:sz w:val="28"/>
          <w:szCs w:val="28"/>
        </w:rPr>
      </w:pPr>
      <w:r w:rsidRPr="0025161C">
        <w:rPr>
          <w:sz w:val="28"/>
          <w:szCs w:val="28"/>
        </w:rPr>
        <w:t xml:space="preserve">However, the addition of bitter leaf also </w:t>
      </w:r>
      <w:r w:rsidRPr="0025161C">
        <w:rPr>
          <w:rStyle w:val="Strong"/>
          <w:b w:val="0"/>
          <w:sz w:val="28"/>
          <w:szCs w:val="28"/>
        </w:rPr>
        <w:t>affects the sensory characteristics</w:t>
      </w:r>
      <w:r w:rsidRPr="0025161C">
        <w:rPr>
          <w:sz w:val="28"/>
          <w:szCs w:val="28"/>
        </w:rPr>
        <w:t xml:space="preserve"> of sorghum ogi. The natural bitterness and strong aroma of </w:t>
      </w:r>
      <w:r w:rsidRPr="0025161C">
        <w:rPr>
          <w:rStyle w:val="Emphasis"/>
          <w:sz w:val="28"/>
          <w:szCs w:val="28"/>
        </w:rPr>
        <w:t>Vernonia amygdalina</w:t>
      </w:r>
      <w:r w:rsidRPr="0025161C">
        <w:rPr>
          <w:sz w:val="28"/>
          <w:szCs w:val="28"/>
        </w:rPr>
        <w:t xml:space="preserve"> can influence the taste, smell, and color of the final product. If not carefully balanced or properly processed (e.g., through repeated washing and blanching to reduce bitterness), consumer acceptance may decline. The resulting ogi may have a darker color and a slightly bitter taste, which may be undesirable to some, especially children or those unfamiliar with bitter leaf-based foods.</w:t>
      </w:r>
    </w:p>
    <w:p w:rsidR="00F51171" w:rsidRPr="0025161C" w:rsidRDefault="00F51171" w:rsidP="00847E48">
      <w:pPr>
        <w:pStyle w:val="NormalWeb"/>
        <w:spacing w:line="480" w:lineRule="auto"/>
        <w:jc w:val="both"/>
        <w:rPr>
          <w:sz w:val="28"/>
          <w:szCs w:val="28"/>
        </w:rPr>
      </w:pPr>
      <w:r w:rsidRPr="0025161C">
        <w:rPr>
          <w:sz w:val="28"/>
          <w:szCs w:val="28"/>
        </w:rPr>
        <w:t xml:space="preserve">Furthermore, bitter leaf has been reported to have </w:t>
      </w:r>
      <w:r w:rsidRPr="0025161C">
        <w:rPr>
          <w:rStyle w:val="Strong"/>
          <w:b w:val="0"/>
          <w:sz w:val="28"/>
          <w:szCs w:val="28"/>
        </w:rPr>
        <w:t>antimicrobial properties</w:t>
      </w:r>
      <w:r w:rsidRPr="0025161C">
        <w:rPr>
          <w:sz w:val="28"/>
          <w:szCs w:val="28"/>
        </w:rPr>
        <w:t>, which can influence the fermentation process of sorghum ogi. It may either inhibit or modify the activity of lactic acid bacteria responsible for fermentation. This could potentially extend the shelf life by reducing the rate of spoilage, but it might also alter the texture, acidity, or fermentation speed of the ogi. Therefore, while the inclusion of bitter leaf in milled sorghum for ogi has potential functional food applications, it requires careful formulation and standardization to maintain product quality, palatability, and consumer acceptability</w:t>
      </w:r>
      <w:r w:rsidR="00536255" w:rsidRPr="0025161C">
        <w:rPr>
          <w:sz w:val="28"/>
          <w:szCs w:val="28"/>
        </w:rPr>
        <w:t xml:space="preserve"> (Izah et al., 2024)</w:t>
      </w:r>
      <w:r w:rsidRPr="0025161C">
        <w:rPr>
          <w:sz w:val="28"/>
          <w:szCs w:val="28"/>
        </w:rPr>
        <w:t>.</w:t>
      </w:r>
    </w:p>
    <w:p w:rsidR="00F51171" w:rsidRPr="0025161C" w:rsidRDefault="003C78FC" w:rsidP="00232E4F">
      <w:pPr>
        <w:pStyle w:val="Heading1"/>
        <w:rPr>
          <w:rFonts w:ascii="Times New Roman" w:eastAsia="Times New Roman" w:hAnsi="Times New Roman" w:cs="Times New Roman"/>
          <w:b/>
          <w:color w:val="auto"/>
          <w:sz w:val="28"/>
          <w:szCs w:val="28"/>
        </w:rPr>
      </w:pPr>
      <w:bookmarkStart w:id="38" w:name="_Toc206141774"/>
      <w:r w:rsidRPr="0025161C">
        <w:rPr>
          <w:rFonts w:ascii="Times New Roman" w:eastAsia="Times New Roman" w:hAnsi="Times New Roman" w:cs="Times New Roman"/>
          <w:b/>
          <w:color w:val="auto"/>
          <w:sz w:val="28"/>
          <w:szCs w:val="28"/>
        </w:rPr>
        <w:t>1.2</w:t>
      </w:r>
      <w:r w:rsidR="00F51171" w:rsidRPr="0025161C">
        <w:rPr>
          <w:rFonts w:ascii="Times New Roman" w:eastAsia="Times New Roman" w:hAnsi="Times New Roman" w:cs="Times New Roman"/>
          <w:b/>
          <w:color w:val="auto"/>
          <w:sz w:val="28"/>
          <w:szCs w:val="28"/>
        </w:rPr>
        <w:t xml:space="preserve"> Literature review on related research</w:t>
      </w:r>
      <w:bookmarkEnd w:id="38"/>
    </w:p>
    <w:p w:rsidR="00536255"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Owolabi et al. (2014)</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is rich in phytochemicals such as flavonoids, alkaloids, tannins, and saponins, which exhibit significant antimicrobial and antioxidant activities. These bioactive compounds can enhance the functional and nutritional quality of foods like ogi when incorporated during processing. The study highlights the potential of bitter leaf to serve as a natural additive in cereal-based fermented products, improving their medicinal and health-promoting properties while also contributing to dietary diversity in developing countries.</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Nwachukwu et al. (2016)</w:t>
      </w:r>
      <w:r w:rsidRPr="0025161C">
        <w:rPr>
          <w:rFonts w:ascii="Times New Roman" w:eastAsia="Times New Roman" w:hAnsi="Times New Roman" w:cs="Times New Roman"/>
          <w:sz w:val="28"/>
          <w:szCs w:val="28"/>
        </w:rPr>
        <w:t xml:space="preserve">, the addition of bitter leaf extract to sorghum ogi significantly reduced microbial load, particularly pathogenic bacteria such as coliforms and </w:t>
      </w:r>
      <w:r w:rsidRPr="0025161C">
        <w:rPr>
          <w:rFonts w:ascii="Times New Roman" w:eastAsia="Times New Roman" w:hAnsi="Times New Roman" w:cs="Times New Roman"/>
          <w:i/>
          <w:iCs/>
          <w:sz w:val="28"/>
          <w:szCs w:val="28"/>
        </w:rPr>
        <w:t>Staphylococcus aureus</w:t>
      </w:r>
      <w:r w:rsidRPr="0025161C">
        <w:rPr>
          <w:rFonts w:ascii="Times New Roman" w:eastAsia="Times New Roman" w:hAnsi="Times New Roman" w:cs="Times New Roman"/>
          <w:sz w:val="28"/>
          <w:szCs w:val="28"/>
        </w:rPr>
        <w:t>. The study revealed that the antimicrobial properties of bitter leaf are effective in suppressing undesirable microorganisms during fermentation, leading to improved safety and shelf stability. This result supports the traditional use of bitter leaf in herbal medicine and suggests its beneficial application in enhancing food safety in fermented products like ogi.</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Akinyosoye et al. (2019)</w:t>
      </w:r>
      <w:r w:rsidRPr="0025161C">
        <w:rPr>
          <w:rFonts w:ascii="Times New Roman" w:eastAsia="Times New Roman" w:hAnsi="Times New Roman" w:cs="Times New Roman"/>
          <w:sz w:val="28"/>
          <w:szCs w:val="28"/>
        </w:rPr>
        <w:t>, while bitter leaf exhibits antimicrobial effects, it does not severely inhibit the growth of beneficial lactic acid bacteria (LAB) involved in ogi fermentation at moderate concentrations. LAB play a critical role in acidifying the substrate and enhancing both preservation and taste. Their study found that while high concentrations of bitter leaf may delay acidification, low concentrations maintain a balance between safety and fermentation activity, allowing ogi to ferment properly with reduced pathogenic risk.’</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Ezeonu et al. (2020)</w:t>
      </w:r>
      <w:r w:rsidRPr="0025161C">
        <w:rPr>
          <w:rFonts w:ascii="Times New Roman" w:eastAsia="Times New Roman" w:hAnsi="Times New Roman" w:cs="Times New Roman"/>
          <w:sz w:val="28"/>
          <w:szCs w:val="28"/>
        </w:rPr>
        <w:t>, the sensory properties of ogi were negatively affected by the inclusion of bitter leaf, especially in terms of taste and aroma. Panelists in a sensory evaluation reported increased bitterness and off-flavors, which reduced overall acceptability. The color of the ogi also became darker, which might affect market perception. However, the study suggests that techniques like pre-treatment of the leaves (e.g., blanching or multiple washing) could help reduce bitterness and improve sensory outcomes while retaining the antimicrobial benefit.</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Adewale and Akinyele (2018)</w:t>
      </w:r>
      <w:r w:rsidRPr="0025161C">
        <w:rPr>
          <w:rFonts w:ascii="Times New Roman" w:eastAsia="Times New Roman" w:hAnsi="Times New Roman" w:cs="Times New Roman"/>
          <w:sz w:val="28"/>
          <w:szCs w:val="28"/>
        </w:rPr>
        <w:t>, ogi samples supplemented with bitter leaf extract showed significantly extended shelf life compared to the control. The study observed a slower rate of microbial growth and spoilage in the treated samples over five days of ambient storage. This finding suggests that bitter leaf can serve as a natural and accessible preservative in rural communities with limited access to refrigeration, thus reducing food waste and post-processing contamination risks.</w:t>
      </w:r>
    </w:p>
    <w:p w:rsidR="00232E4F" w:rsidRPr="0025161C" w:rsidRDefault="00ED057C" w:rsidP="00232E4F">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Owolabi et al. (2014)</w:t>
      </w:r>
      <w:r w:rsidRPr="0025161C">
        <w:rPr>
          <w:rFonts w:ascii="Times New Roman" w:eastAsia="Times New Roman" w:hAnsi="Times New Roman" w:cs="Times New Roman"/>
          <w:sz w:val="28"/>
          <w:szCs w:val="28"/>
        </w:rPr>
        <w:t xml:space="preserve"> and supported by other studies, incorporating bitter leaf into ogi not only reduces microbial contamination but also offers additional health benefits due to its phytochemical richness. However, research gaps remain in understanding the full interaction between bitter leaf compounds and fermentation microbiota, especially in large-scale production. Future studies should also focus on improving sensory acceptability through processing modifications and investigating the long-term nutritional impacts of regularly consu</w:t>
      </w:r>
      <w:r w:rsidR="00232E4F" w:rsidRPr="0025161C">
        <w:rPr>
          <w:rFonts w:ascii="Times New Roman" w:eastAsia="Times New Roman" w:hAnsi="Times New Roman" w:cs="Times New Roman"/>
          <w:sz w:val="28"/>
          <w:szCs w:val="28"/>
        </w:rPr>
        <w:t>ming bitter leaf-fortified ogi.</w:t>
      </w:r>
    </w:p>
    <w:p w:rsidR="00ED057C" w:rsidRPr="0025161C" w:rsidRDefault="003C78FC" w:rsidP="00232E4F">
      <w:pPr>
        <w:pStyle w:val="Heading1"/>
        <w:rPr>
          <w:rFonts w:ascii="Times New Roman" w:eastAsia="Times New Roman" w:hAnsi="Times New Roman" w:cs="Times New Roman"/>
          <w:b/>
          <w:color w:val="auto"/>
          <w:sz w:val="28"/>
          <w:szCs w:val="28"/>
        </w:rPr>
      </w:pPr>
      <w:bookmarkStart w:id="39" w:name="_Toc206141775"/>
      <w:r w:rsidRPr="0025161C">
        <w:rPr>
          <w:rFonts w:ascii="Times New Roman" w:hAnsi="Times New Roman" w:cs="Times New Roman"/>
          <w:b/>
          <w:color w:val="auto"/>
          <w:sz w:val="28"/>
          <w:szCs w:val="28"/>
        </w:rPr>
        <w:t>1.3</w:t>
      </w:r>
      <w:r w:rsidR="00ED057C" w:rsidRPr="0025161C">
        <w:rPr>
          <w:rFonts w:ascii="Times New Roman" w:hAnsi="Times New Roman" w:cs="Times New Roman"/>
          <w:b/>
          <w:color w:val="auto"/>
          <w:sz w:val="28"/>
          <w:szCs w:val="28"/>
        </w:rPr>
        <w:t xml:space="preserve"> Statement of Problem</w:t>
      </w:r>
      <w:bookmarkEnd w:id="39"/>
    </w:p>
    <w:p w:rsidR="00ED057C" w:rsidRPr="0025161C" w:rsidRDefault="00ED057C" w:rsidP="00847E48">
      <w:pPr>
        <w:pStyle w:val="NormalWeb"/>
        <w:spacing w:line="480" w:lineRule="auto"/>
        <w:jc w:val="both"/>
        <w:rPr>
          <w:sz w:val="28"/>
          <w:szCs w:val="28"/>
        </w:rPr>
      </w:pPr>
      <w:r w:rsidRPr="0025161C">
        <w:rPr>
          <w:sz w:val="28"/>
          <w:szCs w:val="28"/>
        </w:rPr>
        <w:t xml:space="preserve">Despite the increasing interest in using natural plant-based additives in traditional foods, limited research exists on the effect of </w:t>
      </w:r>
      <w:r w:rsidRPr="0025161C">
        <w:rPr>
          <w:rStyle w:val="Emphasis"/>
          <w:sz w:val="28"/>
          <w:szCs w:val="28"/>
        </w:rPr>
        <w:t>Vernonia amygdalina</w:t>
      </w:r>
      <w:r w:rsidRPr="0025161C">
        <w:rPr>
          <w:sz w:val="28"/>
          <w:szCs w:val="28"/>
        </w:rPr>
        <w:t xml:space="preserve"> (bitter leaf) on fermented cereal products such as ogi. While bitter leaf is known for its potent antimicrobial and antioxidant properties (Owolabi et al., 2014), its addition to ogi may influence the fermentation dynamics by inhibiting both spoilage organisms and beneficial lactic acid bacteria essential for flavor and preservation (Akinyosoye et al., 2019). Additionally, the strong bitter taste and greenish coloration of </w:t>
      </w:r>
      <w:r w:rsidRPr="0025161C">
        <w:rPr>
          <w:rStyle w:val="Emphasis"/>
          <w:sz w:val="28"/>
          <w:szCs w:val="28"/>
        </w:rPr>
        <w:t>V. amygdalina</w:t>
      </w:r>
      <w:r w:rsidRPr="0025161C">
        <w:rPr>
          <w:sz w:val="28"/>
          <w:szCs w:val="28"/>
        </w:rPr>
        <w:t xml:space="preserve"> may adversely affect the sensory appeal of ogi, potentially reducing consumer acceptability (Ezeonu et al., 2020). These concerns highlight the need for comprehensive studies to evaluate the impact of bitter leaf on the microbial load and organoleptic quality of ogi to ensure both food safety and product palatability.</w:t>
      </w:r>
    </w:p>
    <w:p w:rsidR="00ED057C" w:rsidRPr="0025161C" w:rsidRDefault="003C78FC" w:rsidP="00232E4F">
      <w:pPr>
        <w:pStyle w:val="Heading1"/>
        <w:rPr>
          <w:rFonts w:ascii="Times New Roman" w:hAnsi="Times New Roman" w:cs="Times New Roman"/>
          <w:b/>
          <w:color w:val="auto"/>
          <w:sz w:val="28"/>
          <w:szCs w:val="28"/>
        </w:rPr>
      </w:pPr>
      <w:bookmarkStart w:id="40" w:name="_Toc206141776"/>
      <w:r w:rsidRPr="0025161C">
        <w:rPr>
          <w:rFonts w:ascii="Times New Roman" w:hAnsi="Times New Roman" w:cs="Times New Roman"/>
          <w:b/>
          <w:color w:val="auto"/>
          <w:sz w:val="28"/>
          <w:szCs w:val="28"/>
        </w:rPr>
        <w:t>1.4</w:t>
      </w:r>
      <w:r w:rsidR="00ED057C" w:rsidRPr="0025161C">
        <w:rPr>
          <w:rFonts w:ascii="Times New Roman" w:hAnsi="Times New Roman" w:cs="Times New Roman"/>
          <w:b/>
          <w:color w:val="auto"/>
          <w:sz w:val="28"/>
          <w:szCs w:val="28"/>
        </w:rPr>
        <w:t xml:space="preserve"> Aim</w:t>
      </w:r>
      <w:bookmarkEnd w:id="40"/>
    </w:p>
    <w:p w:rsidR="00536255" w:rsidRPr="0025161C" w:rsidRDefault="00ED057C" w:rsidP="00847E48">
      <w:pPr>
        <w:pStyle w:val="NormalWeb"/>
        <w:spacing w:line="480" w:lineRule="auto"/>
        <w:jc w:val="both"/>
        <w:rPr>
          <w:sz w:val="28"/>
          <w:szCs w:val="28"/>
        </w:rPr>
      </w:pPr>
      <w:r w:rsidRPr="0025161C">
        <w:rPr>
          <w:sz w:val="28"/>
          <w:szCs w:val="28"/>
        </w:rPr>
        <w:t xml:space="preserve">The aim of this study is to evaluate the effect of </w:t>
      </w:r>
      <w:r w:rsidRPr="0025161C">
        <w:rPr>
          <w:rStyle w:val="Emphasis"/>
          <w:sz w:val="28"/>
          <w:szCs w:val="28"/>
        </w:rPr>
        <w:t>Vernonia amygdalina</w:t>
      </w:r>
      <w:r w:rsidRPr="0025161C">
        <w:rPr>
          <w:sz w:val="28"/>
          <w:szCs w:val="28"/>
        </w:rPr>
        <w:t xml:space="preserve"> (bitter leaf) on the microbial load and sensory properties of ogi produced from milled sorghum, with a view to determining its potential as a natural preservative and functional ingredient that enhances food safety, shelf life, and consumer acceptability</w:t>
      </w:r>
    </w:p>
    <w:p w:rsidR="00ED057C" w:rsidRPr="0025161C" w:rsidRDefault="003C78FC" w:rsidP="00232E4F">
      <w:pPr>
        <w:pStyle w:val="Heading1"/>
        <w:rPr>
          <w:rFonts w:ascii="Times New Roman" w:hAnsi="Times New Roman" w:cs="Times New Roman"/>
          <w:b/>
          <w:color w:val="auto"/>
          <w:sz w:val="28"/>
          <w:szCs w:val="28"/>
        </w:rPr>
      </w:pPr>
      <w:bookmarkStart w:id="41" w:name="_Toc206141777"/>
      <w:r w:rsidRPr="0025161C">
        <w:rPr>
          <w:rFonts w:ascii="Times New Roman" w:hAnsi="Times New Roman" w:cs="Times New Roman"/>
          <w:b/>
          <w:color w:val="auto"/>
          <w:sz w:val="28"/>
          <w:szCs w:val="28"/>
        </w:rPr>
        <w:t>1.5</w:t>
      </w:r>
      <w:r w:rsidR="00ED057C" w:rsidRPr="0025161C">
        <w:rPr>
          <w:rFonts w:ascii="Times New Roman" w:hAnsi="Times New Roman" w:cs="Times New Roman"/>
          <w:b/>
          <w:color w:val="auto"/>
          <w:sz w:val="28"/>
          <w:szCs w:val="28"/>
        </w:rPr>
        <w:t xml:space="preserve"> Objectives</w:t>
      </w:r>
      <w:bookmarkEnd w:id="41"/>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To determine the effect of </w:t>
      </w:r>
      <w:r w:rsidRPr="0025161C">
        <w:rPr>
          <w:rStyle w:val="Emphasis"/>
          <w:sz w:val="28"/>
          <w:szCs w:val="28"/>
        </w:rPr>
        <w:t>Vernonia amygdalina</w:t>
      </w:r>
      <w:r w:rsidRPr="0025161C">
        <w:rPr>
          <w:sz w:val="28"/>
          <w:szCs w:val="28"/>
        </w:rPr>
        <w:t xml:space="preserve"> (bitter leaf) extract on the microbial load of sorghum-based ogi during fermentation and storage.</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 To assess the impact of bitter leaf inclusion on the sensory properties (taste, color, aroma, texture, and overall acceptability) of ogi.</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To evaluate the optimal concentration of bitter leaf extract that balances antimicrobial effectiveness with acceptable sensory quality in ogi production.</w:t>
      </w:r>
    </w:p>
    <w:p w:rsidR="00ED057C" w:rsidRPr="0025161C" w:rsidRDefault="003C78FC" w:rsidP="00232E4F">
      <w:pPr>
        <w:pStyle w:val="Heading1"/>
        <w:rPr>
          <w:rFonts w:ascii="Times New Roman" w:eastAsia="Times New Roman" w:hAnsi="Times New Roman" w:cs="Times New Roman"/>
          <w:b/>
          <w:color w:val="auto"/>
          <w:sz w:val="28"/>
          <w:szCs w:val="28"/>
        </w:rPr>
      </w:pPr>
      <w:bookmarkStart w:id="42" w:name="_Toc206141778"/>
      <w:r w:rsidRPr="0025161C">
        <w:rPr>
          <w:rFonts w:ascii="Times New Roman" w:eastAsia="Times New Roman" w:hAnsi="Times New Roman" w:cs="Times New Roman"/>
          <w:b/>
          <w:color w:val="auto"/>
          <w:sz w:val="28"/>
          <w:szCs w:val="28"/>
        </w:rPr>
        <w:t>1.6</w:t>
      </w:r>
      <w:r w:rsidR="00ED057C" w:rsidRPr="0025161C">
        <w:rPr>
          <w:rFonts w:ascii="Times New Roman" w:eastAsia="Times New Roman" w:hAnsi="Times New Roman" w:cs="Times New Roman"/>
          <w:b/>
          <w:color w:val="auto"/>
          <w:sz w:val="28"/>
          <w:szCs w:val="28"/>
        </w:rPr>
        <w:t xml:space="preserve"> Justification of Study</w:t>
      </w:r>
      <w:bookmarkEnd w:id="42"/>
      <w:r w:rsidR="00ED057C" w:rsidRPr="0025161C">
        <w:rPr>
          <w:rFonts w:ascii="Times New Roman" w:eastAsia="Times New Roman" w:hAnsi="Times New Roman" w:cs="Times New Roman"/>
          <w:b/>
          <w:color w:val="auto"/>
          <w:sz w:val="28"/>
          <w:szCs w:val="28"/>
        </w:rPr>
        <w:t xml:space="preserve"> </w:t>
      </w:r>
    </w:p>
    <w:p w:rsidR="00ED057C" w:rsidRPr="0025161C" w:rsidRDefault="002D3DF9"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increasing demand for safe, nutritious, and naturally preserved foods has prompted interest in the use of plant-based additives in traditional food products.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is widely known for its antimicrobial and medicinal properties, yet its application in fermented foods like ogi remains underexplored. Ogi, a staple in many West African diets, is highly susceptible to microbial contamination and spoilage due to its high moisture content and natural fermentation process. Incorporating bitter leaf into ogi production could serve as a cost-effective and accessible method to enhance food safety, prolong shelf life, and improve nutritional content, especially in rural communities with limited access to refrigeration or synthetic preservatives. Moreover, understanding its impact on sensory qualities is crucial for consumer acceptance. This study is therefore justified as it seeks to provide scientific insight into the functional use of bitter leaf in improving the microbiological and sensory quality of sorghum-based ogi, contributing to both food security and public health.</w:t>
      </w:r>
    </w:p>
    <w:p w:rsidR="002D3DF9" w:rsidRPr="0025161C" w:rsidRDefault="002D3DF9">
      <w:pPr>
        <w:rPr>
          <w:rFonts w:ascii="Times New Roman" w:hAnsi="Times New Roman" w:cs="Times New Roman"/>
          <w:b/>
          <w:sz w:val="28"/>
          <w:szCs w:val="28"/>
        </w:rPr>
      </w:pPr>
      <w:r w:rsidRPr="0025161C">
        <w:rPr>
          <w:rFonts w:ascii="Times New Roman" w:hAnsi="Times New Roman" w:cs="Times New Roman"/>
          <w:b/>
          <w:sz w:val="28"/>
          <w:szCs w:val="28"/>
        </w:rPr>
        <w:br w:type="page"/>
      </w:r>
    </w:p>
    <w:p w:rsidR="002D3DF9" w:rsidRPr="0025161C" w:rsidRDefault="002D3DF9" w:rsidP="00232E4F">
      <w:pPr>
        <w:pStyle w:val="Heading1"/>
        <w:jc w:val="center"/>
        <w:rPr>
          <w:rFonts w:ascii="Times New Roman" w:eastAsia="Times New Roman" w:hAnsi="Times New Roman" w:cs="Times New Roman"/>
          <w:b/>
          <w:color w:val="auto"/>
          <w:sz w:val="28"/>
          <w:szCs w:val="28"/>
        </w:rPr>
      </w:pPr>
      <w:bookmarkStart w:id="43" w:name="_Toc206141779"/>
      <w:r w:rsidRPr="0025161C">
        <w:rPr>
          <w:rFonts w:ascii="Times New Roman" w:eastAsia="Times New Roman" w:hAnsi="Times New Roman" w:cs="Times New Roman"/>
          <w:b/>
          <w:color w:val="auto"/>
          <w:sz w:val="28"/>
          <w:szCs w:val="28"/>
        </w:rPr>
        <w:t>CHAPTER TWO</w:t>
      </w:r>
      <w:bookmarkEnd w:id="43"/>
    </w:p>
    <w:p w:rsidR="002D3DF9" w:rsidRPr="0025161C" w:rsidRDefault="002D3DF9" w:rsidP="00232E4F">
      <w:pPr>
        <w:pStyle w:val="Heading1"/>
        <w:rPr>
          <w:rFonts w:ascii="Times New Roman" w:eastAsia="Times New Roman" w:hAnsi="Times New Roman" w:cs="Times New Roman"/>
          <w:b/>
          <w:color w:val="auto"/>
          <w:sz w:val="28"/>
          <w:szCs w:val="28"/>
        </w:rPr>
      </w:pPr>
      <w:bookmarkStart w:id="44" w:name="_Toc206141780"/>
      <w:r w:rsidRPr="0025161C">
        <w:rPr>
          <w:rFonts w:ascii="Times New Roman" w:eastAsia="Times New Roman" w:hAnsi="Times New Roman" w:cs="Times New Roman"/>
          <w:b/>
          <w:color w:val="auto"/>
          <w:sz w:val="28"/>
          <w:szCs w:val="28"/>
        </w:rPr>
        <w:t>2.0 Material and Method</w:t>
      </w:r>
      <w:bookmarkEnd w:id="44"/>
    </w:p>
    <w:p w:rsidR="002D3DF9" w:rsidRPr="0025161C" w:rsidRDefault="002D3DF9" w:rsidP="00232E4F">
      <w:pPr>
        <w:pStyle w:val="Heading1"/>
        <w:rPr>
          <w:rFonts w:ascii="Times New Roman" w:hAnsi="Times New Roman" w:cs="Times New Roman"/>
          <w:b/>
          <w:color w:val="auto"/>
          <w:sz w:val="28"/>
          <w:szCs w:val="28"/>
        </w:rPr>
      </w:pPr>
      <w:bookmarkStart w:id="45" w:name="_Toc206141781"/>
      <w:r w:rsidRPr="0025161C">
        <w:rPr>
          <w:rFonts w:ascii="Times New Roman" w:hAnsi="Times New Roman" w:cs="Times New Roman"/>
          <w:b/>
          <w:color w:val="auto"/>
          <w:sz w:val="28"/>
          <w:szCs w:val="28"/>
        </w:rPr>
        <w:t>2.1 Study Area</w:t>
      </w:r>
      <w:bookmarkEnd w:id="45"/>
    </w:p>
    <w:p w:rsidR="002D3DF9" w:rsidRPr="0025161C" w:rsidRDefault="002D3DF9" w:rsidP="002D3DF9">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analysis were conducted at microbiology labora</w:t>
      </w:r>
      <w:r w:rsidR="002937E3" w:rsidRPr="0025161C">
        <w:rPr>
          <w:rFonts w:ascii="Times New Roman" w:eastAsia="Times New Roman" w:hAnsi="Times New Roman" w:cs="Times New Roman"/>
          <w:sz w:val="28"/>
          <w:szCs w:val="28"/>
        </w:rPr>
        <w:t>tory of Kwara state polytechnic.</w:t>
      </w:r>
    </w:p>
    <w:p w:rsidR="002D3DF9" w:rsidRPr="0025161C" w:rsidRDefault="002D3DF9" w:rsidP="00232E4F">
      <w:pPr>
        <w:pStyle w:val="Heading1"/>
        <w:rPr>
          <w:rFonts w:ascii="Times New Roman" w:eastAsia="Times New Roman" w:hAnsi="Times New Roman" w:cs="Times New Roman"/>
          <w:color w:val="auto"/>
          <w:sz w:val="28"/>
          <w:szCs w:val="28"/>
        </w:rPr>
      </w:pPr>
      <w:bookmarkStart w:id="46" w:name="_Toc206141782"/>
      <w:r w:rsidRPr="0025161C">
        <w:rPr>
          <w:rFonts w:ascii="Times New Roman" w:eastAsia="Times New Roman" w:hAnsi="Times New Roman" w:cs="Times New Roman"/>
          <w:color w:val="auto"/>
          <w:sz w:val="28"/>
          <w:szCs w:val="28"/>
        </w:rPr>
        <w:t>2.2 Materials used</w:t>
      </w:r>
      <w:bookmarkEnd w:id="46"/>
    </w:p>
    <w:p w:rsidR="002D3DF9" w:rsidRPr="0025161C" w:rsidRDefault="002D3DF9" w:rsidP="00232E4F">
      <w:pPr>
        <w:pStyle w:val="Heading1"/>
        <w:rPr>
          <w:rFonts w:ascii="Times New Roman" w:eastAsia="Times New Roman" w:hAnsi="Times New Roman" w:cs="Times New Roman"/>
          <w:color w:val="auto"/>
          <w:sz w:val="28"/>
          <w:szCs w:val="28"/>
        </w:rPr>
      </w:pPr>
      <w:bookmarkStart w:id="47" w:name="_Toc206141783"/>
      <w:r w:rsidRPr="0025161C">
        <w:rPr>
          <w:rFonts w:ascii="Times New Roman" w:eastAsia="Times New Roman" w:hAnsi="Times New Roman" w:cs="Times New Roman"/>
          <w:color w:val="auto"/>
          <w:sz w:val="28"/>
          <w:szCs w:val="28"/>
        </w:rPr>
        <w:t>2.2.1 Sample collection</w:t>
      </w:r>
      <w:bookmarkEnd w:id="47"/>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Sorghum grain(</w:t>
      </w:r>
      <w:r w:rsidRPr="0025161C">
        <w:rPr>
          <w:rFonts w:ascii="Times New Roman" w:eastAsia="Times New Roman" w:hAnsi="Times New Roman" w:cs="Times New Roman"/>
          <w:i/>
          <w:sz w:val="28"/>
          <w:szCs w:val="28"/>
        </w:rPr>
        <w:t>Sorghum bicolor</w:t>
      </w:r>
      <w:r w:rsidRPr="0025161C">
        <w:rPr>
          <w:rFonts w:ascii="Times New Roman" w:eastAsia="Times New Roman" w:hAnsi="Times New Roman" w:cs="Times New Roman"/>
          <w:sz w:val="28"/>
          <w:szCs w:val="28"/>
        </w:rPr>
        <w:t>) was purchased from a local market, Oke oyi kwara state</w:t>
      </w:r>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Fresh bitter leaves (</w:t>
      </w:r>
      <w:r w:rsidRPr="0025161C">
        <w:rPr>
          <w:rFonts w:ascii="Times New Roman" w:eastAsia="Times New Roman" w:hAnsi="Times New Roman" w:cs="Times New Roman"/>
          <w:i/>
          <w:sz w:val="28"/>
          <w:szCs w:val="28"/>
        </w:rPr>
        <w:t>Vernonia amygdalina</w:t>
      </w:r>
      <w:r w:rsidRPr="0025161C">
        <w:rPr>
          <w:rFonts w:ascii="Times New Roman" w:eastAsia="Times New Roman" w:hAnsi="Times New Roman" w:cs="Times New Roman"/>
          <w:sz w:val="28"/>
          <w:szCs w:val="28"/>
        </w:rPr>
        <w:t>) was sourced from Odo ota in Ilorin</w:t>
      </w:r>
    </w:p>
    <w:p w:rsidR="002D3DF9" w:rsidRPr="0025161C" w:rsidRDefault="00232E4F" w:rsidP="00232E4F">
      <w:pPr>
        <w:pStyle w:val="Heading2"/>
        <w:rPr>
          <w:rFonts w:ascii="Times New Roman" w:eastAsia="Times New Roman" w:hAnsi="Times New Roman" w:cs="Times New Roman"/>
          <w:color w:val="auto"/>
          <w:sz w:val="28"/>
          <w:szCs w:val="28"/>
        </w:rPr>
      </w:pPr>
      <w:bookmarkStart w:id="48" w:name="_Toc206141784"/>
      <w:r w:rsidRPr="0025161C">
        <w:rPr>
          <w:rFonts w:ascii="Times New Roman" w:eastAsia="Times New Roman" w:hAnsi="Times New Roman" w:cs="Times New Roman"/>
          <w:color w:val="auto"/>
          <w:sz w:val="28"/>
          <w:szCs w:val="28"/>
        </w:rPr>
        <w:t xml:space="preserve">2.2.2 </w:t>
      </w:r>
      <w:r w:rsidR="002D3DF9" w:rsidRPr="0025161C">
        <w:rPr>
          <w:rFonts w:ascii="Times New Roman" w:eastAsia="Times New Roman" w:hAnsi="Times New Roman" w:cs="Times New Roman"/>
          <w:color w:val="auto"/>
          <w:sz w:val="28"/>
          <w:szCs w:val="28"/>
        </w:rPr>
        <w:t>Chemical Reagents</w:t>
      </w:r>
      <w:bookmarkEnd w:id="48"/>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32E4F" w:rsidP="00232E4F">
      <w:pPr>
        <w:pStyle w:val="Heading2"/>
        <w:rPr>
          <w:rFonts w:ascii="Times New Roman" w:eastAsia="Times New Roman" w:hAnsi="Times New Roman" w:cs="Times New Roman"/>
          <w:color w:val="auto"/>
          <w:sz w:val="28"/>
          <w:szCs w:val="28"/>
        </w:rPr>
      </w:pPr>
      <w:bookmarkStart w:id="49" w:name="_Toc206141785"/>
      <w:r w:rsidRPr="0025161C">
        <w:rPr>
          <w:rFonts w:ascii="Times New Roman" w:eastAsia="Times New Roman" w:hAnsi="Times New Roman" w:cs="Times New Roman"/>
          <w:color w:val="auto"/>
          <w:sz w:val="28"/>
          <w:szCs w:val="28"/>
        </w:rPr>
        <w:t xml:space="preserve">2.2.3 </w:t>
      </w:r>
      <w:r w:rsidR="002D3DF9" w:rsidRPr="0025161C">
        <w:rPr>
          <w:rFonts w:ascii="Times New Roman" w:eastAsia="Times New Roman" w:hAnsi="Times New Roman" w:cs="Times New Roman"/>
          <w:color w:val="auto"/>
          <w:sz w:val="28"/>
          <w:szCs w:val="28"/>
        </w:rPr>
        <w:t>Equipment</w:t>
      </w:r>
      <w:bookmarkEnd w:id="49"/>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2D3DF9" w:rsidRPr="0025161C" w:rsidRDefault="00232E4F" w:rsidP="00232E4F">
      <w:pPr>
        <w:pStyle w:val="Heading2"/>
        <w:rPr>
          <w:rFonts w:ascii="Times New Roman" w:eastAsia="Times New Roman" w:hAnsi="Times New Roman" w:cs="Times New Roman"/>
          <w:color w:val="auto"/>
          <w:sz w:val="28"/>
          <w:szCs w:val="28"/>
        </w:rPr>
      </w:pPr>
      <w:bookmarkStart w:id="50" w:name="_Toc206141786"/>
      <w:r w:rsidRPr="0025161C">
        <w:rPr>
          <w:rFonts w:ascii="Times New Roman" w:eastAsia="Times New Roman" w:hAnsi="Times New Roman" w:cs="Times New Roman"/>
          <w:color w:val="auto"/>
          <w:sz w:val="28"/>
          <w:szCs w:val="28"/>
        </w:rPr>
        <w:t xml:space="preserve">2.2.4 </w:t>
      </w:r>
      <w:r w:rsidR="002D3DF9" w:rsidRPr="0025161C">
        <w:rPr>
          <w:rFonts w:ascii="Times New Roman" w:eastAsia="Times New Roman" w:hAnsi="Times New Roman" w:cs="Times New Roman"/>
          <w:color w:val="auto"/>
          <w:sz w:val="28"/>
          <w:szCs w:val="28"/>
        </w:rPr>
        <w:t>Media</w:t>
      </w:r>
      <w:bookmarkEnd w:id="50"/>
    </w:p>
    <w:p w:rsidR="002D3DF9" w:rsidRPr="0025161C" w:rsidRDefault="002D3DF9" w:rsidP="002937E3">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w:t>
      </w:r>
      <w:r w:rsidR="002937E3" w:rsidRPr="0025161C">
        <w:rPr>
          <w:rFonts w:ascii="Times New Roman" w:eastAsia="Times New Roman" w:hAnsi="Times New Roman" w:cs="Times New Roman"/>
          <w:sz w:val="28"/>
          <w:szCs w:val="28"/>
        </w:rPr>
        <w:t>rial growth. All media were prepared</w:t>
      </w:r>
      <w:r w:rsidRPr="0025161C">
        <w:rPr>
          <w:rFonts w:ascii="Times New Roman" w:eastAsia="Times New Roman" w:hAnsi="Times New Roman" w:cs="Times New Roman"/>
          <w:sz w:val="28"/>
          <w:szCs w:val="28"/>
        </w:rPr>
        <w:t xml:space="preserve"> according to the manufacturer's specifications and prepared under sterile conditions.</w:t>
      </w:r>
    </w:p>
    <w:p w:rsidR="002D3DF9" w:rsidRPr="0025161C" w:rsidRDefault="002D3DF9" w:rsidP="00232E4F">
      <w:pPr>
        <w:pStyle w:val="Heading1"/>
        <w:rPr>
          <w:rFonts w:ascii="Times New Roman" w:eastAsia="Times New Roman" w:hAnsi="Times New Roman" w:cs="Times New Roman"/>
          <w:b/>
          <w:color w:val="auto"/>
          <w:sz w:val="28"/>
          <w:szCs w:val="28"/>
        </w:rPr>
      </w:pPr>
      <w:bookmarkStart w:id="51" w:name="_Toc206141787"/>
      <w:r w:rsidRPr="0025161C">
        <w:rPr>
          <w:rFonts w:ascii="Times New Roman" w:eastAsia="Times New Roman" w:hAnsi="Times New Roman" w:cs="Times New Roman"/>
          <w:b/>
          <w:color w:val="auto"/>
          <w:sz w:val="28"/>
          <w:szCs w:val="28"/>
        </w:rPr>
        <w:t>2.3 SAMPLE PREPARATION</w:t>
      </w:r>
      <w:bookmarkEnd w:id="51"/>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sorghum was then divided into three different containers with the following the compositions:</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BLC1-: 308.5 g of sorghum + 0.7g ofbitter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308.0 g of sorghum + 1.0g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BLC3-: 307.5 g of sorghum + 1.25 gof bitter leaf</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Control setup</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Two additional control samples were prepared</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1: 310g of sorghum soaked in deionized water </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2: 310g of sorghum soaked in distilled water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Each sample was soaked in 400ml of sterilized deionized water and allowed to ferment for 48hours under am</w:t>
      </w:r>
      <w:r w:rsidR="00DE01CA" w:rsidRPr="0025161C">
        <w:rPr>
          <w:rFonts w:ascii="Times New Roman" w:eastAsia="Times New Roman" w:hAnsi="Times New Roman" w:cs="Times New Roman"/>
          <w:sz w:val="28"/>
          <w:szCs w:val="28"/>
        </w:rPr>
        <w:t>bient condition.</w:t>
      </w:r>
    </w:p>
    <w:p w:rsidR="002D3DF9" w:rsidRPr="0025161C" w:rsidRDefault="002D3DF9" w:rsidP="00DE01CA">
      <w:pPr>
        <w:pStyle w:val="Heading1"/>
        <w:rPr>
          <w:rFonts w:ascii="Times New Roman" w:hAnsi="Times New Roman" w:cs="Times New Roman"/>
          <w:b/>
          <w:color w:val="auto"/>
          <w:sz w:val="28"/>
          <w:szCs w:val="28"/>
        </w:rPr>
      </w:pPr>
      <w:bookmarkStart w:id="52" w:name="_Toc206141788"/>
      <w:r w:rsidRPr="0025161C">
        <w:rPr>
          <w:rFonts w:ascii="Times New Roman" w:hAnsi="Times New Roman" w:cs="Times New Roman"/>
          <w:b/>
          <w:color w:val="auto"/>
          <w:sz w:val="28"/>
          <w:szCs w:val="28"/>
        </w:rPr>
        <w:t>2.4 MILLING OF SAMPLES</w:t>
      </w:r>
      <w:bookmarkEnd w:id="52"/>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BLC1-: 1.5g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2.0g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BLC3-: 2.5g of bitter leaf</w:t>
      </w:r>
    </w:p>
    <w:p w:rsidR="002D3DF9" w:rsidRPr="0025161C" w:rsidRDefault="002D3DF9" w:rsidP="00DE01CA">
      <w:pPr>
        <w:pStyle w:val="Heading1"/>
        <w:rPr>
          <w:rFonts w:ascii="Times New Roman" w:hAnsi="Times New Roman" w:cs="Times New Roman"/>
          <w:b/>
          <w:color w:val="auto"/>
          <w:sz w:val="28"/>
          <w:szCs w:val="28"/>
        </w:rPr>
      </w:pPr>
      <w:bookmarkStart w:id="53" w:name="_Toc206141789"/>
      <w:r w:rsidRPr="0025161C">
        <w:rPr>
          <w:rFonts w:ascii="Times New Roman" w:hAnsi="Times New Roman" w:cs="Times New Roman"/>
          <w:b/>
          <w:color w:val="auto"/>
          <w:sz w:val="28"/>
          <w:szCs w:val="28"/>
        </w:rPr>
        <w:t>2.5   STERILIZATION OF GLASSWARES</w:t>
      </w:r>
      <w:bookmarkEnd w:id="53"/>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All glassware were washed with soap and rinsed with distilled water and sterilized using hot air oven at 45</w:t>
      </w:r>
      <w:r w:rsidRPr="0025161C">
        <w:rPr>
          <w:rFonts w:ascii="Times New Roman" w:hAnsi="Times New Roman" w:cs="Times New Roman"/>
          <w:sz w:val="28"/>
          <w:szCs w:val="28"/>
          <w:vertAlign w:val="superscript"/>
        </w:rPr>
        <w:t>0</w:t>
      </w:r>
      <w:r w:rsidRPr="0025161C">
        <w:rPr>
          <w:rFonts w:ascii="Times New Roman" w:hAnsi="Times New Roman" w:cs="Times New Roman"/>
          <w:sz w:val="28"/>
          <w:szCs w:val="28"/>
        </w:rPr>
        <w:t>C for 15minutes. Inoculating loop was heated to redness with spirit lamp and workbench was wiped with 70% ethanol.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4" w:name="_Toc206141790"/>
      <w:r w:rsidRPr="0025161C">
        <w:rPr>
          <w:rFonts w:ascii="Times New Roman" w:eastAsia="Times New Roman" w:hAnsi="Times New Roman" w:cs="Times New Roman"/>
          <w:b/>
          <w:color w:val="auto"/>
          <w:sz w:val="28"/>
          <w:szCs w:val="28"/>
        </w:rPr>
        <w:t>2.6 PREPARATION OF MEDIA</w:t>
      </w:r>
      <w:bookmarkEnd w:id="54"/>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Petri dishes for inoculation.</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5" w:name="_Toc206141791"/>
      <w:r w:rsidRPr="0025161C">
        <w:rPr>
          <w:rFonts w:ascii="Times New Roman" w:eastAsia="Times New Roman" w:hAnsi="Times New Roman" w:cs="Times New Roman"/>
          <w:b/>
          <w:color w:val="auto"/>
          <w:sz w:val="28"/>
          <w:szCs w:val="28"/>
        </w:rPr>
        <w:t>2.7 MICROBIOLOGICAL ANALYSIS</w:t>
      </w:r>
      <w:bookmarkEnd w:id="55"/>
    </w:p>
    <w:p w:rsidR="002D3DF9" w:rsidRPr="0025161C" w:rsidRDefault="002D3DF9" w:rsidP="00DE01CA">
      <w:pPr>
        <w:pStyle w:val="Heading2"/>
        <w:rPr>
          <w:rFonts w:ascii="Times New Roman" w:eastAsia="Times New Roman" w:hAnsi="Times New Roman" w:cs="Times New Roman"/>
          <w:b/>
          <w:color w:val="auto"/>
          <w:sz w:val="28"/>
          <w:szCs w:val="28"/>
        </w:rPr>
      </w:pPr>
      <w:bookmarkStart w:id="56" w:name="_Toc206141792"/>
      <w:r w:rsidRPr="0025161C">
        <w:rPr>
          <w:rFonts w:ascii="Times New Roman" w:eastAsia="Times New Roman" w:hAnsi="Times New Roman" w:cs="Times New Roman"/>
          <w:b/>
          <w:color w:val="auto"/>
          <w:sz w:val="28"/>
          <w:szCs w:val="28"/>
        </w:rPr>
        <w:t>2.7.1 Serial Dilution and Inoculation</w:t>
      </w:r>
      <w:bookmarkEnd w:id="56"/>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Serial dilution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 four weeks to observe microbial changes over time.</w:t>
      </w:r>
    </w:p>
    <w:p w:rsidR="002D3DF9" w:rsidRPr="0025161C" w:rsidRDefault="002D3DF9" w:rsidP="00DE01CA">
      <w:pPr>
        <w:pStyle w:val="Heading2"/>
        <w:rPr>
          <w:rFonts w:ascii="Times New Roman" w:eastAsia="Times New Roman" w:hAnsi="Times New Roman" w:cs="Times New Roman"/>
          <w:b/>
          <w:color w:val="auto"/>
          <w:sz w:val="28"/>
          <w:szCs w:val="28"/>
        </w:rPr>
      </w:pPr>
      <w:bookmarkStart w:id="57" w:name="_Toc206141793"/>
      <w:r w:rsidRPr="0025161C">
        <w:rPr>
          <w:rFonts w:ascii="Times New Roman" w:eastAsia="Times New Roman" w:hAnsi="Times New Roman" w:cs="Times New Roman"/>
          <w:b/>
          <w:color w:val="auto"/>
          <w:sz w:val="28"/>
          <w:szCs w:val="28"/>
        </w:rPr>
        <w:t>2.7.1.1 Decanting</w:t>
      </w:r>
      <w:bookmarkEnd w:id="57"/>
      <w:r w:rsidRPr="0025161C">
        <w:rPr>
          <w:rFonts w:ascii="Times New Roman" w:eastAsia="Times New Roman" w:hAnsi="Times New Roman" w:cs="Times New Roman"/>
          <w:b/>
          <w:color w:val="auto"/>
          <w:sz w:val="28"/>
          <w:szCs w:val="28"/>
        </w:rPr>
        <w:t xml:space="preserve">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50ml was decanted from each sample every 2 days and 30ml of distilled water was added including the control sample throughou</w:t>
      </w:r>
      <w:r w:rsidR="002937E3" w:rsidRPr="0025161C">
        <w:rPr>
          <w:rFonts w:ascii="Times New Roman" w:eastAsia="Times New Roman" w:hAnsi="Times New Roman" w:cs="Times New Roman"/>
          <w:sz w:val="28"/>
          <w:szCs w:val="28"/>
        </w:rPr>
        <w:t>t whole period of the practical.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8" w:name="_Toc206141794"/>
      <w:r w:rsidRPr="0025161C">
        <w:rPr>
          <w:rFonts w:ascii="Times New Roman" w:eastAsia="Times New Roman" w:hAnsi="Times New Roman" w:cs="Times New Roman"/>
          <w:b/>
          <w:color w:val="auto"/>
          <w:sz w:val="28"/>
          <w:szCs w:val="28"/>
        </w:rPr>
        <w:t>2.7.2 Observation, Identification and Subculture of Microbial Isolates (Bacteria and Fungi)</w:t>
      </w:r>
      <w:bookmarkEnd w:id="58"/>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937E3" w:rsidP="00DE01CA">
      <w:pPr>
        <w:pStyle w:val="Heading1"/>
        <w:rPr>
          <w:rFonts w:ascii="Times New Roman" w:eastAsia="Times New Roman" w:hAnsi="Times New Roman" w:cs="Times New Roman"/>
          <w:b/>
          <w:color w:val="auto"/>
          <w:sz w:val="28"/>
          <w:szCs w:val="28"/>
        </w:rPr>
      </w:pPr>
      <w:bookmarkStart w:id="59" w:name="_Toc206141795"/>
      <w:r w:rsidRPr="0025161C">
        <w:rPr>
          <w:rFonts w:ascii="Times New Roman" w:eastAsia="Times New Roman" w:hAnsi="Times New Roman" w:cs="Times New Roman"/>
          <w:b/>
          <w:color w:val="auto"/>
          <w:sz w:val="28"/>
          <w:szCs w:val="28"/>
        </w:rPr>
        <w:t>2.7.3</w:t>
      </w:r>
      <w:r w:rsidR="002D3DF9" w:rsidRPr="0025161C">
        <w:rPr>
          <w:rFonts w:ascii="Times New Roman" w:eastAsia="Times New Roman" w:hAnsi="Times New Roman" w:cs="Times New Roman"/>
          <w:b/>
          <w:color w:val="auto"/>
          <w:sz w:val="28"/>
          <w:szCs w:val="28"/>
        </w:rPr>
        <w:t xml:space="preserve"> Sensory Evaluation</w:t>
      </w:r>
      <w:bookmarkEnd w:id="59"/>
    </w:p>
    <w:p w:rsidR="008B7868"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To evaluate the palatability and consumer acceptability of the ogi samples, 150ml of distilled water was boiled on a gas cooker, and a tablespoon of each fermented paste (BLC1-, BLC2-, BLC3-,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8B7868" w:rsidRPr="0025161C" w:rsidRDefault="008B786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2D3DF9" w:rsidRPr="0025161C" w:rsidRDefault="008B7868" w:rsidP="00DE01CA">
      <w:pPr>
        <w:pStyle w:val="Heading1"/>
        <w:jc w:val="center"/>
        <w:rPr>
          <w:rFonts w:ascii="Times New Roman" w:eastAsia="Times New Roman" w:hAnsi="Times New Roman" w:cs="Times New Roman"/>
          <w:b/>
          <w:color w:val="auto"/>
          <w:sz w:val="28"/>
          <w:szCs w:val="28"/>
        </w:rPr>
      </w:pPr>
      <w:bookmarkStart w:id="60" w:name="_Toc206141796"/>
      <w:r w:rsidRPr="0025161C">
        <w:rPr>
          <w:rFonts w:ascii="Times New Roman" w:eastAsia="Times New Roman" w:hAnsi="Times New Roman" w:cs="Times New Roman"/>
          <w:b/>
          <w:color w:val="auto"/>
          <w:sz w:val="28"/>
          <w:szCs w:val="28"/>
        </w:rPr>
        <w:t>CHAPTER THREE</w:t>
      </w:r>
      <w:bookmarkEnd w:id="60"/>
    </w:p>
    <w:p w:rsidR="002D3DF9" w:rsidRPr="0025161C" w:rsidRDefault="008B7868" w:rsidP="00DE01CA">
      <w:pPr>
        <w:pStyle w:val="Heading1"/>
        <w:rPr>
          <w:rFonts w:ascii="Times New Roman" w:hAnsi="Times New Roman" w:cs="Times New Roman"/>
          <w:b/>
          <w:color w:val="auto"/>
          <w:sz w:val="28"/>
          <w:szCs w:val="28"/>
        </w:rPr>
      </w:pPr>
      <w:bookmarkStart w:id="61" w:name="_Toc206141797"/>
      <w:r w:rsidRPr="0025161C">
        <w:rPr>
          <w:rFonts w:ascii="Times New Roman" w:hAnsi="Times New Roman" w:cs="Times New Roman"/>
          <w:b/>
          <w:color w:val="auto"/>
          <w:sz w:val="28"/>
          <w:szCs w:val="28"/>
        </w:rPr>
        <w:t>3.0 RESULT</w:t>
      </w:r>
      <w:bookmarkEnd w:id="61"/>
    </w:p>
    <w:p w:rsidR="008B7868" w:rsidRPr="0025161C" w:rsidRDefault="008B7868" w:rsidP="00DE01CA">
      <w:pPr>
        <w:pStyle w:val="Heading1"/>
        <w:rPr>
          <w:rFonts w:ascii="Times New Roman" w:hAnsi="Times New Roman" w:cs="Times New Roman"/>
          <w:b/>
          <w:color w:val="auto"/>
          <w:sz w:val="28"/>
          <w:szCs w:val="28"/>
        </w:rPr>
      </w:pPr>
      <w:bookmarkStart w:id="62" w:name="_Toc203047699"/>
      <w:bookmarkStart w:id="63" w:name="_Toc206141798"/>
      <w:r w:rsidRPr="0025161C">
        <w:rPr>
          <w:rFonts w:ascii="Times New Roman" w:hAnsi="Times New Roman" w:cs="Times New Roman"/>
          <w:b/>
          <w:color w:val="auto"/>
          <w:sz w:val="28"/>
          <w:szCs w:val="28"/>
        </w:rPr>
        <w:t>3.1 SENSORY EVALUATION</w:t>
      </w:r>
      <w:bookmarkEnd w:id="62"/>
      <w:bookmarkEnd w:id="63"/>
      <w:r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color w:val="auto"/>
          <w:sz w:val="28"/>
          <w:szCs w:val="28"/>
        </w:rPr>
      </w:pPr>
      <w:bookmarkStart w:id="64" w:name="_Toc206141799"/>
      <w:r w:rsidRPr="0025161C">
        <w:rPr>
          <w:rFonts w:ascii="Times New Roman" w:hAnsi="Times New Roman" w:cs="Times New Roman"/>
          <w:color w:val="auto"/>
          <w:sz w:val="28"/>
          <w:szCs w:val="28"/>
        </w:rPr>
        <w:t>TABLE 1: Day 7, 14 &amp; 28 Sensory evaluation</w:t>
      </w:r>
      <w:bookmarkEnd w:id="64"/>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25161C" w:rsidRPr="0025161C" w:rsidTr="008B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8B7868" w:rsidRPr="0025161C" w:rsidRDefault="008B7868" w:rsidP="002937E3">
            <w:pPr>
              <w:jc w:val="both"/>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Time (Days)</w:t>
            </w:r>
          </w:p>
        </w:tc>
        <w:tc>
          <w:tcPr>
            <w:tcW w:w="217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Sample</w:t>
            </w:r>
          </w:p>
        </w:tc>
        <w:tc>
          <w:tcPr>
            <w:tcW w:w="119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Tasting</w:t>
            </w:r>
          </w:p>
        </w:tc>
        <w:tc>
          <w:tcPr>
            <w:tcW w:w="101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Odour</w:t>
            </w:r>
          </w:p>
        </w:tc>
        <w:tc>
          <w:tcPr>
            <w:tcW w:w="1456"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Appearance</w:t>
            </w:r>
          </w:p>
        </w:tc>
        <w:tc>
          <w:tcPr>
            <w:tcW w:w="1180"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General</w:t>
            </w:r>
          </w:p>
        </w:tc>
        <w:tc>
          <w:tcPr>
            <w:tcW w:w="117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Colour</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White</w:t>
            </w:r>
          </w:p>
        </w:tc>
      </w:tr>
      <w:tr w:rsidR="0025161C" w:rsidRPr="0025161C" w:rsidTr="002937E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p w:rsidR="008B7868" w:rsidRPr="0025161C" w:rsidRDefault="008B7868" w:rsidP="00293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14</w:t>
            </w: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28</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 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White</w:t>
            </w:r>
          </w:p>
        </w:tc>
      </w:tr>
    </w:tbl>
    <w:p w:rsidR="008B7868" w:rsidRPr="0025161C" w:rsidRDefault="008B7868" w:rsidP="008B7868">
      <w:pPr>
        <w:rPr>
          <w:rFonts w:ascii="Times New Roman" w:hAnsi="Times New Roman" w:cs="Times New Roman"/>
          <w:b/>
          <w:sz w:val="28"/>
          <w:szCs w:val="28"/>
        </w:rPr>
      </w:pP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KEYWORDS:</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BLC1- = Sample 1</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BLC2- = Sample 2</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BLC3- = Sample 3</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C. Dw = Control Distilled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C. Nw = Control Normal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9 = like extremely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8 = Like very much</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7= 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 xml:space="preserve">6 = like slightly </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5 = I neither like nor dislike</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4 = Dislike slightly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3 = Dislike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2 = Dislike very much</w:t>
      </w:r>
    </w:p>
    <w:p w:rsidR="008B7868" w:rsidRPr="0025161C" w:rsidRDefault="008B7868" w:rsidP="00DE01CA">
      <w:pPr>
        <w:pStyle w:val="Heading1"/>
        <w:jc w:val="center"/>
        <w:rPr>
          <w:rFonts w:ascii="Times New Roman" w:hAnsi="Times New Roman" w:cs="Times New Roman"/>
          <w:b/>
          <w:color w:val="auto"/>
          <w:sz w:val="28"/>
          <w:szCs w:val="28"/>
        </w:rPr>
      </w:pPr>
      <w:r w:rsidRPr="0025161C">
        <w:rPr>
          <w:rFonts w:ascii="Times New Roman" w:hAnsi="Times New Roman" w:cs="Times New Roman"/>
          <w:color w:val="auto"/>
          <w:sz w:val="28"/>
          <w:szCs w:val="28"/>
        </w:rPr>
        <w:br w:type="page"/>
      </w:r>
      <w:bookmarkStart w:id="65" w:name="_Toc206141800"/>
      <w:r w:rsidRPr="0025161C">
        <w:rPr>
          <w:rFonts w:ascii="Times New Roman" w:hAnsi="Times New Roman" w:cs="Times New Roman"/>
          <w:b/>
          <w:color w:val="auto"/>
          <w:sz w:val="28"/>
          <w:szCs w:val="28"/>
        </w:rPr>
        <w:t>CHAPTER FOUR</w:t>
      </w:r>
      <w:bookmarkEnd w:id="65"/>
    </w:p>
    <w:p w:rsidR="008B7868" w:rsidRPr="0025161C" w:rsidRDefault="008B7868" w:rsidP="00DE01CA">
      <w:pPr>
        <w:pStyle w:val="Heading1"/>
        <w:rPr>
          <w:rFonts w:ascii="Times New Roman" w:hAnsi="Times New Roman" w:cs="Times New Roman"/>
          <w:b/>
          <w:color w:val="auto"/>
          <w:sz w:val="28"/>
          <w:szCs w:val="28"/>
        </w:rPr>
      </w:pPr>
      <w:bookmarkStart w:id="66" w:name="_Toc206141801"/>
      <w:r w:rsidRPr="0025161C">
        <w:rPr>
          <w:rFonts w:ascii="Times New Roman" w:hAnsi="Times New Roman" w:cs="Times New Roman"/>
          <w:b/>
          <w:color w:val="auto"/>
          <w:sz w:val="28"/>
          <w:szCs w:val="28"/>
        </w:rPr>
        <w:t>4.0 DISCUSSION</w:t>
      </w:r>
      <w:r w:rsidR="002B4760" w:rsidRPr="0025161C">
        <w:rPr>
          <w:rFonts w:ascii="Times New Roman" w:hAnsi="Times New Roman" w:cs="Times New Roman"/>
          <w:b/>
          <w:color w:val="auto"/>
          <w:sz w:val="28"/>
          <w:szCs w:val="28"/>
        </w:rPr>
        <w:t xml:space="preserve"> AND CONCLUSION</w:t>
      </w:r>
      <w:bookmarkEnd w:id="66"/>
      <w:r w:rsidR="002B4760"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b/>
          <w:color w:val="auto"/>
          <w:sz w:val="28"/>
          <w:szCs w:val="28"/>
        </w:rPr>
      </w:pPr>
      <w:bookmarkStart w:id="67" w:name="_Toc206141802"/>
      <w:r w:rsidRPr="0025161C">
        <w:rPr>
          <w:rFonts w:ascii="Times New Roman" w:hAnsi="Times New Roman" w:cs="Times New Roman"/>
          <w:b/>
          <w:color w:val="auto"/>
          <w:sz w:val="28"/>
          <w:szCs w:val="28"/>
        </w:rPr>
        <w:t>4.1 Discussion</w:t>
      </w:r>
      <w:bookmarkEnd w:id="67"/>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sensory evaluation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samples supplemented with bitter leaf extract (BLC1, BLC2, BLC3) and controls (C. Dw and C. Nw) was carried out over a 28-day storage period, focusing on taste, odour, appearance, general acceptability, and colour.</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On Day 7, BLC3 (containing the highest concentration of bitter leaf) recorded the highest acceptability score across all parameters, with a general acceptability rating of 9, indicating “like extremely.” This was followed by BLC2 and BLC1, showing a dose-dependent increase in preference. The control with distilled water (C. Dw) had moderate acceptability, whereas the control with normal water (C. Nw) recorded the lowest ratings for taste (5), odour (3), and general appearance (3), indicating early sensory deterioration. According to Olukemi et al. (2022),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has strong antimicrobial and antioxidant properties that can slow down sensory spoilage in perishable foods, which agrees with the superior early-stage quality observed in the bitter leaf-treated samples.</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By Day 14, BLC1 displayed improved ratings in all sensory aspects, notably scoring 8 in taste, odour, and general acceptability, indicating sustained freshness and consumer appeal. Interestingly, C. Dw also performed well, with scores between 7–8, while C. Nw showed inconsistent results, including low taste and appearance scores. This agrees with Adekunle and Okonkwo (2021), who reported that the absence of plant-based preservatives in fermented products can lead to faster microbial growth and flavour deterioration. The continued performance of BLC1 and BLC3 highlights the potential of bitter leaf in slowing down sensory degradation, possibly due to its phytochemical constituents such as flavonoids and terpenoids, which have been linked to antimicrobial and antioxidant effects (Oladipo et al., 2023).</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By Day 28, most samples showed a decline in sensory scores, as expected with extended storage. However, BLC3 and BLC1 still maintained relatively good general acceptability scores of 7 each, and appearance scores of 8–9, indicating that bitter leaf may have a stabilizing effect on the visual quality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In contrast, BLC2 recorded the lowest odour score (2), suggesting a possible imbalance in its formulation that might have contributed to off-flavours. These findings align with Ezeanya et al. (2021), who observed that certain concentrations of herbal extracts can lead to undesirable sensory changes if not properly optimized. The C. Nw consistently showed poor sensory scores across all parameters, confirming that water without antimicrobial additives cannot effectively preserve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over long storage.</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In terms of colour, all the bitter leaf-treated samples maintained a consistent “off-white” appearance, indicating minimal browning or discoloration. This finding agrees with Ibrahim et al. (2020), who reported that herbal extracts do not necessarily alter the natural colour of cereal-based fermented products. However, C. Dw and C. Nw, although retaining acceptable colour, experienced significant declines in taste and odour, demonstrating that colour stability alone does not guarantee overall product acceptability.</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Overall, the sensory data from this study confirm that bitter leaf extract, particularly at higher concentrations (as in BLC3), positively influences the preservation and consumer acceptability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during storage. According to Uzor et al. (2021) and Adebayo &amp; Ogunbanwo (2022), the use of plant-based preservatives in traditional fermented foods can enhance both safety and sensory quality. The present findings therefore support the growing interest in natural food preservation strategies.</w:t>
      </w:r>
    </w:p>
    <w:p w:rsidR="002D3DF9" w:rsidRPr="0025161C" w:rsidRDefault="008B7868" w:rsidP="00DE01CA">
      <w:pPr>
        <w:pStyle w:val="Heading1"/>
        <w:rPr>
          <w:rFonts w:ascii="Times New Roman" w:hAnsi="Times New Roman" w:cs="Times New Roman"/>
          <w:b/>
          <w:color w:val="auto"/>
          <w:sz w:val="28"/>
          <w:szCs w:val="28"/>
        </w:rPr>
      </w:pPr>
      <w:bookmarkStart w:id="68" w:name="_Toc206141803"/>
      <w:r w:rsidRPr="0025161C">
        <w:rPr>
          <w:rFonts w:ascii="Times New Roman" w:hAnsi="Times New Roman" w:cs="Times New Roman"/>
          <w:b/>
          <w:color w:val="auto"/>
          <w:sz w:val="28"/>
          <w:szCs w:val="28"/>
        </w:rPr>
        <w:t>4.1 Conclusion</w:t>
      </w:r>
      <w:bookmarkEnd w:id="68"/>
    </w:p>
    <w:p w:rsidR="008B7868" w:rsidRPr="0025161C" w:rsidRDefault="008B7868" w:rsidP="002B4760">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study demonstrates that the incorporation of bitter leaf extract in ogi significantly enhances its sensory quality and shelf-life, particularly in terms of taste, appearance, and overall acceptability. The sensory evaluation aligns with existing findings on the preservative and antimicrobial efficacy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This suggests that bitter leaf can be a promising natural additive in traditional fermented foods like ogi for improved consumer preference and extended freshness.</w:t>
      </w:r>
    </w:p>
    <w:p w:rsidR="008B7868" w:rsidRPr="0025161C" w:rsidRDefault="008B7868" w:rsidP="002244C1">
      <w:pPr>
        <w:rPr>
          <w:rFonts w:ascii="Times New Roman" w:hAnsi="Times New Roman" w:cs="Times New Roman"/>
          <w:sz w:val="28"/>
          <w:szCs w:val="28"/>
        </w:rPr>
      </w:pPr>
    </w:p>
    <w:p w:rsidR="008B7868" w:rsidRPr="0025161C" w:rsidRDefault="008B7868">
      <w:pPr>
        <w:rPr>
          <w:rFonts w:ascii="Times New Roman" w:hAnsi="Times New Roman" w:cs="Times New Roman"/>
          <w:b/>
          <w:sz w:val="28"/>
          <w:szCs w:val="28"/>
        </w:rPr>
      </w:pPr>
      <w:r w:rsidRPr="0025161C">
        <w:rPr>
          <w:rFonts w:ascii="Times New Roman" w:hAnsi="Times New Roman" w:cs="Times New Roman"/>
          <w:b/>
          <w:sz w:val="28"/>
          <w:szCs w:val="28"/>
        </w:rPr>
        <w:br w:type="page"/>
      </w:r>
    </w:p>
    <w:p w:rsidR="002244C1" w:rsidRPr="0025161C" w:rsidRDefault="00D82070" w:rsidP="00DE01CA">
      <w:pPr>
        <w:pStyle w:val="Heading1"/>
        <w:jc w:val="center"/>
        <w:rPr>
          <w:rFonts w:ascii="Times New Roman" w:hAnsi="Times New Roman" w:cs="Times New Roman"/>
          <w:b/>
          <w:color w:val="auto"/>
          <w:sz w:val="28"/>
          <w:szCs w:val="28"/>
        </w:rPr>
      </w:pPr>
      <w:bookmarkStart w:id="69" w:name="_Toc206141804"/>
      <w:r w:rsidRPr="0025161C">
        <w:rPr>
          <w:rFonts w:ascii="Times New Roman" w:hAnsi="Times New Roman" w:cs="Times New Roman"/>
          <w:b/>
          <w:color w:val="auto"/>
          <w:sz w:val="28"/>
          <w:szCs w:val="28"/>
        </w:rPr>
        <w:t>REFERENCES</w:t>
      </w:r>
      <w:bookmarkEnd w:id="69"/>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A. H., &amp; Adetunji, C. O. (2020). Phytochemical composition and antimicrobial activities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extract. </w:t>
      </w:r>
      <w:r w:rsidRPr="0025161C">
        <w:rPr>
          <w:rFonts w:ascii="Times New Roman" w:eastAsia="Times New Roman" w:hAnsi="Times New Roman" w:cs="Times New Roman"/>
          <w:i/>
          <w:iCs/>
          <w:sz w:val="28"/>
          <w:szCs w:val="28"/>
        </w:rPr>
        <w:t>Journal of Medicinal Plants Studies</w:t>
      </w:r>
      <w:r w:rsidRPr="0025161C">
        <w:rPr>
          <w:rFonts w:ascii="Times New Roman" w:eastAsia="Times New Roman" w:hAnsi="Times New Roman" w:cs="Times New Roman"/>
          <w:sz w:val="28"/>
          <w:szCs w:val="28"/>
        </w:rPr>
        <w:t xml:space="preserve">, 8(2), 48–52. </w:t>
      </w:r>
      <w:hyperlink r:id="rId14" w:history="1">
        <w:r w:rsidRPr="0025161C">
          <w:rPr>
            <w:rStyle w:val="Hyperlink"/>
            <w:rFonts w:ascii="Times New Roman" w:eastAsia="Times New Roman" w:hAnsi="Times New Roman" w:cs="Times New Roman"/>
            <w:color w:val="auto"/>
            <w:sz w:val="28"/>
            <w:szCs w:val="28"/>
          </w:rPr>
          <w:t>https://doi.org/10.22271/plants.2020.v8.i2a.1122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O. A., &amp; Ogunbanwo, S. T. (2022). Use of natural antimicrobial agents in food preservation: A review. </w:t>
      </w:r>
      <w:r w:rsidRPr="0025161C">
        <w:rPr>
          <w:rFonts w:ascii="Times New Roman" w:eastAsia="Times New Roman" w:hAnsi="Times New Roman" w:cs="Times New Roman"/>
          <w:i/>
          <w:iCs/>
          <w:sz w:val="28"/>
          <w:szCs w:val="28"/>
        </w:rPr>
        <w:t>Journal of Food and Nutrition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10</w:t>
      </w:r>
      <w:r w:rsidRPr="0025161C">
        <w:rPr>
          <w:rFonts w:ascii="Times New Roman" w:eastAsia="Times New Roman" w:hAnsi="Times New Roman" w:cs="Times New Roman"/>
          <w:sz w:val="28"/>
          <w:szCs w:val="28"/>
        </w:rPr>
        <w:t>(1), 24–32.</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Adegunwa, M. O., Alamu, E. O., Bakare, H. A., &amp; Godwin, I. (2020). </w:t>
      </w:r>
      <w:r w:rsidRPr="0025161C">
        <w:rPr>
          <w:rFonts w:ascii="Times New Roman" w:eastAsia="Times New Roman" w:hAnsi="Times New Roman" w:cs="Times New Roman"/>
          <w:i/>
          <w:iCs/>
          <w:sz w:val="28"/>
          <w:szCs w:val="28"/>
        </w:rPr>
        <w:t>Effect of fermentation on the microbiological and physicochemical properties of ogi produced from sorghum varieties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Journal of Food Quality</w:t>
      </w:r>
      <w:r w:rsidRPr="0025161C">
        <w:rPr>
          <w:rFonts w:ascii="Times New Roman" w:eastAsia="Times New Roman" w:hAnsi="Times New Roman" w:cs="Times New Roman"/>
          <w:sz w:val="28"/>
          <w:szCs w:val="28"/>
        </w:rPr>
        <w:t>, 2020, Article ID 8861950. https://doi.org/10.1155/2020/8861950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Adekunle, A. A., &amp; Okonkwo, U. (2021). Preservative effects of plant extracts on fermented cereal-based foods. </w:t>
      </w:r>
      <w:r w:rsidRPr="0025161C">
        <w:rPr>
          <w:rFonts w:ascii="Times New Roman" w:eastAsia="Times New Roman" w:hAnsi="Times New Roman" w:cs="Times New Roman"/>
          <w:i/>
          <w:iCs/>
          <w:sz w:val="28"/>
          <w:szCs w:val="28"/>
        </w:rPr>
        <w:t>African Journal of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15</w:t>
      </w:r>
      <w:r w:rsidRPr="0025161C">
        <w:rPr>
          <w:rFonts w:ascii="Times New Roman" w:eastAsia="Times New Roman" w:hAnsi="Times New Roman" w:cs="Times New Roman"/>
          <w:sz w:val="28"/>
          <w:szCs w:val="28"/>
        </w:rPr>
        <w:t>(4), 89–96.</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Adewale, A. O., &amp; Akinyele, I. O. (2018). </w:t>
      </w:r>
      <w:r w:rsidRPr="0025161C">
        <w:rPr>
          <w:rStyle w:val="Emphasis"/>
          <w:sz w:val="28"/>
          <w:szCs w:val="28"/>
        </w:rPr>
        <w:t>Shelf-life extension of ogi using bitter leaf extract as a natural preservative</w:t>
      </w:r>
      <w:r w:rsidRPr="0025161C">
        <w:rPr>
          <w:sz w:val="28"/>
          <w:szCs w:val="28"/>
        </w:rPr>
        <w:t xml:space="preserve">. </w:t>
      </w:r>
      <w:r w:rsidRPr="0025161C">
        <w:rPr>
          <w:rStyle w:val="Strong"/>
          <w:b w:val="0"/>
          <w:i/>
          <w:sz w:val="28"/>
          <w:szCs w:val="28"/>
        </w:rPr>
        <w:t>Nigerian Food Journal</w:t>
      </w:r>
      <w:r w:rsidRPr="0025161C">
        <w:rPr>
          <w:sz w:val="28"/>
          <w:szCs w:val="28"/>
        </w:rPr>
        <w:t>, 36(2), 45–52. https://doi.org/10.1016/j.nifoj.2018.06.003</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Akinyosoye, F. A., Adewale, A. M., &amp; Ogunseitan, A. R. (2019). </w:t>
      </w:r>
      <w:r w:rsidRPr="0025161C">
        <w:rPr>
          <w:rStyle w:val="Emphasis"/>
          <w:sz w:val="28"/>
          <w:szCs w:val="28"/>
        </w:rPr>
        <w:t>Interaction between lactic acid bacteria and bitter leaf extract during cereal fermentation</w:t>
      </w:r>
      <w:r w:rsidRPr="0025161C">
        <w:rPr>
          <w:sz w:val="28"/>
          <w:szCs w:val="28"/>
        </w:rPr>
        <w:t xml:space="preserve">. </w:t>
      </w:r>
      <w:r w:rsidRPr="0025161C">
        <w:rPr>
          <w:rStyle w:val="Strong"/>
          <w:b w:val="0"/>
          <w:sz w:val="28"/>
          <w:szCs w:val="28"/>
        </w:rPr>
        <w:t>Nigerian Journal of Microbiology</w:t>
      </w:r>
      <w:r w:rsidRPr="0025161C">
        <w:rPr>
          <w:sz w:val="28"/>
          <w:szCs w:val="28"/>
        </w:rPr>
        <w:t>, 33(1), 59–65.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Berhanu, M., Desalegn, A., Birri, D. J., Ashenafi, M., &amp; Tigu, F. (2023). Microbial, physicochemical and proximate analysis of Tej collected from Amhara regional state of Ethiopia. </w:t>
      </w:r>
      <w:r w:rsidRPr="0025161C">
        <w:rPr>
          <w:rFonts w:ascii="Times New Roman" w:eastAsia="Times New Roman" w:hAnsi="Times New Roman" w:cs="Times New Roman"/>
          <w:i/>
          <w:iCs/>
          <w:sz w:val="28"/>
          <w:szCs w:val="28"/>
        </w:rPr>
        <w:t>Heliyon</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(6).</w:t>
      </w:r>
    </w:p>
    <w:p w:rsidR="002B4760" w:rsidRPr="0025161C" w:rsidRDefault="002B4760" w:rsidP="002B4760">
      <w:pPr>
        <w:spacing w:before="100" w:beforeAutospacing="1" w:after="100" w:afterAutospacing="1"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rPr>
        <w:t xml:space="preserve">Egharevba, H. O., &amp; Kunle, O. F. (2020). </w:t>
      </w:r>
      <w:r w:rsidRPr="0025161C">
        <w:rPr>
          <w:rStyle w:val="Strong"/>
          <w:rFonts w:ascii="Times New Roman" w:hAnsi="Times New Roman" w:cs="Times New Roman"/>
          <w:b w:val="0"/>
          <w:sz w:val="28"/>
          <w:szCs w:val="28"/>
        </w:rPr>
        <w:t xml:space="preserve">Chemical constituents, pharmacological and ethnomedicinal uses of </w:t>
      </w:r>
      <w:r w:rsidRPr="0025161C">
        <w:rPr>
          <w:rStyle w:val="Emphasis"/>
          <w:rFonts w:ascii="Times New Roman" w:hAnsi="Times New Roman" w:cs="Times New Roman"/>
          <w:bCs/>
          <w:sz w:val="28"/>
          <w:szCs w:val="28"/>
        </w:rPr>
        <w:t>Vernonia amygdalina</w:t>
      </w:r>
      <w:r w:rsidRPr="0025161C">
        <w:rPr>
          <w:rStyle w:val="Strong"/>
          <w:rFonts w:ascii="Times New Roman" w:hAnsi="Times New Roman" w:cs="Times New Roman"/>
          <w:b w:val="0"/>
          <w:sz w:val="28"/>
          <w:szCs w:val="28"/>
        </w:rPr>
        <w:t xml:space="preserve"> (Del.) – A</w:t>
      </w:r>
      <w:r w:rsidRPr="0025161C">
        <w:rPr>
          <w:rStyle w:val="Strong"/>
          <w:rFonts w:ascii="Times New Roman" w:hAnsi="Times New Roman" w:cs="Times New Roman"/>
          <w:sz w:val="28"/>
          <w:szCs w:val="28"/>
        </w:rPr>
        <w:t xml:space="preserve"> </w:t>
      </w:r>
      <w:r w:rsidRPr="0025161C">
        <w:rPr>
          <w:rStyle w:val="Strong"/>
          <w:rFonts w:ascii="Times New Roman" w:hAnsi="Times New Roman" w:cs="Times New Roman"/>
          <w:b w:val="0"/>
          <w:sz w:val="28"/>
          <w:szCs w:val="28"/>
        </w:rPr>
        <w:t>review</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Journal of Medicinal Plants Research</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14</w:t>
      </w:r>
      <w:r w:rsidRPr="0025161C">
        <w:rPr>
          <w:rFonts w:ascii="Times New Roman" w:hAnsi="Times New Roman" w:cs="Times New Roman"/>
          <w:sz w:val="28"/>
          <w:szCs w:val="28"/>
        </w:rPr>
        <w:t xml:space="preserve">(8), 431–442. </w:t>
      </w:r>
      <w:hyperlink r:id="rId15" w:history="1">
        <w:r w:rsidRPr="0025161C">
          <w:rPr>
            <w:rStyle w:val="Hyperlink"/>
            <w:rFonts w:ascii="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Egharevba, H. O., &amp; Kunle, O. F. (2020). Chemical constituents, pharmacological and ethnomedicinal uses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(Del.) – A review. </w:t>
      </w:r>
      <w:r w:rsidRPr="0025161C">
        <w:rPr>
          <w:rFonts w:ascii="Times New Roman" w:eastAsia="Times New Roman" w:hAnsi="Times New Roman" w:cs="Times New Roman"/>
          <w:i/>
          <w:iCs/>
          <w:sz w:val="28"/>
          <w:szCs w:val="28"/>
        </w:rPr>
        <w:t>Journal of Medicinal Plants Research</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14</w:t>
      </w:r>
      <w:r w:rsidRPr="0025161C">
        <w:rPr>
          <w:rFonts w:ascii="Times New Roman" w:eastAsia="Times New Roman" w:hAnsi="Times New Roman" w:cs="Times New Roman"/>
          <w:sz w:val="28"/>
          <w:szCs w:val="28"/>
        </w:rPr>
        <w:t xml:space="preserve">(8), 431–442. </w:t>
      </w:r>
      <w:hyperlink r:id="rId16" w:history="1">
        <w:r w:rsidRPr="0025161C">
          <w:rPr>
            <w:rStyle w:val="Hyperlink"/>
            <w:rFonts w:ascii="Times New Roman" w:eastAsia="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Ezeanya, N. C., Okpara, C. A., &amp; Nwachukwu, C. U. (2021). Evaluation of shelf stability of ogi preserved with herbal extracts. </w:t>
      </w:r>
      <w:r w:rsidRPr="0025161C">
        <w:rPr>
          <w:rFonts w:ascii="Times New Roman" w:eastAsia="Times New Roman" w:hAnsi="Times New Roman" w:cs="Times New Roman"/>
          <w:i/>
          <w:iCs/>
          <w:sz w:val="28"/>
          <w:szCs w:val="28"/>
        </w:rPr>
        <w:t>Nigerian Food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39</w:t>
      </w:r>
      <w:r w:rsidRPr="0025161C">
        <w:rPr>
          <w:rFonts w:ascii="Times New Roman" w:eastAsia="Times New Roman" w:hAnsi="Times New Roman" w:cs="Times New Roman"/>
          <w:sz w:val="28"/>
          <w:szCs w:val="28"/>
        </w:rPr>
        <w:t>(2), 155–162.</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Ezeonu, C. S., Uchenna, J. O., &amp; Ekuma, C. M. (2020). </w:t>
      </w:r>
      <w:r w:rsidRPr="0025161C">
        <w:rPr>
          <w:rStyle w:val="Emphasis"/>
          <w:sz w:val="28"/>
          <w:szCs w:val="28"/>
        </w:rPr>
        <w:t>Effect of Vernonia amygdalina on the sensory attributes of ogi</w:t>
      </w:r>
      <w:r w:rsidRPr="0025161C">
        <w:rPr>
          <w:sz w:val="28"/>
          <w:szCs w:val="28"/>
        </w:rPr>
        <w:t xml:space="preserve">. </w:t>
      </w:r>
      <w:r w:rsidRPr="0025161C">
        <w:rPr>
          <w:rStyle w:val="Strong"/>
          <w:b w:val="0"/>
          <w:i/>
          <w:sz w:val="28"/>
          <w:szCs w:val="28"/>
        </w:rPr>
        <w:t>Journal of Food Technology Research</w:t>
      </w:r>
      <w:r w:rsidRPr="0025161C">
        <w:rPr>
          <w:sz w:val="28"/>
          <w:szCs w:val="28"/>
        </w:rPr>
        <w:t>, 7(4), 119–126.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Fagunwa, O. E. (2023). African Journal of Biological Sciences.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FAO (2020). </w:t>
      </w:r>
      <w:r w:rsidRPr="0025161C">
        <w:rPr>
          <w:rStyle w:val="Emphasis"/>
          <w:rFonts w:ascii="Times New Roman" w:hAnsi="Times New Roman" w:cs="Times New Roman"/>
          <w:sz w:val="28"/>
          <w:szCs w:val="28"/>
        </w:rPr>
        <w:t>Sorghum: Post-harvest operations</w:t>
      </w:r>
      <w:r w:rsidRPr="0025161C">
        <w:rPr>
          <w:rFonts w:ascii="Times New Roman" w:hAnsi="Times New Roman" w:cs="Times New Roman"/>
          <w:sz w:val="28"/>
          <w:szCs w:val="28"/>
        </w:rPr>
        <w:t xml:space="preserve">. Food and Agriculture Organization of the United Nations. Retrieved from </w:t>
      </w:r>
      <w:hyperlink r:id="rId17" w:tgtFrame="_new" w:history="1">
        <w:r w:rsidRPr="0025161C">
          <w:rPr>
            <w:rStyle w:val="Hyperlink"/>
            <w:rFonts w:ascii="Times New Roman" w:hAnsi="Times New Roman" w:cs="Times New Roman"/>
            <w:color w:val="auto"/>
            <w:sz w:val="28"/>
            <w:szCs w:val="28"/>
          </w:rPr>
          <w:t>http://www.fao.org/inpho/crop-compendium/sorghum/en/</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IBITOYE, W. O. (2023). </w:t>
      </w:r>
      <w:r w:rsidRPr="0025161C">
        <w:rPr>
          <w:rFonts w:ascii="Times New Roman" w:eastAsia="Times New Roman" w:hAnsi="Times New Roman" w:cs="Times New Roman"/>
          <w:i/>
          <w:iCs/>
          <w:sz w:val="28"/>
          <w:szCs w:val="28"/>
        </w:rPr>
        <w:t>PHYSICAL, FUNCTIONAL, PASTING AND MICROBIAL PROPERTIES OF SORGHUM (Sorghum bicolor M.) OGI AS INFLUENCED BY FERMENTATION METHODS</w:t>
      </w:r>
      <w:r w:rsidRPr="0025161C">
        <w:rPr>
          <w:rFonts w:ascii="Times New Roman" w:eastAsia="Times New Roman" w:hAnsi="Times New Roman" w:cs="Times New Roman"/>
          <w:sz w:val="28"/>
          <w:szCs w:val="28"/>
        </w:rPr>
        <w:t> (Doctoral dissertation).</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ICRISAT (2021). </w:t>
      </w:r>
      <w:r w:rsidRPr="0025161C">
        <w:rPr>
          <w:rStyle w:val="Emphasis"/>
          <w:rFonts w:ascii="Times New Roman" w:hAnsi="Times New Roman" w:cs="Times New Roman"/>
          <w:sz w:val="28"/>
          <w:szCs w:val="28"/>
        </w:rPr>
        <w:t>Sorghum varieties and hybrids.</w:t>
      </w:r>
      <w:r w:rsidRPr="0025161C">
        <w:rPr>
          <w:rFonts w:ascii="Times New Roman" w:hAnsi="Times New Roman" w:cs="Times New Roman"/>
          <w:sz w:val="28"/>
          <w:szCs w:val="28"/>
        </w:rPr>
        <w:t xml:space="preserve"> International Crops Research Institute for the Semi-Arid Tropics. Retrieved from https://www.icrisat.org/sorghum-varieties-and-hybrids/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Idris-Adeniyi, K. M., Alao, O. T., Adebooye, C. O., Busari, A. O., Ayinde, J. O., &amp; Deji, O. F. (2021). Gender analysis of decision-making process among indigenous vegetables farmers in southwest Nigeria: implications for food security. In </w:t>
      </w:r>
      <w:r w:rsidRPr="0025161C">
        <w:rPr>
          <w:rFonts w:ascii="Times New Roman" w:eastAsia="Times New Roman" w:hAnsi="Times New Roman" w:cs="Times New Roman"/>
          <w:i/>
          <w:iCs/>
          <w:sz w:val="28"/>
          <w:szCs w:val="28"/>
        </w:rPr>
        <w:t>2nd International Conference and Exhibition. Organization for Women in Sciences for Developing World, Federal University of Technology Akure, Ondo State, Nigeria. November 1</w:t>
      </w:r>
      <w:r w:rsidRPr="0025161C">
        <w:rPr>
          <w:rFonts w:ascii="Times New Roman" w:eastAsia="Times New Roman" w:hAnsi="Times New Roman" w:cs="Times New Roman"/>
          <w:sz w:val="28"/>
          <w:szCs w:val="28"/>
        </w:rPr>
        <w:t> (Vol. 4, pp. 1-6).</w:t>
      </w:r>
    </w:p>
    <w:p w:rsidR="002B4760" w:rsidRPr="0025161C" w:rsidRDefault="002B4760" w:rsidP="002B4760">
      <w:pPr>
        <w:spacing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shd w:val="clear" w:color="auto" w:fill="FFFFFF"/>
        </w:rPr>
        <w:t>Ikechi, C. N., Omodamiro, O. D., Anyiam, P. N., &amp; Rachel, O. M. (2025). Nutraceutical Potential of Fermented Hunteria umbellata Seeds-Cassava in Reducing Hyperglycemia-Related Oxidative Stress in Diabetic Rats. </w:t>
      </w:r>
      <w:r w:rsidRPr="0025161C">
        <w:rPr>
          <w:rFonts w:ascii="Times New Roman" w:hAnsi="Times New Roman" w:cs="Times New Roman"/>
          <w:i/>
          <w:iCs/>
          <w:sz w:val="28"/>
          <w:szCs w:val="28"/>
        </w:rPr>
        <w:t>GVU Journal of Science, Health and Technology GVU J-SHT</w:t>
      </w:r>
      <w:r w:rsidRPr="0025161C">
        <w:rPr>
          <w:rFonts w:ascii="Times New Roman" w:hAnsi="Times New Roman" w:cs="Times New Roman"/>
          <w:sz w:val="28"/>
          <w:szCs w:val="28"/>
        </w:rPr>
        <w:t>, </w:t>
      </w:r>
      <w:r w:rsidRPr="0025161C">
        <w:rPr>
          <w:rFonts w:ascii="Times New Roman" w:hAnsi="Times New Roman" w:cs="Times New Roman"/>
          <w:i/>
          <w:iCs/>
          <w:sz w:val="28"/>
          <w:szCs w:val="28"/>
        </w:rPr>
        <w:t>10</w:t>
      </w:r>
      <w:r w:rsidRPr="0025161C">
        <w:rPr>
          <w:rFonts w:ascii="Times New Roman" w:hAnsi="Times New Roman" w:cs="Times New Roman"/>
          <w:sz w:val="28"/>
          <w:szCs w:val="28"/>
        </w:rPr>
        <w:t>(1), 23-36.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Izah, S. C., &amp; Odubo, T. C. (2023). Effects of Citrus aurantifolia fruit juice on selected pathogens of public health importance. </w:t>
      </w:r>
      <w:r w:rsidRPr="0025161C">
        <w:rPr>
          <w:rFonts w:ascii="Times New Roman" w:eastAsia="Times New Roman" w:hAnsi="Times New Roman" w:cs="Times New Roman"/>
          <w:i/>
          <w:iCs/>
          <w:sz w:val="28"/>
          <w:szCs w:val="28"/>
        </w:rPr>
        <w:t>ES Food &amp; Agroforestry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(12), 829.</w:t>
      </w:r>
    </w:p>
    <w:p w:rsidR="002B4760" w:rsidRPr="0025161C" w:rsidRDefault="002B4760" w:rsidP="002B4760">
      <w:pPr>
        <w:spacing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shd w:val="clear" w:color="auto" w:fill="FFFFFF"/>
        </w:rPr>
        <w:t>Izah, S. C., Odubo, T. C., Ogwu, M. C., &amp; Hait, M. (2024). Aspects of Microorganisms in the Food Industry. In </w:t>
      </w:r>
      <w:r w:rsidRPr="0025161C">
        <w:rPr>
          <w:rFonts w:ascii="Times New Roman" w:hAnsi="Times New Roman" w:cs="Times New Roman"/>
          <w:i/>
          <w:iCs/>
          <w:sz w:val="28"/>
          <w:szCs w:val="28"/>
        </w:rPr>
        <w:t>Food Safety and Quality in the Global South</w:t>
      </w:r>
      <w:r w:rsidRPr="0025161C">
        <w:rPr>
          <w:rFonts w:ascii="Times New Roman" w:hAnsi="Times New Roman" w:cs="Times New Roman"/>
          <w:sz w:val="28"/>
          <w:szCs w:val="28"/>
        </w:rPr>
        <w:t> (pp. 399-425). Singapore: Springer Nature Singapore.</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Nwachukwu, I. N., Ihemeje, A., &amp; Uzochukwu, S. V. (2016). </w:t>
      </w:r>
      <w:r w:rsidRPr="0025161C">
        <w:rPr>
          <w:rStyle w:val="Emphasis"/>
          <w:sz w:val="28"/>
          <w:szCs w:val="28"/>
        </w:rPr>
        <w:t>Microbial and nutritional changes during fermentation of sorghum ogi fortified with bitter leaf</w:t>
      </w:r>
      <w:r w:rsidRPr="0025161C">
        <w:rPr>
          <w:sz w:val="28"/>
          <w:szCs w:val="28"/>
        </w:rPr>
        <w:t xml:space="preserve">. </w:t>
      </w:r>
      <w:r w:rsidRPr="0025161C">
        <w:rPr>
          <w:rStyle w:val="Strong"/>
          <w:b w:val="0"/>
          <w:sz w:val="28"/>
          <w:szCs w:val="28"/>
        </w:rPr>
        <w:t>African Journal of Food Science</w:t>
      </w:r>
      <w:r w:rsidRPr="0025161C">
        <w:rPr>
          <w:sz w:val="28"/>
          <w:szCs w:val="28"/>
        </w:rPr>
        <w:t>, 10(3), 33–40. https://doi.org/10.5897/AJFS2015.1395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Nwanjo, H. U., &amp; Amaechi, A. U. (2022). Promoting indigenous vegetables in West Africa: The case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West African Agricultural Development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(3), 200–210.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Obadina, A. O., Oyewole, O. B., Sanni, L. O., &amp; Tomlins, K. (2020). </w:t>
      </w:r>
      <w:r w:rsidRPr="0025161C">
        <w:rPr>
          <w:rFonts w:ascii="Times New Roman" w:eastAsia="Times New Roman" w:hAnsi="Times New Roman" w:cs="Times New Roman"/>
          <w:i/>
          <w:iCs/>
          <w:sz w:val="28"/>
          <w:szCs w:val="28"/>
        </w:rPr>
        <w:t>Enhancing the microbial safety of fermented foods through the use of natural antimicrobial compounds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Fermentation</w:t>
      </w:r>
      <w:r w:rsidRPr="0025161C">
        <w:rPr>
          <w:rFonts w:ascii="Times New Roman" w:eastAsia="Times New Roman" w:hAnsi="Times New Roman" w:cs="Times New Roman"/>
          <w:sz w:val="28"/>
          <w:szCs w:val="28"/>
        </w:rPr>
        <w:t>, 6(3), 93. https://doi.org/10.3390/fermentation6030093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Odugbemi, T. (2020). </w:t>
      </w:r>
      <w:r w:rsidRPr="0025161C">
        <w:rPr>
          <w:rFonts w:ascii="Times New Roman" w:eastAsia="Times New Roman" w:hAnsi="Times New Roman" w:cs="Times New Roman"/>
          <w:i/>
          <w:iCs/>
          <w:sz w:val="28"/>
          <w:szCs w:val="28"/>
        </w:rPr>
        <w:t>Outlines and pictures of medicinal plants from Nigeria</w:t>
      </w:r>
      <w:r w:rsidRPr="0025161C">
        <w:rPr>
          <w:rFonts w:ascii="Times New Roman" w:eastAsia="Times New Roman" w:hAnsi="Times New Roman" w:cs="Times New Roman"/>
          <w:sz w:val="28"/>
          <w:szCs w:val="28"/>
        </w:rPr>
        <w:t xml:space="preserve"> (2nd ed.). Lagos: University of Lagos Press.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Okwu, M. U., Okafor, U. C., &amp; Uzoeto, H. O. (2021). Taxonomic classification and medicinal value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disease treatment: A review. </w:t>
      </w:r>
      <w:r w:rsidRPr="0025161C">
        <w:rPr>
          <w:rFonts w:ascii="Times New Roman" w:eastAsia="Times New Roman" w:hAnsi="Times New Roman" w:cs="Times New Roman"/>
          <w:i/>
          <w:iCs/>
          <w:sz w:val="28"/>
          <w:szCs w:val="28"/>
        </w:rPr>
        <w:t>African Journal of Plant Science</w:t>
      </w:r>
      <w:r w:rsidRPr="0025161C">
        <w:rPr>
          <w:rFonts w:ascii="Times New Roman" w:eastAsia="Times New Roman" w:hAnsi="Times New Roman" w:cs="Times New Roman"/>
          <w:sz w:val="28"/>
          <w:szCs w:val="28"/>
        </w:rPr>
        <w:t xml:space="preserve">, 15(6), 168–175. </w:t>
      </w:r>
      <w:hyperlink r:id="rId18" w:history="1">
        <w:r w:rsidRPr="0025161C">
          <w:rPr>
            <w:rStyle w:val="Hyperlink"/>
            <w:rFonts w:ascii="Times New Roman" w:eastAsia="Times New Roman" w:hAnsi="Times New Roman" w:cs="Times New Roman"/>
            <w:color w:val="auto"/>
            <w:sz w:val="28"/>
            <w:szCs w:val="28"/>
          </w:rPr>
          <w:t>https://doi.org/10.5897/AJPS2021.2096</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Oladipo, A. A., Balogun, T. M., &amp; Alabi, O. M. (2023). Antioxidant and antimicrobial effects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food applications. </w:t>
      </w:r>
      <w:r w:rsidRPr="0025161C">
        <w:rPr>
          <w:rFonts w:ascii="Times New Roman" w:eastAsia="Times New Roman" w:hAnsi="Times New Roman" w:cs="Times New Roman"/>
          <w:i/>
          <w:iCs/>
          <w:sz w:val="28"/>
          <w:szCs w:val="28"/>
        </w:rPr>
        <w:t>Nigerian Journal of Nutritional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44</w:t>
      </w:r>
      <w:r w:rsidRPr="0025161C">
        <w:rPr>
          <w:rFonts w:ascii="Times New Roman" w:eastAsia="Times New Roman" w:hAnsi="Times New Roman" w:cs="Times New Roman"/>
          <w:sz w:val="28"/>
          <w:szCs w:val="28"/>
        </w:rPr>
        <w:t>(3), 117–124.</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Oladipo, O. O., Okoh, F. O., &amp; Adeyemi, T. S. (2021). Cultivation practices and medicinal uses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Nigeria. </w:t>
      </w:r>
      <w:r w:rsidRPr="0025161C">
        <w:rPr>
          <w:rFonts w:ascii="Times New Roman" w:eastAsia="Times New Roman" w:hAnsi="Times New Roman" w:cs="Times New Roman"/>
          <w:i/>
          <w:iCs/>
          <w:sz w:val="28"/>
          <w:szCs w:val="28"/>
        </w:rPr>
        <w:t>African Journal of Agriculture and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(2), 78–85. https://doi.org/10.31031/AJAFS.2021.09.000723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Olukemi, A. F., Akinola, R. A., &amp; Yusuf, M. O. (2022). Impact of natural preservatives on sensory qualities of fermented food products. </w:t>
      </w:r>
      <w:r w:rsidRPr="0025161C">
        <w:rPr>
          <w:rFonts w:ascii="Times New Roman" w:eastAsia="Times New Roman" w:hAnsi="Times New Roman" w:cs="Times New Roman"/>
          <w:i/>
          <w:iCs/>
          <w:sz w:val="28"/>
          <w:szCs w:val="28"/>
        </w:rPr>
        <w:t>International Journal of Food Science and Biotechnology</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7</w:t>
      </w:r>
      <w:r w:rsidRPr="0025161C">
        <w:rPr>
          <w:rFonts w:ascii="Times New Roman" w:eastAsia="Times New Roman" w:hAnsi="Times New Roman" w:cs="Times New Roman"/>
          <w:sz w:val="28"/>
          <w:szCs w:val="28"/>
        </w:rPr>
        <w:t>(1), 12–20.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Olukomaiya, O. O., Adesulu-Dahunsi, A. T., &amp; Zhao, J. (2020). Preservation techniques and the impact on microbial quality and nutritional properties of fermented cereal-based foods: A review. </w:t>
      </w:r>
      <w:r w:rsidRPr="0025161C">
        <w:rPr>
          <w:rStyle w:val="Emphasis"/>
          <w:rFonts w:ascii="Times New Roman" w:hAnsi="Times New Roman" w:cs="Times New Roman"/>
          <w:sz w:val="28"/>
          <w:szCs w:val="28"/>
        </w:rPr>
        <w:t>Food Control</w:t>
      </w:r>
      <w:r w:rsidRPr="0025161C">
        <w:rPr>
          <w:rFonts w:ascii="Times New Roman" w:hAnsi="Times New Roman" w:cs="Times New Roman"/>
          <w:sz w:val="28"/>
          <w:szCs w:val="28"/>
        </w:rPr>
        <w:t>, 117, 107328. https://doi.org/10.1016/j.foodcont.2020.107328</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Owolabi, J. O., Olatunji, O. S., &amp; Adeloye, A. O. (2014). </w:t>
      </w:r>
      <w:r w:rsidRPr="0025161C">
        <w:rPr>
          <w:rStyle w:val="Emphasis"/>
          <w:sz w:val="28"/>
          <w:szCs w:val="28"/>
        </w:rPr>
        <w:t>Phytochemical and antimicrobial screening of Vernonia amygdalina leaf extract</w:t>
      </w:r>
      <w:r w:rsidRPr="0025161C">
        <w:rPr>
          <w:sz w:val="28"/>
          <w:szCs w:val="28"/>
        </w:rPr>
        <w:t xml:space="preserve">. </w:t>
      </w:r>
      <w:r w:rsidRPr="0025161C">
        <w:rPr>
          <w:rStyle w:val="Strong"/>
          <w:b w:val="0"/>
          <w:sz w:val="28"/>
          <w:szCs w:val="28"/>
        </w:rPr>
        <w:t>International Journal of Biology</w:t>
      </w:r>
      <w:r w:rsidRPr="0025161C">
        <w:rPr>
          <w:sz w:val="28"/>
          <w:szCs w:val="28"/>
        </w:rPr>
        <w:t xml:space="preserve">, 6(2), 87–95. </w:t>
      </w:r>
      <w:hyperlink r:id="rId19" w:history="1">
        <w:r w:rsidRPr="0025161C">
          <w:rPr>
            <w:rStyle w:val="Hyperlink"/>
            <w:color w:val="auto"/>
            <w:sz w:val="28"/>
            <w:szCs w:val="28"/>
          </w:rPr>
          <w:t>https://doi.org/10.5539/ijb.v6n2p87</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Sama, V., Molua, E. L., Nkongho, R. N., &amp; Ngosong, C. (2025). Cassava (Manihot esculenta) fermentation methods affected fufu yield, while drying and cold storage extended the shelf-life and consumer acceptability. </w:t>
      </w:r>
      <w:r w:rsidRPr="0025161C">
        <w:rPr>
          <w:rFonts w:ascii="Times New Roman" w:eastAsia="Times New Roman" w:hAnsi="Times New Roman" w:cs="Times New Roman"/>
          <w:i/>
          <w:iCs/>
          <w:sz w:val="28"/>
          <w:szCs w:val="28"/>
        </w:rPr>
        <w:t>Frontiers in Food Science and Technology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5</w:t>
      </w:r>
      <w:r w:rsidRPr="0025161C">
        <w:rPr>
          <w:rFonts w:ascii="Times New Roman" w:eastAsia="Times New Roman" w:hAnsi="Times New Roman" w:cs="Times New Roman"/>
          <w:sz w:val="28"/>
          <w:szCs w:val="28"/>
        </w:rPr>
        <w:t>, 1400395.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Uzor, P. F., Eze, C. O., &amp; Nnaji, M. C. (2021). Phytochemical and antimicrobial screening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extract used in traditional food preservation. </w:t>
      </w:r>
      <w:r w:rsidRPr="0025161C">
        <w:rPr>
          <w:rFonts w:ascii="Times New Roman" w:eastAsia="Times New Roman" w:hAnsi="Times New Roman" w:cs="Times New Roman"/>
          <w:i/>
          <w:iCs/>
          <w:sz w:val="28"/>
          <w:szCs w:val="28"/>
        </w:rPr>
        <w:t>Plant-Based Foods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(4), 80–86.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Zadeike, D., &amp; Degutyte, R. (2023). Recent advances in acoustic technology in food processing. </w:t>
      </w:r>
      <w:r w:rsidRPr="0025161C">
        <w:rPr>
          <w:rFonts w:ascii="Times New Roman" w:eastAsia="Times New Roman" w:hAnsi="Times New Roman" w:cs="Times New Roman"/>
          <w:i/>
          <w:iCs/>
          <w:sz w:val="28"/>
          <w:szCs w:val="28"/>
        </w:rPr>
        <w:t>Foods</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12</w:t>
      </w:r>
      <w:r w:rsidRPr="0025161C">
        <w:rPr>
          <w:rFonts w:ascii="Times New Roman" w:eastAsia="Times New Roman" w:hAnsi="Times New Roman" w:cs="Times New Roman"/>
          <w:sz w:val="28"/>
          <w:szCs w:val="28"/>
        </w:rPr>
        <w:t>(18), 3365.</w:t>
      </w:r>
    </w:p>
    <w:p w:rsidR="002B4760" w:rsidRPr="00466C4A" w:rsidRDefault="002B4760" w:rsidP="00D82070">
      <w:pPr>
        <w:spacing w:before="100" w:beforeAutospacing="1" w:after="100" w:afterAutospacing="1" w:line="240" w:lineRule="auto"/>
        <w:ind w:left="720" w:hanging="720"/>
        <w:jc w:val="both"/>
        <w:rPr>
          <w:rFonts w:ascii="Times New Roman" w:eastAsia="Times New Roman" w:hAnsi="Times New Roman" w:cs="Times New Roman"/>
          <w:sz w:val="28"/>
          <w:szCs w:val="28"/>
        </w:rPr>
      </w:pPr>
    </w:p>
    <w:p w:rsidR="00617B06" w:rsidRPr="00466C4A" w:rsidRDefault="00617B06" w:rsidP="00A1703B">
      <w:pPr>
        <w:spacing w:before="100" w:beforeAutospacing="1" w:after="100" w:afterAutospacing="1" w:line="240" w:lineRule="auto"/>
        <w:rPr>
          <w:rFonts w:ascii="Times New Roman" w:eastAsia="Times New Roman" w:hAnsi="Times New Roman" w:cs="Times New Roman"/>
          <w:sz w:val="28"/>
          <w:szCs w:val="28"/>
        </w:rPr>
      </w:pPr>
    </w:p>
    <w:p w:rsidR="002244C1" w:rsidRPr="00466C4A" w:rsidRDefault="002244C1" w:rsidP="002244C1">
      <w:pPr>
        <w:rPr>
          <w:rFonts w:ascii="Times New Roman" w:hAnsi="Times New Roman" w:cs="Times New Roman"/>
          <w:sz w:val="28"/>
          <w:szCs w:val="28"/>
        </w:rPr>
      </w:pPr>
    </w:p>
    <w:sectPr w:rsidR="002244C1" w:rsidRPr="00466C4A" w:rsidSect="00DE01C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924" w:rsidRDefault="00040924" w:rsidP="00D82070">
      <w:pPr>
        <w:spacing w:after="0" w:line="240" w:lineRule="auto"/>
      </w:pPr>
      <w:r>
        <w:separator/>
      </w:r>
    </w:p>
  </w:endnote>
  <w:endnote w:type="continuationSeparator" w:id="0">
    <w:p w:rsidR="00040924" w:rsidRDefault="00040924" w:rsidP="00D8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812869"/>
      <w:docPartObj>
        <w:docPartGallery w:val="Page Numbers (Bottom of Page)"/>
        <w:docPartUnique/>
      </w:docPartObj>
    </w:sdtPr>
    <w:sdtEndPr>
      <w:rPr>
        <w:noProof/>
      </w:rPr>
    </w:sdtEndPr>
    <w:sdtContent>
      <w:p w:rsidR="00DE01CA" w:rsidRDefault="00DE01CA">
        <w:pPr>
          <w:pStyle w:val="Footer"/>
          <w:jc w:val="center"/>
        </w:pPr>
        <w:r>
          <w:fldChar w:fldCharType="begin"/>
        </w:r>
        <w:r>
          <w:instrText xml:space="preserve"> PAGE   \* MERGEFORMAT </w:instrText>
        </w:r>
        <w:r>
          <w:fldChar w:fldCharType="separate"/>
        </w:r>
        <w:r w:rsidR="00040924">
          <w:rPr>
            <w:noProof/>
          </w:rPr>
          <w:t>i</w:t>
        </w:r>
        <w:r>
          <w:rPr>
            <w:noProof/>
          </w:rPr>
          <w:fldChar w:fldCharType="end"/>
        </w:r>
      </w:p>
    </w:sdtContent>
  </w:sdt>
  <w:p w:rsidR="00DE01CA" w:rsidRDefault="00DE0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924" w:rsidRDefault="00040924" w:rsidP="00D82070">
      <w:pPr>
        <w:spacing w:after="0" w:line="240" w:lineRule="auto"/>
      </w:pPr>
      <w:r>
        <w:separator/>
      </w:r>
    </w:p>
  </w:footnote>
  <w:footnote w:type="continuationSeparator" w:id="0">
    <w:p w:rsidR="00040924" w:rsidRDefault="00040924" w:rsidP="00D82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1D1"/>
    <w:multiLevelType w:val="multilevel"/>
    <w:tmpl w:val="F370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56F95"/>
    <w:multiLevelType w:val="hybridMultilevel"/>
    <w:tmpl w:val="085C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22636EC1"/>
    <w:multiLevelType w:val="hybridMultilevel"/>
    <w:tmpl w:val="7682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43CEE"/>
    <w:multiLevelType w:val="multilevel"/>
    <w:tmpl w:val="765E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4A2F1E"/>
    <w:multiLevelType w:val="multilevel"/>
    <w:tmpl w:val="99DAD0F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5A4795"/>
    <w:multiLevelType w:val="multilevel"/>
    <w:tmpl w:val="E8E89F7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2B2F52"/>
    <w:multiLevelType w:val="multilevel"/>
    <w:tmpl w:val="236EB6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9CC295D"/>
    <w:multiLevelType w:val="multilevel"/>
    <w:tmpl w:val="2888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92362E"/>
    <w:multiLevelType w:val="multilevel"/>
    <w:tmpl w:val="8180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C9416C"/>
    <w:multiLevelType w:val="multilevel"/>
    <w:tmpl w:val="2698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F33FCF"/>
    <w:multiLevelType w:val="multilevel"/>
    <w:tmpl w:val="744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4274A9"/>
    <w:multiLevelType w:val="multilevel"/>
    <w:tmpl w:val="8BB421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BF6E4F"/>
    <w:multiLevelType w:val="multilevel"/>
    <w:tmpl w:val="2AA2F2D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5"/>
  </w:num>
  <w:num w:numId="2">
    <w:abstractNumId w:val="10"/>
  </w:num>
  <w:num w:numId="3">
    <w:abstractNumId w:val="9"/>
  </w:num>
  <w:num w:numId="4">
    <w:abstractNumId w:val="0"/>
  </w:num>
  <w:num w:numId="5">
    <w:abstractNumId w:val="1"/>
  </w:num>
  <w:num w:numId="6">
    <w:abstractNumId w:val="11"/>
  </w:num>
  <w:num w:numId="7">
    <w:abstractNumId w:val="3"/>
  </w:num>
  <w:num w:numId="8">
    <w:abstractNumId w:val="12"/>
  </w:num>
  <w:num w:numId="9">
    <w:abstractNumId w:val="7"/>
  </w:num>
  <w:num w:numId="10">
    <w:abstractNumId w:val="2"/>
  </w:num>
  <w:num w:numId="11">
    <w:abstractNumId w:val="14"/>
  </w:num>
  <w:num w:numId="12">
    <w:abstractNumId w:val="4"/>
  </w:num>
  <w:num w:numId="13">
    <w:abstractNumId w:val="13"/>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77"/>
    <w:rsid w:val="000123DF"/>
    <w:rsid w:val="00040924"/>
    <w:rsid w:val="000D7038"/>
    <w:rsid w:val="00106DDC"/>
    <w:rsid w:val="00107089"/>
    <w:rsid w:val="00127616"/>
    <w:rsid w:val="00191234"/>
    <w:rsid w:val="002244C1"/>
    <w:rsid w:val="00232E4F"/>
    <w:rsid w:val="0025161C"/>
    <w:rsid w:val="00280381"/>
    <w:rsid w:val="002937E3"/>
    <w:rsid w:val="002B0BB5"/>
    <w:rsid w:val="002B4760"/>
    <w:rsid w:val="002C6F36"/>
    <w:rsid w:val="002D3DF9"/>
    <w:rsid w:val="003C78FC"/>
    <w:rsid w:val="0044108D"/>
    <w:rsid w:val="0045487E"/>
    <w:rsid w:val="00466C4A"/>
    <w:rsid w:val="00491C34"/>
    <w:rsid w:val="00536255"/>
    <w:rsid w:val="00576CBD"/>
    <w:rsid w:val="005C3877"/>
    <w:rsid w:val="005C5919"/>
    <w:rsid w:val="00617B06"/>
    <w:rsid w:val="00645FF4"/>
    <w:rsid w:val="00663D4E"/>
    <w:rsid w:val="007661D0"/>
    <w:rsid w:val="0078606D"/>
    <w:rsid w:val="007A5C16"/>
    <w:rsid w:val="007C37B6"/>
    <w:rsid w:val="00847E48"/>
    <w:rsid w:val="008B7868"/>
    <w:rsid w:val="008C6A90"/>
    <w:rsid w:val="008E05E5"/>
    <w:rsid w:val="008F049F"/>
    <w:rsid w:val="0098466D"/>
    <w:rsid w:val="009E4E55"/>
    <w:rsid w:val="00A1703B"/>
    <w:rsid w:val="00A424A0"/>
    <w:rsid w:val="00B52347"/>
    <w:rsid w:val="00C77AD7"/>
    <w:rsid w:val="00D04DFC"/>
    <w:rsid w:val="00D415F8"/>
    <w:rsid w:val="00D82070"/>
    <w:rsid w:val="00DA0F41"/>
    <w:rsid w:val="00DE01CA"/>
    <w:rsid w:val="00E6797D"/>
    <w:rsid w:val="00E71726"/>
    <w:rsid w:val="00ED057C"/>
    <w:rsid w:val="00F51171"/>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0037A-336F-431F-BCD7-4788E5C5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08D"/>
  </w:style>
  <w:style w:type="paragraph" w:styleId="Heading1">
    <w:name w:val="heading 1"/>
    <w:basedOn w:val="Normal"/>
    <w:next w:val="Normal"/>
    <w:link w:val="Heading1Char"/>
    <w:uiPriority w:val="9"/>
    <w:qFormat/>
    <w:rsid w:val="008B7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4D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76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C1"/>
    <w:pPr>
      <w:ind w:left="720"/>
      <w:contextualSpacing/>
    </w:pPr>
  </w:style>
  <w:style w:type="paragraph" w:styleId="NormalWeb">
    <w:name w:val="Normal (Web)"/>
    <w:basedOn w:val="Normal"/>
    <w:uiPriority w:val="99"/>
    <w:unhideWhenUsed/>
    <w:rsid w:val="002244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44C1"/>
    <w:rPr>
      <w:i/>
      <w:iCs/>
    </w:rPr>
  </w:style>
  <w:style w:type="character" w:styleId="Strong">
    <w:name w:val="Strong"/>
    <w:basedOn w:val="DefaultParagraphFont"/>
    <w:uiPriority w:val="22"/>
    <w:qFormat/>
    <w:rsid w:val="000123DF"/>
    <w:rPr>
      <w:b/>
      <w:bCs/>
    </w:rPr>
  </w:style>
  <w:style w:type="character" w:styleId="Hyperlink">
    <w:name w:val="Hyperlink"/>
    <w:basedOn w:val="DefaultParagraphFont"/>
    <w:uiPriority w:val="99"/>
    <w:unhideWhenUsed/>
    <w:rsid w:val="000123DF"/>
    <w:rPr>
      <w:color w:val="0563C1" w:themeColor="hyperlink"/>
      <w:u w:val="single"/>
    </w:rPr>
  </w:style>
  <w:style w:type="character" w:customStyle="1" w:styleId="Heading3Char">
    <w:name w:val="Heading 3 Char"/>
    <w:basedOn w:val="DefaultParagraphFont"/>
    <w:link w:val="Heading3"/>
    <w:uiPriority w:val="9"/>
    <w:rsid w:val="00576CBD"/>
    <w:rPr>
      <w:rFonts w:ascii="Times New Roman" w:eastAsia="Times New Roman" w:hAnsi="Times New Roman" w:cs="Times New Roman"/>
      <w:b/>
      <w:bCs/>
      <w:sz w:val="27"/>
      <w:szCs w:val="27"/>
    </w:rPr>
  </w:style>
  <w:style w:type="table" w:styleId="ListTable6Colorful">
    <w:name w:val="List Table 6 Colorful"/>
    <w:basedOn w:val="TableNormal"/>
    <w:uiPriority w:val="51"/>
    <w:rsid w:val="00576CB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rsid w:val="0044108D"/>
  </w:style>
  <w:style w:type="paragraph" w:styleId="Header">
    <w:name w:val="header"/>
    <w:basedOn w:val="Normal"/>
    <w:link w:val="HeaderChar"/>
    <w:uiPriority w:val="99"/>
    <w:unhideWhenUsed/>
    <w:rsid w:val="00D82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070"/>
  </w:style>
  <w:style w:type="paragraph" w:styleId="Footer">
    <w:name w:val="footer"/>
    <w:basedOn w:val="Normal"/>
    <w:link w:val="FooterChar"/>
    <w:uiPriority w:val="99"/>
    <w:unhideWhenUsed/>
    <w:rsid w:val="00D8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070"/>
  </w:style>
  <w:style w:type="paragraph" w:styleId="BalloonText">
    <w:name w:val="Balloon Text"/>
    <w:basedOn w:val="Normal"/>
    <w:link w:val="BalloonTextChar"/>
    <w:uiPriority w:val="99"/>
    <w:semiHidden/>
    <w:unhideWhenUsed/>
    <w:rsid w:val="00D82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070"/>
    <w:rPr>
      <w:rFonts w:ascii="Segoe UI" w:hAnsi="Segoe UI" w:cs="Segoe UI"/>
      <w:sz w:val="18"/>
      <w:szCs w:val="18"/>
    </w:rPr>
  </w:style>
  <w:style w:type="character" w:customStyle="1" w:styleId="Heading1Char">
    <w:name w:val="Heading 1 Char"/>
    <w:basedOn w:val="DefaultParagraphFont"/>
    <w:link w:val="Heading1"/>
    <w:uiPriority w:val="9"/>
    <w:rsid w:val="008B78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4DF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E01CA"/>
    <w:pPr>
      <w:outlineLvl w:val="9"/>
    </w:pPr>
  </w:style>
  <w:style w:type="paragraph" w:styleId="TOC1">
    <w:name w:val="toc 1"/>
    <w:basedOn w:val="Normal"/>
    <w:next w:val="Normal"/>
    <w:autoRedefine/>
    <w:uiPriority w:val="39"/>
    <w:unhideWhenUsed/>
    <w:rsid w:val="00DE01CA"/>
    <w:pPr>
      <w:spacing w:after="100"/>
    </w:pPr>
  </w:style>
  <w:style w:type="paragraph" w:styleId="TOC2">
    <w:name w:val="toc 2"/>
    <w:basedOn w:val="Normal"/>
    <w:next w:val="Normal"/>
    <w:autoRedefine/>
    <w:uiPriority w:val="39"/>
    <w:unhideWhenUsed/>
    <w:rsid w:val="00DE01CA"/>
    <w:pPr>
      <w:spacing w:after="100"/>
      <w:ind w:left="220"/>
    </w:pPr>
  </w:style>
  <w:style w:type="paragraph" w:styleId="TOC3">
    <w:name w:val="toc 3"/>
    <w:basedOn w:val="Normal"/>
    <w:next w:val="Normal"/>
    <w:autoRedefine/>
    <w:uiPriority w:val="39"/>
    <w:unhideWhenUsed/>
    <w:rsid w:val="00DE01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3347">
      <w:bodyDiv w:val="1"/>
      <w:marLeft w:val="0"/>
      <w:marRight w:val="0"/>
      <w:marTop w:val="0"/>
      <w:marBottom w:val="0"/>
      <w:divBdr>
        <w:top w:val="none" w:sz="0" w:space="0" w:color="auto"/>
        <w:left w:val="none" w:sz="0" w:space="0" w:color="auto"/>
        <w:bottom w:val="none" w:sz="0" w:space="0" w:color="auto"/>
        <w:right w:val="none" w:sz="0" w:space="0" w:color="auto"/>
      </w:divBdr>
      <w:divsChild>
        <w:div w:id="1509979461">
          <w:marLeft w:val="0"/>
          <w:marRight w:val="0"/>
          <w:marTop w:val="0"/>
          <w:marBottom w:val="0"/>
          <w:divBdr>
            <w:top w:val="none" w:sz="0" w:space="0" w:color="auto"/>
            <w:left w:val="none" w:sz="0" w:space="0" w:color="auto"/>
            <w:bottom w:val="none" w:sz="0" w:space="0" w:color="auto"/>
            <w:right w:val="none" w:sz="0" w:space="0" w:color="auto"/>
          </w:divBdr>
          <w:divsChild>
            <w:div w:id="239218507">
              <w:marLeft w:val="0"/>
              <w:marRight w:val="0"/>
              <w:marTop w:val="0"/>
              <w:marBottom w:val="0"/>
              <w:divBdr>
                <w:top w:val="none" w:sz="0" w:space="0" w:color="auto"/>
                <w:left w:val="none" w:sz="0" w:space="0" w:color="auto"/>
                <w:bottom w:val="none" w:sz="0" w:space="0" w:color="auto"/>
                <w:right w:val="none" w:sz="0" w:space="0" w:color="auto"/>
              </w:divBdr>
              <w:divsChild>
                <w:div w:id="1858040380">
                  <w:marLeft w:val="0"/>
                  <w:marRight w:val="0"/>
                  <w:marTop w:val="0"/>
                  <w:marBottom w:val="0"/>
                  <w:divBdr>
                    <w:top w:val="none" w:sz="0" w:space="0" w:color="auto"/>
                    <w:left w:val="none" w:sz="0" w:space="0" w:color="auto"/>
                    <w:bottom w:val="none" w:sz="0" w:space="0" w:color="auto"/>
                    <w:right w:val="none" w:sz="0" w:space="0" w:color="auto"/>
                  </w:divBdr>
                  <w:divsChild>
                    <w:div w:id="370888575">
                      <w:marLeft w:val="0"/>
                      <w:marRight w:val="0"/>
                      <w:marTop w:val="0"/>
                      <w:marBottom w:val="0"/>
                      <w:divBdr>
                        <w:top w:val="none" w:sz="0" w:space="0" w:color="auto"/>
                        <w:left w:val="none" w:sz="0" w:space="0" w:color="auto"/>
                        <w:bottom w:val="none" w:sz="0" w:space="0" w:color="auto"/>
                        <w:right w:val="none" w:sz="0" w:space="0" w:color="auto"/>
                      </w:divBdr>
                      <w:divsChild>
                        <w:div w:id="175854155">
                          <w:marLeft w:val="0"/>
                          <w:marRight w:val="0"/>
                          <w:marTop w:val="0"/>
                          <w:marBottom w:val="0"/>
                          <w:divBdr>
                            <w:top w:val="none" w:sz="0" w:space="0" w:color="auto"/>
                            <w:left w:val="none" w:sz="0" w:space="0" w:color="auto"/>
                            <w:bottom w:val="none" w:sz="0" w:space="0" w:color="auto"/>
                            <w:right w:val="none" w:sz="0" w:space="0" w:color="auto"/>
                          </w:divBdr>
                          <w:divsChild>
                            <w:div w:id="112674397">
                              <w:marLeft w:val="0"/>
                              <w:marRight w:val="0"/>
                              <w:marTop w:val="0"/>
                              <w:marBottom w:val="0"/>
                              <w:divBdr>
                                <w:top w:val="none" w:sz="0" w:space="0" w:color="auto"/>
                                <w:left w:val="none" w:sz="0" w:space="0" w:color="auto"/>
                                <w:bottom w:val="none" w:sz="0" w:space="0" w:color="auto"/>
                                <w:right w:val="none" w:sz="0" w:space="0" w:color="auto"/>
                              </w:divBdr>
                              <w:divsChild>
                                <w:div w:id="1783376042">
                                  <w:marLeft w:val="0"/>
                                  <w:marRight w:val="0"/>
                                  <w:marTop w:val="0"/>
                                  <w:marBottom w:val="0"/>
                                  <w:divBdr>
                                    <w:top w:val="none" w:sz="0" w:space="0" w:color="auto"/>
                                    <w:left w:val="none" w:sz="0" w:space="0" w:color="auto"/>
                                    <w:bottom w:val="none" w:sz="0" w:space="0" w:color="auto"/>
                                    <w:right w:val="none" w:sz="0" w:space="0" w:color="auto"/>
                                  </w:divBdr>
                                  <w:divsChild>
                                    <w:div w:id="2956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2844">
                      <w:marLeft w:val="0"/>
                      <w:marRight w:val="0"/>
                      <w:marTop w:val="0"/>
                      <w:marBottom w:val="0"/>
                      <w:divBdr>
                        <w:top w:val="none" w:sz="0" w:space="0" w:color="auto"/>
                        <w:left w:val="none" w:sz="0" w:space="0" w:color="auto"/>
                        <w:bottom w:val="none" w:sz="0" w:space="0" w:color="auto"/>
                        <w:right w:val="none" w:sz="0" w:space="0" w:color="auto"/>
                      </w:divBdr>
                      <w:divsChild>
                        <w:div w:id="17039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2262">
      <w:bodyDiv w:val="1"/>
      <w:marLeft w:val="0"/>
      <w:marRight w:val="0"/>
      <w:marTop w:val="0"/>
      <w:marBottom w:val="0"/>
      <w:divBdr>
        <w:top w:val="none" w:sz="0" w:space="0" w:color="auto"/>
        <w:left w:val="none" w:sz="0" w:space="0" w:color="auto"/>
        <w:bottom w:val="none" w:sz="0" w:space="0" w:color="auto"/>
        <w:right w:val="none" w:sz="0" w:space="0" w:color="auto"/>
      </w:divBdr>
    </w:div>
    <w:div w:id="68432017">
      <w:bodyDiv w:val="1"/>
      <w:marLeft w:val="0"/>
      <w:marRight w:val="0"/>
      <w:marTop w:val="0"/>
      <w:marBottom w:val="0"/>
      <w:divBdr>
        <w:top w:val="none" w:sz="0" w:space="0" w:color="auto"/>
        <w:left w:val="none" w:sz="0" w:space="0" w:color="auto"/>
        <w:bottom w:val="none" w:sz="0" w:space="0" w:color="auto"/>
        <w:right w:val="none" w:sz="0" w:space="0" w:color="auto"/>
      </w:divBdr>
    </w:div>
    <w:div w:id="113133557">
      <w:bodyDiv w:val="1"/>
      <w:marLeft w:val="0"/>
      <w:marRight w:val="0"/>
      <w:marTop w:val="0"/>
      <w:marBottom w:val="0"/>
      <w:divBdr>
        <w:top w:val="none" w:sz="0" w:space="0" w:color="auto"/>
        <w:left w:val="none" w:sz="0" w:space="0" w:color="auto"/>
        <w:bottom w:val="none" w:sz="0" w:space="0" w:color="auto"/>
        <w:right w:val="none" w:sz="0" w:space="0" w:color="auto"/>
      </w:divBdr>
    </w:div>
    <w:div w:id="282811348">
      <w:bodyDiv w:val="1"/>
      <w:marLeft w:val="0"/>
      <w:marRight w:val="0"/>
      <w:marTop w:val="0"/>
      <w:marBottom w:val="0"/>
      <w:divBdr>
        <w:top w:val="none" w:sz="0" w:space="0" w:color="auto"/>
        <w:left w:val="none" w:sz="0" w:space="0" w:color="auto"/>
        <w:bottom w:val="none" w:sz="0" w:space="0" w:color="auto"/>
        <w:right w:val="none" w:sz="0" w:space="0" w:color="auto"/>
      </w:divBdr>
    </w:div>
    <w:div w:id="288098624">
      <w:bodyDiv w:val="1"/>
      <w:marLeft w:val="0"/>
      <w:marRight w:val="0"/>
      <w:marTop w:val="0"/>
      <w:marBottom w:val="0"/>
      <w:divBdr>
        <w:top w:val="none" w:sz="0" w:space="0" w:color="auto"/>
        <w:left w:val="none" w:sz="0" w:space="0" w:color="auto"/>
        <w:bottom w:val="none" w:sz="0" w:space="0" w:color="auto"/>
        <w:right w:val="none" w:sz="0" w:space="0" w:color="auto"/>
      </w:divBdr>
    </w:div>
    <w:div w:id="292105063">
      <w:bodyDiv w:val="1"/>
      <w:marLeft w:val="0"/>
      <w:marRight w:val="0"/>
      <w:marTop w:val="0"/>
      <w:marBottom w:val="0"/>
      <w:divBdr>
        <w:top w:val="none" w:sz="0" w:space="0" w:color="auto"/>
        <w:left w:val="none" w:sz="0" w:space="0" w:color="auto"/>
        <w:bottom w:val="none" w:sz="0" w:space="0" w:color="auto"/>
        <w:right w:val="none" w:sz="0" w:space="0" w:color="auto"/>
      </w:divBdr>
    </w:div>
    <w:div w:id="354505384">
      <w:bodyDiv w:val="1"/>
      <w:marLeft w:val="0"/>
      <w:marRight w:val="0"/>
      <w:marTop w:val="0"/>
      <w:marBottom w:val="0"/>
      <w:divBdr>
        <w:top w:val="none" w:sz="0" w:space="0" w:color="auto"/>
        <w:left w:val="none" w:sz="0" w:space="0" w:color="auto"/>
        <w:bottom w:val="none" w:sz="0" w:space="0" w:color="auto"/>
        <w:right w:val="none" w:sz="0" w:space="0" w:color="auto"/>
      </w:divBdr>
    </w:div>
    <w:div w:id="369230837">
      <w:bodyDiv w:val="1"/>
      <w:marLeft w:val="0"/>
      <w:marRight w:val="0"/>
      <w:marTop w:val="0"/>
      <w:marBottom w:val="0"/>
      <w:divBdr>
        <w:top w:val="none" w:sz="0" w:space="0" w:color="auto"/>
        <w:left w:val="none" w:sz="0" w:space="0" w:color="auto"/>
        <w:bottom w:val="none" w:sz="0" w:space="0" w:color="auto"/>
        <w:right w:val="none" w:sz="0" w:space="0" w:color="auto"/>
      </w:divBdr>
    </w:div>
    <w:div w:id="376129916">
      <w:bodyDiv w:val="1"/>
      <w:marLeft w:val="0"/>
      <w:marRight w:val="0"/>
      <w:marTop w:val="0"/>
      <w:marBottom w:val="0"/>
      <w:divBdr>
        <w:top w:val="none" w:sz="0" w:space="0" w:color="auto"/>
        <w:left w:val="none" w:sz="0" w:space="0" w:color="auto"/>
        <w:bottom w:val="none" w:sz="0" w:space="0" w:color="auto"/>
        <w:right w:val="none" w:sz="0" w:space="0" w:color="auto"/>
      </w:divBdr>
    </w:div>
    <w:div w:id="444084046">
      <w:bodyDiv w:val="1"/>
      <w:marLeft w:val="0"/>
      <w:marRight w:val="0"/>
      <w:marTop w:val="0"/>
      <w:marBottom w:val="0"/>
      <w:divBdr>
        <w:top w:val="none" w:sz="0" w:space="0" w:color="auto"/>
        <w:left w:val="none" w:sz="0" w:space="0" w:color="auto"/>
        <w:bottom w:val="none" w:sz="0" w:space="0" w:color="auto"/>
        <w:right w:val="none" w:sz="0" w:space="0" w:color="auto"/>
      </w:divBdr>
    </w:div>
    <w:div w:id="496576351">
      <w:bodyDiv w:val="1"/>
      <w:marLeft w:val="0"/>
      <w:marRight w:val="0"/>
      <w:marTop w:val="0"/>
      <w:marBottom w:val="0"/>
      <w:divBdr>
        <w:top w:val="none" w:sz="0" w:space="0" w:color="auto"/>
        <w:left w:val="none" w:sz="0" w:space="0" w:color="auto"/>
        <w:bottom w:val="none" w:sz="0" w:space="0" w:color="auto"/>
        <w:right w:val="none" w:sz="0" w:space="0" w:color="auto"/>
      </w:divBdr>
    </w:div>
    <w:div w:id="516820405">
      <w:bodyDiv w:val="1"/>
      <w:marLeft w:val="0"/>
      <w:marRight w:val="0"/>
      <w:marTop w:val="0"/>
      <w:marBottom w:val="0"/>
      <w:divBdr>
        <w:top w:val="none" w:sz="0" w:space="0" w:color="auto"/>
        <w:left w:val="none" w:sz="0" w:space="0" w:color="auto"/>
        <w:bottom w:val="none" w:sz="0" w:space="0" w:color="auto"/>
        <w:right w:val="none" w:sz="0" w:space="0" w:color="auto"/>
      </w:divBdr>
    </w:div>
    <w:div w:id="533808543">
      <w:bodyDiv w:val="1"/>
      <w:marLeft w:val="0"/>
      <w:marRight w:val="0"/>
      <w:marTop w:val="0"/>
      <w:marBottom w:val="0"/>
      <w:divBdr>
        <w:top w:val="none" w:sz="0" w:space="0" w:color="auto"/>
        <w:left w:val="none" w:sz="0" w:space="0" w:color="auto"/>
        <w:bottom w:val="none" w:sz="0" w:space="0" w:color="auto"/>
        <w:right w:val="none" w:sz="0" w:space="0" w:color="auto"/>
      </w:divBdr>
      <w:divsChild>
        <w:div w:id="2000225891">
          <w:marLeft w:val="0"/>
          <w:marRight w:val="0"/>
          <w:marTop w:val="0"/>
          <w:marBottom w:val="0"/>
          <w:divBdr>
            <w:top w:val="none" w:sz="0" w:space="0" w:color="auto"/>
            <w:left w:val="none" w:sz="0" w:space="0" w:color="auto"/>
            <w:bottom w:val="none" w:sz="0" w:space="0" w:color="auto"/>
            <w:right w:val="none" w:sz="0" w:space="0" w:color="auto"/>
          </w:divBdr>
          <w:divsChild>
            <w:div w:id="7801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9416">
      <w:bodyDiv w:val="1"/>
      <w:marLeft w:val="0"/>
      <w:marRight w:val="0"/>
      <w:marTop w:val="0"/>
      <w:marBottom w:val="0"/>
      <w:divBdr>
        <w:top w:val="none" w:sz="0" w:space="0" w:color="auto"/>
        <w:left w:val="none" w:sz="0" w:space="0" w:color="auto"/>
        <w:bottom w:val="none" w:sz="0" w:space="0" w:color="auto"/>
        <w:right w:val="none" w:sz="0" w:space="0" w:color="auto"/>
      </w:divBdr>
    </w:div>
    <w:div w:id="665015625">
      <w:bodyDiv w:val="1"/>
      <w:marLeft w:val="0"/>
      <w:marRight w:val="0"/>
      <w:marTop w:val="0"/>
      <w:marBottom w:val="0"/>
      <w:divBdr>
        <w:top w:val="none" w:sz="0" w:space="0" w:color="auto"/>
        <w:left w:val="none" w:sz="0" w:space="0" w:color="auto"/>
        <w:bottom w:val="none" w:sz="0" w:space="0" w:color="auto"/>
        <w:right w:val="none" w:sz="0" w:space="0" w:color="auto"/>
      </w:divBdr>
      <w:divsChild>
        <w:div w:id="733773700">
          <w:marLeft w:val="0"/>
          <w:marRight w:val="0"/>
          <w:marTop w:val="0"/>
          <w:marBottom w:val="0"/>
          <w:divBdr>
            <w:top w:val="none" w:sz="0" w:space="0" w:color="auto"/>
            <w:left w:val="none" w:sz="0" w:space="0" w:color="auto"/>
            <w:bottom w:val="none" w:sz="0" w:space="0" w:color="auto"/>
            <w:right w:val="none" w:sz="0" w:space="0" w:color="auto"/>
          </w:divBdr>
          <w:divsChild>
            <w:div w:id="963731290">
              <w:marLeft w:val="0"/>
              <w:marRight w:val="0"/>
              <w:marTop w:val="0"/>
              <w:marBottom w:val="0"/>
              <w:divBdr>
                <w:top w:val="none" w:sz="0" w:space="0" w:color="auto"/>
                <w:left w:val="none" w:sz="0" w:space="0" w:color="auto"/>
                <w:bottom w:val="none" w:sz="0" w:space="0" w:color="auto"/>
                <w:right w:val="none" w:sz="0" w:space="0" w:color="auto"/>
              </w:divBdr>
              <w:divsChild>
                <w:div w:id="1904755051">
                  <w:marLeft w:val="0"/>
                  <w:marRight w:val="0"/>
                  <w:marTop w:val="0"/>
                  <w:marBottom w:val="0"/>
                  <w:divBdr>
                    <w:top w:val="none" w:sz="0" w:space="0" w:color="auto"/>
                    <w:left w:val="none" w:sz="0" w:space="0" w:color="auto"/>
                    <w:bottom w:val="none" w:sz="0" w:space="0" w:color="auto"/>
                    <w:right w:val="none" w:sz="0" w:space="0" w:color="auto"/>
                  </w:divBdr>
                  <w:divsChild>
                    <w:div w:id="1170370660">
                      <w:marLeft w:val="0"/>
                      <w:marRight w:val="0"/>
                      <w:marTop w:val="0"/>
                      <w:marBottom w:val="0"/>
                      <w:divBdr>
                        <w:top w:val="none" w:sz="0" w:space="0" w:color="auto"/>
                        <w:left w:val="none" w:sz="0" w:space="0" w:color="auto"/>
                        <w:bottom w:val="none" w:sz="0" w:space="0" w:color="auto"/>
                        <w:right w:val="none" w:sz="0" w:space="0" w:color="auto"/>
                      </w:divBdr>
                      <w:divsChild>
                        <w:div w:id="136731429">
                          <w:marLeft w:val="0"/>
                          <w:marRight w:val="0"/>
                          <w:marTop w:val="0"/>
                          <w:marBottom w:val="0"/>
                          <w:divBdr>
                            <w:top w:val="none" w:sz="0" w:space="0" w:color="auto"/>
                            <w:left w:val="none" w:sz="0" w:space="0" w:color="auto"/>
                            <w:bottom w:val="none" w:sz="0" w:space="0" w:color="auto"/>
                            <w:right w:val="none" w:sz="0" w:space="0" w:color="auto"/>
                          </w:divBdr>
                          <w:divsChild>
                            <w:div w:id="2075007348">
                              <w:marLeft w:val="0"/>
                              <w:marRight w:val="0"/>
                              <w:marTop w:val="0"/>
                              <w:marBottom w:val="0"/>
                              <w:divBdr>
                                <w:top w:val="none" w:sz="0" w:space="0" w:color="auto"/>
                                <w:left w:val="none" w:sz="0" w:space="0" w:color="auto"/>
                                <w:bottom w:val="none" w:sz="0" w:space="0" w:color="auto"/>
                                <w:right w:val="none" w:sz="0" w:space="0" w:color="auto"/>
                              </w:divBdr>
                              <w:divsChild>
                                <w:div w:id="620036339">
                                  <w:marLeft w:val="0"/>
                                  <w:marRight w:val="0"/>
                                  <w:marTop w:val="0"/>
                                  <w:marBottom w:val="0"/>
                                  <w:divBdr>
                                    <w:top w:val="none" w:sz="0" w:space="0" w:color="auto"/>
                                    <w:left w:val="none" w:sz="0" w:space="0" w:color="auto"/>
                                    <w:bottom w:val="none" w:sz="0" w:space="0" w:color="auto"/>
                                    <w:right w:val="none" w:sz="0" w:space="0" w:color="auto"/>
                                  </w:divBdr>
                                  <w:divsChild>
                                    <w:div w:id="950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5348">
                      <w:marLeft w:val="0"/>
                      <w:marRight w:val="0"/>
                      <w:marTop w:val="0"/>
                      <w:marBottom w:val="0"/>
                      <w:divBdr>
                        <w:top w:val="none" w:sz="0" w:space="0" w:color="auto"/>
                        <w:left w:val="none" w:sz="0" w:space="0" w:color="auto"/>
                        <w:bottom w:val="none" w:sz="0" w:space="0" w:color="auto"/>
                        <w:right w:val="none" w:sz="0" w:space="0" w:color="auto"/>
                      </w:divBdr>
                      <w:divsChild>
                        <w:div w:id="12457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019370">
      <w:bodyDiv w:val="1"/>
      <w:marLeft w:val="0"/>
      <w:marRight w:val="0"/>
      <w:marTop w:val="0"/>
      <w:marBottom w:val="0"/>
      <w:divBdr>
        <w:top w:val="none" w:sz="0" w:space="0" w:color="auto"/>
        <w:left w:val="none" w:sz="0" w:space="0" w:color="auto"/>
        <w:bottom w:val="none" w:sz="0" w:space="0" w:color="auto"/>
        <w:right w:val="none" w:sz="0" w:space="0" w:color="auto"/>
      </w:divBdr>
    </w:div>
    <w:div w:id="736703857">
      <w:bodyDiv w:val="1"/>
      <w:marLeft w:val="0"/>
      <w:marRight w:val="0"/>
      <w:marTop w:val="0"/>
      <w:marBottom w:val="0"/>
      <w:divBdr>
        <w:top w:val="none" w:sz="0" w:space="0" w:color="auto"/>
        <w:left w:val="none" w:sz="0" w:space="0" w:color="auto"/>
        <w:bottom w:val="none" w:sz="0" w:space="0" w:color="auto"/>
        <w:right w:val="none" w:sz="0" w:space="0" w:color="auto"/>
      </w:divBdr>
    </w:div>
    <w:div w:id="776602680">
      <w:bodyDiv w:val="1"/>
      <w:marLeft w:val="0"/>
      <w:marRight w:val="0"/>
      <w:marTop w:val="0"/>
      <w:marBottom w:val="0"/>
      <w:divBdr>
        <w:top w:val="none" w:sz="0" w:space="0" w:color="auto"/>
        <w:left w:val="none" w:sz="0" w:space="0" w:color="auto"/>
        <w:bottom w:val="none" w:sz="0" w:space="0" w:color="auto"/>
        <w:right w:val="none" w:sz="0" w:space="0" w:color="auto"/>
      </w:divBdr>
    </w:div>
    <w:div w:id="936712129">
      <w:bodyDiv w:val="1"/>
      <w:marLeft w:val="0"/>
      <w:marRight w:val="0"/>
      <w:marTop w:val="0"/>
      <w:marBottom w:val="0"/>
      <w:divBdr>
        <w:top w:val="none" w:sz="0" w:space="0" w:color="auto"/>
        <w:left w:val="none" w:sz="0" w:space="0" w:color="auto"/>
        <w:bottom w:val="none" w:sz="0" w:space="0" w:color="auto"/>
        <w:right w:val="none" w:sz="0" w:space="0" w:color="auto"/>
      </w:divBdr>
    </w:div>
    <w:div w:id="955598203">
      <w:bodyDiv w:val="1"/>
      <w:marLeft w:val="0"/>
      <w:marRight w:val="0"/>
      <w:marTop w:val="0"/>
      <w:marBottom w:val="0"/>
      <w:divBdr>
        <w:top w:val="none" w:sz="0" w:space="0" w:color="auto"/>
        <w:left w:val="none" w:sz="0" w:space="0" w:color="auto"/>
        <w:bottom w:val="none" w:sz="0" w:space="0" w:color="auto"/>
        <w:right w:val="none" w:sz="0" w:space="0" w:color="auto"/>
      </w:divBdr>
    </w:div>
    <w:div w:id="975984670">
      <w:bodyDiv w:val="1"/>
      <w:marLeft w:val="0"/>
      <w:marRight w:val="0"/>
      <w:marTop w:val="0"/>
      <w:marBottom w:val="0"/>
      <w:divBdr>
        <w:top w:val="none" w:sz="0" w:space="0" w:color="auto"/>
        <w:left w:val="none" w:sz="0" w:space="0" w:color="auto"/>
        <w:bottom w:val="none" w:sz="0" w:space="0" w:color="auto"/>
        <w:right w:val="none" w:sz="0" w:space="0" w:color="auto"/>
      </w:divBdr>
    </w:div>
    <w:div w:id="1029263564">
      <w:bodyDiv w:val="1"/>
      <w:marLeft w:val="0"/>
      <w:marRight w:val="0"/>
      <w:marTop w:val="0"/>
      <w:marBottom w:val="0"/>
      <w:divBdr>
        <w:top w:val="none" w:sz="0" w:space="0" w:color="auto"/>
        <w:left w:val="none" w:sz="0" w:space="0" w:color="auto"/>
        <w:bottom w:val="none" w:sz="0" w:space="0" w:color="auto"/>
        <w:right w:val="none" w:sz="0" w:space="0" w:color="auto"/>
      </w:divBdr>
      <w:divsChild>
        <w:div w:id="727918082">
          <w:marLeft w:val="0"/>
          <w:marRight w:val="0"/>
          <w:marTop w:val="0"/>
          <w:marBottom w:val="0"/>
          <w:divBdr>
            <w:top w:val="none" w:sz="0" w:space="0" w:color="auto"/>
            <w:left w:val="none" w:sz="0" w:space="0" w:color="auto"/>
            <w:bottom w:val="none" w:sz="0" w:space="0" w:color="auto"/>
            <w:right w:val="none" w:sz="0" w:space="0" w:color="auto"/>
          </w:divBdr>
          <w:divsChild>
            <w:div w:id="14347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094">
      <w:bodyDiv w:val="1"/>
      <w:marLeft w:val="0"/>
      <w:marRight w:val="0"/>
      <w:marTop w:val="0"/>
      <w:marBottom w:val="0"/>
      <w:divBdr>
        <w:top w:val="none" w:sz="0" w:space="0" w:color="auto"/>
        <w:left w:val="none" w:sz="0" w:space="0" w:color="auto"/>
        <w:bottom w:val="none" w:sz="0" w:space="0" w:color="auto"/>
        <w:right w:val="none" w:sz="0" w:space="0" w:color="auto"/>
      </w:divBdr>
    </w:div>
    <w:div w:id="1096290021">
      <w:bodyDiv w:val="1"/>
      <w:marLeft w:val="0"/>
      <w:marRight w:val="0"/>
      <w:marTop w:val="0"/>
      <w:marBottom w:val="0"/>
      <w:divBdr>
        <w:top w:val="none" w:sz="0" w:space="0" w:color="auto"/>
        <w:left w:val="none" w:sz="0" w:space="0" w:color="auto"/>
        <w:bottom w:val="none" w:sz="0" w:space="0" w:color="auto"/>
        <w:right w:val="none" w:sz="0" w:space="0" w:color="auto"/>
      </w:divBdr>
    </w:div>
    <w:div w:id="1182547360">
      <w:bodyDiv w:val="1"/>
      <w:marLeft w:val="0"/>
      <w:marRight w:val="0"/>
      <w:marTop w:val="0"/>
      <w:marBottom w:val="0"/>
      <w:divBdr>
        <w:top w:val="none" w:sz="0" w:space="0" w:color="auto"/>
        <w:left w:val="none" w:sz="0" w:space="0" w:color="auto"/>
        <w:bottom w:val="none" w:sz="0" w:space="0" w:color="auto"/>
        <w:right w:val="none" w:sz="0" w:space="0" w:color="auto"/>
      </w:divBdr>
    </w:div>
    <w:div w:id="1202790887">
      <w:bodyDiv w:val="1"/>
      <w:marLeft w:val="0"/>
      <w:marRight w:val="0"/>
      <w:marTop w:val="0"/>
      <w:marBottom w:val="0"/>
      <w:divBdr>
        <w:top w:val="none" w:sz="0" w:space="0" w:color="auto"/>
        <w:left w:val="none" w:sz="0" w:space="0" w:color="auto"/>
        <w:bottom w:val="none" w:sz="0" w:space="0" w:color="auto"/>
        <w:right w:val="none" w:sz="0" w:space="0" w:color="auto"/>
      </w:divBdr>
    </w:div>
    <w:div w:id="1231115989">
      <w:bodyDiv w:val="1"/>
      <w:marLeft w:val="0"/>
      <w:marRight w:val="0"/>
      <w:marTop w:val="0"/>
      <w:marBottom w:val="0"/>
      <w:divBdr>
        <w:top w:val="none" w:sz="0" w:space="0" w:color="auto"/>
        <w:left w:val="none" w:sz="0" w:space="0" w:color="auto"/>
        <w:bottom w:val="none" w:sz="0" w:space="0" w:color="auto"/>
        <w:right w:val="none" w:sz="0" w:space="0" w:color="auto"/>
      </w:divBdr>
    </w:div>
    <w:div w:id="1274751340">
      <w:bodyDiv w:val="1"/>
      <w:marLeft w:val="0"/>
      <w:marRight w:val="0"/>
      <w:marTop w:val="0"/>
      <w:marBottom w:val="0"/>
      <w:divBdr>
        <w:top w:val="none" w:sz="0" w:space="0" w:color="auto"/>
        <w:left w:val="none" w:sz="0" w:space="0" w:color="auto"/>
        <w:bottom w:val="none" w:sz="0" w:space="0" w:color="auto"/>
        <w:right w:val="none" w:sz="0" w:space="0" w:color="auto"/>
      </w:divBdr>
    </w:div>
    <w:div w:id="1292974371">
      <w:bodyDiv w:val="1"/>
      <w:marLeft w:val="0"/>
      <w:marRight w:val="0"/>
      <w:marTop w:val="0"/>
      <w:marBottom w:val="0"/>
      <w:divBdr>
        <w:top w:val="none" w:sz="0" w:space="0" w:color="auto"/>
        <w:left w:val="none" w:sz="0" w:space="0" w:color="auto"/>
        <w:bottom w:val="none" w:sz="0" w:space="0" w:color="auto"/>
        <w:right w:val="none" w:sz="0" w:space="0" w:color="auto"/>
      </w:divBdr>
    </w:div>
    <w:div w:id="1545210397">
      <w:bodyDiv w:val="1"/>
      <w:marLeft w:val="0"/>
      <w:marRight w:val="0"/>
      <w:marTop w:val="0"/>
      <w:marBottom w:val="0"/>
      <w:divBdr>
        <w:top w:val="none" w:sz="0" w:space="0" w:color="auto"/>
        <w:left w:val="none" w:sz="0" w:space="0" w:color="auto"/>
        <w:bottom w:val="none" w:sz="0" w:space="0" w:color="auto"/>
        <w:right w:val="none" w:sz="0" w:space="0" w:color="auto"/>
      </w:divBdr>
    </w:div>
    <w:div w:id="1605378282">
      <w:bodyDiv w:val="1"/>
      <w:marLeft w:val="0"/>
      <w:marRight w:val="0"/>
      <w:marTop w:val="0"/>
      <w:marBottom w:val="0"/>
      <w:divBdr>
        <w:top w:val="none" w:sz="0" w:space="0" w:color="auto"/>
        <w:left w:val="none" w:sz="0" w:space="0" w:color="auto"/>
        <w:bottom w:val="none" w:sz="0" w:space="0" w:color="auto"/>
        <w:right w:val="none" w:sz="0" w:space="0" w:color="auto"/>
      </w:divBdr>
    </w:div>
    <w:div w:id="1724677778">
      <w:bodyDiv w:val="1"/>
      <w:marLeft w:val="0"/>
      <w:marRight w:val="0"/>
      <w:marTop w:val="0"/>
      <w:marBottom w:val="0"/>
      <w:divBdr>
        <w:top w:val="none" w:sz="0" w:space="0" w:color="auto"/>
        <w:left w:val="none" w:sz="0" w:space="0" w:color="auto"/>
        <w:bottom w:val="none" w:sz="0" w:space="0" w:color="auto"/>
        <w:right w:val="none" w:sz="0" w:space="0" w:color="auto"/>
      </w:divBdr>
    </w:div>
    <w:div w:id="1787381314">
      <w:bodyDiv w:val="1"/>
      <w:marLeft w:val="0"/>
      <w:marRight w:val="0"/>
      <w:marTop w:val="0"/>
      <w:marBottom w:val="0"/>
      <w:divBdr>
        <w:top w:val="none" w:sz="0" w:space="0" w:color="auto"/>
        <w:left w:val="none" w:sz="0" w:space="0" w:color="auto"/>
        <w:bottom w:val="none" w:sz="0" w:space="0" w:color="auto"/>
        <w:right w:val="none" w:sz="0" w:space="0" w:color="auto"/>
      </w:divBdr>
    </w:div>
    <w:div w:id="1813519313">
      <w:bodyDiv w:val="1"/>
      <w:marLeft w:val="0"/>
      <w:marRight w:val="0"/>
      <w:marTop w:val="0"/>
      <w:marBottom w:val="0"/>
      <w:divBdr>
        <w:top w:val="none" w:sz="0" w:space="0" w:color="auto"/>
        <w:left w:val="none" w:sz="0" w:space="0" w:color="auto"/>
        <w:bottom w:val="none" w:sz="0" w:space="0" w:color="auto"/>
        <w:right w:val="none" w:sz="0" w:space="0" w:color="auto"/>
      </w:divBdr>
    </w:div>
    <w:div w:id="1819490894">
      <w:bodyDiv w:val="1"/>
      <w:marLeft w:val="0"/>
      <w:marRight w:val="0"/>
      <w:marTop w:val="0"/>
      <w:marBottom w:val="0"/>
      <w:divBdr>
        <w:top w:val="none" w:sz="0" w:space="0" w:color="auto"/>
        <w:left w:val="none" w:sz="0" w:space="0" w:color="auto"/>
        <w:bottom w:val="none" w:sz="0" w:space="0" w:color="auto"/>
        <w:right w:val="none" w:sz="0" w:space="0" w:color="auto"/>
      </w:divBdr>
      <w:divsChild>
        <w:div w:id="700008946">
          <w:marLeft w:val="0"/>
          <w:marRight w:val="0"/>
          <w:marTop w:val="0"/>
          <w:marBottom w:val="0"/>
          <w:divBdr>
            <w:top w:val="none" w:sz="0" w:space="0" w:color="auto"/>
            <w:left w:val="none" w:sz="0" w:space="0" w:color="auto"/>
            <w:bottom w:val="none" w:sz="0" w:space="0" w:color="auto"/>
            <w:right w:val="none" w:sz="0" w:space="0" w:color="auto"/>
          </w:divBdr>
          <w:divsChild>
            <w:div w:id="962805031">
              <w:marLeft w:val="0"/>
              <w:marRight w:val="0"/>
              <w:marTop w:val="0"/>
              <w:marBottom w:val="0"/>
              <w:divBdr>
                <w:top w:val="none" w:sz="0" w:space="0" w:color="auto"/>
                <w:left w:val="none" w:sz="0" w:space="0" w:color="auto"/>
                <w:bottom w:val="none" w:sz="0" w:space="0" w:color="auto"/>
                <w:right w:val="none" w:sz="0" w:space="0" w:color="auto"/>
              </w:divBdr>
              <w:divsChild>
                <w:div w:id="1145662510">
                  <w:marLeft w:val="0"/>
                  <w:marRight w:val="0"/>
                  <w:marTop w:val="0"/>
                  <w:marBottom w:val="0"/>
                  <w:divBdr>
                    <w:top w:val="none" w:sz="0" w:space="0" w:color="auto"/>
                    <w:left w:val="none" w:sz="0" w:space="0" w:color="auto"/>
                    <w:bottom w:val="none" w:sz="0" w:space="0" w:color="auto"/>
                    <w:right w:val="none" w:sz="0" w:space="0" w:color="auto"/>
                  </w:divBdr>
                  <w:divsChild>
                    <w:div w:id="1931816208">
                      <w:marLeft w:val="0"/>
                      <w:marRight w:val="0"/>
                      <w:marTop w:val="0"/>
                      <w:marBottom w:val="0"/>
                      <w:divBdr>
                        <w:top w:val="none" w:sz="0" w:space="0" w:color="auto"/>
                        <w:left w:val="none" w:sz="0" w:space="0" w:color="auto"/>
                        <w:bottom w:val="none" w:sz="0" w:space="0" w:color="auto"/>
                        <w:right w:val="none" w:sz="0" w:space="0" w:color="auto"/>
                      </w:divBdr>
                      <w:divsChild>
                        <w:div w:id="1747650737">
                          <w:marLeft w:val="0"/>
                          <w:marRight w:val="0"/>
                          <w:marTop w:val="0"/>
                          <w:marBottom w:val="0"/>
                          <w:divBdr>
                            <w:top w:val="none" w:sz="0" w:space="0" w:color="auto"/>
                            <w:left w:val="none" w:sz="0" w:space="0" w:color="auto"/>
                            <w:bottom w:val="none" w:sz="0" w:space="0" w:color="auto"/>
                            <w:right w:val="none" w:sz="0" w:space="0" w:color="auto"/>
                          </w:divBdr>
                          <w:divsChild>
                            <w:div w:id="1133980935">
                              <w:marLeft w:val="0"/>
                              <w:marRight w:val="0"/>
                              <w:marTop w:val="0"/>
                              <w:marBottom w:val="0"/>
                              <w:divBdr>
                                <w:top w:val="none" w:sz="0" w:space="0" w:color="auto"/>
                                <w:left w:val="none" w:sz="0" w:space="0" w:color="auto"/>
                                <w:bottom w:val="none" w:sz="0" w:space="0" w:color="auto"/>
                                <w:right w:val="none" w:sz="0" w:space="0" w:color="auto"/>
                              </w:divBdr>
                              <w:divsChild>
                                <w:div w:id="1694578427">
                                  <w:marLeft w:val="0"/>
                                  <w:marRight w:val="0"/>
                                  <w:marTop w:val="0"/>
                                  <w:marBottom w:val="0"/>
                                  <w:divBdr>
                                    <w:top w:val="none" w:sz="0" w:space="0" w:color="auto"/>
                                    <w:left w:val="none" w:sz="0" w:space="0" w:color="auto"/>
                                    <w:bottom w:val="none" w:sz="0" w:space="0" w:color="auto"/>
                                    <w:right w:val="none" w:sz="0" w:space="0" w:color="auto"/>
                                  </w:divBdr>
                                  <w:divsChild>
                                    <w:div w:id="20083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8013">
                      <w:marLeft w:val="0"/>
                      <w:marRight w:val="0"/>
                      <w:marTop w:val="0"/>
                      <w:marBottom w:val="0"/>
                      <w:divBdr>
                        <w:top w:val="none" w:sz="0" w:space="0" w:color="auto"/>
                        <w:left w:val="none" w:sz="0" w:space="0" w:color="auto"/>
                        <w:bottom w:val="none" w:sz="0" w:space="0" w:color="auto"/>
                        <w:right w:val="none" w:sz="0" w:space="0" w:color="auto"/>
                      </w:divBdr>
                      <w:divsChild>
                        <w:div w:id="16917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19426">
      <w:bodyDiv w:val="1"/>
      <w:marLeft w:val="0"/>
      <w:marRight w:val="0"/>
      <w:marTop w:val="0"/>
      <w:marBottom w:val="0"/>
      <w:divBdr>
        <w:top w:val="none" w:sz="0" w:space="0" w:color="auto"/>
        <w:left w:val="none" w:sz="0" w:space="0" w:color="auto"/>
        <w:bottom w:val="none" w:sz="0" w:space="0" w:color="auto"/>
        <w:right w:val="none" w:sz="0" w:space="0" w:color="auto"/>
      </w:divBdr>
    </w:div>
    <w:div w:id="1880429504">
      <w:bodyDiv w:val="1"/>
      <w:marLeft w:val="0"/>
      <w:marRight w:val="0"/>
      <w:marTop w:val="0"/>
      <w:marBottom w:val="0"/>
      <w:divBdr>
        <w:top w:val="none" w:sz="0" w:space="0" w:color="auto"/>
        <w:left w:val="none" w:sz="0" w:space="0" w:color="auto"/>
        <w:bottom w:val="none" w:sz="0" w:space="0" w:color="auto"/>
        <w:right w:val="none" w:sz="0" w:space="0" w:color="auto"/>
      </w:divBdr>
    </w:div>
    <w:div w:id="1914779378">
      <w:bodyDiv w:val="1"/>
      <w:marLeft w:val="0"/>
      <w:marRight w:val="0"/>
      <w:marTop w:val="0"/>
      <w:marBottom w:val="0"/>
      <w:divBdr>
        <w:top w:val="none" w:sz="0" w:space="0" w:color="auto"/>
        <w:left w:val="none" w:sz="0" w:space="0" w:color="auto"/>
        <w:bottom w:val="none" w:sz="0" w:space="0" w:color="auto"/>
        <w:right w:val="none" w:sz="0" w:space="0" w:color="auto"/>
      </w:divBdr>
    </w:div>
    <w:div w:id="1926960423">
      <w:bodyDiv w:val="1"/>
      <w:marLeft w:val="0"/>
      <w:marRight w:val="0"/>
      <w:marTop w:val="0"/>
      <w:marBottom w:val="0"/>
      <w:divBdr>
        <w:top w:val="none" w:sz="0" w:space="0" w:color="auto"/>
        <w:left w:val="none" w:sz="0" w:space="0" w:color="auto"/>
        <w:bottom w:val="none" w:sz="0" w:space="0" w:color="auto"/>
        <w:right w:val="none" w:sz="0" w:space="0" w:color="auto"/>
      </w:divBdr>
      <w:divsChild>
        <w:div w:id="866285953">
          <w:marLeft w:val="0"/>
          <w:marRight w:val="0"/>
          <w:marTop w:val="0"/>
          <w:marBottom w:val="0"/>
          <w:divBdr>
            <w:top w:val="none" w:sz="0" w:space="0" w:color="auto"/>
            <w:left w:val="none" w:sz="0" w:space="0" w:color="auto"/>
            <w:bottom w:val="none" w:sz="0" w:space="0" w:color="auto"/>
            <w:right w:val="none" w:sz="0" w:space="0" w:color="auto"/>
          </w:divBdr>
          <w:divsChild>
            <w:div w:id="2019692106">
              <w:marLeft w:val="0"/>
              <w:marRight w:val="0"/>
              <w:marTop w:val="0"/>
              <w:marBottom w:val="0"/>
              <w:divBdr>
                <w:top w:val="none" w:sz="0" w:space="0" w:color="auto"/>
                <w:left w:val="none" w:sz="0" w:space="0" w:color="auto"/>
                <w:bottom w:val="none" w:sz="0" w:space="0" w:color="auto"/>
                <w:right w:val="none" w:sz="0" w:space="0" w:color="auto"/>
              </w:divBdr>
              <w:divsChild>
                <w:div w:id="1102410436">
                  <w:marLeft w:val="0"/>
                  <w:marRight w:val="0"/>
                  <w:marTop w:val="0"/>
                  <w:marBottom w:val="0"/>
                  <w:divBdr>
                    <w:top w:val="none" w:sz="0" w:space="0" w:color="auto"/>
                    <w:left w:val="none" w:sz="0" w:space="0" w:color="auto"/>
                    <w:bottom w:val="none" w:sz="0" w:space="0" w:color="auto"/>
                    <w:right w:val="none" w:sz="0" w:space="0" w:color="auto"/>
                  </w:divBdr>
                  <w:divsChild>
                    <w:div w:id="1379620510">
                      <w:marLeft w:val="0"/>
                      <w:marRight w:val="0"/>
                      <w:marTop w:val="0"/>
                      <w:marBottom w:val="0"/>
                      <w:divBdr>
                        <w:top w:val="none" w:sz="0" w:space="0" w:color="auto"/>
                        <w:left w:val="none" w:sz="0" w:space="0" w:color="auto"/>
                        <w:bottom w:val="none" w:sz="0" w:space="0" w:color="auto"/>
                        <w:right w:val="none" w:sz="0" w:space="0" w:color="auto"/>
                      </w:divBdr>
                      <w:divsChild>
                        <w:div w:id="331497652">
                          <w:marLeft w:val="0"/>
                          <w:marRight w:val="0"/>
                          <w:marTop w:val="0"/>
                          <w:marBottom w:val="0"/>
                          <w:divBdr>
                            <w:top w:val="none" w:sz="0" w:space="0" w:color="auto"/>
                            <w:left w:val="none" w:sz="0" w:space="0" w:color="auto"/>
                            <w:bottom w:val="none" w:sz="0" w:space="0" w:color="auto"/>
                            <w:right w:val="none" w:sz="0" w:space="0" w:color="auto"/>
                          </w:divBdr>
                          <w:divsChild>
                            <w:div w:id="750007597">
                              <w:marLeft w:val="0"/>
                              <w:marRight w:val="0"/>
                              <w:marTop w:val="0"/>
                              <w:marBottom w:val="0"/>
                              <w:divBdr>
                                <w:top w:val="none" w:sz="0" w:space="0" w:color="auto"/>
                                <w:left w:val="none" w:sz="0" w:space="0" w:color="auto"/>
                                <w:bottom w:val="none" w:sz="0" w:space="0" w:color="auto"/>
                                <w:right w:val="none" w:sz="0" w:space="0" w:color="auto"/>
                              </w:divBdr>
                              <w:divsChild>
                                <w:div w:id="366222185">
                                  <w:marLeft w:val="0"/>
                                  <w:marRight w:val="0"/>
                                  <w:marTop w:val="0"/>
                                  <w:marBottom w:val="0"/>
                                  <w:divBdr>
                                    <w:top w:val="none" w:sz="0" w:space="0" w:color="auto"/>
                                    <w:left w:val="none" w:sz="0" w:space="0" w:color="auto"/>
                                    <w:bottom w:val="none" w:sz="0" w:space="0" w:color="auto"/>
                                    <w:right w:val="none" w:sz="0" w:space="0" w:color="auto"/>
                                  </w:divBdr>
                                  <w:divsChild>
                                    <w:div w:id="589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6849">
                      <w:marLeft w:val="0"/>
                      <w:marRight w:val="0"/>
                      <w:marTop w:val="0"/>
                      <w:marBottom w:val="0"/>
                      <w:divBdr>
                        <w:top w:val="none" w:sz="0" w:space="0" w:color="auto"/>
                        <w:left w:val="none" w:sz="0" w:space="0" w:color="auto"/>
                        <w:bottom w:val="none" w:sz="0" w:space="0" w:color="auto"/>
                        <w:right w:val="none" w:sz="0" w:space="0" w:color="auto"/>
                      </w:divBdr>
                      <w:divsChild>
                        <w:div w:id="2533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15198">
      <w:bodyDiv w:val="1"/>
      <w:marLeft w:val="0"/>
      <w:marRight w:val="0"/>
      <w:marTop w:val="0"/>
      <w:marBottom w:val="0"/>
      <w:divBdr>
        <w:top w:val="none" w:sz="0" w:space="0" w:color="auto"/>
        <w:left w:val="none" w:sz="0" w:space="0" w:color="auto"/>
        <w:bottom w:val="none" w:sz="0" w:space="0" w:color="auto"/>
        <w:right w:val="none" w:sz="0" w:space="0" w:color="auto"/>
      </w:divBdr>
      <w:divsChild>
        <w:div w:id="908539764">
          <w:marLeft w:val="0"/>
          <w:marRight w:val="0"/>
          <w:marTop w:val="0"/>
          <w:marBottom w:val="0"/>
          <w:divBdr>
            <w:top w:val="none" w:sz="0" w:space="0" w:color="auto"/>
            <w:left w:val="none" w:sz="0" w:space="0" w:color="auto"/>
            <w:bottom w:val="none" w:sz="0" w:space="0" w:color="auto"/>
            <w:right w:val="none" w:sz="0" w:space="0" w:color="auto"/>
          </w:divBdr>
          <w:divsChild>
            <w:div w:id="1216552530">
              <w:marLeft w:val="0"/>
              <w:marRight w:val="0"/>
              <w:marTop w:val="0"/>
              <w:marBottom w:val="0"/>
              <w:divBdr>
                <w:top w:val="none" w:sz="0" w:space="0" w:color="auto"/>
                <w:left w:val="none" w:sz="0" w:space="0" w:color="auto"/>
                <w:bottom w:val="none" w:sz="0" w:space="0" w:color="auto"/>
                <w:right w:val="none" w:sz="0" w:space="0" w:color="auto"/>
              </w:divBdr>
              <w:divsChild>
                <w:div w:id="1720935653">
                  <w:marLeft w:val="0"/>
                  <w:marRight w:val="0"/>
                  <w:marTop w:val="0"/>
                  <w:marBottom w:val="0"/>
                  <w:divBdr>
                    <w:top w:val="none" w:sz="0" w:space="0" w:color="auto"/>
                    <w:left w:val="none" w:sz="0" w:space="0" w:color="auto"/>
                    <w:bottom w:val="none" w:sz="0" w:space="0" w:color="auto"/>
                    <w:right w:val="none" w:sz="0" w:space="0" w:color="auto"/>
                  </w:divBdr>
                  <w:divsChild>
                    <w:div w:id="254288200">
                      <w:marLeft w:val="0"/>
                      <w:marRight w:val="0"/>
                      <w:marTop w:val="0"/>
                      <w:marBottom w:val="0"/>
                      <w:divBdr>
                        <w:top w:val="none" w:sz="0" w:space="0" w:color="auto"/>
                        <w:left w:val="none" w:sz="0" w:space="0" w:color="auto"/>
                        <w:bottom w:val="none" w:sz="0" w:space="0" w:color="auto"/>
                        <w:right w:val="none" w:sz="0" w:space="0" w:color="auto"/>
                      </w:divBdr>
                      <w:divsChild>
                        <w:div w:id="1070611744">
                          <w:marLeft w:val="0"/>
                          <w:marRight w:val="0"/>
                          <w:marTop w:val="0"/>
                          <w:marBottom w:val="0"/>
                          <w:divBdr>
                            <w:top w:val="none" w:sz="0" w:space="0" w:color="auto"/>
                            <w:left w:val="none" w:sz="0" w:space="0" w:color="auto"/>
                            <w:bottom w:val="none" w:sz="0" w:space="0" w:color="auto"/>
                            <w:right w:val="none" w:sz="0" w:space="0" w:color="auto"/>
                          </w:divBdr>
                          <w:divsChild>
                            <w:div w:id="1137990757">
                              <w:marLeft w:val="0"/>
                              <w:marRight w:val="0"/>
                              <w:marTop w:val="0"/>
                              <w:marBottom w:val="0"/>
                              <w:divBdr>
                                <w:top w:val="none" w:sz="0" w:space="0" w:color="auto"/>
                                <w:left w:val="none" w:sz="0" w:space="0" w:color="auto"/>
                                <w:bottom w:val="none" w:sz="0" w:space="0" w:color="auto"/>
                                <w:right w:val="none" w:sz="0" w:space="0" w:color="auto"/>
                              </w:divBdr>
                              <w:divsChild>
                                <w:div w:id="121315839">
                                  <w:marLeft w:val="0"/>
                                  <w:marRight w:val="0"/>
                                  <w:marTop w:val="0"/>
                                  <w:marBottom w:val="0"/>
                                  <w:divBdr>
                                    <w:top w:val="none" w:sz="0" w:space="0" w:color="auto"/>
                                    <w:left w:val="none" w:sz="0" w:space="0" w:color="auto"/>
                                    <w:bottom w:val="none" w:sz="0" w:space="0" w:color="auto"/>
                                    <w:right w:val="none" w:sz="0" w:space="0" w:color="auto"/>
                                  </w:divBdr>
                                  <w:divsChild>
                                    <w:div w:id="10254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86542">
      <w:bodyDiv w:val="1"/>
      <w:marLeft w:val="0"/>
      <w:marRight w:val="0"/>
      <w:marTop w:val="0"/>
      <w:marBottom w:val="0"/>
      <w:divBdr>
        <w:top w:val="none" w:sz="0" w:space="0" w:color="auto"/>
        <w:left w:val="none" w:sz="0" w:space="0" w:color="auto"/>
        <w:bottom w:val="none" w:sz="0" w:space="0" w:color="auto"/>
        <w:right w:val="none" w:sz="0" w:space="0" w:color="auto"/>
      </w:divBdr>
    </w:div>
    <w:div w:id="2043705274">
      <w:bodyDiv w:val="1"/>
      <w:marLeft w:val="0"/>
      <w:marRight w:val="0"/>
      <w:marTop w:val="0"/>
      <w:marBottom w:val="0"/>
      <w:divBdr>
        <w:top w:val="none" w:sz="0" w:space="0" w:color="auto"/>
        <w:left w:val="none" w:sz="0" w:space="0" w:color="auto"/>
        <w:bottom w:val="none" w:sz="0" w:space="0" w:color="auto"/>
        <w:right w:val="none" w:sz="0" w:space="0" w:color="auto"/>
      </w:divBdr>
    </w:div>
    <w:div w:id="2060205445">
      <w:bodyDiv w:val="1"/>
      <w:marLeft w:val="0"/>
      <w:marRight w:val="0"/>
      <w:marTop w:val="0"/>
      <w:marBottom w:val="0"/>
      <w:divBdr>
        <w:top w:val="none" w:sz="0" w:space="0" w:color="auto"/>
        <w:left w:val="none" w:sz="0" w:space="0" w:color="auto"/>
        <w:bottom w:val="none" w:sz="0" w:space="0" w:color="auto"/>
        <w:right w:val="none" w:sz="0" w:space="0" w:color="auto"/>
      </w:divBdr>
    </w:div>
    <w:div w:id="2067146093">
      <w:bodyDiv w:val="1"/>
      <w:marLeft w:val="0"/>
      <w:marRight w:val="0"/>
      <w:marTop w:val="0"/>
      <w:marBottom w:val="0"/>
      <w:divBdr>
        <w:top w:val="none" w:sz="0" w:space="0" w:color="auto"/>
        <w:left w:val="none" w:sz="0" w:space="0" w:color="auto"/>
        <w:bottom w:val="none" w:sz="0" w:space="0" w:color="auto"/>
        <w:right w:val="none" w:sz="0" w:space="0" w:color="auto"/>
      </w:divBdr>
    </w:div>
    <w:div w:id="210083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PS2021.209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ao.org/inpho/crop-compendium/sorghum/en/" TargetMode="External"/><Relationship Id="rId2" Type="http://schemas.openxmlformats.org/officeDocument/2006/relationships/numbering" Target="numbering.xml"/><Relationship Id="rId16" Type="http://schemas.openxmlformats.org/officeDocument/2006/relationships/hyperlink" Target="https://doi.org/10.5897/JMPR2020.697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5897/JMPR2020.6972" TargetMode="External"/><Relationship Id="rId10" Type="http://schemas.openxmlformats.org/officeDocument/2006/relationships/image" Target="media/image2.png"/><Relationship Id="rId19" Type="http://schemas.openxmlformats.org/officeDocument/2006/relationships/hyperlink" Target="https://doi.org/10.5539/ijb.v6n2p8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2271/plants.2020.v8.i2a.1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893A6-94B5-40A3-AD3F-822FAD56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1</Pages>
  <Words>11712</Words>
  <Characters>66764</Characters>
  <Application>Microsoft Office Word</Application>
  <DocSecurity>0</DocSecurity>
  <Lines>556</Lines>
  <Paragraphs>156</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1.0 INTRODUCTION AND LITERATURE REVIEW</vt:lpstr>
      <vt:lpstr>1.1 INTRODUCTION</vt:lpstr>
      <vt:lpstr>    1.1.1 Taxonomy and Description of Bitter leaf</vt:lpstr>
      <vt:lpstr>Fig.1:</vt:lpstr>
      <vt:lpstr>Bitter leaf</vt:lpstr>
      <vt:lpstr>    1.1.2 Varieties of Bitter Leaf </vt:lpstr>
      <vt:lpstr>Fig. 2:</vt:lpstr>
      <vt:lpstr>Wild bitter leaf and domesticated bitter leaf </vt:lpstr>
      <vt:lpstr>    1.1.3 Cultivation and origin of bitter leaf</vt:lpstr>
      <vt:lpstr>    1.1.4 Phytochemical Properties of bitter leaf </vt:lpstr>
      <vt:lpstr>    1.1.5 Nutritional composition of bitter leaf</vt:lpstr>
      <vt:lpstr>        Nutritional Composition of Bitter Leaf per 100g (Fresh Leaves)</vt:lpstr>
      <vt:lpstr>    1.1.6 Advantages especially in food related research</vt:lpstr>
      <vt:lpstr>    1.1.7 Health and medicinal use of bitter leaf</vt:lpstr>
      <vt:lpstr>    1.1.8 Potential Application in Sorghum Processing and Storage</vt:lpstr>
      <vt:lpstr>    1.1.9 Taxonomy and Description of Sorghum</vt:lpstr>
      <vt:lpstr>    1.1.10 Varieties of Sorghum</vt:lpstr>
      <vt:lpstr>    1.1.11 Origin and Cultivation of Sorghum</vt:lpstr>
      <vt:lpstr>    1.1.12 Phytochemical Properties of sorghum </vt:lpstr>
      <vt:lpstr>    1.1.13 Nutritional Composition of sorghum</vt:lpstr>
      <vt:lpstr>    1.1.14 Potential Application of sorghum</vt:lpstr>
      <vt:lpstr>        1. Food Products: Sorghum is a staple food for millions, especially in Africa an</vt:lpstr>
      <vt:lpstr>        2. Animal Feed: Sorghum is widely used as animal feed due to its high starch con</vt:lpstr>
      <vt:lpstr>        3. Industrial Uses: Sorghum has various industrial applications, including:</vt:lpstr>
      <vt:lpstr>        4. Bioenergy and Biofuels: Sweet sorghum varieties are rich in fermentable sugar</vt:lpstr>
      <vt:lpstr>        5. Pharmaceutical and Nutraceutical Applications: Sorghum is rich in phenolic co</vt:lpstr>
      <vt:lpstr>        6. Soil and Environmental Management: Sorghum is used in crop rotation and cover</vt:lpstr>
      <vt:lpstr>    1.1.15 Wet milled Soghurm(Ogi)</vt:lpstr>
      <vt:lpstr>Fig. 4 Preparation of Ogi in a Controlled Environment</vt:lpstr>
      <vt:lpstr>Fig. 5</vt:lpstr>
      <vt:lpstr>Traditional preparation of Ogi</vt:lpstr>
      <vt:lpstr>    1.1.16 Grains that can be used for ogi</vt:lpstr>
      <vt:lpstr>    1.1.17 Microbial Load in Ogi</vt:lpstr>
      <vt:lpstr>    1.1.17 Sensory properties</vt:lpstr>
      <vt:lpstr>    1.1.18 Procedure for preservation of ogi</vt:lpstr>
      <vt:lpstr>    1.1.19 Problems Associated with Conventional and Traditional Methods of Ogi Pres</vt:lpstr>
      <vt:lpstr>1.2 Literature review on related research</vt:lpstr>
      <vt:lpstr>1.3 Statement of Problem</vt:lpstr>
      <vt:lpstr>1.4 Aim</vt:lpstr>
      <vt:lpstr>1.5 Objectives</vt:lpstr>
      <vt:lpstr>1.6 Justification of Study </vt:lpstr>
      <vt:lpstr>CHAPTER TWO</vt:lpstr>
      <vt:lpstr>2.0 Material and Method</vt:lpstr>
      <vt:lpstr>2.1 Study Area</vt:lpstr>
      <vt:lpstr>2.2 Materials used</vt:lpstr>
      <vt:lpstr>2.2.1 Sample collection</vt:lpstr>
      <vt:lpstr>    2.2.2 Chemical Reagents</vt:lpstr>
      <vt:lpstr>    2.2.3 Equipment</vt:lpstr>
      <vt:lpstr>    2.2.4 Media</vt:lpstr>
      <vt:lpstr>2.3 SAMPLE PREPARATION</vt:lpstr>
      <vt:lpstr>2.4 MILLING OF SAMPLES</vt:lpstr>
      <vt:lpstr>2.5   STERILIZATION OF GLASSWARES</vt:lpstr>
      <vt:lpstr>2.6 PREPARATION OF MEDIA</vt:lpstr>
      <vt:lpstr>2.7 MICROBIOLOGICAL ANALYSIS</vt:lpstr>
      <vt:lpstr>    2.7.1 Serial Dilution and Inoculation</vt:lpstr>
      <vt:lpstr>    2.7.1.1 Decanting </vt:lpstr>
      <vt:lpstr>2.7.2 Observation, Identification and Subculture of Microbial Isolates (Bacteria</vt:lpstr>
      <vt:lpstr>2.7.3 Sensory Evaluation</vt:lpstr>
      <vt:lpstr>CHAPTER THREE</vt:lpstr>
      <vt:lpstr>3.0 RESULT</vt:lpstr>
      <vt:lpstr>3.1 SENSORY EVALUATION </vt:lpstr>
      <vt:lpstr>TABLE 1: Day 7, 14 &amp; 28 Sensory evaluation</vt:lpstr>
      <vt:lpstr>CHAPTER FOUR</vt:lpstr>
      <vt:lpstr>4.0 DISCUSSION AND CONCLUSION </vt:lpstr>
      <vt:lpstr>4.1 Discussion</vt:lpstr>
      <vt:lpstr>4.1 Conclusion</vt:lpstr>
      <vt:lpstr>REFERENCES</vt:lpstr>
    </vt:vector>
  </TitlesOfParts>
  <Company/>
  <LinksUpToDate>false</LinksUpToDate>
  <CharactersWithSpaces>78320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13</cp:revision>
  <cp:lastPrinted>2025-07-20T15:05:00Z</cp:lastPrinted>
  <dcterms:created xsi:type="dcterms:W3CDTF">2025-06-30T05:22:00Z</dcterms:created>
  <dcterms:modified xsi:type="dcterms:W3CDTF">2025-08-15T09:11:00Z</dcterms:modified>
</cp:coreProperties>
</file>