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18A275" w14:textId="6C42376F" w:rsidR="00B26E1D" w:rsidRDefault="00340797" w:rsidP="00340797">
      <w:pPr>
        <w:jc w:val="center"/>
        <w:rPr>
          <w:rFonts w:ascii="Montserrat" w:hAnsi="Montserrat"/>
          <w:b/>
          <w:bCs/>
          <w:color w:val="212529"/>
          <w:sz w:val="29"/>
          <w:szCs w:val="29"/>
          <w:shd w:val="clear" w:color="auto" w:fill="FFFFFF"/>
        </w:rPr>
      </w:pPr>
      <w:r>
        <w:rPr>
          <w:rFonts w:ascii="Montserrat" w:hAnsi="Montserrat"/>
          <w:b/>
          <w:bCs/>
          <w:color w:val="212529"/>
          <w:sz w:val="29"/>
          <w:szCs w:val="29"/>
          <w:shd w:val="clear" w:color="auto" w:fill="FFFFFF"/>
        </w:rPr>
        <w:t>ANALIYSIS OF CAFFEIN CONTENT IN SOME ENERGY DRINKS CONSUMED IN ILORIN KWARA STATE</w:t>
      </w:r>
    </w:p>
    <w:p w14:paraId="0C6AFDE8" w14:textId="77777777" w:rsidR="00B26E1D" w:rsidRDefault="00B26E1D">
      <w:pPr>
        <w:rPr>
          <w:rFonts w:ascii="Montserrat" w:hAnsi="Montserrat"/>
          <w:b/>
          <w:bCs/>
          <w:color w:val="212529"/>
          <w:sz w:val="29"/>
          <w:szCs w:val="29"/>
          <w:shd w:val="clear" w:color="auto" w:fill="FFFFFF"/>
        </w:rPr>
      </w:pPr>
    </w:p>
    <w:p w14:paraId="0A4202C8" w14:textId="385A5D9E" w:rsidR="00340797" w:rsidRDefault="00340797" w:rsidP="00340797">
      <w:pPr>
        <w:spacing w:after="0" w:line="480" w:lineRule="auto"/>
        <w:jc w:val="center"/>
        <w:rPr>
          <w:rFonts w:ascii="Times New Roman" w:hAnsi="Times New Roman" w:cs="Times New Roman"/>
          <w:b/>
          <w:color w:val="000000" w:themeColor="text1"/>
          <w:sz w:val="28"/>
          <w:szCs w:val="28"/>
        </w:rPr>
      </w:pPr>
      <w:bookmarkStart w:id="0" w:name="_GoBack"/>
      <w:r w:rsidRPr="00340797">
        <w:rPr>
          <w:rFonts w:ascii="Times New Roman" w:hAnsi="Times New Roman" w:cs="Times New Roman"/>
          <w:b/>
          <w:color w:val="000000" w:themeColor="text1"/>
          <w:sz w:val="28"/>
          <w:szCs w:val="28"/>
        </w:rPr>
        <w:t>MOMOH, BOLAKALE IKIMAT</w:t>
      </w:r>
    </w:p>
    <w:bookmarkEnd w:id="0"/>
    <w:p w14:paraId="7DC656C1" w14:textId="4B9036BF" w:rsidR="00340797" w:rsidRDefault="00340797" w:rsidP="00340797">
      <w:pPr>
        <w:spacing w:after="0" w:line="480" w:lineRule="auto"/>
        <w:jc w:val="center"/>
        <w:rPr>
          <w:rFonts w:ascii="Times New Roman" w:hAnsi="Times New Roman" w:cs="Times New Roman"/>
          <w:b/>
          <w:color w:val="000000" w:themeColor="text1"/>
          <w:sz w:val="28"/>
          <w:szCs w:val="28"/>
        </w:rPr>
      </w:pPr>
      <w:r w:rsidRPr="00340797">
        <w:rPr>
          <w:rFonts w:ascii="Times New Roman" w:hAnsi="Times New Roman" w:cs="Times New Roman"/>
          <w:b/>
          <w:color w:val="000000" w:themeColor="text1"/>
          <w:sz w:val="28"/>
          <w:szCs w:val="28"/>
        </w:rPr>
        <w:t>ND/23/SLT/PT/0190</w:t>
      </w:r>
    </w:p>
    <w:p w14:paraId="217165E9" w14:textId="77777777" w:rsidR="00340797" w:rsidRDefault="00340797" w:rsidP="00340797">
      <w:pPr>
        <w:spacing w:after="0" w:line="480" w:lineRule="auto"/>
        <w:jc w:val="center"/>
        <w:rPr>
          <w:rFonts w:ascii="Times New Roman" w:hAnsi="Times New Roman" w:cs="Times New Roman"/>
          <w:b/>
          <w:color w:val="000000" w:themeColor="text1"/>
          <w:sz w:val="28"/>
          <w:szCs w:val="28"/>
        </w:rPr>
      </w:pPr>
    </w:p>
    <w:p w14:paraId="74A88A6E" w14:textId="77777777" w:rsidR="00340797" w:rsidRPr="00F6151A" w:rsidRDefault="00340797" w:rsidP="00340797">
      <w:pPr>
        <w:spacing w:after="0" w:line="480" w:lineRule="auto"/>
        <w:jc w:val="center"/>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A PROJECT SUBMITTED TO THE DEPARTMENT OF SCIENCE LABORATORY TECHNOLOGY, INSTITUTE OF APPLIED SCIENCES (IAS), KWARA STATE POLYTECHNIC, ILORIN,</w:t>
      </w:r>
    </w:p>
    <w:p w14:paraId="00D3915B" w14:textId="77777777" w:rsidR="00340797" w:rsidRPr="00F6151A" w:rsidRDefault="00340797" w:rsidP="00340797">
      <w:pPr>
        <w:pStyle w:val="NormalWeb"/>
        <w:spacing w:beforeAutospacing="0" w:after="150" w:afterAutospacing="0" w:line="21" w:lineRule="atLeast"/>
        <w:jc w:val="center"/>
        <w:rPr>
          <w:b/>
          <w:color w:val="000000" w:themeColor="text1"/>
          <w:sz w:val="28"/>
          <w:szCs w:val="28"/>
        </w:rPr>
      </w:pPr>
      <w:r w:rsidRPr="00F6151A">
        <w:rPr>
          <w:b/>
          <w:color w:val="000000" w:themeColor="text1"/>
          <w:sz w:val="28"/>
          <w:szCs w:val="28"/>
        </w:rPr>
        <w:t>IN PARTIAL FULFILMENT OF THE REQUIREMENTS FOR THE AWA</w:t>
      </w:r>
      <w:r>
        <w:rPr>
          <w:b/>
          <w:color w:val="000000" w:themeColor="text1"/>
          <w:sz w:val="28"/>
          <w:szCs w:val="28"/>
        </w:rPr>
        <w:t>RD OF NATIONAL DIPLOMA (</w:t>
      </w:r>
      <w:r w:rsidRPr="00F6151A">
        <w:rPr>
          <w:b/>
          <w:color w:val="000000" w:themeColor="text1"/>
          <w:sz w:val="28"/>
          <w:szCs w:val="28"/>
        </w:rPr>
        <w:t>ND) IN SCIENCE LABORATORY TECHNOLOGY, INSTITUTE OF APPLIED SCIENCES (IAS), MICROBIOLOGY UNIT</w:t>
      </w:r>
    </w:p>
    <w:p w14:paraId="4F7BF90B" w14:textId="77777777" w:rsidR="00340797" w:rsidRPr="00F6151A" w:rsidRDefault="00340797" w:rsidP="00340797">
      <w:pPr>
        <w:pStyle w:val="NormalWeb"/>
        <w:spacing w:beforeAutospacing="0" w:after="150" w:afterAutospacing="0" w:line="21" w:lineRule="atLeast"/>
        <w:jc w:val="center"/>
        <w:rPr>
          <w:b/>
          <w:color w:val="000000" w:themeColor="text1"/>
          <w:sz w:val="28"/>
          <w:szCs w:val="28"/>
        </w:rPr>
      </w:pPr>
      <w:r w:rsidRPr="00F6151A">
        <w:rPr>
          <w:b/>
          <w:color w:val="000000" w:themeColor="text1"/>
          <w:sz w:val="28"/>
          <w:szCs w:val="28"/>
        </w:rPr>
        <w:t>KWARA STATE POLYTECHNIC ILORIN</w:t>
      </w:r>
    </w:p>
    <w:p w14:paraId="620E028C" w14:textId="77777777" w:rsidR="00340797" w:rsidRPr="00F6151A" w:rsidRDefault="00340797" w:rsidP="00340797">
      <w:pPr>
        <w:pStyle w:val="NormalWeb"/>
        <w:spacing w:beforeAutospacing="0" w:after="150" w:afterAutospacing="0" w:line="21" w:lineRule="atLeast"/>
        <w:jc w:val="center"/>
        <w:rPr>
          <w:rFonts w:eastAsia="-webkit-standard"/>
          <w:color w:val="000000" w:themeColor="text1"/>
          <w:sz w:val="28"/>
          <w:szCs w:val="28"/>
        </w:rPr>
      </w:pPr>
      <w:r w:rsidRPr="00F6151A">
        <w:rPr>
          <w:rFonts w:eastAsia="-webkit-standard"/>
          <w:color w:val="000000" w:themeColor="text1"/>
          <w:sz w:val="28"/>
          <w:szCs w:val="28"/>
        </w:rPr>
        <w:t> </w:t>
      </w:r>
    </w:p>
    <w:p w14:paraId="4E849B36" w14:textId="77777777" w:rsidR="00340797" w:rsidRPr="00F6151A" w:rsidRDefault="00340797" w:rsidP="00340797">
      <w:pPr>
        <w:pStyle w:val="NormalWeb"/>
        <w:spacing w:beforeAutospacing="0" w:after="150" w:afterAutospacing="0" w:line="21" w:lineRule="atLeast"/>
        <w:jc w:val="center"/>
        <w:rPr>
          <w:color w:val="000000" w:themeColor="text1"/>
          <w:sz w:val="28"/>
          <w:szCs w:val="28"/>
        </w:rPr>
      </w:pPr>
      <w:r w:rsidRPr="00F6151A">
        <w:rPr>
          <w:rFonts w:eastAsia="-webkit-standard"/>
          <w:color w:val="000000" w:themeColor="text1"/>
          <w:sz w:val="28"/>
          <w:szCs w:val="28"/>
        </w:rPr>
        <w:t> </w:t>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b/>
          <w:color w:val="000000" w:themeColor="text1"/>
          <w:sz w:val="28"/>
          <w:szCs w:val="28"/>
        </w:rPr>
        <w:t>JULY,2025.</w:t>
      </w:r>
    </w:p>
    <w:p w14:paraId="5043451A" w14:textId="77777777" w:rsidR="00340797" w:rsidRPr="00F6151A" w:rsidRDefault="00340797" w:rsidP="00340797">
      <w:pPr>
        <w:spacing w:after="0" w:line="480" w:lineRule="auto"/>
        <w:jc w:val="center"/>
        <w:rPr>
          <w:rFonts w:ascii="Times New Roman" w:hAnsi="Times New Roman" w:cs="Times New Roman"/>
          <w:b/>
          <w:bCs/>
          <w:color w:val="000000" w:themeColor="text1"/>
          <w:sz w:val="28"/>
          <w:szCs w:val="28"/>
        </w:rPr>
      </w:pPr>
    </w:p>
    <w:p w14:paraId="3FBED228" w14:textId="77777777" w:rsidR="00340797" w:rsidRPr="00F6151A" w:rsidRDefault="00340797" w:rsidP="00340797">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br w:type="page"/>
      </w:r>
      <w:r w:rsidRPr="00F6151A">
        <w:rPr>
          <w:rFonts w:ascii="Times New Roman" w:hAnsi="Times New Roman" w:cs="Times New Roman"/>
          <w:b/>
          <w:bCs/>
          <w:color w:val="000000" w:themeColor="text1"/>
          <w:sz w:val="28"/>
          <w:szCs w:val="28"/>
        </w:rPr>
        <w:lastRenderedPageBreak/>
        <w:t>CERTIFICATION</w:t>
      </w:r>
    </w:p>
    <w:p w14:paraId="16912EF6" w14:textId="62CF99E5" w:rsidR="00340797" w:rsidRPr="00BA5778" w:rsidRDefault="00340797" w:rsidP="00340797">
      <w:pPr>
        <w:pStyle w:val="NormalWeb"/>
        <w:spacing w:beforeAutospacing="0" w:after="150" w:afterAutospacing="0" w:line="18" w:lineRule="atLeast"/>
        <w:jc w:val="both"/>
        <w:rPr>
          <w:rFonts w:eastAsiaTheme="minorHAnsi"/>
          <w:b/>
          <w:bCs/>
          <w:color w:val="000000" w:themeColor="text1"/>
          <w:sz w:val="32"/>
          <w:szCs w:val="28"/>
        </w:rPr>
      </w:pPr>
      <w:r w:rsidRPr="00F6151A">
        <w:rPr>
          <w:color w:val="000000" w:themeColor="text1"/>
          <w:sz w:val="28"/>
          <w:szCs w:val="28"/>
        </w:rPr>
        <w:t xml:space="preserve">This is certify that this project is the original work carried out and reported by </w:t>
      </w:r>
      <w:r w:rsidRPr="007C1F8A">
        <w:rPr>
          <w:b/>
          <w:color w:val="000000" w:themeColor="text1"/>
          <w:sz w:val="28"/>
          <w:szCs w:val="28"/>
        </w:rPr>
        <w:t>MOMOH, BOLAKALE IKIMAT</w:t>
      </w:r>
      <w:r>
        <w:rPr>
          <w:b/>
          <w:color w:val="000000" w:themeColor="text1"/>
          <w:sz w:val="28"/>
          <w:szCs w:val="28"/>
        </w:rPr>
        <w:t xml:space="preserve"> </w:t>
      </w:r>
      <w:r w:rsidRPr="00BA5778">
        <w:rPr>
          <w:color w:val="000000" w:themeColor="text1"/>
          <w:sz w:val="28"/>
          <w:szCs w:val="28"/>
        </w:rPr>
        <w:t xml:space="preserve">with matric no </w:t>
      </w:r>
      <w:r w:rsidRPr="00E37BCA">
        <w:rPr>
          <w:rFonts w:eastAsiaTheme="minorHAnsi"/>
          <w:b/>
          <w:bCs/>
          <w:color w:val="000000" w:themeColor="text1"/>
          <w:sz w:val="32"/>
          <w:szCs w:val="28"/>
        </w:rPr>
        <w:t>ND/23/SLT</w:t>
      </w:r>
      <w:r>
        <w:rPr>
          <w:rFonts w:eastAsiaTheme="minorHAnsi"/>
          <w:b/>
          <w:bCs/>
          <w:color w:val="000000" w:themeColor="text1"/>
          <w:sz w:val="32"/>
          <w:szCs w:val="28"/>
        </w:rPr>
        <w:t xml:space="preserve">/PT/0190 </w:t>
      </w:r>
      <w:r w:rsidRPr="00F6151A">
        <w:rPr>
          <w:color w:val="000000" w:themeColor="text1"/>
          <w:sz w:val="28"/>
          <w:szCs w:val="28"/>
        </w:rPr>
        <w:t>to the Department of Science Laboratory technology</w:t>
      </w:r>
      <w:r>
        <w:rPr>
          <w:color w:val="000000" w:themeColor="text1"/>
          <w:sz w:val="28"/>
          <w:szCs w:val="28"/>
        </w:rPr>
        <w:t>, Biochemistry unit, Institute o</w:t>
      </w:r>
      <w:r w:rsidRPr="00F6151A">
        <w:rPr>
          <w:color w:val="000000" w:themeColor="text1"/>
          <w:sz w:val="28"/>
          <w:szCs w:val="28"/>
        </w:rPr>
        <w:t>f Applied Sciences (IAS) Kwara State Polytechnic Ilorin and it has been approved In partial fulfillment of the requirements of the Award of National Diploma (ND) In Science Laboratory Technology</w:t>
      </w:r>
    </w:p>
    <w:p w14:paraId="5AC35275" w14:textId="77777777" w:rsidR="00340797" w:rsidRPr="00F6151A" w:rsidRDefault="00340797" w:rsidP="00340797">
      <w:pPr>
        <w:spacing w:after="0" w:line="240" w:lineRule="auto"/>
        <w:rPr>
          <w:rFonts w:ascii="Times New Roman" w:hAnsi="Times New Roman" w:cs="Times New Roman"/>
          <w:color w:val="000000" w:themeColor="text1"/>
          <w:sz w:val="28"/>
          <w:szCs w:val="28"/>
        </w:rPr>
      </w:pPr>
    </w:p>
    <w:p w14:paraId="123F2A19" w14:textId="77777777" w:rsidR="00340797" w:rsidRPr="00F6151A" w:rsidRDefault="00340797" w:rsidP="00340797">
      <w:pPr>
        <w:spacing w:after="0" w:line="240" w:lineRule="auto"/>
        <w:rPr>
          <w:rFonts w:ascii="Times New Roman" w:hAnsi="Times New Roman" w:cs="Times New Roman"/>
          <w:color w:val="000000" w:themeColor="text1"/>
          <w:sz w:val="28"/>
          <w:szCs w:val="28"/>
        </w:rPr>
      </w:pPr>
    </w:p>
    <w:p w14:paraId="1C3EC186" w14:textId="77777777" w:rsidR="00340797" w:rsidRPr="00F6151A" w:rsidRDefault="00340797" w:rsidP="00340797">
      <w:pPr>
        <w:spacing w:after="0" w:line="240" w:lineRule="auto"/>
        <w:rPr>
          <w:rFonts w:ascii="Times New Roman" w:hAnsi="Times New Roman" w:cs="Times New Roman"/>
          <w:color w:val="000000" w:themeColor="text1"/>
          <w:sz w:val="28"/>
          <w:szCs w:val="28"/>
        </w:rPr>
      </w:pPr>
    </w:p>
    <w:p w14:paraId="2E92ED40" w14:textId="77777777" w:rsidR="00340797" w:rsidRPr="00F6151A" w:rsidRDefault="00340797" w:rsidP="00340797">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__________________________                                   __________________</w:t>
      </w:r>
    </w:p>
    <w:p w14:paraId="55A4733C" w14:textId="77777777" w:rsidR="00340797" w:rsidRPr="00F6151A" w:rsidRDefault="00340797" w:rsidP="00340797">
      <w:pPr>
        <w:spacing w:after="0" w:line="24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DR. WASIU JAMIU</w:t>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t xml:space="preserve">   </w:t>
      </w:r>
      <w:r>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 xml:space="preserve">  DATE</w:t>
      </w:r>
    </w:p>
    <w:p w14:paraId="20E5AD79" w14:textId="77777777" w:rsidR="00340797" w:rsidRPr="00F6151A" w:rsidRDefault="00340797" w:rsidP="00340797">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(PROJECT SUPERVISOR)</w:t>
      </w:r>
    </w:p>
    <w:p w14:paraId="263CCB48" w14:textId="77777777" w:rsidR="00340797" w:rsidRPr="00F6151A" w:rsidRDefault="00340797" w:rsidP="00340797">
      <w:pPr>
        <w:spacing w:after="0" w:line="240" w:lineRule="auto"/>
        <w:rPr>
          <w:rFonts w:ascii="Times New Roman" w:hAnsi="Times New Roman" w:cs="Times New Roman"/>
          <w:b/>
          <w:color w:val="000000" w:themeColor="text1"/>
          <w:sz w:val="28"/>
          <w:szCs w:val="28"/>
        </w:rPr>
      </w:pPr>
    </w:p>
    <w:p w14:paraId="054F5836" w14:textId="77777777" w:rsidR="00340797" w:rsidRPr="00F6151A" w:rsidRDefault="00340797" w:rsidP="00340797">
      <w:pPr>
        <w:spacing w:after="0" w:line="240" w:lineRule="auto"/>
        <w:rPr>
          <w:rFonts w:ascii="Times New Roman" w:hAnsi="Times New Roman" w:cs="Times New Roman"/>
          <w:b/>
          <w:color w:val="000000" w:themeColor="text1"/>
          <w:sz w:val="28"/>
          <w:szCs w:val="28"/>
        </w:rPr>
      </w:pPr>
    </w:p>
    <w:p w14:paraId="4FF7B4EE" w14:textId="77777777" w:rsidR="00340797" w:rsidRPr="00F6151A" w:rsidRDefault="00340797" w:rsidP="00340797">
      <w:pPr>
        <w:spacing w:after="0" w:line="240" w:lineRule="auto"/>
        <w:rPr>
          <w:rFonts w:ascii="Times New Roman" w:hAnsi="Times New Roman" w:cs="Times New Roman"/>
          <w:b/>
          <w:color w:val="000000" w:themeColor="text1"/>
          <w:sz w:val="28"/>
          <w:szCs w:val="28"/>
        </w:rPr>
      </w:pPr>
    </w:p>
    <w:p w14:paraId="6CE4F9D5" w14:textId="77777777" w:rsidR="00340797" w:rsidRPr="00F6151A" w:rsidRDefault="00340797" w:rsidP="00340797">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______________________</w:t>
      </w:r>
      <w:r w:rsidRPr="00F6151A">
        <w:rPr>
          <w:rFonts w:ascii="Times New Roman" w:hAnsi="Times New Roman" w:cs="Times New Roman"/>
          <w:b/>
          <w:color w:val="000000" w:themeColor="text1"/>
          <w:sz w:val="28"/>
          <w:szCs w:val="28"/>
        </w:rPr>
        <w:tab/>
        <w:t xml:space="preserve">                         </w:t>
      </w:r>
      <w:r w:rsidRPr="00F6151A">
        <w:rPr>
          <w:rFonts w:ascii="Times New Roman" w:hAnsi="Times New Roman" w:cs="Times New Roman"/>
          <w:b/>
          <w:color w:val="000000" w:themeColor="text1"/>
          <w:sz w:val="28"/>
          <w:szCs w:val="28"/>
        </w:rPr>
        <w:tab/>
        <w:t xml:space="preserve"> ____________________</w:t>
      </w:r>
    </w:p>
    <w:p w14:paraId="27514562" w14:textId="77777777" w:rsidR="00340797" w:rsidRPr="00F6151A" w:rsidRDefault="00340797" w:rsidP="00340797">
      <w:pPr>
        <w:spacing w:after="0" w:line="24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MR. LUKMAN I. A.</w:t>
      </w:r>
      <w:r w:rsidRPr="00F6151A">
        <w:rPr>
          <w:rFonts w:ascii="Times New Roman" w:hAnsi="Times New Roman" w:cs="Times New Roman"/>
          <w:b/>
          <w:color w:val="000000" w:themeColor="text1"/>
          <w:sz w:val="28"/>
          <w:szCs w:val="28"/>
        </w:rPr>
        <w:t xml:space="preserve"> </w:t>
      </w:r>
      <w:r w:rsidRPr="00F6151A">
        <w:rPr>
          <w:rFonts w:ascii="Times New Roman" w:hAnsi="Times New Roman" w:cs="Times New Roman"/>
          <w:b/>
          <w:color w:val="000000" w:themeColor="text1"/>
          <w:sz w:val="28"/>
          <w:szCs w:val="28"/>
        </w:rPr>
        <w:tab/>
        <w:t xml:space="preserve">                                                        DATE</w:t>
      </w:r>
    </w:p>
    <w:p w14:paraId="73DF94BE" w14:textId="77777777" w:rsidR="00340797" w:rsidRPr="00F6151A" w:rsidRDefault="00340797" w:rsidP="00340797">
      <w:pPr>
        <w:spacing w:after="0" w:line="24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(SLT PT COORDINATOR</w:t>
      </w:r>
      <w:r w:rsidRPr="00F6151A">
        <w:rPr>
          <w:rFonts w:ascii="Times New Roman" w:hAnsi="Times New Roman" w:cs="Times New Roman"/>
          <w:b/>
          <w:color w:val="000000" w:themeColor="text1"/>
          <w:sz w:val="28"/>
          <w:szCs w:val="28"/>
        </w:rPr>
        <w:t xml:space="preserve">) </w:t>
      </w:r>
    </w:p>
    <w:p w14:paraId="635A3C8D" w14:textId="77777777" w:rsidR="00340797" w:rsidRPr="00F6151A" w:rsidRDefault="00340797" w:rsidP="00340797">
      <w:pPr>
        <w:spacing w:after="0" w:line="240" w:lineRule="auto"/>
        <w:rPr>
          <w:rFonts w:ascii="Times New Roman" w:hAnsi="Times New Roman" w:cs="Times New Roman"/>
          <w:color w:val="000000" w:themeColor="text1"/>
          <w:sz w:val="28"/>
          <w:szCs w:val="28"/>
        </w:rPr>
      </w:pPr>
    </w:p>
    <w:p w14:paraId="17D1CD0F" w14:textId="77777777" w:rsidR="00340797" w:rsidRPr="00F6151A" w:rsidRDefault="00340797" w:rsidP="00340797">
      <w:pPr>
        <w:spacing w:after="0" w:line="240" w:lineRule="auto"/>
        <w:rPr>
          <w:rFonts w:ascii="Times New Roman" w:hAnsi="Times New Roman" w:cs="Times New Roman"/>
          <w:color w:val="000000" w:themeColor="text1"/>
          <w:sz w:val="28"/>
          <w:szCs w:val="28"/>
        </w:rPr>
      </w:pPr>
    </w:p>
    <w:p w14:paraId="66B47823" w14:textId="77777777" w:rsidR="00340797" w:rsidRPr="00F6151A" w:rsidRDefault="00340797" w:rsidP="00340797">
      <w:pPr>
        <w:spacing w:after="0" w:line="240" w:lineRule="auto"/>
        <w:rPr>
          <w:rFonts w:ascii="Times New Roman" w:hAnsi="Times New Roman" w:cs="Times New Roman"/>
          <w:color w:val="000000" w:themeColor="text1"/>
          <w:sz w:val="28"/>
          <w:szCs w:val="28"/>
        </w:rPr>
      </w:pPr>
    </w:p>
    <w:p w14:paraId="3471BFB1" w14:textId="77777777" w:rsidR="00340797" w:rsidRPr="00F6151A" w:rsidRDefault="00340797" w:rsidP="00340797">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__________________________                                 ___________________</w:t>
      </w:r>
    </w:p>
    <w:p w14:paraId="0AD3AF23" w14:textId="77777777" w:rsidR="00340797" w:rsidRPr="00F6151A" w:rsidRDefault="00340797" w:rsidP="00340797">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DR. USMAN A.</w:t>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t xml:space="preserve">                  DATE</w:t>
      </w:r>
    </w:p>
    <w:p w14:paraId="75F29047" w14:textId="77777777" w:rsidR="00340797" w:rsidRPr="00F6151A" w:rsidRDefault="00340797" w:rsidP="00340797">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 xml:space="preserve">(HEAD OF DEPARTMENT) </w:t>
      </w:r>
    </w:p>
    <w:p w14:paraId="7595E754" w14:textId="77777777" w:rsidR="00340797" w:rsidRPr="00F6151A" w:rsidRDefault="00340797" w:rsidP="00340797">
      <w:pPr>
        <w:spacing w:after="0" w:line="240" w:lineRule="auto"/>
        <w:rPr>
          <w:rFonts w:ascii="Times New Roman" w:hAnsi="Times New Roman" w:cs="Times New Roman"/>
          <w:color w:val="000000" w:themeColor="text1"/>
          <w:sz w:val="28"/>
          <w:szCs w:val="28"/>
        </w:rPr>
      </w:pPr>
    </w:p>
    <w:p w14:paraId="12D88551" w14:textId="77777777" w:rsidR="00340797" w:rsidRPr="00F6151A" w:rsidRDefault="00340797" w:rsidP="00340797">
      <w:pPr>
        <w:spacing w:after="0" w:line="240" w:lineRule="auto"/>
        <w:rPr>
          <w:rFonts w:ascii="Times New Roman" w:hAnsi="Times New Roman" w:cs="Times New Roman"/>
          <w:color w:val="000000" w:themeColor="text1"/>
          <w:sz w:val="28"/>
          <w:szCs w:val="28"/>
        </w:rPr>
      </w:pPr>
    </w:p>
    <w:p w14:paraId="177F3B63" w14:textId="77777777" w:rsidR="00340797" w:rsidRPr="00F6151A" w:rsidRDefault="00340797" w:rsidP="00340797">
      <w:pPr>
        <w:spacing w:after="0" w:line="240" w:lineRule="auto"/>
        <w:rPr>
          <w:rFonts w:ascii="Times New Roman" w:hAnsi="Times New Roman" w:cs="Times New Roman"/>
          <w:color w:val="000000" w:themeColor="text1"/>
          <w:sz w:val="28"/>
          <w:szCs w:val="28"/>
        </w:rPr>
      </w:pPr>
    </w:p>
    <w:p w14:paraId="0715F8F8" w14:textId="77777777" w:rsidR="00340797" w:rsidRPr="00F6151A" w:rsidRDefault="00340797" w:rsidP="00340797">
      <w:pPr>
        <w:spacing w:after="0" w:line="24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___________________</w:t>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t>__________________</w:t>
      </w:r>
    </w:p>
    <w:p w14:paraId="70FCF7D1" w14:textId="77777777" w:rsidR="00340797" w:rsidRPr="00F6151A" w:rsidRDefault="00340797" w:rsidP="00340797">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External Examiner</w:t>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t xml:space="preserve">     DATE</w:t>
      </w:r>
    </w:p>
    <w:p w14:paraId="33BBEFD5" w14:textId="77777777" w:rsidR="00340797" w:rsidRPr="00F6151A" w:rsidRDefault="00340797" w:rsidP="00340797">
      <w:pPr>
        <w:spacing w:after="0" w:line="480" w:lineRule="auto"/>
        <w:jc w:val="center"/>
        <w:rPr>
          <w:rFonts w:ascii="Times New Roman" w:hAnsi="Times New Roman" w:cs="Times New Roman"/>
          <w:b/>
          <w:bCs/>
          <w:color w:val="000000" w:themeColor="text1"/>
          <w:sz w:val="28"/>
          <w:szCs w:val="28"/>
        </w:rPr>
      </w:pPr>
    </w:p>
    <w:p w14:paraId="4BEC8F3A" w14:textId="77777777" w:rsidR="00340797" w:rsidRPr="00F6151A" w:rsidRDefault="00340797" w:rsidP="00340797">
      <w:pP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br w:type="page"/>
      </w:r>
    </w:p>
    <w:p w14:paraId="35FFAC63" w14:textId="77777777" w:rsidR="00340797" w:rsidRDefault="00340797" w:rsidP="00340797">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t>DEDICATION</w:t>
      </w:r>
    </w:p>
    <w:p w14:paraId="17BFC5F7" w14:textId="2C8520A4" w:rsidR="00340797" w:rsidRPr="00F6151A" w:rsidRDefault="00340797" w:rsidP="00340797">
      <w:pPr>
        <w:spacing w:after="0" w:line="480" w:lineRule="auto"/>
        <w:rPr>
          <w:rFonts w:ascii="Times New Roman" w:hAnsi="Times New Roman" w:cs="Times New Roman"/>
          <w:b/>
          <w:bCs/>
          <w:color w:val="000000" w:themeColor="text1"/>
          <w:sz w:val="28"/>
          <w:szCs w:val="28"/>
        </w:rPr>
      </w:pPr>
      <w:r w:rsidRPr="007C1F8A">
        <w:rPr>
          <w:rFonts w:ascii="Times New Roman" w:hAnsi="Times New Roman" w:cs="Times New Roman"/>
          <w:color w:val="000000" w:themeColor="text1"/>
          <w:sz w:val="28"/>
          <w:szCs w:val="28"/>
        </w:rPr>
        <w:t>I dedicate this project work to Almighty Allah for granting me the wisdom, strength and perseverance to complete this project, and to my beloved parents whose unwavering support and prayers have been my strength, also for their sacrifice and encouragement that enabled me to pursue my dreams.</w:t>
      </w:r>
    </w:p>
    <w:p w14:paraId="331A5C5D" w14:textId="77777777" w:rsidR="00340797" w:rsidRPr="00F6151A" w:rsidRDefault="00340797" w:rsidP="00340797">
      <w:pPr>
        <w:spacing w:after="0" w:line="480" w:lineRule="auto"/>
        <w:jc w:val="center"/>
        <w:rPr>
          <w:rFonts w:ascii="Times New Roman" w:hAnsi="Times New Roman" w:cs="Times New Roman"/>
          <w:b/>
          <w:bCs/>
          <w:color w:val="000000" w:themeColor="text1"/>
          <w:sz w:val="28"/>
          <w:szCs w:val="28"/>
        </w:rPr>
      </w:pPr>
    </w:p>
    <w:p w14:paraId="15562824" w14:textId="77777777" w:rsidR="00340797" w:rsidRPr="00F6151A" w:rsidRDefault="00340797" w:rsidP="00340797">
      <w:pPr>
        <w:spacing w:after="0" w:line="480" w:lineRule="auto"/>
        <w:jc w:val="center"/>
        <w:rPr>
          <w:rFonts w:ascii="Times New Roman" w:hAnsi="Times New Roman" w:cs="Times New Roman"/>
          <w:b/>
          <w:bCs/>
          <w:color w:val="000000" w:themeColor="text1"/>
          <w:sz w:val="28"/>
          <w:szCs w:val="28"/>
        </w:rPr>
      </w:pPr>
    </w:p>
    <w:p w14:paraId="254EA414" w14:textId="77777777" w:rsidR="00340797" w:rsidRPr="00F6151A" w:rsidRDefault="00340797" w:rsidP="00340797">
      <w:pPr>
        <w:spacing w:after="0" w:line="480" w:lineRule="auto"/>
        <w:rPr>
          <w:rFonts w:ascii="Times New Roman" w:hAnsi="Times New Roman" w:cs="Times New Roman"/>
          <w:b/>
          <w:bCs/>
          <w:color w:val="000000" w:themeColor="text1"/>
          <w:sz w:val="28"/>
          <w:szCs w:val="28"/>
        </w:rPr>
      </w:pPr>
    </w:p>
    <w:p w14:paraId="54F9532E" w14:textId="77777777" w:rsidR="00340797" w:rsidRPr="00F6151A" w:rsidRDefault="00340797" w:rsidP="00340797">
      <w:pPr>
        <w:spacing w:after="0" w:line="480" w:lineRule="auto"/>
        <w:jc w:val="center"/>
        <w:rPr>
          <w:rFonts w:ascii="Times New Roman" w:hAnsi="Times New Roman" w:cs="Times New Roman"/>
          <w:b/>
          <w:bCs/>
          <w:color w:val="000000" w:themeColor="text1"/>
          <w:sz w:val="28"/>
          <w:szCs w:val="28"/>
        </w:rPr>
      </w:pPr>
    </w:p>
    <w:p w14:paraId="7BF8E339" w14:textId="77777777" w:rsidR="00340797" w:rsidRPr="00F6151A" w:rsidRDefault="00340797" w:rsidP="00340797">
      <w:pPr>
        <w:spacing w:after="0" w:line="480" w:lineRule="auto"/>
        <w:jc w:val="center"/>
        <w:rPr>
          <w:rFonts w:ascii="Times New Roman" w:hAnsi="Times New Roman" w:cs="Times New Roman"/>
          <w:b/>
          <w:bCs/>
          <w:color w:val="000000" w:themeColor="text1"/>
          <w:sz w:val="28"/>
          <w:szCs w:val="28"/>
        </w:rPr>
      </w:pPr>
    </w:p>
    <w:p w14:paraId="163207E8" w14:textId="77777777" w:rsidR="00340797" w:rsidRPr="00F6151A" w:rsidRDefault="00340797" w:rsidP="00340797">
      <w:pPr>
        <w:spacing w:after="0" w:line="480" w:lineRule="auto"/>
        <w:jc w:val="center"/>
        <w:rPr>
          <w:rFonts w:ascii="Times New Roman" w:hAnsi="Times New Roman" w:cs="Times New Roman"/>
          <w:b/>
          <w:bCs/>
          <w:color w:val="000000" w:themeColor="text1"/>
          <w:sz w:val="28"/>
          <w:szCs w:val="28"/>
        </w:rPr>
      </w:pPr>
    </w:p>
    <w:p w14:paraId="18660F0C" w14:textId="77777777" w:rsidR="00340797" w:rsidRDefault="00340797" w:rsidP="00340797">
      <w:pPr>
        <w:spacing w:after="0" w:line="480" w:lineRule="auto"/>
        <w:jc w:val="center"/>
        <w:rPr>
          <w:rFonts w:ascii="Times New Roman" w:hAnsi="Times New Roman" w:cs="Times New Roman"/>
          <w:b/>
          <w:bCs/>
          <w:color w:val="000000" w:themeColor="text1"/>
          <w:sz w:val="28"/>
          <w:szCs w:val="28"/>
        </w:rPr>
      </w:pPr>
    </w:p>
    <w:p w14:paraId="1E5C08F1" w14:textId="77777777" w:rsidR="00340797" w:rsidRDefault="00340797" w:rsidP="00340797">
      <w:pPr>
        <w:spacing w:after="0" w:line="480" w:lineRule="auto"/>
        <w:jc w:val="center"/>
        <w:rPr>
          <w:rFonts w:ascii="Times New Roman" w:hAnsi="Times New Roman" w:cs="Times New Roman"/>
          <w:b/>
          <w:bCs/>
          <w:color w:val="000000" w:themeColor="text1"/>
          <w:sz w:val="28"/>
          <w:szCs w:val="28"/>
        </w:rPr>
      </w:pPr>
    </w:p>
    <w:p w14:paraId="4BCFC743" w14:textId="77777777" w:rsidR="00340797" w:rsidRDefault="00340797" w:rsidP="00340797">
      <w:pPr>
        <w:spacing w:after="0" w:line="480" w:lineRule="auto"/>
        <w:jc w:val="center"/>
        <w:rPr>
          <w:rFonts w:ascii="Times New Roman" w:hAnsi="Times New Roman" w:cs="Times New Roman"/>
          <w:b/>
          <w:bCs/>
          <w:color w:val="000000" w:themeColor="text1"/>
          <w:sz w:val="28"/>
          <w:szCs w:val="28"/>
        </w:rPr>
      </w:pPr>
    </w:p>
    <w:p w14:paraId="7D1C3AA4" w14:textId="77777777" w:rsidR="00340797" w:rsidRDefault="00340797" w:rsidP="00340797">
      <w:pPr>
        <w:spacing w:after="0" w:line="480" w:lineRule="auto"/>
        <w:jc w:val="center"/>
        <w:rPr>
          <w:rFonts w:ascii="Times New Roman" w:hAnsi="Times New Roman" w:cs="Times New Roman"/>
          <w:b/>
          <w:bCs/>
          <w:color w:val="000000" w:themeColor="text1"/>
          <w:sz w:val="28"/>
          <w:szCs w:val="28"/>
        </w:rPr>
      </w:pPr>
    </w:p>
    <w:p w14:paraId="3F029599" w14:textId="77777777" w:rsidR="00340797" w:rsidRDefault="00340797" w:rsidP="00340797">
      <w:pPr>
        <w:spacing w:after="0" w:line="480" w:lineRule="auto"/>
        <w:jc w:val="center"/>
        <w:rPr>
          <w:rFonts w:ascii="Times New Roman" w:hAnsi="Times New Roman" w:cs="Times New Roman"/>
          <w:b/>
          <w:bCs/>
          <w:color w:val="000000" w:themeColor="text1"/>
          <w:sz w:val="28"/>
          <w:szCs w:val="28"/>
        </w:rPr>
      </w:pPr>
    </w:p>
    <w:p w14:paraId="6131D756" w14:textId="77777777" w:rsidR="00340797" w:rsidRDefault="00340797" w:rsidP="00340797">
      <w:pPr>
        <w:spacing w:after="0" w:line="480" w:lineRule="auto"/>
        <w:jc w:val="center"/>
        <w:rPr>
          <w:rFonts w:ascii="Times New Roman" w:hAnsi="Times New Roman" w:cs="Times New Roman"/>
          <w:b/>
          <w:bCs/>
          <w:color w:val="000000" w:themeColor="text1"/>
          <w:sz w:val="28"/>
          <w:szCs w:val="28"/>
        </w:rPr>
      </w:pPr>
    </w:p>
    <w:p w14:paraId="5011F9B0" w14:textId="77777777" w:rsidR="00340797" w:rsidRDefault="00340797">
      <w:pP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br w:type="page"/>
      </w:r>
    </w:p>
    <w:p w14:paraId="501EE664" w14:textId="682E3772" w:rsidR="00340797" w:rsidRPr="00F6151A" w:rsidRDefault="00340797" w:rsidP="00340797">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t>ACKNOWLEDGEMENTS</w:t>
      </w:r>
    </w:p>
    <w:p w14:paraId="4C797699" w14:textId="77777777" w:rsidR="00340797" w:rsidRPr="007C1F8A" w:rsidRDefault="00340797" w:rsidP="00340797">
      <w:pPr>
        <w:spacing w:line="480" w:lineRule="auto"/>
        <w:jc w:val="both"/>
        <w:rPr>
          <w:rFonts w:ascii="Times New Roman" w:hAnsi="Times New Roman" w:cs="Times New Roman"/>
          <w:color w:val="000000" w:themeColor="text1"/>
          <w:sz w:val="28"/>
          <w:szCs w:val="28"/>
        </w:rPr>
      </w:pPr>
      <w:r w:rsidRPr="007C1F8A">
        <w:rPr>
          <w:rFonts w:ascii="Times New Roman" w:hAnsi="Times New Roman" w:cs="Times New Roman"/>
          <w:color w:val="000000" w:themeColor="text1"/>
          <w:sz w:val="28"/>
          <w:szCs w:val="28"/>
        </w:rPr>
        <w:t>Firstly, my gratitude goes to Almighty Allah ,the creator of heaven and earth .For providing me his divine guidance, opportunity, strength and blessings that have been bestowed u</w:t>
      </w:r>
      <w:r>
        <w:rPr>
          <w:rFonts w:ascii="Times New Roman" w:hAnsi="Times New Roman" w:cs="Times New Roman"/>
          <w:color w:val="000000" w:themeColor="text1"/>
          <w:sz w:val="28"/>
          <w:szCs w:val="28"/>
        </w:rPr>
        <w:t xml:space="preserve">pon me throughout this journey. </w:t>
      </w:r>
      <w:r w:rsidRPr="007C1F8A">
        <w:rPr>
          <w:rFonts w:ascii="Times New Roman" w:hAnsi="Times New Roman" w:cs="Times New Roman"/>
          <w:color w:val="000000" w:themeColor="text1"/>
          <w:sz w:val="28"/>
          <w:szCs w:val="28"/>
        </w:rPr>
        <w:t>My heartfelt gratitude goes to my supervisor, Mr.Alu, for his invaluable guidance, support and patience which helped me grow both professionally and personally.Thank you Mr Alu for providing me  with the opportunity to work on the project, your mentorship have b</w:t>
      </w:r>
      <w:r>
        <w:rPr>
          <w:rFonts w:ascii="Times New Roman" w:hAnsi="Times New Roman" w:cs="Times New Roman"/>
          <w:color w:val="000000" w:themeColor="text1"/>
          <w:sz w:val="28"/>
          <w:szCs w:val="28"/>
        </w:rPr>
        <w:t xml:space="preserve">een instrumental in my success. </w:t>
      </w:r>
      <w:r w:rsidRPr="007C1F8A">
        <w:rPr>
          <w:rFonts w:ascii="Times New Roman" w:hAnsi="Times New Roman" w:cs="Times New Roman"/>
          <w:color w:val="000000" w:themeColor="text1"/>
          <w:sz w:val="28"/>
          <w:szCs w:val="28"/>
        </w:rPr>
        <w:t>I will also like to extend my sincere gratitude to my Head of unit, Mrs.Ahmed T. HOU, for her visionary leadership and support throughout my academic journey.</w:t>
      </w:r>
    </w:p>
    <w:p w14:paraId="6AC7B77A" w14:textId="77777777" w:rsidR="00340797" w:rsidRDefault="00340797" w:rsidP="00340797">
      <w:pPr>
        <w:spacing w:line="48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7C1F8A">
        <w:rPr>
          <w:rFonts w:ascii="Times New Roman" w:hAnsi="Times New Roman" w:cs="Times New Roman"/>
          <w:color w:val="000000" w:themeColor="text1"/>
          <w:sz w:val="28"/>
          <w:szCs w:val="28"/>
        </w:rPr>
        <w:t>My special thanks goes to my loving parents Mr and Mrs Afolabi whose love and support means the world to me, thank u for being my pillars of strength. I could like to Express my deepest gratitude to my father Mr.Afolabi dele yakub, for his unwavering support, love and guidance throughout my journey.Thank you daddy for being my role model and source of inspiration, your love have shaped me into the person I am today, thank you for being my rock.</w:t>
      </w:r>
    </w:p>
    <w:p w14:paraId="33D18179" w14:textId="77777777" w:rsidR="00617A72" w:rsidRDefault="00617A72">
      <w:r>
        <w:br w:type="page"/>
      </w:r>
    </w:p>
    <w:sdt>
      <w:sdtPr>
        <w:id w:val="393007344"/>
        <w:docPartObj>
          <w:docPartGallery w:val="Table of Contents"/>
          <w:docPartUnique/>
        </w:docPartObj>
      </w:sdtPr>
      <w:sdtEndPr>
        <w:rPr>
          <w:rFonts w:asciiTheme="minorHAnsi" w:eastAsiaTheme="minorHAnsi" w:hAnsiTheme="minorHAnsi" w:cstheme="minorBidi"/>
          <w:b/>
          <w:bCs/>
          <w:noProof/>
          <w:color w:val="auto"/>
          <w:sz w:val="22"/>
          <w:szCs w:val="22"/>
        </w:rPr>
      </w:sdtEndPr>
      <w:sdtContent>
        <w:p w14:paraId="0760BB47" w14:textId="27E28B69" w:rsidR="00617A72" w:rsidRDefault="00340797" w:rsidP="00340797">
          <w:pPr>
            <w:pStyle w:val="TOCHeading"/>
            <w:jc w:val="center"/>
          </w:pPr>
          <w:r w:rsidRPr="00340797">
            <w:rPr>
              <w:rFonts w:ascii="Times New Roman" w:hAnsi="Times New Roman" w:cs="Times New Roman"/>
              <w:b/>
              <w:color w:val="000000" w:themeColor="text1"/>
            </w:rPr>
            <w:t>TABLE OF CONTENTS</w:t>
          </w:r>
        </w:p>
        <w:p w14:paraId="1926282E" w14:textId="77777777" w:rsidR="00340797" w:rsidRPr="0001254C" w:rsidRDefault="00340797" w:rsidP="00340797">
          <w:pPr>
            <w:spacing w:line="360" w:lineRule="auto"/>
            <w:jc w:val="both"/>
            <w:rPr>
              <w:rFonts w:ascii="Times New Roman" w:hAnsi="Times New Roman" w:cs="Times New Roman"/>
              <w:color w:val="000000" w:themeColor="text1"/>
              <w:sz w:val="28"/>
              <w:szCs w:val="28"/>
            </w:rPr>
          </w:pPr>
          <w:r w:rsidRPr="0001254C">
            <w:rPr>
              <w:rFonts w:ascii="Times New Roman" w:hAnsi="Times New Roman" w:cs="Times New Roman"/>
              <w:color w:val="000000" w:themeColor="text1"/>
              <w:sz w:val="28"/>
              <w:szCs w:val="28"/>
            </w:rPr>
            <w:t xml:space="preserve">TITLE PAGE                                                                              </w:t>
          </w:r>
          <w:r w:rsidRPr="0001254C">
            <w:rPr>
              <w:rFonts w:ascii="Times New Roman" w:hAnsi="Times New Roman" w:cs="Times New Roman"/>
              <w:color w:val="000000" w:themeColor="text1"/>
              <w:sz w:val="28"/>
              <w:szCs w:val="28"/>
            </w:rPr>
            <w:tab/>
          </w:r>
          <w:r w:rsidRPr="0001254C">
            <w:rPr>
              <w:rFonts w:ascii="Times New Roman" w:hAnsi="Times New Roman" w:cs="Times New Roman"/>
              <w:color w:val="000000" w:themeColor="text1"/>
              <w:sz w:val="28"/>
              <w:szCs w:val="28"/>
            </w:rPr>
            <w:tab/>
            <w:t xml:space="preserve"> i</w:t>
          </w:r>
        </w:p>
        <w:p w14:paraId="67E0225C" w14:textId="77777777" w:rsidR="00340797" w:rsidRPr="0001254C" w:rsidRDefault="00340797" w:rsidP="00340797">
          <w:pPr>
            <w:spacing w:line="360" w:lineRule="auto"/>
            <w:jc w:val="both"/>
            <w:rPr>
              <w:rFonts w:ascii="Times New Roman" w:hAnsi="Times New Roman" w:cs="Times New Roman"/>
              <w:color w:val="000000" w:themeColor="text1"/>
              <w:sz w:val="28"/>
              <w:szCs w:val="28"/>
            </w:rPr>
          </w:pPr>
          <w:r w:rsidRPr="0001254C">
            <w:rPr>
              <w:rFonts w:ascii="Times New Roman" w:hAnsi="Times New Roman" w:cs="Times New Roman"/>
              <w:color w:val="000000" w:themeColor="text1"/>
              <w:sz w:val="28"/>
              <w:szCs w:val="28"/>
            </w:rPr>
            <w:t xml:space="preserve">CERTIFICATION                                                                        </w:t>
          </w:r>
          <w:r w:rsidRPr="0001254C">
            <w:rPr>
              <w:rFonts w:ascii="Times New Roman" w:hAnsi="Times New Roman" w:cs="Times New Roman"/>
              <w:color w:val="000000" w:themeColor="text1"/>
              <w:sz w:val="28"/>
              <w:szCs w:val="28"/>
            </w:rPr>
            <w:tab/>
          </w:r>
          <w:r w:rsidRPr="0001254C">
            <w:rPr>
              <w:rFonts w:ascii="Times New Roman" w:hAnsi="Times New Roman" w:cs="Times New Roman"/>
              <w:color w:val="000000" w:themeColor="text1"/>
              <w:sz w:val="28"/>
              <w:szCs w:val="28"/>
            </w:rPr>
            <w:tab/>
            <w:t>ii</w:t>
          </w:r>
        </w:p>
        <w:p w14:paraId="1C92FF5D" w14:textId="77777777" w:rsidR="00340797" w:rsidRPr="0001254C" w:rsidRDefault="00340797" w:rsidP="00340797">
          <w:pPr>
            <w:spacing w:line="360" w:lineRule="auto"/>
            <w:jc w:val="both"/>
            <w:rPr>
              <w:rFonts w:ascii="Times New Roman" w:hAnsi="Times New Roman" w:cs="Times New Roman"/>
              <w:color w:val="000000" w:themeColor="text1"/>
              <w:sz w:val="28"/>
              <w:szCs w:val="28"/>
            </w:rPr>
          </w:pPr>
          <w:r w:rsidRPr="0001254C">
            <w:rPr>
              <w:rFonts w:ascii="Times New Roman" w:hAnsi="Times New Roman" w:cs="Times New Roman"/>
              <w:color w:val="000000" w:themeColor="text1"/>
              <w:sz w:val="28"/>
              <w:szCs w:val="28"/>
            </w:rPr>
            <w:t xml:space="preserve">DEDICATION                                                                             </w:t>
          </w:r>
          <w:r w:rsidRPr="0001254C">
            <w:rPr>
              <w:rFonts w:ascii="Times New Roman" w:hAnsi="Times New Roman" w:cs="Times New Roman"/>
              <w:color w:val="000000" w:themeColor="text1"/>
              <w:sz w:val="28"/>
              <w:szCs w:val="28"/>
            </w:rPr>
            <w:tab/>
          </w:r>
          <w:r w:rsidRPr="0001254C">
            <w:rPr>
              <w:rFonts w:ascii="Times New Roman" w:hAnsi="Times New Roman" w:cs="Times New Roman"/>
              <w:color w:val="000000" w:themeColor="text1"/>
              <w:sz w:val="28"/>
              <w:szCs w:val="28"/>
            </w:rPr>
            <w:tab/>
            <w:t>iii</w:t>
          </w:r>
        </w:p>
        <w:p w14:paraId="4E5B4164" w14:textId="77777777" w:rsidR="00340797" w:rsidRPr="0001254C" w:rsidRDefault="00340797" w:rsidP="00340797">
          <w:pPr>
            <w:spacing w:line="360" w:lineRule="auto"/>
            <w:jc w:val="both"/>
            <w:rPr>
              <w:rFonts w:ascii="Times New Roman" w:hAnsi="Times New Roman" w:cs="Times New Roman"/>
              <w:color w:val="000000" w:themeColor="text1"/>
              <w:sz w:val="28"/>
              <w:szCs w:val="28"/>
            </w:rPr>
          </w:pPr>
          <w:r w:rsidRPr="0001254C">
            <w:rPr>
              <w:rFonts w:ascii="Times New Roman" w:hAnsi="Times New Roman" w:cs="Times New Roman"/>
              <w:color w:val="000000" w:themeColor="text1"/>
              <w:sz w:val="28"/>
              <w:szCs w:val="28"/>
            </w:rPr>
            <w:t xml:space="preserve">ACKNOWLEDGEMENTS                                                          </w:t>
          </w:r>
          <w:r w:rsidRPr="0001254C">
            <w:rPr>
              <w:rFonts w:ascii="Times New Roman" w:hAnsi="Times New Roman" w:cs="Times New Roman"/>
              <w:color w:val="000000" w:themeColor="text1"/>
              <w:sz w:val="28"/>
              <w:szCs w:val="28"/>
            </w:rPr>
            <w:tab/>
          </w:r>
          <w:r w:rsidRPr="0001254C">
            <w:rPr>
              <w:rFonts w:ascii="Times New Roman" w:hAnsi="Times New Roman" w:cs="Times New Roman"/>
              <w:color w:val="000000" w:themeColor="text1"/>
              <w:sz w:val="28"/>
              <w:szCs w:val="28"/>
            </w:rPr>
            <w:tab/>
            <w:t>iv</w:t>
          </w:r>
        </w:p>
        <w:p w14:paraId="1DE8726C" w14:textId="77777777" w:rsidR="00340797" w:rsidRPr="0001254C" w:rsidRDefault="00340797" w:rsidP="00340797">
          <w:pPr>
            <w:spacing w:line="360" w:lineRule="auto"/>
            <w:jc w:val="both"/>
            <w:rPr>
              <w:rFonts w:ascii="Times New Roman" w:hAnsi="Times New Roman" w:cs="Times New Roman"/>
              <w:color w:val="000000" w:themeColor="text1"/>
              <w:sz w:val="28"/>
              <w:szCs w:val="28"/>
            </w:rPr>
          </w:pPr>
          <w:r w:rsidRPr="0001254C">
            <w:rPr>
              <w:rFonts w:ascii="Times New Roman" w:hAnsi="Times New Roman" w:cs="Times New Roman"/>
              <w:color w:val="000000" w:themeColor="text1"/>
              <w:sz w:val="28"/>
              <w:szCs w:val="28"/>
            </w:rPr>
            <w:t xml:space="preserve">TABLE OF CONTENTS                                              </w:t>
          </w:r>
          <w:r w:rsidRPr="0001254C">
            <w:rPr>
              <w:rFonts w:ascii="Times New Roman" w:hAnsi="Times New Roman" w:cs="Times New Roman"/>
              <w:color w:val="000000" w:themeColor="text1"/>
              <w:sz w:val="28"/>
              <w:szCs w:val="28"/>
            </w:rPr>
            <w:tab/>
          </w:r>
          <w:r w:rsidRPr="0001254C">
            <w:rPr>
              <w:rFonts w:ascii="Times New Roman" w:hAnsi="Times New Roman" w:cs="Times New Roman"/>
              <w:color w:val="000000" w:themeColor="text1"/>
              <w:sz w:val="28"/>
              <w:szCs w:val="28"/>
            </w:rPr>
            <w:tab/>
          </w:r>
          <w:r w:rsidRPr="0001254C">
            <w:rPr>
              <w:rFonts w:ascii="Times New Roman" w:hAnsi="Times New Roman" w:cs="Times New Roman"/>
              <w:color w:val="000000" w:themeColor="text1"/>
              <w:sz w:val="28"/>
              <w:szCs w:val="28"/>
            </w:rPr>
            <w:tab/>
            <w:t>v-vi</w:t>
          </w:r>
        </w:p>
        <w:p w14:paraId="5AA2DD9F" w14:textId="64B8F8C0" w:rsidR="00340797" w:rsidRPr="00340797" w:rsidRDefault="00340797" w:rsidP="00340797">
          <w:pPr>
            <w:spacing w:line="360" w:lineRule="auto"/>
            <w:jc w:val="both"/>
            <w:rPr>
              <w:rFonts w:ascii="Times New Roman" w:hAnsi="Times New Roman" w:cs="Times New Roman"/>
              <w:color w:val="000000" w:themeColor="text1"/>
              <w:sz w:val="28"/>
              <w:szCs w:val="28"/>
            </w:rPr>
          </w:pPr>
          <w:r w:rsidRPr="0001254C">
            <w:rPr>
              <w:rFonts w:ascii="Times New Roman" w:hAnsi="Times New Roman" w:cs="Times New Roman"/>
              <w:color w:val="000000" w:themeColor="text1"/>
              <w:sz w:val="28"/>
              <w:szCs w:val="28"/>
            </w:rPr>
            <w:t xml:space="preserve">ABSTRACT                                                                                  </w:t>
          </w:r>
          <w:r w:rsidRPr="0001254C">
            <w:rPr>
              <w:rFonts w:ascii="Times New Roman" w:hAnsi="Times New Roman" w:cs="Times New Roman"/>
              <w:color w:val="000000" w:themeColor="text1"/>
              <w:sz w:val="28"/>
              <w:szCs w:val="28"/>
            </w:rPr>
            <w:tab/>
            <w:t>viii</w:t>
          </w:r>
        </w:p>
        <w:p w14:paraId="61D429D4" w14:textId="77777777" w:rsidR="00617A72" w:rsidRDefault="00617A72">
          <w:pPr>
            <w:pStyle w:val="TOC1"/>
            <w:tabs>
              <w:tab w:val="right" w:leader="dot" w:pos="997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206515425" w:history="1">
            <w:r w:rsidRPr="00930A7F">
              <w:rPr>
                <w:rStyle w:val="Hyperlink"/>
                <w:noProof/>
              </w:rPr>
              <w:t>CHAPTER ONE</w:t>
            </w:r>
            <w:r>
              <w:rPr>
                <w:noProof/>
                <w:webHidden/>
              </w:rPr>
              <w:tab/>
            </w:r>
            <w:r>
              <w:rPr>
                <w:noProof/>
                <w:webHidden/>
              </w:rPr>
              <w:fldChar w:fldCharType="begin"/>
            </w:r>
            <w:r>
              <w:rPr>
                <w:noProof/>
                <w:webHidden/>
              </w:rPr>
              <w:instrText xml:space="preserve"> PAGEREF _Toc206515425 \h </w:instrText>
            </w:r>
            <w:r>
              <w:rPr>
                <w:noProof/>
                <w:webHidden/>
              </w:rPr>
            </w:r>
            <w:r>
              <w:rPr>
                <w:noProof/>
                <w:webHidden/>
              </w:rPr>
              <w:fldChar w:fldCharType="separate"/>
            </w:r>
            <w:r>
              <w:rPr>
                <w:noProof/>
                <w:webHidden/>
              </w:rPr>
              <w:t>5</w:t>
            </w:r>
            <w:r>
              <w:rPr>
                <w:noProof/>
                <w:webHidden/>
              </w:rPr>
              <w:fldChar w:fldCharType="end"/>
            </w:r>
          </w:hyperlink>
        </w:p>
        <w:p w14:paraId="23559517" w14:textId="77777777" w:rsidR="00617A72" w:rsidRDefault="00617A72">
          <w:pPr>
            <w:pStyle w:val="TOC1"/>
            <w:tabs>
              <w:tab w:val="left" w:pos="1097"/>
              <w:tab w:val="right" w:leader="dot" w:pos="9970"/>
            </w:tabs>
            <w:rPr>
              <w:rFonts w:asciiTheme="minorHAnsi" w:eastAsiaTheme="minorEastAsia" w:hAnsiTheme="minorHAnsi" w:cstheme="minorBidi"/>
              <w:noProof/>
              <w:sz w:val="22"/>
              <w:szCs w:val="22"/>
            </w:rPr>
          </w:pPr>
          <w:hyperlink w:anchor="_Toc206515426" w:history="1">
            <w:r w:rsidRPr="00930A7F">
              <w:rPr>
                <w:rStyle w:val="Hyperlink"/>
                <w:noProof/>
              </w:rPr>
              <w:t>1.1</w:t>
            </w:r>
            <w:r>
              <w:rPr>
                <w:rFonts w:asciiTheme="minorHAnsi" w:eastAsiaTheme="minorEastAsia" w:hAnsiTheme="minorHAnsi" w:cstheme="minorBidi"/>
                <w:noProof/>
                <w:sz w:val="22"/>
                <w:szCs w:val="22"/>
              </w:rPr>
              <w:tab/>
            </w:r>
            <w:r w:rsidRPr="00930A7F">
              <w:rPr>
                <w:rStyle w:val="Hyperlink"/>
                <w:noProof/>
              </w:rPr>
              <w:t>INTRODUCTION</w:t>
            </w:r>
            <w:r>
              <w:rPr>
                <w:noProof/>
                <w:webHidden/>
              </w:rPr>
              <w:tab/>
            </w:r>
            <w:r>
              <w:rPr>
                <w:noProof/>
                <w:webHidden/>
              </w:rPr>
              <w:fldChar w:fldCharType="begin"/>
            </w:r>
            <w:r>
              <w:rPr>
                <w:noProof/>
                <w:webHidden/>
              </w:rPr>
              <w:instrText xml:space="preserve"> PAGEREF _Toc206515426 \h </w:instrText>
            </w:r>
            <w:r>
              <w:rPr>
                <w:noProof/>
                <w:webHidden/>
              </w:rPr>
            </w:r>
            <w:r>
              <w:rPr>
                <w:noProof/>
                <w:webHidden/>
              </w:rPr>
              <w:fldChar w:fldCharType="separate"/>
            </w:r>
            <w:r>
              <w:rPr>
                <w:noProof/>
                <w:webHidden/>
              </w:rPr>
              <w:t>5</w:t>
            </w:r>
            <w:r>
              <w:rPr>
                <w:noProof/>
                <w:webHidden/>
              </w:rPr>
              <w:fldChar w:fldCharType="end"/>
            </w:r>
          </w:hyperlink>
        </w:p>
        <w:p w14:paraId="25455C7D" w14:textId="77777777" w:rsidR="00617A72" w:rsidRDefault="00617A72">
          <w:pPr>
            <w:pStyle w:val="TOC1"/>
            <w:tabs>
              <w:tab w:val="right" w:leader="dot" w:pos="9970"/>
            </w:tabs>
            <w:rPr>
              <w:rFonts w:asciiTheme="minorHAnsi" w:eastAsiaTheme="minorEastAsia" w:hAnsiTheme="minorHAnsi" w:cstheme="minorBidi"/>
              <w:noProof/>
              <w:sz w:val="22"/>
              <w:szCs w:val="22"/>
            </w:rPr>
          </w:pPr>
          <w:hyperlink w:anchor="_Toc206515427" w:history="1">
            <w:r w:rsidRPr="00930A7F">
              <w:rPr>
                <w:rStyle w:val="Hyperlink"/>
                <w:noProof/>
              </w:rPr>
              <w:t>1.2   Energy</w:t>
            </w:r>
            <w:r w:rsidRPr="00930A7F">
              <w:rPr>
                <w:rStyle w:val="Hyperlink"/>
                <w:noProof/>
                <w:spacing w:val="-5"/>
              </w:rPr>
              <w:t xml:space="preserve"> </w:t>
            </w:r>
            <w:r w:rsidRPr="00930A7F">
              <w:rPr>
                <w:rStyle w:val="Hyperlink"/>
                <w:noProof/>
                <w:spacing w:val="-2"/>
              </w:rPr>
              <w:t>Drinks</w:t>
            </w:r>
            <w:r>
              <w:rPr>
                <w:noProof/>
                <w:webHidden/>
              </w:rPr>
              <w:tab/>
            </w:r>
            <w:r>
              <w:rPr>
                <w:noProof/>
                <w:webHidden/>
              </w:rPr>
              <w:fldChar w:fldCharType="begin"/>
            </w:r>
            <w:r>
              <w:rPr>
                <w:noProof/>
                <w:webHidden/>
              </w:rPr>
              <w:instrText xml:space="preserve"> PAGEREF _Toc206515427 \h </w:instrText>
            </w:r>
            <w:r>
              <w:rPr>
                <w:noProof/>
                <w:webHidden/>
              </w:rPr>
            </w:r>
            <w:r>
              <w:rPr>
                <w:noProof/>
                <w:webHidden/>
              </w:rPr>
              <w:fldChar w:fldCharType="separate"/>
            </w:r>
            <w:r>
              <w:rPr>
                <w:noProof/>
                <w:webHidden/>
              </w:rPr>
              <w:t>6</w:t>
            </w:r>
            <w:r>
              <w:rPr>
                <w:noProof/>
                <w:webHidden/>
              </w:rPr>
              <w:fldChar w:fldCharType="end"/>
            </w:r>
          </w:hyperlink>
        </w:p>
        <w:p w14:paraId="70F9E5AC" w14:textId="77777777" w:rsidR="00617A72" w:rsidRDefault="00617A72">
          <w:pPr>
            <w:pStyle w:val="TOC1"/>
            <w:tabs>
              <w:tab w:val="right" w:leader="dot" w:pos="9970"/>
            </w:tabs>
            <w:rPr>
              <w:rFonts w:asciiTheme="minorHAnsi" w:eastAsiaTheme="minorEastAsia" w:hAnsiTheme="minorHAnsi" w:cstheme="minorBidi"/>
              <w:noProof/>
              <w:sz w:val="22"/>
              <w:szCs w:val="22"/>
            </w:rPr>
          </w:pPr>
          <w:hyperlink w:anchor="_Toc206515428" w:history="1">
            <w:r w:rsidRPr="00930A7F">
              <w:rPr>
                <w:rStyle w:val="Hyperlink"/>
                <w:noProof/>
              </w:rPr>
              <w:t>1.3 Contents</w:t>
            </w:r>
            <w:r w:rsidRPr="00930A7F">
              <w:rPr>
                <w:rStyle w:val="Hyperlink"/>
                <w:noProof/>
                <w:spacing w:val="-6"/>
              </w:rPr>
              <w:t xml:space="preserve"> </w:t>
            </w:r>
            <w:r w:rsidRPr="00930A7F">
              <w:rPr>
                <w:rStyle w:val="Hyperlink"/>
                <w:noProof/>
              </w:rPr>
              <w:t>of</w:t>
            </w:r>
            <w:r w:rsidRPr="00930A7F">
              <w:rPr>
                <w:rStyle w:val="Hyperlink"/>
                <w:noProof/>
                <w:spacing w:val="-7"/>
              </w:rPr>
              <w:t xml:space="preserve"> </w:t>
            </w:r>
            <w:r w:rsidRPr="00930A7F">
              <w:rPr>
                <w:rStyle w:val="Hyperlink"/>
                <w:noProof/>
              </w:rPr>
              <w:t>Energy</w:t>
            </w:r>
            <w:r w:rsidRPr="00930A7F">
              <w:rPr>
                <w:rStyle w:val="Hyperlink"/>
                <w:noProof/>
                <w:spacing w:val="-5"/>
              </w:rPr>
              <w:t xml:space="preserve"> </w:t>
            </w:r>
            <w:r w:rsidRPr="00930A7F">
              <w:rPr>
                <w:rStyle w:val="Hyperlink"/>
                <w:noProof/>
                <w:spacing w:val="-2"/>
              </w:rPr>
              <w:t>Drinks</w:t>
            </w:r>
            <w:r>
              <w:rPr>
                <w:noProof/>
                <w:webHidden/>
              </w:rPr>
              <w:tab/>
            </w:r>
            <w:r>
              <w:rPr>
                <w:noProof/>
                <w:webHidden/>
              </w:rPr>
              <w:fldChar w:fldCharType="begin"/>
            </w:r>
            <w:r>
              <w:rPr>
                <w:noProof/>
                <w:webHidden/>
              </w:rPr>
              <w:instrText xml:space="preserve"> PAGEREF _Toc206515428 \h </w:instrText>
            </w:r>
            <w:r>
              <w:rPr>
                <w:noProof/>
                <w:webHidden/>
              </w:rPr>
            </w:r>
            <w:r>
              <w:rPr>
                <w:noProof/>
                <w:webHidden/>
              </w:rPr>
              <w:fldChar w:fldCharType="separate"/>
            </w:r>
            <w:r>
              <w:rPr>
                <w:noProof/>
                <w:webHidden/>
              </w:rPr>
              <w:t>7</w:t>
            </w:r>
            <w:r>
              <w:rPr>
                <w:noProof/>
                <w:webHidden/>
              </w:rPr>
              <w:fldChar w:fldCharType="end"/>
            </w:r>
          </w:hyperlink>
        </w:p>
        <w:p w14:paraId="3DECF584" w14:textId="77777777" w:rsidR="00617A72" w:rsidRDefault="00617A72">
          <w:pPr>
            <w:pStyle w:val="TOC1"/>
            <w:tabs>
              <w:tab w:val="right" w:leader="dot" w:pos="9970"/>
            </w:tabs>
            <w:rPr>
              <w:rFonts w:asciiTheme="minorHAnsi" w:eastAsiaTheme="minorEastAsia" w:hAnsiTheme="minorHAnsi" w:cstheme="minorBidi"/>
              <w:noProof/>
              <w:sz w:val="22"/>
              <w:szCs w:val="22"/>
            </w:rPr>
          </w:pPr>
          <w:hyperlink w:anchor="_Toc206515429" w:history="1">
            <w:r w:rsidRPr="00930A7F">
              <w:rPr>
                <w:rStyle w:val="Hyperlink"/>
                <w:noProof/>
              </w:rPr>
              <w:t>1.3.1 Caffeine</w:t>
            </w:r>
            <w:r>
              <w:rPr>
                <w:noProof/>
                <w:webHidden/>
              </w:rPr>
              <w:tab/>
            </w:r>
            <w:r>
              <w:rPr>
                <w:noProof/>
                <w:webHidden/>
              </w:rPr>
              <w:fldChar w:fldCharType="begin"/>
            </w:r>
            <w:r>
              <w:rPr>
                <w:noProof/>
                <w:webHidden/>
              </w:rPr>
              <w:instrText xml:space="preserve"> PAGEREF _Toc206515429 \h </w:instrText>
            </w:r>
            <w:r>
              <w:rPr>
                <w:noProof/>
                <w:webHidden/>
              </w:rPr>
            </w:r>
            <w:r>
              <w:rPr>
                <w:noProof/>
                <w:webHidden/>
              </w:rPr>
              <w:fldChar w:fldCharType="separate"/>
            </w:r>
            <w:r>
              <w:rPr>
                <w:noProof/>
                <w:webHidden/>
              </w:rPr>
              <w:t>7</w:t>
            </w:r>
            <w:r>
              <w:rPr>
                <w:noProof/>
                <w:webHidden/>
              </w:rPr>
              <w:fldChar w:fldCharType="end"/>
            </w:r>
          </w:hyperlink>
        </w:p>
        <w:p w14:paraId="46939082" w14:textId="77777777" w:rsidR="00617A72" w:rsidRDefault="00617A72">
          <w:pPr>
            <w:pStyle w:val="TOC1"/>
            <w:tabs>
              <w:tab w:val="right" w:leader="dot" w:pos="9970"/>
            </w:tabs>
            <w:rPr>
              <w:rFonts w:asciiTheme="minorHAnsi" w:eastAsiaTheme="minorEastAsia" w:hAnsiTheme="minorHAnsi" w:cstheme="minorBidi"/>
              <w:noProof/>
              <w:sz w:val="22"/>
              <w:szCs w:val="22"/>
            </w:rPr>
          </w:pPr>
          <w:hyperlink w:anchor="_Toc206515430" w:history="1">
            <w:r w:rsidRPr="00930A7F">
              <w:rPr>
                <w:rStyle w:val="Hyperlink"/>
                <w:noProof/>
              </w:rPr>
              <w:t xml:space="preserve">1.3.2 </w:t>
            </w:r>
            <w:r w:rsidRPr="00930A7F">
              <w:rPr>
                <w:rStyle w:val="Hyperlink"/>
                <w:noProof/>
                <w:spacing w:val="-2"/>
              </w:rPr>
              <w:t>Taurine</w:t>
            </w:r>
            <w:r>
              <w:rPr>
                <w:noProof/>
                <w:webHidden/>
              </w:rPr>
              <w:tab/>
            </w:r>
            <w:r>
              <w:rPr>
                <w:noProof/>
                <w:webHidden/>
              </w:rPr>
              <w:fldChar w:fldCharType="begin"/>
            </w:r>
            <w:r>
              <w:rPr>
                <w:noProof/>
                <w:webHidden/>
              </w:rPr>
              <w:instrText xml:space="preserve"> PAGEREF _Toc206515430 \h </w:instrText>
            </w:r>
            <w:r>
              <w:rPr>
                <w:noProof/>
                <w:webHidden/>
              </w:rPr>
            </w:r>
            <w:r>
              <w:rPr>
                <w:noProof/>
                <w:webHidden/>
              </w:rPr>
              <w:fldChar w:fldCharType="separate"/>
            </w:r>
            <w:r>
              <w:rPr>
                <w:noProof/>
                <w:webHidden/>
              </w:rPr>
              <w:t>8</w:t>
            </w:r>
            <w:r>
              <w:rPr>
                <w:noProof/>
                <w:webHidden/>
              </w:rPr>
              <w:fldChar w:fldCharType="end"/>
            </w:r>
          </w:hyperlink>
        </w:p>
        <w:p w14:paraId="261BB6FA" w14:textId="77777777" w:rsidR="00617A72" w:rsidRDefault="00617A72">
          <w:pPr>
            <w:pStyle w:val="TOC1"/>
            <w:tabs>
              <w:tab w:val="right" w:leader="dot" w:pos="9970"/>
            </w:tabs>
            <w:rPr>
              <w:rFonts w:asciiTheme="minorHAnsi" w:eastAsiaTheme="minorEastAsia" w:hAnsiTheme="minorHAnsi" w:cstheme="minorBidi"/>
              <w:noProof/>
              <w:sz w:val="22"/>
              <w:szCs w:val="22"/>
            </w:rPr>
          </w:pPr>
          <w:hyperlink w:anchor="_Toc206515431" w:history="1">
            <w:r w:rsidRPr="00930A7F">
              <w:rPr>
                <w:rStyle w:val="Hyperlink"/>
                <w:noProof/>
              </w:rPr>
              <w:t xml:space="preserve">1.3.3 </w:t>
            </w:r>
            <w:r w:rsidRPr="00930A7F">
              <w:rPr>
                <w:rStyle w:val="Hyperlink"/>
                <w:noProof/>
                <w:spacing w:val="-2"/>
              </w:rPr>
              <w:t>Guarana</w:t>
            </w:r>
            <w:r>
              <w:rPr>
                <w:noProof/>
                <w:webHidden/>
              </w:rPr>
              <w:tab/>
            </w:r>
            <w:r>
              <w:rPr>
                <w:noProof/>
                <w:webHidden/>
              </w:rPr>
              <w:fldChar w:fldCharType="begin"/>
            </w:r>
            <w:r>
              <w:rPr>
                <w:noProof/>
                <w:webHidden/>
              </w:rPr>
              <w:instrText xml:space="preserve"> PAGEREF _Toc206515431 \h </w:instrText>
            </w:r>
            <w:r>
              <w:rPr>
                <w:noProof/>
                <w:webHidden/>
              </w:rPr>
            </w:r>
            <w:r>
              <w:rPr>
                <w:noProof/>
                <w:webHidden/>
              </w:rPr>
              <w:fldChar w:fldCharType="separate"/>
            </w:r>
            <w:r>
              <w:rPr>
                <w:noProof/>
                <w:webHidden/>
              </w:rPr>
              <w:t>8</w:t>
            </w:r>
            <w:r>
              <w:rPr>
                <w:noProof/>
                <w:webHidden/>
              </w:rPr>
              <w:fldChar w:fldCharType="end"/>
            </w:r>
          </w:hyperlink>
        </w:p>
        <w:p w14:paraId="10474FF1" w14:textId="77777777" w:rsidR="00617A72" w:rsidRDefault="00617A72">
          <w:pPr>
            <w:pStyle w:val="TOC1"/>
            <w:tabs>
              <w:tab w:val="right" w:leader="dot" w:pos="9970"/>
            </w:tabs>
            <w:rPr>
              <w:rFonts w:asciiTheme="minorHAnsi" w:eastAsiaTheme="minorEastAsia" w:hAnsiTheme="minorHAnsi" w:cstheme="minorBidi"/>
              <w:noProof/>
              <w:sz w:val="22"/>
              <w:szCs w:val="22"/>
            </w:rPr>
          </w:pPr>
          <w:hyperlink w:anchor="_Toc206515432" w:history="1">
            <w:r w:rsidRPr="00930A7F">
              <w:rPr>
                <w:rStyle w:val="Hyperlink"/>
                <w:noProof/>
              </w:rPr>
              <w:t>1.3.4 Glucuronolactone</w:t>
            </w:r>
            <w:r>
              <w:rPr>
                <w:noProof/>
                <w:webHidden/>
              </w:rPr>
              <w:tab/>
            </w:r>
            <w:r>
              <w:rPr>
                <w:noProof/>
                <w:webHidden/>
              </w:rPr>
              <w:fldChar w:fldCharType="begin"/>
            </w:r>
            <w:r>
              <w:rPr>
                <w:noProof/>
                <w:webHidden/>
              </w:rPr>
              <w:instrText xml:space="preserve"> PAGEREF _Toc206515432 \h </w:instrText>
            </w:r>
            <w:r>
              <w:rPr>
                <w:noProof/>
                <w:webHidden/>
              </w:rPr>
            </w:r>
            <w:r>
              <w:rPr>
                <w:noProof/>
                <w:webHidden/>
              </w:rPr>
              <w:fldChar w:fldCharType="separate"/>
            </w:r>
            <w:r>
              <w:rPr>
                <w:noProof/>
                <w:webHidden/>
              </w:rPr>
              <w:t>9</w:t>
            </w:r>
            <w:r>
              <w:rPr>
                <w:noProof/>
                <w:webHidden/>
              </w:rPr>
              <w:fldChar w:fldCharType="end"/>
            </w:r>
          </w:hyperlink>
        </w:p>
        <w:p w14:paraId="1AD29018" w14:textId="77777777" w:rsidR="00617A72" w:rsidRDefault="00617A72">
          <w:pPr>
            <w:pStyle w:val="TOC1"/>
            <w:tabs>
              <w:tab w:val="right" w:leader="dot" w:pos="9970"/>
            </w:tabs>
            <w:rPr>
              <w:rFonts w:asciiTheme="minorHAnsi" w:eastAsiaTheme="minorEastAsia" w:hAnsiTheme="minorHAnsi" w:cstheme="minorBidi"/>
              <w:noProof/>
              <w:sz w:val="22"/>
              <w:szCs w:val="22"/>
            </w:rPr>
          </w:pPr>
          <w:hyperlink w:anchor="_Toc206515433" w:history="1">
            <w:r w:rsidRPr="00930A7F">
              <w:rPr>
                <w:rStyle w:val="Hyperlink"/>
                <w:noProof/>
              </w:rPr>
              <w:t>1.3.5 Ginseng</w:t>
            </w:r>
            <w:r>
              <w:rPr>
                <w:noProof/>
                <w:webHidden/>
              </w:rPr>
              <w:tab/>
            </w:r>
            <w:r>
              <w:rPr>
                <w:noProof/>
                <w:webHidden/>
              </w:rPr>
              <w:fldChar w:fldCharType="begin"/>
            </w:r>
            <w:r>
              <w:rPr>
                <w:noProof/>
                <w:webHidden/>
              </w:rPr>
              <w:instrText xml:space="preserve"> PAGEREF _Toc206515433 \h </w:instrText>
            </w:r>
            <w:r>
              <w:rPr>
                <w:noProof/>
                <w:webHidden/>
              </w:rPr>
            </w:r>
            <w:r>
              <w:rPr>
                <w:noProof/>
                <w:webHidden/>
              </w:rPr>
              <w:fldChar w:fldCharType="separate"/>
            </w:r>
            <w:r>
              <w:rPr>
                <w:noProof/>
                <w:webHidden/>
              </w:rPr>
              <w:t>10</w:t>
            </w:r>
            <w:r>
              <w:rPr>
                <w:noProof/>
                <w:webHidden/>
              </w:rPr>
              <w:fldChar w:fldCharType="end"/>
            </w:r>
          </w:hyperlink>
        </w:p>
        <w:p w14:paraId="1AEE9D65" w14:textId="77777777" w:rsidR="00617A72" w:rsidRDefault="00617A72">
          <w:pPr>
            <w:pStyle w:val="TOC1"/>
            <w:tabs>
              <w:tab w:val="right" w:leader="dot" w:pos="9970"/>
            </w:tabs>
            <w:rPr>
              <w:rFonts w:asciiTheme="minorHAnsi" w:eastAsiaTheme="minorEastAsia" w:hAnsiTheme="minorHAnsi" w:cstheme="minorBidi"/>
              <w:noProof/>
              <w:sz w:val="22"/>
              <w:szCs w:val="22"/>
            </w:rPr>
          </w:pPr>
          <w:hyperlink w:anchor="_Toc206515434" w:history="1">
            <w:r w:rsidRPr="00930A7F">
              <w:rPr>
                <w:rStyle w:val="Hyperlink"/>
                <w:noProof/>
              </w:rPr>
              <w:t>1.3.6 Vitamins</w:t>
            </w:r>
            <w:r>
              <w:rPr>
                <w:noProof/>
                <w:webHidden/>
              </w:rPr>
              <w:tab/>
            </w:r>
            <w:r>
              <w:rPr>
                <w:noProof/>
                <w:webHidden/>
              </w:rPr>
              <w:fldChar w:fldCharType="begin"/>
            </w:r>
            <w:r>
              <w:rPr>
                <w:noProof/>
                <w:webHidden/>
              </w:rPr>
              <w:instrText xml:space="preserve"> PAGEREF _Toc206515434 \h </w:instrText>
            </w:r>
            <w:r>
              <w:rPr>
                <w:noProof/>
                <w:webHidden/>
              </w:rPr>
            </w:r>
            <w:r>
              <w:rPr>
                <w:noProof/>
                <w:webHidden/>
              </w:rPr>
              <w:fldChar w:fldCharType="separate"/>
            </w:r>
            <w:r>
              <w:rPr>
                <w:noProof/>
                <w:webHidden/>
              </w:rPr>
              <w:t>10</w:t>
            </w:r>
            <w:r>
              <w:rPr>
                <w:noProof/>
                <w:webHidden/>
              </w:rPr>
              <w:fldChar w:fldCharType="end"/>
            </w:r>
          </w:hyperlink>
        </w:p>
        <w:p w14:paraId="4F18F9C4" w14:textId="77777777" w:rsidR="00617A72" w:rsidRDefault="00617A72">
          <w:pPr>
            <w:pStyle w:val="TOC1"/>
            <w:tabs>
              <w:tab w:val="right" w:leader="dot" w:pos="9970"/>
            </w:tabs>
            <w:rPr>
              <w:rFonts w:asciiTheme="minorHAnsi" w:eastAsiaTheme="minorEastAsia" w:hAnsiTheme="minorHAnsi" w:cstheme="minorBidi"/>
              <w:noProof/>
              <w:sz w:val="22"/>
              <w:szCs w:val="22"/>
            </w:rPr>
          </w:pPr>
          <w:hyperlink w:anchor="_Toc206515435" w:history="1">
            <w:r w:rsidRPr="00930A7F">
              <w:rPr>
                <w:rStyle w:val="Hyperlink"/>
                <w:noProof/>
              </w:rPr>
              <w:t>1.4 Justification</w:t>
            </w:r>
            <w:r>
              <w:rPr>
                <w:noProof/>
                <w:webHidden/>
              </w:rPr>
              <w:tab/>
            </w:r>
            <w:r>
              <w:rPr>
                <w:noProof/>
                <w:webHidden/>
              </w:rPr>
              <w:fldChar w:fldCharType="begin"/>
            </w:r>
            <w:r>
              <w:rPr>
                <w:noProof/>
                <w:webHidden/>
              </w:rPr>
              <w:instrText xml:space="preserve"> PAGEREF _Toc206515435 \h </w:instrText>
            </w:r>
            <w:r>
              <w:rPr>
                <w:noProof/>
                <w:webHidden/>
              </w:rPr>
            </w:r>
            <w:r>
              <w:rPr>
                <w:noProof/>
                <w:webHidden/>
              </w:rPr>
              <w:fldChar w:fldCharType="separate"/>
            </w:r>
            <w:r>
              <w:rPr>
                <w:noProof/>
                <w:webHidden/>
              </w:rPr>
              <w:t>12</w:t>
            </w:r>
            <w:r>
              <w:rPr>
                <w:noProof/>
                <w:webHidden/>
              </w:rPr>
              <w:fldChar w:fldCharType="end"/>
            </w:r>
          </w:hyperlink>
        </w:p>
        <w:p w14:paraId="0C32B863" w14:textId="77777777" w:rsidR="00617A72" w:rsidRDefault="00617A72">
          <w:pPr>
            <w:pStyle w:val="TOC1"/>
            <w:tabs>
              <w:tab w:val="right" w:leader="dot" w:pos="9970"/>
            </w:tabs>
            <w:rPr>
              <w:rFonts w:asciiTheme="minorHAnsi" w:eastAsiaTheme="minorEastAsia" w:hAnsiTheme="minorHAnsi" w:cstheme="minorBidi"/>
              <w:noProof/>
              <w:sz w:val="22"/>
              <w:szCs w:val="22"/>
            </w:rPr>
          </w:pPr>
          <w:hyperlink w:anchor="_Toc206515436" w:history="1">
            <w:r w:rsidRPr="00930A7F">
              <w:rPr>
                <w:rStyle w:val="Hyperlink"/>
                <w:noProof/>
              </w:rPr>
              <w:t>1.5 Aim</w:t>
            </w:r>
            <w:r w:rsidRPr="00930A7F">
              <w:rPr>
                <w:rStyle w:val="Hyperlink"/>
                <w:noProof/>
                <w:spacing w:val="-3"/>
              </w:rPr>
              <w:t xml:space="preserve"> </w:t>
            </w:r>
            <w:r w:rsidRPr="00930A7F">
              <w:rPr>
                <w:rStyle w:val="Hyperlink"/>
                <w:noProof/>
              </w:rPr>
              <w:t>and</w:t>
            </w:r>
            <w:r w:rsidRPr="00930A7F">
              <w:rPr>
                <w:rStyle w:val="Hyperlink"/>
                <w:noProof/>
                <w:spacing w:val="1"/>
              </w:rPr>
              <w:t xml:space="preserve"> </w:t>
            </w:r>
            <w:r w:rsidRPr="00930A7F">
              <w:rPr>
                <w:rStyle w:val="Hyperlink"/>
                <w:noProof/>
                <w:spacing w:val="-2"/>
              </w:rPr>
              <w:t>Objectives</w:t>
            </w:r>
            <w:r>
              <w:rPr>
                <w:noProof/>
                <w:webHidden/>
              </w:rPr>
              <w:tab/>
            </w:r>
            <w:r>
              <w:rPr>
                <w:noProof/>
                <w:webHidden/>
              </w:rPr>
              <w:fldChar w:fldCharType="begin"/>
            </w:r>
            <w:r>
              <w:rPr>
                <w:noProof/>
                <w:webHidden/>
              </w:rPr>
              <w:instrText xml:space="preserve"> PAGEREF _Toc206515436 \h </w:instrText>
            </w:r>
            <w:r>
              <w:rPr>
                <w:noProof/>
                <w:webHidden/>
              </w:rPr>
            </w:r>
            <w:r>
              <w:rPr>
                <w:noProof/>
                <w:webHidden/>
              </w:rPr>
              <w:fldChar w:fldCharType="separate"/>
            </w:r>
            <w:r>
              <w:rPr>
                <w:noProof/>
                <w:webHidden/>
              </w:rPr>
              <w:t>13</w:t>
            </w:r>
            <w:r>
              <w:rPr>
                <w:noProof/>
                <w:webHidden/>
              </w:rPr>
              <w:fldChar w:fldCharType="end"/>
            </w:r>
          </w:hyperlink>
        </w:p>
        <w:p w14:paraId="10D85BD3" w14:textId="77777777" w:rsidR="00617A72" w:rsidRDefault="00617A72">
          <w:pPr>
            <w:pStyle w:val="TOC1"/>
            <w:tabs>
              <w:tab w:val="right" w:leader="dot" w:pos="9970"/>
            </w:tabs>
            <w:rPr>
              <w:rFonts w:asciiTheme="minorHAnsi" w:eastAsiaTheme="minorEastAsia" w:hAnsiTheme="minorHAnsi" w:cstheme="minorBidi"/>
              <w:noProof/>
              <w:sz w:val="22"/>
              <w:szCs w:val="22"/>
            </w:rPr>
          </w:pPr>
          <w:hyperlink w:anchor="_Toc206515437" w:history="1">
            <w:r w:rsidRPr="00930A7F">
              <w:rPr>
                <w:rStyle w:val="Hyperlink"/>
                <w:noProof/>
              </w:rPr>
              <w:t>CHAPTER TWO</w:t>
            </w:r>
            <w:r>
              <w:rPr>
                <w:noProof/>
                <w:webHidden/>
              </w:rPr>
              <w:tab/>
            </w:r>
            <w:r>
              <w:rPr>
                <w:noProof/>
                <w:webHidden/>
              </w:rPr>
              <w:fldChar w:fldCharType="begin"/>
            </w:r>
            <w:r>
              <w:rPr>
                <w:noProof/>
                <w:webHidden/>
              </w:rPr>
              <w:instrText xml:space="preserve"> PAGEREF _Toc206515437 \h </w:instrText>
            </w:r>
            <w:r>
              <w:rPr>
                <w:noProof/>
                <w:webHidden/>
              </w:rPr>
            </w:r>
            <w:r>
              <w:rPr>
                <w:noProof/>
                <w:webHidden/>
              </w:rPr>
              <w:fldChar w:fldCharType="separate"/>
            </w:r>
            <w:r>
              <w:rPr>
                <w:noProof/>
                <w:webHidden/>
              </w:rPr>
              <w:t>14</w:t>
            </w:r>
            <w:r>
              <w:rPr>
                <w:noProof/>
                <w:webHidden/>
              </w:rPr>
              <w:fldChar w:fldCharType="end"/>
            </w:r>
          </w:hyperlink>
        </w:p>
        <w:p w14:paraId="5747676C" w14:textId="77777777" w:rsidR="00617A72" w:rsidRDefault="00617A72">
          <w:pPr>
            <w:pStyle w:val="TOC1"/>
            <w:tabs>
              <w:tab w:val="right" w:leader="dot" w:pos="9970"/>
            </w:tabs>
            <w:rPr>
              <w:rFonts w:asciiTheme="minorHAnsi" w:eastAsiaTheme="minorEastAsia" w:hAnsiTheme="minorHAnsi" w:cstheme="minorBidi"/>
              <w:noProof/>
              <w:sz w:val="22"/>
              <w:szCs w:val="22"/>
            </w:rPr>
          </w:pPr>
          <w:hyperlink w:anchor="_Toc206515438" w:history="1">
            <w:r w:rsidRPr="00930A7F">
              <w:rPr>
                <w:rStyle w:val="Hyperlink"/>
                <w:noProof/>
              </w:rPr>
              <w:t>LITERATURE REVIEW</w:t>
            </w:r>
            <w:r>
              <w:rPr>
                <w:noProof/>
                <w:webHidden/>
              </w:rPr>
              <w:tab/>
            </w:r>
            <w:r>
              <w:rPr>
                <w:noProof/>
                <w:webHidden/>
              </w:rPr>
              <w:fldChar w:fldCharType="begin"/>
            </w:r>
            <w:r>
              <w:rPr>
                <w:noProof/>
                <w:webHidden/>
              </w:rPr>
              <w:instrText xml:space="preserve"> PAGEREF _Toc206515438 \h </w:instrText>
            </w:r>
            <w:r>
              <w:rPr>
                <w:noProof/>
                <w:webHidden/>
              </w:rPr>
            </w:r>
            <w:r>
              <w:rPr>
                <w:noProof/>
                <w:webHidden/>
              </w:rPr>
              <w:fldChar w:fldCharType="separate"/>
            </w:r>
            <w:r>
              <w:rPr>
                <w:noProof/>
                <w:webHidden/>
              </w:rPr>
              <w:t>14</w:t>
            </w:r>
            <w:r>
              <w:rPr>
                <w:noProof/>
                <w:webHidden/>
              </w:rPr>
              <w:fldChar w:fldCharType="end"/>
            </w:r>
          </w:hyperlink>
        </w:p>
        <w:p w14:paraId="695775CB" w14:textId="77777777" w:rsidR="00617A72" w:rsidRDefault="00617A72">
          <w:pPr>
            <w:pStyle w:val="TOC1"/>
            <w:tabs>
              <w:tab w:val="right" w:leader="dot" w:pos="9970"/>
            </w:tabs>
            <w:rPr>
              <w:rFonts w:asciiTheme="minorHAnsi" w:eastAsiaTheme="minorEastAsia" w:hAnsiTheme="minorHAnsi" w:cstheme="minorBidi"/>
              <w:noProof/>
              <w:sz w:val="22"/>
              <w:szCs w:val="22"/>
            </w:rPr>
          </w:pPr>
          <w:hyperlink w:anchor="_Toc206515439" w:history="1">
            <w:r w:rsidRPr="00930A7F">
              <w:rPr>
                <w:rStyle w:val="Hyperlink"/>
                <w:noProof/>
              </w:rPr>
              <w:t>2.1 Review</w:t>
            </w:r>
            <w:r w:rsidRPr="00930A7F">
              <w:rPr>
                <w:rStyle w:val="Hyperlink"/>
                <w:noProof/>
                <w:spacing w:val="-4"/>
              </w:rPr>
              <w:t xml:space="preserve"> </w:t>
            </w:r>
            <w:r w:rsidRPr="00930A7F">
              <w:rPr>
                <w:rStyle w:val="Hyperlink"/>
                <w:noProof/>
              </w:rPr>
              <w:t>Work</w:t>
            </w:r>
            <w:r w:rsidRPr="00930A7F">
              <w:rPr>
                <w:rStyle w:val="Hyperlink"/>
                <w:noProof/>
                <w:spacing w:val="-7"/>
              </w:rPr>
              <w:t xml:space="preserve"> </w:t>
            </w:r>
            <w:r w:rsidRPr="00930A7F">
              <w:rPr>
                <w:rStyle w:val="Hyperlink"/>
                <w:noProof/>
              </w:rPr>
              <w:t>on</w:t>
            </w:r>
            <w:r w:rsidRPr="00930A7F">
              <w:rPr>
                <w:rStyle w:val="Hyperlink"/>
                <w:noProof/>
                <w:spacing w:val="-3"/>
              </w:rPr>
              <w:t xml:space="preserve"> </w:t>
            </w:r>
            <w:r w:rsidRPr="00930A7F">
              <w:rPr>
                <w:rStyle w:val="Hyperlink"/>
                <w:noProof/>
                <w:spacing w:val="-2"/>
              </w:rPr>
              <w:t>Caffeine</w:t>
            </w:r>
            <w:r>
              <w:rPr>
                <w:noProof/>
                <w:webHidden/>
              </w:rPr>
              <w:tab/>
            </w:r>
            <w:r>
              <w:rPr>
                <w:noProof/>
                <w:webHidden/>
              </w:rPr>
              <w:fldChar w:fldCharType="begin"/>
            </w:r>
            <w:r>
              <w:rPr>
                <w:noProof/>
                <w:webHidden/>
              </w:rPr>
              <w:instrText xml:space="preserve"> PAGEREF _Toc206515439 \h </w:instrText>
            </w:r>
            <w:r>
              <w:rPr>
                <w:noProof/>
                <w:webHidden/>
              </w:rPr>
            </w:r>
            <w:r>
              <w:rPr>
                <w:noProof/>
                <w:webHidden/>
              </w:rPr>
              <w:fldChar w:fldCharType="separate"/>
            </w:r>
            <w:r>
              <w:rPr>
                <w:noProof/>
                <w:webHidden/>
              </w:rPr>
              <w:t>14</w:t>
            </w:r>
            <w:r>
              <w:rPr>
                <w:noProof/>
                <w:webHidden/>
              </w:rPr>
              <w:fldChar w:fldCharType="end"/>
            </w:r>
          </w:hyperlink>
        </w:p>
        <w:p w14:paraId="7DB13A46" w14:textId="77777777" w:rsidR="00617A72" w:rsidRDefault="00617A72">
          <w:pPr>
            <w:pStyle w:val="TOC1"/>
            <w:tabs>
              <w:tab w:val="right" w:leader="dot" w:pos="9970"/>
            </w:tabs>
            <w:rPr>
              <w:rFonts w:asciiTheme="minorHAnsi" w:eastAsiaTheme="minorEastAsia" w:hAnsiTheme="minorHAnsi" w:cstheme="minorBidi"/>
              <w:noProof/>
              <w:sz w:val="22"/>
              <w:szCs w:val="22"/>
            </w:rPr>
          </w:pPr>
          <w:hyperlink w:anchor="_Toc206515441" w:history="1">
            <w:r w:rsidRPr="00930A7F">
              <w:rPr>
                <w:rStyle w:val="Hyperlink"/>
                <w:noProof/>
              </w:rPr>
              <w:t>2.2 Caffeine</w:t>
            </w:r>
            <w:r w:rsidRPr="00930A7F">
              <w:rPr>
                <w:rStyle w:val="Hyperlink"/>
                <w:noProof/>
                <w:spacing w:val="-6"/>
              </w:rPr>
              <w:t xml:space="preserve"> </w:t>
            </w:r>
            <w:r w:rsidRPr="00930A7F">
              <w:rPr>
                <w:rStyle w:val="Hyperlink"/>
                <w:noProof/>
              </w:rPr>
              <w:t>and</w:t>
            </w:r>
            <w:r w:rsidRPr="00930A7F">
              <w:rPr>
                <w:rStyle w:val="Hyperlink"/>
                <w:noProof/>
                <w:spacing w:val="-5"/>
              </w:rPr>
              <w:t xml:space="preserve"> </w:t>
            </w:r>
            <w:r w:rsidRPr="00930A7F">
              <w:rPr>
                <w:rStyle w:val="Hyperlink"/>
                <w:noProof/>
                <w:spacing w:val="-2"/>
              </w:rPr>
              <w:t>health</w:t>
            </w:r>
            <w:r>
              <w:rPr>
                <w:noProof/>
                <w:webHidden/>
              </w:rPr>
              <w:tab/>
            </w:r>
            <w:r>
              <w:rPr>
                <w:noProof/>
                <w:webHidden/>
              </w:rPr>
              <w:fldChar w:fldCharType="begin"/>
            </w:r>
            <w:r>
              <w:rPr>
                <w:noProof/>
                <w:webHidden/>
              </w:rPr>
              <w:instrText xml:space="preserve"> PAGEREF _Toc206515441 \h </w:instrText>
            </w:r>
            <w:r>
              <w:rPr>
                <w:noProof/>
                <w:webHidden/>
              </w:rPr>
            </w:r>
            <w:r>
              <w:rPr>
                <w:noProof/>
                <w:webHidden/>
              </w:rPr>
              <w:fldChar w:fldCharType="separate"/>
            </w:r>
            <w:r>
              <w:rPr>
                <w:noProof/>
                <w:webHidden/>
              </w:rPr>
              <w:t>17</w:t>
            </w:r>
            <w:r>
              <w:rPr>
                <w:noProof/>
                <w:webHidden/>
              </w:rPr>
              <w:fldChar w:fldCharType="end"/>
            </w:r>
          </w:hyperlink>
        </w:p>
        <w:p w14:paraId="13158CA3" w14:textId="77777777" w:rsidR="00617A72" w:rsidRDefault="00617A72">
          <w:pPr>
            <w:pStyle w:val="TOC1"/>
            <w:tabs>
              <w:tab w:val="right" w:leader="dot" w:pos="9970"/>
            </w:tabs>
            <w:rPr>
              <w:rFonts w:asciiTheme="minorHAnsi" w:eastAsiaTheme="minorEastAsia" w:hAnsiTheme="minorHAnsi" w:cstheme="minorBidi"/>
              <w:noProof/>
              <w:sz w:val="22"/>
              <w:szCs w:val="22"/>
            </w:rPr>
          </w:pPr>
          <w:hyperlink w:anchor="_Toc206515442" w:history="1">
            <w:r w:rsidRPr="00930A7F">
              <w:rPr>
                <w:rStyle w:val="Hyperlink"/>
                <w:noProof/>
              </w:rPr>
              <w:t>2.4 Heavy</w:t>
            </w:r>
            <w:r w:rsidRPr="00930A7F">
              <w:rPr>
                <w:rStyle w:val="Hyperlink"/>
                <w:noProof/>
                <w:spacing w:val="1"/>
              </w:rPr>
              <w:t xml:space="preserve"> </w:t>
            </w:r>
            <w:r w:rsidRPr="00930A7F">
              <w:rPr>
                <w:rStyle w:val="Hyperlink"/>
                <w:noProof/>
                <w:spacing w:val="-2"/>
              </w:rPr>
              <w:t>Metals</w:t>
            </w:r>
            <w:r>
              <w:rPr>
                <w:noProof/>
                <w:webHidden/>
              </w:rPr>
              <w:tab/>
            </w:r>
            <w:r>
              <w:rPr>
                <w:noProof/>
                <w:webHidden/>
              </w:rPr>
              <w:fldChar w:fldCharType="begin"/>
            </w:r>
            <w:r>
              <w:rPr>
                <w:noProof/>
                <w:webHidden/>
              </w:rPr>
              <w:instrText xml:space="preserve"> PAGEREF _Toc206515442 \h </w:instrText>
            </w:r>
            <w:r>
              <w:rPr>
                <w:noProof/>
                <w:webHidden/>
              </w:rPr>
            </w:r>
            <w:r>
              <w:rPr>
                <w:noProof/>
                <w:webHidden/>
              </w:rPr>
              <w:fldChar w:fldCharType="separate"/>
            </w:r>
            <w:r>
              <w:rPr>
                <w:noProof/>
                <w:webHidden/>
              </w:rPr>
              <w:t>20</w:t>
            </w:r>
            <w:r>
              <w:rPr>
                <w:noProof/>
                <w:webHidden/>
              </w:rPr>
              <w:fldChar w:fldCharType="end"/>
            </w:r>
          </w:hyperlink>
        </w:p>
        <w:p w14:paraId="3CC110C6" w14:textId="77777777" w:rsidR="00617A72" w:rsidRDefault="00617A72">
          <w:pPr>
            <w:pStyle w:val="TOC1"/>
            <w:tabs>
              <w:tab w:val="right" w:leader="dot" w:pos="9970"/>
            </w:tabs>
            <w:rPr>
              <w:rFonts w:asciiTheme="minorHAnsi" w:eastAsiaTheme="minorEastAsia" w:hAnsiTheme="minorHAnsi" w:cstheme="minorBidi"/>
              <w:noProof/>
              <w:sz w:val="22"/>
              <w:szCs w:val="22"/>
            </w:rPr>
          </w:pPr>
          <w:hyperlink w:anchor="_Toc206515443" w:history="1">
            <w:r w:rsidRPr="00930A7F">
              <w:rPr>
                <w:rStyle w:val="Hyperlink"/>
                <w:noProof/>
              </w:rPr>
              <w:t>2.4.1 Lead</w:t>
            </w:r>
            <w:r>
              <w:rPr>
                <w:noProof/>
                <w:webHidden/>
              </w:rPr>
              <w:tab/>
            </w:r>
            <w:r>
              <w:rPr>
                <w:noProof/>
                <w:webHidden/>
              </w:rPr>
              <w:fldChar w:fldCharType="begin"/>
            </w:r>
            <w:r>
              <w:rPr>
                <w:noProof/>
                <w:webHidden/>
              </w:rPr>
              <w:instrText xml:space="preserve"> PAGEREF _Toc206515443 \h </w:instrText>
            </w:r>
            <w:r>
              <w:rPr>
                <w:noProof/>
                <w:webHidden/>
              </w:rPr>
            </w:r>
            <w:r>
              <w:rPr>
                <w:noProof/>
                <w:webHidden/>
              </w:rPr>
              <w:fldChar w:fldCharType="separate"/>
            </w:r>
            <w:r>
              <w:rPr>
                <w:noProof/>
                <w:webHidden/>
              </w:rPr>
              <w:t>21</w:t>
            </w:r>
            <w:r>
              <w:rPr>
                <w:noProof/>
                <w:webHidden/>
              </w:rPr>
              <w:fldChar w:fldCharType="end"/>
            </w:r>
          </w:hyperlink>
        </w:p>
        <w:p w14:paraId="55AD4150" w14:textId="77777777" w:rsidR="00617A72" w:rsidRDefault="00617A72">
          <w:pPr>
            <w:pStyle w:val="TOC1"/>
            <w:tabs>
              <w:tab w:val="right" w:leader="dot" w:pos="9970"/>
            </w:tabs>
            <w:rPr>
              <w:rFonts w:asciiTheme="minorHAnsi" w:eastAsiaTheme="minorEastAsia" w:hAnsiTheme="minorHAnsi" w:cstheme="minorBidi"/>
              <w:noProof/>
              <w:sz w:val="22"/>
              <w:szCs w:val="22"/>
            </w:rPr>
          </w:pPr>
          <w:hyperlink w:anchor="_Toc206515444" w:history="1">
            <w:r w:rsidRPr="00930A7F">
              <w:rPr>
                <w:rStyle w:val="Hyperlink"/>
                <w:noProof/>
              </w:rPr>
              <w:t>2.4.3 Copper</w:t>
            </w:r>
            <w:r>
              <w:rPr>
                <w:noProof/>
                <w:webHidden/>
              </w:rPr>
              <w:tab/>
            </w:r>
            <w:r>
              <w:rPr>
                <w:noProof/>
                <w:webHidden/>
              </w:rPr>
              <w:fldChar w:fldCharType="begin"/>
            </w:r>
            <w:r>
              <w:rPr>
                <w:noProof/>
                <w:webHidden/>
              </w:rPr>
              <w:instrText xml:space="preserve"> PAGEREF _Toc206515444 \h </w:instrText>
            </w:r>
            <w:r>
              <w:rPr>
                <w:noProof/>
                <w:webHidden/>
              </w:rPr>
            </w:r>
            <w:r>
              <w:rPr>
                <w:noProof/>
                <w:webHidden/>
              </w:rPr>
              <w:fldChar w:fldCharType="separate"/>
            </w:r>
            <w:r>
              <w:rPr>
                <w:noProof/>
                <w:webHidden/>
              </w:rPr>
              <w:t>22</w:t>
            </w:r>
            <w:r>
              <w:rPr>
                <w:noProof/>
                <w:webHidden/>
              </w:rPr>
              <w:fldChar w:fldCharType="end"/>
            </w:r>
          </w:hyperlink>
        </w:p>
        <w:p w14:paraId="72AF7B8B" w14:textId="77777777" w:rsidR="00617A72" w:rsidRDefault="00617A72">
          <w:pPr>
            <w:pStyle w:val="TOC1"/>
            <w:tabs>
              <w:tab w:val="right" w:leader="dot" w:pos="9970"/>
            </w:tabs>
            <w:rPr>
              <w:rFonts w:asciiTheme="minorHAnsi" w:eastAsiaTheme="minorEastAsia" w:hAnsiTheme="minorHAnsi" w:cstheme="minorBidi"/>
              <w:noProof/>
              <w:sz w:val="22"/>
              <w:szCs w:val="22"/>
            </w:rPr>
          </w:pPr>
          <w:hyperlink w:anchor="_Toc206515445" w:history="1">
            <w:r w:rsidRPr="00930A7F">
              <w:rPr>
                <w:rStyle w:val="Hyperlink"/>
                <w:noProof/>
              </w:rPr>
              <w:t xml:space="preserve">2.4.4 </w:t>
            </w:r>
            <w:r w:rsidRPr="00930A7F">
              <w:rPr>
                <w:rStyle w:val="Hyperlink"/>
                <w:noProof/>
                <w:spacing w:val="-4"/>
              </w:rPr>
              <w:t>Zinc</w:t>
            </w:r>
            <w:r>
              <w:rPr>
                <w:noProof/>
                <w:webHidden/>
              </w:rPr>
              <w:tab/>
            </w:r>
            <w:r>
              <w:rPr>
                <w:noProof/>
                <w:webHidden/>
              </w:rPr>
              <w:fldChar w:fldCharType="begin"/>
            </w:r>
            <w:r>
              <w:rPr>
                <w:noProof/>
                <w:webHidden/>
              </w:rPr>
              <w:instrText xml:space="preserve"> PAGEREF _Toc206515445 \h </w:instrText>
            </w:r>
            <w:r>
              <w:rPr>
                <w:noProof/>
                <w:webHidden/>
              </w:rPr>
            </w:r>
            <w:r>
              <w:rPr>
                <w:noProof/>
                <w:webHidden/>
              </w:rPr>
              <w:fldChar w:fldCharType="separate"/>
            </w:r>
            <w:r>
              <w:rPr>
                <w:noProof/>
                <w:webHidden/>
              </w:rPr>
              <w:t>23</w:t>
            </w:r>
            <w:r>
              <w:rPr>
                <w:noProof/>
                <w:webHidden/>
              </w:rPr>
              <w:fldChar w:fldCharType="end"/>
            </w:r>
          </w:hyperlink>
        </w:p>
        <w:p w14:paraId="51236966" w14:textId="77777777" w:rsidR="00617A72" w:rsidRDefault="00617A72">
          <w:pPr>
            <w:pStyle w:val="TOC1"/>
            <w:tabs>
              <w:tab w:val="right" w:leader="dot" w:pos="9970"/>
            </w:tabs>
            <w:rPr>
              <w:rFonts w:asciiTheme="minorHAnsi" w:eastAsiaTheme="minorEastAsia" w:hAnsiTheme="minorHAnsi" w:cstheme="minorBidi"/>
              <w:noProof/>
              <w:sz w:val="22"/>
              <w:szCs w:val="22"/>
            </w:rPr>
          </w:pPr>
          <w:hyperlink w:anchor="_Toc206515446" w:history="1">
            <w:r w:rsidRPr="00930A7F">
              <w:rPr>
                <w:rStyle w:val="Hyperlink"/>
                <w:noProof/>
              </w:rPr>
              <w:t>CHAPTER THREE</w:t>
            </w:r>
            <w:r>
              <w:rPr>
                <w:noProof/>
                <w:webHidden/>
              </w:rPr>
              <w:tab/>
            </w:r>
            <w:r>
              <w:rPr>
                <w:noProof/>
                <w:webHidden/>
              </w:rPr>
              <w:fldChar w:fldCharType="begin"/>
            </w:r>
            <w:r>
              <w:rPr>
                <w:noProof/>
                <w:webHidden/>
              </w:rPr>
              <w:instrText xml:space="preserve"> PAGEREF _Toc206515446 \h </w:instrText>
            </w:r>
            <w:r>
              <w:rPr>
                <w:noProof/>
                <w:webHidden/>
              </w:rPr>
            </w:r>
            <w:r>
              <w:rPr>
                <w:noProof/>
                <w:webHidden/>
              </w:rPr>
              <w:fldChar w:fldCharType="separate"/>
            </w:r>
            <w:r>
              <w:rPr>
                <w:noProof/>
                <w:webHidden/>
              </w:rPr>
              <w:t>24</w:t>
            </w:r>
            <w:r>
              <w:rPr>
                <w:noProof/>
                <w:webHidden/>
              </w:rPr>
              <w:fldChar w:fldCharType="end"/>
            </w:r>
          </w:hyperlink>
        </w:p>
        <w:p w14:paraId="568F4917" w14:textId="77777777" w:rsidR="00617A72" w:rsidRDefault="00617A72">
          <w:pPr>
            <w:pStyle w:val="TOC1"/>
            <w:tabs>
              <w:tab w:val="right" w:leader="dot" w:pos="9970"/>
            </w:tabs>
            <w:rPr>
              <w:rFonts w:asciiTheme="minorHAnsi" w:eastAsiaTheme="minorEastAsia" w:hAnsiTheme="minorHAnsi" w:cstheme="minorBidi"/>
              <w:noProof/>
              <w:sz w:val="22"/>
              <w:szCs w:val="22"/>
            </w:rPr>
          </w:pPr>
          <w:hyperlink w:anchor="_Toc206515447" w:history="1">
            <w:r w:rsidRPr="00930A7F">
              <w:rPr>
                <w:rStyle w:val="Hyperlink"/>
                <w:noProof/>
              </w:rPr>
              <w:t>MATERIALS</w:t>
            </w:r>
            <w:r w:rsidRPr="00930A7F">
              <w:rPr>
                <w:rStyle w:val="Hyperlink"/>
                <w:noProof/>
                <w:spacing w:val="-11"/>
              </w:rPr>
              <w:t xml:space="preserve"> </w:t>
            </w:r>
            <w:r w:rsidRPr="00930A7F">
              <w:rPr>
                <w:rStyle w:val="Hyperlink"/>
                <w:noProof/>
              </w:rPr>
              <w:t>AND</w:t>
            </w:r>
            <w:r w:rsidRPr="00930A7F">
              <w:rPr>
                <w:rStyle w:val="Hyperlink"/>
                <w:noProof/>
                <w:spacing w:val="-11"/>
              </w:rPr>
              <w:t xml:space="preserve"> </w:t>
            </w:r>
            <w:r w:rsidRPr="00930A7F">
              <w:rPr>
                <w:rStyle w:val="Hyperlink"/>
                <w:noProof/>
                <w:spacing w:val="-2"/>
              </w:rPr>
              <w:t>METHODS</w:t>
            </w:r>
            <w:r>
              <w:rPr>
                <w:noProof/>
                <w:webHidden/>
              </w:rPr>
              <w:tab/>
            </w:r>
            <w:r>
              <w:rPr>
                <w:noProof/>
                <w:webHidden/>
              </w:rPr>
              <w:fldChar w:fldCharType="begin"/>
            </w:r>
            <w:r>
              <w:rPr>
                <w:noProof/>
                <w:webHidden/>
              </w:rPr>
              <w:instrText xml:space="preserve"> PAGEREF _Toc206515447 \h </w:instrText>
            </w:r>
            <w:r>
              <w:rPr>
                <w:noProof/>
                <w:webHidden/>
              </w:rPr>
            </w:r>
            <w:r>
              <w:rPr>
                <w:noProof/>
                <w:webHidden/>
              </w:rPr>
              <w:fldChar w:fldCharType="separate"/>
            </w:r>
            <w:r>
              <w:rPr>
                <w:noProof/>
                <w:webHidden/>
              </w:rPr>
              <w:t>24</w:t>
            </w:r>
            <w:r>
              <w:rPr>
                <w:noProof/>
                <w:webHidden/>
              </w:rPr>
              <w:fldChar w:fldCharType="end"/>
            </w:r>
          </w:hyperlink>
        </w:p>
        <w:p w14:paraId="51F3EBCB" w14:textId="77777777" w:rsidR="00617A72" w:rsidRDefault="00617A72">
          <w:pPr>
            <w:pStyle w:val="TOC1"/>
            <w:tabs>
              <w:tab w:val="right" w:leader="dot" w:pos="9970"/>
            </w:tabs>
            <w:rPr>
              <w:rFonts w:asciiTheme="minorHAnsi" w:eastAsiaTheme="minorEastAsia" w:hAnsiTheme="minorHAnsi" w:cstheme="minorBidi"/>
              <w:noProof/>
              <w:sz w:val="22"/>
              <w:szCs w:val="22"/>
            </w:rPr>
          </w:pPr>
          <w:hyperlink w:anchor="_Toc206515448" w:history="1">
            <w:r w:rsidRPr="00930A7F">
              <w:rPr>
                <w:rStyle w:val="Hyperlink"/>
                <w:noProof/>
              </w:rPr>
              <w:t>3.1 Materials</w:t>
            </w:r>
            <w:r>
              <w:rPr>
                <w:noProof/>
                <w:webHidden/>
              </w:rPr>
              <w:tab/>
            </w:r>
            <w:r>
              <w:rPr>
                <w:noProof/>
                <w:webHidden/>
              </w:rPr>
              <w:fldChar w:fldCharType="begin"/>
            </w:r>
            <w:r>
              <w:rPr>
                <w:noProof/>
                <w:webHidden/>
              </w:rPr>
              <w:instrText xml:space="preserve"> PAGEREF _Toc206515448 \h </w:instrText>
            </w:r>
            <w:r>
              <w:rPr>
                <w:noProof/>
                <w:webHidden/>
              </w:rPr>
            </w:r>
            <w:r>
              <w:rPr>
                <w:noProof/>
                <w:webHidden/>
              </w:rPr>
              <w:fldChar w:fldCharType="separate"/>
            </w:r>
            <w:r>
              <w:rPr>
                <w:noProof/>
                <w:webHidden/>
              </w:rPr>
              <w:t>24</w:t>
            </w:r>
            <w:r>
              <w:rPr>
                <w:noProof/>
                <w:webHidden/>
              </w:rPr>
              <w:fldChar w:fldCharType="end"/>
            </w:r>
          </w:hyperlink>
        </w:p>
        <w:p w14:paraId="15A9AEEE" w14:textId="77777777" w:rsidR="00617A72" w:rsidRDefault="00617A72">
          <w:pPr>
            <w:pStyle w:val="TOC1"/>
            <w:tabs>
              <w:tab w:val="right" w:leader="dot" w:pos="9970"/>
            </w:tabs>
            <w:rPr>
              <w:rFonts w:asciiTheme="minorHAnsi" w:eastAsiaTheme="minorEastAsia" w:hAnsiTheme="minorHAnsi" w:cstheme="minorBidi"/>
              <w:noProof/>
              <w:sz w:val="22"/>
              <w:szCs w:val="22"/>
            </w:rPr>
          </w:pPr>
          <w:hyperlink w:anchor="_Toc206515449" w:history="1">
            <w:r w:rsidRPr="00930A7F">
              <w:rPr>
                <w:rStyle w:val="Hyperlink"/>
                <w:noProof/>
              </w:rPr>
              <w:t>3.1.1 Chemical and Reagents</w:t>
            </w:r>
            <w:r>
              <w:rPr>
                <w:noProof/>
                <w:webHidden/>
              </w:rPr>
              <w:tab/>
            </w:r>
            <w:r>
              <w:rPr>
                <w:noProof/>
                <w:webHidden/>
              </w:rPr>
              <w:fldChar w:fldCharType="begin"/>
            </w:r>
            <w:r>
              <w:rPr>
                <w:noProof/>
                <w:webHidden/>
              </w:rPr>
              <w:instrText xml:space="preserve"> PAGEREF _Toc206515449 \h </w:instrText>
            </w:r>
            <w:r>
              <w:rPr>
                <w:noProof/>
                <w:webHidden/>
              </w:rPr>
            </w:r>
            <w:r>
              <w:rPr>
                <w:noProof/>
                <w:webHidden/>
              </w:rPr>
              <w:fldChar w:fldCharType="separate"/>
            </w:r>
            <w:r>
              <w:rPr>
                <w:noProof/>
                <w:webHidden/>
              </w:rPr>
              <w:t>24</w:t>
            </w:r>
            <w:r>
              <w:rPr>
                <w:noProof/>
                <w:webHidden/>
              </w:rPr>
              <w:fldChar w:fldCharType="end"/>
            </w:r>
          </w:hyperlink>
        </w:p>
        <w:p w14:paraId="4268998F" w14:textId="77777777" w:rsidR="00617A72" w:rsidRDefault="00617A72">
          <w:pPr>
            <w:pStyle w:val="TOC1"/>
            <w:tabs>
              <w:tab w:val="right" w:leader="dot" w:pos="9970"/>
            </w:tabs>
            <w:rPr>
              <w:rFonts w:asciiTheme="minorHAnsi" w:eastAsiaTheme="minorEastAsia" w:hAnsiTheme="minorHAnsi" w:cstheme="minorBidi"/>
              <w:noProof/>
              <w:sz w:val="22"/>
              <w:szCs w:val="22"/>
            </w:rPr>
          </w:pPr>
          <w:hyperlink w:anchor="_Toc206515451" w:history="1">
            <w:r w:rsidRPr="00930A7F">
              <w:rPr>
                <w:rStyle w:val="Hyperlink"/>
                <w:noProof/>
              </w:rPr>
              <w:t>3.1.2 Preparation</w:t>
            </w:r>
            <w:r w:rsidRPr="00930A7F">
              <w:rPr>
                <w:rStyle w:val="Hyperlink"/>
                <w:noProof/>
                <w:spacing w:val="-4"/>
              </w:rPr>
              <w:t xml:space="preserve"> </w:t>
            </w:r>
            <w:r w:rsidRPr="00930A7F">
              <w:rPr>
                <w:rStyle w:val="Hyperlink"/>
                <w:noProof/>
              </w:rPr>
              <w:t>of</w:t>
            </w:r>
            <w:r w:rsidRPr="00930A7F">
              <w:rPr>
                <w:rStyle w:val="Hyperlink"/>
                <w:noProof/>
                <w:spacing w:val="-8"/>
              </w:rPr>
              <w:t xml:space="preserve"> </w:t>
            </w:r>
            <w:r w:rsidRPr="00930A7F">
              <w:rPr>
                <w:rStyle w:val="Hyperlink"/>
                <w:noProof/>
              </w:rPr>
              <w:t>stock</w:t>
            </w:r>
            <w:r w:rsidRPr="00930A7F">
              <w:rPr>
                <w:rStyle w:val="Hyperlink"/>
                <w:noProof/>
                <w:spacing w:val="-8"/>
              </w:rPr>
              <w:t xml:space="preserve"> </w:t>
            </w:r>
            <w:r w:rsidRPr="00930A7F">
              <w:rPr>
                <w:rStyle w:val="Hyperlink"/>
                <w:noProof/>
                <w:spacing w:val="-2"/>
              </w:rPr>
              <w:t>solution</w:t>
            </w:r>
            <w:r>
              <w:rPr>
                <w:noProof/>
                <w:webHidden/>
              </w:rPr>
              <w:tab/>
            </w:r>
            <w:r>
              <w:rPr>
                <w:noProof/>
                <w:webHidden/>
              </w:rPr>
              <w:fldChar w:fldCharType="begin"/>
            </w:r>
            <w:r>
              <w:rPr>
                <w:noProof/>
                <w:webHidden/>
              </w:rPr>
              <w:instrText xml:space="preserve"> PAGEREF _Toc206515451 \h </w:instrText>
            </w:r>
            <w:r>
              <w:rPr>
                <w:noProof/>
                <w:webHidden/>
              </w:rPr>
            </w:r>
            <w:r>
              <w:rPr>
                <w:noProof/>
                <w:webHidden/>
              </w:rPr>
              <w:fldChar w:fldCharType="separate"/>
            </w:r>
            <w:r>
              <w:rPr>
                <w:noProof/>
                <w:webHidden/>
              </w:rPr>
              <w:t>24</w:t>
            </w:r>
            <w:r>
              <w:rPr>
                <w:noProof/>
                <w:webHidden/>
              </w:rPr>
              <w:fldChar w:fldCharType="end"/>
            </w:r>
          </w:hyperlink>
        </w:p>
        <w:p w14:paraId="41D7DE83" w14:textId="77777777" w:rsidR="00617A72" w:rsidRDefault="00617A72">
          <w:pPr>
            <w:pStyle w:val="TOC1"/>
            <w:tabs>
              <w:tab w:val="right" w:leader="dot" w:pos="9970"/>
            </w:tabs>
            <w:rPr>
              <w:rFonts w:asciiTheme="minorHAnsi" w:eastAsiaTheme="minorEastAsia" w:hAnsiTheme="minorHAnsi" w:cstheme="minorBidi"/>
              <w:noProof/>
              <w:sz w:val="22"/>
              <w:szCs w:val="22"/>
            </w:rPr>
          </w:pPr>
          <w:hyperlink w:anchor="_Toc206515452" w:history="1">
            <w:r w:rsidRPr="00930A7F">
              <w:rPr>
                <w:rStyle w:val="Hyperlink"/>
                <w:noProof/>
              </w:rPr>
              <w:t>3.1.3 Preparation</w:t>
            </w:r>
            <w:r w:rsidRPr="00930A7F">
              <w:rPr>
                <w:rStyle w:val="Hyperlink"/>
                <w:noProof/>
                <w:spacing w:val="-8"/>
              </w:rPr>
              <w:t xml:space="preserve"> </w:t>
            </w:r>
            <w:r w:rsidRPr="00930A7F">
              <w:rPr>
                <w:rStyle w:val="Hyperlink"/>
                <w:noProof/>
              </w:rPr>
              <w:t>of</w:t>
            </w:r>
            <w:r w:rsidRPr="00930A7F">
              <w:rPr>
                <w:rStyle w:val="Hyperlink"/>
                <w:noProof/>
                <w:spacing w:val="-10"/>
              </w:rPr>
              <w:t xml:space="preserve"> </w:t>
            </w:r>
            <w:r w:rsidRPr="00930A7F">
              <w:rPr>
                <w:rStyle w:val="Hyperlink"/>
                <w:noProof/>
              </w:rPr>
              <w:t>standard</w:t>
            </w:r>
            <w:r w:rsidRPr="00930A7F">
              <w:rPr>
                <w:rStyle w:val="Hyperlink"/>
                <w:noProof/>
                <w:spacing w:val="-7"/>
              </w:rPr>
              <w:t xml:space="preserve"> </w:t>
            </w:r>
            <w:r w:rsidRPr="00930A7F">
              <w:rPr>
                <w:rStyle w:val="Hyperlink"/>
                <w:noProof/>
              </w:rPr>
              <w:t>solution</w:t>
            </w:r>
            <w:r w:rsidRPr="00930A7F">
              <w:rPr>
                <w:rStyle w:val="Hyperlink"/>
                <w:noProof/>
                <w:spacing w:val="-6"/>
              </w:rPr>
              <w:t xml:space="preserve"> </w:t>
            </w:r>
            <w:r w:rsidRPr="00930A7F">
              <w:rPr>
                <w:rStyle w:val="Hyperlink"/>
                <w:noProof/>
              </w:rPr>
              <w:t>for</w:t>
            </w:r>
            <w:r w:rsidRPr="00930A7F">
              <w:rPr>
                <w:rStyle w:val="Hyperlink"/>
                <w:noProof/>
                <w:spacing w:val="-12"/>
              </w:rPr>
              <w:t xml:space="preserve"> </w:t>
            </w:r>
            <w:r w:rsidRPr="00930A7F">
              <w:rPr>
                <w:rStyle w:val="Hyperlink"/>
                <w:noProof/>
                <w:spacing w:val="-5"/>
              </w:rPr>
              <w:t>AAS</w:t>
            </w:r>
            <w:r>
              <w:rPr>
                <w:noProof/>
                <w:webHidden/>
              </w:rPr>
              <w:tab/>
            </w:r>
            <w:r>
              <w:rPr>
                <w:noProof/>
                <w:webHidden/>
              </w:rPr>
              <w:fldChar w:fldCharType="begin"/>
            </w:r>
            <w:r>
              <w:rPr>
                <w:noProof/>
                <w:webHidden/>
              </w:rPr>
              <w:instrText xml:space="preserve"> PAGEREF _Toc206515452 \h </w:instrText>
            </w:r>
            <w:r>
              <w:rPr>
                <w:noProof/>
                <w:webHidden/>
              </w:rPr>
            </w:r>
            <w:r>
              <w:rPr>
                <w:noProof/>
                <w:webHidden/>
              </w:rPr>
              <w:fldChar w:fldCharType="separate"/>
            </w:r>
            <w:r>
              <w:rPr>
                <w:noProof/>
                <w:webHidden/>
              </w:rPr>
              <w:t>24</w:t>
            </w:r>
            <w:r>
              <w:rPr>
                <w:noProof/>
                <w:webHidden/>
              </w:rPr>
              <w:fldChar w:fldCharType="end"/>
            </w:r>
          </w:hyperlink>
        </w:p>
        <w:p w14:paraId="11802015" w14:textId="77777777" w:rsidR="00617A72" w:rsidRDefault="00617A72">
          <w:pPr>
            <w:pStyle w:val="TOC1"/>
            <w:tabs>
              <w:tab w:val="right" w:leader="dot" w:pos="9970"/>
            </w:tabs>
            <w:rPr>
              <w:rFonts w:asciiTheme="minorHAnsi" w:eastAsiaTheme="minorEastAsia" w:hAnsiTheme="minorHAnsi" w:cstheme="minorBidi"/>
              <w:noProof/>
              <w:sz w:val="22"/>
              <w:szCs w:val="22"/>
            </w:rPr>
          </w:pPr>
          <w:hyperlink w:anchor="_Toc206515453" w:history="1">
            <w:r w:rsidRPr="00930A7F">
              <w:rPr>
                <w:rStyle w:val="Hyperlink"/>
                <w:noProof/>
              </w:rPr>
              <w:t>3.1.4 Preparation</w:t>
            </w:r>
            <w:r w:rsidRPr="00930A7F">
              <w:rPr>
                <w:rStyle w:val="Hyperlink"/>
                <w:noProof/>
                <w:spacing w:val="-8"/>
              </w:rPr>
              <w:t xml:space="preserve"> </w:t>
            </w:r>
            <w:r w:rsidRPr="00930A7F">
              <w:rPr>
                <w:rStyle w:val="Hyperlink"/>
                <w:noProof/>
              </w:rPr>
              <w:t>of</w:t>
            </w:r>
            <w:r w:rsidRPr="00930A7F">
              <w:rPr>
                <w:rStyle w:val="Hyperlink"/>
                <w:noProof/>
                <w:spacing w:val="-10"/>
              </w:rPr>
              <w:t xml:space="preserve"> </w:t>
            </w:r>
            <w:r w:rsidRPr="00930A7F">
              <w:rPr>
                <w:rStyle w:val="Hyperlink"/>
                <w:noProof/>
              </w:rPr>
              <w:t>standard</w:t>
            </w:r>
            <w:r w:rsidRPr="00930A7F">
              <w:rPr>
                <w:rStyle w:val="Hyperlink"/>
                <w:noProof/>
                <w:spacing w:val="-7"/>
              </w:rPr>
              <w:t xml:space="preserve"> </w:t>
            </w:r>
            <w:r w:rsidRPr="00930A7F">
              <w:rPr>
                <w:rStyle w:val="Hyperlink"/>
                <w:noProof/>
              </w:rPr>
              <w:t>solution</w:t>
            </w:r>
            <w:r w:rsidRPr="00930A7F">
              <w:rPr>
                <w:rStyle w:val="Hyperlink"/>
                <w:noProof/>
                <w:spacing w:val="-6"/>
              </w:rPr>
              <w:t xml:space="preserve"> </w:t>
            </w:r>
            <w:r w:rsidRPr="00930A7F">
              <w:rPr>
                <w:rStyle w:val="Hyperlink"/>
                <w:noProof/>
              </w:rPr>
              <w:t>for</w:t>
            </w:r>
            <w:r w:rsidRPr="00930A7F">
              <w:rPr>
                <w:rStyle w:val="Hyperlink"/>
                <w:noProof/>
                <w:spacing w:val="-12"/>
              </w:rPr>
              <w:t xml:space="preserve"> </w:t>
            </w:r>
            <w:r w:rsidRPr="00930A7F">
              <w:rPr>
                <w:rStyle w:val="Hyperlink"/>
                <w:noProof/>
                <w:spacing w:val="-4"/>
              </w:rPr>
              <w:t>HPLC</w:t>
            </w:r>
            <w:r>
              <w:rPr>
                <w:noProof/>
                <w:webHidden/>
              </w:rPr>
              <w:tab/>
            </w:r>
            <w:r>
              <w:rPr>
                <w:noProof/>
                <w:webHidden/>
              </w:rPr>
              <w:fldChar w:fldCharType="begin"/>
            </w:r>
            <w:r>
              <w:rPr>
                <w:noProof/>
                <w:webHidden/>
              </w:rPr>
              <w:instrText xml:space="preserve"> PAGEREF _Toc206515453 \h </w:instrText>
            </w:r>
            <w:r>
              <w:rPr>
                <w:noProof/>
                <w:webHidden/>
              </w:rPr>
            </w:r>
            <w:r>
              <w:rPr>
                <w:noProof/>
                <w:webHidden/>
              </w:rPr>
              <w:fldChar w:fldCharType="separate"/>
            </w:r>
            <w:r>
              <w:rPr>
                <w:noProof/>
                <w:webHidden/>
              </w:rPr>
              <w:t>24</w:t>
            </w:r>
            <w:r>
              <w:rPr>
                <w:noProof/>
                <w:webHidden/>
              </w:rPr>
              <w:fldChar w:fldCharType="end"/>
            </w:r>
          </w:hyperlink>
        </w:p>
        <w:p w14:paraId="7B5B8CF5" w14:textId="77777777" w:rsidR="00617A72" w:rsidRDefault="00617A72">
          <w:pPr>
            <w:pStyle w:val="TOC1"/>
            <w:tabs>
              <w:tab w:val="right" w:leader="dot" w:pos="9970"/>
            </w:tabs>
            <w:rPr>
              <w:rFonts w:asciiTheme="minorHAnsi" w:eastAsiaTheme="minorEastAsia" w:hAnsiTheme="minorHAnsi" w:cstheme="minorBidi"/>
              <w:noProof/>
              <w:sz w:val="22"/>
              <w:szCs w:val="22"/>
            </w:rPr>
          </w:pPr>
          <w:hyperlink w:anchor="_Toc206515454" w:history="1">
            <w:r w:rsidRPr="00930A7F">
              <w:rPr>
                <w:rStyle w:val="Hyperlink"/>
                <w:noProof/>
              </w:rPr>
              <w:t>3.2 Apparatus and equipment</w:t>
            </w:r>
            <w:r>
              <w:rPr>
                <w:noProof/>
                <w:webHidden/>
              </w:rPr>
              <w:tab/>
            </w:r>
            <w:r>
              <w:rPr>
                <w:noProof/>
                <w:webHidden/>
              </w:rPr>
              <w:fldChar w:fldCharType="begin"/>
            </w:r>
            <w:r>
              <w:rPr>
                <w:noProof/>
                <w:webHidden/>
              </w:rPr>
              <w:instrText xml:space="preserve"> PAGEREF _Toc206515454 \h </w:instrText>
            </w:r>
            <w:r>
              <w:rPr>
                <w:noProof/>
                <w:webHidden/>
              </w:rPr>
            </w:r>
            <w:r>
              <w:rPr>
                <w:noProof/>
                <w:webHidden/>
              </w:rPr>
              <w:fldChar w:fldCharType="separate"/>
            </w:r>
            <w:r>
              <w:rPr>
                <w:noProof/>
                <w:webHidden/>
              </w:rPr>
              <w:t>25</w:t>
            </w:r>
            <w:r>
              <w:rPr>
                <w:noProof/>
                <w:webHidden/>
              </w:rPr>
              <w:fldChar w:fldCharType="end"/>
            </w:r>
          </w:hyperlink>
        </w:p>
        <w:p w14:paraId="023B9037" w14:textId="77777777" w:rsidR="00617A72" w:rsidRDefault="00617A72">
          <w:pPr>
            <w:pStyle w:val="TOC1"/>
            <w:tabs>
              <w:tab w:val="left" w:pos="1097"/>
              <w:tab w:val="right" w:leader="dot" w:pos="9970"/>
            </w:tabs>
            <w:rPr>
              <w:rFonts w:asciiTheme="minorHAnsi" w:eastAsiaTheme="minorEastAsia" w:hAnsiTheme="minorHAnsi" w:cstheme="minorBidi"/>
              <w:noProof/>
              <w:sz w:val="22"/>
              <w:szCs w:val="22"/>
            </w:rPr>
          </w:pPr>
          <w:hyperlink w:anchor="_Toc206515455" w:history="1">
            <w:r w:rsidRPr="00930A7F">
              <w:rPr>
                <w:rStyle w:val="Hyperlink"/>
                <w:noProof/>
              </w:rPr>
              <w:t>3.2.1</w:t>
            </w:r>
            <w:r>
              <w:rPr>
                <w:rFonts w:asciiTheme="minorHAnsi" w:eastAsiaTheme="minorEastAsia" w:hAnsiTheme="minorHAnsi" w:cstheme="minorBidi"/>
                <w:noProof/>
                <w:sz w:val="22"/>
                <w:szCs w:val="22"/>
              </w:rPr>
              <w:tab/>
            </w:r>
            <w:r w:rsidRPr="00930A7F">
              <w:rPr>
                <w:rStyle w:val="Hyperlink"/>
                <w:noProof/>
              </w:rPr>
              <w:t>Sample</w:t>
            </w:r>
            <w:r w:rsidRPr="00930A7F">
              <w:rPr>
                <w:rStyle w:val="Hyperlink"/>
                <w:noProof/>
                <w:spacing w:val="-13"/>
              </w:rPr>
              <w:t xml:space="preserve"> </w:t>
            </w:r>
            <w:r w:rsidRPr="00930A7F">
              <w:rPr>
                <w:rStyle w:val="Hyperlink"/>
                <w:noProof/>
                <w:spacing w:val="-2"/>
              </w:rPr>
              <w:t>collection</w:t>
            </w:r>
            <w:r>
              <w:rPr>
                <w:noProof/>
                <w:webHidden/>
              </w:rPr>
              <w:tab/>
            </w:r>
            <w:r>
              <w:rPr>
                <w:noProof/>
                <w:webHidden/>
              </w:rPr>
              <w:fldChar w:fldCharType="begin"/>
            </w:r>
            <w:r>
              <w:rPr>
                <w:noProof/>
                <w:webHidden/>
              </w:rPr>
              <w:instrText xml:space="preserve"> PAGEREF _Toc206515455 \h </w:instrText>
            </w:r>
            <w:r>
              <w:rPr>
                <w:noProof/>
                <w:webHidden/>
              </w:rPr>
            </w:r>
            <w:r>
              <w:rPr>
                <w:noProof/>
                <w:webHidden/>
              </w:rPr>
              <w:fldChar w:fldCharType="separate"/>
            </w:r>
            <w:r>
              <w:rPr>
                <w:noProof/>
                <w:webHidden/>
              </w:rPr>
              <w:t>25</w:t>
            </w:r>
            <w:r>
              <w:rPr>
                <w:noProof/>
                <w:webHidden/>
              </w:rPr>
              <w:fldChar w:fldCharType="end"/>
            </w:r>
          </w:hyperlink>
        </w:p>
        <w:p w14:paraId="42182F2D" w14:textId="77777777" w:rsidR="00617A72" w:rsidRDefault="00617A72">
          <w:pPr>
            <w:pStyle w:val="TOC1"/>
            <w:tabs>
              <w:tab w:val="right" w:leader="dot" w:pos="9970"/>
            </w:tabs>
            <w:rPr>
              <w:rFonts w:asciiTheme="minorHAnsi" w:eastAsiaTheme="minorEastAsia" w:hAnsiTheme="minorHAnsi" w:cstheme="minorBidi"/>
              <w:noProof/>
              <w:sz w:val="22"/>
              <w:szCs w:val="22"/>
            </w:rPr>
          </w:pPr>
          <w:hyperlink w:anchor="_Toc206515456" w:history="1">
            <w:r w:rsidRPr="00930A7F">
              <w:rPr>
                <w:rStyle w:val="Hyperlink"/>
                <w:noProof/>
              </w:rPr>
              <w:t>3.2.2 Sample</w:t>
            </w:r>
            <w:r w:rsidRPr="00930A7F">
              <w:rPr>
                <w:rStyle w:val="Hyperlink"/>
                <w:noProof/>
                <w:spacing w:val="-8"/>
              </w:rPr>
              <w:t xml:space="preserve"> </w:t>
            </w:r>
            <w:r w:rsidRPr="00930A7F">
              <w:rPr>
                <w:rStyle w:val="Hyperlink"/>
                <w:noProof/>
              </w:rPr>
              <w:t>preparation</w:t>
            </w:r>
            <w:r w:rsidRPr="00930A7F">
              <w:rPr>
                <w:rStyle w:val="Hyperlink"/>
                <w:noProof/>
                <w:spacing w:val="-5"/>
              </w:rPr>
              <w:t xml:space="preserve"> </w:t>
            </w:r>
            <w:r w:rsidRPr="00930A7F">
              <w:rPr>
                <w:rStyle w:val="Hyperlink"/>
                <w:noProof/>
              </w:rPr>
              <w:t>for</w:t>
            </w:r>
            <w:r w:rsidRPr="00930A7F">
              <w:rPr>
                <w:rStyle w:val="Hyperlink"/>
                <w:noProof/>
                <w:spacing w:val="-11"/>
              </w:rPr>
              <w:t xml:space="preserve"> </w:t>
            </w:r>
            <w:r w:rsidRPr="00930A7F">
              <w:rPr>
                <w:rStyle w:val="Hyperlink"/>
                <w:noProof/>
                <w:spacing w:val="-5"/>
              </w:rPr>
              <w:t>AAS</w:t>
            </w:r>
            <w:r>
              <w:rPr>
                <w:noProof/>
                <w:webHidden/>
              </w:rPr>
              <w:tab/>
            </w:r>
            <w:r>
              <w:rPr>
                <w:noProof/>
                <w:webHidden/>
              </w:rPr>
              <w:fldChar w:fldCharType="begin"/>
            </w:r>
            <w:r>
              <w:rPr>
                <w:noProof/>
                <w:webHidden/>
              </w:rPr>
              <w:instrText xml:space="preserve"> PAGEREF _Toc206515456 \h </w:instrText>
            </w:r>
            <w:r>
              <w:rPr>
                <w:noProof/>
                <w:webHidden/>
              </w:rPr>
            </w:r>
            <w:r>
              <w:rPr>
                <w:noProof/>
                <w:webHidden/>
              </w:rPr>
              <w:fldChar w:fldCharType="separate"/>
            </w:r>
            <w:r>
              <w:rPr>
                <w:noProof/>
                <w:webHidden/>
              </w:rPr>
              <w:t>25</w:t>
            </w:r>
            <w:r>
              <w:rPr>
                <w:noProof/>
                <w:webHidden/>
              </w:rPr>
              <w:fldChar w:fldCharType="end"/>
            </w:r>
          </w:hyperlink>
        </w:p>
        <w:p w14:paraId="34D696BC" w14:textId="77777777" w:rsidR="00617A72" w:rsidRDefault="00617A72">
          <w:pPr>
            <w:pStyle w:val="TOC1"/>
            <w:tabs>
              <w:tab w:val="right" w:leader="dot" w:pos="9970"/>
            </w:tabs>
            <w:rPr>
              <w:rFonts w:asciiTheme="minorHAnsi" w:eastAsiaTheme="minorEastAsia" w:hAnsiTheme="minorHAnsi" w:cstheme="minorBidi"/>
              <w:noProof/>
              <w:sz w:val="22"/>
              <w:szCs w:val="22"/>
            </w:rPr>
          </w:pPr>
          <w:hyperlink w:anchor="_Toc206515457" w:history="1">
            <w:r w:rsidRPr="00930A7F">
              <w:rPr>
                <w:rStyle w:val="Hyperlink"/>
                <w:noProof/>
              </w:rPr>
              <w:t>3.2.3 Sample</w:t>
            </w:r>
            <w:r w:rsidRPr="00930A7F">
              <w:rPr>
                <w:rStyle w:val="Hyperlink"/>
                <w:noProof/>
                <w:spacing w:val="-6"/>
              </w:rPr>
              <w:t xml:space="preserve"> </w:t>
            </w:r>
            <w:r w:rsidRPr="00930A7F">
              <w:rPr>
                <w:rStyle w:val="Hyperlink"/>
                <w:noProof/>
              </w:rPr>
              <w:t>preparation</w:t>
            </w:r>
            <w:r w:rsidRPr="00930A7F">
              <w:rPr>
                <w:rStyle w:val="Hyperlink"/>
                <w:noProof/>
                <w:spacing w:val="-4"/>
              </w:rPr>
              <w:t xml:space="preserve"> </w:t>
            </w:r>
            <w:r w:rsidRPr="00930A7F">
              <w:rPr>
                <w:rStyle w:val="Hyperlink"/>
                <w:noProof/>
              </w:rPr>
              <w:t>for</w:t>
            </w:r>
            <w:r w:rsidRPr="00930A7F">
              <w:rPr>
                <w:rStyle w:val="Hyperlink"/>
                <w:noProof/>
                <w:spacing w:val="-10"/>
              </w:rPr>
              <w:t xml:space="preserve"> </w:t>
            </w:r>
            <w:r w:rsidRPr="00930A7F">
              <w:rPr>
                <w:rStyle w:val="Hyperlink"/>
                <w:noProof/>
                <w:spacing w:val="-4"/>
              </w:rPr>
              <w:t>HPLC</w:t>
            </w:r>
            <w:r>
              <w:rPr>
                <w:noProof/>
                <w:webHidden/>
              </w:rPr>
              <w:tab/>
            </w:r>
            <w:r>
              <w:rPr>
                <w:noProof/>
                <w:webHidden/>
              </w:rPr>
              <w:fldChar w:fldCharType="begin"/>
            </w:r>
            <w:r>
              <w:rPr>
                <w:noProof/>
                <w:webHidden/>
              </w:rPr>
              <w:instrText xml:space="preserve"> PAGEREF _Toc206515457 \h </w:instrText>
            </w:r>
            <w:r>
              <w:rPr>
                <w:noProof/>
                <w:webHidden/>
              </w:rPr>
            </w:r>
            <w:r>
              <w:rPr>
                <w:noProof/>
                <w:webHidden/>
              </w:rPr>
              <w:fldChar w:fldCharType="separate"/>
            </w:r>
            <w:r>
              <w:rPr>
                <w:noProof/>
                <w:webHidden/>
              </w:rPr>
              <w:t>25</w:t>
            </w:r>
            <w:r>
              <w:rPr>
                <w:noProof/>
                <w:webHidden/>
              </w:rPr>
              <w:fldChar w:fldCharType="end"/>
            </w:r>
          </w:hyperlink>
        </w:p>
        <w:p w14:paraId="27617C6C" w14:textId="77777777" w:rsidR="00617A72" w:rsidRDefault="00617A72">
          <w:pPr>
            <w:pStyle w:val="TOC1"/>
            <w:tabs>
              <w:tab w:val="right" w:leader="dot" w:pos="9970"/>
            </w:tabs>
            <w:rPr>
              <w:rFonts w:asciiTheme="minorHAnsi" w:eastAsiaTheme="minorEastAsia" w:hAnsiTheme="minorHAnsi" w:cstheme="minorBidi"/>
              <w:noProof/>
              <w:sz w:val="22"/>
              <w:szCs w:val="22"/>
            </w:rPr>
          </w:pPr>
          <w:hyperlink w:anchor="_Toc206515458" w:history="1">
            <w:r w:rsidRPr="00930A7F">
              <w:rPr>
                <w:rStyle w:val="Hyperlink"/>
                <w:noProof/>
              </w:rPr>
              <w:t>3.4 Analysis</w:t>
            </w:r>
            <w:r w:rsidRPr="00930A7F">
              <w:rPr>
                <w:rStyle w:val="Hyperlink"/>
                <w:noProof/>
                <w:spacing w:val="-7"/>
              </w:rPr>
              <w:t xml:space="preserve"> </w:t>
            </w:r>
            <w:r w:rsidRPr="00930A7F">
              <w:rPr>
                <w:rStyle w:val="Hyperlink"/>
                <w:noProof/>
              </w:rPr>
              <w:t>of</w:t>
            </w:r>
            <w:r w:rsidRPr="00930A7F">
              <w:rPr>
                <w:rStyle w:val="Hyperlink"/>
                <w:noProof/>
                <w:spacing w:val="-8"/>
              </w:rPr>
              <w:t xml:space="preserve"> </w:t>
            </w:r>
            <w:r w:rsidRPr="00930A7F">
              <w:rPr>
                <w:rStyle w:val="Hyperlink"/>
                <w:noProof/>
              </w:rPr>
              <w:t>Physicochemical</w:t>
            </w:r>
            <w:r w:rsidRPr="00930A7F">
              <w:rPr>
                <w:rStyle w:val="Hyperlink"/>
                <w:noProof/>
                <w:spacing w:val="-9"/>
              </w:rPr>
              <w:t xml:space="preserve"> </w:t>
            </w:r>
            <w:r w:rsidRPr="00930A7F">
              <w:rPr>
                <w:rStyle w:val="Hyperlink"/>
                <w:noProof/>
                <w:spacing w:val="-2"/>
              </w:rPr>
              <w:t>Parameters</w:t>
            </w:r>
            <w:r>
              <w:rPr>
                <w:noProof/>
                <w:webHidden/>
              </w:rPr>
              <w:tab/>
            </w:r>
            <w:r>
              <w:rPr>
                <w:noProof/>
                <w:webHidden/>
              </w:rPr>
              <w:fldChar w:fldCharType="begin"/>
            </w:r>
            <w:r>
              <w:rPr>
                <w:noProof/>
                <w:webHidden/>
              </w:rPr>
              <w:instrText xml:space="preserve"> PAGEREF _Toc206515458 \h </w:instrText>
            </w:r>
            <w:r>
              <w:rPr>
                <w:noProof/>
                <w:webHidden/>
              </w:rPr>
            </w:r>
            <w:r>
              <w:rPr>
                <w:noProof/>
                <w:webHidden/>
              </w:rPr>
              <w:fldChar w:fldCharType="separate"/>
            </w:r>
            <w:r>
              <w:rPr>
                <w:noProof/>
                <w:webHidden/>
              </w:rPr>
              <w:t>25</w:t>
            </w:r>
            <w:r>
              <w:rPr>
                <w:noProof/>
                <w:webHidden/>
              </w:rPr>
              <w:fldChar w:fldCharType="end"/>
            </w:r>
          </w:hyperlink>
        </w:p>
        <w:p w14:paraId="61EEF1B5" w14:textId="77777777" w:rsidR="00617A72" w:rsidRDefault="00617A72">
          <w:pPr>
            <w:pStyle w:val="TOC1"/>
            <w:tabs>
              <w:tab w:val="right" w:leader="dot" w:pos="9970"/>
            </w:tabs>
            <w:rPr>
              <w:rFonts w:asciiTheme="minorHAnsi" w:eastAsiaTheme="minorEastAsia" w:hAnsiTheme="minorHAnsi" w:cstheme="minorBidi"/>
              <w:noProof/>
              <w:sz w:val="22"/>
              <w:szCs w:val="22"/>
            </w:rPr>
          </w:pPr>
          <w:hyperlink w:anchor="_Toc206515459" w:history="1">
            <w:r w:rsidRPr="00930A7F">
              <w:rPr>
                <w:rStyle w:val="Hyperlink"/>
                <w:noProof/>
              </w:rPr>
              <w:t>3.4.1 Determination</w:t>
            </w:r>
            <w:r w:rsidRPr="00930A7F">
              <w:rPr>
                <w:rStyle w:val="Hyperlink"/>
                <w:noProof/>
                <w:spacing w:val="-8"/>
              </w:rPr>
              <w:t xml:space="preserve"> </w:t>
            </w:r>
            <w:r w:rsidRPr="00930A7F">
              <w:rPr>
                <w:rStyle w:val="Hyperlink"/>
                <w:noProof/>
              </w:rPr>
              <w:t>of</w:t>
            </w:r>
            <w:r w:rsidRPr="00930A7F">
              <w:rPr>
                <w:rStyle w:val="Hyperlink"/>
                <w:noProof/>
                <w:spacing w:val="-10"/>
              </w:rPr>
              <w:t xml:space="preserve"> </w:t>
            </w:r>
            <w:r w:rsidRPr="00930A7F">
              <w:rPr>
                <w:rStyle w:val="Hyperlink"/>
                <w:noProof/>
                <w:spacing w:val="-5"/>
              </w:rPr>
              <w:t>pH</w:t>
            </w:r>
            <w:r>
              <w:rPr>
                <w:noProof/>
                <w:webHidden/>
              </w:rPr>
              <w:tab/>
            </w:r>
            <w:r>
              <w:rPr>
                <w:noProof/>
                <w:webHidden/>
              </w:rPr>
              <w:fldChar w:fldCharType="begin"/>
            </w:r>
            <w:r>
              <w:rPr>
                <w:noProof/>
                <w:webHidden/>
              </w:rPr>
              <w:instrText xml:space="preserve"> PAGEREF _Toc206515459 \h </w:instrText>
            </w:r>
            <w:r>
              <w:rPr>
                <w:noProof/>
                <w:webHidden/>
              </w:rPr>
            </w:r>
            <w:r>
              <w:rPr>
                <w:noProof/>
                <w:webHidden/>
              </w:rPr>
              <w:fldChar w:fldCharType="separate"/>
            </w:r>
            <w:r>
              <w:rPr>
                <w:noProof/>
                <w:webHidden/>
              </w:rPr>
              <w:t>25</w:t>
            </w:r>
            <w:r>
              <w:rPr>
                <w:noProof/>
                <w:webHidden/>
              </w:rPr>
              <w:fldChar w:fldCharType="end"/>
            </w:r>
          </w:hyperlink>
        </w:p>
        <w:p w14:paraId="26BB889E" w14:textId="77777777" w:rsidR="00617A72" w:rsidRDefault="00617A72">
          <w:pPr>
            <w:pStyle w:val="TOC1"/>
            <w:tabs>
              <w:tab w:val="right" w:leader="dot" w:pos="9970"/>
            </w:tabs>
            <w:rPr>
              <w:rFonts w:asciiTheme="minorHAnsi" w:eastAsiaTheme="minorEastAsia" w:hAnsiTheme="minorHAnsi" w:cstheme="minorBidi"/>
              <w:noProof/>
              <w:sz w:val="22"/>
              <w:szCs w:val="22"/>
            </w:rPr>
          </w:pPr>
          <w:hyperlink w:anchor="_Toc206515460" w:history="1">
            <w:r w:rsidRPr="00930A7F">
              <w:rPr>
                <w:rStyle w:val="Hyperlink"/>
                <w:noProof/>
              </w:rPr>
              <w:t>3.4.2 Determination</w:t>
            </w:r>
            <w:r w:rsidRPr="00930A7F">
              <w:rPr>
                <w:rStyle w:val="Hyperlink"/>
                <w:noProof/>
                <w:spacing w:val="-8"/>
              </w:rPr>
              <w:t xml:space="preserve"> </w:t>
            </w:r>
            <w:r w:rsidRPr="00930A7F">
              <w:rPr>
                <w:rStyle w:val="Hyperlink"/>
                <w:noProof/>
              </w:rPr>
              <w:t>of</w:t>
            </w:r>
            <w:r w:rsidRPr="00930A7F">
              <w:rPr>
                <w:rStyle w:val="Hyperlink"/>
                <w:noProof/>
                <w:spacing w:val="-10"/>
              </w:rPr>
              <w:t xml:space="preserve"> </w:t>
            </w:r>
            <w:r w:rsidRPr="00930A7F">
              <w:rPr>
                <w:rStyle w:val="Hyperlink"/>
                <w:noProof/>
                <w:spacing w:val="-2"/>
              </w:rPr>
              <w:t>conductivity</w:t>
            </w:r>
            <w:r>
              <w:rPr>
                <w:noProof/>
                <w:webHidden/>
              </w:rPr>
              <w:tab/>
            </w:r>
            <w:r>
              <w:rPr>
                <w:noProof/>
                <w:webHidden/>
              </w:rPr>
              <w:fldChar w:fldCharType="begin"/>
            </w:r>
            <w:r>
              <w:rPr>
                <w:noProof/>
                <w:webHidden/>
              </w:rPr>
              <w:instrText xml:space="preserve"> PAGEREF _Toc206515460 \h </w:instrText>
            </w:r>
            <w:r>
              <w:rPr>
                <w:noProof/>
                <w:webHidden/>
              </w:rPr>
            </w:r>
            <w:r>
              <w:rPr>
                <w:noProof/>
                <w:webHidden/>
              </w:rPr>
              <w:fldChar w:fldCharType="separate"/>
            </w:r>
            <w:r>
              <w:rPr>
                <w:noProof/>
                <w:webHidden/>
              </w:rPr>
              <w:t>26</w:t>
            </w:r>
            <w:r>
              <w:rPr>
                <w:noProof/>
                <w:webHidden/>
              </w:rPr>
              <w:fldChar w:fldCharType="end"/>
            </w:r>
          </w:hyperlink>
        </w:p>
        <w:p w14:paraId="0374E367" w14:textId="77777777" w:rsidR="00617A72" w:rsidRDefault="00617A72">
          <w:pPr>
            <w:pStyle w:val="TOC1"/>
            <w:tabs>
              <w:tab w:val="right" w:leader="dot" w:pos="9970"/>
            </w:tabs>
            <w:rPr>
              <w:rFonts w:asciiTheme="minorHAnsi" w:eastAsiaTheme="minorEastAsia" w:hAnsiTheme="minorHAnsi" w:cstheme="minorBidi"/>
              <w:noProof/>
              <w:sz w:val="22"/>
              <w:szCs w:val="22"/>
            </w:rPr>
          </w:pPr>
          <w:hyperlink w:anchor="_Toc206515461" w:history="1">
            <w:r w:rsidRPr="00930A7F">
              <w:rPr>
                <w:rStyle w:val="Hyperlink"/>
                <w:noProof/>
              </w:rPr>
              <w:t>3.4.3 Determination</w:t>
            </w:r>
            <w:r w:rsidRPr="00930A7F">
              <w:rPr>
                <w:rStyle w:val="Hyperlink"/>
                <w:noProof/>
                <w:spacing w:val="-8"/>
              </w:rPr>
              <w:t xml:space="preserve"> </w:t>
            </w:r>
            <w:r w:rsidRPr="00930A7F">
              <w:rPr>
                <w:rStyle w:val="Hyperlink"/>
                <w:noProof/>
              </w:rPr>
              <w:t>of</w:t>
            </w:r>
            <w:r w:rsidRPr="00930A7F">
              <w:rPr>
                <w:rStyle w:val="Hyperlink"/>
                <w:noProof/>
                <w:spacing w:val="-10"/>
              </w:rPr>
              <w:t xml:space="preserve"> </w:t>
            </w:r>
            <w:r w:rsidRPr="00930A7F">
              <w:rPr>
                <w:rStyle w:val="Hyperlink"/>
                <w:noProof/>
                <w:spacing w:val="-2"/>
              </w:rPr>
              <w:t>turbidity</w:t>
            </w:r>
            <w:r>
              <w:rPr>
                <w:noProof/>
                <w:webHidden/>
              </w:rPr>
              <w:tab/>
            </w:r>
            <w:r>
              <w:rPr>
                <w:noProof/>
                <w:webHidden/>
              </w:rPr>
              <w:fldChar w:fldCharType="begin"/>
            </w:r>
            <w:r>
              <w:rPr>
                <w:noProof/>
                <w:webHidden/>
              </w:rPr>
              <w:instrText xml:space="preserve"> PAGEREF _Toc206515461 \h </w:instrText>
            </w:r>
            <w:r>
              <w:rPr>
                <w:noProof/>
                <w:webHidden/>
              </w:rPr>
            </w:r>
            <w:r>
              <w:rPr>
                <w:noProof/>
                <w:webHidden/>
              </w:rPr>
              <w:fldChar w:fldCharType="separate"/>
            </w:r>
            <w:r>
              <w:rPr>
                <w:noProof/>
                <w:webHidden/>
              </w:rPr>
              <w:t>26</w:t>
            </w:r>
            <w:r>
              <w:rPr>
                <w:noProof/>
                <w:webHidden/>
              </w:rPr>
              <w:fldChar w:fldCharType="end"/>
            </w:r>
          </w:hyperlink>
        </w:p>
        <w:p w14:paraId="36449D44" w14:textId="77777777" w:rsidR="00617A72" w:rsidRDefault="00617A72">
          <w:pPr>
            <w:pStyle w:val="TOC1"/>
            <w:tabs>
              <w:tab w:val="right" w:leader="dot" w:pos="9970"/>
            </w:tabs>
            <w:rPr>
              <w:rFonts w:asciiTheme="minorHAnsi" w:eastAsiaTheme="minorEastAsia" w:hAnsiTheme="minorHAnsi" w:cstheme="minorBidi"/>
              <w:noProof/>
              <w:sz w:val="22"/>
              <w:szCs w:val="22"/>
            </w:rPr>
          </w:pPr>
          <w:hyperlink w:anchor="_Toc206515462" w:history="1">
            <w:r w:rsidRPr="00930A7F">
              <w:rPr>
                <w:rStyle w:val="Hyperlink"/>
                <w:noProof/>
              </w:rPr>
              <w:t>3.4.4 Total</w:t>
            </w:r>
            <w:r w:rsidRPr="00930A7F">
              <w:rPr>
                <w:rStyle w:val="Hyperlink"/>
                <w:noProof/>
                <w:spacing w:val="-10"/>
              </w:rPr>
              <w:t xml:space="preserve"> </w:t>
            </w:r>
            <w:r w:rsidRPr="00930A7F">
              <w:rPr>
                <w:rStyle w:val="Hyperlink"/>
                <w:noProof/>
              </w:rPr>
              <w:t>dissolved</w:t>
            </w:r>
            <w:r w:rsidRPr="00930A7F">
              <w:rPr>
                <w:rStyle w:val="Hyperlink"/>
                <w:noProof/>
                <w:spacing w:val="-5"/>
              </w:rPr>
              <w:t xml:space="preserve"> </w:t>
            </w:r>
            <w:r w:rsidRPr="00930A7F">
              <w:rPr>
                <w:rStyle w:val="Hyperlink"/>
                <w:noProof/>
                <w:spacing w:val="-4"/>
              </w:rPr>
              <w:t>solid</w:t>
            </w:r>
            <w:r>
              <w:rPr>
                <w:noProof/>
                <w:webHidden/>
              </w:rPr>
              <w:tab/>
            </w:r>
            <w:r>
              <w:rPr>
                <w:noProof/>
                <w:webHidden/>
              </w:rPr>
              <w:fldChar w:fldCharType="begin"/>
            </w:r>
            <w:r>
              <w:rPr>
                <w:noProof/>
                <w:webHidden/>
              </w:rPr>
              <w:instrText xml:space="preserve"> PAGEREF _Toc206515462 \h </w:instrText>
            </w:r>
            <w:r>
              <w:rPr>
                <w:noProof/>
                <w:webHidden/>
              </w:rPr>
            </w:r>
            <w:r>
              <w:rPr>
                <w:noProof/>
                <w:webHidden/>
              </w:rPr>
              <w:fldChar w:fldCharType="separate"/>
            </w:r>
            <w:r>
              <w:rPr>
                <w:noProof/>
                <w:webHidden/>
              </w:rPr>
              <w:t>26</w:t>
            </w:r>
            <w:r>
              <w:rPr>
                <w:noProof/>
                <w:webHidden/>
              </w:rPr>
              <w:fldChar w:fldCharType="end"/>
            </w:r>
          </w:hyperlink>
        </w:p>
        <w:p w14:paraId="0152120C" w14:textId="77777777" w:rsidR="00617A72" w:rsidRDefault="00617A72">
          <w:pPr>
            <w:pStyle w:val="TOC1"/>
            <w:tabs>
              <w:tab w:val="right" w:leader="dot" w:pos="9970"/>
            </w:tabs>
            <w:rPr>
              <w:rFonts w:asciiTheme="minorHAnsi" w:eastAsiaTheme="minorEastAsia" w:hAnsiTheme="minorHAnsi" w:cstheme="minorBidi"/>
              <w:noProof/>
              <w:sz w:val="22"/>
              <w:szCs w:val="22"/>
            </w:rPr>
          </w:pPr>
          <w:hyperlink w:anchor="_Toc206515463" w:history="1">
            <w:r w:rsidRPr="00930A7F">
              <w:rPr>
                <w:rStyle w:val="Hyperlink"/>
                <w:noProof/>
              </w:rPr>
              <w:t>3.4.5 Elemental</w:t>
            </w:r>
            <w:r w:rsidRPr="00930A7F">
              <w:rPr>
                <w:rStyle w:val="Hyperlink"/>
                <w:noProof/>
                <w:spacing w:val="-12"/>
              </w:rPr>
              <w:t xml:space="preserve"> </w:t>
            </w:r>
            <w:r w:rsidRPr="00930A7F">
              <w:rPr>
                <w:rStyle w:val="Hyperlink"/>
                <w:noProof/>
                <w:spacing w:val="-2"/>
              </w:rPr>
              <w:t>Analysis</w:t>
            </w:r>
            <w:r>
              <w:rPr>
                <w:noProof/>
                <w:webHidden/>
              </w:rPr>
              <w:tab/>
            </w:r>
            <w:r>
              <w:rPr>
                <w:noProof/>
                <w:webHidden/>
              </w:rPr>
              <w:fldChar w:fldCharType="begin"/>
            </w:r>
            <w:r>
              <w:rPr>
                <w:noProof/>
                <w:webHidden/>
              </w:rPr>
              <w:instrText xml:space="preserve"> PAGEREF _Toc206515463 \h </w:instrText>
            </w:r>
            <w:r>
              <w:rPr>
                <w:noProof/>
                <w:webHidden/>
              </w:rPr>
            </w:r>
            <w:r>
              <w:rPr>
                <w:noProof/>
                <w:webHidden/>
              </w:rPr>
              <w:fldChar w:fldCharType="separate"/>
            </w:r>
            <w:r>
              <w:rPr>
                <w:noProof/>
                <w:webHidden/>
              </w:rPr>
              <w:t>27</w:t>
            </w:r>
            <w:r>
              <w:rPr>
                <w:noProof/>
                <w:webHidden/>
              </w:rPr>
              <w:fldChar w:fldCharType="end"/>
            </w:r>
          </w:hyperlink>
        </w:p>
        <w:p w14:paraId="448B0FC1" w14:textId="77777777" w:rsidR="00617A72" w:rsidRDefault="00617A72">
          <w:pPr>
            <w:pStyle w:val="TOC1"/>
            <w:tabs>
              <w:tab w:val="right" w:leader="dot" w:pos="9970"/>
            </w:tabs>
            <w:rPr>
              <w:rFonts w:asciiTheme="minorHAnsi" w:eastAsiaTheme="minorEastAsia" w:hAnsiTheme="minorHAnsi" w:cstheme="minorBidi"/>
              <w:noProof/>
              <w:sz w:val="22"/>
              <w:szCs w:val="22"/>
            </w:rPr>
          </w:pPr>
          <w:hyperlink w:anchor="_Toc206515464" w:history="1">
            <w:r w:rsidRPr="00930A7F">
              <w:rPr>
                <w:rStyle w:val="Hyperlink"/>
                <w:noProof/>
              </w:rPr>
              <w:t>3.4.6 Determination</w:t>
            </w:r>
            <w:r w:rsidRPr="00930A7F">
              <w:rPr>
                <w:rStyle w:val="Hyperlink"/>
                <w:noProof/>
                <w:spacing w:val="-7"/>
              </w:rPr>
              <w:t xml:space="preserve"> </w:t>
            </w:r>
            <w:r w:rsidRPr="00930A7F">
              <w:rPr>
                <w:rStyle w:val="Hyperlink"/>
                <w:noProof/>
              </w:rPr>
              <w:t>of</w:t>
            </w:r>
            <w:r w:rsidRPr="00930A7F">
              <w:rPr>
                <w:rStyle w:val="Hyperlink"/>
                <w:noProof/>
                <w:spacing w:val="-11"/>
              </w:rPr>
              <w:t xml:space="preserve"> </w:t>
            </w:r>
            <w:r w:rsidRPr="00930A7F">
              <w:rPr>
                <w:rStyle w:val="Hyperlink"/>
                <w:noProof/>
              </w:rPr>
              <w:t>Caffeine</w:t>
            </w:r>
            <w:r w:rsidRPr="00930A7F">
              <w:rPr>
                <w:rStyle w:val="Hyperlink"/>
                <w:noProof/>
                <w:spacing w:val="-8"/>
              </w:rPr>
              <w:t xml:space="preserve"> </w:t>
            </w:r>
            <w:r w:rsidRPr="00930A7F">
              <w:rPr>
                <w:rStyle w:val="Hyperlink"/>
                <w:noProof/>
              </w:rPr>
              <w:t>and</w:t>
            </w:r>
            <w:r w:rsidRPr="00930A7F">
              <w:rPr>
                <w:rStyle w:val="Hyperlink"/>
                <w:noProof/>
                <w:spacing w:val="-8"/>
              </w:rPr>
              <w:t xml:space="preserve"> </w:t>
            </w:r>
            <w:r w:rsidRPr="00930A7F">
              <w:rPr>
                <w:rStyle w:val="Hyperlink"/>
                <w:noProof/>
                <w:spacing w:val="-2"/>
              </w:rPr>
              <w:t>Aspartame</w:t>
            </w:r>
            <w:r>
              <w:rPr>
                <w:noProof/>
                <w:webHidden/>
              </w:rPr>
              <w:tab/>
            </w:r>
            <w:r>
              <w:rPr>
                <w:noProof/>
                <w:webHidden/>
              </w:rPr>
              <w:fldChar w:fldCharType="begin"/>
            </w:r>
            <w:r>
              <w:rPr>
                <w:noProof/>
                <w:webHidden/>
              </w:rPr>
              <w:instrText xml:space="preserve"> PAGEREF _Toc206515464 \h </w:instrText>
            </w:r>
            <w:r>
              <w:rPr>
                <w:noProof/>
                <w:webHidden/>
              </w:rPr>
            </w:r>
            <w:r>
              <w:rPr>
                <w:noProof/>
                <w:webHidden/>
              </w:rPr>
              <w:fldChar w:fldCharType="separate"/>
            </w:r>
            <w:r>
              <w:rPr>
                <w:noProof/>
                <w:webHidden/>
              </w:rPr>
              <w:t>27</w:t>
            </w:r>
            <w:r>
              <w:rPr>
                <w:noProof/>
                <w:webHidden/>
              </w:rPr>
              <w:fldChar w:fldCharType="end"/>
            </w:r>
          </w:hyperlink>
        </w:p>
        <w:p w14:paraId="25E83E33" w14:textId="77777777" w:rsidR="00617A72" w:rsidRDefault="00617A72">
          <w:pPr>
            <w:pStyle w:val="TOC1"/>
            <w:tabs>
              <w:tab w:val="right" w:leader="dot" w:pos="9970"/>
            </w:tabs>
            <w:rPr>
              <w:rFonts w:asciiTheme="minorHAnsi" w:eastAsiaTheme="minorEastAsia" w:hAnsiTheme="minorHAnsi" w:cstheme="minorBidi"/>
              <w:noProof/>
              <w:sz w:val="22"/>
              <w:szCs w:val="22"/>
            </w:rPr>
          </w:pPr>
          <w:hyperlink w:anchor="_Toc206515465" w:history="1">
            <w:r w:rsidRPr="00930A7F">
              <w:rPr>
                <w:rStyle w:val="Hyperlink"/>
                <w:noProof/>
              </w:rPr>
              <w:t xml:space="preserve">CHAPTER </w:t>
            </w:r>
            <w:r w:rsidRPr="00930A7F">
              <w:rPr>
                <w:rStyle w:val="Hyperlink"/>
                <w:noProof/>
                <w:spacing w:val="-4"/>
              </w:rPr>
              <w:t>FOUR</w:t>
            </w:r>
            <w:r>
              <w:rPr>
                <w:noProof/>
                <w:webHidden/>
              </w:rPr>
              <w:tab/>
            </w:r>
            <w:r>
              <w:rPr>
                <w:noProof/>
                <w:webHidden/>
              </w:rPr>
              <w:fldChar w:fldCharType="begin"/>
            </w:r>
            <w:r>
              <w:rPr>
                <w:noProof/>
                <w:webHidden/>
              </w:rPr>
              <w:instrText xml:space="preserve"> PAGEREF _Toc206515465 \h </w:instrText>
            </w:r>
            <w:r>
              <w:rPr>
                <w:noProof/>
                <w:webHidden/>
              </w:rPr>
            </w:r>
            <w:r>
              <w:rPr>
                <w:noProof/>
                <w:webHidden/>
              </w:rPr>
              <w:fldChar w:fldCharType="separate"/>
            </w:r>
            <w:r>
              <w:rPr>
                <w:noProof/>
                <w:webHidden/>
              </w:rPr>
              <w:t>28</w:t>
            </w:r>
            <w:r>
              <w:rPr>
                <w:noProof/>
                <w:webHidden/>
              </w:rPr>
              <w:fldChar w:fldCharType="end"/>
            </w:r>
          </w:hyperlink>
        </w:p>
        <w:p w14:paraId="59A6FCB9" w14:textId="77777777" w:rsidR="00617A72" w:rsidRDefault="00617A72">
          <w:pPr>
            <w:pStyle w:val="TOC1"/>
            <w:tabs>
              <w:tab w:val="right" w:leader="dot" w:pos="9970"/>
            </w:tabs>
            <w:rPr>
              <w:rFonts w:asciiTheme="minorHAnsi" w:eastAsiaTheme="minorEastAsia" w:hAnsiTheme="minorHAnsi" w:cstheme="minorBidi"/>
              <w:noProof/>
              <w:sz w:val="22"/>
              <w:szCs w:val="22"/>
            </w:rPr>
          </w:pPr>
          <w:hyperlink w:anchor="_Toc206515466" w:history="1">
            <w:r w:rsidRPr="00930A7F">
              <w:rPr>
                <w:rStyle w:val="Hyperlink"/>
                <w:noProof/>
              </w:rPr>
              <w:t>RESULTS AND DISCUSSION</w:t>
            </w:r>
            <w:r>
              <w:rPr>
                <w:noProof/>
                <w:webHidden/>
              </w:rPr>
              <w:tab/>
            </w:r>
            <w:r>
              <w:rPr>
                <w:noProof/>
                <w:webHidden/>
              </w:rPr>
              <w:fldChar w:fldCharType="begin"/>
            </w:r>
            <w:r>
              <w:rPr>
                <w:noProof/>
                <w:webHidden/>
              </w:rPr>
              <w:instrText xml:space="preserve"> PAGEREF _Toc206515466 \h </w:instrText>
            </w:r>
            <w:r>
              <w:rPr>
                <w:noProof/>
                <w:webHidden/>
              </w:rPr>
            </w:r>
            <w:r>
              <w:rPr>
                <w:noProof/>
                <w:webHidden/>
              </w:rPr>
              <w:fldChar w:fldCharType="separate"/>
            </w:r>
            <w:r>
              <w:rPr>
                <w:noProof/>
                <w:webHidden/>
              </w:rPr>
              <w:t>28</w:t>
            </w:r>
            <w:r>
              <w:rPr>
                <w:noProof/>
                <w:webHidden/>
              </w:rPr>
              <w:fldChar w:fldCharType="end"/>
            </w:r>
          </w:hyperlink>
        </w:p>
        <w:p w14:paraId="763A2902" w14:textId="77777777" w:rsidR="00617A72" w:rsidRDefault="00617A72">
          <w:pPr>
            <w:pStyle w:val="TOC1"/>
            <w:tabs>
              <w:tab w:val="right" w:leader="dot" w:pos="9970"/>
            </w:tabs>
            <w:rPr>
              <w:rFonts w:asciiTheme="minorHAnsi" w:eastAsiaTheme="minorEastAsia" w:hAnsiTheme="minorHAnsi" w:cstheme="minorBidi"/>
              <w:noProof/>
              <w:sz w:val="22"/>
              <w:szCs w:val="22"/>
            </w:rPr>
          </w:pPr>
          <w:hyperlink w:anchor="_Toc206515467" w:history="1">
            <w:r w:rsidRPr="00930A7F">
              <w:rPr>
                <w:rStyle w:val="Hyperlink"/>
                <w:noProof/>
              </w:rPr>
              <w:t>4.1 RESULTS</w:t>
            </w:r>
            <w:r>
              <w:rPr>
                <w:noProof/>
                <w:webHidden/>
              </w:rPr>
              <w:tab/>
            </w:r>
            <w:r>
              <w:rPr>
                <w:noProof/>
                <w:webHidden/>
              </w:rPr>
              <w:fldChar w:fldCharType="begin"/>
            </w:r>
            <w:r>
              <w:rPr>
                <w:noProof/>
                <w:webHidden/>
              </w:rPr>
              <w:instrText xml:space="preserve"> PAGEREF _Toc206515467 \h </w:instrText>
            </w:r>
            <w:r>
              <w:rPr>
                <w:noProof/>
                <w:webHidden/>
              </w:rPr>
            </w:r>
            <w:r>
              <w:rPr>
                <w:noProof/>
                <w:webHidden/>
              </w:rPr>
              <w:fldChar w:fldCharType="separate"/>
            </w:r>
            <w:r>
              <w:rPr>
                <w:noProof/>
                <w:webHidden/>
              </w:rPr>
              <w:t>28</w:t>
            </w:r>
            <w:r>
              <w:rPr>
                <w:noProof/>
                <w:webHidden/>
              </w:rPr>
              <w:fldChar w:fldCharType="end"/>
            </w:r>
          </w:hyperlink>
        </w:p>
        <w:p w14:paraId="30442FD5" w14:textId="77777777" w:rsidR="00617A72" w:rsidRDefault="00617A72">
          <w:pPr>
            <w:pStyle w:val="TOC1"/>
            <w:tabs>
              <w:tab w:val="right" w:leader="dot" w:pos="9970"/>
            </w:tabs>
            <w:rPr>
              <w:rFonts w:asciiTheme="minorHAnsi" w:eastAsiaTheme="minorEastAsia" w:hAnsiTheme="minorHAnsi" w:cstheme="minorBidi"/>
              <w:noProof/>
              <w:sz w:val="22"/>
              <w:szCs w:val="22"/>
            </w:rPr>
          </w:pPr>
          <w:hyperlink w:anchor="_Toc206515468" w:history="1">
            <w:r w:rsidRPr="00930A7F">
              <w:rPr>
                <w:rStyle w:val="Hyperlink"/>
                <w:noProof/>
              </w:rPr>
              <w:t>4.1.1 Physicochemical</w:t>
            </w:r>
            <w:r w:rsidRPr="00930A7F">
              <w:rPr>
                <w:rStyle w:val="Hyperlink"/>
                <w:noProof/>
                <w:spacing w:val="-10"/>
              </w:rPr>
              <w:t xml:space="preserve"> </w:t>
            </w:r>
            <w:r w:rsidRPr="00930A7F">
              <w:rPr>
                <w:rStyle w:val="Hyperlink"/>
                <w:noProof/>
              </w:rPr>
              <w:t>Parameters</w:t>
            </w:r>
            <w:r w:rsidRPr="00930A7F">
              <w:rPr>
                <w:rStyle w:val="Hyperlink"/>
                <w:noProof/>
                <w:spacing w:val="-6"/>
              </w:rPr>
              <w:t xml:space="preserve"> </w:t>
            </w:r>
            <w:r w:rsidRPr="00930A7F">
              <w:rPr>
                <w:rStyle w:val="Hyperlink"/>
                <w:noProof/>
              </w:rPr>
              <w:t>of</w:t>
            </w:r>
            <w:r w:rsidRPr="00930A7F">
              <w:rPr>
                <w:rStyle w:val="Hyperlink"/>
                <w:noProof/>
                <w:spacing w:val="-7"/>
              </w:rPr>
              <w:t xml:space="preserve"> </w:t>
            </w:r>
            <w:r w:rsidRPr="00930A7F">
              <w:rPr>
                <w:rStyle w:val="Hyperlink"/>
                <w:noProof/>
                <w:spacing w:val="-2"/>
              </w:rPr>
              <w:t>Samples</w:t>
            </w:r>
            <w:r>
              <w:rPr>
                <w:noProof/>
                <w:webHidden/>
              </w:rPr>
              <w:tab/>
            </w:r>
            <w:r>
              <w:rPr>
                <w:noProof/>
                <w:webHidden/>
              </w:rPr>
              <w:fldChar w:fldCharType="begin"/>
            </w:r>
            <w:r>
              <w:rPr>
                <w:noProof/>
                <w:webHidden/>
              </w:rPr>
              <w:instrText xml:space="preserve"> PAGEREF _Toc206515468 \h </w:instrText>
            </w:r>
            <w:r>
              <w:rPr>
                <w:noProof/>
                <w:webHidden/>
              </w:rPr>
            </w:r>
            <w:r>
              <w:rPr>
                <w:noProof/>
                <w:webHidden/>
              </w:rPr>
              <w:fldChar w:fldCharType="separate"/>
            </w:r>
            <w:r>
              <w:rPr>
                <w:noProof/>
                <w:webHidden/>
              </w:rPr>
              <w:t>28</w:t>
            </w:r>
            <w:r>
              <w:rPr>
                <w:noProof/>
                <w:webHidden/>
              </w:rPr>
              <w:fldChar w:fldCharType="end"/>
            </w:r>
          </w:hyperlink>
        </w:p>
        <w:p w14:paraId="6B1DC1AC" w14:textId="77777777" w:rsidR="00617A72" w:rsidRDefault="00617A72">
          <w:pPr>
            <w:pStyle w:val="TOC1"/>
            <w:tabs>
              <w:tab w:val="right" w:leader="dot" w:pos="9970"/>
            </w:tabs>
            <w:rPr>
              <w:rFonts w:asciiTheme="minorHAnsi" w:eastAsiaTheme="minorEastAsia" w:hAnsiTheme="minorHAnsi" w:cstheme="minorBidi"/>
              <w:noProof/>
              <w:sz w:val="22"/>
              <w:szCs w:val="22"/>
            </w:rPr>
          </w:pPr>
          <w:hyperlink w:anchor="_Toc206515470" w:history="1">
            <w:r w:rsidRPr="00930A7F">
              <w:rPr>
                <w:rStyle w:val="Hyperlink"/>
                <w:noProof/>
              </w:rPr>
              <w:t>4.1.2 Concentration</w:t>
            </w:r>
            <w:r w:rsidRPr="00930A7F">
              <w:rPr>
                <w:rStyle w:val="Hyperlink"/>
                <w:noProof/>
                <w:spacing w:val="-7"/>
              </w:rPr>
              <w:t xml:space="preserve"> </w:t>
            </w:r>
            <w:r w:rsidRPr="00930A7F">
              <w:rPr>
                <w:rStyle w:val="Hyperlink"/>
                <w:noProof/>
              </w:rPr>
              <w:t>of</w:t>
            </w:r>
            <w:r w:rsidRPr="00930A7F">
              <w:rPr>
                <w:rStyle w:val="Hyperlink"/>
                <w:noProof/>
                <w:spacing w:val="-9"/>
              </w:rPr>
              <w:t xml:space="preserve"> </w:t>
            </w:r>
            <w:r w:rsidRPr="00930A7F">
              <w:rPr>
                <w:rStyle w:val="Hyperlink"/>
                <w:noProof/>
              </w:rPr>
              <w:t>heavy</w:t>
            </w:r>
            <w:r w:rsidRPr="00930A7F">
              <w:rPr>
                <w:rStyle w:val="Hyperlink"/>
                <w:noProof/>
                <w:spacing w:val="-7"/>
              </w:rPr>
              <w:t xml:space="preserve"> </w:t>
            </w:r>
            <w:r w:rsidRPr="00930A7F">
              <w:rPr>
                <w:rStyle w:val="Hyperlink"/>
                <w:noProof/>
                <w:spacing w:val="-2"/>
              </w:rPr>
              <w:t>metals</w:t>
            </w:r>
            <w:r>
              <w:rPr>
                <w:noProof/>
                <w:webHidden/>
              </w:rPr>
              <w:tab/>
            </w:r>
            <w:r>
              <w:rPr>
                <w:noProof/>
                <w:webHidden/>
              </w:rPr>
              <w:fldChar w:fldCharType="begin"/>
            </w:r>
            <w:r>
              <w:rPr>
                <w:noProof/>
                <w:webHidden/>
              </w:rPr>
              <w:instrText xml:space="preserve"> PAGEREF _Toc206515470 \h </w:instrText>
            </w:r>
            <w:r>
              <w:rPr>
                <w:noProof/>
                <w:webHidden/>
              </w:rPr>
            </w:r>
            <w:r>
              <w:rPr>
                <w:noProof/>
                <w:webHidden/>
              </w:rPr>
              <w:fldChar w:fldCharType="separate"/>
            </w:r>
            <w:r>
              <w:rPr>
                <w:noProof/>
                <w:webHidden/>
              </w:rPr>
              <w:t>28</w:t>
            </w:r>
            <w:r>
              <w:rPr>
                <w:noProof/>
                <w:webHidden/>
              </w:rPr>
              <w:fldChar w:fldCharType="end"/>
            </w:r>
          </w:hyperlink>
        </w:p>
        <w:p w14:paraId="468C95F3" w14:textId="77777777" w:rsidR="00617A72" w:rsidRDefault="00617A72">
          <w:pPr>
            <w:pStyle w:val="TOC1"/>
            <w:tabs>
              <w:tab w:val="right" w:leader="dot" w:pos="9970"/>
            </w:tabs>
            <w:rPr>
              <w:rFonts w:asciiTheme="minorHAnsi" w:eastAsiaTheme="minorEastAsia" w:hAnsiTheme="minorHAnsi" w:cstheme="minorBidi"/>
              <w:noProof/>
              <w:sz w:val="22"/>
              <w:szCs w:val="22"/>
            </w:rPr>
          </w:pPr>
          <w:hyperlink w:anchor="_Toc206515472" w:history="1">
            <w:r w:rsidRPr="00930A7F">
              <w:rPr>
                <w:rStyle w:val="Hyperlink"/>
                <w:noProof/>
              </w:rPr>
              <w:t>4.1.2 Concentrations</w:t>
            </w:r>
            <w:r w:rsidRPr="00930A7F">
              <w:rPr>
                <w:rStyle w:val="Hyperlink"/>
                <w:noProof/>
                <w:spacing w:val="-10"/>
              </w:rPr>
              <w:t xml:space="preserve"> </w:t>
            </w:r>
            <w:r w:rsidRPr="00930A7F">
              <w:rPr>
                <w:rStyle w:val="Hyperlink"/>
                <w:noProof/>
              </w:rPr>
              <w:t>of</w:t>
            </w:r>
            <w:r w:rsidRPr="00930A7F">
              <w:rPr>
                <w:rStyle w:val="Hyperlink"/>
                <w:noProof/>
                <w:spacing w:val="-10"/>
              </w:rPr>
              <w:t xml:space="preserve"> </w:t>
            </w:r>
            <w:r w:rsidRPr="00930A7F">
              <w:rPr>
                <w:rStyle w:val="Hyperlink"/>
                <w:noProof/>
              </w:rPr>
              <w:t xml:space="preserve">Caffeine and </w:t>
            </w:r>
            <w:r w:rsidRPr="00930A7F">
              <w:rPr>
                <w:rStyle w:val="Hyperlink"/>
                <w:noProof/>
                <w:spacing w:val="-6"/>
              </w:rPr>
              <w:t>Aspartame</w:t>
            </w:r>
            <w:r>
              <w:rPr>
                <w:noProof/>
                <w:webHidden/>
              </w:rPr>
              <w:tab/>
            </w:r>
            <w:r>
              <w:rPr>
                <w:noProof/>
                <w:webHidden/>
              </w:rPr>
              <w:fldChar w:fldCharType="begin"/>
            </w:r>
            <w:r>
              <w:rPr>
                <w:noProof/>
                <w:webHidden/>
              </w:rPr>
              <w:instrText xml:space="preserve"> PAGEREF _Toc206515472 \h </w:instrText>
            </w:r>
            <w:r>
              <w:rPr>
                <w:noProof/>
                <w:webHidden/>
              </w:rPr>
            </w:r>
            <w:r>
              <w:rPr>
                <w:noProof/>
                <w:webHidden/>
              </w:rPr>
              <w:fldChar w:fldCharType="separate"/>
            </w:r>
            <w:r>
              <w:rPr>
                <w:noProof/>
                <w:webHidden/>
              </w:rPr>
              <w:t>29</w:t>
            </w:r>
            <w:r>
              <w:rPr>
                <w:noProof/>
                <w:webHidden/>
              </w:rPr>
              <w:fldChar w:fldCharType="end"/>
            </w:r>
          </w:hyperlink>
        </w:p>
        <w:p w14:paraId="1A615C47" w14:textId="77777777" w:rsidR="00617A72" w:rsidRDefault="00617A72">
          <w:pPr>
            <w:pStyle w:val="TOC1"/>
            <w:tabs>
              <w:tab w:val="right" w:leader="dot" w:pos="9970"/>
            </w:tabs>
            <w:rPr>
              <w:rFonts w:asciiTheme="minorHAnsi" w:eastAsiaTheme="minorEastAsia" w:hAnsiTheme="minorHAnsi" w:cstheme="minorBidi"/>
              <w:noProof/>
              <w:sz w:val="22"/>
              <w:szCs w:val="22"/>
            </w:rPr>
          </w:pPr>
          <w:hyperlink w:anchor="_Toc206515473" w:history="1">
            <w:r w:rsidRPr="00930A7F">
              <w:rPr>
                <w:rStyle w:val="Hyperlink"/>
                <w:noProof/>
              </w:rPr>
              <w:t>4.1 DISCUSSION</w:t>
            </w:r>
            <w:r>
              <w:rPr>
                <w:noProof/>
                <w:webHidden/>
              </w:rPr>
              <w:tab/>
            </w:r>
            <w:r>
              <w:rPr>
                <w:noProof/>
                <w:webHidden/>
              </w:rPr>
              <w:fldChar w:fldCharType="begin"/>
            </w:r>
            <w:r>
              <w:rPr>
                <w:noProof/>
                <w:webHidden/>
              </w:rPr>
              <w:instrText xml:space="preserve"> PAGEREF _Toc206515473 \h </w:instrText>
            </w:r>
            <w:r>
              <w:rPr>
                <w:noProof/>
                <w:webHidden/>
              </w:rPr>
            </w:r>
            <w:r>
              <w:rPr>
                <w:noProof/>
                <w:webHidden/>
              </w:rPr>
              <w:fldChar w:fldCharType="separate"/>
            </w:r>
            <w:r>
              <w:rPr>
                <w:noProof/>
                <w:webHidden/>
              </w:rPr>
              <w:t>29</w:t>
            </w:r>
            <w:r>
              <w:rPr>
                <w:noProof/>
                <w:webHidden/>
              </w:rPr>
              <w:fldChar w:fldCharType="end"/>
            </w:r>
          </w:hyperlink>
        </w:p>
        <w:p w14:paraId="241DD0D5" w14:textId="77777777" w:rsidR="00617A72" w:rsidRDefault="00617A72">
          <w:pPr>
            <w:pStyle w:val="TOC1"/>
            <w:tabs>
              <w:tab w:val="right" w:leader="dot" w:pos="9970"/>
            </w:tabs>
            <w:rPr>
              <w:rFonts w:asciiTheme="minorHAnsi" w:eastAsiaTheme="minorEastAsia" w:hAnsiTheme="minorHAnsi" w:cstheme="minorBidi"/>
              <w:noProof/>
              <w:sz w:val="22"/>
              <w:szCs w:val="22"/>
            </w:rPr>
          </w:pPr>
          <w:hyperlink w:anchor="_Toc206515474" w:history="1">
            <w:r w:rsidRPr="00930A7F">
              <w:rPr>
                <w:rStyle w:val="Hyperlink"/>
                <w:noProof/>
              </w:rPr>
              <w:t>4.2.1 Physicochemical analysis of the samples</w:t>
            </w:r>
            <w:r>
              <w:rPr>
                <w:noProof/>
                <w:webHidden/>
              </w:rPr>
              <w:tab/>
            </w:r>
            <w:r>
              <w:rPr>
                <w:noProof/>
                <w:webHidden/>
              </w:rPr>
              <w:fldChar w:fldCharType="begin"/>
            </w:r>
            <w:r>
              <w:rPr>
                <w:noProof/>
                <w:webHidden/>
              </w:rPr>
              <w:instrText xml:space="preserve"> PAGEREF _Toc206515474 \h </w:instrText>
            </w:r>
            <w:r>
              <w:rPr>
                <w:noProof/>
                <w:webHidden/>
              </w:rPr>
            </w:r>
            <w:r>
              <w:rPr>
                <w:noProof/>
                <w:webHidden/>
              </w:rPr>
              <w:fldChar w:fldCharType="separate"/>
            </w:r>
            <w:r>
              <w:rPr>
                <w:noProof/>
                <w:webHidden/>
              </w:rPr>
              <w:t>29</w:t>
            </w:r>
            <w:r>
              <w:rPr>
                <w:noProof/>
                <w:webHidden/>
              </w:rPr>
              <w:fldChar w:fldCharType="end"/>
            </w:r>
          </w:hyperlink>
        </w:p>
        <w:p w14:paraId="26E14855" w14:textId="77777777" w:rsidR="00617A72" w:rsidRDefault="00617A72">
          <w:pPr>
            <w:pStyle w:val="TOC1"/>
            <w:tabs>
              <w:tab w:val="right" w:leader="dot" w:pos="9970"/>
            </w:tabs>
            <w:rPr>
              <w:rFonts w:asciiTheme="minorHAnsi" w:eastAsiaTheme="minorEastAsia" w:hAnsiTheme="minorHAnsi" w:cstheme="minorBidi"/>
              <w:noProof/>
              <w:sz w:val="22"/>
              <w:szCs w:val="22"/>
            </w:rPr>
          </w:pPr>
          <w:hyperlink w:anchor="_Toc206515475" w:history="1">
            <w:r w:rsidRPr="00930A7F">
              <w:rPr>
                <w:rStyle w:val="Hyperlink"/>
                <w:noProof/>
              </w:rPr>
              <w:t>4.2.2 Heavy metals</w:t>
            </w:r>
            <w:r>
              <w:rPr>
                <w:noProof/>
                <w:webHidden/>
              </w:rPr>
              <w:tab/>
            </w:r>
            <w:r>
              <w:rPr>
                <w:noProof/>
                <w:webHidden/>
              </w:rPr>
              <w:fldChar w:fldCharType="begin"/>
            </w:r>
            <w:r>
              <w:rPr>
                <w:noProof/>
                <w:webHidden/>
              </w:rPr>
              <w:instrText xml:space="preserve"> PAGEREF _Toc206515475 \h </w:instrText>
            </w:r>
            <w:r>
              <w:rPr>
                <w:noProof/>
                <w:webHidden/>
              </w:rPr>
            </w:r>
            <w:r>
              <w:rPr>
                <w:noProof/>
                <w:webHidden/>
              </w:rPr>
              <w:fldChar w:fldCharType="separate"/>
            </w:r>
            <w:r>
              <w:rPr>
                <w:noProof/>
                <w:webHidden/>
              </w:rPr>
              <w:t>30</w:t>
            </w:r>
            <w:r>
              <w:rPr>
                <w:noProof/>
                <w:webHidden/>
              </w:rPr>
              <w:fldChar w:fldCharType="end"/>
            </w:r>
          </w:hyperlink>
        </w:p>
        <w:p w14:paraId="2BA0AD43" w14:textId="77777777" w:rsidR="00617A72" w:rsidRDefault="00617A72">
          <w:pPr>
            <w:pStyle w:val="TOC1"/>
            <w:tabs>
              <w:tab w:val="right" w:leader="dot" w:pos="9970"/>
            </w:tabs>
            <w:rPr>
              <w:rFonts w:asciiTheme="minorHAnsi" w:eastAsiaTheme="minorEastAsia" w:hAnsiTheme="minorHAnsi" w:cstheme="minorBidi"/>
              <w:noProof/>
              <w:sz w:val="22"/>
              <w:szCs w:val="22"/>
            </w:rPr>
          </w:pPr>
          <w:hyperlink w:anchor="_Toc206515476" w:history="1">
            <w:r w:rsidRPr="00930A7F">
              <w:rPr>
                <w:rStyle w:val="Hyperlink"/>
                <w:noProof/>
              </w:rPr>
              <w:t>4.2.3 Caffeine and Aspartame</w:t>
            </w:r>
            <w:r w:rsidRPr="00930A7F">
              <w:rPr>
                <w:rStyle w:val="Hyperlink"/>
                <w:noProof/>
                <w:spacing w:val="-8"/>
              </w:rPr>
              <w:t xml:space="preserve"> </w:t>
            </w:r>
            <w:r w:rsidRPr="00930A7F">
              <w:rPr>
                <w:rStyle w:val="Hyperlink"/>
                <w:noProof/>
              </w:rPr>
              <w:t>in</w:t>
            </w:r>
            <w:r w:rsidRPr="00930A7F">
              <w:rPr>
                <w:rStyle w:val="Hyperlink"/>
                <w:noProof/>
                <w:spacing w:val="-6"/>
              </w:rPr>
              <w:t xml:space="preserve"> </w:t>
            </w:r>
            <w:r w:rsidRPr="00930A7F">
              <w:rPr>
                <w:rStyle w:val="Hyperlink"/>
                <w:noProof/>
              </w:rPr>
              <w:t>Energy</w:t>
            </w:r>
            <w:r w:rsidRPr="00930A7F">
              <w:rPr>
                <w:rStyle w:val="Hyperlink"/>
                <w:noProof/>
                <w:spacing w:val="-8"/>
              </w:rPr>
              <w:t xml:space="preserve"> </w:t>
            </w:r>
            <w:r w:rsidRPr="00930A7F">
              <w:rPr>
                <w:rStyle w:val="Hyperlink"/>
                <w:noProof/>
                <w:spacing w:val="-2"/>
              </w:rPr>
              <w:t>Drinks</w:t>
            </w:r>
            <w:r>
              <w:rPr>
                <w:noProof/>
                <w:webHidden/>
              </w:rPr>
              <w:tab/>
            </w:r>
            <w:r>
              <w:rPr>
                <w:noProof/>
                <w:webHidden/>
              </w:rPr>
              <w:fldChar w:fldCharType="begin"/>
            </w:r>
            <w:r>
              <w:rPr>
                <w:noProof/>
                <w:webHidden/>
              </w:rPr>
              <w:instrText xml:space="preserve"> PAGEREF _Toc206515476 \h </w:instrText>
            </w:r>
            <w:r>
              <w:rPr>
                <w:noProof/>
                <w:webHidden/>
              </w:rPr>
            </w:r>
            <w:r>
              <w:rPr>
                <w:noProof/>
                <w:webHidden/>
              </w:rPr>
              <w:fldChar w:fldCharType="separate"/>
            </w:r>
            <w:r>
              <w:rPr>
                <w:noProof/>
                <w:webHidden/>
              </w:rPr>
              <w:t>32</w:t>
            </w:r>
            <w:r>
              <w:rPr>
                <w:noProof/>
                <w:webHidden/>
              </w:rPr>
              <w:fldChar w:fldCharType="end"/>
            </w:r>
          </w:hyperlink>
        </w:p>
        <w:p w14:paraId="4E23A8A6" w14:textId="77777777" w:rsidR="00617A72" w:rsidRDefault="00617A72">
          <w:pPr>
            <w:pStyle w:val="TOC1"/>
            <w:tabs>
              <w:tab w:val="right" w:leader="dot" w:pos="9970"/>
            </w:tabs>
            <w:rPr>
              <w:rFonts w:asciiTheme="minorHAnsi" w:eastAsiaTheme="minorEastAsia" w:hAnsiTheme="minorHAnsi" w:cstheme="minorBidi"/>
              <w:noProof/>
              <w:sz w:val="22"/>
              <w:szCs w:val="22"/>
            </w:rPr>
          </w:pPr>
          <w:hyperlink w:anchor="_Toc206515477" w:history="1">
            <w:r w:rsidRPr="00930A7F">
              <w:rPr>
                <w:rStyle w:val="Hyperlink"/>
                <w:noProof/>
              </w:rPr>
              <w:t>CHAPTER FIVE</w:t>
            </w:r>
            <w:r>
              <w:rPr>
                <w:noProof/>
                <w:webHidden/>
              </w:rPr>
              <w:tab/>
            </w:r>
            <w:r>
              <w:rPr>
                <w:noProof/>
                <w:webHidden/>
              </w:rPr>
              <w:fldChar w:fldCharType="begin"/>
            </w:r>
            <w:r>
              <w:rPr>
                <w:noProof/>
                <w:webHidden/>
              </w:rPr>
              <w:instrText xml:space="preserve"> PAGEREF _Toc206515477 \h </w:instrText>
            </w:r>
            <w:r>
              <w:rPr>
                <w:noProof/>
                <w:webHidden/>
              </w:rPr>
            </w:r>
            <w:r>
              <w:rPr>
                <w:noProof/>
                <w:webHidden/>
              </w:rPr>
              <w:fldChar w:fldCharType="separate"/>
            </w:r>
            <w:r>
              <w:rPr>
                <w:noProof/>
                <w:webHidden/>
              </w:rPr>
              <w:t>35</w:t>
            </w:r>
            <w:r>
              <w:rPr>
                <w:noProof/>
                <w:webHidden/>
              </w:rPr>
              <w:fldChar w:fldCharType="end"/>
            </w:r>
          </w:hyperlink>
        </w:p>
        <w:p w14:paraId="4909C2D1" w14:textId="77777777" w:rsidR="00617A72" w:rsidRDefault="00617A72">
          <w:pPr>
            <w:pStyle w:val="TOC1"/>
            <w:tabs>
              <w:tab w:val="right" w:leader="dot" w:pos="9970"/>
            </w:tabs>
            <w:rPr>
              <w:rFonts w:asciiTheme="minorHAnsi" w:eastAsiaTheme="minorEastAsia" w:hAnsiTheme="minorHAnsi" w:cstheme="minorBidi"/>
              <w:noProof/>
              <w:sz w:val="22"/>
              <w:szCs w:val="22"/>
            </w:rPr>
          </w:pPr>
          <w:hyperlink w:anchor="_Toc206515478" w:history="1">
            <w:r w:rsidRPr="00930A7F">
              <w:rPr>
                <w:rStyle w:val="Hyperlink"/>
                <w:noProof/>
              </w:rPr>
              <w:t>CONCLUSION AND RECOMMENDATION</w:t>
            </w:r>
            <w:r>
              <w:rPr>
                <w:noProof/>
                <w:webHidden/>
              </w:rPr>
              <w:tab/>
            </w:r>
            <w:r>
              <w:rPr>
                <w:noProof/>
                <w:webHidden/>
              </w:rPr>
              <w:fldChar w:fldCharType="begin"/>
            </w:r>
            <w:r>
              <w:rPr>
                <w:noProof/>
                <w:webHidden/>
              </w:rPr>
              <w:instrText xml:space="preserve"> PAGEREF _Toc206515478 \h </w:instrText>
            </w:r>
            <w:r>
              <w:rPr>
                <w:noProof/>
                <w:webHidden/>
              </w:rPr>
            </w:r>
            <w:r>
              <w:rPr>
                <w:noProof/>
                <w:webHidden/>
              </w:rPr>
              <w:fldChar w:fldCharType="separate"/>
            </w:r>
            <w:r>
              <w:rPr>
                <w:noProof/>
                <w:webHidden/>
              </w:rPr>
              <w:t>35</w:t>
            </w:r>
            <w:r>
              <w:rPr>
                <w:noProof/>
                <w:webHidden/>
              </w:rPr>
              <w:fldChar w:fldCharType="end"/>
            </w:r>
          </w:hyperlink>
        </w:p>
        <w:p w14:paraId="1683B5F4" w14:textId="77777777" w:rsidR="00617A72" w:rsidRDefault="00617A72">
          <w:pPr>
            <w:pStyle w:val="TOC1"/>
            <w:tabs>
              <w:tab w:val="right" w:leader="dot" w:pos="9970"/>
            </w:tabs>
            <w:rPr>
              <w:rFonts w:asciiTheme="minorHAnsi" w:eastAsiaTheme="minorEastAsia" w:hAnsiTheme="minorHAnsi" w:cstheme="minorBidi"/>
              <w:noProof/>
              <w:sz w:val="22"/>
              <w:szCs w:val="22"/>
            </w:rPr>
          </w:pPr>
          <w:hyperlink w:anchor="_Toc206515479" w:history="1">
            <w:r w:rsidRPr="00930A7F">
              <w:rPr>
                <w:rStyle w:val="Hyperlink"/>
                <w:noProof/>
              </w:rPr>
              <w:t>5.1 Conclusion</w:t>
            </w:r>
            <w:r>
              <w:rPr>
                <w:noProof/>
                <w:webHidden/>
              </w:rPr>
              <w:tab/>
            </w:r>
            <w:r>
              <w:rPr>
                <w:noProof/>
                <w:webHidden/>
              </w:rPr>
              <w:fldChar w:fldCharType="begin"/>
            </w:r>
            <w:r>
              <w:rPr>
                <w:noProof/>
                <w:webHidden/>
              </w:rPr>
              <w:instrText xml:space="preserve"> PAGEREF _Toc206515479 \h </w:instrText>
            </w:r>
            <w:r>
              <w:rPr>
                <w:noProof/>
                <w:webHidden/>
              </w:rPr>
            </w:r>
            <w:r>
              <w:rPr>
                <w:noProof/>
                <w:webHidden/>
              </w:rPr>
              <w:fldChar w:fldCharType="separate"/>
            </w:r>
            <w:r>
              <w:rPr>
                <w:noProof/>
                <w:webHidden/>
              </w:rPr>
              <w:t>35</w:t>
            </w:r>
            <w:r>
              <w:rPr>
                <w:noProof/>
                <w:webHidden/>
              </w:rPr>
              <w:fldChar w:fldCharType="end"/>
            </w:r>
          </w:hyperlink>
        </w:p>
        <w:p w14:paraId="55E805F1" w14:textId="77777777" w:rsidR="00617A72" w:rsidRDefault="00617A72">
          <w:pPr>
            <w:pStyle w:val="TOC1"/>
            <w:tabs>
              <w:tab w:val="right" w:leader="dot" w:pos="9970"/>
            </w:tabs>
            <w:rPr>
              <w:rFonts w:asciiTheme="minorHAnsi" w:eastAsiaTheme="minorEastAsia" w:hAnsiTheme="minorHAnsi" w:cstheme="minorBidi"/>
              <w:noProof/>
              <w:sz w:val="22"/>
              <w:szCs w:val="22"/>
            </w:rPr>
          </w:pPr>
          <w:hyperlink w:anchor="_Toc206515480" w:history="1">
            <w:r w:rsidRPr="00930A7F">
              <w:rPr>
                <w:rStyle w:val="Hyperlink"/>
                <w:noProof/>
              </w:rPr>
              <w:t>REFERENCES</w:t>
            </w:r>
            <w:r>
              <w:rPr>
                <w:noProof/>
                <w:webHidden/>
              </w:rPr>
              <w:tab/>
            </w:r>
            <w:r>
              <w:rPr>
                <w:noProof/>
                <w:webHidden/>
              </w:rPr>
              <w:fldChar w:fldCharType="begin"/>
            </w:r>
            <w:r>
              <w:rPr>
                <w:noProof/>
                <w:webHidden/>
              </w:rPr>
              <w:instrText xml:space="preserve"> PAGEREF _Toc206515480 \h </w:instrText>
            </w:r>
            <w:r>
              <w:rPr>
                <w:noProof/>
                <w:webHidden/>
              </w:rPr>
            </w:r>
            <w:r>
              <w:rPr>
                <w:noProof/>
                <w:webHidden/>
              </w:rPr>
              <w:fldChar w:fldCharType="separate"/>
            </w:r>
            <w:r>
              <w:rPr>
                <w:noProof/>
                <w:webHidden/>
              </w:rPr>
              <w:t>37</w:t>
            </w:r>
            <w:r>
              <w:rPr>
                <w:noProof/>
                <w:webHidden/>
              </w:rPr>
              <w:fldChar w:fldCharType="end"/>
            </w:r>
          </w:hyperlink>
        </w:p>
        <w:p w14:paraId="24FD4EBD" w14:textId="4138C026" w:rsidR="00617A72" w:rsidRDefault="00617A72">
          <w:r>
            <w:rPr>
              <w:b/>
              <w:bCs/>
              <w:noProof/>
            </w:rPr>
            <w:fldChar w:fldCharType="end"/>
          </w:r>
        </w:p>
      </w:sdtContent>
    </w:sdt>
    <w:p w14:paraId="00F079DA" w14:textId="2E9C0DFD" w:rsidR="00617A72" w:rsidRDefault="00617A72">
      <w:r>
        <w:br w:type="page"/>
      </w:r>
    </w:p>
    <w:p w14:paraId="619E9040" w14:textId="77777777" w:rsidR="00340797" w:rsidRPr="00340797" w:rsidRDefault="00617A72" w:rsidP="00340797">
      <w:pPr>
        <w:spacing w:line="480" w:lineRule="auto"/>
        <w:jc w:val="center"/>
        <w:rPr>
          <w:rFonts w:ascii="Times New Roman" w:hAnsi="Times New Roman" w:cs="Times New Roman"/>
          <w:b/>
          <w:sz w:val="28"/>
          <w:szCs w:val="28"/>
        </w:rPr>
      </w:pPr>
      <w:r w:rsidRPr="00340797">
        <w:rPr>
          <w:rFonts w:ascii="Times New Roman" w:hAnsi="Times New Roman" w:cs="Times New Roman"/>
          <w:b/>
          <w:sz w:val="28"/>
          <w:szCs w:val="28"/>
        </w:rPr>
        <w:t>ABSTRACT</w:t>
      </w:r>
    </w:p>
    <w:p w14:paraId="56B8FF3C" w14:textId="7B5F08EF" w:rsidR="00617A72" w:rsidRDefault="00340797" w:rsidP="00340797">
      <w:pPr>
        <w:spacing w:line="480" w:lineRule="auto"/>
        <w:jc w:val="both"/>
      </w:pPr>
      <w:r w:rsidRPr="00340797">
        <w:rPr>
          <w:rFonts w:ascii="Times New Roman" w:hAnsi="Times New Roman" w:cs="Times New Roman"/>
          <w:sz w:val="28"/>
          <w:szCs w:val="28"/>
        </w:rPr>
        <w:t>This study investigated the caffeine content of selected energy drinks commonly consumed in Ilorin, Kwara State, to provide baseline data on their safety and potential health implications. Samples of popular brands were obtained from supermarkets and analyzed using ultraviolet-visible (UV–Vis) spectrophotometry after standard extraction procedures. The results revealed caffeine concentrations ranging between 30 mg and 45 mg per 100 mL, which, when extrapolated to typical serving sizes of 250 mL, corresponded to 75–112.5 mg per can. These values are consistent with findings from similar studies in other parts of Nigeria and fall within the general global range for energy drinks. Although these levels are below the maximum recommended daily intake of 400 mg for adults, frequent or excessive consumption, particularly among youths and vulnerable groups, may pose health risks such as insomnia, palpitations, and caffeine dependence. The findings highlight the need for public awareness on responsible consumption and the inclusion of clear labeling on caffeine content by manufacturers.</w:t>
      </w:r>
      <w:r w:rsidR="00617A72" w:rsidRPr="00340797">
        <w:rPr>
          <w:rFonts w:ascii="Times New Roman" w:hAnsi="Times New Roman" w:cs="Times New Roman"/>
          <w:sz w:val="28"/>
          <w:szCs w:val="28"/>
        </w:rPr>
        <w:br w:type="page"/>
      </w:r>
    </w:p>
    <w:p w14:paraId="207E02FA" w14:textId="77777777" w:rsidR="00617A72" w:rsidRDefault="00617A72">
      <w:pPr>
        <w:rPr>
          <w:rFonts w:ascii="Times New Roman" w:eastAsia="Times New Roman" w:hAnsi="Times New Roman" w:cs="Times New Roman"/>
          <w:b/>
          <w:bCs/>
          <w:sz w:val="28"/>
          <w:szCs w:val="28"/>
        </w:rPr>
      </w:pPr>
    </w:p>
    <w:p w14:paraId="1776C53B" w14:textId="10D1ABD0" w:rsidR="00EC5628" w:rsidRPr="00624826" w:rsidRDefault="00EC5628" w:rsidP="00624826">
      <w:pPr>
        <w:pStyle w:val="Heading1"/>
      </w:pPr>
      <w:bookmarkStart w:id="1" w:name="_Toc206515425"/>
      <w:r w:rsidRPr="00624826">
        <w:t>CHAPTER ONE</w:t>
      </w:r>
      <w:bookmarkEnd w:id="1"/>
    </w:p>
    <w:p w14:paraId="427934F0" w14:textId="77777777" w:rsidR="00EC5628" w:rsidRPr="00511B0F" w:rsidRDefault="00EC5628" w:rsidP="00976E89">
      <w:pPr>
        <w:pStyle w:val="BodyText"/>
        <w:jc w:val="both"/>
        <w:rPr>
          <w:b/>
        </w:rPr>
      </w:pPr>
    </w:p>
    <w:p w14:paraId="3EF0A01F" w14:textId="1BBB95F1" w:rsidR="00EC5628" w:rsidRPr="00511B0F" w:rsidRDefault="00F037E2" w:rsidP="00624826">
      <w:pPr>
        <w:pStyle w:val="Heading1"/>
        <w:ind w:left="0"/>
        <w:jc w:val="left"/>
      </w:pPr>
      <w:bookmarkStart w:id="2" w:name="_TOC_250078"/>
      <w:bookmarkStart w:id="3" w:name="_Toc206515426"/>
      <w:bookmarkEnd w:id="2"/>
      <w:r w:rsidRPr="00511B0F">
        <w:t>1.1</w:t>
      </w:r>
      <w:r w:rsidRPr="00511B0F">
        <w:tab/>
      </w:r>
      <w:r w:rsidR="00EC5628" w:rsidRPr="00511B0F">
        <w:t>INTRODUCTION</w:t>
      </w:r>
      <w:bookmarkEnd w:id="3"/>
    </w:p>
    <w:p w14:paraId="303BA34C" w14:textId="77777777" w:rsidR="00EC5628" w:rsidRPr="00511B0F" w:rsidRDefault="00EC5628" w:rsidP="00976E89">
      <w:pPr>
        <w:pStyle w:val="BodyText"/>
        <w:jc w:val="both"/>
        <w:rPr>
          <w:b/>
        </w:rPr>
      </w:pPr>
    </w:p>
    <w:p w14:paraId="0EE7D42B" w14:textId="4B1389A2" w:rsidR="00EC5628" w:rsidRPr="00511B0F" w:rsidRDefault="00EC5628" w:rsidP="00AD406B">
      <w:pPr>
        <w:pStyle w:val="BodyText"/>
        <w:spacing w:line="480" w:lineRule="auto"/>
        <w:ind w:right="815"/>
        <w:jc w:val="both"/>
      </w:pPr>
      <w:r w:rsidRPr="00511B0F">
        <w:t>Energy drinks refer to beverages that contain large doses of caffeine and other legal stimulants such as taurine, carbohydrates, glucuronolactone, inositol, niacin, panthenol,</w:t>
      </w:r>
      <w:r w:rsidRPr="00511B0F">
        <w:rPr>
          <w:spacing w:val="40"/>
        </w:rPr>
        <w:t xml:space="preserve"> </w:t>
      </w:r>
      <w:r w:rsidRPr="00511B0F">
        <w:t>and β-complex vitamins which</w:t>
      </w:r>
      <w:r w:rsidRPr="00511B0F">
        <w:rPr>
          <w:spacing w:val="-5"/>
        </w:rPr>
        <w:t xml:space="preserve"> </w:t>
      </w:r>
      <w:r w:rsidRPr="00511B0F">
        <w:t>are</w:t>
      </w:r>
      <w:r w:rsidRPr="00511B0F">
        <w:rPr>
          <w:spacing w:val="-1"/>
        </w:rPr>
        <w:t xml:space="preserve"> </w:t>
      </w:r>
      <w:r w:rsidRPr="00511B0F">
        <w:t>considered as source</w:t>
      </w:r>
      <w:r w:rsidRPr="00511B0F">
        <w:rPr>
          <w:spacing w:val="-6"/>
        </w:rPr>
        <w:t xml:space="preserve"> </w:t>
      </w:r>
      <w:r w:rsidRPr="00511B0F">
        <w:t>of</w:t>
      </w:r>
      <w:r w:rsidRPr="00511B0F">
        <w:rPr>
          <w:spacing w:val="-8"/>
        </w:rPr>
        <w:t xml:space="preserve"> </w:t>
      </w:r>
      <w:r w:rsidRPr="00511B0F">
        <w:t>energy</w:t>
      </w:r>
      <w:r w:rsidRPr="00511B0F">
        <w:rPr>
          <w:spacing w:val="-10"/>
        </w:rPr>
        <w:t xml:space="preserve"> </w:t>
      </w:r>
      <w:r w:rsidRPr="00511B0F">
        <w:t>(Attila</w:t>
      </w:r>
      <w:r w:rsidRPr="00511B0F">
        <w:rPr>
          <w:spacing w:val="-1"/>
        </w:rPr>
        <w:t xml:space="preserve"> </w:t>
      </w:r>
      <w:r w:rsidRPr="00511B0F">
        <w:t>and Çakir, 2009). The consumption of</w:t>
      </w:r>
      <w:r w:rsidRPr="00511B0F">
        <w:rPr>
          <w:spacing w:val="-2"/>
        </w:rPr>
        <w:t xml:space="preserve"> </w:t>
      </w:r>
      <w:r w:rsidRPr="00511B0F">
        <w:t>readily available energy</w:t>
      </w:r>
      <w:r w:rsidRPr="00511B0F">
        <w:rPr>
          <w:spacing w:val="-4"/>
        </w:rPr>
        <w:t xml:space="preserve"> </w:t>
      </w:r>
      <w:r w:rsidRPr="00511B0F">
        <w:t>drinks has increased significantly with young adults forming the largest part of the consumers. History of energy drink dates back to</w:t>
      </w:r>
      <w:r w:rsidRPr="00511B0F">
        <w:rPr>
          <w:spacing w:val="40"/>
        </w:rPr>
        <w:t xml:space="preserve"> </w:t>
      </w:r>
      <w:r w:rsidRPr="00511B0F">
        <w:t xml:space="preserve">1987 when Red Bull was introduced in Austria. It became more popular in the 1990s following its introduction to the United States. Since then the sale of this drink has increased exponentially. In 2006, the energy drink market grew by 80% (Foran </w:t>
      </w:r>
      <w:r w:rsidRPr="00511B0F">
        <w:rPr>
          <w:i/>
        </w:rPr>
        <w:t xml:space="preserve">et al., </w:t>
      </w:r>
      <w:r w:rsidRPr="00511B0F">
        <w:t xml:space="preserve">2011). This is because manufactures claim the drinks can boost energy levels as well as physical endurance, improve concentration and reaction speed (Van den Eynde </w:t>
      </w:r>
      <w:r w:rsidRPr="00511B0F">
        <w:rPr>
          <w:i/>
        </w:rPr>
        <w:t xml:space="preserve">et al., </w:t>
      </w:r>
      <w:r w:rsidRPr="00511B0F">
        <w:rPr>
          <w:spacing w:val="-2"/>
        </w:rPr>
        <w:t>2008).</w:t>
      </w:r>
    </w:p>
    <w:p w14:paraId="5176A575" w14:textId="77777777" w:rsidR="00EC5628" w:rsidRPr="00511B0F" w:rsidRDefault="00EC5628" w:rsidP="00976E89">
      <w:pPr>
        <w:pStyle w:val="BodyText"/>
        <w:spacing w:line="480" w:lineRule="auto"/>
        <w:ind w:right="816"/>
        <w:jc w:val="both"/>
      </w:pPr>
      <w:r w:rsidRPr="00511B0F">
        <w:t>In recent years, a number of different energy drinks have been introduced in the Nigerian market to provide an energy boost or as dietary supplements. These drinks are marketed specifically to children and young adults. These products have been used for various reasons. A survey conducted among college students shows that 67% of students admitted using energy</w:t>
      </w:r>
      <w:r w:rsidRPr="00511B0F">
        <w:rPr>
          <w:spacing w:val="-1"/>
        </w:rPr>
        <w:t xml:space="preserve"> </w:t>
      </w:r>
      <w:r w:rsidRPr="00511B0F">
        <w:t>drinks to cope with insufficient sleep, 65% mentioned increasing energy</w:t>
      </w:r>
      <w:r w:rsidRPr="00511B0F">
        <w:rPr>
          <w:spacing w:val="-1"/>
        </w:rPr>
        <w:t xml:space="preserve"> </w:t>
      </w:r>
      <w:r w:rsidRPr="00511B0F">
        <w:t xml:space="preserve">and 54% use it for fun at parties; 50% for studying or completing a major course project, 45% used it while driving a car for a long period of time and 17% for treating hangover (Malinauskas </w:t>
      </w:r>
      <w:r w:rsidRPr="00511B0F">
        <w:rPr>
          <w:i/>
        </w:rPr>
        <w:t xml:space="preserve">et al., </w:t>
      </w:r>
      <w:r w:rsidRPr="00511B0F">
        <w:t xml:space="preserve">2007). These products have also been used to reduce the depressor effect of alcohol or even to gain social status (Ferreira </w:t>
      </w:r>
      <w:r w:rsidRPr="00511B0F">
        <w:rPr>
          <w:i/>
        </w:rPr>
        <w:t xml:space="preserve">et al., </w:t>
      </w:r>
      <w:r w:rsidRPr="00511B0F">
        <w:t>2004; Kaminer, 2010).</w:t>
      </w:r>
    </w:p>
    <w:p w14:paraId="57ADA54A" w14:textId="0673FF84" w:rsidR="00EC5628" w:rsidRPr="00511B0F" w:rsidRDefault="00EC5628" w:rsidP="00976E89">
      <w:pPr>
        <w:pStyle w:val="BodyText"/>
        <w:spacing w:line="480" w:lineRule="auto"/>
        <w:ind w:right="811"/>
        <w:jc w:val="both"/>
      </w:pPr>
      <w:r w:rsidRPr="00511B0F">
        <w:t>Many energy drinks are promoted as being nutraceutical foods, boosting health, energy, or otherwise having sought-after benefits. There is some concern among health professionals that these beverages, and the drinking behaviours of the targeted consumers, may in fact have adverse health consequences. The most commonly reported adverse effects include insomnia, nervousness, headache, and tachycardia (Clauson</w:t>
      </w:r>
      <w:r w:rsidRPr="00511B0F">
        <w:rPr>
          <w:spacing w:val="-4"/>
        </w:rPr>
        <w:t xml:space="preserve"> </w:t>
      </w:r>
      <w:r w:rsidRPr="00511B0F">
        <w:rPr>
          <w:i/>
        </w:rPr>
        <w:t>et</w:t>
      </w:r>
      <w:r w:rsidRPr="00511B0F">
        <w:rPr>
          <w:i/>
          <w:spacing w:val="-1"/>
        </w:rPr>
        <w:t xml:space="preserve"> </w:t>
      </w:r>
      <w:r w:rsidRPr="00511B0F">
        <w:rPr>
          <w:i/>
        </w:rPr>
        <w:t xml:space="preserve">al., </w:t>
      </w:r>
      <w:r w:rsidRPr="00511B0F">
        <w:t>2008). In</w:t>
      </w:r>
      <w:r w:rsidRPr="00511B0F">
        <w:rPr>
          <w:spacing w:val="-6"/>
        </w:rPr>
        <w:t xml:space="preserve"> </w:t>
      </w:r>
      <w:r w:rsidRPr="00511B0F">
        <w:t>a</w:t>
      </w:r>
      <w:r w:rsidRPr="00511B0F">
        <w:rPr>
          <w:spacing w:val="-2"/>
        </w:rPr>
        <w:t xml:space="preserve"> </w:t>
      </w:r>
      <w:r w:rsidRPr="00511B0F">
        <w:t xml:space="preserve">recent study, heavy consumption of energy drinks was attributed to new onset seizures in four patients (Iyadurai and Chung, 2007) and hospitalization of individuals with pre-existing mental illness (Chelben </w:t>
      </w:r>
      <w:r w:rsidRPr="00511B0F">
        <w:rPr>
          <w:i/>
        </w:rPr>
        <w:t xml:space="preserve">et al., </w:t>
      </w:r>
      <w:r w:rsidRPr="00511B0F">
        <w:t>2008).</w:t>
      </w:r>
    </w:p>
    <w:p w14:paraId="3BAAE671" w14:textId="6FEC766F" w:rsidR="00EC5628" w:rsidRPr="00511B0F" w:rsidRDefault="00F037E2" w:rsidP="00624826">
      <w:pPr>
        <w:pStyle w:val="Heading1"/>
        <w:ind w:left="0"/>
        <w:jc w:val="left"/>
      </w:pPr>
      <w:bookmarkStart w:id="4" w:name="_TOC_250077"/>
      <w:bookmarkStart w:id="5" w:name="_Toc206515427"/>
      <w:r w:rsidRPr="00511B0F">
        <w:t xml:space="preserve">1.2   </w:t>
      </w:r>
      <w:r w:rsidR="00EC5628" w:rsidRPr="00511B0F">
        <w:t>Energy</w:t>
      </w:r>
      <w:r w:rsidR="00EC5628" w:rsidRPr="00511B0F">
        <w:rPr>
          <w:spacing w:val="-5"/>
        </w:rPr>
        <w:t xml:space="preserve"> </w:t>
      </w:r>
      <w:bookmarkEnd w:id="4"/>
      <w:r w:rsidR="00EC5628" w:rsidRPr="00511B0F">
        <w:rPr>
          <w:spacing w:val="-2"/>
        </w:rPr>
        <w:t>Drinks</w:t>
      </w:r>
      <w:bookmarkEnd w:id="5"/>
    </w:p>
    <w:p w14:paraId="26575FBC" w14:textId="77777777" w:rsidR="00EC5628" w:rsidRPr="00511B0F" w:rsidRDefault="00EC5628" w:rsidP="00976E89">
      <w:pPr>
        <w:pStyle w:val="BodyText"/>
        <w:jc w:val="both"/>
        <w:rPr>
          <w:b/>
        </w:rPr>
      </w:pPr>
    </w:p>
    <w:p w14:paraId="24DD05FC" w14:textId="28C0D037" w:rsidR="00EC5628" w:rsidRPr="00511B0F" w:rsidRDefault="00EC5628" w:rsidP="00976E89">
      <w:pPr>
        <w:pStyle w:val="BodyText"/>
        <w:spacing w:line="480" w:lineRule="auto"/>
        <w:ind w:right="817"/>
        <w:jc w:val="both"/>
      </w:pPr>
      <w:r w:rsidRPr="00511B0F">
        <w:t xml:space="preserve">Energy drinks first appeared in Europe and Asia in the 1960s in response to consumer demand for a dietary supplement that would result in increased energy (Reissig </w:t>
      </w:r>
      <w:r w:rsidRPr="00511B0F">
        <w:rPr>
          <w:i/>
        </w:rPr>
        <w:t xml:space="preserve">et al., </w:t>
      </w:r>
      <w:r w:rsidRPr="00511B0F">
        <w:t xml:space="preserve">2008). In 1962, a Japanese company, Taisho Pharmaceuticals, launched Lipovitan D, one of the very first energy drinks, which is still dominating the Japanese market. Since the 1960s, the energy drink market has grown into a </w:t>
      </w:r>
      <w:r w:rsidR="00F037E2" w:rsidRPr="00511B0F">
        <w:t>multibillion-dollar</w:t>
      </w:r>
      <w:r w:rsidRPr="00511B0F">
        <w:t xml:space="preserve"> business which has been</w:t>
      </w:r>
      <w:r w:rsidRPr="00511B0F">
        <w:rPr>
          <w:spacing w:val="-7"/>
        </w:rPr>
        <w:t xml:space="preserve"> </w:t>
      </w:r>
      <w:r w:rsidRPr="00511B0F">
        <w:t>reported</w:t>
      </w:r>
      <w:r w:rsidRPr="00511B0F">
        <w:rPr>
          <w:spacing w:val="-2"/>
        </w:rPr>
        <w:t xml:space="preserve"> </w:t>
      </w:r>
      <w:r w:rsidRPr="00511B0F">
        <w:t>as</w:t>
      </w:r>
      <w:r w:rsidRPr="00511B0F">
        <w:rPr>
          <w:spacing w:val="-4"/>
        </w:rPr>
        <w:t xml:space="preserve"> </w:t>
      </w:r>
      <w:r w:rsidRPr="00511B0F">
        <w:t>being</w:t>
      </w:r>
      <w:r w:rsidRPr="00511B0F">
        <w:rPr>
          <w:spacing w:val="-2"/>
        </w:rPr>
        <w:t xml:space="preserve"> </w:t>
      </w:r>
      <w:r w:rsidRPr="00511B0F">
        <w:t>the fastest growing</w:t>
      </w:r>
      <w:r w:rsidRPr="00511B0F">
        <w:rPr>
          <w:spacing w:val="-2"/>
        </w:rPr>
        <w:t xml:space="preserve"> </w:t>
      </w:r>
      <w:r w:rsidRPr="00511B0F">
        <w:t>segment in the beverage industry.</w:t>
      </w:r>
      <w:r w:rsidRPr="00511B0F">
        <w:rPr>
          <w:spacing w:val="-1"/>
        </w:rPr>
        <w:t xml:space="preserve"> </w:t>
      </w:r>
      <w:r w:rsidRPr="00511B0F">
        <w:t>Energy</w:t>
      </w:r>
      <w:r w:rsidRPr="00511B0F">
        <w:rPr>
          <w:spacing w:val="-7"/>
        </w:rPr>
        <w:t xml:space="preserve"> </w:t>
      </w:r>
      <w:r w:rsidRPr="00511B0F">
        <w:t>drinks have established a viable position in the beverage market as evidenced by their commonplace consumption in the morning, afternoon, and night, not only by the general consumer, but those of age 18 to 34 in particular (Lal, 2007).</w:t>
      </w:r>
    </w:p>
    <w:p w14:paraId="4E3B4BE2" w14:textId="1816E44C" w:rsidR="00EC5628" w:rsidRPr="00511B0F" w:rsidRDefault="00EC5628" w:rsidP="00976E89">
      <w:pPr>
        <w:pStyle w:val="BodyText"/>
        <w:spacing w:line="480" w:lineRule="auto"/>
        <w:ind w:right="823"/>
        <w:jc w:val="both"/>
      </w:pPr>
      <w:r w:rsidRPr="00511B0F">
        <w:t xml:space="preserve">The popularity of energy drinks and the growth in their consumption among adolescents and young adults have brought worries regarding general health and </w:t>
      </w:r>
      <w:r w:rsidR="00F037E2" w:rsidRPr="00511B0F">
        <w:t>wellbeing</w:t>
      </w:r>
      <w:r w:rsidRPr="00511B0F">
        <w:t xml:space="preserve"> of these consumers. Adolescents and young adults are often uninformed about the content of</w:t>
      </w:r>
      <w:r w:rsidRPr="00511B0F">
        <w:rPr>
          <w:spacing w:val="40"/>
        </w:rPr>
        <w:t xml:space="preserve"> </w:t>
      </w:r>
      <w:r w:rsidRPr="00511B0F">
        <w:t>energy drink (Rath, 2012).</w:t>
      </w:r>
    </w:p>
    <w:p w14:paraId="53DAE931" w14:textId="77777777" w:rsidR="00EC5628" w:rsidRPr="00511B0F" w:rsidRDefault="00EC5628" w:rsidP="00976E89">
      <w:pPr>
        <w:spacing w:after="0" w:line="480" w:lineRule="auto"/>
        <w:jc w:val="both"/>
        <w:rPr>
          <w:rFonts w:ascii="Times New Roman" w:hAnsi="Times New Roman" w:cs="Times New Roman"/>
          <w:sz w:val="24"/>
          <w:szCs w:val="24"/>
        </w:rPr>
        <w:sectPr w:rsidR="00EC5628" w:rsidRPr="00511B0F">
          <w:footerReference w:type="default" r:id="rId8"/>
          <w:pgSz w:w="12240" w:h="15840"/>
          <w:pgMar w:top="1360" w:right="620" w:bottom="1200" w:left="1640" w:header="0" w:footer="1012" w:gutter="0"/>
          <w:cols w:space="720"/>
        </w:sectPr>
      </w:pPr>
    </w:p>
    <w:p w14:paraId="1030D4EB" w14:textId="5DF0C9E5" w:rsidR="00EC5628" w:rsidRPr="00511B0F" w:rsidRDefault="00F037E2" w:rsidP="00624826">
      <w:pPr>
        <w:pStyle w:val="Heading1"/>
        <w:ind w:left="0"/>
        <w:jc w:val="left"/>
      </w:pPr>
      <w:bookmarkStart w:id="6" w:name="_TOC_250076"/>
      <w:r w:rsidRPr="00511B0F">
        <w:t xml:space="preserve"> </w:t>
      </w:r>
      <w:bookmarkStart w:id="7" w:name="_Toc206515428"/>
      <w:r w:rsidR="00624826">
        <w:t xml:space="preserve">1.3 </w:t>
      </w:r>
      <w:r w:rsidR="00EC5628" w:rsidRPr="00511B0F">
        <w:t>Contents</w:t>
      </w:r>
      <w:r w:rsidR="00EC5628" w:rsidRPr="00511B0F">
        <w:rPr>
          <w:spacing w:val="-6"/>
        </w:rPr>
        <w:t xml:space="preserve"> </w:t>
      </w:r>
      <w:r w:rsidR="00EC5628" w:rsidRPr="00511B0F">
        <w:t>of</w:t>
      </w:r>
      <w:r w:rsidR="00EC5628" w:rsidRPr="00511B0F">
        <w:rPr>
          <w:spacing w:val="-7"/>
        </w:rPr>
        <w:t xml:space="preserve"> </w:t>
      </w:r>
      <w:r w:rsidR="00EC5628" w:rsidRPr="00511B0F">
        <w:t>Energy</w:t>
      </w:r>
      <w:r w:rsidR="00EC5628" w:rsidRPr="00511B0F">
        <w:rPr>
          <w:spacing w:val="-5"/>
        </w:rPr>
        <w:t xml:space="preserve"> </w:t>
      </w:r>
      <w:bookmarkEnd w:id="6"/>
      <w:r w:rsidR="00EC5628" w:rsidRPr="00511B0F">
        <w:rPr>
          <w:spacing w:val="-2"/>
        </w:rPr>
        <w:t>Drinks</w:t>
      </w:r>
      <w:bookmarkEnd w:id="7"/>
    </w:p>
    <w:p w14:paraId="3C65063A" w14:textId="77777777" w:rsidR="00EC5628" w:rsidRPr="00511B0F" w:rsidRDefault="00EC5628" w:rsidP="00976E89">
      <w:pPr>
        <w:pStyle w:val="BodyText"/>
        <w:jc w:val="both"/>
        <w:rPr>
          <w:b/>
        </w:rPr>
      </w:pPr>
    </w:p>
    <w:p w14:paraId="146D2659" w14:textId="77777777" w:rsidR="00F037E2" w:rsidRPr="00511B0F" w:rsidRDefault="00EC5628" w:rsidP="00976E89">
      <w:pPr>
        <w:pStyle w:val="BodyText"/>
        <w:spacing w:line="480" w:lineRule="auto"/>
        <w:ind w:right="812"/>
        <w:jc w:val="both"/>
      </w:pPr>
      <w:r w:rsidRPr="00511B0F">
        <w:t>There are hundreds of energy drinks available in the market, many share very similar ingredient profiles. Most of these energy drinks consist mainly of caffeine, Taurine, Guarana, Ginseng, B vitamins, Ginko Biloba, L-carntine, sugars, Antioxidants, Glucuronolactone, Yerba Mate, Creatine, Acai Berry, Milk Thistle, L-theanine, Inositol</w:t>
      </w:r>
      <w:r w:rsidRPr="00511B0F">
        <w:rPr>
          <w:spacing w:val="40"/>
        </w:rPr>
        <w:t xml:space="preserve"> </w:t>
      </w:r>
      <w:r w:rsidRPr="00511B0F">
        <w:t xml:space="preserve">and artificial sweetners (Babu </w:t>
      </w:r>
      <w:r w:rsidRPr="00511B0F">
        <w:rPr>
          <w:i/>
        </w:rPr>
        <w:t xml:space="preserve">et al., </w:t>
      </w:r>
      <w:r w:rsidRPr="00511B0F">
        <w:t>2008).</w:t>
      </w:r>
      <w:bookmarkStart w:id="8" w:name="_TOC_250075"/>
      <w:bookmarkEnd w:id="8"/>
    </w:p>
    <w:p w14:paraId="1353FAC9" w14:textId="3A64F3AF" w:rsidR="00EC5628" w:rsidRPr="00511B0F" w:rsidRDefault="00F037E2" w:rsidP="00624826">
      <w:pPr>
        <w:pStyle w:val="Heading1"/>
        <w:ind w:left="0"/>
        <w:jc w:val="left"/>
      </w:pPr>
      <w:bookmarkStart w:id="9" w:name="_Toc206515429"/>
      <w:r w:rsidRPr="00511B0F">
        <w:t xml:space="preserve">1.3.1 </w:t>
      </w:r>
      <w:r w:rsidR="00EC5628" w:rsidRPr="00511B0F">
        <w:t>Caffeine</w:t>
      </w:r>
      <w:bookmarkEnd w:id="9"/>
    </w:p>
    <w:p w14:paraId="17C8BB80" w14:textId="77777777" w:rsidR="00EC5628" w:rsidRPr="00511B0F" w:rsidRDefault="00EC5628" w:rsidP="00976E89">
      <w:pPr>
        <w:pStyle w:val="BodyText"/>
        <w:spacing w:line="480" w:lineRule="auto"/>
        <w:ind w:right="810"/>
        <w:jc w:val="both"/>
      </w:pPr>
      <w:r w:rsidRPr="00511B0F">
        <w:t>Caffeine is probably the most frequently ingested pharmacologically active substance in</w:t>
      </w:r>
      <w:r w:rsidRPr="00511B0F">
        <w:rPr>
          <w:spacing w:val="40"/>
        </w:rPr>
        <w:t xml:space="preserve"> </w:t>
      </w:r>
      <w:r w:rsidRPr="00511B0F">
        <w:t>the world. It is one of</w:t>
      </w:r>
      <w:r w:rsidRPr="00511B0F">
        <w:rPr>
          <w:spacing w:val="-3"/>
        </w:rPr>
        <w:t xml:space="preserve"> </w:t>
      </w:r>
      <w:r w:rsidRPr="00511B0F">
        <w:t>the main ingredients of stimulant drinks and it is also present in tea, coffee</w:t>
      </w:r>
      <w:r w:rsidRPr="00511B0F">
        <w:rPr>
          <w:spacing w:val="-2"/>
        </w:rPr>
        <w:t xml:space="preserve"> </w:t>
      </w:r>
      <w:r w:rsidRPr="00511B0F">
        <w:t>and other beverages and foods. Caffeine is extracted from</w:t>
      </w:r>
      <w:r w:rsidRPr="00511B0F">
        <w:rPr>
          <w:spacing w:val="-10"/>
        </w:rPr>
        <w:t xml:space="preserve"> </w:t>
      </w:r>
      <w:r w:rsidRPr="00511B0F">
        <w:t>the</w:t>
      </w:r>
      <w:r w:rsidRPr="00511B0F">
        <w:rPr>
          <w:spacing w:val="-2"/>
        </w:rPr>
        <w:t xml:space="preserve"> </w:t>
      </w:r>
      <w:r w:rsidRPr="00511B0F">
        <w:t>raw fruit of</w:t>
      </w:r>
      <w:r w:rsidRPr="00511B0F">
        <w:rPr>
          <w:spacing w:val="-3"/>
        </w:rPr>
        <w:t xml:space="preserve"> </w:t>
      </w:r>
      <w:r w:rsidRPr="00511B0F">
        <w:t>over sixty species of coffee plants (coffea Arabica), all part of the methylxanthine family. The dimethylxanthine derivatives, theophylline and theobromine, are also found in a variety</w:t>
      </w:r>
      <w:r w:rsidRPr="00511B0F">
        <w:rPr>
          <w:spacing w:val="-2"/>
        </w:rPr>
        <w:t xml:space="preserve"> </w:t>
      </w:r>
      <w:r w:rsidRPr="00511B0F">
        <w:t>of plants. It is also extracted from tea, kola nuts, and cocoa. The average total intake of caffeine in the Republic of Ireland and the UK is estimated to be 214 and 278 mg per person per day, respectively (FSPB, 2010). Data from the consumption survey, based on weekly intake, indicates that among stimulant drink consumers, the average daily caffeine intake from stimulant drinks alone would be approximately 35 mg, rising to about 90 mg among the highest consumers (FSPB, 2010). This does not appear excessive. However, when</w:t>
      </w:r>
      <w:r w:rsidRPr="00511B0F">
        <w:rPr>
          <w:spacing w:val="-1"/>
        </w:rPr>
        <w:t xml:space="preserve"> </w:t>
      </w:r>
      <w:r w:rsidRPr="00511B0F">
        <w:t>the consumption</w:t>
      </w:r>
      <w:r w:rsidRPr="00511B0F">
        <w:rPr>
          <w:spacing w:val="-1"/>
        </w:rPr>
        <w:t xml:space="preserve"> </w:t>
      </w:r>
      <w:r w:rsidRPr="00511B0F">
        <w:t>of</w:t>
      </w:r>
      <w:r w:rsidRPr="00511B0F">
        <w:rPr>
          <w:spacing w:val="-4"/>
        </w:rPr>
        <w:t xml:space="preserve"> </w:t>
      </w:r>
      <w:r w:rsidRPr="00511B0F">
        <w:t>stimulant drinks in</w:t>
      </w:r>
      <w:r w:rsidRPr="00511B0F">
        <w:rPr>
          <w:spacing w:val="-1"/>
        </w:rPr>
        <w:t xml:space="preserve"> </w:t>
      </w:r>
      <w:r w:rsidRPr="00511B0F">
        <w:t>a single session</w:t>
      </w:r>
      <w:r w:rsidRPr="00511B0F">
        <w:rPr>
          <w:spacing w:val="-1"/>
        </w:rPr>
        <w:t xml:space="preserve"> </w:t>
      </w:r>
      <w:r w:rsidRPr="00511B0F">
        <w:t>was investigated, the average caffeine consumed was approximately 240 mg (3 cans), rising to about 640 mg (8 cans) among the highest consumers (FSPB, 2010). Such large intake levels among the highest consumers are a cause of concern, particularly in relation to the known potential acute health</w:t>
      </w:r>
      <w:r w:rsidRPr="00511B0F">
        <w:rPr>
          <w:spacing w:val="-1"/>
        </w:rPr>
        <w:t xml:space="preserve"> </w:t>
      </w:r>
      <w:r w:rsidRPr="00511B0F">
        <w:t>effects of caffeine such</w:t>
      </w:r>
      <w:r w:rsidRPr="00511B0F">
        <w:rPr>
          <w:spacing w:val="-1"/>
        </w:rPr>
        <w:t xml:space="preserve"> </w:t>
      </w:r>
      <w:r w:rsidRPr="00511B0F">
        <w:t>as tachycardia, increases in blood pressure and dehydration,</w:t>
      </w:r>
    </w:p>
    <w:p w14:paraId="0ACDE61C" w14:textId="77777777" w:rsidR="00EC5628" w:rsidRPr="00511B0F" w:rsidRDefault="00EC5628" w:rsidP="00976E89">
      <w:pPr>
        <w:spacing w:after="0" w:line="480" w:lineRule="auto"/>
        <w:jc w:val="both"/>
        <w:rPr>
          <w:rFonts w:ascii="Times New Roman" w:hAnsi="Times New Roman" w:cs="Times New Roman"/>
          <w:sz w:val="24"/>
          <w:szCs w:val="24"/>
        </w:rPr>
        <w:sectPr w:rsidR="00EC5628" w:rsidRPr="00511B0F">
          <w:pgSz w:w="12240" w:h="15840"/>
          <w:pgMar w:top="1360" w:right="620" w:bottom="1200" w:left="1640" w:header="0" w:footer="1012" w:gutter="0"/>
          <w:cols w:space="720"/>
        </w:sectPr>
      </w:pPr>
    </w:p>
    <w:p w14:paraId="1EAAF23B" w14:textId="77777777" w:rsidR="00F037E2" w:rsidRPr="00511B0F" w:rsidRDefault="00EC5628" w:rsidP="00976E89">
      <w:pPr>
        <w:pStyle w:val="BodyText"/>
        <w:spacing w:line="480" w:lineRule="auto"/>
        <w:ind w:right="815"/>
        <w:jc w:val="both"/>
      </w:pPr>
      <w:r w:rsidRPr="00511B0F">
        <w:t>as well as behavioural and cognitive effects. The health effects of chronic or habitual caffeine consumption remain uncertain.</w:t>
      </w:r>
      <w:bookmarkStart w:id="10" w:name="_TOC_250074"/>
      <w:bookmarkEnd w:id="10"/>
      <w:r w:rsidR="00F037E2" w:rsidRPr="00511B0F">
        <w:t xml:space="preserve"> </w:t>
      </w:r>
    </w:p>
    <w:p w14:paraId="47EFB824" w14:textId="1F1B72AA" w:rsidR="00EC5628" w:rsidRPr="00511B0F" w:rsidRDefault="00F037E2" w:rsidP="00624826">
      <w:pPr>
        <w:pStyle w:val="Heading1"/>
        <w:ind w:left="0"/>
        <w:jc w:val="left"/>
      </w:pPr>
      <w:bookmarkStart w:id="11" w:name="_Toc206515430"/>
      <w:r w:rsidRPr="00511B0F">
        <w:t xml:space="preserve">1.3.2 </w:t>
      </w:r>
      <w:r w:rsidR="00EC5628" w:rsidRPr="00511B0F">
        <w:rPr>
          <w:spacing w:val="-2"/>
        </w:rPr>
        <w:t>Taurine</w:t>
      </w:r>
      <w:bookmarkEnd w:id="11"/>
    </w:p>
    <w:p w14:paraId="427B22AD" w14:textId="77777777" w:rsidR="00544465" w:rsidRPr="00511B0F" w:rsidRDefault="00EC5628" w:rsidP="00976E89">
      <w:pPr>
        <w:pStyle w:val="BodyText"/>
        <w:spacing w:line="480" w:lineRule="auto"/>
        <w:ind w:right="813"/>
        <w:jc w:val="both"/>
      </w:pPr>
      <w:r w:rsidRPr="00511B0F">
        <w:t>Taurine (2-aminoethyl sulfonic acid) is a sulfur containing amino acid that is the most abundant amino acid found naturally in our bodies, primarily in the retina and skeletal</w:t>
      </w:r>
      <w:r w:rsidRPr="00511B0F">
        <w:rPr>
          <w:spacing w:val="-1"/>
        </w:rPr>
        <w:t xml:space="preserve"> </w:t>
      </w:r>
      <w:r w:rsidRPr="00511B0F">
        <w:t>and cardiac muscle</w:t>
      </w:r>
      <w:r w:rsidRPr="00511B0F">
        <w:rPr>
          <w:spacing w:val="-4"/>
        </w:rPr>
        <w:t xml:space="preserve"> </w:t>
      </w:r>
      <w:r w:rsidRPr="00511B0F">
        <w:t>tissue</w:t>
      </w:r>
      <w:r w:rsidRPr="00511B0F">
        <w:rPr>
          <w:spacing w:val="-4"/>
        </w:rPr>
        <w:t xml:space="preserve"> </w:t>
      </w:r>
      <w:r w:rsidRPr="00511B0F">
        <w:t>(Timbrell</w:t>
      </w:r>
      <w:r w:rsidRPr="00511B0F">
        <w:rPr>
          <w:spacing w:val="-3"/>
        </w:rPr>
        <w:t xml:space="preserve"> </w:t>
      </w:r>
      <w:r w:rsidRPr="00511B0F">
        <w:rPr>
          <w:i/>
        </w:rPr>
        <w:t>et</w:t>
      </w:r>
      <w:r w:rsidRPr="00511B0F">
        <w:rPr>
          <w:i/>
          <w:spacing w:val="-3"/>
        </w:rPr>
        <w:t xml:space="preserve"> </w:t>
      </w:r>
      <w:r w:rsidRPr="00511B0F">
        <w:rPr>
          <w:i/>
        </w:rPr>
        <w:t xml:space="preserve">al., </w:t>
      </w:r>
      <w:r w:rsidRPr="00511B0F">
        <w:t>1995;</w:t>
      </w:r>
      <w:r w:rsidRPr="00511B0F">
        <w:rPr>
          <w:spacing w:val="-7"/>
        </w:rPr>
        <w:t xml:space="preserve"> </w:t>
      </w:r>
      <w:r w:rsidRPr="00511B0F">
        <w:t>Imagawa</w:t>
      </w:r>
      <w:r w:rsidRPr="00511B0F">
        <w:rPr>
          <w:spacing w:val="-3"/>
        </w:rPr>
        <w:t xml:space="preserve"> </w:t>
      </w:r>
      <w:r w:rsidRPr="00511B0F">
        <w:rPr>
          <w:i/>
        </w:rPr>
        <w:t>et</w:t>
      </w:r>
      <w:r w:rsidRPr="00511B0F">
        <w:rPr>
          <w:i/>
          <w:spacing w:val="-3"/>
        </w:rPr>
        <w:t xml:space="preserve"> </w:t>
      </w:r>
      <w:r w:rsidRPr="00511B0F">
        <w:rPr>
          <w:i/>
        </w:rPr>
        <w:t xml:space="preserve">al., </w:t>
      </w:r>
      <w:r w:rsidRPr="00511B0F">
        <w:t>2009).</w:t>
      </w:r>
      <w:r w:rsidRPr="00511B0F">
        <w:rPr>
          <w:spacing w:val="-6"/>
        </w:rPr>
        <w:t xml:space="preserve"> </w:t>
      </w:r>
      <w:r w:rsidRPr="00511B0F">
        <w:t>Taurine is</w:t>
      </w:r>
      <w:r w:rsidRPr="00511B0F">
        <w:rPr>
          <w:spacing w:val="-5"/>
        </w:rPr>
        <w:t xml:space="preserve"> </w:t>
      </w:r>
      <w:r w:rsidRPr="00511B0F">
        <w:t>derived from the metabolism of methionine and cysteine (Huxtable, 1992; Stipanuk, 2004). It is also present in common food items such as meat and fish. The data on stimulant drink intake among stimulant drink consumers indicate that average daily</w:t>
      </w:r>
      <w:r w:rsidRPr="00511B0F">
        <w:rPr>
          <w:spacing w:val="-1"/>
        </w:rPr>
        <w:t xml:space="preserve"> </w:t>
      </w:r>
      <w:r w:rsidRPr="00511B0F">
        <w:t>taurine intake from</w:t>
      </w:r>
      <w:r w:rsidRPr="00511B0F">
        <w:rPr>
          <w:spacing w:val="-6"/>
        </w:rPr>
        <w:t xml:space="preserve"> </w:t>
      </w:r>
      <w:r w:rsidRPr="00511B0F">
        <w:t>stimulant drinks was approximately 0.4 g, increasing to about 1 g among the highest consumers (FSPB, 2010). The most taurine consumed from stimulant drinks in a single session was averaged at approximately</w:t>
      </w:r>
      <w:r w:rsidRPr="00511B0F">
        <w:rPr>
          <w:spacing w:val="-2"/>
        </w:rPr>
        <w:t xml:space="preserve"> </w:t>
      </w:r>
      <w:r w:rsidRPr="00511B0F">
        <w:t>3 g, rising to about 8 g</w:t>
      </w:r>
      <w:r w:rsidRPr="00511B0F">
        <w:rPr>
          <w:spacing w:val="-7"/>
        </w:rPr>
        <w:t xml:space="preserve"> </w:t>
      </w:r>
      <w:r w:rsidRPr="00511B0F">
        <w:t>by</w:t>
      </w:r>
      <w:r w:rsidRPr="00511B0F">
        <w:rPr>
          <w:spacing w:val="-2"/>
        </w:rPr>
        <w:t xml:space="preserve"> </w:t>
      </w:r>
      <w:r w:rsidRPr="00511B0F">
        <w:t>the highest consumers (FSPB, 2010). Stimulant drink intake</w:t>
      </w:r>
      <w:r w:rsidRPr="00511B0F">
        <w:rPr>
          <w:spacing w:val="-2"/>
        </w:rPr>
        <w:t xml:space="preserve"> </w:t>
      </w:r>
      <w:r w:rsidRPr="00511B0F">
        <w:t>at the maximum</w:t>
      </w:r>
      <w:r w:rsidRPr="00511B0F">
        <w:rPr>
          <w:spacing w:val="-1"/>
        </w:rPr>
        <w:t xml:space="preserve"> </w:t>
      </w:r>
      <w:r w:rsidRPr="00511B0F">
        <w:t>level</w:t>
      </w:r>
      <w:r w:rsidRPr="00511B0F">
        <w:rPr>
          <w:spacing w:val="-6"/>
        </w:rPr>
        <w:t xml:space="preserve"> </w:t>
      </w:r>
      <w:r w:rsidRPr="00511B0F">
        <w:t>of</w:t>
      </w:r>
      <w:r w:rsidRPr="00511B0F">
        <w:rPr>
          <w:spacing w:val="-4"/>
        </w:rPr>
        <w:t xml:space="preserve"> </w:t>
      </w:r>
      <w:r w:rsidRPr="00511B0F">
        <w:t>intake</w:t>
      </w:r>
      <w:r w:rsidRPr="00511B0F">
        <w:rPr>
          <w:spacing w:val="-2"/>
        </w:rPr>
        <w:t xml:space="preserve"> </w:t>
      </w:r>
      <w:r w:rsidRPr="00511B0F">
        <w:t>provides</w:t>
      </w:r>
      <w:r w:rsidRPr="00511B0F">
        <w:rPr>
          <w:spacing w:val="-3"/>
        </w:rPr>
        <w:t xml:space="preserve"> </w:t>
      </w:r>
      <w:r w:rsidRPr="00511B0F">
        <w:t>taurine far in</w:t>
      </w:r>
      <w:r w:rsidRPr="00511B0F">
        <w:rPr>
          <w:spacing w:val="-1"/>
        </w:rPr>
        <w:t xml:space="preserve"> </w:t>
      </w:r>
      <w:r w:rsidRPr="00511B0F">
        <w:t>excess</w:t>
      </w:r>
      <w:r w:rsidRPr="00511B0F">
        <w:rPr>
          <w:spacing w:val="-3"/>
        </w:rPr>
        <w:t xml:space="preserve"> </w:t>
      </w:r>
      <w:r w:rsidRPr="00511B0F">
        <w:t>of</w:t>
      </w:r>
      <w:r w:rsidRPr="00511B0F">
        <w:rPr>
          <w:spacing w:val="-9"/>
        </w:rPr>
        <w:t xml:space="preserve"> </w:t>
      </w:r>
      <w:r w:rsidRPr="00511B0F">
        <w:t>that from other foods or beverages in the diet. Data available indicate no evidence of adverse effects of taurine at such intakes and in a recent report the EU Scientific Committee for Food (SCF) was unable to conclude that the ‗</w:t>
      </w:r>
      <w:r w:rsidRPr="00511B0F">
        <w:rPr>
          <w:i/>
        </w:rPr>
        <w:t>safety-in-use</w:t>
      </w:r>
      <w:r w:rsidRPr="00511B0F">
        <w:t>‘ of taurine in the concentration range reported for stimulant drinks has been adequately established (EU SCF, 1983).</w:t>
      </w:r>
      <w:bookmarkStart w:id="12" w:name="_TOC_250073"/>
      <w:bookmarkEnd w:id="12"/>
      <w:r w:rsidR="00544465" w:rsidRPr="00511B0F">
        <w:t xml:space="preserve"> </w:t>
      </w:r>
    </w:p>
    <w:p w14:paraId="0FAFE42F" w14:textId="25F85254" w:rsidR="00EC5628" w:rsidRPr="00511B0F" w:rsidRDefault="00544465" w:rsidP="00624826">
      <w:pPr>
        <w:pStyle w:val="Heading1"/>
        <w:ind w:left="0"/>
        <w:jc w:val="left"/>
      </w:pPr>
      <w:bookmarkStart w:id="13" w:name="_Toc206515431"/>
      <w:r w:rsidRPr="00511B0F">
        <w:t xml:space="preserve">1.3.3 </w:t>
      </w:r>
      <w:r w:rsidR="00EC5628" w:rsidRPr="00511B0F">
        <w:rPr>
          <w:spacing w:val="-2"/>
        </w:rPr>
        <w:t>Guarana</w:t>
      </w:r>
      <w:bookmarkEnd w:id="13"/>
    </w:p>
    <w:p w14:paraId="24DAFFDB" w14:textId="39A2EA19" w:rsidR="00EC5628" w:rsidRPr="00511B0F" w:rsidRDefault="00EC5628" w:rsidP="00976E89">
      <w:pPr>
        <w:pStyle w:val="BodyText"/>
        <w:spacing w:line="480" w:lineRule="auto"/>
        <w:ind w:right="818"/>
        <w:jc w:val="both"/>
        <w:sectPr w:rsidR="00EC5628" w:rsidRPr="00511B0F">
          <w:pgSz w:w="12240" w:h="15840"/>
          <w:pgMar w:top="1360" w:right="620" w:bottom="1200" w:left="1640" w:header="0" w:footer="1012" w:gutter="0"/>
          <w:cols w:space="720"/>
        </w:sectPr>
      </w:pPr>
      <w:r w:rsidRPr="00511B0F">
        <w:t>Guarana (</w:t>
      </w:r>
      <w:r w:rsidRPr="00511B0F">
        <w:rPr>
          <w:i/>
        </w:rPr>
        <w:t>Paullinia cupana</w:t>
      </w:r>
      <w:r w:rsidRPr="00511B0F">
        <w:t>) is a native South American plant containing guaranine, a substance chemically similar to caffeine with comparable stimulant effects. Guarana is often added to stimulant drinks, either in combination with caffeine or on its own. The stimulant effect of guarana is related to its caffeine content; one gram of guarana contain</w:t>
      </w:r>
      <w:r w:rsidR="00544465" w:rsidRPr="00511B0F">
        <w:t xml:space="preserve">  as much caffeine </w:t>
      </w:r>
    </w:p>
    <w:p w14:paraId="12BCEF0D" w14:textId="77777777" w:rsidR="00544465" w:rsidRPr="00511B0F" w:rsidRDefault="00EC5628" w:rsidP="00976E89">
      <w:pPr>
        <w:pStyle w:val="BodyText"/>
        <w:spacing w:line="480" w:lineRule="auto"/>
        <w:ind w:right="815"/>
        <w:jc w:val="both"/>
        <w:rPr>
          <w:spacing w:val="-2"/>
        </w:rPr>
      </w:pPr>
      <w:r w:rsidRPr="00511B0F">
        <w:t>as much caffeine (40 mg) as a medium strength cup of coffee. The precise source and nature of the stimulant activity of guarana is not well understood. However, it has been reported</w:t>
      </w:r>
      <w:r w:rsidRPr="00511B0F">
        <w:rPr>
          <w:spacing w:val="-7"/>
        </w:rPr>
        <w:t xml:space="preserve"> </w:t>
      </w:r>
      <w:r w:rsidRPr="00511B0F">
        <w:t>that guarana</w:t>
      </w:r>
      <w:r w:rsidRPr="00511B0F">
        <w:rPr>
          <w:spacing w:val="-3"/>
        </w:rPr>
        <w:t xml:space="preserve"> </w:t>
      </w:r>
      <w:r w:rsidRPr="00511B0F">
        <w:t>exerts</w:t>
      </w:r>
      <w:r w:rsidRPr="00511B0F">
        <w:rPr>
          <w:spacing w:val="-4"/>
        </w:rPr>
        <w:t xml:space="preserve"> </w:t>
      </w:r>
      <w:r w:rsidRPr="00511B0F">
        <w:t>a</w:t>
      </w:r>
      <w:r w:rsidRPr="00511B0F">
        <w:rPr>
          <w:spacing w:val="-3"/>
        </w:rPr>
        <w:t xml:space="preserve"> </w:t>
      </w:r>
      <w:r w:rsidRPr="00511B0F">
        <w:t>more</w:t>
      </w:r>
      <w:r w:rsidRPr="00511B0F">
        <w:rPr>
          <w:spacing w:val="-3"/>
        </w:rPr>
        <w:t xml:space="preserve"> </w:t>
      </w:r>
      <w:r w:rsidRPr="00511B0F">
        <w:t>prolonged</w:t>
      </w:r>
      <w:r w:rsidRPr="00511B0F">
        <w:rPr>
          <w:spacing w:val="-2"/>
        </w:rPr>
        <w:t xml:space="preserve"> </w:t>
      </w:r>
      <w:r w:rsidRPr="00511B0F">
        <w:t>effect</w:t>
      </w:r>
      <w:r w:rsidRPr="00511B0F">
        <w:rPr>
          <w:spacing w:val="-2"/>
        </w:rPr>
        <w:t xml:space="preserve"> </w:t>
      </w:r>
      <w:r w:rsidRPr="00511B0F">
        <w:t>than</w:t>
      </w:r>
      <w:r w:rsidRPr="00511B0F">
        <w:rPr>
          <w:spacing w:val="-7"/>
        </w:rPr>
        <w:t xml:space="preserve"> </w:t>
      </w:r>
      <w:r w:rsidRPr="00511B0F">
        <w:t>an</w:t>
      </w:r>
      <w:r w:rsidRPr="00511B0F">
        <w:rPr>
          <w:spacing w:val="-7"/>
        </w:rPr>
        <w:t xml:space="preserve"> </w:t>
      </w:r>
      <w:r w:rsidRPr="00511B0F">
        <w:t>equivalent amount</w:t>
      </w:r>
      <w:r w:rsidRPr="00511B0F">
        <w:rPr>
          <w:spacing w:val="-2"/>
        </w:rPr>
        <w:t xml:space="preserve"> </w:t>
      </w:r>
      <w:r w:rsidRPr="00511B0F">
        <w:t>of</w:t>
      </w:r>
      <w:r w:rsidRPr="00511B0F">
        <w:rPr>
          <w:spacing w:val="-9"/>
        </w:rPr>
        <w:t xml:space="preserve"> </w:t>
      </w:r>
      <w:r w:rsidRPr="00511B0F">
        <w:t xml:space="preserve">caffeine. The Food and Drinks Administration (FDA) in the USA currently prohibits the use of guarana in food and drinks while awaiting further clarification on its safety (USFDA, </w:t>
      </w:r>
      <w:r w:rsidRPr="00511B0F">
        <w:rPr>
          <w:spacing w:val="-2"/>
        </w:rPr>
        <w:t>2011).</w:t>
      </w:r>
      <w:bookmarkStart w:id="14" w:name="_TOC_250072"/>
      <w:bookmarkEnd w:id="14"/>
      <w:r w:rsidR="00544465" w:rsidRPr="00511B0F">
        <w:rPr>
          <w:spacing w:val="-2"/>
        </w:rPr>
        <w:t xml:space="preserve"> </w:t>
      </w:r>
    </w:p>
    <w:p w14:paraId="6DF24B51" w14:textId="752B7C31" w:rsidR="00EC5628" w:rsidRPr="00511B0F" w:rsidRDefault="00544465" w:rsidP="00624826">
      <w:pPr>
        <w:pStyle w:val="Heading1"/>
        <w:ind w:left="0"/>
        <w:jc w:val="left"/>
      </w:pPr>
      <w:bookmarkStart w:id="15" w:name="_Toc206515432"/>
      <w:r w:rsidRPr="00511B0F">
        <w:t xml:space="preserve">1.3.4 </w:t>
      </w:r>
      <w:r w:rsidR="00EC5628" w:rsidRPr="00511B0F">
        <w:t>Glucuronolactone</w:t>
      </w:r>
      <w:bookmarkEnd w:id="15"/>
    </w:p>
    <w:p w14:paraId="54C1B284" w14:textId="342440E0" w:rsidR="00EC5628" w:rsidRPr="00511B0F" w:rsidRDefault="00EC5628" w:rsidP="00976E89">
      <w:pPr>
        <w:pStyle w:val="BodyText"/>
        <w:spacing w:line="480" w:lineRule="auto"/>
        <w:ind w:right="811"/>
        <w:jc w:val="both"/>
        <w:sectPr w:rsidR="00EC5628" w:rsidRPr="00511B0F">
          <w:pgSz w:w="12240" w:h="15840"/>
          <w:pgMar w:top="1360" w:right="620" w:bottom="1200" w:left="1640" w:header="0" w:footer="1012" w:gutter="0"/>
          <w:cols w:space="720"/>
        </w:sectPr>
      </w:pPr>
      <w:r w:rsidRPr="00511B0F">
        <w:t xml:space="preserve">This is a naturally occurring substance produced in small amounts within the body. Supplementation with d-glucarates, including glucuronolactone, may favor the </w:t>
      </w:r>
      <w:r w:rsidR="00544465" w:rsidRPr="00511B0F">
        <w:t>body ‘</w:t>
      </w:r>
      <w:r w:rsidRPr="00511B0F">
        <w:t xml:space="preserve">s natural defense mechanism for eliminating carcinogens and tumor promoters and their effects (Zołtaszek </w:t>
      </w:r>
      <w:r w:rsidRPr="00511B0F">
        <w:rPr>
          <w:i/>
        </w:rPr>
        <w:t xml:space="preserve">et al., </w:t>
      </w:r>
      <w:r w:rsidRPr="00511B0F">
        <w:t>2008). The data from the consumption survey indicate that</w:t>
      </w:r>
      <w:r w:rsidRPr="00511B0F">
        <w:rPr>
          <w:spacing w:val="40"/>
        </w:rPr>
        <w:t xml:space="preserve"> </w:t>
      </w:r>
      <w:r w:rsidRPr="00511B0F">
        <w:t>average daily glucuronolactone intake from stimulant drinks was approximately 0.25 g, rising to about 0.7 g among the highest consumers (FSPB, 2010). The most glucuronolactone consumed from stimulant drinks in a single session was averaged at approximately 1.8 g, rising to about 4.8 g among the highest consumers (FSPB, 2010). These maximum levels of intake provide more glucuronolactone than would otherwise be achieved through other foods or beverages in the diet. There is very little information available for risk assessment of glucuronolactone at such intakes. There is no indication from the available data that there is any risk to</w:t>
      </w:r>
      <w:r w:rsidRPr="00511B0F">
        <w:rPr>
          <w:spacing w:val="20"/>
        </w:rPr>
        <w:t xml:space="preserve"> </w:t>
      </w:r>
      <w:r w:rsidRPr="00511B0F">
        <w:t>health from consumption of high amounts</w:t>
      </w:r>
      <w:r w:rsidRPr="00511B0F">
        <w:rPr>
          <w:spacing w:val="40"/>
        </w:rPr>
        <w:t xml:space="preserve"> </w:t>
      </w:r>
      <w:r w:rsidRPr="00511B0F">
        <w:t>of glucuronolactone, although these data are limited.</w:t>
      </w:r>
    </w:p>
    <w:p w14:paraId="25EA4A86" w14:textId="6EDD2D8A" w:rsidR="00EC5628" w:rsidRPr="00511B0F" w:rsidRDefault="00544465" w:rsidP="00624826">
      <w:pPr>
        <w:pStyle w:val="Heading1"/>
        <w:ind w:left="0"/>
        <w:jc w:val="left"/>
      </w:pPr>
      <w:bookmarkStart w:id="16" w:name="_TOC_250071"/>
      <w:bookmarkStart w:id="17" w:name="_Toc206515433"/>
      <w:bookmarkEnd w:id="16"/>
      <w:r w:rsidRPr="00511B0F">
        <w:t xml:space="preserve">1.3.5 </w:t>
      </w:r>
      <w:r w:rsidR="00EC5628" w:rsidRPr="00511B0F">
        <w:t>Ginseng</w:t>
      </w:r>
      <w:bookmarkEnd w:id="17"/>
    </w:p>
    <w:p w14:paraId="2839B59F" w14:textId="77777777" w:rsidR="00EC5628" w:rsidRPr="00511B0F" w:rsidRDefault="00EC5628" w:rsidP="00976E89">
      <w:pPr>
        <w:pStyle w:val="BodyText"/>
        <w:jc w:val="both"/>
        <w:rPr>
          <w:b/>
        </w:rPr>
      </w:pPr>
    </w:p>
    <w:p w14:paraId="4C58FA41" w14:textId="5FE6586E" w:rsidR="00544465" w:rsidRPr="00511B0F" w:rsidRDefault="00EC5628" w:rsidP="00976E89">
      <w:pPr>
        <w:pStyle w:val="BodyText"/>
        <w:spacing w:line="480" w:lineRule="auto"/>
        <w:ind w:right="812"/>
        <w:jc w:val="both"/>
      </w:pPr>
      <w:r w:rsidRPr="00511B0F">
        <w:t xml:space="preserve">Ginseng is </w:t>
      </w:r>
      <w:r w:rsidR="00AD406B" w:rsidRPr="00511B0F">
        <w:t>an</w:t>
      </w:r>
      <w:r w:rsidRPr="00511B0F">
        <w:t xml:space="preserve"> herb</w:t>
      </w:r>
      <w:r w:rsidRPr="00511B0F">
        <w:rPr>
          <w:spacing w:val="-2"/>
        </w:rPr>
        <w:t xml:space="preserve"> </w:t>
      </w:r>
      <w:r w:rsidRPr="00511B0F">
        <w:t>that has been</w:t>
      </w:r>
      <w:r w:rsidRPr="00511B0F">
        <w:rPr>
          <w:spacing w:val="-2"/>
        </w:rPr>
        <w:t xml:space="preserve"> </w:t>
      </w:r>
      <w:r w:rsidRPr="00511B0F">
        <w:t>used for over 2000 years by</w:t>
      </w:r>
      <w:r w:rsidRPr="00511B0F">
        <w:rPr>
          <w:spacing w:val="-6"/>
        </w:rPr>
        <w:t xml:space="preserve"> </w:t>
      </w:r>
      <w:r w:rsidRPr="00511B0F">
        <w:t>people in</w:t>
      </w:r>
      <w:r w:rsidRPr="00511B0F">
        <w:rPr>
          <w:spacing w:val="-2"/>
        </w:rPr>
        <w:t xml:space="preserve"> </w:t>
      </w:r>
      <w:r w:rsidRPr="00511B0F">
        <w:t>East Asian</w:t>
      </w:r>
      <w:r w:rsidRPr="00511B0F">
        <w:rPr>
          <w:spacing w:val="-2"/>
        </w:rPr>
        <w:t xml:space="preserve"> </w:t>
      </w:r>
      <w:r w:rsidRPr="00511B0F">
        <w:t xml:space="preserve">countries including China, Japan, and Korea as a remedy for various diseases and for promoting longevity (Lee </w:t>
      </w:r>
      <w:r w:rsidRPr="00511B0F">
        <w:rPr>
          <w:i/>
        </w:rPr>
        <w:t xml:space="preserve">et al., </w:t>
      </w:r>
      <w:r w:rsidRPr="00511B0F">
        <w:t xml:space="preserve">2005; Nam </w:t>
      </w:r>
      <w:r w:rsidRPr="00511B0F">
        <w:rPr>
          <w:i/>
        </w:rPr>
        <w:t xml:space="preserve">et al., </w:t>
      </w:r>
      <w:r w:rsidRPr="00511B0F">
        <w:t xml:space="preserve">2005). </w:t>
      </w:r>
      <w:r w:rsidRPr="00511B0F">
        <w:rPr>
          <w:i/>
        </w:rPr>
        <w:t xml:space="preserve">Panax ginseng </w:t>
      </w:r>
      <w:r w:rsidRPr="00511B0F">
        <w:t>is the primary commercial species and is often referred to as Korean or Asian ginseng. Siberian ginseng (</w:t>
      </w:r>
      <w:r w:rsidRPr="00511B0F">
        <w:rPr>
          <w:i/>
        </w:rPr>
        <w:t>Eleutherococcus senticosus</w:t>
      </w:r>
      <w:r w:rsidRPr="00511B0F">
        <w:t xml:space="preserve">) is not truly a ginseng since it contains eleutherosides as its active constituent and no ginsenosides. </w:t>
      </w:r>
      <w:r w:rsidRPr="00511B0F">
        <w:rPr>
          <w:i/>
        </w:rPr>
        <w:t xml:space="preserve">P. ginseng </w:t>
      </w:r>
      <w:r w:rsidRPr="00511B0F">
        <w:t xml:space="preserve">is a small, shade loving perennial shrub that reaches about 60cm in height and belongs to the plant family Araliacae. The entire ginseng plant has been used for medicinal purposes; however, the root is the most prominent and dominates the commercial sales. Ginseng has been incorporated into a variety of energy drinks although little medical literature supports these uses. Adverse effects associated with ginseng use tend to be mild. However more serious complications have been reported, including diarrhoea, vaginal bleeding, severe headache, and Stevens- Johnson syndrome (Enerst, 2002; Dega </w:t>
      </w:r>
      <w:r w:rsidRPr="00511B0F">
        <w:rPr>
          <w:i/>
        </w:rPr>
        <w:t xml:space="preserve">et al., </w:t>
      </w:r>
      <w:r w:rsidRPr="00511B0F">
        <w:t>1996). Many of these effects may be attributed</w:t>
      </w:r>
      <w:r w:rsidRPr="00511B0F">
        <w:rPr>
          <w:spacing w:val="-3"/>
        </w:rPr>
        <w:t xml:space="preserve"> </w:t>
      </w:r>
      <w:r w:rsidRPr="00511B0F">
        <w:t>to contaminants. Agranulocytosis in</w:t>
      </w:r>
      <w:r w:rsidRPr="00511B0F">
        <w:rPr>
          <w:spacing w:val="-3"/>
        </w:rPr>
        <w:t xml:space="preserve"> </w:t>
      </w:r>
      <w:r w:rsidRPr="00511B0F">
        <w:t>4 patients</w:t>
      </w:r>
      <w:r w:rsidRPr="00511B0F">
        <w:rPr>
          <w:spacing w:val="-1"/>
        </w:rPr>
        <w:t xml:space="preserve"> </w:t>
      </w:r>
      <w:r w:rsidRPr="00511B0F">
        <w:t xml:space="preserve">taking ginseng had been linked to unreported phenylbutazone and aminopyrine contained in the preparation (Ries </w:t>
      </w:r>
      <w:r w:rsidRPr="00511B0F">
        <w:rPr>
          <w:i/>
        </w:rPr>
        <w:t xml:space="preserve">et al., </w:t>
      </w:r>
      <w:r w:rsidRPr="00511B0F">
        <w:t>1975). A ginseng abuse syndrome, characterized by morning diarrhoea, hypertension, rashes, insomnia, and irritability had been reported (Siegel, 1979). Little is known regarding the effects of ginseng in children and adolescents (Braganza and Larkin, 2007).</w:t>
      </w:r>
      <w:bookmarkStart w:id="18" w:name="_TOC_250070"/>
      <w:bookmarkEnd w:id="18"/>
      <w:r w:rsidR="00544465" w:rsidRPr="00511B0F">
        <w:t xml:space="preserve"> </w:t>
      </w:r>
    </w:p>
    <w:p w14:paraId="39FF08D0" w14:textId="7D915AE5" w:rsidR="00EC5628" w:rsidRPr="00511B0F" w:rsidRDefault="00544465" w:rsidP="00624826">
      <w:pPr>
        <w:pStyle w:val="Heading1"/>
        <w:ind w:left="0"/>
        <w:jc w:val="left"/>
      </w:pPr>
      <w:bookmarkStart w:id="19" w:name="_Toc206515434"/>
      <w:r w:rsidRPr="00511B0F">
        <w:t xml:space="preserve">1.3.6 </w:t>
      </w:r>
      <w:r w:rsidR="00EC5628" w:rsidRPr="00511B0F">
        <w:t>Vitamins</w:t>
      </w:r>
      <w:bookmarkEnd w:id="19"/>
    </w:p>
    <w:p w14:paraId="4A8BD3EC" w14:textId="63D01A29" w:rsidR="00EC5628" w:rsidRPr="00511B0F" w:rsidRDefault="00EC5628" w:rsidP="00976E89">
      <w:pPr>
        <w:pStyle w:val="BodyText"/>
        <w:spacing w:line="480" w:lineRule="auto"/>
        <w:ind w:right="821"/>
        <w:jc w:val="both"/>
        <w:sectPr w:rsidR="00EC5628" w:rsidRPr="00511B0F">
          <w:pgSz w:w="12240" w:h="15840"/>
          <w:pgMar w:top="1360" w:right="620" w:bottom="1200" w:left="1640" w:header="0" w:footer="1012" w:gutter="0"/>
          <w:cols w:space="720"/>
        </w:sectPr>
      </w:pPr>
      <w:r w:rsidRPr="00511B0F">
        <w:t>B vitamins are a group of 8 individual water-soluble vitamins, usually referred to as the B complex when grouped together, and all play essential roles in cellular processes. B vitamins</w:t>
      </w:r>
      <w:r w:rsidRPr="00511B0F">
        <w:rPr>
          <w:spacing w:val="3"/>
        </w:rPr>
        <w:t xml:space="preserve"> </w:t>
      </w:r>
      <w:r w:rsidRPr="00511B0F">
        <w:t>are</w:t>
      </w:r>
      <w:r w:rsidRPr="00511B0F">
        <w:rPr>
          <w:spacing w:val="5"/>
        </w:rPr>
        <w:t xml:space="preserve"> </w:t>
      </w:r>
      <w:r w:rsidRPr="00511B0F">
        <w:t>incorporated</w:t>
      </w:r>
      <w:r w:rsidRPr="00511B0F">
        <w:rPr>
          <w:spacing w:val="5"/>
        </w:rPr>
        <w:t xml:space="preserve"> </w:t>
      </w:r>
      <w:r w:rsidRPr="00511B0F">
        <w:t>into</w:t>
      </w:r>
      <w:r w:rsidRPr="00511B0F">
        <w:rPr>
          <w:spacing w:val="5"/>
        </w:rPr>
        <w:t xml:space="preserve"> </w:t>
      </w:r>
      <w:r w:rsidRPr="00511B0F">
        <w:t>many</w:t>
      </w:r>
      <w:r w:rsidRPr="00511B0F">
        <w:rPr>
          <w:spacing w:val="-4"/>
        </w:rPr>
        <w:t xml:space="preserve"> </w:t>
      </w:r>
      <w:r w:rsidRPr="00511B0F">
        <w:t>of</w:t>
      </w:r>
      <w:r w:rsidRPr="00511B0F">
        <w:rPr>
          <w:spacing w:val="-2"/>
        </w:rPr>
        <w:t xml:space="preserve"> </w:t>
      </w:r>
      <w:r w:rsidRPr="00511B0F">
        <w:t>the</w:t>
      </w:r>
      <w:r w:rsidRPr="00511B0F">
        <w:rPr>
          <w:spacing w:val="5"/>
        </w:rPr>
        <w:t xml:space="preserve"> </w:t>
      </w:r>
      <w:r w:rsidRPr="00511B0F">
        <w:t>mainstream</w:t>
      </w:r>
      <w:r w:rsidRPr="00511B0F">
        <w:rPr>
          <w:spacing w:val="-4"/>
        </w:rPr>
        <w:t xml:space="preserve"> </w:t>
      </w:r>
      <w:r w:rsidRPr="00511B0F">
        <w:t>energy</w:t>
      </w:r>
      <w:r w:rsidRPr="00511B0F">
        <w:rPr>
          <w:spacing w:val="-3"/>
        </w:rPr>
        <w:t xml:space="preserve"> </w:t>
      </w:r>
      <w:r w:rsidRPr="00511B0F">
        <w:t>drinks.</w:t>
      </w:r>
      <w:r w:rsidRPr="00511B0F">
        <w:rPr>
          <w:spacing w:val="8"/>
        </w:rPr>
        <w:t xml:space="preserve"> </w:t>
      </w:r>
    </w:p>
    <w:p w14:paraId="714DDEA5" w14:textId="2DB2476E" w:rsidR="00EC5628" w:rsidRPr="00511B0F" w:rsidRDefault="00544465" w:rsidP="00976E89">
      <w:pPr>
        <w:pStyle w:val="BodyText"/>
        <w:spacing w:line="480" w:lineRule="auto"/>
        <w:ind w:right="817"/>
        <w:jc w:val="both"/>
      </w:pPr>
      <w:r w:rsidRPr="00511B0F">
        <w:t>A</w:t>
      </w:r>
      <w:r w:rsidRPr="00511B0F">
        <w:rPr>
          <w:spacing w:val="-5"/>
        </w:rPr>
        <w:t xml:space="preserve"> </w:t>
      </w:r>
      <w:r w:rsidRPr="00511B0F">
        <w:t>typical</w:t>
      </w:r>
      <w:r w:rsidRPr="00511B0F">
        <w:rPr>
          <w:spacing w:val="9"/>
        </w:rPr>
        <w:t xml:space="preserve"> </w:t>
      </w:r>
      <w:r w:rsidRPr="00511B0F">
        <w:t>can</w:t>
      </w:r>
      <w:r w:rsidRPr="00511B0F">
        <w:rPr>
          <w:spacing w:val="1"/>
        </w:rPr>
        <w:t xml:space="preserve"> </w:t>
      </w:r>
      <w:r w:rsidRPr="00511B0F">
        <w:t>of</w:t>
      </w:r>
      <w:r w:rsidRPr="00511B0F">
        <w:rPr>
          <w:spacing w:val="-2"/>
        </w:rPr>
        <w:t xml:space="preserve"> </w:t>
      </w:r>
      <w:r w:rsidRPr="00511B0F">
        <w:rPr>
          <w:spacing w:val="-5"/>
        </w:rPr>
        <w:t xml:space="preserve">250 </w:t>
      </w:r>
      <w:r w:rsidR="00EC5628" w:rsidRPr="00511B0F">
        <w:t>ml may contain 360% of the recommended daily allowance (RDA) of B6, 120% of B12, and 120%</w:t>
      </w:r>
      <w:r w:rsidR="00EC5628" w:rsidRPr="00511B0F">
        <w:rPr>
          <w:spacing w:val="-1"/>
        </w:rPr>
        <w:t xml:space="preserve"> </w:t>
      </w:r>
      <w:r w:rsidR="00EC5628" w:rsidRPr="00511B0F">
        <w:t>of</w:t>
      </w:r>
      <w:r w:rsidR="00EC5628" w:rsidRPr="00511B0F">
        <w:rPr>
          <w:spacing w:val="-5"/>
        </w:rPr>
        <w:t xml:space="preserve"> </w:t>
      </w:r>
      <w:r w:rsidR="00EC5628" w:rsidRPr="00511B0F">
        <w:t>B3</w:t>
      </w:r>
      <w:r w:rsidR="00EC5628" w:rsidRPr="00511B0F">
        <w:rPr>
          <w:spacing w:val="-2"/>
        </w:rPr>
        <w:t xml:space="preserve"> </w:t>
      </w:r>
      <w:r w:rsidR="00EC5628" w:rsidRPr="00511B0F">
        <w:t>(niacin). The</w:t>
      </w:r>
      <w:r w:rsidR="00EC5628" w:rsidRPr="00511B0F">
        <w:rPr>
          <w:spacing w:val="-3"/>
        </w:rPr>
        <w:t xml:space="preserve"> </w:t>
      </w:r>
      <w:r w:rsidR="00EC5628" w:rsidRPr="00511B0F">
        <w:t>container size varies</w:t>
      </w:r>
      <w:r w:rsidR="00EC5628" w:rsidRPr="00511B0F">
        <w:rPr>
          <w:spacing w:val="-3"/>
        </w:rPr>
        <w:t xml:space="preserve"> </w:t>
      </w:r>
      <w:r w:rsidR="00EC5628" w:rsidRPr="00511B0F">
        <w:t>among brands</w:t>
      </w:r>
      <w:r w:rsidR="00EC5628" w:rsidRPr="00511B0F">
        <w:rPr>
          <w:spacing w:val="-3"/>
        </w:rPr>
        <w:t xml:space="preserve"> </w:t>
      </w:r>
      <w:r w:rsidR="00EC5628" w:rsidRPr="00511B0F">
        <w:t>and it may</w:t>
      </w:r>
      <w:r w:rsidR="00EC5628" w:rsidRPr="00511B0F">
        <w:rPr>
          <w:spacing w:val="-1"/>
        </w:rPr>
        <w:t xml:space="preserve"> </w:t>
      </w:r>
      <w:r w:rsidR="00EC5628" w:rsidRPr="00511B0F">
        <w:t>hold multiple servings. The addition of excess amounts of B vitamins is also observed in the more extreme energy drinks like 5-Hour Energy which contains 8333% of the RDA for vitamin B12 and 2000% of the RDA for B6. It is claimed that the consumption of these large amounts of B vitamins increases mental alertness and focus, as well as improves</w:t>
      </w:r>
      <w:r w:rsidR="00EC5628" w:rsidRPr="00511B0F">
        <w:rPr>
          <w:spacing w:val="40"/>
        </w:rPr>
        <w:t xml:space="preserve"> </w:t>
      </w:r>
      <w:r w:rsidR="00EC5628" w:rsidRPr="00511B0F">
        <w:t>mood. The</w:t>
      </w:r>
      <w:r w:rsidR="00EC5628" w:rsidRPr="00511B0F">
        <w:rPr>
          <w:spacing w:val="-2"/>
        </w:rPr>
        <w:t xml:space="preserve"> </w:t>
      </w:r>
      <w:r w:rsidR="00EC5628" w:rsidRPr="00511B0F">
        <w:t>average</w:t>
      </w:r>
      <w:r w:rsidR="00EC5628" w:rsidRPr="00511B0F">
        <w:rPr>
          <w:spacing w:val="-2"/>
        </w:rPr>
        <w:t xml:space="preserve"> </w:t>
      </w:r>
      <w:r w:rsidR="00EC5628" w:rsidRPr="00511B0F">
        <w:t>person, however, consumes</w:t>
      </w:r>
      <w:r w:rsidR="00EC5628" w:rsidRPr="00511B0F">
        <w:rPr>
          <w:spacing w:val="-3"/>
        </w:rPr>
        <w:t xml:space="preserve"> </w:t>
      </w:r>
      <w:r w:rsidR="00EC5628" w:rsidRPr="00511B0F">
        <w:t>the</w:t>
      </w:r>
      <w:r w:rsidR="00EC5628" w:rsidRPr="00511B0F">
        <w:rPr>
          <w:spacing w:val="-2"/>
        </w:rPr>
        <w:t xml:space="preserve"> </w:t>
      </w:r>
      <w:r w:rsidR="00EC5628" w:rsidRPr="00511B0F">
        <w:t>RDA</w:t>
      </w:r>
      <w:r w:rsidR="00EC5628" w:rsidRPr="00511B0F">
        <w:rPr>
          <w:spacing w:val="-7"/>
        </w:rPr>
        <w:t xml:space="preserve"> </w:t>
      </w:r>
      <w:r w:rsidR="00EC5628" w:rsidRPr="00511B0F">
        <w:t>of</w:t>
      </w:r>
      <w:r w:rsidR="00EC5628" w:rsidRPr="00511B0F">
        <w:rPr>
          <w:spacing w:val="-9"/>
        </w:rPr>
        <w:t xml:space="preserve"> </w:t>
      </w:r>
      <w:r w:rsidR="00EC5628" w:rsidRPr="00511B0F">
        <w:t>B</w:t>
      </w:r>
      <w:r w:rsidR="00EC5628" w:rsidRPr="00511B0F">
        <w:rPr>
          <w:spacing w:val="-3"/>
        </w:rPr>
        <w:t xml:space="preserve"> </w:t>
      </w:r>
      <w:r w:rsidR="00EC5628" w:rsidRPr="00511B0F">
        <w:t>vitamins from</w:t>
      </w:r>
      <w:r w:rsidR="00EC5628" w:rsidRPr="00511B0F">
        <w:rPr>
          <w:spacing w:val="-10"/>
        </w:rPr>
        <w:t xml:space="preserve"> </w:t>
      </w:r>
      <w:r w:rsidR="00EC5628" w:rsidRPr="00511B0F">
        <w:t>a</w:t>
      </w:r>
      <w:r w:rsidR="00EC5628" w:rsidRPr="00511B0F">
        <w:rPr>
          <w:spacing w:val="-2"/>
        </w:rPr>
        <w:t xml:space="preserve"> </w:t>
      </w:r>
      <w:r w:rsidR="00EC5628" w:rsidRPr="00511B0F">
        <w:t>typical</w:t>
      </w:r>
      <w:r w:rsidR="00EC5628" w:rsidRPr="00511B0F">
        <w:rPr>
          <w:spacing w:val="-10"/>
        </w:rPr>
        <w:t xml:space="preserve"> </w:t>
      </w:r>
      <w:r w:rsidR="00EC5628" w:rsidRPr="00511B0F">
        <w:t>diet since B vitamins are found in a variety of foods including bananas, lentils, potatoes, tuna, and turkey. Vitamins B2 (riboflavin), B3 (niacin), B6 (pyridoxine, pyridoxal, pyridoxamine), and B12 are the most common of the B vitamins that are incorporated into energy drink formulations (Wardlaw and Smith, 2009).</w:t>
      </w:r>
    </w:p>
    <w:p w14:paraId="46C27688" w14:textId="5E48452B" w:rsidR="00EC5628" w:rsidRPr="00511B0F" w:rsidRDefault="00EC5628" w:rsidP="00976E89">
      <w:pPr>
        <w:pStyle w:val="BodyText"/>
        <w:spacing w:line="480" w:lineRule="auto"/>
        <w:ind w:right="815"/>
        <w:jc w:val="both"/>
      </w:pPr>
      <w:r w:rsidRPr="00511B0F">
        <w:t>Vitamin B2 is a coenzyme in the metabolism of carbohydrates. Vitamin B3 plays a major role as a coenzyme in energy metabolism, fat synthesis, and fat breakdown (Wardlaw and Smith, 2009). Vitamin B6 is a group of 3 structurally similar compounds that all can be converted into the vitamin B6 coenzyme which aids in the utilization of carbohydrates,</w:t>
      </w:r>
      <w:r w:rsidRPr="00511B0F">
        <w:rPr>
          <w:spacing w:val="40"/>
        </w:rPr>
        <w:t xml:space="preserve"> </w:t>
      </w:r>
      <w:r w:rsidRPr="00511B0F">
        <w:t>fats, and proteins (Wardlaw and Smith, 2009). Vitamin B12 assists in folate metabolism and in nerve function (Wardlaw and Smith, 2009). Since all of the B vitamins are water soluble, once the RDA has been met, the excess vitamins are excreted from the body via urine. Although the consumption of a large amount of B vitamins does not possess any adverse health effects, the logic behind the extreme amounts of B vitamins in these beverages is not well rationalized (Wardlaw and Smith, 2009).</w:t>
      </w:r>
    </w:p>
    <w:p w14:paraId="159278A3" w14:textId="2F2ABBEA" w:rsidR="00544465" w:rsidRPr="00511B0F" w:rsidRDefault="00544465" w:rsidP="00976E89">
      <w:pPr>
        <w:pStyle w:val="BodyText"/>
        <w:spacing w:line="480" w:lineRule="auto"/>
        <w:ind w:right="815"/>
        <w:jc w:val="both"/>
      </w:pPr>
    </w:p>
    <w:p w14:paraId="1577CA6A" w14:textId="2F9D0625" w:rsidR="00544465" w:rsidRPr="00511B0F" w:rsidRDefault="00544465" w:rsidP="00976E89">
      <w:pPr>
        <w:pStyle w:val="BodyText"/>
        <w:spacing w:line="480" w:lineRule="auto"/>
        <w:ind w:right="815"/>
        <w:jc w:val="both"/>
      </w:pPr>
    </w:p>
    <w:p w14:paraId="3494DE7E" w14:textId="77777777" w:rsidR="00544465" w:rsidRPr="00511B0F" w:rsidRDefault="00544465" w:rsidP="00976E89">
      <w:pPr>
        <w:pStyle w:val="Heading3"/>
        <w:keepNext w:val="0"/>
        <w:keepLines w:val="0"/>
        <w:widowControl w:val="0"/>
        <w:tabs>
          <w:tab w:val="left" w:pos="1097"/>
        </w:tabs>
        <w:autoSpaceDE w:val="0"/>
        <w:autoSpaceDN w:val="0"/>
        <w:spacing w:before="0" w:line="240" w:lineRule="auto"/>
        <w:jc w:val="both"/>
        <w:rPr>
          <w:rFonts w:ascii="Times New Roman" w:hAnsi="Times New Roman" w:cs="Times New Roman"/>
          <w:color w:val="auto"/>
          <w:spacing w:val="-2"/>
        </w:rPr>
      </w:pPr>
      <w:bookmarkStart w:id="20" w:name="_TOC_250068"/>
      <w:bookmarkEnd w:id="20"/>
    </w:p>
    <w:p w14:paraId="7A3643BE" w14:textId="77777777" w:rsidR="00544465" w:rsidRPr="00511B0F" w:rsidRDefault="00544465" w:rsidP="00976E89">
      <w:pPr>
        <w:pStyle w:val="Heading3"/>
        <w:keepNext w:val="0"/>
        <w:keepLines w:val="0"/>
        <w:widowControl w:val="0"/>
        <w:tabs>
          <w:tab w:val="left" w:pos="1097"/>
        </w:tabs>
        <w:autoSpaceDE w:val="0"/>
        <w:autoSpaceDN w:val="0"/>
        <w:spacing w:before="0" w:line="240" w:lineRule="auto"/>
        <w:jc w:val="both"/>
        <w:rPr>
          <w:rFonts w:ascii="Times New Roman" w:hAnsi="Times New Roman" w:cs="Times New Roman"/>
          <w:color w:val="auto"/>
          <w:spacing w:val="-2"/>
        </w:rPr>
      </w:pPr>
    </w:p>
    <w:p w14:paraId="0FCE2B04" w14:textId="5634FE8D" w:rsidR="00EC5628" w:rsidRPr="00511B0F" w:rsidRDefault="00544465" w:rsidP="00624826">
      <w:pPr>
        <w:pStyle w:val="Heading1"/>
        <w:ind w:left="0"/>
        <w:jc w:val="left"/>
      </w:pPr>
      <w:bookmarkStart w:id="21" w:name="_Toc206515435"/>
      <w:r w:rsidRPr="00511B0F">
        <w:t xml:space="preserve">1.4 </w:t>
      </w:r>
      <w:r w:rsidR="00EC5628" w:rsidRPr="00511B0F">
        <w:t>Justification</w:t>
      </w:r>
      <w:bookmarkEnd w:id="21"/>
    </w:p>
    <w:p w14:paraId="735501BB" w14:textId="77777777" w:rsidR="00EC5628" w:rsidRPr="00511B0F" w:rsidRDefault="00EC5628" w:rsidP="00976E89">
      <w:pPr>
        <w:pStyle w:val="BodyText"/>
        <w:jc w:val="both"/>
        <w:rPr>
          <w:b/>
        </w:rPr>
      </w:pPr>
    </w:p>
    <w:p w14:paraId="1C4CDF00" w14:textId="18E80C20" w:rsidR="00EC5628" w:rsidRPr="00511B0F" w:rsidRDefault="00EC5628" w:rsidP="00976E89">
      <w:pPr>
        <w:pStyle w:val="BodyText"/>
        <w:spacing w:line="480" w:lineRule="auto"/>
        <w:ind w:right="821"/>
        <w:jc w:val="both"/>
        <w:sectPr w:rsidR="00EC5628" w:rsidRPr="00511B0F">
          <w:pgSz w:w="12240" w:h="15840"/>
          <w:pgMar w:top="1360" w:right="620" w:bottom="1200" w:left="1640" w:header="0" w:footer="1012" w:gutter="0"/>
          <w:cols w:space="720"/>
        </w:sectPr>
      </w:pPr>
      <w:r w:rsidRPr="00511B0F">
        <w:t>Energy drinks have established an enviable position in the beverage market as evidenced by their commonplace consumption. There are a number of scientific reports on the</w:t>
      </w:r>
      <w:r w:rsidRPr="00511B0F">
        <w:rPr>
          <w:spacing w:val="40"/>
        </w:rPr>
        <w:t xml:space="preserve"> </w:t>
      </w:r>
      <w:r w:rsidRPr="00511B0F">
        <w:t>adverse consequences of excessive consumption of these drinks. Many of these products</w:t>
      </w:r>
      <w:r w:rsidRPr="00511B0F">
        <w:rPr>
          <w:spacing w:val="40"/>
        </w:rPr>
        <w:t xml:space="preserve"> </w:t>
      </w:r>
      <w:r w:rsidRPr="00511B0F">
        <w:t>do not provide the complete chemical composition, and the caffeine content and other ingredients present are unknown to the consumer. Hence there is need to quantify the</w:t>
      </w:r>
      <w:r w:rsidRPr="00511B0F">
        <w:rPr>
          <w:spacing w:val="40"/>
        </w:rPr>
        <w:t xml:space="preserve"> </w:t>
      </w:r>
      <w:r w:rsidRPr="00511B0F">
        <w:t>major content of these energy drinks and compare with those of accepted standards. Also, energy drinks occur mostly in liquid and powdered forms. There has been little or no research</w:t>
      </w:r>
      <w:r w:rsidRPr="00511B0F">
        <w:rPr>
          <w:spacing w:val="24"/>
        </w:rPr>
        <w:t xml:space="preserve"> </w:t>
      </w:r>
      <w:r w:rsidRPr="00511B0F">
        <w:t>on</w:t>
      </w:r>
      <w:r w:rsidRPr="00511B0F">
        <w:rPr>
          <w:spacing w:val="20"/>
        </w:rPr>
        <w:t xml:space="preserve"> </w:t>
      </w:r>
      <w:r w:rsidRPr="00511B0F">
        <w:t>the</w:t>
      </w:r>
      <w:r w:rsidRPr="00511B0F">
        <w:rPr>
          <w:spacing w:val="28"/>
        </w:rPr>
        <w:t xml:space="preserve"> </w:t>
      </w:r>
      <w:r w:rsidRPr="00511B0F">
        <w:t>powdered</w:t>
      </w:r>
      <w:r w:rsidRPr="00511B0F">
        <w:rPr>
          <w:spacing w:val="32"/>
        </w:rPr>
        <w:t xml:space="preserve"> </w:t>
      </w:r>
      <w:r w:rsidRPr="00511B0F">
        <w:t>products</w:t>
      </w:r>
      <w:r w:rsidRPr="00511B0F">
        <w:rPr>
          <w:spacing w:val="27"/>
        </w:rPr>
        <w:t xml:space="preserve"> </w:t>
      </w:r>
      <w:r w:rsidRPr="00511B0F">
        <w:t>as</w:t>
      </w:r>
      <w:r w:rsidRPr="00511B0F">
        <w:rPr>
          <w:spacing w:val="26"/>
        </w:rPr>
        <w:t xml:space="preserve"> </w:t>
      </w:r>
      <w:r w:rsidRPr="00511B0F">
        <w:t>more</w:t>
      </w:r>
      <w:r w:rsidRPr="00511B0F">
        <w:rPr>
          <w:spacing w:val="29"/>
        </w:rPr>
        <w:t xml:space="preserve"> </w:t>
      </w:r>
      <w:r w:rsidRPr="00511B0F">
        <w:t>attention</w:t>
      </w:r>
      <w:r w:rsidRPr="00511B0F">
        <w:rPr>
          <w:spacing w:val="27"/>
        </w:rPr>
        <w:t xml:space="preserve"> </w:t>
      </w:r>
      <w:r w:rsidRPr="00511B0F">
        <w:t>has</w:t>
      </w:r>
      <w:r w:rsidRPr="00511B0F">
        <w:rPr>
          <w:spacing w:val="27"/>
        </w:rPr>
        <w:t xml:space="preserve"> </w:t>
      </w:r>
      <w:r w:rsidRPr="00511B0F">
        <w:t>been</w:t>
      </w:r>
      <w:r w:rsidRPr="00511B0F">
        <w:rPr>
          <w:spacing w:val="24"/>
        </w:rPr>
        <w:t xml:space="preserve"> </w:t>
      </w:r>
      <w:r w:rsidRPr="00511B0F">
        <w:t>given</w:t>
      </w:r>
      <w:r w:rsidRPr="00511B0F">
        <w:rPr>
          <w:spacing w:val="25"/>
        </w:rPr>
        <w:t xml:space="preserve"> </w:t>
      </w:r>
      <w:r w:rsidRPr="00511B0F">
        <w:t>to</w:t>
      </w:r>
      <w:r w:rsidRPr="00511B0F">
        <w:rPr>
          <w:spacing w:val="24"/>
        </w:rPr>
        <w:t xml:space="preserve"> </w:t>
      </w:r>
      <w:r w:rsidRPr="00511B0F">
        <w:t>those</w:t>
      </w:r>
      <w:r w:rsidRPr="00511B0F">
        <w:rPr>
          <w:spacing w:val="29"/>
        </w:rPr>
        <w:t xml:space="preserve"> </w:t>
      </w:r>
      <w:r w:rsidRPr="00511B0F">
        <w:t>in</w:t>
      </w:r>
      <w:r w:rsidRPr="00511B0F">
        <w:rPr>
          <w:spacing w:val="28"/>
        </w:rPr>
        <w:t xml:space="preserve"> </w:t>
      </w:r>
      <w:r w:rsidRPr="00511B0F">
        <w:rPr>
          <w:spacing w:val="-2"/>
        </w:rPr>
        <w:t>liquids.</w:t>
      </w:r>
      <w:r w:rsidR="00544465" w:rsidRPr="00511B0F">
        <w:rPr>
          <w:spacing w:val="-2"/>
        </w:rPr>
        <w:t xml:space="preserve"> </w:t>
      </w:r>
      <w:r w:rsidR="00544465" w:rsidRPr="00511B0F">
        <w:t>These powdered products are usually dissolved in water by consumers before intake. It is therefore imperative to determine the caffeine, aspartame and other energizers of the powdered products and compared them with those of the liquid products. It will also be necessary to determine some other physicochemical properties of the energy drinks</w:t>
      </w:r>
    </w:p>
    <w:p w14:paraId="18ACB6CE" w14:textId="7986F78C" w:rsidR="00EC5628" w:rsidRPr="00511B0F" w:rsidRDefault="00544465" w:rsidP="00624826">
      <w:pPr>
        <w:pStyle w:val="Heading1"/>
        <w:ind w:left="0"/>
        <w:jc w:val="left"/>
      </w:pPr>
      <w:bookmarkStart w:id="22" w:name="_TOC_250067"/>
      <w:bookmarkStart w:id="23" w:name="_Toc206515436"/>
      <w:r w:rsidRPr="00511B0F">
        <w:t xml:space="preserve">1.5 </w:t>
      </w:r>
      <w:r w:rsidR="00EC5628" w:rsidRPr="00511B0F">
        <w:t>Aim</w:t>
      </w:r>
      <w:r w:rsidR="00EC5628" w:rsidRPr="00511B0F">
        <w:rPr>
          <w:spacing w:val="-3"/>
        </w:rPr>
        <w:t xml:space="preserve"> </w:t>
      </w:r>
      <w:r w:rsidR="00EC5628" w:rsidRPr="00511B0F">
        <w:t>and</w:t>
      </w:r>
      <w:r w:rsidR="00EC5628" w:rsidRPr="00511B0F">
        <w:rPr>
          <w:spacing w:val="1"/>
        </w:rPr>
        <w:t xml:space="preserve"> </w:t>
      </w:r>
      <w:bookmarkEnd w:id="22"/>
      <w:r w:rsidR="00EC5628" w:rsidRPr="00511B0F">
        <w:rPr>
          <w:spacing w:val="-2"/>
        </w:rPr>
        <w:t>Objectives</w:t>
      </w:r>
      <w:bookmarkEnd w:id="23"/>
    </w:p>
    <w:p w14:paraId="34EDCD76" w14:textId="77777777" w:rsidR="00EC5628" w:rsidRPr="00511B0F" w:rsidRDefault="00EC5628" w:rsidP="00976E89">
      <w:pPr>
        <w:pStyle w:val="BodyText"/>
        <w:jc w:val="both"/>
        <w:rPr>
          <w:b/>
        </w:rPr>
      </w:pPr>
    </w:p>
    <w:p w14:paraId="21EFEC6E" w14:textId="5438195E" w:rsidR="00EC5628" w:rsidRPr="00511B0F" w:rsidRDefault="00EC5628" w:rsidP="00976E89">
      <w:pPr>
        <w:pStyle w:val="BodyText"/>
        <w:spacing w:line="480" w:lineRule="auto"/>
        <w:ind w:right="775"/>
        <w:jc w:val="both"/>
      </w:pPr>
      <w:r w:rsidRPr="00511B0F">
        <w:t xml:space="preserve">The aim of this work is to </w:t>
      </w:r>
      <w:r w:rsidR="00511B0F" w:rsidRPr="00511B0F">
        <w:t>investigate</w:t>
      </w:r>
      <w:r w:rsidRPr="00511B0F">
        <w:t xml:space="preserve"> the physicochemical properties and some chemical constituents of selected energy drinks. This will be achieved through</w:t>
      </w:r>
      <w:r w:rsidR="00511B0F" w:rsidRPr="00511B0F">
        <w:t xml:space="preserve"> the following objectives;</w:t>
      </w:r>
    </w:p>
    <w:p w14:paraId="3CB8B28D" w14:textId="1CEBAC75" w:rsidR="00EC5628" w:rsidRPr="00511B0F" w:rsidRDefault="00EC5628" w:rsidP="00976E89">
      <w:pPr>
        <w:pStyle w:val="ListParagraph"/>
        <w:numPr>
          <w:ilvl w:val="0"/>
          <w:numId w:val="9"/>
        </w:numPr>
        <w:tabs>
          <w:tab w:val="left" w:pos="1141"/>
        </w:tabs>
        <w:jc w:val="both"/>
        <w:rPr>
          <w:sz w:val="24"/>
          <w:szCs w:val="24"/>
        </w:rPr>
      </w:pPr>
      <w:r w:rsidRPr="00511B0F">
        <w:rPr>
          <w:sz w:val="24"/>
          <w:szCs w:val="24"/>
        </w:rPr>
        <w:t>determination</w:t>
      </w:r>
      <w:r w:rsidRPr="00511B0F">
        <w:rPr>
          <w:spacing w:val="-5"/>
          <w:sz w:val="24"/>
          <w:szCs w:val="24"/>
        </w:rPr>
        <w:t xml:space="preserve"> </w:t>
      </w:r>
      <w:r w:rsidRPr="00511B0F">
        <w:rPr>
          <w:sz w:val="24"/>
          <w:szCs w:val="24"/>
        </w:rPr>
        <w:t>of</w:t>
      </w:r>
      <w:r w:rsidRPr="00511B0F">
        <w:rPr>
          <w:spacing w:val="-6"/>
          <w:sz w:val="24"/>
          <w:szCs w:val="24"/>
        </w:rPr>
        <w:t xml:space="preserve"> </w:t>
      </w:r>
      <w:r w:rsidRPr="00511B0F">
        <w:rPr>
          <w:sz w:val="24"/>
          <w:szCs w:val="24"/>
        </w:rPr>
        <w:t>the caffeine</w:t>
      </w:r>
      <w:r w:rsidRPr="00511B0F">
        <w:rPr>
          <w:spacing w:val="-1"/>
          <w:sz w:val="24"/>
          <w:szCs w:val="24"/>
        </w:rPr>
        <w:t xml:space="preserve"> </w:t>
      </w:r>
      <w:r w:rsidRPr="00511B0F">
        <w:rPr>
          <w:sz w:val="24"/>
          <w:szCs w:val="24"/>
        </w:rPr>
        <w:t>and</w:t>
      </w:r>
      <w:r w:rsidRPr="00511B0F">
        <w:rPr>
          <w:spacing w:val="2"/>
          <w:sz w:val="24"/>
          <w:szCs w:val="24"/>
        </w:rPr>
        <w:t xml:space="preserve"> </w:t>
      </w:r>
      <w:r w:rsidRPr="00511B0F">
        <w:rPr>
          <w:sz w:val="24"/>
          <w:szCs w:val="24"/>
        </w:rPr>
        <w:t>aspartame</w:t>
      </w:r>
      <w:r w:rsidRPr="00511B0F">
        <w:rPr>
          <w:spacing w:val="1"/>
          <w:sz w:val="24"/>
          <w:szCs w:val="24"/>
        </w:rPr>
        <w:t xml:space="preserve"> </w:t>
      </w:r>
      <w:r w:rsidRPr="00511B0F">
        <w:rPr>
          <w:sz w:val="24"/>
          <w:szCs w:val="24"/>
        </w:rPr>
        <w:t>concentrations</w:t>
      </w:r>
      <w:r w:rsidRPr="00511B0F">
        <w:rPr>
          <w:spacing w:val="-2"/>
          <w:sz w:val="24"/>
          <w:szCs w:val="24"/>
        </w:rPr>
        <w:t xml:space="preserve"> </w:t>
      </w:r>
      <w:r w:rsidRPr="00511B0F">
        <w:rPr>
          <w:sz w:val="24"/>
          <w:szCs w:val="24"/>
        </w:rPr>
        <w:t>of</w:t>
      </w:r>
      <w:r w:rsidRPr="00511B0F">
        <w:rPr>
          <w:spacing w:val="-4"/>
          <w:sz w:val="24"/>
          <w:szCs w:val="24"/>
        </w:rPr>
        <w:t xml:space="preserve"> </w:t>
      </w:r>
      <w:r w:rsidRPr="00511B0F">
        <w:rPr>
          <w:sz w:val="24"/>
          <w:szCs w:val="24"/>
        </w:rPr>
        <w:t>the</w:t>
      </w:r>
      <w:r w:rsidRPr="00511B0F">
        <w:rPr>
          <w:spacing w:val="-1"/>
          <w:sz w:val="24"/>
          <w:szCs w:val="24"/>
        </w:rPr>
        <w:t xml:space="preserve"> </w:t>
      </w:r>
      <w:r w:rsidRPr="00511B0F">
        <w:rPr>
          <w:sz w:val="24"/>
          <w:szCs w:val="24"/>
        </w:rPr>
        <w:t>energy</w:t>
      </w:r>
      <w:r w:rsidRPr="00511B0F">
        <w:rPr>
          <w:spacing w:val="-9"/>
          <w:sz w:val="24"/>
          <w:szCs w:val="24"/>
        </w:rPr>
        <w:t xml:space="preserve"> </w:t>
      </w:r>
      <w:r w:rsidRPr="00511B0F">
        <w:rPr>
          <w:spacing w:val="-2"/>
          <w:sz w:val="24"/>
          <w:szCs w:val="24"/>
        </w:rPr>
        <w:t>drinks;</w:t>
      </w:r>
    </w:p>
    <w:p w14:paraId="14A699AD" w14:textId="77777777" w:rsidR="00EC5628" w:rsidRPr="00511B0F" w:rsidRDefault="00EC5628" w:rsidP="00976E89">
      <w:pPr>
        <w:pStyle w:val="BodyText"/>
        <w:jc w:val="both"/>
      </w:pPr>
    </w:p>
    <w:p w14:paraId="56623C24" w14:textId="77777777" w:rsidR="00EC5628" w:rsidRPr="00511B0F" w:rsidRDefault="00EC5628" w:rsidP="00976E89">
      <w:pPr>
        <w:pStyle w:val="ListParagraph"/>
        <w:numPr>
          <w:ilvl w:val="0"/>
          <w:numId w:val="9"/>
        </w:numPr>
        <w:tabs>
          <w:tab w:val="left" w:pos="1141"/>
        </w:tabs>
        <w:jc w:val="both"/>
        <w:rPr>
          <w:sz w:val="24"/>
          <w:szCs w:val="24"/>
        </w:rPr>
      </w:pPr>
      <w:r w:rsidRPr="00511B0F">
        <w:rPr>
          <w:sz w:val="24"/>
          <w:szCs w:val="24"/>
        </w:rPr>
        <w:t>determine</w:t>
      </w:r>
      <w:r w:rsidRPr="00511B0F">
        <w:rPr>
          <w:spacing w:val="-1"/>
          <w:sz w:val="24"/>
          <w:szCs w:val="24"/>
        </w:rPr>
        <w:t xml:space="preserve"> </w:t>
      </w:r>
      <w:r w:rsidRPr="00511B0F">
        <w:rPr>
          <w:sz w:val="24"/>
          <w:szCs w:val="24"/>
        </w:rPr>
        <w:t>the physicochemical</w:t>
      </w:r>
      <w:r w:rsidRPr="00511B0F">
        <w:rPr>
          <w:spacing w:val="-8"/>
          <w:sz w:val="24"/>
          <w:szCs w:val="24"/>
        </w:rPr>
        <w:t xml:space="preserve"> </w:t>
      </w:r>
      <w:r w:rsidRPr="00511B0F">
        <w:rPr>
          <w:sz w:val="24"/>
          <w:szCs w:val="24"/>
        </w:rPr>
        <w:t>properties</w:t>
      </w:r>
      <w:r w:rsidRPr="00511B0F">
        <w:rPr>
          <w:spacing w:val="-1"/>
          <w:sz w:val="24"/>
          <w:szCs w:val="24"/>
        </w:rPr>
        <w:t xml:space="preserve"> </w:t>
      </w:r>
      <w:r w:rsidRPr="00511B0F">
        <w:rPr>
          <w:sz w:val="24"/>
          <w:szCs w:val="24"/>
        </w:rPr>
        <w:t>of</w:t>
      </w:r>
      <w:r w:rsidRPr="00511B0F">
        <w:rPr>
          <w:spacing w:val="-7"/>
          <w:sz w:val="24"/>
          <w:szCs w:val="24"/>
        </w:rPr>
        <w:t xml:space="preserve"> </w:t>
      </w:r>
      <w:r w:rsidRPr="00511B0F">
        <w:rPr>
          <w:sz w:val="24"/>
          <w:szCs w:val="24"/>
        </w:rPr>
        <w:t>energy</w:t>
      </w:r>
      <w:r w:rsidRPr="00511B0F">
        <w:rPr>
          <w:spacing w:val="-9"/>
          <w:sz w:val="24"/>
          <w:szCs w:val="24"/>
        </w:rPr>
        <w:t xml:space="preserve"> </w:t>
      </w:r>
      <w:r w:rsidRPr="00511B0F">
        <w:rPr>
          <w:spacing w:val="-2"/>
          <w:sz w:val="24"/>
          <w:szCs w:val="24"/>
        </w:rPr>
        <w:t>drinks;</w:t>
      </w:r>
    </w:p>
    <w:p w14:paraId="11AA170F" w14:textId="77777777" w:rsidR="00EC5628" w:rsidRPr="00511B0F" w:rsidRDefault="00EC5628" w:rsidP="00976E89">
      <w:pPr>
        <w:pStyle w:val="BodyText"/>
        <w:jc w:val="both"/>
      </w:pPr>
    </w:p>
    <w:p w14:paraId="45435618" w14:textId="1843D235" w:rsidR="00EC5628" w:rsidRPr="00511B0F" w:rsidRDefault="00EC5628" w:rsidP="00976E89">
      <w:pPr>
        <w:pStyle w:val="ListParagraph"/>
        <w:numPr>
          <w:ilvl w:val="0"/>
          <w:numId w:val="9"/>
        </w:numPr>
        <w:tabs>
          <w:tab w:val="left" w:pos="1141"/>
        </w:tabs>
        <w:jc w:val="both"/>
        <w:rPr>
          <w:sz w:val="24"/>
          <w:szCs w:val="24"/>
        </w:rPr>
      </w:pPr>
      <w:r w:rsidRPr="00511B0F">
        <w:rPr>
          <w:sz w:val="24"/>
          <w:szCs w:val="24"/>
        </w:rPr>
        <w:t>determination</w:t>
      </w:r>
      <w:r w:rsidRPr="00511B0F">
        <w:rPr>
          <w:spacing w:val="-6"/>
          <w:sz w:val="24"/>
          <w:szCs w:val="24"/>
        </w:rPr>
        <w:t xml:space="preserve"> </w:t>
      </w:r>
      <w:r w:rsidRPr="00511B0F">
        <w:rPr>
          <w:sz w:val="24"/>
          <w:szCs w:val="24"/>
        </w:rPr>
        <w:t>of</w:t>
      </w:r>
      <w:r w:rsidRPr="00511B0F">
        <w:rPr>
          <w:spacing w:val="-9"/>
          <w:sz w:val="24"/>
          <w:szCs w:val="24"/>
        </w:rPr>
        <w:t xml:space="preserve"> </w:t>
      </w:r>
      <w:r w:rsidRPr="00511B0F">
        <w:rPr>
          <w:sz w:val="24"/>
          <w:szCs w:val="24"/>
        </w:rPr>
        <w:t>the</w:t>
      </w:r>
      <w:r w:rsidRPr="00511B0F">
        <w:rPr>
          <w:spacing w:val="2"/>
          <w:sz w:val="24"/>
          <w:szCs w:val="24"/>
        </w:rPr>
        <w:t xml:space="preserve"> </w:t>
      </w:r>
      <w:r w:rsidRPr="00511B0F">
        <w:rPr>
          <w:sz w:val="24"/>
          <w:szCs w:val="24"/>
        </w:rPr>
        <w:t>level</w:t>
      </w:r>
      <w:r w:rsidRPr="00511B0F">
        <w:rPr>
          <w:spacing w:val="-5"/>
          <w:sz w:val="24"/>
          <w:szCs w:val="24"/>
        </w:rPr>
        <w:t xml:space="preserve"> </w:t>
      </w:r>
      <w:r w:rsidRPr="00511B0F">
        <w:rPr>
          <w:sz w:val="24"/>
          <w:szCs w:val="24"/>
        </w:rPr>
        <w:t>of</w:t>
      </w:r>
      <w:r w:rsidRPr="00511B0F">
        <w:rPr>
          <w:spacing w:val="-4"/>
          <w:sz w:val="24"/>
          <w:szCs w:val="24"/>
        </w:rPr>
        <w:t xml:space="preserve"> </w:t>
      </w:r>
      <w:r w:rsidRPr="00511B0F">
        <w:rPr>
          <w:sz w:val="24"/>
          <w:szCs w:val="24"/>
        </w:rPr>
        <w:t>heavy</w:t>
      </w:r>
      <w:r w:rsidRPr="00511B0F">
        <w:rPr>
          <w:spacing w:val="-2"/>
          <w:sz w:val="24"/>
          <w:szCs w:val="24"/>
        </w:rPr>
        <w:t xml:space="preserve"> </w:t>
      </w:r>
      <w:r w:rsidRPr="00511B0F">
        <w:rPr>
          <w:sz w:val="24"/>
          <w:szCs w:val="24"/>
        </w:rPr>
        <w:t>metals</w:t>
      </w:r>
      <w:r w:rsidRPr="00511B0F">
        <w:rPr>
          <w:spacing w:val="-3"/>
          <w:sz w:val="24"/>
          <w:szCs w:val="24"/>
        </w:rPr>
        <w:t xml:space="preserve"> </w:t>
      </w:r>
      <w:r w:rsidRPr="00511B0F">
        <w:rPr>
          <w:sz w:val="24"/>
          <w:szCs w:val="24"/>
        </w:rPr>
        <w:t>(Cu,</w:t>
      </w:r>
      <w:r w:rsidRPr="00511B0F">
        <w:rPr>
          <w:spacing w:val="1"/>
          <w:sz w:val="24"/>
          <w:szCs w:val="24"/>
        </w:rPr>
        <w:t xml:space="preserve"> </w:t>
      </w:r>
      <w:r w:rsidRPr="00511B0F">
        <w:rPr>
          <w:sz w:val="24"/>
          <w:szCs w:val="24"/>
        </w:rPr>
        <w:t>Zn,</w:t>
      </w:r>
      <w:r w:rsidRPr="00511B0F">
        <w:rPr>
          <w:spacing w:val="1"/>
          <w:sz w:val="24"/>
          <w:szCs w:val="24"/>
        </w:rPr>
        <w:t xml:space="preserve"> </w:t>
      </w:r>
      <w:r w:rsidRPr="00511B0F">
        <w:rPr>
          <w:sz w:val="24"/>
          <w:szCs w:val="24"/>
        </w:rPr>
        <w:t>Pb, Cd,</w:t>
      </w:r>
      <w:r w:rsidRPr="00511B0F">
        <w:rPr>
          <w:spacing w:val="-4"/>
          <w:sz w:val="24"/>
          <w:szCs w:val="24"/>
        </w:rPr>
        <w:t xml:space="preserve"> </w:t>
      </w:r>
      <w:r w:rsidRPr="00511B0F">
        <w:rPr>
          <w:sz w:val="24"/>
          <w:szCs w:val="24"/>
        </w:rPr>
        <w:t>Mn,</w:t>
      </w:r>
      <w:r w:rsidRPr="00511B0F">
        <w:rPr>
          <w:spacing w:val="1"/>
          <w:sz w:val="24"/>
          <w:szCs w:val="24"/>
        </w:rPr>
        <w:t xml:space="preserve"> </w:t>
      </w:r>
      <w:r w:rsidRPr="00511B0F">
        <w:rPr>
          <w:sz w:val="24"/>
          <w:szCs w:val="24"/>
        </w:rPr>
        <w:t>Fe)</w:t>
      </w:r>
      <w:r w:rsidRPr="00511B0F">
        <w:rPr>
          <w:spacing w:val="5"/>
          <w:sz w:val="24"/>
          <w:szCs w:val="24"/>
        </w:rPr>
        <w:t xml:space="preserve"> </w:t>
      </w:r>
      <w:r w:rsidRPr="00511B0F">
        <w:rPr>
          <w:sz w:val="24"/>
          <w:szCs w:val="24"/>
        </w:rPr>
        <w:t>in</w:t>
      </w:r>
      <w:r w:rsidRPr="00511B0F">
        <w:rPr>
          <w:spacing w:val="-6"/>
          <w:sz w:val="24"/>
          <w:szCs w:val="24"/>
        </w:rPr>
        <w:t xml:space="preserve"> </w:t>
      </w:r>
      <w:r w:rsidRPr="00511B0F">
        <w:rPr>
          <w:spacing w:val="-2"/>
          <w:sz w:val="24"/>
          <w:szCs w:val="24"/>
        </w:rPr>
        <w:t>them</w:t>
      </w:r>
    </w:p>
    <w:p w14:paraId="4AF313EA" w14:textId="5CC4CE48" w:rsidR="00511B0F" w:rsidRDefault="00511B0F" w:rsidP="00976E89">
      <w:pPr>
        <w:spacing w:after="0"/>
        <w:jc w:val="both"/>
        <w:rPr>
          <w:rFonts w:ascii="Times New Roman" w:hAnsi="Times New Roman" w:cs="Times New Roman"/>
          <w:sz w:val="24"/>
          <w:szCs w:val="24"/>
        </w:rPr>
      </w:pPr>
    </w:p>
    <w:p w14:paraId="052A77E7" w14:textId="494680EE" w:rsidR="00AD406B" w:rsidRDefault="00AD406B" w:rsidP="00976E89">
      <w:pPr>
        <w:spacing w:after="0"/>
        <w:jc w:val="both"/>
        <w:rPr>
          <w:rFonts w:ascii="Times New Roman" w:hAnsi="Times New Roman" w:cs="Times New Roman"/>
          <w:sz w:val="24"/>
          <w:szCs w:val="24"/>
        </w:rPr>
      </w:pPr>
    </w:p>
    <w:p w14:paraId="30CD0427" w14:textId="44250FE7" w:rsidR="00AD406B" w:rsidRDefault="00AD406B" w:rsidP="00976E89">
      <w:pPr>
        <w:spacing w:after="0"/>
        <w:jc w:val="both"/>
        <w:rPr>
          <w:rFonts w:ascii="Times New Roman" w:hAnsi="Times New Roman" w:cs="Times New Roman"/>
          <w:sz w:val="24"/>
          <w:szCs w:val="24"/>
        </w:rPr>
      </w:pPr>
    </w:p>
    <w:p w14:paraId="5CDFF28C" w14:textId="1668D8B4" w:rsidR="00AD406B" w:rsidRDefault="00AD406B" w:rsidP="00976E89">
      <w:pPr>
        <w:spacing w:after="0"/>
        <w:jc w:val="both"/>
        <w:rPr>
          <w:rFonts w:ascii="Times New Roman" w:hAnsi="Times New Roman" w:cs="Times New Roman"/>
          <w:sz w:val="24"/>
          <w:szCs w:val="24"/>
        </w:rPr>
      </w:pPr>
    </w:p>
    <w:p w14:paraId="4F4E1DD3" w14:textId="02DAF67B" w:rsidR="00AD406B" w:rsidRDefault="00AD406B" w:rsidP="00976E89">
      <w:pPr>
        <w:spacing w:after="0"/>
        <w:jc w:val="both"/>
        <w:rPr>
          <w:rFonts w:ascii="Times New Roman" w:hAnsi="Times New Roman" w:cs="Times New Roman"/>
          <w:sz w:val="24"/>
          <w:szCs w:val="24"/>
        </w:rPr>
      </w:pPr>
    </w:p>
    <w:p w14:paraId="252E8375" w14:textId="0475F0E2" w:rsidR="00AD406B" w:rsidRDefault="00AD406B" w:rsidP="00976E89">
      <w:pPr>
        <w:spacing w:after="0"/>
        <w:jc w:val="both"/>
        <w:rPr>
          <w:rFonts w:ascii="Times New Roman" w:hAnsi="Times New Roman" w:cs="Times New Roman"/>
          <w:sz w:val="24"/>
          <w:szCs w:val="24"/>
        </w:rPr>
      </w:pPr>
    </w:p>
    <w:p w14:paraId="3BA6BC42" w14:textId="069105A0" w:rsidR="00AD406B" w:rsidRDefault="00AD406B" w:rsidP="00976E89">
      <w:pPr>
        <w:spacing w:after="0"/>
        <w:jc w:val="both"/>
        <w:rPr>
          <w:rFonts w:ascii="Times New Roman" w:hAnsi="Times New Roman" w:cs="Times New Roman"/>
          <w:sz w:val="24"/>
          <w:szCs w:val="24"/>
        </w:rPr>
      </w:pPr>
    </w:p>
    <w:p w14:paraId="04916FD8" w14:textId="5A7C6518" w:rsidR="00AD406B" w:rsidRDefault="00AD406B" w:rsidP="00976E89">
      <w:pPr>
        <w:spacing w:after="0"/>
        <w:jc w:val="both"/>
        <w:rPr>
          <w:rFonts w:ascii="Times New Roman" w:hAnsi="Times New Roman" w:cs="Times New Roman"/>
          <w:sz w:val="24"/>
          <w:szCs w:val="24"/>
        </w:rPr>
      </w:pPr>
    </w:p>
    <w:p w14:paraId="713F2953" w14:textId="1F214CAA" w:rsidR="00AD406B" w:rsidRDefault="00AD406B" w:rsidP="00976E89">
      <w:pPr>
        <w:spacing w:after="0"/>
        <w:jc w:val="both"/>
        <w:rPr>
          <w:rFonts w:ascii="Times New Roman" w:hAnsi="Times New Roman" w:cs="Times New Roman"/>
          <w:sz w:val="24"/>
          <w:szCs w:val="24"/>
        </w:rPr>
      </w:pPr>
    </w:p>
    <w:p w14:paraId="5B86E4CE" w14:textId="6104A4E0" w:rsidR="00AD406B" w:rsidRDefault="00AD406B" w:rsidP="00976E89">
      <w:pPr>
        <w:spacing w:after="0"/>
        <w:jc w:val="both"/>
        <w:rPr>
          <w:rFonts w:ascii="Times New Roman" w:hAnsi="Times New Roman" w:cs="Times New Roman"/>
          <w:sz w:val="24"/>
          <w:szCs w:val="24"/>
        </w:rPr>
      </w:pPr>
    </w:p>
    <w:p w14:paraId="0A3610C0" w14:textId="572D5464" w:rsidR="00AD406B" w:rsidRDefault="00AD406B" w:rsidP="00976E89">
      <w:pPr>
        <w:spacing w:after="0"/>
        <w:jc w:val="both"/>
        <w:rPr>
          <w:rFonts w:ascii="Times New Roman" w:hAnsi="Times New Roman" w:cs="Times New Roman"/>
          <w:sz w:val="24"/>
          <w:szCs w:val="24"/>
        </w:rPr>
      </w:pPr>
    </w:p>
    <w:p w14:paraId="010B547A" w14:textId="2AB47F20" w:rsidR="00AD406B" w:rsidRDefault="00AD406B" w:rsidP="00976E89">
      <w:pPr>
        <w:spacing w:after="0"/>
        <w:jc w:val="both"/>
        <w:rPr>
          <w:rFonts w:ascii="Times New Roman" w:hAnsi="Times New Roman" w:cs="Times New Roman"/>
          <w:sz w:val="24"/>
          <w:szCs w:val="24"/>
        </w:rPr>
      </w:pPr>
    </w:p>
    <w:p w14:paraId="697DA7F2" w14:textId="14A0D289" w:rsidR="00AD406B" w:rsidRDefault="00AD406B" w:rsidP="00976E89">
      <w:pPr>
        <w:spacing w:after="0"/>
        <w:jc w:val="both"/>
        <w:rPr>
          <w:rFonts w:ascii="Times New Roman" w:hAnsi="Times New Roman" w:cs="Times New Roman"/>
          <w:sz w:val="24"/>
          <w:szCs w:val="24"/>
        </w:rPr>
      </w:pPr>
    </w:p>
    <w:p w14:paraId="78B984DE" w14:textId="002B3436" w:rsidR="00AD406B" w:rsidRDefault="00AD406B" w:rsidP="00976E89">
      <w:pPr>
        <w:spacing w:after="0"/>
        <w:jc w:val="both"/>
        <w:rPr>
          <w:rFonts w:ascii="Times New Roman" w:hAnsi="Times New Roman" w:cs="Times New Roman"/>
          <w:sz w:val="24"/>
          <w:szCs w:val="24"/>
        </w:rPr>
      </w:pPr>
    </w:p>
    <w:p w14:paraId="147E9CF7" w14:textId="58585CB0" w:rsidR="00AD406B" w:rsidRDefault="00AD406B" w:rsidP="00976E89">
      <w:pPr>
        <w:spacing w:after="0"/>
        <w:jc w:val="both"/>
        <w:rPr>
          <w:rFonts w:ascii="Times New Roman" w:hAnsi="Times New Roman" w:cs="Times New Roman"/>
          <w:sz w:val="24"/>
          <w:szCs w:val="24"/>
        </w:rPr>
      </w:pPr>
    </w:p>
    <w:p w14:paraId="50E8B38B" w14:textId="0A3CC539" w:rsidR="00AD406B" w:rsidRDefault="00AD406B" w:rsidP="00976E89">
      <w:pPr>
        <w:spacing w:after="0"/>
        <w:jc w:val="both"/>
        <w:rPr>
          <w:rFonts w:ascii="Times New Roman" w:hAnsi="Times New Roman" w:cs="Times New Roman"/>
          <w:sz w:val="24"/>
          <w:szCs w:val="24"/>
        </w:rPr>
      </w:pPr>
    </w:p>
    <w:p w14:paraId="5866DA7F" w14:textId="7CD91C37" w:rsidR="00AD406B" w:rsidRDefault="00AD406B" w:rsidP="00976E89">
      <w:pPr>
        <w:spacing w:after="0"/>
        <w:jc w:val="both"/>
        <w:rPr>
          <w:rFonts w:ascii="Times New Roman" w:hAnsi="Times New Roman" w:cs="Times New Roman"/>
          <w:sz w:val="24"/>
          <w:szCs w:val="24"/>
        </w:rPr>
      </w:pPr>
    </w:p>
    <w:p w14:paraId="301C6145" w14:textId="4BCC4E23" w:rsidR="00AD406B" w:rsidRDefault="00AD406B" w:rsidP="00976E89">
      <w:pPr>
        <w:spacing w:after="0"/>
        <w:jc w:val="both"/>
        <w:rPr>
          <w:rFonts w:ascii="Times New Roman" w:hAnsi="Times New Roman" w:cs="Times New Roman"/>
          <w:sz w:val="24"/>
          <w:szCs w:val="24"/>
        </w:rPr>
      </w:pPr>
    </w:p>
    <w:p w14:paraId="77DE65C9" w14:textId="29F3BE64" w:rsidR="00AD406B" w:rsidRDefault="00AD406B" w:rsidP="00976E89">
      <w:pPr>
        <w:spacing w:after="0"/>
        <w:jc w:val="both"/>
        <w:rPr>
          <w:rFonts w:ascii="Times New Roman" w:hAnsi="Times New Roman" w:cs="Times New Roman"/>
          <w:sz w:val="24"/>
          <w:szCs w:val="24"/>
        </w:rPr>
      </w:pPr>
    </w:p>
    <w:p w14:paraId="06DBCB3D" w14:textId="39108C85" w:rsidR="00AD406B" w:rsidRDefault="00AD406B" w:rsidP="00976E89">
      <w:pPr>
        <w:spacing w:after="0"/>
        <w:jc w:val="both"/>
        <w:rPr>
          <w:rFonts w:ascii="Times New Roman" w:hAnsi="Times New Roman" w:cs="Times New Roman"/>
          <w:sz w:val="24"/>
          <w:szCs w:val="24"/>
        </w:rPr>
      </w:pPr>
    </w:p>
    <w:p w14:paraId="4AEBAE58" w14:textId="4E8C529D" w:rsidR="00AD406B" w:rsidRDefault="00AD406B" w:rsidP="00976E89">
      <w:pPr>
        <w:spacing w:after="0"/>
        <w:jc w:val="both"/>
        <w:rPr>
          <w:rFonts w:ascii="Times New Roman" w:hAnsi="Times New Roman" w:cs="Times New Roman"/>
          <w:sz w:val="24"/>
          <w:szCs w:val="24"/>
        </w:rPr>
      </w:pPr>
    </w:p>
    <w:p w14:paraId="784A3968" w14:textId="52894BF5" w:rsidR="00AD406B" w:rsidRDefault="00AD406B" w:rsidP="00976E89">
      <w:pPr>
        <w:spacing w:after="0"/>
        <w:jc w:val="both"/>
        <w:rPr>
          <w:rFonts w:ascii="Times New Roman" w:hAnsi="Times New Roman" w:cs="Times New Roman"/>
          <w:sz w:val="24"/>
          <w:szCs w:val="24"/>
        </w:rPr>
      </w:pPr>
    </w:p>
    <w:p w14:paraId="7833D589" w14:textId="7793D94F" w:rsidR="00AD406B" w:rsidRDefault="00AD406B" w:rsidP="00976E89">
      <w:pPr>
        <w:spacing w:after="0"/>
        <w:jc w:val="both"/>
        <w:rPr>
          <w:rFonts w:ascii="Times New Roman" w:hAnsi="Times New Roman" w:cs="Times New Roman"/>
          <w:sz w:val="24"/>
          <w:szCs w:val="24"/>
        </w:rPr>
      </w:pPr>
    </w:p>
    <w:p w14:paraId="7E04A54E" w14:textId="13469A0C" w:rsidR="00AD406B" w:rsidRDefault="00AD406B" w:rsidP="00976E89">
      <w:pPr>
        <w:spacing w:after="0"/>
        <w:jc w:val="both"/>
        <w:rPr>
          <w:rFonts w:ascii="Times New Roman" w:hAnsi="Times New Roman" w:cs="Times New Roman"/>
          <w:sz w:val="24"/>
          <w:szCs w:val="24"/>
        </w:rPr>
      </w:pPr>
    </w:p>
    <w:p w14:paraId="169089D1" w14:textId="4203C708" w:rsidR="00AD406B" w:rsidRDefault="00AD406B" w:rsidP="00976E89">
      <w:pPr>
        <w:spacing w:after="0"/>
        <w:jc w:val="both"/>
        <w:rPr>
          <w:rFonts w:ascii="Times New Roman" w:hAnsi="Times New Roman" w:cs="Times New Roman"/>
          <w:sz w:val="24"/>
          <w:szCs w:val="24"/>
        </w:rPr>
      </w:pPr>
    </w:p>
    <w:p w14:paraId="25F748E9" w14:textId="1AB4E5AB" w:rsidR="00AD406B" w:rsidRDefault="00AD406B" w:rsidP="00976E89">
      <w:pPr>
        <w:spacing w:after="0"/>
        <w:jc w:val="both"/>
        <w:rPr>
          <w:rFonts w:ascii="Times New Roman" w:hAnsi="Times New Roman" w:cs="Times New Roman"/>
          <w:sz w:val="24"/>
          <w:szCs w:val="24"/>
        </w:rPr>
      </w:pPr>
    </w:p>
    <w:p w14:paraId="28DB8E7D" w14:textId="09F62230" w:rsidR="00AD406B" w:rsidRDefault="00AD406B" w:rsidP="00976E89">
      <w:pPr>
        <w:spacing w:after="0"/>
        <w:jc w:val="both"/>
        <w:rPr>
          <w:rFonts w:ascii="Times New Roman" w:hAnsi="Times New Roman" w:cs="Times New Roman"/>
          <w:sz w:val="24"/>
          <w:szCs w:val="24"/>
        </w:rPr>
      </w:pPr>
    </w:p>
    <w:p w14:paraId="428A3792" w14:textId="4B82B55A" w:rsidR="00AD406B" w:rsidRDefault="00AD406B" w:rsidP="00976E89">
      <w:pPr>
        <w:spacing w:after="0"/>
        <w:jc w:val="both"/>
        <w:rPr>
          <w:rFonts w:ascii="Times New Roman" w:hAnsi="Times New Roman" w:cs="Times New Roman"/>
          <w:sz w:val="24"/>
          <w:szCs w:val="24"/>
        </w:rPr>
      </w:pPr>
    </w:p>
    <w:p w14:paraId="70742B50" w14:textId="33AE924D" w:rsidR="00AD406B" w:rsidRDefault="00AD406B" w:rsidP="00976E89">
      <w:pPr>
        <w:spacing w:after="0"/>
        <w:jc w:val="both"/>
        <w:rPr>
          <w:rFonts w:ascii="Times New Roman" w:hAnsi="Times New Roman" w:cs="Times New Roman"/>
          <w:sz w:val="24"/>
          <w:szCs w:val="24"/>
        </w:rPr>
      </w:pPr>
    </w:p>
    <w:p w14:paraId="4B2F5FBA" w14:textId="73782E8B" w:rsidR="00AD406B" w:rsidRDefault="00AD406B" w:rsidP="00976E89">
      <w:pPr>
        <w:spacing w:after="0"/>
        <w:jc w:val="both"/>
        <w:rPr>
          <w:rFonts w:ascii="Times New Roman" w:hAnsi="Times New Roman" w:cs="Times New Roman"/>
          <w:sz w:val="24"/>
          <w:szCs w:val="24"/>
        </w:rPr>
      </w:pPr>
    </w:p>
    <w:p w14:paraId="649E91BD" w14:textId="77777777" w:rsidR="00AD406B" w:rsidRPr="00511B0F" w:rsidRDefault="00AD406B" w:rsidP="00976E89">
      <w:pPr>
        <w:spacing w:after="0"/>
        <w:jc w:val="both"/>
        <w:rPr>
          <w:rFonts w:ascii="Times New Roman" w:hAnsi="Times New Roman" w:cs="Times New Roman"/>
          <w:sz w:val="24"/>
          <w:szCs w:val="24"/>
        </w:rPr>
      </w:pPr>
    </w:p>
    <w:p w14:paraId="16543F6D" w14:textId="77777777" w:rsidR="00511B0F" w:rsidRPr="00511B0F" w:rsidRDefault="00511B0F" w:rsidP="00976E89">
      <w:pPr>
        <w:spacing w:after="0"/>
        <w:jc w:val="both"/>
        <w:rPr>
          <w:rFonts w:ascii="Times New Roman" w:hAnsi="Times New Roman" w:cs="Times New Roman"/>
          <w:sz w:val="24"/>
          <w:szCs w:val="24"/>
        </w:rPr>
      </w:pPr>
    </w:p>
    <w:p w14:paraId="20EB43C9" w14:textId="7C9441EB" w:rsidR="00EC5628" w:rsidRPr="00511B0F" w:rsidRDefault="00EC5628" w:rsidP="00976E89">
      <w:pPr>
        <w:spacing w:after="0"/>
        <w:jc w:val="both"/>
        <w:rPr>
          <w:rFonts w:ascii="Times New Roman" w:hAnsi="Times New Roman" w:cs="Times New Roman"/>
          <w:sz w:val="24"/>
          <w:szCs w:val="24"/>
        </w:rPr>
      </w:pPr>
    </w:p>
    <w:p w14:paraId="6737BCF1" w14:textId="77777777" w:rsidR="00EC5628" w:rsidRPr="00624826" w:rsidRDefault="00EC5628" w:rsidP="00624826">
      <w:pPr>
        <w:pStyle w:val="Heading1"/>
      </w:pPr>
      <w:bookmarkStart w:id="24" w:name="_TOC_250066"/>
      <w:bookmarkStart w:id="25" w:name="_Toc206515437"/>
      <w:r w:rsidRPr="00624826">
        <w:t xml:space="preserve">CHAPTER </w:t>
      </w:r>
      <w:bookmarkEnd w:id="24"/>
      <w:r w:rsidRPr="00624826">
        <w:t>TWO</w:t>
      </w:r>
      <w:bookmarkEnd w:id="25"/>
    </w:p>
    <w:p w14:paraId="6058652E" w14:textId="77777777" w:rsidR="00EC5628" w:rsidRPr="00511B0F" w:rsidRDefault="00EC5628" w:rsidP="00976E89">
      <w:pPr>
        <w:pStyle w:val="BodyText"/>
        <w:jc w:val="both"/>
        <w:rPr>
          <w:b/>
        </w:rPr>
      </w:pPr>
    </w:p>
    <w:p w14:paraId="3A2E8AAD" w14:textId="77777777" w:rsidR="00EC5628" w:rsidRPr="00624826" w:rsidRDefault="00EC5628" w:rsidP="00624826">
      <w:pPr>
        <w:pStyle w:val="Heading1"/>
      </w:pPr>
      <w:bookmarkStart w:id="26" w:name="_TOC_250065"/>
      <w:bookmarkStart w:id="27" w:name="_Toc206515438"/>
      <w:r w:rsidRPr="00624826">
        <w:t xml:space="preserve">LITERATURE </w:t>
      </w:r>
      <w:bookmarkEnd w:id="26"/>
      <w:r w:rsidRPr="00624826">
        <w:t>REVIEW</w:t>
      </w:r>
      <w:bookmarkEnd w:id="27"/>
    </w:p>
    <w:p w14:paraId="268AD715" w14:textId="77777777" w:rsidR="00EC5628" w:rsidRPr="00511B0F" w:rsidRDefault="00EC5628" w:rsidP="00976E89">
      <w:pPr>
        <w:pStyle w:val="BodyText"/>
        <w:jc w:val="both"/>
        <w:rPr>
          <w:b/>
        </w:rPr>
      </w:pPr>
    </w:p>
    <w:p w14:paraId="3769F800" w14:textId="094D81F3" w:rsidR="00EC5628" w:rsidRPr="00511B0F" w:rsidRDefault="00511B0F" w:rsidP="00624826">
      <w:pPr>
        <w:pStyle w:val="Heading1"/>
        <w:ind w:left="0"/>
        <w:jc w:val="left"/>
      </w:pPr>
      <w:bookmarkStart w:id="28" w:name="_Toc206515439"/>
      <w:r w:rsidRPr="00511B0F">
        <w:t xml:space="preserve">2.1 </w:t>
      </w:r>
      <w:r w:rsidR="00EC5628" w:rsidRPr="00511B0F">
        <w:t>Review</w:t>
      </w:r>
      <w:r w:rsidR="00EC5628" w:rsidRPr="00511B0F">
        <w:rPr>
          <w:spacing w:val="-4"/>
        </w:rPr>
        <w:t xml:space="preserve"> </w:t>
      </w:r>
      <w:r w:rsidR="00EC5628" w:rsidRPr="00511B0F">
        <w:t>Work</w:t>
      </w:r>
      <w:r w:rsidR="00EC5628" w:rsidRPr="00511B0F">
        <w:rPr>
          <w:spacing w:val="-7"/>
        </w:rPr>
        <w:t xml:space="preserve"> </w:t>
      </w:r>
      <w:r w:rsidR="00EC5628" w:rsidRPr="00511B0F">
        <w:t>on</w:t>
      </w:r>
      <w:r w:rsidR="00EC5628" w:rsidRPr="00511B0F">
        <w:rPr>
          <w:spacing w:val="-3"/>
        </w:rPr>
        <w:t xml:space="preserve"> </w:t>
      </w:r>
      <w:r w:rsidR="00EC5628" w:rsidRPr="00511B0F">
        <w:rPr>
          <w:spacing w:val="-2"/>
        </w:rPr>
        <w:t>Caffeine</w:t>
      </w:r>
      <w:bookmarkEnd w:id="28"/>
    </w:p>
    <w:p w14:paraId="775BFAC1" w14:textId="77777777" w:rsidR="00EC5628" w:rsidRPr="00511B0F" w:rsidRDefault="00EC5628" w:rsidP="00976E89">
      <w:pPr>
        <w:pStyle w:val="BodyText"/>
        <w:jc w:val="both"/>
        <w:rPr>
          <w:b/>
          <w:bCs/>
        </w:rPr>
      </w:pPr>
    </w:p>
    <w:p w14:paraId="1EAFA764" w14:textId="0A6E320D" w:rsidR="00EC5628" w:rsidRPr="00511B0F" w:rsidRDefault="00EC5628" w:rsidP="00976E89">
      <w:pPr>
        <w:pStyle w:val="BodyText"/>
        <w:spacing w:line="480" w:lineRule="auto"/>
        <w:ind w:right="816"/>
        <w:jc w:val="both"/>
      </w:pPr>
      <w:r w:rsidRPr="00511B0F">
        <w:t xml:space="preserve">The term </w:t>
      </w:r>
      <w:r w:rsidRPr="00511B0F">
        <w:rPr>
          <w:spacing w:val="-6"/>
          <w:w w:val="52"/>
        </w:rPr>
        <w:t>―</w:t>
      </w:r>
      <w:r w:rsidRPr="00511B0F">
        <w:rPr>
          <w:spacing w:val="3"/>
          <w:w w:val="108"/>
        </w:rPr>
        <w:t>e</w:t>
      </w:r>
      <w:r w:rsidRPr="00511B0F">
        <w:rPr>
          <w:spacing w:val="-5"/>
          <w:w w:val="108"/>
        </w:rPr>
        <w:t>n</w:t>
      </w:r>
      <w:r w:rsidRPr="00511B0F">
        <w:rPr>
          <w:spacing w:val="-1"/>
          <w:w w:val="108"/>
        </w:rPr>
        <w:t>e</w:t>
      </w:r>
      <w:r w:rsidRPr="00511B0F">
        <w:rPr>
          <w:spacing w:val="1"/>
          <w:w w:val="108"/>
        </w:rPr>
        <w:t>r</w:t>
      </w:r>
      <w:r w:rsidRPr="00511B0F">
        <w:rPr>
          <w:spacing w:val="4"/>
          <w:w w:val="108"/>
        </w:rPr>
        <w:t>g</w:t>
      </w:r>
      <w:r w:rsidRPr="00511B0F">
        <w:rPr>
          <w:w w:val="108"/>
        </w:rPr>
        <w:t>y</w:t>
      </w:r>
      <w:r w:rsidRPr="00511B0F">
        <w:rPr>
          <w:spacing w:val="-1"/>
        </w:rPr>
        <w:t xml:space="preserve"> </w:t>
      </w:r>
      <w:r w:rsidRPr="00511B0F">
        <w:t>drinks refers to beverages that contain caffeine in combination with other ingredients such as taurine, guarana, and B vitamins, and that claims to provide its consumers with extra energy. There is limited evidence that consumption of</w:t>
      </w:r>
      <w:r w:rsidRPr="00511B0F">
        <w:rPr>
          <w:spacing w:val="-2"/>
        </w:rPr>
        <w:t xml:space="preserve"> </w:t>
      </w:r>
      <w:r w:rsidRPr="00511B0F">
        <w:t>energy drinks can significantly improve physical and mental</w:t>
      </w:r>
      <w:r w:rsidRPr="00511B0F">
        <w:rPr>
          <w:spacing w:val="-5"/>
        </w:rPr>
        <w:t xml:space="preserve"> </w:t>
      </w:r>
      <w:r w:rsidRPr="00511B0F">
        <w:t>performance (Scholey and Kennedy, 2004), driving ability when tired (Reyner and Horne, 2002), and decrease mental fatigue during long periods of concentration (Kennedy and Scholey, 2004). Unfortunately, the body of literature is limited and it is not known whether these improvements are due to the</w:t>
      </w:r>
      <w:r w:rsidRPr="00511B0F">
        <w:rPr>
          <w:spacing w:val="40"/>
        </w:rPr>
        <w:t xml:space="preserve"> </w:t>
      </w:r>
      <w:r w:rsidRPr="00511B0F">
        <w:t>caffeine, other herbal</w:t>
      </w:r>
      <w:r w:rsidRPr="00511B0F">
        <w:rPr>
          <w:spacing w:val="-1"/>
        </w:rPr>
        <w:t xml:space="preserve"> </w:t>
      </w:r>
      <w:r w:rsidRPr="00511B0F">
        <w:t>ingredients, or as</w:t>
      </w:r>
      <w:r w:rsidRPr="00511B0F">
        <w:rPr>
          <w:spacing w:val="-3"/>
        </w:rPr>
        <w:t xml:space="preserve"> </w:t>
      </w:r>
      <w:r w:rsidRPr="00511B0F">
        <w:t>a</w:t>
      </w:r>
      <w:r w:rsidRPr="00511B0F">
        <w:rPr>
          <w:spacing w:val="-2"/>
        </w:rPr>
        <w:t xml:space="preserve"> </w:t>
      </w:r>
      <w:r w:rsidRPr="00511B0F">
        <w:t>result of</w:t>
      </w:r>
      <w:r w:rsidRPr="00511B0F">
        <w:rPr>
          <w:spacing w:val="-4"/>
        </w:rPr>
        <w:t xml:space="preserve"> </w:t>
      </w:r>
      <w:r w:rsidRPr="00511B0F">
        <w:t>the</w:t>
      </w:r>
      <w:r w:rsidRPr="00511B0F">
        <w:rPr>
          <w:spacing w:val="-2"/>
        </w:rPr>
        <w:t xml:space="preserve"> </w:t>
      </w:r>
      <w:r w:rsidRPr="00511B0F">
        <w:t>combination</w:t>
      </w:r>
      <w:r w:rsidRPr="00511B0F">
        <w:rPr>
          <w:spacing w:val="-6"/>
        </w:rPr>
        <w:t xml:space="preserve"> </w:t>
      </w:r>
      <w:r w:rsidRPr="00511B0F">
        <w:t>of</w:t>
      </w:r>
      <w:r w:rsidRPr="00511B0F">
        <w:rPr>
          <w:spacing w:val="-8"/>
        </w:rPr>
        <w:t xml:space="preserve"> </w:t>
      </w:r>
      <w:r w:rsidRPr="00511B0F">
        <w:t>the ingredients found in a beverage (Scholey and Kennedy, 2004).</w:t>
      </w:r>
    </w:p>
    <w:p w14:paraId="53B562BF" w14:textId="77777777" w:rsidR="00EC5628" w:rsidRPr="00511B0F" w:rsidRDefault="00EC5628" w:rsidP="00976E89">
      <w:pPr>
        <w:pStyle w:val="BodyText"/>
        <w:jc w:val="both"/>
      </w:pPr>
    </w:p>
    <w:p w14:paraId="507EEDA7" w14:textId="3378AE38" w:rsidR="00511B0F" w:rsidRPr="00511B0F" w:rsidRDefault="00EC5628" w:rsidP="00976E89">
      <w:pPr>
        <w:pStyle w:val="BodyText"/>
        <w:spacing w:line="480" w:lineRule="auto"/>
        <w:ind w:right="813"/>
        <w:jc w:val="both"/>
        <w:rPr>
          <w:spacing w:val="-2"/>
        </w:rPr>
      </w:pPr>
      <w:r w:rsidRPr="00511B0F">
        <w:t>The</w:t>
      </w:r>
      <w:r w:rsidRPr="00511B0F">
        <w:rPr>
          <w:spacing w:val="-1"/>
        </w:rPr>
        <w:t xml:space="preserve"> </w:t>
      </w:r>
      <w:r w:rsidRPr="00511B0F">
        <w:t>caffeine</w:t>
      </w:r>
      <w:r w:rsidRPr="00511B0F">
        <w:rPr>
          <w:spacing w:val="-1"/>
        </w:rPr>
        <w:t xml:space="preserve"> </w:t>
      </w:r>
      <w:r w:rsidRPr="00511B0F">
        <w:t>content of</w:t>
      </w:r>
      <w:r w:rsidRPr="00511B0F">
        <w:rPr>
          <w:spacing w:val="-7"/>
        </w:rPr>
        <w:t xml:space="preserve"> </w:t>
      </w:r>
      <w:r w:rsidRPr="00511B0F">
        <w:t>a</w:t>
      </w:r>
      <w:r w:rsidRPr="00511B0F">
        <w:rPr>
          <w:spacing w:val="-1"/>
        </w:rPr>
        <w:t xml:space="preserve"> </w:t>
      </w:r>
      <w:r w:rsidRPr="00511B0F">
        <w:t>single</w:t>
      </w:r>
      <w:r w:rsidRPr="00511B0F">
        <w:rPr>
          <w:spacing w:val="-1"/>
        </w:rPr>
        <w:t xml:space="preserve"> </w:t>
      </w:r>
      <w:r w:rsidRPr="00511B0F">
        <w:t>serving of</w:t>
      </w:r>
      <w:r w:rsidRPr="00511B0F">
        <w:rPr>
          <w:spacing w:val="-7"/>
        </w:rPr>
        <w:t xml:space="preserve"> </w:t>
      </w:r>
      <w:r w:rsidRPr="00511B0F">
        <w:t>energy</w:t>
      </w:r>
      <w:r w:rsidRPr="00511B0F">
        <w:rPr>
          <w:spacing w:val="-4"/>
        </w:rPr>
        <w:t xml:space="preserve"> </w:t>
      </w:r>
      <w:r w:rsidRPr="00511B0F">
        <w:t>drink (8</w:t>
      </w:r>
      <w:r w:rsidRPr="00511B0F">
        <w:rPr>
          <w:spacing w:val="-4"/>
        </w:rPr>
        <w:t xml:space="preserve"> </w:t>
      </w:r>
      <w:r w:rsidRPr="00511B0F">
        <w:t>to 12</w:t>
      </w:r>
      <w:r w:rsidRPr="00511B0F">
        <w:rPr>
          <w:spacing w:val="-4"/>
        </w:rPr>
        <w:t xml:space="preserve"> </w:t>
      </w:r>
      <w:r w:rsidRPr="00511B0F">
        <w:t>fl</w:t>
      </w:r>
      <w:r w:rsidRPr="00511B0F">
        <w:rPr>
          <w:spacing w:val="-8"/>
        </w:rPr>
        <w:t xml:space="preserve"> </w:t>
      </w:r>
      <w:r w:rsidRPr="00511B0F">
        <w:t>oz) can</w:t>
      </w:r>
      <w:r w:rsidRPr="00511B0F">
        <w:rPr>
          <w:spacing w:val="-4"/>
        </w:rPr>
        <w:t xml:space="preserve"> </w:t>
      </w:r>
      <w:r w:rsidRPr="00511B0F">
        <w:t>range from</w:t>
      </w:r>
      <w:r w:rsidRPr="00511B0F">
        <w:rPr>
          <w:spacing w:val="-8"/>
        </w:rPr>
        <w:t xml:space="preserve"> </w:t>
      </w:r>
      <w:r w:rsidRPr="00511B0F">
        <w:t>72 to 150 mg; however, many</w:t>
      </w:r>
      <w:r w:rsidRPr="00511B0F">
        <w:rPr>
          <w:spacing w:val="-1"/>
        </w:rPr>
        <w:t xml:space="preserve"> </w:t>
      </w:r>
      <w:r w:rsidRPr="00511B0F">
        <w:t>bottles</w:t>
      </w:r>
      <w:r w:rsidRPr="00511B0F">
        <w:rPr>
          <w:spacing w:val="-3"/>
        </w:rPr>
        <w:t xml:space="preserve"> </w:t>
      </w:r>
      <w:r w:rsidRPr="00511B0F">
        <w:t>contain</w:t>
      </w:r>
      <w:r w:rsidRPr="00511B0F">
        <w:rPr>
          <w:spacing w:val="-6"/>
        </w:rPr>
        <w:t xml:space="preserve"> </w:t>
      </w:r>
      <w:r w:rsidRPr="00511B0F">
        <w:t>2-3</w:t>
      </w:r>
      <w:r w:rsidRPr="00511B0F">
        <w:rPr>
          <w:spacing w:val="-1"/>
        </w:rPr>
        <w:t xml:space="preserve"> </w:t>
      </w:r>
      <w:r w:rsidRPr="00511B0F">
        <w:t>servings, raising</w:t>
      </w:r>
      <w:r w:rsidRPr="00511B0F">
        <w:rPr>
          <w:spacing w:val="-1"/>
        </w:rPr>
        <w:t xml:space="preserve"> </w:t>
      </w:r>
      <w:r w:rsidRPr="00511B0F">
        <w:t>the</w:t>
      </w:r>
      <w:r w:rsidRPr="00511B0F">
        <w:rPr>
          <w:spacing w:val="-2"/>
        </w:rPr>
        <w:t xml:space="preserve"> </w:t>
      </w:r>
      <w:r w:rsidRPr="00511B0F">
        <w:t>caffeine</w:t>
      </w:r>
      <w:r w:rsidRPr="00511B0F">
        <w:rPr>
          <w:spacing w:val="-2"/>
        </w:rPr>
        <w:t xml:space="preserve"> </w:t>
      </w:r>
      <w:r w:rsidRPr="00511B0F">
        <w:t>content</w:t>
      </w:r>
      <w:r w:rsidRPr="00511B0F">
        <w:rPr>
          <w:spacing w:val="-1"/>
        </w:rPr>
        <w:t xml:space="preserve"> </w:t>
      </w:r>
      <w:r w:rsidRPr="00511B0F">
        <w:t>to as</w:t>
      </w:r>
      <w:r w:rsidRPr="00511B0F">
        <w:rPr>
          <w:spacing w:val="-3"/>
        </w:rPr>
        <w:t xml:space="preserve"> </w:t>
      </w:r>
      <w:r w:rsidRPr="00511B0F">
        <w:t>high as 294 mg per bottle. In comparison, the caffeine content, per serving (8 fl oz.), of brewed coffee, tea, and cola beverages ranges between 134-240 mg, 48-175 mg, and 22-46 mg respectively</w:t>
      </w:r>
      <w:r w:rsidRPr="00511B0F">
        <w:rPr>
          <w:spacing w:val="-2"/>
        </w:rPr>
        <w:t xml:space="preserve"> </w:t>
      </w:r>
      <w:r w:rsidRPr="00511B0F">
        <w:t xml:space="preserve">(Nawrot </w:t>
      </w:r>
      <w:r w:rsidRPr="00511B0F">
        <w:rPr>
          <w:i/>
        </w:rPr>
        <w:t xml:space="preserve">et al., </w:t>
      </w:r>
      <w:r w:rsidRPr="00511B0F">
        <w:t xml:space="preserve">2003). A recent literature review determined that consumption of up to 400 mg caffeine daily by healthy adults is not associated with adverse effects (Nawrot </w:t>
      </w:r>
      <w:r w:rsidRPr="00511B0F">
        <w:rPr>
          <w:i/>
        </w:rPr>
        <w:t xml:space="preserve">et al., </w:t>
      </w:r>
      <w:r w:rsidRPr="00511B0F">
        <w:t>2003). However, groups</w:t>
      </w:r>
      <w:r w:rsidRPr="00511B0F">
        <w:rPr>
          <w:spacing w:val="-2"/>
        </w:rPr>
        <w:t xml:space="preserve"> </w:t>
      </w:r>
      <w:r w:rsidRPr="00511B0F">
        <w:t>that are</w:t>
      </w:r>
      <w:r w:rsidRPr="00511B0F">
        <w:rPr>
          <w:spacing w:val="-1"/>
        </w:rPr>
        <w:t xml:space="preserve"> </w:t>
      </w:r>
      <w:r w:rsidRPr="00511B0F">
        <w:t>at risk, such as women</w:t>
      </w:r>
      <w:r w:rsidRPr="00511B0F">
        <w:rPr>
          <w:spacing w:val="-5"/>
        </w:rPr>
        <w:t xml:space="preserve"> </w:t>
      </w:r>
      <w:r w:rsidRPr="00511B0F">
        <w:t>of</w:t>
      </w:r>
      <w:r w:rsidRPr="00511B0F">
        <w:rPr>
          <w:spacing w:val="-8"/>
        </w:rPr>
        <w:t xml:space="preserve"> </w:t>
      </w:r>
      <w:r w:rsidRPr="00511B0F">
        <w:t>reproductive age and children, should limit their daily</w:t>
      </w:r>
      <w:r w:rsidRPr="00511B0F">
        <w:rPr>
          <w:spacing w:val="-5"/>
        </w:rPr>
        <w:t xml:space="preserve"> </w:t>
      </w:r>
      <w:r w:rsidRPr="00511B0F">
        <w:t>consumption of</w:t>
      </w:r>
      <w:r w:rsidRPr="00511B0F">
        <w:rPr>
          <w:spacing w:val="-8"/>
        </w:rPr>
        <w:t xml:space="preserve"> </w:t>
      </w:r>
      <w:r w:rsidRPr="00511B0F">
        <w:t>caffeine</w:t>
      </w:r>
      <w:r w:rsidRPr="00511B0F">
        <w:rPr>
          <w:spacing w:val="-1"/>
        </w:rPr>
        <w:t xml:space="preserve"> </w:t>
      </w:r>
      <w:r w:rsidRPr="00511B0F">
        <w:t>to a</w:t>
      </w:r>
      <w:r w:rsidRPr="00511B0F">
        <w:rPr>
          <w:spacing w:val="-1"/>
        </w:rPr>
        <w:t xml:space="preserve"> </w:t>
      </w:r>
      <w:r w:rsidRPr="00511B0F">
        <w:t>maximum</w:t>
      </w:r>
      <w:r w:rsidRPr="00511B0F">
        <w:rPr>
          <w:spacing w:val="-5"/>
        </w:rPr>
        <w:t xml:space="preserve"> </w:t>
      </w:r>
      <w:r w:rsidRPr="00511B0F">
        <w:t>of</w:t>
      </w:r>
      <w:r w:rsidRPr="00511B0F">
        <w:rPr>
          <w:spacing w:val="-8"/>
        </w:rPr>
        <w:t xml:space="preserve"> </w:t>
      </w:r>
      <w:r w:rsidRPr="00511B0F">
        <w:t xml:space="preserve">300 mg for the former and 2.5 mg/kg body weight for the latter; (Nawrot </w:t>
      </w:r>
      <w:r w:rsidRPr="00511B0F">
        <w:rPr>
          <w:i/>
        </w:rPr>
        <w:t xml:space="preserve">et al., </w:t>
      </w:r>
      <w:r w:rsidRPr="00511B0F">
        <w:t>2003) thus they may need</w:t>
      </w:r>
      <w:r w:rsidRPr="00511B0F">
        <w:rPr>
          <w:spacing w:val="2"/>
        </w:rPr>
        <w:t xml:space="preserve"> </w:t>
      </w:r>
      <w:r w:rsidRPr="00511B0F">
        <w:t>to</w:t>
      </w:r>
      <w:r w:rsidRPr="00511B0F">
        <w:rPr>
          <w:spacing w:val="8"/>
        </w:rPr>
        <w:t xml:space="preserve"> </w:t>
      </w:r>
      <w:r w:rsidRPr="00511B0F">
        <w:t>avoid</w:t>
      </w:r>
      <w:r w:rsidRPr="00511B0F">
        <w:rPr>
          <w:spacing w:val="2"/>
        </w:rPr>
        <w:t xml:space="preserve"> </w:t>
      </w:r>
      <w:r w:rsidRPr="00511B0F">
        <w:t>consuming</w:t>
      </w:r>
      <w:r w:rsidRPr="00511B0F">
        <w:rPr>
          <w:spacing w:val="3"/>
        </w:rPr>
        <w:t xml:space="preserve"> </w:t>
      </w:r>
      <w:r w:rsidRPr="00511B0F">
        <w:t>energy</w:t>
      </w:r>
      <w:r w:rsidRPr="00511B0F">
        <w:rPr>
          <w:spacing w:val="3"/>
        </w:rPr>
        <w:t xml:space="preserve"> </w:t>
      </w:r>
      <w:r w:rsidRPr="00511B0F">
        <w:t>beverages with</w:t>
      </w:r>
      <w:r w:rsidRPr="00511B0F">
        <w:rPr>
          <w:spacing w:val="-1"/>
        </w:rPr>
        <w:t xml:space="preserve"> </w:t>
      </w:r>
      <w:r w:rsidRPr="00511B0F">
        <w:t>a</w:t>
      </w:r>
      <w:r w:rsidRPr="00511B0F">
        <w:rPr>
          <w:spacing w:val="7"/>
        </w:rPr>
        <w:t xml:space="preserve"> </w:t>
      </w:r>
      <w:r w:rsidRPr="00511B0F">
        <w:t>higher</w:t>
      </w:r>
      <w:r w:rsidRPr="00511B0F">
        <w:rPr>
          <w:spacing w:val="4"/>
        </w:rPr>
        <w:t xml:space="preserve"> </w:t>
      </w:r>
      <w:r w:rsidRPr="00511B0F">
        <w:t>caffeine</w:t>
      </w:r>
      <w:r w:rsidRPr="00511B0F">
        <w:rPr>
          <w:spacing w:val="3"/>
        </w:rPr>
        <w:t xml:space="preserve"> </w:t>
      </w:r>
      <w:r w:rsidRPr="00511B0F">
        <w:t>content.</w:t>
      </w:r>
      <w:r w:rsidRPr="00511B0F">
        <w:rPr>
          <w:spacing w:val="15"/>
        </w:rPr>
        <w:t xml:space="preserve"> </w:t>
      </w:r>
      <w:r w:rsidRPr="00511B0F">
        <w:t>A</w:t>
      </w:r>
      <w:r w:rsidRPr="00511B0F">
        <w:rPr>
          <w:spacing w:val="-2"/>
        </w:rPr>
        <w:t xml:space="preserve"> </w:t>
      </w:r>
      <w:r w:rsidRPr="00511B0F">
        <w:t>recent</w:t>
      </w:r>
      <w:r w:rsidRPr="00511B0F">
        <w:rPr>
          <w:spacing w:val="8"/>
        </w:rPr>
        <w:t xml:space="preserve"> </w:t>
      </w:r>
      <w:r w:rsidRPr="00511B0F">
        <w:rPr>
          <w:spacing w:val="-2"/>
        </w:rPr>
        <w:t>survey</w:t>
      </w:r>
      <w:r w:rsidR="00511B0F">
        <w:rPr>
          <w:spacing w:val="-2"/>
        </w:rPr>
        <w:t xml:space="preserve"> </w:t>
      </w:r>
      <w:r w:rsidR="00511B0F" w:rsidRPr="00511B0F">
        <w:t>of 78 youth (11-18 years) found that 42.3 percent of participants consumed energy drinks (O'Dea, 2003). However, the effects of ingredients found in energy drinks on children and an</w:t>
      </w:r>
      <w:r w:rsidR="00511B0F" w:rsidRPr="00511B0F">
        <w:rPr>
          <w:spacing w:val="-1"/>
        </w:rPr>
        <w:t xml:space="preserve"> </w:t>
      </w:r>
      <w:r w:rsidR="00511B0F" w:rsidRPr="00511B0F">
        <w:t>adolescent has</w:t>
      </w:r>
      <w:r w:rsidR="00511B0F" w:rsidRPr="00511B0F">
        <w:rPr>
          <w:spacing w:val="-1"/>
        </w:rPr>
        <w:t xml:space="preserve"> </w:t>
      </w:r>
      <w:r w:rsidR="00511B0F" w:rsidRPr="00511B0F">
        <w:t>raised</w:t>
      </w:r>
      <w:r w:rsidR="00511B0F" w:rsidRPr="00511B0F">
        <w:rPr>
          <w:spacing w:val="-1"/>
        </w:rPr>
        <w:t xml:space="preserve"> </w:t>
      </w:r>
      <w:r w:rsidR="00511B0F" w:rsidRPr="00511B0F">
        <w:t>concern. In</w:t>
      </w:r>
      <w:r w:rsidR="00511B0F" w:rsidRPr="00511B0F">
        <w:rPr>
          <w:spacing w:val="-1"/>
        </w:rPr>
        <w:t xml:space="preserve"> </w:t>
      </w:r>
      <w:r w:rsidR="00511B0F" w:rsidRPr="00511B0F">
        <w:t>adolescents, caffeine</w:t>
      </w:r>
      <w:r w:rsidR="00511B0F" w:rsidRPr="00511B0F">
        <w:rPr>
          <w:spacing w:val="-2"/>
        </w:rPr>
        <w:t xml:space="preserve"> </w:t>
      </w:r>
      <w:r w:rsidR="00511B0F" w:rsidRPr="00511B0F">
        <w:t>consumption</w:t>
      </w:r>
      <w:r w:rsidR="00511B0F" w:rsidRPr="00511B0F">
        <w:rPr>
          <w:spacing w:val="-1"/>
        </w:rPr>
        <w:t xml:space="preserve"> </w:t>
      </w:r>
      <w:r w:rsidR="00511B0F" w:rsidRPr="00511B0F">
        <w:t>has been</w:t>
      </w:r>
      <w:r w:rsidR="00511B0F" w:rsidRPr="00511B0F">
        <w:rPr>
          <w:spacing w:val="-1"/>
        </w:rPr>
        <w:t xml:space="preserve"> </w:t>
      </w:r>
      <w:r w:rsidR="00511B0F" w:rsidRPr="00511B0F">
        <w:t xml:space="preserve">associated with an increase in blood pressure (Savoca </w:t>
      </w:r>
      <w:r w:rsidR="00511B0F" w:rsidRPr="00511B0F">
        <w:rPr>
          <w:i/>
        </w:rPr>
        <w:t>et al.</w:t>
      </w:r>
      <w:r w:rsidR="00511B0F" w:rsidRPr="00511B0F">
        <w:t xml:space="preserve">, 2004). Based on the limited data regarding safety, it is not recommended that children or adolescents consume energy </w:t>
      </w:r>
      <w:r w:rsidR="00511B0F" w:rsidRPr="00511B0F">
        <w:rPr>
          <w:spacing w:val="-2"/>
        </w:rPr>
        <w:t>drinks.</w:t>
      </w:r>
    </w:p>
    <w:p w14:paraId="3A9516A0" w14:textId="37C06AF8" w:rsidR="00511B0F" w:rsidRPr="00511B0F" w:rsidRDefault="00511B0F" w:rsidP="00976E89">
      <w:pPr>
        <w:pStyle w:val="BodyText"/>
        <w:spacing w:line="480" w:lineRule="auto"/>
        <w:ind w:right="812"/>
        <w:jc w:val="both"/>
      </w:pPr>
      <w:r w:rsidRPr="00511B0F">
        <w:t>Caffeine (1,3,7-trimethylxanthine), theophylline (3,7- dimethylxanthine), and theobromine (1,3-dimethylxanthine) are in the family of alkaloid. Caffeine is an odourless, white solid that has the form of needles or powder. It has a bitter taste and a molar mass of 194.19 g/mol. It is slightly soluble in water due to its moderate polarity. It is a natural central nervous system stimulant, having the effects of reducing drowsiness and recovering alertness. Since it is widely consumed by humans, caffeine is considered the most frequently used psychoactive substance in the world (Lovett, 2005).</w:t>
      </w:r>
    </w:p>
    <w:p w14:paraId="050C2732" w14:textId="4A36B6CE" w:rsidR="00511B0F" w:rsidRPr="00511B0F" w:rsidRDefault="00511B0F" w:rsidP="00976E89">
      <w:pPr>
        <w:pStyle w:val="BodyText"/>
        <w:spacing w:line="480" w:lineRule="auto"/>
        <w:ind w:right="811"/>
        <w:jc w:val="both"/>
        <w:sectPr w:rsidR="00511B0F" w:rsidRPr="00511B0F">
          <w:pgSz w:w="12240" w:h="15840"/>
          <w:pgMar w:top="1380" w:right="620" w:bottom="1200" w:left="1640" w:header="0" w:footer="1012" w:gutter="0"/>
          <w:cols w:space="720"/>
        </w:sectPr>
      </w:pPr>
      <w:r w:rsidRPr="00511B0F">
        <w:t>The majority</w:t>
      </w:r>
      <w:r w:rsidRPr="00511B0F">
        <w:rPr>
          <w:spacing w:val="-10"/>
        </w:rPr>
        <w:t xml:space="preserve"> </w:t>
      </w:r>
      <w:r w:rsidRPr="00511B0F">
        <w:t>of</w:t>
      </w:r>
      <w:r w:rsidRPr="00511B0F">
        <w:rPr>
          <w:spacing w:val="-8"/>
        </w:rPr>
        <w:t xml:space="preserve"> </w:t>
      </w:r>
      <w:r w:rsidRPr="00511B0F">
        <w:t>energy</w:t>
      </w:r>
      <w:r w:rsidRPr="00511B0F">
        <w:rPr>
          <w:spacing w:val="-10"/>
        </w:rPr>
        <w:t xml:space="preserve"> </w:t>
      </w:r>
      <w:r w:rsidRPr="00511B0F">
        <w:t>drinks</w:t>
      </w:r>
      <w:r w:rsidRPr="00511B0F">
        <w:rPr>
          <w:spacing w:val="-2"/>
        </w:rPr>
        <w:t xml:space="preserve"> </w:t>
      </w:r>
      <w:r w:rsidRPr="00511B0F">
        <w:t>contain</w:t>
      </w:r>
      <w:r w:rsidRPr="00511B0F">
        <w:rPr>
          <w:spacing w:val="-5"/>
        </w:rPr>
        <w:t xml:space="preserve"> </w:t>
      </w:r>
      <w:r w:rsidRPr="00511B0F">
        <w:t>caffeine</w:t>
      </w:r>
      <w:r w:rsidRPr="00511B0F">
        <w:rPr>
          <w:spacing w:val="-1"/>
        </w:rPr>
        <w:t xml:space="preserve"> </w:t>
      </w:r>
      <w:r w:rsidRPr="00511B0F">
        <w:t>as</w:t>
      </w:r>
      <w:r w:rsidRPr="00511B0F">
        <w:rPr>
          <w:spacing w:val="-2"/>
        </w:rPr>
        <w:t xml:space="preserve"> </w:t>
      </w:r>
      <w:r w:rsidRPr="00511B0F">
        <w:t>an</w:t>
      </w:r>
      <w:r w:rsidRPr="00511B0F">
        <w:rPr>
          <w:spacing w:val="-5"/>
        </w:rPr>
        <w:t xml:space="preserve"> </w:t>
      </w:r>
      <w:r w:rsidRPr="00511B0F">
        <w:t>active ingredient due</w:t>
      </w:r>
      <w:r w:rsidRPr="00511B0F">
        <w:rPr>
          <w:spacing w:val="-6"/>
        </w:rPr>
        <w:t xml:space="preserve"> </w:t>
      </w:r>
      <w:r w:rsidRPr="00511B0F">
        <w:t>to its</w:t>
      </w:r>
      <w:r w:rsidRPr="00511B0F">
        <w:rPr>
          <w:spacing w:val="-2"/>
        </w:rPr>
        <w:t xml:space="preserve"> </w:t>
      </w:r>
      <w:r w:rsidRPr="00511B0F">
        <w:t xml:space="preserve">stimulatory effect on the central nervous system (Pennay </w:t>
      </w:r>
      <w:r w:rsidRPr="00511B0F">
        <w:rPr>
          <w:i/>
        </w:rPr>
        <w:t xml:space="preserve">et al., </w:t>
      </w:r>
      <w:r w:rsidRPr="00511B0F">
        <w:t xml:space="preserve">2011). The main mechanism of action of caffeine, in concentrations typically achieved after the consumption of a caffeinated beverage, is to act as an adenosine receptor blocker in the brain (Dunwiddie and Mansino, 2001; Pettenuzzo </w:t>
      </w:r>
      <w:r w:rsidRPr="00511B0F">
        <w:rPr>
          <w:i/>
        </w:rPr>
        <w:t xml:space="preserve">et al., </w:t>
      </w:r>
      <w:r w:rsidRPr="00511B0F">
        <w:t>2008). Caffeine has a similar chemical structure to that of adenosine allowing it</w:t>
      </w:r>
      <w:r w:rsidRPr="00511B0F">
        <w:rPr>
          <w:spacing w:val="32"/>
        </w:rPr>
        <w:t xml:space="preserve"> </w:t>
      </w:r>
      <w:r w:rsidRPr="00511B0F">
        <w:t>to attach to the adenosine receptors. The blockage of adenosine to</w:t>
      </w:r>
      <w:r w:rsidRPr="00511B0F">
        <w:rPr>
          <w:spacing w:val="40"/>
        </w:rPr>
        <w:t xml:space="preserve"> </w:t>
      </w:r>
      <w:r w:rsidRPr="00511B0F">
        <w:t>the neurons causes the sleep promoting effects of adenosine to stop, resulting in the</w:t>
      </w:r>
      <w:r w:rsidRPr="00511B0F">
        <w:rPr>
          <w:spacing w:val="40"/>
        </w:rPr>
        <w:t xml:space="preserve"> </w:t>
      </w:r>
      <w:r w:rsidRPr="00511B0F">
        <w:t>neurons speeding up instead of slowing down (Ferre, 2008).</w:t>
      </w:r>
    </w:p>
    <w:p w14:paraId="17442B35" w14:textId="77777777" w:rsidR="00EC5628" w:rsidRDefault="00511B0F" w:rsidP="00976E89">
      <w:pPr>
        <w:spacing w:after="0" w:line="480" w:lineRule="auto"/>
        <w:jc w:val="both"/>
        <w:rPr>
          <w:rFonts w:ascii="Times New Roman" w:hAnsi="Times New Roman" w:cs="Times New Roman"/>
          <w:sz w:val="24"/>
          <w:szCs w:val="24"/>
        </w:rPr>
      </w:pPr>
      <w:r w:rsidRPr="00511B0F">
        <w:rPr>
          <w:rFonts w:ascii="Times New Roman" w:hAnsi="Times New Roman" w:cs="Times New Roman"/>
          <w:noProof/>
          <w:sz w:val="24"/>
          <w:szCs w:val="24"/>
        </w:rPr>
        <w:drawing>
          <wp:inline distT="0" distB="0" distL="0" distR="0" wp14:anchorId="1F5FD97C" wp14:editId="3B272BC2">
            <wp:extent cx="5571131" cy="258775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5571131" cy="2587752"/>
                    </a:xfrm>
                    <a:prstGeom prst="rect">
                      <a:avLst/>
                    </a:prstGeom>
                  </pic:spPr>
                </pic:pic>
              </a:graphicData>
            </a:graphic>
          </wp:inline>
        </w:drawing>
      </w:r>
    </w:p>
    <w:p w14:paraId="2623116F" w14:textId="77777777" w:rsidR="00511B0F" w:rsidRDefault="00511B0F" w:rsidP="00976E89">
      <w:pPr>
        <w:spacing w:after="0" w:line="480" w:lineRule="auto"/>
        <w:jc w:val="both"/>
        <w:rPr>
          <w:rFonts w:ascii="Times New Roman" w:hAnsi="Times New Roman" w:cs="Times New Roman"/>
          <w:sz w:val="24"/>
          <w:szCs w:val="24"/>
        </w:rPr>
      </w:pPr>
    </w:p>
    <w:p w14:paraId="2A60A7F7" w14:textId="77777777" w:rsidR="00511B0F" w:rsidRPr="00511B0F" w:rsidRDefault="00511B0F" w:rsidP="00976E89">
      <w:pPr>
        <w:pStyle w:val="Heading3"/>
        <w:spacing w:before="0"/>
        <w:ind w:left="376"/>
        <w:jc w:val="both"/>
        <w:rPr>
          <w:rFonts w:ascii="Times New Roman" w:hAnsi="Times New Roman" w:cs="Times New Roman"/>
          <w:color w:val="auto"/>
        </w:rPr>
      </w:pPr>
      <w:bookmarkStart w:id="29" w:name="_Toc206515440"/>
      <w:r w:rsidRPr="00511B0F">
        <w:rPr>
          <w:rFonts w:ascii="Times New Roman" w:hAnsi="Times New Roman" w:cs="Times New Roman"/>
          <w:color w:val="auto"/>
        </w:rPr>
        <w:t>Figure</w:t>
      </w:r>
      <w:r w:rsidRPr="00511B0F">
        <w:rPr>
          <w:rFonts w:ascii="Times New Roman" w:hAnsi="Times New Roman" w:cs="Times New Roman"/>
          <w:color w:val="auto"/>
          <w:spacing w:val="-4"/>
        </w:rPr>
        <w:t xml:space="preserve"> </w:t>
      </w:r>
      <w:r w:rsidRPr="00511B0F">
        <w:rPr>
          <w:rFonts w:ascii="Times New Roman" w:hAnsi="Times New Roman" w:cs="Times New Roman"/>
          <w:color w:val="auto"/>
        </w:rPr>
        <w:t>2.1:</w:t>
      </w:r>
      <w:r w:rsidRPr="00511B0F">
        <w:rPr>
          <w:rFonts w:ascii="Times New Roman" w:hAnsi="Times New Roman" w:cs="Times New Roman"/>
          <w:color w:val="auto"/>
          <w:spacing w:val="59"/>
          <w:w w:val="150"/>
        </w:rPr>
        <w:t xml:space="preserve">  </w:t>
      </w:r>
      <w:r w:rsidRPr="00511B0F">
        <w:rPr>
          <w:rFonts w:ascii="Times New Roman" w:hAnsi="Times New Roman" w:cs="Times New Roman"/>
          <w:color w:val="auto"/>
        </w:rPr>
        <w:t>Chemical</w:t>
      </w:r>
      <w:r w:rsidRPr="00511B0F">
        <w:rPr>
          <w:rFonts w:ascii="Times New Roman" w:hAnsi="Times New Roman" w:cs="Times New Roman"/>
          <w:color w:val="auto"/>
          <w:spacing w:val="-6"/>
        </w:rPr>
        <w:t xml:space="preserve"> </w:t>
      </w:r>
      <w:r w:rsidRPr="00511B0F">
        <w:rPr>
          <w:rFonts w:ascii="Times New Roman" w:hAnsi="Times New Roman" w:cs="Times New Roman"/>
          <w:color w:val="auto"/>
        </w:rPr>
        <w:t>structure</w:t>
      </w:r>
      <w:r w:rsidRPr="00511B0F">
        <w:rPr>
          <w:rFonts w:ascii="Times New Roman" w:hAnsi="Times New Roman" w:cs="Times New Roman"/>
          <w:color w:val="auto"/>
          <w:spacing w:val="-2"/>
        </w:rPr>
        <w:t xml:space="preserve"> </w:t>
      </w:r>
      <w:r w:rsidRPr="00511B0F">
        <w:rPr>
          <w:rFonts w:ascii="Times New Roman" w:hAnsi="Times New Roman" w:cs="Times New Roman"/>
          <w:color w:val="auto"/>
        </w:rPr>
        <w:t>of</w:t>
      </w:r>
      <w:r w:rsidRPr="00511B0F">
        <w:rPr>
          <w:rFonts w:ascii="Times New Roman" w:hAnsi="Times New Roman" w:cs="Times New Roman"/>
          <w:color w:val="auto"/>
          <w:spacing w:val="-4"/>
        </w:rPr>
        <w:t xml:space="preserve"> </w:t>
      </w:r>
      <w:r w:rsidRPr="00511B0F">
        <w:rPr>
          <w:rFonts w:ascii="Times New Roman" w:hAnsi="Times New Roman" w:cs="Times New Roman"/>
          <w:color w:val="auto"/>
        </w:rPr>
        <w:t>caffeine</w:t>
      </w:r>
      <w:r w:rsidRPr="00511B0F">
        <w:rPr>
          <w:rFonts w:ascii="Times New Roman" w:hAnsi="Times New Roman" w:cs="Times New Roman"/>
          <w:color w:val="auto"/>
          <w:spacing w:val="-4"/>
        </w:rPr>
        <w:t xml:space="preserve"> </w:t>
      </w:r>
      <w:r w:rsidRPr="00511B0F">
        <w:rPr>
          <w:rFonts w:ascii="Times New Roman" w:hAnsi="Times New Roman" w:cs="Times New Roman"/>
          <w:color w:val="auto"/>
        </w:rPr>
        <w:t>and</w:t>
      </w:r>
      <w:r w:rsidRPr="00511B0F">
        <w:rPr>
          <w:rFonts w:ascii="Times New Roman" w:hAnsi="Times New Roman" w:cs="Times New Roman"/>
          <w:color w:val="auto"/>
          <w:spacing w:val="-2"/>
        </w:rPr>
        <w:t xml:space="preserve"> </w:t>
      </w:r>
      <w:r w:rsidRPr="00511B0F">
        <w:rPr>
          <w:rFonts w:ascii="Times New Roman" w:hAnsi="Times New Roman" w:cs="Times New Roman"/>
          <w:color w:val="auto"/>
        </w:rPr>
        <w:t>adenosine</w:t>
      </w:r>
      <w:r w:rsidRPr="00511B0F">
        <w:rPr>
          <w:rFonts w:ascii="Times New Roman" w:hAnsi="Times New Roman" w:cs="Times New Roman"/>
          <w:color w:val="auto"/>
          <w:spacing w:val="-4"/>
        </w:rPr>
        <w:t xml:space="preserve"> </w:t>
      </w:r>
      <w:r w:rsidRPr="00511B0F">
        <w:rPr>
          <w:rFonts w:ascii="Times New Roman" w:hAnsi="Times New Roman" w:cs="Times New Roman"/>
          <w:color w:val="auto"/>
        </w:rPr>
        <w:t xml:space="preserve">(Spiller, </w:t>
      </w:r>
      <w:r w:rsidRPr="00511B0F">
        <w:rPr>
          <w:rFonts w:ascii="Times New Roman" w:hAnsi="Times New Roman" w:cs="Times New Roman"/>
          <w:color w:val="auto"/>
          <w:spacing w:val="-2"/>
        </w:rPr>
        <w:t>1998)</w:t>
      </w:r>
      <w:bookmarkEnd w:id="29"/>
    </w:p>
    <w:p w14:paraId="3B164E88" w14:textId="3515F349" w:rsidR="00511B0F" w:rsidRPr="00511B0F" w:rsidRDefault="00511B0F" w:rsidP="00976E89">
      <w:pPr>
        <w:spacing w:after="0" w:line="480" w:lineRule="auto"/>
        <w:jc w:val="both"/>
        <w:rPr>
          <w:rFonts w:ascii="Times New Roman" w:hAnsi="Times New Roman" w:cs="Times New Roman"/>
          <w:sz w:val="24"/>
          <w:szCs w:val="24"/>
        </w:rPr>
        <w:sectPr w:rsidR="00511B0F" w:rsidRPr="00511B0F">
          <w:pgSz w:w="12240" w:h="15840"/>
          <w:pgMar w:top="1360" w:right="620" w:bottom="1200" w:left="1640" w:header="0" w:footer="1012" w:gutter="0"/>
          <w:cols w:space="720"/>
        </w:sectPr>
      </w:pPr>
    </w:p>
    <w:p w14:paraId="2A63C300" w14:textId="333B3A63" w:rsidR="00EC5628" w:rsidRPr="00511B0F" w:rsidRDefault="00511B0F" w:rsidP="00624826">
      <w:pPr>
        <w:pStyle w:val="Heading1"/>
        <w:ind w:left="0"/>
        <w:jc w:val="left"/>
      </w:pPr>
      <w:bookmarkStart w:id="30" w:name="_TOC_250062"/>
      <w:bookmarkStart w:id="31" w:name="_Toc206515441"/>
      <w:r w:rsidRPr="00511B0F">
        <w:t xml:space="preserve">2.2 </w:t>
      </w:r>
      <w:r w:rsidR="00EC5628" w:rsidRPr="00511B0F">
        <w:t>Caffeine</w:t>
      </w:r>
      <w:r w:rsidR="00EC5628" w:rsidRPr="00511B0F">
        <w:rPr>
          <w:spacing w:val="-6"/>
        </w:rPr>
        <w:t xml:space="preserve"> </w:t>
      </w:r>
      <w:r w:rsidR="00EC5628" w:rsidRPr="00511B0F">
        <w:t>and</w:t>
      </w:r>
      <w:r w:rsidR="00EC5628" w:rsidRPr="00511B0F">
        <w:rPr>
          <w:spacing w:val="-5"/>
        </w:rPr>
        <w:t xml:space="preserve"> </w:t>
      </w:r>
      <w:bookmarkEnd w:id="30"/>
      <w:r w:rsidR="00EC5628" w:rsidRPr="00511B0F">
        <w:rPr>
          <w:spacing w:val="-2"/>
        </w:rPr>
        <w:t>health</w:t>
      </w:r>
      <w:bookmarkEnd w:id="31"/>
    </w:p>
    <w:p w14:paraId="503CAF6A" w14:textId="77777777" w:rsidR="00EC5628" w:rsidRPr="00511B0F" w:rsidRDefault="00EC5628" w:rsidP="00976E89">
      <w:pPr>
        <w:pStyle w:val="BodyText"/>
        <w:jc w:val="both"/>
        <w:rPr>
          <w:b/>
        </w:rPr>
      </w:pPr>
    </w:p>
    <w:p w14:paraId="680FB3F2" w14:textId="023BAAE1" w:rsidR="00EC5628" w:rsidRPr="00511B0F" w:rsidRDefault="00EC5628" w:rsidP="00976E89">
      <w:pPr>
        <w:pStyle w:val="BodyText"/>
        <w:spacing w:line="480" w:lineRule="auto"/>
        <w:ind w:right="814"/>
        <w:jc w:val="both"/>
      </w:pPr>
      <w:r w:rsidRPr="00511B0F">
        <w:t xml:space="preserve">Caffeine has been widely studied in a variety of areas regarding human health and performance and it is evident that caffeine consumption can increase energy utilization (Smith and Rogers, 2002). Many studies also confirm its ability to enhance mood and alertness (Kaplan </w:t>
      </w:r>
      <w:r w:rsidRPr="00511B0F">
        <w:rPr>
          <w:i/>
        </w:rPr>
        <w:t xml:space="preserve">et al., </w:t>
      </w:r>
      <w:r w:rsidRPr="00511B0F">
        <w:t>1997; Smith and Rogers, 2002; Lorist and Tops, 2003), exercise performance (Graham, 2001; Doherty</w:t>
      </w:r>
      <w:r w:rsidRPr="00511B0F">
        <w:rPr>
          <w:spacing w:val="-5"/>
        </w:rPr>
        <w:t xml:space="preserve"> </w:t>
      </w:r>
      <w:r w:rsidRPr="00511B0F">
        <w:t xml:space="preserve">and Smith, 2004), the speed at which information is processed, awareness, attention, and reaction time (Cysneiros </w:t>
      </w:r>
      <w:r w:rsidRPr="00511B0F">
        <w:rPr>
          <w:i/>
        </w:rPr>
        <w:t xml:space="preserve">et al., </w:t>
      </w:r>
      <w:r w:rsidRPr="00511B0F">
        <w:t>2007). Caffeine has also been shown to reduce some of the negative side effects associated with sleep loss. Some</w:t>
      </w:r>
      <w:r w:rsidRPr="00511B0F">
        <w:rPr>
          <w:spacing w:val="-4"/>
        </w:rPr>
        <w:t xml:space="preserve"> </w:t>
      </w:r>
      <w:r w:rsidRPr="00511B0F">
        <w:t>studies</w:t>
      </w:r>
      <w:r w:rsidRPr="00511B0F">
        <w:rPr>
          <w:spacing w:val="-1"/>
        </w:rPr>
        <w:t xml:space="preserve"> </w:t>
      </w:r>
      <w:r w:rsidRPr="00511B0F">
        <w:t>suggest that caffeine</w:t>
      </w:r>
      <w:r w:rsidRPr="00511B0F">
        <w:rPr>
          <w:spacing w:val="-4"/>
        </w:rPr>
        <w:t xml:space="preserve"> </w:t>
      </w:r>
      <w:r w:rsidRPr="00511B0F">
        <w:t>can</w:t>
      </w:r>
      <w:r w:rsidRPr="00511B0F">
        <w:rPr>
          <w:spacing w:val="-7"/>
        </w:rPr>
        <w:t xml:space="preserve"> </w:t>
      </w:r>
      <w:r w:rsidRPr="00511B0F">
        <w:t>contribute</w:t>
      </w:r>
      <w:r w:rsidRPr="00511B0F">
        <w:rPr>
          <w:spacing w:val="-4"/>
        </w:rPr>
        <w:t xml:space="preserve"> </w:t>
      </w:r>
      <w:r w:rsidRPr="00511B0F">
        <w:t>to improved</w:t>
      </w:r>
      <w:r w:rsidRPr="00511B0F">
        <w:rPr>
          <w:spacing w:val="-3"/>
        </w:rPr>
        <w:t xml:space="preserve"> </w:t>
      </w:r>
      <w:r w:rsidRPr="00511B0F">
        <w:t>alertness</w:t>
      </w:r>
      <w:r w:rsidRPr="00511B0F">
        <w:rPr>
          <w:spacing w:val="-5"/>
        </w:rPr>
        <w:t xml:space="preserve"> </w:t>
      </w:r>
      <w:r w:rsidRPr="00511B0F">
        <w:t>and</w:t>
      </w:r>
      <w:r w:rsidRPr="00511B0F">
        <w:rPr>
          <w:spacing w:val="-3"/>
        </w:rPr>
        <w:t xml:space="preserve"> </w:t>
      </w:r>
      <w:r w:rsidRPr="00511B0F">
        <w:t>performance</w:t>
      </w:r>
      <w:r w:rsidRPr="00511B0F">
        <w:rPr>
          <w:spacing w:val="-4"/>
        </w:rPr>
        <w:t xml:space="preserve"> </w:t>
      </w:r>
      <w:r w:rsidRPr="00511B0F">
        <w:t xml:space="preserve">at doses of 75 to 150 mg after acute sleep loss and doses of 200 to 600 mg after a night or more without sleep (Bonnet </w:t>
      </w:r>
      <w:r w:rsidRPr="00511B0F">
        <w:rPr>
          <w:i/>
        </w:rPr>
        <w:t xml:space="preserve">et al., </w:t>
      </w:r>
      <w:r w:rsidRPr="00511B0F">
        <w:t>2005).</w:t>
      </w:r>
    </w:p>
    <w:p w14:paraId="20F498D4" w14:textId="60DCB729" w:rsidR="00EC5628" w:rsidRPr="00511B0F" w:rsidRDefault="00EC5628" w:rsidP="00976E89">
      <w:pPr>
        <w:pStyle w:val="BodyText"/>
        <w:spacing w:line="480" w:lineRule="auto"/>
        <w:ind w:right="812"/>
        <w:jc w:val="both"/>
        <w:sectPr w:rsidR="00EC5628" w:rsidRPr="00511B0F">
          <w:pgSz w:w="12240" w:h="15840"/>
          <w:pgMar w:top="1360" w:right="620" w:bottom="1200" w:left="1640" w:header="0" w:footer="1012" w:gutter="0"/>
          <w:cols w:space="720"/>
        </w:sectPr>
      </w:pPr>
      <w:r w:rsidRPr="00511B0F">
        <w:t xml:space="preserve">Caffeine also has a stimulatory effect on thermo genesis (Acheson </w:t>
      </w:r>
      <w:r w:rsidRPr="00511B0F">
        <w:rPr>
          <w:i/>
        </w:rPr>
        <w:t xml:space="preserve">et al., </w:t>
      </w:r>
      <w:r w:rsidRPr="00511B0F">
        <w:t xml:space="preserve">1980; Dulloo </w:t>
      </w:r>
      <w:r w:rsidRPr="00511B0F">
        <w:rPr>
          <w:i/>
        </w:rPr>
        <w:t xml:space="preserve">et al., </w:t>
      </w:r>
      <w:r w:rsidRPr="00511B0F">
        <w:t xml:space="preserve">1989; Astrup </w:t>
      </w:r>
      <w:r w:rsidRPr="00511B0F">
        <w:rPr>
          <w:i/>
        </w:rPr>
        <w:t xml:space="preserve">et al., </w:t>
      </w:r>
      <w:r w:rsidRPr="00511B0F">
        <w:t xml:space="preserve">1990; Bracco </w:t>
      </w:r>
      <w:r w:rsidRPr="00511B0F">
        <w:rPr>
          <w:i/>
        </w:rPr>
        <w:t xml:space="preserve">et al., </w:t>
      </w:r>
      <w:r w:rsidRPr="00511B0F">
        <w:t xml:space="preserve">1995). In addition, caffeine consumption has also been linked to reduced food intake (Tremblay </w:t>
      </w:r>
      <w:r w:rsidRPr="00511B0F">
        <w:rPr>
          <w:i/>
        </w:rPr>
        <w:t xml:space="preserve">et al., </w:t>
      </w:r>
      <w:r w:rsidRPr="00511B0F">
        <w:t xml:space="preserve">1988; Lima </w:t>
      </w:r>
      <w:r w:rsidRPr="00511B0F">
        <w:rPr>
          <w:i/>
        </w:rPr>
        <w:t xml:space="preserve">et al., </w:t>
      </w:r>
      <w:r w:rsidRPr="00511B0F">
        <w:t xml:space="preserve">2005) and to promote lipolysis in both animals and humans (Hasegawa and Mori 2000; Zheng </w:t>
      </w:r>
      <w:r w:rsidRPr="00511B0F">
        <w:rPr>
          <w:i/>
        </w:rPr>
        <w:t xml:space="preserve">et al., </w:t>
      </w:r>
      <w:r w:rsidRPr="00511B0F">
        <w:t xml:space="preserve">2004; Lopez-Garcia </w:t>
      </w:r>
      <w:r w:rsidRPr="00511B0F">
        <w:rPr>
          <w:i/>
        </w:rPr>
        <w:t xml:space="preserve">et al., </w:t>
      </w:r>
      <w:r w:rsidRPr="00511B0F">
        <w:t xml:space="preserve">2006). Caffeine also has a diuretic effect regardless of its consumption as energy drink, tea, or coffee (Riesenhuber </w:t>
      </w:r>
      <w:r w:rsidRPr="00511B0F">
        <w:rPr>
          <w:i/>
        </w:rPr>
        <w:t xml:space="preserve">et al., </w:t>
      </w:r>
      <w:r w:rsidRPr="00511B0F">
        <w:t xml:space="preserve">2006). The cardiovascular effects of caffeine have also been studied and suggest that caffeine likely has an effect on hemodynamic parameters (Karatzis </w:t>
      </w:r>
      <w:r w:rsidRPr="00511B0F">
        <w:rPr>
          <w:i/>
        </w:rPr>
        <w:t xml:space="preserve">et al., </w:t>
      </w:r>
      <w:r w:rsidRPr="00511B0F">
        <w:t xml:space="preserve">2005; Hartley </w:t>
      </w:r>
      <w:r w:rsidRPr="00511B0F">
        <w:rPr>
          <w:i/>
        </w:rPr>
        <w:t xml:space="preserve">et al., </w:t>
      </w:r>
      <w:r w:rsidRPr="00511B0F">
        <w:t xml:space="preserve">2004; Hodgson </w:t>
      </w:r>
      <w:r w:rsidRPr="00511B0F">
        <w:rPr>
          <w:i/>
        </w:rPr>
        <w:t>et al.,</w:t>
      </w:r>
      <w:r w:rsidRPr="00511B0F">
        <w:rPr>
          <w:i/>
          <w:spacing w:val="40"/>
        </w:rPr>
        <w:t xml:space="preserve"> </w:t>
      </w:r>
      <w:r w:rsidRPr="00511B0F">
        <w:t>2005). A review regarding caffeine consumption concluded that among the healthy adult population, a moderate daily caffeine intake of ≤400 mg (equivalent to 6 mg/kg/d for a 65 kg person) was not associated with any</w:t>
      </w:r>
      <w:r w:rsidRPr="00511B0F">
        <w:rPr>
          <w:spacing w:val="-1"/>
        </w:rPr>
        <w:t xml:space="preserve"> </w:t>
      </w:r>
      <w:r w:rsidRPr="00511B0F">
        <w:t xml:space="preserve">adverse effects (Nawrot </w:t>
      </w:r>
      <w:r w:rsidRPr="00511B0F">
        <w:rPr>
          <w:i/>
        </w:rPr>
        <w:t xml:space="preserve">et al., </w:t>
      </w:r>
      <w:r w:rsidRPr="00511B0F">
        <w:t>2003). Nonetheless, caution should be exercised in regard to the amount of caffeine consumed per day.</w:t>
      </w:r>
    </w:p>
    <w:p w14:paraId="4E45557B" w14:textId="77777777" w:rsidR="00EC5628" w:rsidRPr="00511B0F" w:rsidRDefault="00EC5628" w:rsidP="00976E89">
      <w:pPr>
        <w:pStyle w:val="BodyText"/>
        <w:spacing w:line="480" w:lineRule="auto"/>
        <w:ind w:right="808"/>
        <w:jc w:val="both"/>
      </w:pPr>
      <w:r w:rsidRPr="00511B0F">
        <w:t xml:space="preserve">The determination of concentration of caffeine in foods drinks and pharmaceuticals using different methods of analysis have been reported widely in literature. A quantitative determination of caffeine and alcohol in energy drinks have been reported by Ayala </w:t>
      </w:r>
      <w:r w:rsidRPr="00511B0F">
        <w:rPr>
          <w:i/>
        </w:rPr>
        <w:t xml:space="preserve">et al., </w:t>
      </w:r>
      <w:r w:rsidRPr="00511B0F">
        <w:t xml:space="preserve">(2009). Quantitative analysis of caffeine was performed by gas chromatography–mass spectrometry (GC–MS) using an Agilent 5975 MSD. Linear regression analysis of calibrators in the range 0–10 mg/L yielded an </w:t>
      </w:r>
      <w:r w:rsidRPr="00511B0F">
        <w:rPr>
          <w:i/>
        </w:rPr>
        <w:t>R</w:t>
      </w:r>
      <w:r w:rsidRPr="00511B0F">
        <w:rPr>
          <w:vertAlign w:val="superscript"/>
        </w:rPr>
        <w:t>2</w:t>
      </w:r>
      <w:r w:rsidRPr="00511B0F">
        <w:t xml:space="preserve"> value of 1.000 and the control sample fortified with</w:t>
      </w:r>
      <w:r w:rsidRPr="00511B0F">
        <w:rPr>
          <w:spacing w:val="-1"/>
        </w:rPr>
        <w:t xml:space="preserve"> </w:t>
      </w:r>
      <w:r w:rsidRPr="00511B0F">
        <w:t>1.0 mg/L caffeine produced a calculated concentration</w:t>
      </w:r>
      <w:r w:rsidRPr="00511B0F">
        <w:rPr>
          <w:spacing w:val="-1"/>
        </w:rPr>
        <w:t xml:space="preserve"> </w:t>
      </w:r>
      <w:r w:rsidRPr="00511B0F">
        <w:t>of</w:t>
      </w:r>
      <w:r w:rsidRPr="00511B0F">
        <w:rPr>
          <w:spacing w:val="-4"/>
        </w:rPr>
        <w:t xml:space="preserve"> </w:t>
      </w:r>
      <w:r w:rsidRPr="00511B0F">
        <w:t xml:space="preserve">1.02 mg/L (102%). Quantitative caffeine determinations in diluted samples yielded concentrations ranging from 2.74 to 5.31 mg/L. These correspond with caffeine doses of 65–126 mg per 8-oz </w:t>
      </w:r>
      <w:r w:rsidRPr="00511B0F">
        <w:rPr>
          <w:spacing w:val="-2"/>
        </w:rPr>
        <w:t>serving.</w:t>
      </w:r>
    </w:p>
    <w:p w14:paraId="54ED289F" w14:textId="77777777" w:rsidR="00EC5628" w:rsidRPr="00511B0F" w:rsidRDefault="00EC5628" w:rsidP="00976E89">
      <w:pPr>
        <w:pStyle w:val="BodyText"/>
        <w:jc w:val="both"/>
      </w:pPr>
    </w:p>
    <w:p w14:paraId="211DF8C9" w14:textId="0E6B819B" w:rsidR="00EC5628" w:rsidRPr="00511B0F" w:rsidRDefault="00EC5628" w:rsidP="00976E89">
      <w:pPr>
        <w:pStyle w:val="BodyText"/>
        <w:spacing w:line="480" w:lineRule="auto"/>
        <w:ind w:right="816"/>
        <w:jc w:val="both"/>
        <w:sectPr w:rsidR="00EC5628" w:rsidRPr="00511B0F">
          <w:pgSz w:w="12240" w:h="15840"/>
          <w:pgMar w:top="1360" w:right="620" w:bottom="1200" w:left="1640" w:header="0" w:footer="1012" w:gutter="0"/>
          <w:cols w:space="720"/>
        </w:sectPr>
      </w:pPr>
      <w:r w:rsidRPr="00511B0F">
        <w:t xml:space="preserve">Rachel </w:t>
      </w:r>
      <w:r w:rsidRPr="00511B0F">
        <w:rPr>
          <w:i/>
        </w:rPr>
        <w:t xml:space="preserve">et al., </w:t>
      </w:r>
      <w:r w:rsidRPr="00511B0F">
        <w:t>(2006) reported the determination of caffeine contents of energy drinks, carbonated sodas and other beverages by gas chromatography with nitrogen-phosphorus detection. Caffeine was isolated from the beverages by liquid-liquid extraction, and the final extracts were subjected to gas chromatographic analysis utilizing nitrogen- phosphorus detection. Quantization of caffeine was based on a calibration curve prepared in a concentration</w:t>
      </w:r>
      <w:r w:rsidRPr="00511B0F">
        <w:rPr>
          <w:spacing w:val="-1"/>
        </w:rPr>
        <w:t xml:space="preserve"> </w:t>
      </w:r>
      <w:r w:rsidRPr="00511B0F">
        <w:t>range 25 – 250 mg/L for the caffeinated samples and 10 – 100 mg/L for the decaffeinated samples, with the limit of</w:t>
      </w:r>
      <w:r w:rsidRPr="00511B0F">
        <w:rPr>
          <w:spacing w:val="-3"/>
        </w:rPr>
        <w:t xml:space="preserve"> </w:t>
      </w:r>
      <w:r w:rsidRPr="00511B0F">
        <w:t>quantization arbitrarily set at the concentration of the lowest standard. The caffeine concentration of the caffeinated energy drinks ranged from none detected (i.e., zero (0) to 141.1 mg/serving. The caffeine content of carbonated sodas ranged from none detected (i.e., zero (0) to 48.2 mg/serving while other beverages ranged from ˂2.7 to 105.7 mg/serving.</w:t>
      </w:r>
    </w:p>
    <w:p w14:paraId="7EE6C904" w14:textId="46D5394B" w:rsidR="00511B0F" w:rsidRDefault="00EC5628" w:rsidP="00976E89">
      <w:pPr>
        <w:pStyle w:val="BodyText"/>
        <w:spacing w:line="480" w:lineRule="auto"/>
        <w:ind w:right="810"/>
        <w:jc w:val="both"/>
      </w:pPr>
      <w:r w:rsidRPr="00511B0F">
        <w:t xml:space="preserve">A Simple </w:t>
      </w:r>
      <w:r w:rsidR="00AD406B" w:rsidRPr="00511B0F">
        <w:t>High-Performance</w:t>
      </w:r>
      <w:r w:rsidRPr="00511B0F">
        <w:t xml:space="preserve"> Liquid Chromatographic (HPLC) method validated for determination of the content levels caffeine in beverages was reported by Mei </w:t>
      </w:r>
      <w:r w:rsidRPr="00511B0F">
        <w:rPr>
          <w:i/>
        </w:rPr>
        <w:t>et al.,</w:t>
      </w:r>
      <w:r w:rsidRPr="00511B0F">
        <w:rPr>
          <w:i/>
          <w:spacing w:val="40"/>
        </w:rPr>
        <w:t xml:space="preserve"> </w:t>
      </w:r>
      <w:r w:rsidRPr="00511B0F">
        <w:t>(2012). Shim-pack VP-ODS column was used with methanol: water (30:70) % (v/v)</w:t>
      </w:r>
      <w:r w:rsidRPr="00511B0F">
        <w:rPr>
          <w:spacing w:val="40"/>
        </w:rPr>
        <w:t xml:space="preserve"> </w:t>
      </w:r>
      <w:r w:rsidRPr="00511B0F">
        <w:t>eluent. The detector wavelength was set at 270 nm. Linearity of the method was check</w:t>
      </w:r>
      <w:r w:rsidRPr="00511B0F">
        <w:rPr>
          <w:spacing w:val="40"/>
        </w:rPr>
        <w:t xml:space="preserve"> </w:t>
      </w:r>
      <w:r w:rsidRPr="00511B0F">
        <w:t xml:space="preserve">from 10-100 ppm and the correlation coefficient was 0.9999. The method detection limit was 0.023 ppm and the precision </w:t>
      </w:r>
      <w:r w:rsidR="00AD406B" w:rsidRPr="00511B0F">
        <w:t>were</w:t>
      </w:r>
      <w:r w:rsidRPr="00511B0F">
        <w:t xml:space="preserve"> 1.25% at 40 ppm</w:t>
      </w:r>
      <w:r w:rsidRPr="00511B0F">
        <w:rPr>
          <w:spacing w:val="-4"/>
        </w:rPr>
        <w:t xml:space="preserve"> </w:t>
      </w:r>
      <w:r w:rsidRPr="00511B0F">
        <w:t>caffeine concentration. The spiked recoveries for caffeine were 99%, 105%, 99.2%, 102% and 102% in Pepsi Cola, Coca Cola, Red</w:t>
      </w:r>
      <w:r w:rsidRPr="00511B0F">
        <w:rPr>
          <w:spacing w:val="-2"/>
        </w:rPr>
        <w:t xml:space="preserve"> </w:t>
      </w:r>
      <w:r w:rsidRPr="00511B0F">
        <w:t>Bull, Gazaltain black</w:t>
      </w:r>
      <w:r w:rsidRPr="00511B0F">
        <w:rPr>
          <w:spacing w:val="-2"/>
        </w:rPr>
        <w:t xml:space="preserve"> </w:t>
      </w:r>
      <w:r w:rsidRPr="00511B0F">
        <w:t>tea</w:t>
      </w:r>
      <w:r w:rsidRPr="00511B0F">
        <w:rPr>
          <w:spacing w:val="-3"/>
        </w:rPr>
        <w:t xml:space="preserve"> </w:t>
      </w:r>
      <w:r w:rsidRPr="00511B0F">
        <w:t>and</w:t>
      </w:r>
      <w:r w:rsidRPr="00511B0F">
        <w:rPr>
          <w:spacing w:val="-2"/>
        </w:rPr>
        <w:t xml:space="preserve"> </w:t>
      </w:r>
      <w:r w:rsidRPr="00511B0F">
        <w:t>Coffee</w:t>
      </w:r>
      <w:r w:rsidRPr="00511B0F">
        <w:rPr>
          <w:spacing w:val="-3"/>
        </w:rPr>
        <w:t xml:space="preserve"> </w:t>
      </w:r>
      <w:r w:rsidRPr="00511B0F">
        <w:t>samples respectively. The caffeine contents in tea samples ranged from</w:t>
      </w:r>
      <w:r w:rsidRPr="00511B0F">
        <w:rPr>
          <w:spacing w:val="-7"/>
        </w:rPr>
        <w:t xml:space="preserve"> </w:t>
      </w:r>
      <w:r w:rsidRPr="00511B0F">
        <w:t>440 ppm</w:t>
      </w:r>
      <w:r w:rsidRPr="00511B0F">
        <w:rPr>
          <w:spacing w:val="-2"/>
        </w:rPr>
        <w:t xml:space="preserve"> </w:t>
      </w:r>
      <w:r w:rsidRPr="00511B0F">
        <w:t>to 473 ppm</w:t>
      </w:r>
      <w:r w:rsidRPr="00511B0F">
        <w:rPr>
          <w:spacing w:val="-2"/>
        </w:rPr>
        <w:t xml:space="preserve"> </w:t>
      </w:r>
      <w:r w:rsidRPr="00511B0F">
        <w:t>with average concentration</w:t>
      </w:r>
      <w:r w:rsidRPr="00511B0F">
        <w:rPr>
          <w:spacing w:val="-2"/>
        </w:rPr>
        <w:t xml:space="preserve"> </w:t>
      </w:r>
      <w:r w:rsidRPr="00511B0F">
        <w:t>of</w:t>
      </w:r>
      <w:r w:rsidRPr="00511B0F">
        <w:rPr>
          <w:spacing w:val="-6"/>
        </w:rPr>
        <w:t xml:space="preserve"> </w:t>
      </w:r>
      <w:r w:rsidRPr="00511B0F">
        <w:t>458.6 ppm. The caffeine concentrations in energy drinks samples ranged from 170.6 ppm to 324 ppm with average concentration of 255.6 ppm. The coffee sample contains 252.4 ppm. The carbonated</w:t>
      </w:r>
      <w:r w:rsidRPr="00511B0F">
        <w:rPr>
          <w:spacing w:val="-1"/>
        </w:rPr>
        <w:t xml:space="preserve"> </w:t>
      </w:r>
      <w:r w:rsidRPr="00511B0F">
        <w:t>soft drinks</w:t>
      </w:r>
      <w:r w:rsidRPr="00511B0F">
        <w:rPr>
          <w:spacing w:val="-2"/>
        </w:rPr>
        <w:t xml:space="preserve"> </w:t>
      </w:r>
      <w:r w:rsidRPr="00511B0F">
        <w:t>showed</w:t>
      </w:r>
      <w:r w:rsidRPr="00511B0F">
        <w:rPr>
          <w:spacing w:val="-1"/>
        </w:rPr>
        <w:t xml:space="preserve"> </w:t>
      </w:r>
      <w:r w:rsidRPr="00511B0F">
        <w:t>caffeine</w:t>
      </w:r>
      <w:r w:rsidRPr="00511B0F">
        <w:rPr>
          <w:spacing w:val="-2"/>
        </w:rPr>
        <w:t xml:space="preserve"> </w:t>
      </w:r>
      <w:r w:rsidRPr="00511B0F">
        <w:t>content in</w:t>
      </w:r>
      <w:r w:rsidRPr="00511B0F">
        <w:rPr>
          <w:spacing w:val="-5"/>
        </w:rPr>
        <w:t xml:space="preserve"> </w:t>
      </w:r>
      <w:r w:rsidRPr="00511B0F">
        <w:t>the</w:t>
      </w:r>
      <w:r w:rsidRPr="00511B0F">
        <w:rPr>
          <w:spacing w:val="-2"/>
        </w:rPr>
        <w:t xml:space="preserve"> </w:t>
      </w:r>
      <w:r w:rsidRPr="00511B0F">
        <w:t>range</w:t>
      </w:r>
      <w:r w:rsidRPr="00511B0F">
        <w:rPr>
          <w:spacing w:val="-2"/>
        </w:rPr>
        <w:t xml:space="preserve"> </w:t>
      </w:r>
      <w:r w:rsidRPr="00511B0F">
        <w:t>of</w:t>
      </w:r>
      <w:r w:rsidRPr="00511B0F">
        <w:rPr>
          <w:spacing w:val="-8"/>
        </w:rPr>
        <w:t xml:space="preserve"> </w:t>
      </w:r>
      <w:r w:rsidRPr="00511B0F">
        <w:t>32.4 ppm</w:t>
      </w:r>
      <w:r w:rsidRPr="00511B0F">
        <w:rPr>
          <w:spacing w:val="-9"/>
        </w:rPr>
        <w:t xml:space="preserve"> </w:t>
      </w:r>
      <w:r w:rsidRPr="00511B0F">
        <w:t>to 133.3 ppm</w:t>
      </w:r>
      <w:r w:rsidRPr="00511B0F">
        <w:rPr>
          <w:spacing w:val="-9"/>
        </w:rPr>
        <w:t xml:space="preserve"> </w:t>
      </w:r>
      <w:r w:rsidRPr="00511B0F">
        <w:t>with average concentration of 96 ppm.</w:t>
      </w:r>
      <w:bookmarkStart w:id="32" w:name="_TOC_250060"/>
      <w:bookmarkEnd w:id="32"/>
      <w:r w:rsidR="00511B0F">
        <w:t xml:space="preserve"> </w:t>
      </w:r>
    </w:p>
    <w:p w14:paraId="3578D453" w14:textId="3DB25EAC" w:rsidR="00EC5628" w:rsidRPr="00511B0F" w:rsidRDefault="00511B0F" w:rsidP="00976E89">
      <w:pPr>
        <w:pStyle w:val="BodyText"/>
        <w:spacing w:line="480" w:lineRule="auto"/>
        <w:ind w:right="810"/>
        <w:jc w:val="both"/>
        <w:rPr>
          <w:b/>
          <w:bCs/>
        </w:rPr>
      </w:pPr>
      <w:r w:rsidRPr="00511B0F">
        <w:rPr>
          <w:b/>
          <w:bCs/>
        </w:rPr>
        <w:t xml:space="preserve">2.3 </w:t>
      </w:r>
      <w:r w:rsidR="00EC5628" w:rsidRPr="00511B0F">
        <w:rPr>
          <w:b/>
          <w:bCs/>
          <w:spacing w:val="-2"/>
        </w:rPr>
        <w:t>Aspartame</w:t>
      </w:r>
    </w:p>
    <w:p w14:paraId="4B933D72" w14:textId="1717E9E4" w:rsidR="00F52810" w:rsidRPr="00511B0F" w:rsidRDefault="00EC5628" w:rsidP="00976E89">
      <w:pPr>
        <w:pStyle w:val="BodyText"/>
        <w:spacing w:line="480" w:lineRule="auto"/>
        <w:ind w:right="814"/>
        <w:jc w:val="both"/>
      </w:pPr>
      <w:r w:rsidRPr="00511B0F">
        <w:t xml:space="preserve">Aspartame is a white crystalline powder having no odour, but is intensely sweet. It is approximately 200 times sweeter than sucrose, the accepted standard for sweetness. It is a synthetic </w:t>
      </w:r>
      <w:r w:rsidR="00AD406B" w:rsidRPr="00511B0F">
        <w:t>nonnutritive</w:t>
      </w:r>
      <w:r w:rsidRPr="00511B0F">
        <w:t xml:space="preserve"> sweetener (a methyl</w:t>
      </w:r>
      <w:r w:rsidRPr="00511B0F">
        <w:rPr>
          <w:spacing w:val="-1"/>
        </w:rPr>
        <w:t xml:space="preserve"> </w:t>
      </w:r>
      <w:r w:rsidRPr="00511B0F">
        <w:t>ester of a dipeptide) composed of aspartic acid and</w:t>
      </w:r>
      <w:r w:rsidRPr="00511B0F">
        <w:rPr>
          <w:spacing w:val="20"/>
        </w:rPr>
        <w:t xml:space="preserve"> </w:t>
      </w:r>
      <w:r w:rsidRPr="00511B0F">
        <w:t>phenylalanine.</w:t>
      </w:r>
      <w:r w:rsidRPr="00511B0F">
        <w:rPr>
          <w:spacing w:val="24"/>
        </w:rPr>
        <w:t xml:space="preserve"> </w:t>
      </w:r>
      <w:r w:rsidRPr="00511B0F">
        <w:t>It</w:t>
      </w:r>
      <w:r w:rsidRPr="00511B0F">
        <w:rPr>
          <w:spacing w:val="25"/>
        </w:rPr>
        <w:t xml:space="preserve"> </w:t>
      </w:r>
      <w:r w:rsidRPr="00511B0F">
        <w:t>has</w:t>
      </w:r>
      <w:r w:rsidRPr="00511B0F">
        <w:rPr>
          <w:spacing w:val="18"/>
        </w:rPr>
        <w:t xml:space="preserve"> </w:t>
      </w:r>
      <w:r w:rsidRPr="00511B0F">
        <w:t>a</w:t>
      </w:r>
      <w:r w:rsidRPr="00511B0F">
        <w:rPr>
          <w:spacing w:val="24"/>
        </w:rPr>
        <w:t xml:space="preserve"> </w:t>
      </w:r>
      <w:r w:rsidRPr="00511B0F">
        <w:t>molecular</w:t>
      </w:r>
      <w:r w:rsidRPr="00511B0F">
        <w:rPr>
          <w:spacing w:val="29"/>
        </w:rPr>
        <w:t xml:space="preserve"> </w:t>
      </w:r>
      <w:r w:rsidRPr="00511B0F">
        <w:t>formula</w:t>
      </w:r>
      <w:r w:rsidRPr="00511B0F">
        <w:rPr>
          <w:spacing w:val="20"/>
        </w:rPr>
        <w:t xml:space="preserve"> </w:t>
      </w:r>
      <w:r w:rsidRPr="00511B0F">
        <w:t>of</w:t>
      </w:r>
      <w:r w:rsidRPr="00511B0F">
        <w:rPr>
          <w:spacing w:val="17"/>
        </w:rPr>
        <w:t xml:space="preserve"> </w:t>
      </w:r>
      <w:r w:rsidRPr="00511B0F">
        <w:t>C</w:t>
      </w:r>
      <w:r w:rsidRPr="00511B0F">
        <w:rPr>
          <w:vertAlign w:val="subscript"/>
        </w:rPr>
        <w:t>14</w:t>
      </w:r>
      <w:r w:rsidRPr="00511B0F">
        <w:t>H</w:t>
      </w:r>
      <w:r w:rsidRPr="00511B0F">
        <w:rPr>
          <w:vertAlign w:val="subscript"/>
        </w:rPr>
        <w:t>18</w:t>
      </w:r>
      <w:r w:rsidRPr="00511B0F">
        <w:t>N</w:t>
      </w:r>
      <w:r w:rsidRPr="00511B0F">
        <w:rPr>
          <w:vertAlign w:val="subscript"/>
        </w:rPr>
        <w:t>2</w:t>
      </w:r>
      <w:r w:rsidRPr="00511B0F">
        <w:t>O</w:t>
      </w:r>
      <w:r w:rsidRPr="00511B0F">
        <w:rPr>
          <w:vertAlign w:val="subscript"/>
        </w:rPr>
        <w:t>5</w:t>
      </w:r>
      <w:r w:rsidRPr="00511B0F">
        <w:rPr>
          <w:spacing w:val="22"/>
        </w:rPr>
        <w:t xml:space="preserve"> </w:t>
      </w:r>
      <w:r w:rsidRPr="00511B0F">
        <w:t>and</w:t>
      </w:r>
      <w:r w:rsidRPr="00511B0F">
        <w:rPr>
          <w:spacing w:val="21"/>
        </w:rPr>
        <w:t xml:space="preserve"> </w:t>
      </w:r>
      <w:r w:rsidRPr="00511B0F">
        <w:t>a</w:t>
      </w:r>
      <w:r w:rsidRPr="00511B0F">
        <w:rPr>
          <w:spacing w:val="24"/>
        </w:rPr>
        <w:t xml:space="preserve"> </w:t>
      </w:r>
      <w:r w:rsidRPr="00511B0F">
        <w:t>molecular</w:t>
      </w:r>
      <w:r w:rsidRPr="00511B0F">
        <w:rPr>
          <w:spacing w:val="21"/>
        </w:rPr>
        <w:t xml:space="preserve"> </w:t>
      </w:r>
      <w:r w:rsidRPr="00511B0F">
        <w:t>weight</w:t>
      </w:r>
      <w:r w:rsidRPr="00511B0F">
        <w:rPr>
          <w:spacing w:val="25"/>
        </w:rPr>
        <w:t xml:space="preserve"> </w:t>
      </w:r>
      <w:r w:rsidRPr="00511B0F">
        <w:rPr>
          <w:spacing w:val="-5"/>
        </w:rPr>
        <w:t>of</w:t>
      </w:r>
      <w:r w:rsidR="00511B0F">
        <w:t xml:space="preserve"> </w:t>
      </w:r>
      <w:r w:rsidRPr="00511B0F">
        <w:t>294.31 g/mol. The chemical name for aspartame is (</w:t>
      </w:r>
      <w:r w:rsidRPr="00511B0F">
        <w:rPr>
          <w:i/>
        </w:rPr>
        <w:t>S</w:t>
      </w:r>
      <w:r w:rsidRPr="00511B0F">
        <w:t>)-3-amino-</w:t>
      </w:r>
      <w:r w:rsidRPr="00511B0F">
        <w:rPr>
          <w:i/>
        </w:rPr>
        <w:t>N</w:t>
      </w:r>
      <w:r w:rsidRPr="00511B0F">
        <w:t>-[(</w:t>
      </w:r>
      <w:r w:rsidRPr="00511B0F">
        <w:rPr>
          <w:i/>
        </w:rPr>
        <w:t>S</w:t>
      </w:r>
      <w:r w:rsidRPr="00511B0F">
        <w:t>)-1- methoxycarbonyl-2-phenylethyl] succinamic acid. It has been reported that at pH 7 and room temperature, aspartame is soluble in water of approximately 10 g/L (Homler, 1984). Aspartame is soluble in ethanol of 0.37% and is insoluble in oil. Aspartame has two melting</w:t>
      </w:r>
      <w:r w:rsidRPr="00511B0F">
        <w:rPr>
          <w:spacing w:val="45"/>
        </w:rPr>
        <w:t xml:space="preserve"> </w:t>
      </w:r>
      <w:r w:rsidRPr="00511B0F">
        <w:t>points,</w:t>
      </w:r>
      <w:r w:rsidRPr="00511B0F">
        <w:rPr>
          <w:spacing w:val="53"/>
        </w:rPr>
        <w:t xml:space="preserve"> </w:t>
      </w:r>
      <w:r w:rsidRPr="00511B0F">
        <w:t>melting</w:t>
      </w:r>
      <w:r w:rsidRPr="00511B0F">
        <w:rPr>
          <w:spacing w:val="49"/>
        </w:rPr>
        <w:t xml:space="preserve"> </w:t>
      </w:r>
      <w:r w:rsidRPr="00511B0F">
        <w:t>initially</w:t>
      </w:r>
      <w:r w:rsidRPr="00511B0F">
        <w:rPr>
          <w:spacing w:val="46"/>
        </w:rPr>
        <w:t xml:space="preserve"> </w:t>
      </w:r>
      <w:r w:rsidRPr="00511B0F">
        <w:t>at</w:t>
      </w:r>
      <w:r w:rsidRPr="00511B0F">
        <w:rPr>
          <w:spacing w:val="50"/>
        </w:rPr>
        <w:t xml:space="preserve"> </w:t>
      </w:r>
      <w:r w:rsidRPr="00511B0F">
        <w:t>190°C,</w:t>
      </w:r>
      <w:r w:rsidRPr="00511B0F">
        <w:rPr>
          <w:spacing w:val="48"/>
        </w:rPr>
        <w:t xml:space="preserve"> </w:t>
      </w:r>
      <w:r w:rsidRPr="00511B0F">
        <w:t>solidifying</w:t>
      </w:r>
      <w:r w:rsidRPr="00511B0F">
        <w:rPr>
          <w:spacing w:val="46"/>
        </w:rPr>
        <w:t xml:space="preserve"> </w:t>
      </w:r>
      <w:r w:rsidRPr="00511B0F">
        <w:t>and</w:t>
      </w:r>
      <w:r w:rsidRPr="00511B0F">
        <w:rPr>
          <w:spacing w:val="45"/>
        </w:rPr>
        <w:t xml:space="preserve"> </w:t>
      </w:r>
      <w:r w:rsidRPr="00511B0F">
        <w:t>re-melting</w:t>
      </w:r>
      <w:r w:rsidRPr="00511B0F">
        <w:rPr>
          <w:spacing w:val="50"/>
        </w:rPr>
        <w:t xml:space="preserve"> </w:t>
      </w:r>
      <w:r w:rsidRPr="00511B0F">
        <w:t>at</w:t>
      </w:r>
      <w:r w:rsidRPr="00511B0F">
        <w:rPr>
          <w:spacing w:val="50"/>
        </w:rPr>
        <w:t xml:space="preserve"> </w:t>
      </w:r>
      <w:r w:rsidRPr="00511B0F">
        <w:t>246-247°C.</w:t>
      </w:r>
      <w:r w:rsidRPr="00511B0F">
        <w:rPr>
          <w:spacing w:val="53"/>
        </w:rPr>
        <w:t xml:space="preserve"> </w:t>
      </w:r>
      <w:r w:rsidRPr="00511B0F">
        <w:rPr>
          <w:spacing w:val="-10"/>
        </w:rPr>
        <w:t>A</w:t>
      </w:r>
      <w:r w:rsidR="00511B0F">
        <w:rPr>
          <w:spacing w:val="-10"/>
        </w:rPr>
        <w:t xml:space="preserve"> </w:t>
      </w:r>
      <w:r w:rsidR="00F52810">
        <w:rPr>
          <w:spacing w:val="-10"/>
        </w:rPr>
        <w:t xml:space="preserve"> </w:t>
      </w:r>
      <w:r w:rsidR="00F52810" w:rsidRPr="00511B0F">
        <w:t>possible explanation for this behaviour is that the intra-molecular reaction of the primary amine with the methylester takes place at the initial melting point to generate 5-benzyl-3,</w:t>
      </w:r>
      <w:r w:rsidR="00F52810" w:rsidRPr="00511B0F">
        <w:rPr>
          <w:spacing w:val="40"/>
        </w:rPr>
        <w:t xml:space="preserve"> </w:t>
      </w:r>
      <w:r w:rsidR="00F52810" w:rsidRPr="00511B0F">
        <w:t>6-dioxo-2-piperazine acetic acid (DKP) and methanol (Prankerd, 2002). There are two forms of aspartame, an alpha and a beta form. Only the alpha form is sweet. Although aspartame yields the same caloric intake as sugar on a weight to weight basis (i.e., 4 kcal/g), it can be added at almost 200 times lower levels and achieve the same sweetness, thereby providing a far lower net caloric intake. This attribute has resulted in the use of aspartame as a low calorie or non-nutritive sweetener in foods and beverages worldwide.</w:t>
      </w:r>
    </w:p>
    <w:p w14:paraId="03C7835C" w14:textId="20F46549" w:rsidR="00F52810" w:rsidRPr="00F52810" w:rsidRDefault="00624826" w:rsidP="00624826">
      <w:pPr>
        <w:pStyle w:val="Heading1"/>
        <w:ind w:left="0"/>
        <w:jc w:val="left"/>
      </w:pPr>
      <w:bookmarkStart w:id="33" w:name="_Toc206515442"/>
      <w:r>
        <w:t xml:space="preserve">2.4 </w:t>
      </w:r>
      <w:r w:rsidR="00F52810" w:rsidRPr="00F52810">
        <w:t>Heavy</w:t>
      </w:r>
      <w:r w:rsidR="00F52810" w:rsidRPr="00F52810">
        <w:rPr>
          <w:spacing w:val="1"/>
        </w:rPr>
        <w:t xml:space="preserve"> </w:t>
      </w:r>
      <w:r w:rsidR="00F52810" w:rsidRPr="00F52810">
        <w:rPr>
          <w:spacing w:val="-2"/>
        </w:rPr>
        <w:t>Metals</w:t>
      </w:r>
      <w:bookmarkEnd w:id="33"/>
    </w:p>
    <w:p w14:paraId="18070E95" w14:textId="77777777" w:rsidR="00F52810" w:rsidRPr="00511B0F" w:rsidRDefault="00F52810" w:rsidP="00976E89">
      <w:pPr>
        <w:pStyle w:val="BodyText"/>
        <w:jc w:val="both"/>
        <w:rPr>
          <w:b/>
        </w:rPr>
      </w:pPr>
    </w:p>
    <w:p w14:paraId="61C71968" w14:textId="77777777" w:rsidR="00F52810" w:rsidRPr="00511B0F" w:rsidRDefault="00F52810" w:rsidP="00976E89">
      <w:pPr>
        <w:pStyle w:val="BodyText"/>
        <w:spacing w:line="480" w:lineRule="auto"/>
        <w:ind w:right="816"/>
        <w:jc w:val="both"/>
      </w:pPr>
      <w:r w:rsidRPr="00511B0F">
        <w:t>Heavy metals are potential environmental contaminants with the capability of causing human health problems if present to excess in the food we eat. Environmental</w:t>
      </w:r>
      <w:r w:rsidRPr="00511B0F">
        <w:rPr>
          <w:spacing w:val="-1"/>
        </w:rPr>
        <w:t xml:space="preserve"> </w:t>
      </w:r>
      <w:r w:rsidRPr="00511B0F">
        <w:t>pollution is the main</w:t>
      </w:r>
      <w:r w:rsidRPr="00511B0F">
        <w:rPr>
          <w:spacing w:val="-1"/>
        </w:rPr>
        <w:t xml:space="preserve"> </w:t>
      </w:r>
      <w:r w:rsidRPr="00511B0F">
        <w:t>cause of heavy metal</w:t>
      </w:r>
      <w:r w:rsidRPr="00511B0F">
        <w:rPr>
          <w:spacing w:val="-1"/>
        </w:rPr>
        <w:t xml:space="preserve"> </w:t>
      </w:r>
      <w:r w:rsidRPr="00511B0F">
        <w:t>contamination in</w:t>
      </w:r>
      <w:r w:rsidRPr="00511B0F">
        <w:rPr>
          <w:spacing w:val="-1"/>
        </w:rPr>
        <w:t xml:space="preserve"> </w:t>
      </w:r>
      <w:r w:rsidRPr="00511B0F">
        <w:t xml:space="preserve">the food chain. Emissions of heavy metals to the environment occur </w:t>
      </w:r>
      <w:r w:rsidRPr="00511B0F">
        <w:rPr>
          <w:i/>
        </w:rPr>
        <w:t xml:space="preserve">via </w:t>
      </w:r>
      <w:r w:rsidRPr="00511B0F">
        <w:t>a wide range of processes and pathways, including to the air (</w:t>
      </w:r>
      <w:r w:rsidRPr="00511B0F">
        <w:rPr>
          <w:i/>
        </w:rPr>
        <w:t xml:space="preserve">e.g. </w:t>
      </w:r>
      <w:r w:rsidRPr="00511B0F">
        <w:t>during combustion, extraction and processing), to surface waters (</w:t>
      </w:r>
      <w:r w:rsidRPr="00511B0F">
        <w:rPr>
          <w:i/>
        </w:rPr>
        <w:t xml:space="preserve">via </w:t>
      </w:r>
      <w:r w:rsidRPr="00511B0F">
        <w:t>runoff and releases from storage and transport) and to the soil (and hence into ground waters and crops). Atmospheric emissions tend to be of greatest concern in terms of human health, both because of the quantities involved and the widespread dispersion and potential for exposure that often ensues. People may be exposed to potentially harmful chemical, physical and biological agents in air, food, water or soil. However, exposure does not</w:t>
      </w:r>
      <w:r w:rsidRPr="00511B0F">
        <w:rPr>
          <w:spacing w:val="80"/>
        </w:rPr>
        <w:t xml:space="preserve"> </w:t>
      </w:r>
      <w:r w:rsidRPr="00511B0F">
        <w:t>result only from the presence of a harmful agent</w:t>
      </w:r>
      <w:r w:rsidRPr="00511B0F">
        <w:rPr>
          <w:spacing w:val="23"/>
        </w:rPr>
        <w:t xml:space="preserve"> </w:t>
      </w:r>
      <w:r w:rsidRPr="00511B0F">
        <w:t>in the environment but also by exposure</w:t>
      </w:r>
      <w:r w:rsidRPr="00511B0F">
        <w:rPr>
          <w:spacing w:val="40"/>
        </w:rPr>
        <w:t xml:space="preserve"> </w:t>
      </w:r>
      <w:r w:rsidRPr="00511B0F">
        <w:t>to contact. There must be contact between the agent and the outer boundary of the human body, such as the airways, the skin or the mouth. As a result of the soil, atmosphere, underground and surface water pollution, our foods and beverages are getting</w:t>
      </w:r>
      <w:r w:rsidRPr="00511B0F">
        <w:rPr>
          <w:spacing w:val="40"/>
        </w:rPr>
        <w:t xml:space="preserve"> </w:t>
      </w:r>
      <w:r w:rsidRPr="00511B0F">
        <w:t xml:space="preserve">contaminated with heavy metals (Krejpcio </w:t>
      </w:r>
      <w:r w:rsidRPr="00511B0F">
        <w:rPr>
          <w:i/>
        </w:rPr>
        <w:t>et al</w:t>
      </w:r>
      <w:r w:rsidRPr="00511B0F">
        <w:t>. 2005).</w:t>
      </w:r>
    </w:p>
    <w:p w14:paraId="40415C46" w14:textId="77777777" w:rsidR="00F52810" w:rsidRPr="00511B0F" w:rsidRDefault="00F52810" w:rsidP="00976E89">
      <w:pPr>
        <w:pStyle w:val="BodyText"/>
        <w:spacing w:line="480" w:lineRule="auto"/>
        <w:ind w:right="818"/>
        <w:jc w:val="both"/>
      </w:pPr>
      <w:r w:rsidRPr="00511B0F">
        <w:t>Heavy metals are given special attention throughout the world due to their effects even at very low concentrations (Das, 1990). The main threats to human health from</w:t>
      </w:r>
      <w:r w:rsidRPr="00511B0F">
        <w:rPr>
          <w:spacing w:val="-1"/>
        </w:rPr>
        <w:t xml:space="preserve"> </w:t>
      </w:r>
      <w:r w:rsidRPr="00511B0F">
        <w:t>heavy metals are associated with exposure to lead, cadmium, mercury and arsenic. These metals have been extensively studied and their effects on human health regularly reviewed by international bodies such as the World Health Organization (WHO).</w:t>
      </w:r>
    </w:p>
    <w:p w14:paraId="2E261A88" w14:textId="77777777" w:rsidR="00F52810" w:rsidRDefault="00F52810" w:rsidP="00976E89">
      <w:pPr>
        <w:pStyle w:val="BodyText"/>
        <w:spacing w:line="480" w:lineRule="auto"/>
        <w:ind w:right="813"/>
        <w:jc w:val="both"/>
      </w:pPr>
      <w:r w:rsidRPr="00511B0F">
        <w:t>Several cases of human disease, disorders, malfunction and malformation of</w:t>
      </w:r>
      <w:r w:rsidRPr="00511B0F">
        <w:rPr>
          <w:spacing w:val="-1"/>
        </w:rPr>
        <w:t xml:space="preserve"> </w:t>
      </w:r>
      <w:r w:rsidRPr="00511B0F">
        <w:t>organs due to metal</w:t>
      </w:r>
      <w:r w:rsidRPr="00511B0F">
        <w:rPr>
          <w:spacing w:val="-3"/>
        </w:rPr>
        <w:t xml:space="preserve"> </w:t>
      </w:r>
      <w:r w:rsidRPr="00511B0F">
        <w:t xml:space="preserve">toxicity have been reported (Jarup </w:t>
      </w:r>
      <w:r w:rsidRPr="00511B0F">
        <w:rPr>
          <w:i/>
        </w:rPr>
        <w:t xml:space="preserve">et al., </w:t>
      </w:r>
      <w:r w:rsidRPr="00511B0F">
        <w:t xml:space="preserve">1998). Heavy metal composition of food is of interest because of their essential or toxic nature. For example, iron, zinc, copper, chromium, cobalt, and manganese are essential, while lead, cadmium, nickel, and mercury are toxic at certain levels (Onianwa </w:t>
      </w:r>
      <w:r w:rsidRPr="00511B0F">
        <w:rPr>
          <w:i/>
        </w:rPr>
        <w:t xml:space="preserve">et al., </w:t>
      </w:r>
      <w:r w:rsidRPr="00511B0F">
        <w:t>1999).</w:t>
      </w:r>
      <w:r>
        <w:t xml:space="preserve"> </w:t>
      </w:r>
    </w:p>
    <w:p w14:paraId="7EC62730" w14:textId="790E9825" w:rsidR="00F52810" w:rsidRPr="00F52810" w:rsidRDefault="00624826" w:rsidP="00624826">
      <w:pPr>
        <w:pStyle w:val="Heading1"/>
        <w:ind w:left="0"/>
        <w:jc w:val="left"/>
      </w:pPr>
      <w:bookmarkStart w:id="34" w:name="_Toc206515443"/>
      <w:r>
        <w:t xml:space="preserve">2.4.1 </w:t>
      </w:r>
      <w:r w:rsidR="00F52810" w:rsidRPr="00F52810">
        <w:t>Lead</w:t>
      </w:r>
      <w:bookmarkEnd w:id="34"/>
    </w:p>
    <w:p w14:paraId="795176E5" w14:textId="69D4B479" w:rsidR="00F52810" w:rsidRPr="00F52810" w:rsidRDefault="00F52810" w:rsidP="00976E89">
      <w:pPr>
        <w:pStyle w:val="BodyText"/>
        <w:spacing w:line="480" w:lineRule="auto"/>
        <w:ind w:right="813"/>
        <w:jc w:val="both"/>
      </w:pPr>
      <w:r w:rsidRPr="00511B0F">
        <w:t xml:space="preserve">Lead is a potentially harmful metal that have aroused considerable concern (Cabrera </w:t>
      </w:r>
      <w:r w:rsidRPr="00511B0F">
        <w:rPr>
          <w:i/>
        </w:rPr>
        <w:t>et al</w:t>
      </w:r>
      <w:r w:rsidRPr="00511B0F">
        <w:t>. 1995).</w:t>
      </w:r>
      <w:r w:rsidRPr="00511B0F">
        <w:rPr>
          <w:spacing w:val="40"/>
        </w:rPr>
        <w:t xml:space="preserve"> </w:t>
      </w:r>
      <w:r w:rsidRPr="00511B0F">
        <w:t>Lead affects humans and animals of all ages, however, the effects of lead are most serious in young children. The symptoms</w:t>
      </w:r>
      <w:r w:rsidRPr="00511B0F">
        <w:rPr>
          <w:spacing w:val="-1"/>
        </w:rPr>
        <w:t xml:space="preserve"> </w:t>
      </w:r>
      <w:r w:rsidRPr="00511B0F">
        <w:t>of</w:t>
      </w:r>
      <w:r w:rsidRPr="00511B0F">
        <w:rPr>
          <w:spacing w:val="-5"/>
        </w:rPr>
        <w:t xml:space="preserve"> </w:t>
      </w:r>
      <w:r w:rsidRPr="00511B0F">
        <w:t>acute</w:t>
      </w:r>
      <w:r w:rsidRPr="00511B0F">
        <w:rPr>
          <w:spacing w:val="-3"/>
        </w:rPr>
        <w:t xml:space="preserve"> </w:t>
      </w:r>
      <w:r w:rsidRPr="00511B0F">
        <w:t>lead poisoning are headache, irritability, abdominal</w:t>
      </w:r>
      <w:r w:rsidRPr="00511B0F">
        <w:rPr>
          <w:spacing w:val="-1"/>
        </w:rPr>
        <w:t xml:space="preserve"> </w:t>
      </w:r>
      <w:r w:rsidRPr="00511B0F">
        <w:t>pain</w:t>
      </w:r>
      <w:r w:rsidRPr="00511B0F">
        <w:rPr>
          <w:spacing w:val="-2"/>
        </w:rPr>
        <w:t xml:space="preserve"> </w:t>
      </w:r>
      <w:r w:rsidRPr="00511B0F">
        <w:t>and various symptoms related to</w:t>
      </w:r>
      <w:r w:rsidRPr="00511B0F">
        <w:rPr>
          <w:spacing w:val="-2"/>
        </w:rPr>
        <w:t xml:space="preserve"> </w:t>
      </w:r>
      <w:r w:rsidRPr="00511B0F">
        <w:t>the nervous</w:t>
      </w:r>
      <w:r w:rsidRPr="00511B0F">
        <w:rPr>
          <w:spacing w:val="-4"/>
        </w:rPr>
        <w:t xml:space="preserve"> </w:t>
      </w:r>
      <w:r w:rsidRPr="00511B0F">
        <w:t>system. Lead encephalopathy is characterized by</w:t>
      </w:r>
      <w:r w:rsidRPr="00511B0F">
        <w:rPr>
          <w:spacing w:val="-7"/>
        </w:rPr>
        <w:t xml:space="preserve"> </w:t>
      </w:r>
      <w:r w:rsidRPr="00511B0F">
        <w:t>sleeplessness</w:t>
      </w:r>
      <w:r w:rsidRPr="00511B0F">
        <w:rPr>
          <w:spacing w:val="-4"/>
        </w:rPr>
        <w:t xml:space="preserve"> </w:t>
      </w:r>
      <w:r w:rsidRPr="00511B0F">
        <w:t>and</w:t>
      </w:r>
      <w:r w:rsidRPr="00511B0F">
        <w:rPr>
          <w:spacing w:val="-2"/>
        </w:rPr>
        <w:t xml:space="preserve"> </w:t>
      </w:r>
      <w:r w:rsidRPr="00511B0F">
        <w:t>restlessness. Children</w:t>
      </w:r>
      <w:r w:rsidRPr="00511B0F">
        <w:rPr>
          <w:spacing w:val="-2"/>
        </w:rPr>
        <w:t xml:space="preserve"> </w:t>
      </w:r>
      <w:r w:rsidRPr="00511B0F">
        <w:t>may be</w:t>
      </w:r>
      <w:r w:rsidRPr="00511B0F">
        <w:rPr>
          <w:spacing w:val="-3"/>
        </w:rPr>
        <w:t xml:space="preserve"> </w:t>
      </w:r>
      <w:r w:rsidRPr="00511B0F">
        <w:t>affected</w:t>
      </w:r>
      <w:r w:rsidRPr="00511B0F">
        <w:rPr>
          <w:spacing w:val="-2"/>
        </w:rPr>
        <w:t xml:space="preserve"> </w:t>
      </w:r>
      <w:r w:rsidRPr="00511B0F">
        <w:t>by</w:t>
      </w:r>
      <w:r w:rsidRPr="00511B0F">
        <w:rPr>
          <w:spacing w:val="-2"/>
        </w:rPr>
        <w:t xml:space="preserve"> </w:t>
      </w:r>
      <w:r w:rsidRPr="00511B0F">
        <w:t>behavioural disturbances, learning and concentration difficulties. Acute exposure to lead is known to cause proximal renal tubular damage (WHO, 1995). Long-term lead exposure was positively correlated with duration of exposure to lead from automobile</w:t>
      </w:r>
      <w:r w:rsidRPr="00511B0F">
        <w:rPr>
          <w:spacing w:val="40"/>
        </w:rPr>
        <w:t xml:space="preserve"> </w:t>
      </w:r>
      <w:r w:rsidRPr="00511B0F">
        <w:t>exhaust, blood</w:t>
      </w:r>
      <w:r w:rsidRPr="00511B0F">
        <w:rPr>
          <w:spacing w:val="40"/>
        </w:rPr>
        <w:t xml:space="preserve"> </w:t>
      </w:r>
      <w:r w:rsidRPr="00511B0F">
        <w:t>lead and nail lead which resulted to kidney damage and urinary excreation of N-acetyl- beta-glucosamynidase (</w:t>
      </w:r>
      <w:r w:rsidRPr="00511B0F">
        <w:rPr>
          <w:i/>
        </w:rPr>
        <w:t>NAG</w:t>
      </w:r>
      <w:r w:rsidRPr="00511B0F">
        <w:t xml:space="preserve">) (Mortada </w:t>
      </w:r>
      <w:r w:rsidRPr="00511B0F">
        <w:rPr>
          <w:i/>
        </w:rPr>
        <w:t xml:space="preserve">et al., </w:t>
      </w:r>
      <w:r w:rsidRPr="00511B0F">
        <w:t>2001).</w:t>
      </w:r>
      <w:r>
        <w:t xml:space="preserve"> </w:t>
      </w:r>
      <w:r w:rsidRPr="00624826">
        <w:rPr>
          <w:rStyle w:val="Heading1Char"/>
        </w:rPr>
        <w:t>2.4.2 Cadmium</w:t>
      </w:r>
    </w:p>
    <w:p w14:paraId="6F762F3B" w14:textId="3F821B24" w:rsidR="00F52810" w:rsidRPr="00511B0F" w:rsidRDefault="00F52810" w:rsidP="00976E89">
      <w:pPr>
        <w:pStyle w:val="BodyText"/>
        <w:spacing w:line="480" w:lineRule="auto"/>
        <w:ind w:right="812"/>
        <w:jc w:val="both"/>
      </w:pPr>
      <w:r w:rsidRPr="00511B0F">
        <w:t xml:space="preserve">Cadmium is a toxic and carcinogenic element (Krejpcio </w:t>
      </w:r>
      <w:r w:rsidRPr="00511B0F">
        <w:rPr>
          <w:i/>
        </w:rPr>
        <w:t>et al</w:t>
      </w:r>
      <w:r w:rsidRPr="00511B0F">
        <w:t xml:space="preserve">., 2005; Rubio </w:t>
      </w:r>
      <w:r w:rsidRPr="00511B0F">
        <w:rPr>
          <w:i/>
        </w:rPr>
        <w:t>et al</w:t>
      </w:r>
      <w:r w:rsidRPr="00511B0F">
        <w:t>., 2006). Because</w:t>
      </w:r>
      <w:r w:rsidRPr="00511B0F">
        <w:rPr>
          <w:spacing w:val="-2"/>
        </w:rPr>
        <w:t xml:space="preserve"> </w:t>
      </w:r>
      <w:r w:rsidRPr="00511B0F">
        <w:t>of</w:t>
      </w:r>
      <w:r w:rsidRPr="00511B0F">
        <w:rPr>
          <w:spacing w:val="-9"/>
        </w:rPr>
        <w:t xml:space="preserve"> </w:t>
      </w:r>
      <w:r w:rsidRPr="00511B0F">
        <w:t>their high</w:t>
      </w:r>
      <w:r w:rsidRPr="00511B0F">
        <w:rPr>
          <w:spacing w:val="-6"/>
        </w:rPr>
        <w:t xml:space="preserve"> </w:t>
      </w:r>
      <w:r w:rsidRPr="00511B0F">
        <w:t>toxicity, arsenic, lead</w:t>
      </w:r>
      <w:r w:rsidRPr="00511B0F">
        <w:rPr>
          <w:spacing w:val="-1"/>
        </w:rPr>
        <w:t xml:space="preserve"> </w:t>
      </w:r>
      <w:r w:rsidRPr="00511B0F">
        <w:t>and</w:t>
      </w:r>
      <w:r w:rsidRPr="00511B0F">
        <w:rPr>
          <w:spacing w:val="-1"/>
        </w:rPr>
        <w:t xml:space="preserve"> </w:t>
      </w:r>
      <w:r w:rsidRPr="00511B0F">
        <w:t>cadmium</w:t>
      </w:r>
      <w:r w:rsidRPr="00511B0F">
        <w:rPr>
          <w:spacing w:val="-1"/>
        </w:rPr>
        <w:t xml:space="preserve"> </w:t>
      </w:r>
      <w:r w:rsidRPr="00511B0F">
        <w:t>need</w:t>
      </w:r>
      <w:r w:rsidRPr="00511B0F">
        <w:rPr>
          <w:spacing w:val="-1"/>
        </w:rPr>
        <w:t xml:space="preserve"> </w:t>
      </w:r>
      <w:r w:rsidRPr="00511B0F">
        <w:t>to be</w:t>
      </w:r>
      <w:r w:rsidRPr="00511B0F">
        <w:rPr>
          <w:spacing w:val="-2"/>
        </w:rPr>
        <w:t xml:space="preserve"> </w:t>
      </w:r>
      <w:r w:rsidRPr="00511B0F">
        <w:t>quantified in</w:t>
      </w:r>
      <w:r w:rsidRPr="00511B0F">
        <w:rPr>
          <w:spacing w:val="-1"/>
        </w:rPr>
        <w:t xml:space="preserve"> </w:t>
      </w:r>
      <w:r w:rsidRPr="00511B0F">
        <w:t>food</w:t>
      </w:r>
      <w:r w:rsidRPr="00511B0F">
        <w:rPr>
          <w:spacing w:val="-1"/>
        </w:rPr>
        <w:t xml:space="preserve"> </w:t>
      </w:r>
      <w:r w:rsidRPr="00511B0F">
        <w:t xml:space="preserve">and beverages (Barbaste </w:t>
      </w:r>
      <w:r w:rsidRPr="00511B0F">
        <w:rPr>
          <w:i/>
        </w:rPr>
        <w:t>et al</w:t>
      </w:r>
      <w:r w:rsidRPr="00511B0F">
        <w:t>., 2003). Cadmium intake in relatively high amounts can be detrimental</w:t>
      </w:r>
      <w:r w:rsidRPr="00511B0F">
        <w:rPr>
          <w:spacing w:val="-11"/>
        </w:rPr>
        <w:t xml:space="preserve"> </w:t>
      </w:r>
      <w:r w:rsidRPr="00511B0F">
        <w:t>to human</w:t>
      </w:r>
      <w:r w:rsidRPr="00511B0F">
        <w:rPr>
          <w:spacing w:val="-2"/>
        </w:rPr>
        <w:t xml:space="preserve"> </w:t>
      </w:r>
      <w:r w:rsidRPr="00511B0F">
        <w:t>health. Over</w:t>
      </w:r>
      <w:r w:rsidRPr="00511B0F">
        <w:rPr>
          <w:spacing w:val="-1"/>
        </w:rPr>
        <w:t xml:space="preserve"> </w:t>
      </w:r>
      <w:r w:rsidRPr="00511B0F">
        <w:t>a long</w:t>
      </w:r>
      <w:r w:rsidRPr="00511B0F">
        <w:rPr>
          <w:spacing w:val="-2"/>
        </w:rPr>
        <w:t xml:space="preserve"> </w:t>
      </w:r>
      <w:r w:rsidRPr="00511B0F">
        <w:t>period</w:t>
      </w:r>
      <w:r w:rsidRPr="00511B0F">
        <w:rPr>
          <w:spacing w:val="-2"/>
        </w:rPr>
        <w:t xml:space="preserve"> </w:t>
      </w:r>
      <w:r w:rsidRPr="00511B0F">
        <w:t>of</w:t>
      </w:r>
      <w:r w:rsidRPr="00511B0F">
        <w:rPr>
          <w:spacing w:val="-1"/>
        </w:rPr>
        <w:t xml:space="preserve"> </w:t>
      </w:r>
      <w:r w:rsidRPr="00511B0F">
        <w:t>intake, cadmium</w:t>
      </w:r>
      <w:r w:rsidRPr="00511B0F">
        <w:rPr>
          <w:spacing w:val="-2"/>
        </w:rPr>
        <w:t xml:space="preserve"> </w:t>
      </w:r>
      <w:r w:rsidRPr="00511B0F">
        <w:t>may</w:t>
      </w:r>
      <w:r w:rsidRPr="00511B0F">
        <w:rPr>
          <w:spacing w:val="-7"/>
        </w:rPr>
        <w:t xml:space="preserve"> </w:t>
      </w:r>
      <w:r w:rsidRPr="00511B0F">
        <w:t>accumulate in</w:t>
      </w:r>
      <w:r w:rsidRPr="00511B0F">
        <w:rPr>
          <w:spacing w:val="-7"/>
        </w:rPr>
        <w:t xml:space="preserve"> </w:t>
      </w:r>
      <w:r w:rsidRPr="00511B0F">
        <w:t>the kidney</w:t>
      </w:r>
      <w:r w:rsidRPr="00511B0F">
        <w:rPr>
          <w:spacing w:val="13"/>
        </w:rPr>
        <w:t xml:space="preserve"> </w:t>
      </w:r>
      <w:r w:rsidRPr="00511B0F">
        <w:t>and</w:t>
      </w:r>
      <w:r w:rsidRPr="00511B0F">
        <w:rPr>
          <w:spacing w:val="23"/>
        </w:rPr>
        <w:t xml:space="preserve"> </w:t>
      </w:r>
      <w:r w:rsidRPr="00511B0F">
        <w:t>liver</w:t>
      </w:r>
      <w:r w:rsidRPr="00511B0F">
        <w:rPr>
          <w:spacing w:val="19"/>
        </w:rPr>
        <w:t xml:space="preserve"> </w:t>
      </w:r>
      <w:r w:rsidRPr="00511B0F">
        <w:t>and,</w:t>
      </w:r>
      <w:r w:rsidRPr="00511B0F">
        <w:rPr>
          <w:spacing w:val="20"/>
        </w:rPr>
        <w:t xml:space="preserve"> </w:t>
      </w:r>
      <w:r w:rsidRPr="00511B0F">
        <w:t>because</w:t>
      </w:r>
      <w:r w:rsidRPr="00511B0F">
        <w:rPr>
          <w:spacing w:val="17"/>
        </w:rPr>
        <w:t xml:space="preserve"> </w:t>
      </w:r>
      <w:r w:rsidRPr="00511B0F">
        <w:t>of</w:t>
      </w:r>
      <w:r w:rsidRPr="00511B0F">
        <w:rPr>
          <w:spacing w:val="15"/>
        </w:rPr>
        <w:t xml:space="preserve"> </w:t>
      </w:r>
      <w:r w:rsidRPr="00511B0F">
        <w:t>its</w:t>
      </w:r>
      <w:r w:rsidRPr="00511B0F">
        <w:rPr>
          <w:spacing w:val="21"/>
        </w:rPr>
        <w:t xml:space="preserve"> </w:t>
      </w:r>
      <w:r w:rsidRPr="00511B0F">
        <w:t>long</w:t>
      </w:r>
      <w:r w:rsidRPr="00511B0F">
        <w:rPr>
          <w:spacing w:val="23"/>
        </w:rPr>
        <w:t xml:space="preserve"> </w:t>
      </w:r>
      <w:r w:rsidRPr="00511B0F">
        <w:t>biological</w:t>
      </w:r>
      <w:r w:rsidRPr="00511B0F">
        <w:rPr>
          <w:spacing w:val="14"/>
        </w:rPr>
        <w:t xml:space="preserve"> </w:t>
      </w:r>
      <w:r w:rsidRPr="00511B0F">
        <w:t>half</w:t>
      </w:r>
      <w:r w:rsidRPr="00511B0F">
        <w:rPr>
          <w:spacing w:val="15"/>
        </w:rPr>
        <w:t>-</w:t>
      </w:r>
      <w:r w:rsidRPr="00511B0F">
        <w:t>life,</w:t>
      </w:r>
      <w:r w:rsidRPr="00511B0F">
        <w:rPr>
          <w:spacing w:val="25"/>
        </w:rPr>
        <w:t xml:space="preserve"> </w:t>
      </w:r>
      <w:r w:rsidRPr="00511B0F">
        <w:t>may</w:t>
      </w:r>
      <w:r w:rsidRPr="00511B0F">
        <w:rPr>
          <w:spacing w:val="13"/>
        </w:rPr>
        <w:t xml:space="preserve"> </w:t>
      </w:r>
      <w:r w:rsidRPr="00511B0F">
        <w:t>lead</w:t>
      </w:r>
      <w:r w:rsidRPr="00511B0F">
        <w:rPr>
          <w:spacing w:val="18"/>
        </w:rPr>
        <w:t xml:space="preserve"> </w:t>
      </w:r>
      <w:r w:rsidRPr="00511B0F">
        <w:t>to</w:t>
      </w:r>
      <w:r w:rsidRPr="00511B0F">
        <w:rPr>
          <w:spacing w:val="23"/>
        </w:rPr>
        <w:t xml:space="preserve"> </w:t>
      </w:r>
      <w:r w:rsidRPr="00511B0F">
        <w:t>kidney</w:t>
      </w:r>
      <w:r w:rsidRPr="00511B0F">
        <w:rPr>
          <w:spacing w:val="13"/>
        </w:rPr>
        <w:t xml:space="preserve"> </w:t>
      </w:r>
      <w:r w:rsidRPr="00511B0F">
        <w:t>damage</w:t>
      </w:r>
      <w:r>
        <w:t xml:space="preserve"> </w:t>
      </w:r>
      <w:r w:rsidRPr="00511B0F">
        <w:t xml:space="preserve">(Maduabuchi </w:t>
      </w:r>
      <w:r w:rsidRPr="00511B0F">
        <w:rPr>
          <w:i/>
        </w:rPr>
        <w:t>et al</w:t>
      </w:r>
      <w:r w:rsidRPr="00511B0F">
        <w:t xml:space="preserve">., 2006). Inhalation of cadmium fumes or particles can be life threatening, and although acute pulmonary effects and deaths are uncommon, sporadic cases still occur (Seidal </w:t>
      </w:r>
      <w:r w:rsidRPr="00511B0F">
        <w:rPr>
          <w:i/>
        </w:rPr>
        <w:t xml:space="preserve">et al., </w:t>
      </w:r>
      <w:r w:rsidRPr="00511B0F">
        <w:t>1993; Barbee and Prince</w:t>
      </w:r>
      <w:r w:rsidRPr="00511B0F">
        <w:rPr>
          <w:i/>
        </w:rPr>
        <w:t xml:space="preserve">, </w:t>
      </w:r>
      <w:r w:rsidRPr="00511B0F">
        <w:t xml:space="preserve">1999). Long-term high cadmium exposure may cause skeletal damage, first reported from Japan, where the itai-itai (ouch- ouch) disease (a combination of osteomalacia and osteoporosis) was discovered in the 1950s. The exposure was caused by cadmium-contaminated water used for irrigation of local rice fields. A few studies outside Japan have reported similar findings (Jarup </w:t>
      </w:r>
      <w:r w:rsidRPr="00511B0F">
        <w:rPr>
          <w:i/>
        </w:rPr>
        <w:t xml:space="preserve">et al., </w:t>
      </w:r>
      <w:r w:rsidRPr="00511B0F">
        <w:rPr>
          <w:spacing w:val="-2"/>
        </w:rPr>
        <w:t>1998).</w:t>
      </w:r>
    </w:p>
    <w:p w14:paraId="0C17804D" w14:textId="7F5B2BE2" w:rsidR="00F52810" w:rsidRPr="00F52810" w:rsidRDefault="00F52810" w:rsidP="00624826">
      <w:pPr>
        <w:pStyle w:val="Heading1"/>
        <w:ind w:left="0"/>
        <w:jc w:val="left"/>
      </w:pPr>
      <w:bookmarkStart w:id="35" w:name="_Toc206515444"/>
      <w:r w:rsidRPr="00F52810">
        <w:t>2.4.3 Copper</w:t>
      </w:r>
      <w:bookmarkEnd w:id="35"/>
    </w:p>
    <w:p w14:paraId="7CA1C40A" w14:textId="77777777" w:rsidR="00F52810" w:rsidRPr="00511B0F" w:rsidRDefault="00F52810" w:rsidP="00976E89">
      <w:pPr>
        <w:pStyle w:val="BodyText"/>
        <w:jc w:val="both"/>
        <w:rPr>
          <w:b/>
        </w:rPr>
      </w:pPr>
    </w:p>
    <w:p w14:paraId="11D29D1C" w14:textId="77777777" w:rsidR="00F52810" w:rsidRDefault="00F52810" w:rsidP="00976E89">
      <w:pPr>
        <w:pStyle w:val="BodyText"/>
        <w:spacing w:line="480" w:lineRule="auto"/>
        <w:ind w:right="810"/>
        <w:jc w:val="both"/>
      </w:pPr>
      <w:r w:rsidRPr="00511B0F">
        <w:t xml:space="preserve">Copper is one of the essential trace elements. The deficiency of this element is manifested by impaired haematopoesis, bone metabolism, disorders of the digestive, cardiovascular, and nervous systems. The acute exposure to copper containing dust is manifested by metal fume fever (Křižek </w:t>
      </w:r>
      <w:r w:rsidRPr="00511B0F">
        <w:rPr>
          <w:i/>
        </w:rPr>
        <w:t>et al</w:t>
      </w:r>
      <w:r w:rsidRPr="00511B0F">
        <w:t>. 1997). In humans’ copper is necessary for the development of connective tissue, nerve coverings, and bone. Copper also participates in both Fe and energy metabolism. Copper acts as a reductant in the enzyme’s superoxide dismutase, cytochrome oxidase, lysil oxidase, dopamine hydroxylase, and several other oxidases that reduce molecular oxygen. It is transported in the organism by the protein ceruloplasmin. There is</w:t>
      </w:r>
      <w:r w:rsidRPr="00511B0F">
        <w:rPr>
          <w:spacing w:val="-4"/>
        </w:rPr>
        <w:t xml:space="preserve"> </w:t>
      </w:r>
      <w:r w:rsidRPr="00511B0F">
        <w:t>about 80</w:t>
      </w:r>
      <w:r w:rsidRPr="00511B0F">
        <w:rPr>
          <w:spacing w:val="-2"/>
        </w:rPr>
        <w:t xml:space="preserve"> </w:t>
      </w:r>
      <w:r w:rsidRPr="00511B0F">
        <w:t>mg</w:t>
      </w:r>
      <w:r w:rsidRPr="00511B0F">
        <w:rPr>
          <w:spacing w:val="-2"/>
        </w:rPr>
        <w:t xml:space="preserve"> </w:t>
      </w:r>
      <w:r w:rsidRPr="00511B0F">
        <w:t>of</w:t>
      </w:r>
      <w:r w:rsidRPr="00511B0F">
        <w:rPr>
          <w:spacing w:val="-9"/>
        </w:rPr>
        <w:t xml:space="preserve"> </w:t>
      </w:r>
      <w:r w:rsidRPr="00511B0F">
        <w:t>copper in</w:t>
      </w:r>
      <w:r w:rsidRPr="00511B0F">
        <w:rPr>
          <w:spacing w:val="-7"/>
        </w:rPr>
        <w:t xml:space="preserve"> </w:t>
      </w:r>
      <w:r w:rsidRPr="00511B0F">
        <w:t>the</w:t>
      </w:r>
      <w:r w:rsidRPr="00511B0F">
        <w:rPr>
          <w:spacing w:val="-3"/>
        </w:rPr>
        <w:t xml:space="preserve"> </w:t>
      </w:r>
      <w:r w:rsidRPr="00511B0F">
        <w:t>adult body</w:t>
      </w:r>
      <w:r w:rsidRPr="00511B0F">
        <w:rPr>
          <w:spacing w:val="-11"/>
        </w:rPr>
        <w:t xml:space="preserve"> </w:t>
      </w:r>
      <w:r w:rsidRPr="00511B0F">
        <w:t>(highest concentrations in</w:t>
      </w:r>
      <w:r w:rsidRPr="00511B0F">
        <w:rPr>
          <w:spacing w:val="-2"/>
        </w:rPr>
        <w:t xml:space="preserve"> </w:t>
      </w:r>
      <w:r w:rsidRPr="00511B0F">
        <w:t>liver</w:t>
      </w:r>
      <w:r w:rsidRPr="00511B0F">
        <w:rPr>
          <w:spacing w:val="-1"/>
        </w:rPr>
        <w:t xml:space="preserve"> </w:t>
      </w:r>
      <w:r w:rsidRPr="00511B0F">
        <w:t>and brain) and median intake of</w:t>
      </w:r>
      <w:r w:rsidRPr="00511B0F">
        <w:rPr>
          <w:spacing w:val="-4"/>
        </w:rPr>
        <w:t xml:space="preserve"> </w:t>
      </w:r>
      <w:r w:rsidRPr="00511B0F">
        <w:t>copper ranges between</w:t>
      </w:r>
      <w:r w:rsidRPr="00511B0F">
        <w:rPr>
          <w:spacing w:val="-1"/>
        </w:rPr>
        <w:t xml:space="preserve"> </w:t>
      </w:r>
      <w:r w:rsidRPr="00511B0F">
        <w:t>1.0 and 1.6 mg/day in adults (US data). Good sources of dietary copper are liver and other organ meats, oysters, nuts, seeds, dark chocolate, and whole grains. Copper deficiency in humans is</w:t>
      </w:r>
      <w:r w:rsidRPr="00511B0F">
        <w:rPr>
          <w:spacing w:val="-1"/>
        </w:rPr>
        <w:t xml:space="preserve"> </w:t>
      </w:r>
      <w:r w:rsidRPr="00511B0F">
        <w:t>rare, but when it occurs</w:t>
      </w:r>
      <w:r w:rsidRPr="00511B0F">
        <w:rPr>
          <w:spacing w:val="-1"/>
        </w:rPr>
        <w:t xml:space="preserve"> </w:t>
      </w:r>
      <w:r w:rsidRPr="00511B0F">
        <w:t>leads to normocytic, hypochromic anemia, leucopenia and neuropenia, and inclusive</w:t>
      </w:r>
      <w:r w:rsidRPr="00511B0F">
        <w:rPr>
          <w:spacing w:val="40"/>
        </w:rPr>
        <w:t xml:space="preserve"> </w:t>
      </w:r>
      <w:r w:rsidRPr="00511B0F">
        <w:t>osteoporosis</w:t>
      </w:r>
      <w:r w:rsidRPr="00511B0F">
        <w:rPr>
          <w:spacing w:val="60"/>
        </w:rPr>
        <w:t xml:space="preserve"> </w:t>
      </w:r>
      <w:r w:rsidRPr="00511B0F">
        <w:t>in</w:t>
      </w:r>
      <w:r w:rsidRPr="00511B0F">
        <w:rPr>
          <w:spacing w:val="57"/>
        </w:rPr>
        <w:t xml:space="preserve"> </w:t>
      </w:r>
      <w:r w:rsidRPr="00511B0F">
        <w:t>children</w:t>
      </w:r>
      <w:r w:rsidRPr="00511B0F">
        <w:rPr>
          <w:spacing w:val="56"/>
        </w:rPr>
        <w:t xml:space="preserve"> </w:t>
      </w:r>
      <w:r w:rsidRPr="00511B0F">
        <w:t>(Kanumakala</w:t>
      </w:r>
      <w:r w:rsidRPr="00511B0F">
        <w:rPr>
          <w:spacing w:val="63"/>
        </w:rPr>
        <w:t xml:space="preserve"> </w:t>
      </w:r>
      <w:r w:rsidRPr="00511B0F">
        <w:rPr>
          <w:i/>
        </w:rPr>
        <w:t>et</w:t>
      </w:r>
      <w:r w:rsidRPr="00511B0F">
        <w:rPr>
          <w:i/>
          <w:spacing w:val="58"/>
        </w:rPr>
        <w:t xml:space="preserve"> </w:t>
      </w:r>
      <w:r w:rsidRPr="00511B0F">
        <w:rPr>
          <w:i/>
        </w:rPr>
        <w:t>al.,</w:t>
      </w:r>
      <w:r w:rsidRPr="00511B0F">
        <w:rPr>
          <w:i/>
          <w:spacing w:val="60"/>
        </w:rPr>
        <w:t xml:space="preserve"> </w:t>
      </w:r>
      <w:r w:rsidRPr="00511B0F">
        <w:t>2002).</w:t>
      </w:r>
      <w:r w:rsidRPr="00511B0F">
        <w:rPr>
          <w:spacing w:val="61"/>
        </w:rPr>
        <w:t xml:space="preserve"> </w:t>
      </w:r>
      <w:r w:rsidRPr="00511B0F">
        <w:t>Excessive</w:t>
      </w:r>
      <w:r w:rsidRPr="00511B0F">
        <w:rPr>
          <w:spacing w:val="56"/>
        </w:rPr>
        <w:t xml:space="preserve"> </w:t>
      </w:r>
      <w:r w:rsidRPr="00511B0F">
        <w:t>dietary</w:t>
      </w:r>
      <w:r w:rsidRPr="00511B0F">
        <w:rPr>
          <w:spacing w:val="48"/>
        </w:rPr>
        <w:t xml:space="preserve"> </w:t>
      </w:r>
      <w:r w:rsidRPr="00511B0F">
        <w:t>zinc</w:t>
      </w:r>
      <w:r w:rsidRPr="00511B0F">
        <w:rPr>
          <w:spacing w:val="61"/>
        </w:rPr>
        <w:t xml:space="preserve"> </w:t>
      </w:r>
      <w:r w:rsidRPr="00511B0F">
        <w:t>can</w:t>
      </w:r>
      <w:r w:rsidRPr="00511B0F">
        <w:rPr>
          <w:spacing w:val="52"/>
        </w:rPr>
        <w:t xml:space="preserve"> </w:t>
      </w:r>
      <w:r w:rsidRPr="00511B0F">
        <w:rPr>
          <w:spacing w:val="-2"/>
        </w:rPr>
        <w:t>cause</w:t>
      </w:r>
      <w:r>
        <w:t xml:space="preserve"> </w:t>
      </w:r>
      <w:r w:rsidRPr="00511B0F">
        <w:t>copper deficiency. Chronic copper toxicity is rare in humans, and mostly associated with liver damage. Acute copper intoxication leads to gastrointestinal effects characterized by abdominal pain, cramps, nausea, diarrhea, and vomiting.</w:t>
      </w:r>
      <w:r>
        <w:t xml:space="preserve"> </w:t>
      </w:r>
    </w:p>
    <w:p w14:paraId="1FBAAA2F" w14:textId="463246CA" w:rsidR="00F52810" w:rsidRPr="00F52810" w:rsidRDefault="00F52810" w:rsidP="00624826">
      <w:pPr>
        <w:pStyle w:val="Heading1"/>
        <w:ind w:left="0"/>
        <w:jc w:val="left"/>
      </w:pPr>
      <w:bookmarkStart w:id="36" w:name="_Toc206515445"/>
      <w:r w:rsidRPr="00F52810">
        <w:t xml:space="preserve">2.4.4 </w:t>
      </w:r>
      <w:r w:rsidRPr="00F52810">
        <w:rPr>
          <w:spacing w:val="-4"/>
        </w:rPr>
        <w:t>Zinc</w:t>
      </w:r>
      <w:bookmarkEnd w:id="36"/>
    </w:p>
    <w:p w14:paraId="7085A616" w14:textId="4D864577" w:rsidR="00F52810" w:rsidRPr="00511B0F" w:rsidRDefault="00F52810" w:rsidP="00976E89">
      <w:pPr>
        <w:pStyle w:val="BodyText"/>
        <w:spacing w:line="480" w:lineRule="auto"/>
        <w:ind w:right="811"/>
        <w:jc w:val="both"/>
        <w:sectPr w:rsidR="00F52810" w:rsidRPr="00511B0F">
          <w:pgSz w:w="12240" w:h="15840"/>
          <w:pgMar w:top="1360" w:right="620" w:bottom="1200" w:left="1640" w:header="0" w:footer="1012" w:gutter="0"/>
          <w:cols w:space="720"/>
        </w:sectPr>
      </w:pPr>
      <w:r w:rsidRPr="00511B0F">
        <w:t>Zinc is involved in the activity of about 100 enzymes, e.g. RNA polymerase, carbonic anhydrase, copper–zinc superoxide dismutase, angiotensin I converting enzyme. Also, it is present in Zn-fingers associated with DNA. Zinc is mainly transported by ceruloplasmin. There is 2–3 g of zinc present</w:t>
      </w:r>
      <w:r w:rsidRPr="00511B0F">
        <w:rPr>
          <w:spacing w:val="40"/>
        </w:rPr>
        <w:t xml:space="preserve"> </w:t>
      </w:r>
      <w:r w:rsidRPr="00511B0F">
        <w:t xml:space="preserve">in the human body (second to iron in body content) and about 1 mg/L in plasma. Zinc deficiency is common in underdeveloped countries and is mainly associated with malnutrition, affecting the immune system, alcoholism, and malabsorption, causes dwarfism, hypogonadism, dermatitis, wound healing, the senses of taste and smell, and impairing DNA synthesis (Onianwa </w:t>
      </w:r>
      <w:r w:rsidRPr="00511B0F">
        <w:rPr>
          <w:i/>
        </w:rPr>
        <w:t>et al</w:t>
      </w:r>
      <w:r w:rsidRPr="00511B0F">
        <w:t xml:space="preserve">., 2001). Zinc seems to support normal growth and development in pregnancy, childhood, and adolescence. It is found in red meat and poultry, beans, nuts, seafood (oysters are extremely rich in zinc), whole grains, fortified breakfast cereals, and dairy products. Its toxicity due to excessive intake has been seen in both acute and chronic forms. Intakes of 150–450 mg of zinc per day have been associated with low copper status, altered Fe function, reduced immune function, reduced levels of HDL (Hamilton </w:t>
      </w:r>
      <w:r w:rsidRPr="00511B0F">
        <w:rPr>
          <w:i/>
        </w:rPr>
        <w:t xml:space="preserve">et al. </w:t>
      </w:r>
      <w:r w:rsidRPr="00511B0F">
        <w:t>2000)</w:t>
      </w:r>
      <w:r w:rsidR="00407665">
        <w:t>.</w:t>
      </w:r>
    </w:p>
    <w:p w14:paraId="502858AA" w14:textId="77777777" w:rsidR="00EC5628" w:rsidRPr="00624826" w:rsidRDefault="00EC5628" w:rsidP="00624826">
      <w:pPr>
        <w:pStyle w:val="Heading1"/>
      </w:pPr>
      <w:bookmarkStart w:id="37" w:name="_TOC_250051"/>
      <w:bookmarkStart w:id="38" w:name="_Toc206515446"/>
      <w:r w:rsidRPr="00624826">
        <w:t xml:space="preserve">CHAPTER </w:t>
      </w:r>
      <w:bookmarkEnd w:id="37"/>
      <w:r w:rsidRPr="00624826">
        <w:t>THREE</w:t>
      </w:r>
      <w:bookmarkEnd w:id="38"/>
    </w:p>
    <w:p w14:paraId="36DE4A06" w14:textId="77777777" w:rsidR="00EC5628" w:rsidRPr="00511B0F" w:rsidRDefault="00EC5628" w:rsidP="00976E89">
      <w:pPr>
        <w:pStyle w:val="BodyText"/>
        <w:jc w:val="both"/>
        <w:rPr>
          <w:b/>
        </w:rPr>
      </w:pPr>
    </w:p>
    <w:p w14:paraId="6106070A" w14:textId="77777777" w:rsidR="00A07D36" w:rsidRDefault="00EC5628" w:rsidP="00624826">
      <w:pPr>
        <w:pStyle w:val="Heading1"/>
        <w:rPr>
          <w:spacing w:val="-2"/>
        </w:rPr>
      </w:pPr>
      <w:bookmarkStart w:id="39" w:name="_TOC_250050"/>
      <w:bookmarkStart w:id="40" w:name="_Toc206515447"/>
      <w:r w:rsidRPr="00511B0F">
        <w:t>MATERIALS</w:t>
      </w:r>
      <w:r w:rsidRPr="00511B0F">
        <w:rPr>
          <w:spacing w:val="-11"/>
        </w:rPr>
        <w:t xml:space="preserve"> </w:t>
      </w:r>
      <w:r w:rsidRPr="00511B0F">
        <w:t>AND</w:t>
      </w:r>
      <w:r w:rsidRPr="00511B0F">
        <w:rPr>
          <w:spacing w:val="-11"/>
        </w:rPr>
        <w:t xml:space="preserve"> </w:t>
      </w:r>
      <w:bookmarkEnd w:id="39"/>
      <w:r w:rsidRPr="00511B0F">
        <w:rPr>
          <w:spacing w:val="-2"/>
        </w:rPr>
        <w:t>METHODS</w:t>
      </w:r>
      <w:bookmarkStart w:id="41" w:name="_TOC_250049"/>
      <w:bookmarkEnd w:id="40"/>
      <w:bookmarkEnd w:id="41"/>
    </w:p>
    <w:p w14:paraId="16E975F9" w14:textId="58E70F87" w:rsidR="00A07D36" w:rsidRDefault="00A07D36" w:rsidP="00624826">
      <w:pPr>
        <w:pStyle w:val="Heading1"/>
        <w:ind w:left="0"/>
        <w:jc w:val="left"/>
      </w:pPr>
      <w:bookmarkStart w:id="42" w:name="_Toc206515448"/>
      <w:r>
        <w:t xml:space="preserve">3.1 </w:t>
      </w:r>
      <w:r w:rsidR="00976E89">
        <w:t>Materials</w:t>
      </w:r>
      <w:bookmarkEnd w:id="42"/>
    </w:p>
    <w:p w14:paraId="0B17DDAE" w14:textId="12DC665B" w:rsidR="00A07D36" w:rsidRDefault="00A07D36" w:rsidP="00624826">
      <w:pPr>
        <w:pStyle w:val="Heading1"/>
        <w:ind w:left="0"/>
        <w:jc w:val="left"/>
      </w:pPr>
      <w:bookmarkStart w:id="43" w:name="_Toc206515449"/>
      <w:r>
        <w:t xml:space="preserve">3.1.1 </w:t>
      </w:r>
      <w:r w:rsidR="00976E89">
        <w:t xml:space="preserve">Chemical </w:t>
      </w:r>
      <w:r>
        <w:t xml:space="preserve">and </w:t>
      </w:r>
      <w:r w:rsidR="00976E89">
        <w:t>Reagents</w:t>
      </w:r>
      <w:bookmarkEnd w:id="43"/>
    </w:p>
    <w:p w14:paraId="620681DE" w14:textId="77777777" w:rsidR="00976E89" w:rsidRDefault="00EC5628" w:rsidP="00976E89">
      <w:pPr>
        <w:pStyle w:val="Heading2"/>
        <w:tabs>
          <w:tab w:val="left" w:pos="1096"/>
          <w:tab w:val="left" w:pos="1097"/>
        </w:tabs>
        <w:spacing w:line="480" w:lineRule="auto"/>
        <w:ind w:left="0"/>
        <w:jc w:val="both"/>
        <w:rPr>
          <w:b w:val="0"/>
          <w:bCs w:val="0"/>
        </w:rPr>
      </w:pPr>
      <w:bookmarkStart w:id="44" w:name="_Toc206515450"/>
      <w:r w:rsidRPr="00A07D36">
        <w:rPr>
          <w:b w:val="0"/>
          <w:bCs w:val="0"/>
        </w:rPr>
        <w:t>Methanol (HPLC grade)</w:t>
      </w:r>
      <w:r w:rsidR="00A07D36">
        <w:rPr>
          <w:b w:val="0"/>
          <w:bCs w:val="0"/>
        </w:rPr>
        <w:t>,</w:t>
      </w:r>
      <w:r w:rsidRPr="00A07D36">
        <w:rPr>
          <w:b w:val="0"/>
          <w:bCs w:val="0"/>
        </w:rPr>
        <w:t xml:space="preserve"> Acetonitrile</w:t>
      </w:r>
      <w:r w:rsidR="00A07D36" w:rsidRPr="00A07D36">
        <w:rPr>
          <w:b w:val="0"/>
          <w:bCs w:val="0"/>
        </w:rPr>
        <w:t xml:space="preserve"> </w:t>
      </w:r>
      <w:r w:rsidRPr="00A07D36">
        <w:rPr>
          <w:b w:val="0"/>
          <w:bCs w:val="0"/>
        </w:rPr>
        <w:t xml:space="preserve"> (HPLC grade)</w:t>
      </w:r>
      <w:r w:rsidR="00A07D36">
        <w:rPr>
          <w:b w:val="0"/>
          <w:bCs w:val="0"/>
        </w:rPr>
        <w:t>,</w:t>
      </w:r>
      <w:r w:rsidR="00407665" w:rsidRPr="00A07D36">
        <w:rPr>
          <w:b w:val="0"/>
          <w:bCs w:val="0"/>
        </w:rPr>
        <w:t xml:space="preserve"> </w:t>
      </w:r>
      <w:r w:rsidRPr="00A07D36">
        <w:rPr>
          <w:b w:val="0"/>
          <w:bCs w:val="0"/>
        </w:rPr>
        <w:t>Buffer</w:t>
      </w:r>
      <w:r w:rsidRPr="00A07D36">
        <w:rPr>
          <w:b w:val="0"/>
          <w:bCs w:val="0"/>
          <w:spacing w:val="-3"/>
        </w:rPr>
        <w:t xml:space="preserve"> </w:t>
      </w:r>
      <w:r w:rsidRPr="00A07D36">
        <w:rPr>
          <w:b w:val="0"/>
          <w:bCs w:val="0"/>
        </w:rPr>
        <w:t>tablets</w:t>
      </w:r>
      <w:r w:rsidRPr="00A07D36">
        <w:rPr>
          <w:b w:val="0"/>
          <w:bCs w:val="0"/>
          <w:spacing w:val="-6"/>
        </w:rPr>
        <w:t xml:space="preserve"> </w:t>
      </w:r>
      <w:r w:rsidRPr="00A07D36">
        <w:rPr>
          <w:b w:val="0"/>
          <w:bCs w:val="0"/>
        </w:rPr>
        <w:t>(pH</w:t>
      </w:r>
      <w:r w:rsidRPr="00A07D36">
        <w:rPr>
          <w:b w:val="0"/>
          <w:bCs w:val="0"/>
          <w:spacing w:val="-5"/>
        </w:rPr>
        <w:t xml:space="preserve"> </w:t>
      </w:r>
      <w:r w:rsidRPr="00A07D36">
        <w:rPr>
          <w:b w:val="0"/>
          <w:bCs w:val="0"/>
        </w:rPr>
        <w:t>4.00) –</w:t>
      </w:r>
      <w:r w:rsidRPr="00A07D36">
        <w:rPr>
          <w:b w:val="0"/>
          <w:bCs w:val="0"/>
          <w:spacing w:val="-7"/>
        </w:rPr>
        <w:t xml:space="preserve"> </w:t>
      </w:r>
      <w:r w:rsidRPr="00A07D36">
        <w:rPr>
          <w:b w:val="0"/>
          <w:bCs w:val="0"/>
        </w:rPr>
        <w:t>(Reagent grade)</w:t>
      </w:r>
      <w:r w:rsidR="00A07D36">
        <w:rPr>
          <w:b w:val="0"/>
          <w:bCs w:val="0"/>
        </w:rPr>
        <w:t>,</w:t>
      </w:r>
      <w:r w:rsidRPr="00A07D36">
        <w:rPr>
          <w:b w:val="0"/>
          <w:bCs w:val="0"/>
          <w:spacing w:val="-7"/>
        </w:rPr>
        <w:t xml:space="preserve"> </w:t>
      </w:r>
      <w:r w:rsidRPr="00A07D36">
        <w:rPr>
          <w:b w:val="0"/>
          <w:bCs w:val="0"/>
        </w:rPr>
        <w:t>(pH</w:t>
      </w:r>
      <w:r w:rsidRPr="00A07D36">
        <w:rPr>
          <w:b w:val="0"/>
          <w:bCs w:val="0"/>
          <w:spacing w:val="-3"/>
        </w:rPr>
        <w:t xml:space="preserve"> </w:t>
      </w:r>
      <w:r w:rsidRPr="00A07D36">
        <w:rPr>
          <w:b w:val="0"/>
          <w:bCs w:val="0"/>
        </w:rPr>
        <w:t>Range</w:t>
      </w:r>
      <w:r w:rsidR="00407665" w:rsidRPr="00A07D36">
        <w:rPr>
          <w:b w:val="0"/>
          <w:bCs w:val="0"/>
          <w:spacing w:val="-5"/>
        </w:rPr>
        <w:t xml:space="preserve"> </w:t>
      </w:r>
      <w:r w:rsidRPr="00A07D36">
        <w:rPr>
          <w:b w:val="0"/>
          <w:bCs w:val="0"/>
        </w:rPr>
        <w:t>3.98</w:t>
      </w:r>
      <w:r w:rsidRPr="00A07D36">
        <w:rPr>
          <w:b w:val="0"/>
          <w:bCs w:val="0"/>
          <w:spacing w:val="-3"/>
        </w:rPr>
        <w:t xml:space="preserve"> </w:t>
      </w:r>
      <w:r w:rsidRPr="00A07D36">
        <w:rPr>
          <w:b w:val="0"/>
          <w:bCs w:val="0"/>
        </w:rPr>
        <w:t>–</w:t>
      </w:r>
      <w:r w:rsidRPr="00A07D36">
        <w:rPr>
          <w:b w:val="0"/>
          <w:bCs w:val="0"/>
          <w:spacing w:val="-4"/>
        </w:rPr>
        <w:t xml:space="preserve"> </w:t>
      </w:r>
      <w:r w:rsidRPr="00A07D36">
        <w:rPr>
          <w:b w:val="0"/>
          <w:bCs w:val="0"/>
        </w:rPr>
        <w:t>4.02)</w:t>
      </w:r>
      <w:r w:rsidR="00A07D36">
        <w:rPr>
          <w:b w:val="0"/>
          <w:bCs w:val="0"/>
        </w:rPr>
        <w:t xml:space="preserve">, </w:t>
      </w:r>
      <w:r w:rsidRPr="00A07D36">
        <w:rPr>
          <w:b w:val="0"/>
          <w:bCs w:val="0"/>
        </w:rPr>
        <w:t>Buffer</w:t>
      </w:r>
      <w:r w:rsidRPr="00A07D36">
        <w:rPr>
          <w:b w:val="0"/>
          <w:bCs w:val="0"/>
          <w:spacing w:val="-3"/>
        </w:rPr>
        <w:t xml:space="preserve"> </w:t>
      </w:r>
      <w:r w:rsidRPr="00A07D36">
        <w:rPr>
          <w:b w:val="0"/>
          <w:bCs w:val="0"/>
        </w:rPr>
        <w:t>tablets</w:t>
      </w:r>
      <w:r w:rsidRPr="00A07D36">
        <w:rPr>
          <w:b w:val="0"/>
          <w:bCs w:val="0"/>
          <w:spacing w:val="-6"/>
        </w:rPr>
        <w:t xml:space="preserve"> </w:t>
      </w:r>
      <w:r w:rsidRPr="00A07D36">
        <w:rPr>
          <w:b w:val="0"/>
          <w:bCs w:val="0"/>
        </w:rPr>
        <w:t>(pH</w:t>
      </w:r>
      <w:r w:rsidRPr="00A07D36">
        <w:rPr>
          <w:b w:val="0"/>
          <w:bCs w:val="0"/>
          <w:spacing w:val="-5"/>
        </w:rPr>
        <w:t xml:space="preserve"> </w:t>
      </w:r>
      <w:r w:rsidRPr="00A07D36">
        <w:rPr>
          <w:b w:val="0"/>
          <w:bCs w:val="0"/>
        </w:rPr>
        <w:t>7.00) –</w:t>
      </w:r>
      <w:r w:rsidRPr="00A07D36">
        <w:rPr>
          <w:b w:val="0"/>
          <w:bCs w:val="0"/>
          <w:spacing w:val="-7"/>
        </w:rPr>
        <w:t xml:space="preserve"> </w:t>
      </w:r>
      <w:r w:rsidRPr="00A07D36">
        <w:rPr>
          <w:b w:val="0"/>
          <w:bCs w:val="0"/>
        </w:rPr>
        <w:t>(Reagent grade)</w:t>
      </w:r>
      <w:r w:rsidR="00A07D36">
        <w:rPr>
          <w:b w:val="0"/>
          <w:bCs w:val="0"/>
        </w:rPr>
        <w:t>,</w:t>
      </w:r>
      <w:r w:rsidRPr="00A07D36">
        <w:rPr>
          <w:b w:val="0"/>
          <w:bCs w:val="0"/>
          <w:spacing w:val="-7"/>
        </w:rPr>
        <w:t xml:space="preserve"> </w:t>
      </w:r>
      <w:r w:rsidRPr="00A07D36">
        <w:rPr>
          <w:b w:val="0"/>
          <w:bCs w:val="0"/>
        </w:rPr>
        <w:t>(pH</w:t>
      </w:r>
      <w:r w:rsidRPr="00A07D36">
        <w:rPr>
          <w:b w:val="0"/>
          <w:bCs w:val="0"/>
          <w:spacing w:val="-5"/>
        </w:rPr>
        <w:t xml:space="preserve"> </w:t>
      </w:r>
      <w:r w:rsidRPr="00A07D36">
        <w:rPr>
          <w:b w:val="0"/>
          <w:bCs w:val="0"/>
        </w:rPr>
        <w:t>Range</w:t>
      </w:r>
      <w:r w:rsidRPr="00A07D36">
        <w:rPr>
          <w:b w:val="0"/>
          <w:bCs w:val="0"/>
          <w:spacing w:val="-5"/>
        </w:rPr>
        <w:t xml:space="preserve"> </w:t>
      </w:r>
      <w:r w:rsidRPr="00A07D36">
        <w:rPr>
          <w:b w:val="0"/>
          <w:bCs w:val="0"/>
        </w:rPr>
        <w:t>6.95</w:t>
      </w:r>
      <w:r w:rsidRPr="00A07D36">
        <w:rPr>
          <w:b w:val="0"/>
          <w:bCs w:val="0"/>
          <w:spacing w:val="-1"/>
        </w:rPr>
        <w:t xml:space="preserve"> </w:t>
      </w:r>
      <w:r w:rsidRPr="00A07D36">
        <w:rPr>
          <w:b w:val="0"/>
          <w:bCs w:val="0"/>
        </w:rPr>
        <w:t>–</w:t>
      </w:r>
      <w:r w:rsidRPr="00A07D36">
        <w:rPr>
          <w:b w:val="0"/>
          <w:bCs w:val="0"/>
          <w:spacing w:val="-4"/>
        </w:rPr>
        <w:t xml:space="preserve"> </w:t>
      </w:r>
      <w:r w:rsidRPr="00A07D36">
        <w:rPr>
          <w:b w:val="0"/>
          <w:bCs w:val="0"/>
        </w:rPr>
        <w:t>7.04)</w:t>
      </w:r>
      <w:r w:rsidR="00A07D36">
        <w:rPr>
          <w:b w:val="0"/>
          <w:bCs w:val="0"/>
        </w:rPr>
        <w:t>,</w:t>
      </w:r>
      <w:r w:rsidRPr="00A07D36">
        <w:rPr>
          <w:b w:val="0"/>
          <w:bCs w:val="0"/>
        </w:rPr>
        <w:t xml:space="preserve"> Caffeine (Reagent grade) – HPLC/STD/012</w:t>
      </w:r>
      <w:r w:rsidR="00A07D36">
        <w:rPr>
          <w:b w:val="0"/>
          <w:bCs w:val="0"/>
        </w:rPr>
        <w:t>,</w:t>
      </w:r>
      <w:r w:rsidR="00A07D36" w:rsidRPr="00A07D36">
        <w:rPr>
          <w:b w:val="0"/>
          <w:bCs w:val="0"/>
        </w:rPr>
        <w:t xml:space="preserve"> </w:t>
      </w:r>
      <w:r w:rsidRPr="00A07D36">
        <w:rPr>
          <w:b w:val="0"/>
          <w:bCs w:val="0"/>
        </w:rPr>
        <w:t>Aspartame</w:t>
      </w:r>
      <w:r w:rsidRPr="00A07D36">
        <w:rPr>
          <w:b w:val="0"/>
          <w:bCs w:val="0"/>
          <w:spacing w:val="-10"/>
        </w:rPr>
        <w:t xml:space="preserve"> </w:t>
      </w:r>
      <w:r w:rsidRPr="00A07D36">
        <w:rPr>
          <w:b w:val="0"/>
          <w:bCs w:val="0"/>
        </w:rPr>
        <w:t>(Reagent</w:t>
      </w:r>
      <w:r w:rsidRPr="00A07D36">
        <w:rPr>
          <w:b w:val="0"/>
          <w:bCs w:val="0"/>
          <w:spacing w:val="-5"/>
        </w:rPr>
        <w:t xml:space="preserve"> </w:t>
      </w:r>
      <w:r w:rsidRPr="00A07D36">
        <w:rPr>
          <w:b w:val="0"/>
          <w:bCs w:val="0"/>
        </w:rPr>
        <w:t>grade)</w:t>
      </w:r>
      <w:r w:rsidRPr="00A07D36">
        <w:rPr>
          <w:b w:val="0"/>
          <w:bCs w:val="0"/>
          <w:spacing w:val="-9"/>
        </w:rPr>
        <w:t xml:space="preserve"> </w:t>
      </w:r>
      <w:r w:rsidRPr="00A07D36">
        <w:rPr>
          <w:b w:val="0"/>
          <w:bCs w:val="0"/>
        </w:rPr>
        <w:t>–</w:t>
      </w:r>
      <w:r w:rsidRPr="00A07D36">
        <w:rPr>
          <w:b w:val="0"/>
          <w:bCs w:val="0"/>
          <w:spacing w:val="-9"/>
        </w:rPr>
        <w:t xml:space="preserve"> </w:t>
      </w:r>
      <w:r w:rsidRPr="00A07D36">
        <w:rPr>
          <w:b w:val="0"/>
          <w:bCs w:val="0"/>
        </w:rPr>
        <w:t>HPLC/STD/009</w:t>
      </w:r>
      <w:r w:rsidR="00A07D36">
        <w:rPr>
          <w:b w:val="0"/>
          <w:bCs w:val="0"/>
        </w:rPr>
        <w:t>,</w:t>
      </w:r>
      <w:r w:rsidRPr="00A07D36">
        <w:rPr>
          <w:b w:val="0"/>
          <w:bCs w:val="0"/>
        </w:rPr>
        <w:t xml:space="preserve"> 6 </w:t>
      </w:r>
      <w:r w:rsidRPr="00A07D36">
        <w:rPr>
          <w:b w:val="0"/>
          <w:bCs w:val="0"/>
          <w:i/>
        </w:rPr>
        <w:t xml:space="preserve">M </w:t>
      </w:r>
      <w:r w:rsidRPr="00A07D36">
        <w:rPr>
          <w:b w:val="0"/>
          <w:bCs w:val="0"/>
        </w:rPr>
        <w:t>HCl (50 ml in 100 ml of water)</w:t>
      </w:r>
      <w:r w:rsidR="00A07D36" w:rsidRPr="00A07D36">
        <w:rPr>
          <w:b w:val="0"/>
          <w:bCs w:val="0"/>
        </w:rPr>
        <w:t xml:space="preserve">, </w:t>
      </w:r>
      <w:r w:rsidRPr="00A07D36">
        <w:rPr>
          <w:b w:val="0"/>
          <w:bCs w:val="0"/>
        </w:rPr>
        <w:t>2.5</w:t>
      </w:r>
      <w:r w:rsidRPr="00A07D36">
        <w:rPr>
          <w:b w:val="0"/>
          <w:bCs w:val="0"/>
          <w:spacing w:val="-2"/>
        </w:rPr>
        <w:t xml:space="preserve"> </w:t>
      </w:r>
      <w:r w:rsidRPr="00A07D36">
        <w:rPr>
          <w:b w:val="0"/>
          <w:bCs w:val="0"/>
          <w:i/>
        </w:rPr>
        <w:t>M</w:t>
      </w:r>
      <w:r w:rsidRPr="00A07D36">
        <w:rPr>
          <w:b w:val="0"/>
          <w:bCs w:val="0"/>
          <w:i/>
          <w:spacing w:val="-4"/>
        </w:rPr>
        <w:t xml:space="preserve"> </w:t>
      </w:r>
      <w:r w:rsidRPr="00A07D36">
        <w:rPr>
          <w:b w:val="0"/>
          <w:bCs w:val="0"/>
        </w:rPr>
        <w:t>NaOH</w:t>
      </w:r>
      <w:r w:rsidRPr="00A07D36">
        <w:rPr>
          <w:b w:val="0"/>
          <w:bCs w:val="0"/>
          <w:spacing w:val="-3"/>
        </w:rPr>
        <w:t xml:space="preserve"> </w:t>
      </w:r>
      <w:r w:rsidRPr="00A07D36">
        <w:rPr>
          <w:b w:val="0"/>
          <w:bCs w:val="0"/>
        </w:rPr>
        <w:t>(100</w:t>
      </w:r>
      <w:r w:rsidRPr="00A07D36">
        <w:rPr>
          <w:b w:val="0"/>
          <w:bCs w:val="0"/>
          <w:spacing w:val="-6"/>
        </w:rPr>
        <w:t xml:space="preserve"> </w:t>
      </w:r>
      <w:r w:rsidRPr="00A07D36">
        <w:rPr>
          <w:b w:val="0"/>
          <w:bCs w:val="0"/>
        </w:rPr>
        <w:t>g</w:t>
      </w:r>
      <w:r w:rsidRPr="00A07D36">
        <w:rPr>
          <w:b w:val="0"/>
          <w:bCs w:val="0"/>
          <w:spacing w:val="-2"/>
        </w:rPr>
        <w:t xml:space="preserve"> </w:t>
      </w:r>
      <w:r w:rsidRPr="00A07D36">
        <w:rPr>
          <w:b w:val="0"/>
          <w:bCs w:val="0"/>
        </w:rPr>
        <w:t>in</w:t>
      </w:r>
      <w:r w:rsidRPr="00A07D36">
        <w:rPr>
          <w:b w:val="0"/>
          <w:bCs w:val="0"/>
          <w:spacing w:val="-6"/>
        </w:rPr>
        <w:t xml:space="preserve"> </w:t>
      </w:r>
      <w:r w:rsidRPr="00A07D36">
        <w:rPr>
          <w:b w:val="0"/>
          <w:bCs w:val="0"/>
        </w:rPr>
        <w:t>1000 ml</w:t>
      </w:r>
      <w:r w:rsidRPr="00A07D36">
        <w:rPr>
          <w:b w:val="0"/>
          <w:bCs w:val="0"/>
          <w:spacing w:val="-10"/>
        </w:rPr>
        <w:t xml:space="preserve"> </w:t>
      </w:r>
      <w:r w:rsidRPr="00A07D36">
        <w:rPr>
          <w:b w:val="0"/>
          <w:bCs w:val="0"/>
        </w:rPr>
        <w:t>of</w:t>
      </w:r>
      <w:r w:rsidRPr="00A07D36">
        <w:rPr>
          <w:b w:val="0"/>
          <w:bCs w:val="0"/>
          <w:spacing w:val="-9"/>
        </w:rPr>
        <w:t xml:space="preserve"> </w:t>
      </w:r>
      <w:r w:rsidRPr="00A07D36">
        <w:rPr>
          <w:b w:val="0"/>
          <w:bCs w:val="0"/>
        </w:rPr>
        <w:t>water)</w:t>
      </w:r>
      <w:r w:rsidR="00A07D36" w:rsidRPr="00A07D36">
        <w:rPr>
          <w:b w:val="0"/>
          <w:bCs w:val="0"/>
        </w:rPr>
        <w:t>.</w:t>
      </w:r>
      <w:bookmarkEnd w:id="44"/>
      <w:r w:rsidRPr="00A07D36">
        <w:rPr>
          <w:b w:val="0"/>
          <w:bCs w:val="0"/>
        </w:rPr>
        <w:t xml:space="preserve"> </w:t>
      </w:r>
      <w:bookmarkStart w:id="45" w:name="_TOC_250048"/>
    </w:p>
    <w:p w14:paraId="2CCFC6B4" w14:textId="2EB109CD" w:rsidR="00EC5628" w:rsidRPr="00976E89" w:rsidRDefault="00976E89" w:rsidP="00624826">
      <w:pPr>
        <w:pStyle w:val="Heading1"/>
        <w:ind w:left="0"/>
        <w:jc w:val="left"/>
      </w:pPr>
      <w:bookmarkStart w:id="46" w:name="_Toc206515451"/>
      <w:r w:rsidRPr="00976E89">
        <w:t>3.1.2</w:t>
      </w:r>
      <w:r>
        <w:t xml:space="preserve"> </w:t>
      </w:r>
      <w:r w:rsidR="00EC5628" w:rsidRPr="00511B0F">
        <w:t>Preparation</w:t>
      </w:r>
      <w:r w:rsidR="00EC5628" w:rsidRPr="00511B0F">
        <w:rPr>
          <w:spacing w:val="-4"/>
        </w:rPr>
        <w:t xml:space="preserve"> </w:t>
      </w:r>
      <w:r w:rsidR="00EC5628" w:rsidRPr="00511B0F">
        <w:t>of</w:t>
      </w:r>
      <w:r w:rsidR="00EC5628" w:rsidRPr="00511B0F">
        <w:rPr>
          <w:spacing w:val="-8"/>
        </w:rPr>
        <w:t xml:space="preserve"> </w:t>
      </w:r>
      <w:r w:rsidR="00EC5628" w:rsidRPr="00511B0F">
        <w:t>stock</w:t>
      </w:r>
      <w:r w:rsidR="00EC5628" w:rsidRPr="00511B0F">
        <w:rPr>
          <w:spacing w:val="-8"/>
        </w:rPr>
        <w:t xml:space="preserve"> </w:t>
      </w:r>
      <w:bookmarkEnd w:id="45"/>
      <w:r w:rsidR="00EC5628" w:rsidRPr="00511B0F">
        <w:rPr>
          <w:spacing w:val="-2"/>
        </w:rPr>
        <w:t>solution</w:t>
      </w:r>
      <w:bookmarkEnd w:id="46"/>
    </w:p>
    <w:p w14:paraId="3A06B6AA" w14:textId="411BBC8F" w:rsidR="00EC5628" w:rsidRPr="00976E89" w:rsidRDefault="00976E89" w:rsidP="00624826">
      <w:pPr>
        <w:pStyle w:val="Heading1"/>
        <w:ind w:left="0"/>
        <w:jc w:val="left"/>
      </w:pPr>
      <w:bookmarkStart w:id="47" w:name="_TOC_250047"/>
      <w:bookmarkStart w:id="48" w:name="_Toc206515452"/>
      <w:r w:rsidRPr="00976E89">
        <w:t xml:space="preserve">3.1.3 </w:t>
      </w:r>
      <w:r w:rsidR="00EC5628" w:rsidRPr="00976E89">
        <w:t>Preparation</w:t>
      </w:r>
      <w:r w:rsidR="00EC5628" w:rsidRPr="00976E89">
        <w:rPr>
          <w:spacing w:val="-8"/>
        </w:rPr>
        <w:t xml:space="preserve"> </w:t>
      </w:r>
      <w:r w:rsidR="00EC5628" w:rsidRPr="00976E89">
        <w:t>of</w:t>
      </w:r>
      <w:r w:rsidR="00EC5628" w:rsidRPr="00976E89">
        <w:rPr>
          <w:spacing w:val="-10"/>
        </w:rPr>
        <w:t xml:space="preserve"> </w:t>
      </w:r>
      <w:r w:rsidR="00EC5628" w:rsidRPr="00976E89">
        <w:t>standard</w:t>
      </w:r>
      <w:r w:rsidR="00EC5628" w:rsidRPr="00976E89">
        <w:rPr>
          <w:spacing w:val="-7"/>
        </w:rPr>
        <w:t xml:space="preserve"> </w:t>
      </w:r>
      <w:r w:rsidR="00EC5628" w:rsidRPr="00976E89">
        <w:t>solution</w:t>
      </w:r>
      <w:r w:rsidR="00EC5628" w:rsidRPr="00976E89">
        <w:rPr>
          <w:spacing w:val="-6"/>
        </w:rPr>
        <w:t xml:space="preserve"> </w:t>
      </w:r>
      <w:r w:rsidR="00EC5628" w:rsidRPr="00976E89">
        <w:t>for</w:t>
      </w:r>
      <w:r w:rsidR="00EC5628" w:rsidRPr="00976E89">
        <w:rPr>
          <w:spacing w:val="-12"/>
        </w:rPr>
        <w:t xml:space="preserve"> </w:t>
      </w:r>
      <w:bookmarkEnd w:id="47"/>
      <w:r w:rsidR="00EC5628" w:rsidRPr="00976E89">
        <w:rPr>
          <w:spacing w:val="-5"/>
        </w:rPr>
        <w:t>AAS</w:t>
      </w:r>
      <w:bookmarkEnd w:id="48"/>
    </w:p>
    <w:p w14:paraId="2E9A7857" w14:textId="77777777" w:rsidR="00EC5628" w:rsidRPr="00511B0F" w:rsidRDefault="00EC5628" w:rsidP="00976E89">
      <w:pPr>
        <w:pStyle w:val="BodyText"/>
        <w:jc w:val="both"/>
        <w:rPr>
          <w:b/>
        </w:rPr>
      </w:pPr>
    </w:p>
    <w:p w14:paraId="7E6B24C9" w14:textId="2D0618B4" w:rsidR="00091B16" w:rsidRDefault="00EC5628" w:rsidP="00091B16">
      <w:pPr>
        <w:pStyle w:val="BodyText"/>
        <w:spacing w:line="480" w:lineRule="auto"/>
        <w:ind w:right="819"/>
        <w:jc w:val="both"/>
        <w:rPr>
          <w:spacing w:val="-2"/>
        </w:rPr>
      </w:pPr>
      <w:r w:rsidRPr="00511B0F">
        <w:t>A stock solution of each of</w:t>
      </w:r>
      <w:r w:rsidRPr="00511B0F">
        <w:rPr>
          <w:spacing w:val="-1"/>
        </w:rPr>
        <w:t xml:space="preserve"> </w:t>
      </w:r>
      <w:r w:rsidRPr="00511B0F">
        <w:t>the element was prepared by dissolving an appropriate amount (1.000 g/ 1000 ml) for Cu, Zn, Pb, Mn, P, and Fe, to get a concentration of 1000 ppm. Five standard solutions covering the range 0-10 µg/ml in 100 ml volumetric flasks were prepared</w:t>
      </w:r>
      <w:r w:rsidRPr="00511B0F">
        <w:rPr>
          <w:spacing w:val="1"/>
        </w:rPr>
        <w:t xml:space="preserve"> </w:t>
      </w:r>
      <w:r w:rsidRPr="00511B0F">
        <w:t>for</w:t>
      </w:r>
      <w:r w:rsidRPr="00511B0F">
        <w:rPr>
          <w:spacing w:val="3"/>
        </w:rPr>
        <w:t xml:space="preserve"> </w:t>
      </w:r>
      <w:r w:rsidRPr="00511B0F">
        <w:t>each</w:t>
      </w:r>
      <w:r w:rsidRPr="00511B0F">
        <w:rPr>
          <w:spacing w:val="-3"/>
        </w:rPr>
        <w:t xml:space="preserve"> </w:t>
      </w:r>
      <w:r w:rsidRPr="00511B0F">
        <w:t>of</w:t>
      </w:r>
      <w:r w:rsidRPr="00511B0F">
        <w:rPr>
          <w:spacing w:val="-5"/>
        </w:rPr>
        <w:t xml:space="preserve"> </w:t>
      </w:r>
      <w:r w:rsidRPr="00511B0F">
        <w:t>the</w:t>
      </w:r>
      <w:r w:rsidRPr="00511B0F">
        <w:rPr>
          <w:spacing w:val="1"/>
        </w:rPr>
        <w:t xml:space="preserve"> </w:t>
      </w:r>
      <w:r w:rsidRPr="00511B0F">
        <w:t>element.</w:t>
      </w:r>
      <w:r w:rsidRPr="00511B0F">
        <w:rPr>
          <w:spacing w:val="-1"/>
        </w:rPr>
        <w:t xml:space="preserve"> </w:t>
      </w:r>
      <w:r w:rsidRPr="00511B0F">
        <w:t>This</w:t>
      </w:r>
      <w:r w:rsidRPr="00511B0F">
        <w:rPr>
          <w:spacing w:val="-1"/>
        </w:rPr>
        <w:t xml:space="preserve"> </w:t>
      </w:r>
      <w:r w:rsidRPr="00511B0F">
        <w:t>was used</w:t>
      </w:r>
      <w:r w:rsidRPr="00511B0F">
        <w:rPr>
          <w:spacing w:val="1"/>
        </w:rPr>
        <w:t xml:space="preserve"> </w:t>
      </w:r>
      <w:r w:rsidRPr="00511B0F">
        <w:t>to</w:t>
      </w:r>
      <w:r w:rsidRPr="00511B0F">
        <w:rPr>
          <w:spacing w:val="7"/>
        </w:rPr>
        <w:t xml:space="preserve"> </w:t>
      </w:r>
      <w:r w:rsidRPr="00511B0F">
        <w:t>prepare</w:t>
      </w:r>
      <w:r w:rsidRPr="00511B0F">
        <w:rPr>
          <w:spacing w:val="2"/>
        </w:rPr>
        <w:t xml:space="preserve"> </w:t>
      </w:r>
      <w:r w:rsidRPr="00511B0F">
        <w:t>standard</w:t>
      </w:r>
      <w:r w:rsidRPr="00511B0F">
        <w:rPr>
          <w:spacing w:val="1"/>
        </w:rPr>
        <w:t xml:space="preserve"> </w:t>
      </w:r>
      <w:r w:rsidRPr="00511B0F">
        <w:t>calibration</w:t>
      </w:r>
      <w:r w:rsidRPr="00511B0F">
        <w:rPr>
          <w:spacing w:val="-2"/>
        </w:rPr>
        <w:t xml:space="preserve"> curve</w:t>
      </w:r>
      <w:r w:rsidR="00976E89">
        <w:t xml:space="preserve"> </w:t>
      </w:r>
      <w:r w:rsidRPr="00511B0F">
        <w:t>for</w:t>
      </w:r>
      <w:r w:rsidRPr="00511B0F">
        <w:rPr>
          <w:spacing w:val="-6"/>
        </w:rPr>
        <w:t xml:space="preserve"> </w:t>
      </w:r>
      <w:r w:rsidRPr="00511B0F">
        <w:t>each</w:t>
      </w:r>
      <w:r w:rsidRPr="00511B0F">
        <w:rPr>
          <w:spacing w:val="-10"/>
        </w:rPr>
        <w:t xml:space="preserve"> </w:t>
      </w:r>
      <w:r w:rsidRPr="00511B0F">
        <w:rPr>
          <w:spacing w:val="-2"/>
        </w:rPr>
        <w:t>element.</w:t>
      </w:r>
    </w:p>
    <w:p w14:paraId="6F6F2EF3" w14:textId="7BC32026" w:rsidR="00091B16" w:rsidRPr="00091B16" w:rsidRDefault="00091B16" w:rsidP="00624826">
      <w:pPr>
        <w:pStyle w:val="Heading1"/>
        <w:ind w:left="0"/>
        <w:jc w:val="left"/>
      </w:pPr>
      <w:bookmarkStart w:id="49" w:name="_TOC_250046"/>
      <w:bookmarkStart w:id="50" w:name="_Toc206515453"/>
      <w:r>
        <w:t xml:space="preserve">3.1.4 </w:t>
      </w:r>
      <w:r w:rsidRPr="00091B16">
        <w:t>Preparation</w:t>
      </w:r>
      <w:r w:rsidRPr="00091B16">
        <w:rPr>
          <w:spacing w:val="-8"/>
        </w:rPr>
        <w:t xml:space="preserve"> </w:t>
      </w:r>
      <w:r w:rsidRPr="00091B16">
        <w:t>of</w:t>
      </w:r>
      <w:r w:rsidRPr="00091B16">
        <w:rPr>
          <w:spacing w:val="-10"/>
        </w:rPr>
        <w:t xml:space="preserve"> </w:t>
      </w:r>
      <w:r w:rsidRPr="00091B16">
        <w:t>standard</w:t>
      </w:r>
      <w:r w:rsidRPr="00091B16">
        <w:rPr>
          <w:spacing w:val="-7"/>
        </w:rPr>
        <w:t xml:space="preserve"> </w:t>
      </w:r>
      <w:r w:rsidRPr="00091B16">
        <w:t>solution</w:t>
      </w:r>
      <w:r w:rsidRPr="00091B16">
        <w:rPr>
          <w:spacing w:val="-6"/>
        </w:rPr>
        <w:t xml:space="preserve"> </w:t>
      </w:r>
      <w:r w:rsidRPr="00091B16">
        <w:t>for</w:t>
      </w:r>
      <w:r w:rsidRPr="00091B16">
        <w:rPr>
          <w:spacing w:val="-12"/>
        </w:rPr>
        <w:t xml:space="preserve"> </w:t>
      </w:r>
      <w:bookmarkEnd w:id="49"/>
      <w:r w:rsidRPr="00091B16">
        <w:rPr>
          <w:spacing w:val="-4"/>
        </w:rPr>
        <w:t>HPLC</w:t>
      </w:r>
      <w:bookmarkEnd w:id="50"/>
    </w:p>
    <w:p w14:paraId="17690AE7" w14:textId="77777777" w:rsidR="00091B16" w:rsidRPr="00511B0F" w:rsidRDefault="00091B16" w:rsidP="00091B16">
      <w:pPr>
        <w:pStyle w:val="BodyText"/>
        <w:jc w:val="both"/>
        <w:rPr>
          <w:b/>
        </w:rPr>
      </w:pPr>
    </w:p>
    <w:p w14:paraId="67EA9BCE" w14:textId="07B54CD7" w:rsidR="00091B16" w:rsidRPr="00511B0F" w:rsidRDefault="00091B16" w:rsidP="00091B16">
      <w:pPr>
        <w:pStyle w:val="BodyText"/>
        <w:spacing w:line="480" w:lineRule="auto"/>
        <w:ind w:right="814"/>
        <w:jc w:val="both"/>
      </w:pPr>
      <w:r w:rsidRPr="00511B0F">
        <w:t>Caffeine and aspartame stock solutions were prepared by dissolving 10.0 mg of caffeine and 18.0 mg of</w:t>
      </w:r>
      <w:r w:rsidRPr="00511B0F">
        <w:rPr>
          <w:spacing w:val="-3"/>
        </w:rPr>
        <w:t xml:space="preserve"> </w:t>
      </w:r>
      <w:r w:rsidRPr="00511B0F">
        <w:t>aspartame standard into a 25 ml volumetric flask each of distilled water to give a concentration of 0.4 g/dm</w:t>
      </w:r>
      <w:r w:rsidRPr="00511B0F">
        <w:rPr>
          <w:vertAlign w:val="superscript"/>
        </w:rPr>
        <w:t>3</w:t>
      </w:r>
      <w:r w:rsidRPr="00511B0F">
        <w:t xml:space="preserve"> and 0.72 g/dm</w:t>
      </w:r>
      <w:r w:rsidRPr="00511B0F">
        <w:rPr>
          <w:vertAlign w:val="superscript"/>
        </w:rPr>
        <w:t>3</w:t>
      </w:r>
      <w:r w:rsidRPr="00511B0F">
        <w:t xml:space="preserve"> of caffeine and aspartame respectively. From each individual stock standard, 4 ml was pipetted into 25 ml volumetric flask and make up to mark with distilled water. Intermediate standard (1 ml, 2 ml, 3 ml, 4 ml, 5 ml) respectively was pipetted into 10 ml volumetric flask and made up to mark with distilled water and named (1</w:t>
      </w:r>
      <w:r w:rsidRPr="00511B0F">
        <w:rPr>
          <w:vertAlign w:val="superscript"/>
        </w:rPr>
        <w:t>st</w:t>
      </w:r>
      <w:r w:rsidRPr="00511B0F">
        <w:t xml:space="preserve"> , 2</w:t>
      </w:r>
      <w:r w:rsidRPr="00511B0F">
        <w:rPr>
          <w:vertAlign w:val="superscript"/>
        </w:rPr>
        <w:t>nd</w:t>
      </w:r>
      <w:r w:rsidRPr="00511B0F">
        <w:t xml:space="preserve"> , 3</w:t>
      </w:r>
      <w:r w:rsidRPr="00511B0F">
        <w:rPr>
          <w:vertAlign w:val="superscript"/>
        </w:rPr>
        <w:t>rd</w:t>
      </w:r>
      <w:r w:rsidRPr="00511B0F">
        <w:rPr>
          <w:spacing w:val="-15"/>
        </w:rPr>
        <w:t xml:space="preserve"> </w:t>
      </w:r>
      <w:r w:rsidRPr="00511B0F">
        <w:t>, 4</w:t>
      </w:r>
      <w:r w:rsidRPr="00511B0F">
        <w:rPr>
          <w:vertAlign w:val="superscript"/>
        </w:rPr>
        <w:t>th</w:t>
      </w:r>
      <w:r w:rsidRPr="00511B0F">
        <w:t xml:space="preserve"> ,</w:t>
      </w:r>
      <w:r w:rsidRPr="00511B0F">
        <w:rPr>
          <w:spacing w:val="40"/>
        </w:rPr>
        <w:t xml:space="preserve"> </w:t>
      </w:r>
      <w:r w:rsidRPr="00511B0F">
        <w:t>5</w:t>
      </w:r>
      <w:r w:rsidRPr="00511B0F">
        <w:rPr>
          <w:vertAlign w:val="superscript"/>
        </w:rPr>
        <w:t>th</w:t>
      </w:r>
      <w:r w:rsidRPr="00511B0F">
        <w:rPr>
          <w:spacing w:val="40"/>
        </w:rPr>
        <w:t xml:space="preserve"> </w:t>
      </w:r>
      <w:r w:rsidRPr="00511B0F">
        <w:t>levels respectively). All levels were filtered with whatman filter paper into a beaker or centrifuge bottle. The filtrate was transferred into</w:t>
      </w:r>
      <w:r w:rsidRPr="00511B0F">
        <w:rPr>
          <w:spacing w:val="40"/>
        </w:rPr>
        <w:t xml:space="preserve"> </w:t>
      </w:r>
      <w:r w:rsidRPr="00511B0F">
        <w:t>the auto sampler vials and cork and injected into HPLC</w:t>
      </w:r>
      <w:r w:rsidRPr="00511B0F">
        <w:rPr>
          <w:spacing w:val="32"/>
        </w:rPr>
        <w:t xml:space="preserve"> </w:t>
      </w:r>
      <w:r w:rsidRPr="00511B0F">
        <w:t>in triplicate. The absorbance for the standard solutions were recorded and used to plot a standard calibration curve.</w:t>
      </w:r>
    </w:p>
    <w:p w14:paraId="2E68257F" w14:textId="2BCBEBF0" w:rsidR="00091B16" w:rsidRPr="00091B16" w:rsidRDefault="00624826" w:rsidP="00624826">
      <w:pPr>
        <w:pStyle w:val="Heading1"/>
        <w:ind w:left="0"/>
        <w:jc w:val="left"/>
      </w:pPr>
      <w:bookmarkStart w:id="51" w:name="_Toc206515454"/>
      <w:r>
        <w:t xml:space="preserve">3.2 </w:t>
      </w:r>
      <w:r w:rsidR="00091B16" w:rsidRPr="00091B16">
        <w:t xml:space="preserve">Apparatus and </w:t>
      </w:r>
      <w:r w:rsidR="006A27CE" w:rsidRPr="00091B16">
        <w:t>equipment</w:t>
      </w:r>
      <w:bookmarkEnd w:id="51"/>
    </w:p>
    <w:p w14:paraId="3FDC0272" w14:textId="75852712" w:rsidR="00091B16" w:rsidRDefault="00091B16" w:rsidP="00091B16">
      <w:pPr>
        <w:spacing w:after="0" w:line="480" w:lineRule="auto"/>
        <w:jc w:val="both"/>
        <w:rPr>
          <w:rFonts w:ascii="Times New Roman" w:hAnsi="Times New Roman" w:cs="Times New Roman"/>
          <w:sz w:val="24"/>
          <w:szCs w:val="24"/>
        </w:rPr>
      </w:pPr>
      <w:r w:rsidRPr="00511B0F">
        <w:rPr>
          <w:rFonts w:ascii="Times New Roman" w:hAnsi="Times New Roman" w:cs="Times New Roman"/>
          <w:sz w:val="24"/>
          <w:szCs w:val="24"/>
        </w:rPr>
        <w:t>Spectrophotometer and cuvettes, digital p</w:t>
      </w:r>
      <w:r>
        <w:rPr>
          <w:rFonts w:ascii="Times New Roman" w:hAnsi="Times New Roman" w:cs="Times New Roman"/>
          <w:sz w:val="24"/>
          <w:szCs w:val="24"/>
        </w:rPr>
        <w:t>H</w:t>
      </w:r>
      <w:r w:rsidRPr="00511B0F">
        <w:rPr>
          <w:rFonts w:ascii="Times New Roman" w:hAnsi="Times New Roman" w:cs="Times New Roman"/>
          <w:sz w:val="24"/>
          <w:szCs w:val="24"/>
        </w:rPr>
        <w:t xml:space="preserve"> meter</w:t>
      </w:r>
      <w:r>
        <w:rPr>
          <w:rFonts w:ascii="Times New Roman" w:hAnsi="Times New Roman" w:cs="Times New Roman"/>
          <w:sz w:val="24"/>
          <w:szCs w:val="24"/>
        </w:rPr>
        <w:t xml:space="preserve"> </w:t>
      </w:r>
      <w:r w:rsidRPr="00511B0F">
        <w:rPr>
          <w:rFonts w:ascii="Times New Roman" w:hAnsi="Times New Roman" w:cs="Times New Roman"/>
          <w:sz w:val="24"/>
          <w:szCs w:val="24"/>
        </w:rPr>
        <w:t xml:space="preserve">(JENWAY 3505), digital TDS/conductivity meter (HACH), digital turbidity meter </w:t>
      </w:r>
      <w:r>
        <w:rPr>
          <w:rFonts w:ascii="Times New Roman" w:hAnsi="Times New Roman" w:cs="Times New Roman"/>
          <w:sz w:val="24"/>
          <w:szCs w:val="24"/>
        </w:rPr>
        <w:t>(</w:t>
      </w:r>
      <w:r w:rsidRPr="00511B0F">
        <w:rPr>
          <w:rFonts w:ascii="Times New Roman" w:hAnsi="Times New Roman" w:cs="Times New Roman"/>
          <w:sz w:val="24"/>
          <w:szCs w:val="24"/>
        </w:rPr>
        <w:t>HACH DR/890), Hitachi Auto sampler HPLC L</w:t>
      </w:r>
      <w:r w:rsidR="006A27CE">
        <w:rPr>
          <w:rFonts w:ascii="Times New Roman" w:hAnsi="Times New Roman" w:cs="Times New Roman"/>
          <w:sz w:val="24"/>
          <w:szCs w:val="24"/>
        </w:rPr>
        <w:t>-</w:t>
      </w:r>
      <w:r w:rsidRPr="00511B0F">
        <w:rPr>
          <w:rFonts w:ascii="Times New Roman" w:hAnsi="Times New Roman" w:cs="Times New Roman"/>
          <w:sz w:val="24"/>
          <w:szCs w:val="24"/>
        </w:rPr>
        <w:t xml:space="preserve">2200. </w:t>
      </w:r>
      <w:bookmarkStart w:id="52" w:name="_TOC_250044"/>
    </w:p>
    <w:p w14:paraId="14703AC2" w14:textId="08980720" w:rsidR="00091B16" w:rsidRPr="006A27CE" w:rsidRDefault="00091B16" w:rsidP="00617A72">
      <w:pPr>
        <w:pStyle w:val="Heading1"/>
        <w:numPr>
          <w:ilvl w:val="2"/>
          <w:numId w:val="33"/>
        </w:numPr>
        <w:jc w:val="left"/>
      </w:pPr>
      <w:bookmarkStart w:id="53" w:name="_Toc206515455"/>
      <w:r w:rsidRPr="006A27CE">
        <w:t>Sample</w:t>
      </w:r>
      <w:r w:rsidRPr="006A27CE">
        <w:rPr>
          <w:spacing w:val="-13"/>
        </w:rPr>
        <w:t xml:space="preserve"> </w:t>
      </w:r>
      <w:bookmarkEnd w:id="52"/>
      <w:r w:rsidRPr="006A27CE">
        <w:rPr>
          <w:spacing w:val="-2"/>
        </w:rPr>
        <w:t>collection</w:t>
      </w:r>
      <w:bookmarkEnd w:id="53"/>
    </w:p>
    <w:p w14:paraId="37DB59AB" w14:textId="77777777" w:rsidR="00617A72" w:rsidRDefault="00091B16" w:rsidP="00617A72">
      <w:pPr>
        <w:pStyle w:val="BodyText"/>
        <w:spacing w:line="480" w:lineRule="auto"/>
        <w:ind w:right="817"/>
        <w:jc w:val="both"/>
      </w:pPr>
      <w:r w:rsidRPr="00511B0F">
        <w:t>F</w:t>
      </w:r>
      <w:r w:rsidR="006A27CE">
        <w:t>ive</w:t>
      </w:r>
      <w:r w:rsidRPr="00511B0F">
        <w:t xml:space="preserve"> (</w:t>
      </w:r>
      <w:r w:rsidR="006A27CE">
        <w:t>5</w:t>
      </w:r>
      <w:r w:rsidRPr="00511B0F">
        <w:t>) brands of</w:t>
      </w:r>
      <w:r w:rsidRPr="00511B0F">
        <w:rPr>
          <w:spacing w:val="-2"/>
        </w:rPr>
        <w:t xml:space="preserve"> </w:t>
      </w:r>
      <w:r w:rsidRPr="00511B0F">
        <w:t>energy drinks samples, were randomly purchased from the market and analyzed. The samples were refrigerated prior</w:t>
      </w:r>
      <w:r w:rsidRPr="00511B0F">
        <w:rPr>
          <w:spacing w:val="-2"/>
        </w:rPr>
        <w:t xml:space="preserve"> </w:t>
      </w:r>
      <w:r w:rsidRPr="00511B0F">
        <w:t>to analysis. The samples were labeled SO, HC, LB, EV, BU respectively.</w:t>
      </w:r>
      <w:bookmarkStart w:id="54" w:name="_TOC_250042"/>
      <w:r w:rsidR="00617A72">
        <w:t xml:space="preserve"> </w:t>
      </w:r>
    </w:p>
    <w:p w14:paraId="71775162" w14:textId="750BD840" w:rsidR="00091B16" w:rsidRPr="00617A72" w:rsidRDefault="00617A72" w:rsidP="00617A72">
      <w:pPr>
        <w:pStyle w:val="Heading1"/>
        <w:ind w:left="0"/>
        <w:jc w:val="left"/>
      </w:pPr>
      <w:bookmarkStart w:id="55" w:name="_Toc206515456"/>
      <w:r>
        <w:t xml:space="preserve">3.2.2 </w:t>
      </w:r>
      <w:r w:rsidR="00091B16" w:rsidRPr="006A27CE">
        <w:t>Sample</w:t>
      </w:r>
      <w:r w:rsidR="00091B16" w:rsidRPr="006A27CE">
        <w:rPr>
          <w:spacing w:val="-8"/>
        </w:rPr>
        <w:t xml:space="preserve"> </w:t>
      </w:r>
      <w:r w:rsidR="00091B16" w:rsidRPr="006A27CE">
        <w:t>preparation</w:t>
      </w:r>
      <w:r w:rsidR="00091B16" w:rsidRPr="006A27CE">
        <w:rPr>
          <w:spacing w:val="-5"/>
        </w:rPr>
        <w:t xml:space="preserve"> </w:t>
      </w:r>
      <w:r w:rsidR="00091B16" w:rsidRPr="006A27CE">
        <w:t>for</w:t>
      </w:r>
      <w:r w:rsidR="00091B16" w:rsidRPr="006A27CE">
        <w:rPr>
          <w:spacing w:val="-11"/>
        </w:rPr>
        <w:t xml:space="preserve"> </w:t>
      </w:r>
      <w:bookmarkEnd w:id="54"/>
      <w:r w:rsidR="00091B16" w:rsidRPr="006A27CE">
        <w:rPr>
          <w:spacing w:val="-5"/>
        </w:rPr>
        <w:t>AAS</w:t>
      </w:r>
      <w:bookmarkEnd w:id="55"/>
    </w:p>
    <w:p w14:paraId="33B29673" w14:textId="77777777" w:rsidR="006A27CE" w:rsidRDefault="00091B16" w:rsidP="006A27CE">
      <w:pPr>
        <w:pStyle w:val="BodyText"/>
        <w:spacing w:line="480" w:lineRule="auto"/>
        <w:ind w:right="818"/>
        <w:jc w:val="both"/>
      </w:pPr>
      <w:r w:rsidRPr="00511B0F">
        <w:t>The energy drink samples were shaken before opening. Liquid samples (30 ml) and powdered samples (1.0 g) were measured into a clean 250 ml dry Pyrex digestion flask</w:t>
      </w:r>
      <w:r w:rsidR="006A27CE">
        <w:t xml:space="preserve">. </w:t>
      </w:r>
      <w:r w:rsidR="006A27CE" w:rsidRPr="00511B0F">
        <w:t>Concentrated aqua regia (25 ml) was added. The digestion flask was heated gently until frothing subsided. The samples were then heated to dryness, dissolved in 30 ml distilled water and filtered with filter paper. The solution</w:t>
      </w:r>
      <w:r w:rsidR="006A27CE" w:rsidRPr="00511B0F">
        <w:rPr>
          <w:spacing w:val="-3"/>
        </w:rPr>
        <w:t xml:space="preserve"> </w:t>
      </w:r>
      <w:r w:rsidR="006A27CE" w:rsidRPr="00511B0F">
        <w:t>was made up to volume in</w:t>
      </w:r>
      <w:r w:rsidR="006A27CE" w:rsidRPr="00511B0F">
        <w:rPr>
          <w:spacing w:val="-3"/>
        </w:rPr>
        <w:t xml:space="preserve"> </w:t>
      </w:r>
      <w:r w:rsidR="006A27CE" w:rsidRPr="00511B0F">
        <w:t>a 100 ml</w:t>
      </w:r>
      <w:r w:rsidR="006A27CE" w:rsidRPr="00511B0F">
        <w:rPr>
          <w:spacing w:val="-3"/>
        </w:rPr>
        <w:t xml:space="preserve"> </w:t>
      </w:r>
      <w:r w:rsidR="006A27CE" w:rsidRPr="00511B0F">
        <w:t>flask.</w:t>
      </w:r>
      <w:bookmarkStart w:id="56" w:name="_TOC_250041"/>
      <w:r w:rsidR="006A27CE">
        <w:t xml:space="preserve"> </w:t>
      </w:r>
    </w:p>
    <w:p w14:paraId="0EC20B27" w14:textId="33EB36BE" w:rsidR="006A27CE" w:rsidRPr="006A27CE" w:rsidRDefault="00617A72" w:rsidP="00617A72">
      <w:pPr>
        <w:pStyle w:val="Heading1"/>
        <w:ind w:left="0"/>
        <w:jc w:val="left"/>
      </w:pPr>
      <w:bookmarkStart w:id="57" w:name="_Toc206515457"/>
      <w:r>
        <w:t xml:space="preserve">3.2.3 </w:t>
      </w:r>
      <w:r w:rsidR="006A27CE" w:rsidRPr="006A27CE">
        <w:t>Sample</w:t>
      </w:r>
      <w:r w:rsidR="006A27CE" w:rsidRPr="006A27CE">
        <w:rPr>
          <w:spacing w:val="-6"/>
        </w:rPr>
        <w:t xml:space="preserve"> </w:t>
      </w:r>
      <w:r w:rsidR="006A27CE" w:rsidRPr="006A27CE">
        <w:t>preparation</w:t>
      </w:r>
      <w:r w:rsidR="006A27CE" w:rsidRPr="006A27CE">
        <w:rPr>
          <w:spacing w:val="-4"/>
        </w:rPr>
        <w:t xml:space="preserve"> </w:t>
      </w:r>
      <w:r w:rsidR="006A27CE" w:rsidRPr="006A27CE">
        <w:t>for</w:t>
      </w:r>
      <w:r w:rsidR="006A27CE" w:rsidRPr="006A27CE">
        <w:rPr>
          <w:spacing w:val="-10"/>
        </w:rPr>
        <w:t xml:space="preserve"> </w:t>
      </w:r>
      <w:bookmarkEnd w:id="56"/>
      <w:r w:rsidR="006A27CE" w:rsidRPr="006A27CE">
        <w:rPr>
          <w:spacing w:val="-4"/>
        </w:rPr>
        <w:t>HPLC</w:t>
      </w:r>
      <w:bookmarkEnd w:id="57"/>
    </w:p>
    <w:p w14:paraId="7296B991" w14:textId="77777777" w:rsidR="006A27CE" w:rsidRDefault="006A27CE" w:rsidP="006A27CE">
      <w:pPr>
        <w:pStyle w:val="BodyText"/>
        <w:spacing w:line="480" w:lineRule="auto"/>
        <w:ind w:right="818"/>
        <w:jc w:val="both"/>
      </w:pPr>
      <w:r w:rsidRPr="00511B0F">
        <w:t>The energy drink samples were shaken before opening. Liquid samples (2 ml) and powdered</w:t>
      </w:r>
      <w:r w:rsidRPr="00511B0F">
        <w:rPr>
          <w:spacing w:val="5"/>
        </w:rPr>
        <w:t xml:space="preserve"> </w:t>
      </w:r>
      <w:r w:rsidRPr="00511B0F">
        <w:t>samples</w:t>
      </w:r>
      <w:r w:rsidRPr="00511B0F">
        <w:rPr>
          <w:spacing w:val="6"/>
        </w:rPr>
        <w:t xml:space="preserve"> </w:t>
      </w:r>
      <w:r w:rsidRPr="00511B0F">
        <w:t>(2.0</w:t>
      </w:r>
      <w:r w:rsidRPr="00511B0F">
        <w:rPr>
          <w:spacing w:val="5"/>
        </w:rPr>
        <w:t xml:space="preserve"> </w:t>
      </w:r>
      <w:r w:rsidRPr="00511B0F">
        <w:t>g)</w:t>
      </w:r>
      <w:r w:rsidRPr="00511B0F">
        <w:rPr>
          <w:spacing w:val="9"/>
        </w:rPr>
        <w:t xml:space="preserve"> </w:t>
      </w:r>
      <w:r w:rsidRPr="00511B0F">
        <w:t>were</w:t>
      </w:r>
      <w:r w:rsidRPr="00511B0F">
        <w:rPr>
          <w:spacing w:val="9"/>
        </w:rPr>
        <w:t xml:space="preserve"> </w:t>
      </w:r>
      <w:r w:rsidRPr="00511B0F">
        <w:t>measured</w:t>
      </w:r>
      <w:r w:rsidRPr="00511B0F">
        <w:rPr>
          <w:spacing w:val="10"/>
        </w:rPr>
        <w:t xml:space="preserve"> </w:t>
      </w:r>
      <w:r w:rsidRPr="00511B0F">
        <w:t>into</w:t>
      </w:r>
      <w:r w:rsidRPr="00511B0F">
        <w:rPr>
          <w:spacing w:val="9"/>
        </w:rPr>
        <w:t xml:space="preserve"> </w:t>
      </w:r>
      <w:r w:rsidRPr="00511B0F">
        <w:t>10</w:t>
      </w:r>
      <w:r w:rsidRPr="00511B0F">
        <w:rPr>
          <w:spacing w:val="8"/>
        </w:rPr>
        <w:t xml:space="preserve"> </w:t>
      </w:r>
      <w:r w:rsidRPr="00511B0F">
        <w:t>ml</w:t>
      </w:r>
      <w:r w:rsidRPr="00511B0F">
        <w:rPr>
          <w:spacing w:val="6"/>
        </w:rPr>
        <w:t xml:space="preserve"> </w:t>
      </w:r>
      <w:r w:rsidRPr="00511B0F">
        <w:t>volumetric</w:t>
      </w:r>
      <w:r w:rsidRPr="00511B0F">
        <w:rPr>
          <w:spacing w:val="9"/>
        </w:rPr>
        <w:t xml:space="preserve"> </w:t>
      </w:r>
      <w:r w:rsidRPr="00511B0F">
        <w:t>flask.</w:t>
      </w:r>
      <w:r w:rsidRPr="00511B0F">
        <w:rPr>
          <w:spacing w:val="11"/>
        </w:rPr>
        <w:t xml:space="preserve"> </w:t>
      </w:r>
      <w:r w:rsidRPr="00511B0F">
        <w:t>Deionised</w:t>
      </w:r>
      <w:r w:rsidRPr="00511B0F">
        <w:rPr>
          <w:spacing w:val="5"/>
        </w:rPr>
        <w:t xml:space="preserve"> </w:t>
      </w:r>
      <w:r w:rsidRPr="00511B0F">
        <w:t>water</w:t>
      </w:r>
      <w:r w:rsidRPr="00511B0F">
        <w:rPr>
          <w:spacing w:val="9"/>
        </w:rPr>
        <w:t xml:space="preserve"> </w:t>
      </w:r>
      <w:r w:rsidRPr="00511B0F">
        <w:rPr>
          <w:spacing w:val="-5"/>
        </w:rPr>
        <w:t xml:space="preserve">of </w:t>
      </w:r>
      <w:r w:rsidRPr="00511B0F">
        <w:t>5 ml</w:t>
      </w:r>
      <w:r w:rsidRPr="00511B0F">
        <w:rPr>
          <w:spacing w:val="-1"/>
        </w:rPr>
        <w:t xml:space="preserve"> </w:t>
      </w:r>
      <w:r w:rsidRPr="00511B0F">
        <w:t>was added and shaken for 5 minutes using vortex mixer/sonnicator. They</w:t>
      </w:r>
      <w:r w:rsidRPr="00511B0F">
        <w:rPr>
          <w:spacing w:val="-1"/>
        </w:rPr>
        <w:t xml:space="preserve"> </w:t>
      </w:r>
      <w:r w:rsidRPr="00511B0F">
        <w:t>were made up to mark with deionised water and filtered with whatman filter paper.</w:t>
      </w:r>
      <w:r>
        <w:t xml:space="preserve"> </w:t>
      </w:r>
    </w:p>
    <w:p w14:paraId="67D8D4AE" w14:textId="0B328EBA" w:rsidR="006A27CE" w:rsidRPr="006A27CE" w:rsidRDefault="00617A72" w:rsidP="00617A72">
      <w:pPr>
        <w:pStyle w:val="Heading1"/>
        <w:ind w:left="0"/>
        <w:jc w:val="left"/>
      </w:pPr>
      <w:bookmarkStart w:id="58" w:name="_Toc206515458"/>
      <w:r>
        <w:t xml:space="preserve">3.4 </w:t>
      </w:r>
      <w:r w:rsidR="006A27CE" w:rsidRPr="006A27CE">
        <w:t>Analysis</w:t>
      </w:r>
      <w:r w:rsidR="006A27CE" w:rsidRPr="006A27CE">
        <w:rPr>
          <w:spacing w:val="-7"/>
        </w:rPr>
        <w:t xml:space="preserve"> </w:t>
      </w:r>
      <w:r w:rsidR="006A27CE" w:rsidRPr="006A27CE">
        <w:t>of</w:t>
      </w:r>
      <w:r w:rsidR="006A27CE" w:rsidRPr="006A27CE">
        <w:rPr>
          <w:spacing w:val="-8"/>
        </w:rPr>
        <w:t xml:space="preserve"> </w:t>
      </w:r>
      <w:r w:rsidR="006A27CE" w:rsidRPr="006A27CE">
        <w:t>Physicochemical</w:t>
      </w:r>
      <w:r w:rsidR="006A27CE" w:rsidRPr="006A27CE">
        <w:rPr>
          <w:spacing w:val="-9"/>
        </w:rPr>
        <w:t xml:space="preserve"> </w:t>
      </w:r>
      <w:r w:rsidR="006A27CE" w:rsidRPr="006A27CE">
        <w:rPr>
          <w:spacing w:val="-2"/>
        </w:rPr>
        <w:t>Parameters</w:t>
      </w:r>
      <w:bookmarkStart w:id="59" w:name="_TOC_250039"/>
      <w:bookmarkEnd w:id="58"/>
      <w:r w:rsidR="006A27CE">
        <w:rPr>
          <w:spacing w:val="-2"/>
        </w:rPr>
        <w:t xml:space="preserve"> </w:t>
      </w:r>
    </w:p>
    <w:p w14:paraId="54D69879" w14:textId="11A72481" w:rsidR="006A27CE" w:rsidRPr="006A27CE" w:rsidRDefault="00617A72" w:rsidP="00617A72">
      <w:pPr>
        <w:pStyle w:val="Heading1"/>
        <w:ind w:left="0"/>
        <w:jc w:val="left"/>
      </w:pPr>
      <w:bookmarkStart w:id="60" w:name="_Toc206515459"/>
      <w:r>
        <w:t xml:space="preserve">3.4.1 </w:t>
      </w:r>
      <w:r w:rsidR="006A27CE" w:rsidRPr="00511B0F">
        <w:t>Determination</w:t>
      </w:r>
      <w:r w:rsidR="006A27CE" w:rsidRPr="006A27CE">
        <w:rPr>
          <w:spacing w:val="-8"/>
        </w:rPr>
        <w:t xml:space="preserve"> </w:t>
      </w:r>
      <w:r w:rsidR="006A27CE" w:rsidRPr="00511B0F">
        <w:t>of</w:t>
      </w:r>
      <w:r w:rsidR="006A27CE" w:rsidRPr="006A27CE">
        <w:rPr>
          <w:spacing w:val="-10"/>
        </w:rPr>
        <w:t xml:space="preserve"> </w:t>
      </w:r>
      <w:bookmarkEnd w:id="59"/>
      <w:r w:rsidR="006A27CE" w:rsidRPr="006A27CE">
        <w:rPr>
          <w:spacing w:val="-5"/>
        </w:rPr>
        <w:t>pH</w:t>
      </w:r>
      <w:bookmarkEnd w:id="60"/>
    </w:p>
    <w:p w14:paraId="2F03243B" w14:textId="77777777" w:rsidR="006A27CE" w:rsidRDefault="006A27CE" w:rsidP="006A27CE">
      <w:pPr>
        <w:pStyle w:val="BodyText"/>
        <w:spacing w:line="480" w:lineRule="auto"/>
        <w:ind w:right="816"/>
        <w:jc w:val="both"/>
      </w:pPr>
      <w:r w:rsidRPr="00511B0F">
        <w:t>The pH was determined using a digital pH meter (JENWAY 3505). The probe was rinsed thoroughly with distilled water before use on sample. Each of the powdered energy drink sample (1 g) was measured into 100 ml volumetric flask. Distilled water (50 ml) was</w:t>
      </w:r>
      <w:r w:rsidRPr="00511B0F">
        <w:rPr>
          <w:spacing w:val="80"/>
        </w:rPr>
        <w:t xml:space="preserve"> </w:t>
      </w:r>
      <w:r w:rsidRPr="00511B0F">
        <w:t>added and shaken for 5 minutes using vortex mixer/sonnicator and made up to mark. For each energy drink samples (liquid and dissolved powder), 50 ml was placed in a beaker,</w:t>
      </w:r>
      <w:r w:rsidRPr="00511B0F">
        <w:rPr>
          <w:spacing w:val="40"/>
        </w:rPr>
        <w:t xml:space="preserve"> </w:t>
      </w:r>
      <w:r w:rsidRPr="00511B0F">
        <w:t>the probe of the pH meter was inserted and the pH values were recorded.</w:t>
      </w:r>
      <w:bookmarkStart w:id="61" w:name="_TOC_250038"/>
      <w:r>
        <w:t xml:space="preserve"> </w:t>
      </w:r>
    </w:p>
    <w:p w14:paraId="0824A1EC" w14:textId="6F4F09CC" w:rsidR="006A27CE" w:rsidRPr="006A27CE" w:rsidRDefault="00617A72" w:rsidP="00617A72">
      <w:pPr>
        <w:pStyle w:val="Heading1"/>
        <w:ind w:left="0"/>
        <w:jc w:val="left"/>
      </w:pPr>
      <w:bookmarkStart w:id="62" w:name="_Toc206515460"/>
      <w:r>
        <w:t xml:space="preserve">3.4.2 </w:t>
      </w:r>
      <w:r w:rsidR="006A27CE" w:rsidRPr="006A27CE">
        <w:t>Determination</w:t>
      </w:r>
      <w:r w:rsidR="006A27CE" w:rsidRPr="006A27CE">
        <w:rPr>
          <w:spacing w:val="-8"/>
        </w:rPr>
        <w:t xml:space="preserve"> </w:t>
      </w:r>
      <w:r w:rsidR="006A27CE" w:rsidRPr="006A27CE">
        <w:t>of</w:t>
      </w:r>
      <w:r w:rsidR="006A27CE" w:rsidRPr="006A27CE">
        <w:rPr>
          <w:spacing w:val="-10"/>
        </w:rPr>
        <w:t xml:space="preserve"> </w:t>
      </w:r>
      <w:bookmarkEnd w:id="61"/>
      <w:r w:rsidR="006A27CE" w:rsidRPr="006A27CE">
        <w:rPr>
          <w:spacing w:val="-2"/>
        </w:rPr>
        <w:t>conductivity</w:t>
      </w:r>
      <w:bookmarkEnd w:id="62"/>
    </w:p>
    <w:p w14:paraId="60D493D5" w14:textId="77777777" w:rsidR="006A27CE" w:rsidRDefault="006A27CE" w:rsidP="006A27CE">
      <w:pPr>
        <w:pStyle w:val="BodyText"/>
        <w:spacing w:line="480" w:lineRule="auto"/>
        <w:ind w:right="822"/>
        <w:jc w:val="both"/>
      </w:pPr>
      <w:r w:rsidRPr="00511B0F">
        <w:t>The electrical conductivity measurement was determined using a digital TDS/conductivity meter (HACH). The probe was rinsed thoroughly</w:t>
      </w:r>
      <w:r w:rsidRPr="00511B0F">
        <w:rPr>
          <w:spacing w:val="-5"/>
        </w:rPr>
        <w:t xml:space="preserve"> </w:t>
      </w:r>
      <w:r w:rsidRPr="00511B0F">
        <w:t>with distilled water before use on sample. Each of the powdered energy drink sample (1 g) was measured into 100 ml volumetric flask.</w:t>
      </w:r>
      <w:r w:rsidRPr="00511B0F">
        <w:rPr>
          <w:spacing w:val="-1"/>
        </w:rPr>
        <w:t xml:space="preserve"> </w:t>
      </w:r>
      <w:r w:rsidRPr="00511B0F">
        <w:t>Distilled</w:t>
      </w:r>
      <w:r w:rsidRPr="00511B0F">
        <w:rPr>
          <w:spacing w:val="-3"/>
        </w:rPr>
        <w:t xml:space="preserve"> </w:t>
      </w:r>
      <w:r w:rsidRPr="00511B0F">
        <w:t>water</w:t>
      </w:r>
      <w:r w:rsidRPr="00511B0F">
        <w:rPr>
          <w:spacing w:val="-4"/>
        </w:rPr>
        <w:t xml:space="preserve"> </w:t>
      </w:r>
      <w:r w:rsidRPr="00511B0F">
        <w:t>of</w:t>
      </w:r>
      <w:r w:rsidRPr="00511B0F">
        <w:rPr>
          <w:spacing w:val="-10"/>
        </w:rPr>
        <w:t xml:space="preserve"> </w:t>
      </w:r>
      <w:r w:rsidRPr="00511B0F">
        <w:t>50</w:t>
      </w:r>
      <w:r w:rsidRPr="00511B0F">
        <w:rPr>
          <w:spacing w:val="1"/>
        </w:rPr>
        <w:t xml:space="preserve"> </w:t>
      </w:r>
      <w:r w:rsidRPr="00511B0F">
        <w:t>ml</w:t>
      </w:r>
      <w:r w:rsidRPr="00511B0F">
        <w:rPr>
          <w:spacing w:val="-6"/>
        </w:rPr>
        <w:t xml:space="preserve"> </w:t>
      </w:r>
      <w:r w:rsidRPr="00511B0F">
        <w:t>was</w:t>
      </w:r>
      <w:r w:rsidRPr="00511B0F">
        <w:rPr>
          <w:spacing w:val="-4"/>
        </w:rPr>
        <w:t xml:space="preserve"> </w:t>
      </w:r>
      <w:r w:rsidRPr="00511B0F">
        <w:t>added</w:t>
      </w:r>
      <w:r w:rsidRPr="00511B0F">
        <w:rPr>
          <w:spacing w:val="-3"/>
        </w:rPr>
        <w:t xml:space="preserve"> </w:t>
      </w:r>
      <w:r w:rsidRPr="00511B0F">
        <w:t>and</w:t>
      </w:r>
      <w:r w:rsidRPr="00511B0F">
        <w:rPr>
          <w:spacing w:val="-3"/>
        </w:rPr>
        <w:t xml:space="preserve"> </w:t>
      </w:r>
      <w:r w:rsidRPr="00511B0F">
        <w:t>shaken</w:t>
      </w:r>
      <w:r w:rsidRPr="00511B0F">
        <w:rPr>
          <w:spacing w:val="-2"/>
        </w:rPr>
        <w:t xml:space="preserve"> </w:t>
      </w:r>
      <w:r w:rsidRPr="00511B0F">
        <w:t>for</w:t>
      </w:r>
      <w:r w:rsidRPr="00511B0F">
        <w:rPr>
          <w:spacing w:val="-2"/>
        </w:rPr>
        <w:t xml:space="preserve"> </w:t>
      </w:r>
      <w:r w:rsidRPr="00511B0F">
        <w:t>5</w:t>
      </w:r>
      <w:r w:rsidRPr="00511B0F">
        <w:rPr>
          <w:spacing w:val="-3"/>
        </w:rPr>
        <w:t xml:space="preserve"> </w:t>
      </w:r>
      <w:r w:rsidRPr="00511B0F">
        <w:t>minutes</w:t>
      </w:r>
      <w:r w:rsidRPr="00511B0F">
        <w:rPr>
          <w:spacing w:val="-4"/>
        </w:rPr>
        <w:t xml:space="preserve"> </w:t>
      </w:r>
      <w:r w:rsidRPr="00511B0F">
        <w:t>using</w:t>
      </w:r>
      <w:r w:rsidRPr="00511B0F">
        <w:rPr>
          <w:spacing w:val="1"/>
        </w:rPr>
        <w:t xml:space="preserve"> </w:t>
      </w:r>
      <w:r w:rsidRPr="00511B0F">
        <w:rPr>
          <w:spacing w:val="-2"/>
        </w:rPr>
        <w:t>vortex</w:t>
      </w:r>
      <w:r>
        <w:t xml:space="preserve"> </w:t>
      </w:r>
      <w:r w:rsidRPr="00511B0F">
        <w:t xml:space="preserve">mixer/sonnicator and made up to mark. Each energy drink samples (liquid and dissolved powder) (50 ml) was placed in a beaker, the probe of the TDS/conductivity meter was inserted and the conductivity values were recorded. </w:t>
      </w:r>
      <w:bookmarkStart w:id="63" w:name="_TOC_250037"/>
    </w:p>
    <w:p w14:paraId="71E79C2D" w14:textId="05B76A0C" w:rsidR="006A27CE" w:rsidRPr="006A27CE" w:rsidRDefault="00617A72" w:rsidP="00617A72">
      <w:pPr>
        <w:pStyle w:val="Heading1"/>
        <w:ind w:left="0"/>
        <w:jc w:val="left"/>
      </w:pPr>
      <w:bookmarkStart w:id="64" w:name="_Toc206515461"/>
      <w:r>
        <w:t xml:space="preserve">3.4.3 </w:t>
      </w:r>
      <w:r w:rsidR="006A27CE" w:rsidRPr="006A27CE">
        <w:t>Determination</w:t>
      </w:r>
      <w:r w:rsidR="006A27CE" w:rsidRPr="006A27CE">
        <w:rPr>
          <w:spacing w:val="-8"/>
        </w:rPr>
        <w:t xml:space="preserve"> </w:t>
      </w:r>
      <w:r w:rsidR="006A27CE" w:rsidRPr="006A27CE">
        <w:t>of</w:t>
      </w:r>
      <w:r w:rsidR="006A27CE" w:rsidRPr="006A27CE">
        <w:rPr>
          <w:spacing w:val="-10"/>
        </w:rPr>
        <w:t xml:space="preserve"> </w:t>
      </w:r>
      <w:bookmarkEnd w:id="63"/>
      <w:r w:rsidR="006A27CE" w:rsidRPr="006A27CE">
        <w:rPr>
          <w:spacing w:val="-2"/>
        </w:rPr>
        <w:t>turbidity</w:t>
      </w:r>
      <w:bookmarkEnd w:id="64"/>
    </w:p>
    <w:p w14:paraId="0EE261CA" w14:textId="77777777" w:rsidR="00A07A64" w:rsidRDefault="006A27CE" w:rsidP="006A27CE">
      <w:pPr>
        <w:pStyle w:val="BodyText"/>
        <w:spacing w:line="480" w:lineRule="auto"/>
        <w:ind w:right="815"/>
        <w:jc w:val="both"/>
      </w:pPr>
      <w:r w:rsidRPr="00511B0F">
        <w:t>The turbidity</w:t>
      </w:r>
      <w:r w:rsidRPr="00511B0F">
        <w:rPr>
          <w:spacing w:val="-1"/>
        </w:rPr>
        <w:t xml:space="preserve"> </w:t>
      </w:r>
      <w:r w:rsidRPr="00511B0F">
        <w:t>measurement was determined using a digital</w:t>
      </w:r>
      <w:r w:rsidRPr="00511B0F">
        <w:rPr>
          <w:spacing w:val="-5"/>
        </w:rPr>
        <w:t xml:space="preserve"> </w:t>
      </w:r>
      <w:r w:rsidRPr="00511B0F">
        <w:t>turbidity</w:t>
      </w:r>
      <w:r w:rsidRPr="00511B0F">
        <w:rPr>
          <w:spacing w:val="-2"/>
        </w:rPr>
        <w:t xml:space="preserve"> </w:t>
      </w:r>
      <w:r w:rsidRPr="00511B0F">
        <w:t>meter (HACH DR/890 Colorimeter. The probe was rinsed thoroughly with distilled water before use on sample. Each of the powdered energy drink sample (1 g) was measured into 100 ml volumetric flask. Distilled water of 50 ml was added and shaken for 5 minutes using vortex mixer/sonnicator and made up to mark. For each energy drink samples (liquid and dissolved powder), 50 ml was placed in a beaker, the probe of the digital turbidity meter was inserted and the turbidity values were recorded.</w:t>
      </w:r>
      <w:bookmarkStart w:id="65" w:name="_TOC_250036"/>
      <w:r w:rsidR="00A07A64">
        <w:t xml:space="preserve"> </w:t>
      </w:r>
    </w:p>
    <w:p w14:paraId="1DFB8DC7" w14:textId="35C2D7ED" w:rsidR="006A27CE" w:rsidRPr="00A07A64" w:rsidRDefault="00A07A64" w:rsidP="00617A72">
      <w:pPr>
        <w:pStyle w:val="Heading1"/>
        <w:ind w:left="0"/>
        <w:jc w:val="left"/>
      </w:pPr>
      <w:bookmarkStart w:id="66" w:name="_Toc206515462"/>
      <w:r w:rsidRPr="00A07A64">
        <w:t xml:space="preserve">3.4.4 </w:t>
      </w:r>
      <w:r w:rsidR="006A27CE" w:rsidRPr="00A07A64">
        <w:t>Total</w:t>
      </w:r>
      <w:r w:rsidR="006A27CE" w:rsidRPr="00A07A64">
        <w:rPr>
          <w:spacing w:val="-10"/>
        </w:rPr>
        <w:t xml:space="preserve"> </w:t>
      </w:r>
      <w:r w:rsidR="006A27CE" w:rsidRPr="00A07A64">
        <w:t>dissolved</w:t>
      </w:r>
      <w:r w:rsidR="006A27CE" w:rsidRPr="00A07A64">
        <w:rPr>
          <w:spacing w:val="-5"/>
        </w:rPr>
        <w:t xml:space="preserve"> </w:t>
      </w:r>
      <w:bookmarkEnd w:id="65"/>
      <w:r w:rsidR="006A27CE" w:rsidRPr="00A07A64">
        <w:rPr>
          <w:spacing w:val="-4"/>
        </w:rPr>
        <w:t>solid</w:t>
      </w:r>
      <w:bookmarkEnd w:id="66"/>
    </w:p>
    <w:p w14:paraId="22938F78" w14:textId="77777777" w:rsidR="00A07A64" w:rsidRDefault="006A27CE" w:rsidP="00A07A64">
      <w:pPr>
        <w:pStyle w:val="BodyText"/>
        <w:spacing w:line="480" w:lineRule="auto"/>
        <w:ind w:right="814"/>
        <w:jc w:val="both"/>
      </w:pPr>
      <w:r w:rsidRPr="00511B0F">
        <w:t>The total dissolved solids measurement was determined using a digital TDS/conductivity meter (HACH) Sension 5. The probe was rinsed thoroughly</w:t>
      </w:r>
      <w:r w:rsidRPr="00511B0F">
        <w:rPr>
          <w:spacing w:val="-5"/>
        </w:rPr>
        <w:t xml:space="preserve"> </w:t>
      </w:r>
      <w:r w:rsidRPr="00511B0F">
        <w:t>with distilled water before use on sample. Each of the powdered energy drink sample (1 g) was measured into 100 ml volumetric flask. Distilled</w:t>
      </w:r>
      <w:r w:rsidRPr="00511B0F">
        <w:rPr>
          <w:spacing w:val="-2"/>
        </w:rPr>
        <w:t xml:space="preserve"> </w:t>
      </w:r>
      <w:r w:rsidRPr="00511B0F">
        <w:t>water</w:t>
      </w:r>
      <w:r w:rsidRPr="00511B0F">
        <w:rPr>
          <w:spacing w:val="-4"/>
        </w:rPr>
        <w:t xml:space="preserve"> </w:t>
      </w:r>
      <w:r w:rsidRPr="00511B0F">
        <w:t>of</w:t>
      </w:r>
      <w:r w:rsidRPr="00511B0F">
        <w:rPr>
          <w:spacing w:val="-9"/>
        </w:rPr>
        <w:t xml:space="preserve"> </w:t>
      </w:r>
      <w:r w:rsidRPr="00511B0F">
        <w:t>50 ml</w:t>
      </w:r>
      <w:r w:rsidRPr="00511B0F">
        <w:rPr>
          <w:spacing w:val="-5"/>
        </w:rPr>
        <w:t xml:space="preserve"> </w:t>
      </w:r>
      <w:r w:rsidRPr="00511B0F">
        <w:t>was</w:t>
      </w:r>
      <w:r w:rsidRPr="00511B0F">
        <w:rPr>
          <w:spacing w:val="-4"/>
        </w:rPr>
        <w:t xml:space="preserve"> </w:t>
      </w:r>
      <w:r w:rsidRPr="00511B0F">
        <w:t>added</w:t>
      </w:r>
      <w:r w:rsidRPr="00511B0F">
        <w:rPr>
          <w:spacing w:val="-2"/>
        </w:rPr>
        <w:t xml:space="preserve"> </w:t>
      </w:r>
      <w:r w:rsidRPr="00511B0F">
        <w:t>and</w:t>
      </w:r>
      <w:r w:rsidRPr="00511B0F">
        <w:rPr>
          <w:spacing w:val="-2"/>
        </w:rPr>
        <w:t xml:space="preserve"> </w:t>
      </w:r>
      <w:r w:rsidRPr="00511B0F">
        <w:t>shaken</w:t>
      </w:r>
      <w:r w:rsidRPr="00511B0F">
        <w:rPr>
          <w:spacing w:val="-2"/>
        </w:rPr>
        <w:t xml:space="preserve"> </w:t>
      </w:r>
      <w:r w:rsidRPr="00511B0F">
        <w:t>for</w:t>
      </w:r>
      <w:r w:rsidRPr="00511B0F">
        <w:rPr>
          <w:spacing w:val="-1"/>
        </w:rPr>
        <w:t xml:space="preserve"> </w:t>
      </w:r>
      <w:r w:rsidRPr="00511B0F">
        <w:t>5</w:t>
      </w:r>
      <w:r w:rsidRPr="00511B0F">
        <w:rPr>
          <w:spacing w:val="-2"/>
        </w:rPr>
        <w:t xml:space="preserve"> </w:t>
      </w:r>
      <w:r w:rsidRPr="00511B0F">
        <w:t>minutes</w:t>
      </w:r>
      <w:r w:rsidRPr="00511B0F">
        <w:rPr>
          <w:spacing w:val="-4"/>
        </w:rPr>
        <w:t xml:space="preserve"> </w:t>
      </w:r>
      <w:r w:rsidRPr="00511B0F">
        <w:t>using vortex mixer/sonnicator and made up to mark. For each energy drink samples (liquid and dissolved powder), 50 ml</w:t>
      </w:r>
      <w:r w:rsidRPr="00511B0F">
        <w:rPr>
          <w:spacing w:val="-3"/>
        </w:rPr>
        <w:t xml:space="preserve"> </w:t>
      </w:r>
      <w:r w:rsidRPr="00511B0F">
        <w:t>was placed in a beaker, the probe of</w:t>
      </w:r>
      <w:r w:rsidRPr="00511B0F">
        <w:rPr>
          <w:spacing w:val="-3"/>
        </w:rPr>
        <w:t xml:space="preserve"> </w:t>
      </w:r>
      <w:r w:rsidRPr="00511B0F">
        <w:t>the TDS/conductivity meter was inserted and the TDS values were recorded.</w:t>
      </w:r>
      <w:bookmarkStart w:id="67" w:name="_TOC_250035"/>
      <w:r w:rsidR="00A07A64">
        <w:t xml:space="preserve"> </w:t>
      </w:r>
    </w:p>
    <w:p w14:paraId="0B923875" w14:textId="4717BAD6" w:rsidR="00A07A64" w:rsidRPr="00A07A64" w:rsidRDefault="00A07A64" w:rsidP="00617A72">
      <w:pPr>
        <w:pStyle w:val="Heading1"/>
        <w:ind w:left="0"/>
        <w:jc w:val="left"/>
      </w:pPr>
      <w:bookmarkStart w:id="68" w:name="_Toc206515463"/>
      <w:r w:rsidRPr="00A07A64">
        <w:t>3.</w:t>
      </w:r>
      <w:r>
        <w:t>4.</w:t>
      </w:r>
      <w:r w:rsidRPr="00A07A64">
        <w:t>5 Elemental</w:t>
      </w:r>
      <w:r w:rsidRPr="00A07A64">
        <w:rPr>
          <w:spacing w:val="-12"/>
        </w:rPr>
        <w:t xml:space="preserve"> </w:t>
      </w:r>
      <w:bookmarkEnd w:id="67"/>
      <w:r w:rsidRPr="00A07A64">
        <w:rPr>
          <w:spacing w:val="-2"/>
        </w:rPr>
        <w:t>Analysis</w:t>
      </w:r>
      <w:bookmarkEnd w:id="68"/>
    </w:p>
    <w:p w14:paraId="4C911428" w14:textId="77777777" w:rsidR="00A07A64" w:rsidRDefault="00A07A64" w:rsidP="00A07A64">
      <w:pPr>
        <w:pStyle w:val="BodyText"/>
        <w:spacing w:line="480" w:lineRule="auto"/>
        <w:ind w:right="818"/>
        <w:jc w:val="both"/>
      </w:pPr>
      <w:r w:rsidRPr="00511B0F">
        <w:t>An</w:t>
      </w:r>
      <w:r w:rsidRPr="00511B0F">
        <w:rPr>
          <w:spacing w:val="-3"/>
        </w:rPr>
        <w:t xml:space="preserve"> </w:t>
      </w:r>
      <w:r w:rsidRPr="00511B0F">
        <w:t>atomic absorption</w:t>
      </w:r>
      <w:r w:rsidRPr="00511B0F">
        <w:rPr>
          <w:spacing w:val="-2"/>
        </w:rPr>
        <w:t xml:space="preserve"> </w:t>
      </w:r>
      <w:r w:rsidRPr="00511B0F">
        <w:t>spectrophotometer was used for the determination of</w:t>
      </w:r>
      <w:r w:rsidRPr="00511B0F">
        <w:rPr>
          <w:spacing w:val="-4"/>
        </w:rPr>
        <w:t xml:space="preserve"> </w:t>
      </w:r>
      <w:r w:rsidRPr="00511B0F">
        <w:t>the Cu, Zn, Pb, Mn, Ca, P, Cd, and Fe while a flame emission spectroscopy</w:t>
      </w:r>
      <w:r w:rsidRPr="00511B0F">
        <w:rPr>
          <w:spacing w:val="-2"/>
        </w:rPr>
        <w:t xml:space="preserve"> </w:t>
      </w:r>
      <w:r w:rsidRPr="00511B0F">
        <w:t>was used to determine K. The instruments were calibrated and standardized using standard solutions. After making sure the instrument is properly calibrated and results of standard are in confidence limit, concentration of metals in each sample were measured individually.</w:t>
      </w:r>
      <w:bookmarkStart w:id="69" w:name="_TOC_250034"/>
      <w:r>
        <w:t xml:space="preserve"> </w:t>
      </w:r>
    </w:p>
    <w:p w14:paraId="6AACF5EF" w14:textId="74BF2176" w:rsidR="00A07A64" w:rsidRPr="00A07A64" w:rsidRDefault="00A07A64" w:rsidP="00617A72">
      <w:pPr>
        <w:pStyle w:val="Heading1"/>
        <w:ind w:left="0"/>
        <w:jc w:val="left"/>
      </w:pPr>
      <w:bookmarkStart w:id="70" w:name="_Toc206515464"/>
      <w:r w:rsidRPr="00A07A64">
        <w:t>3.4.6 Determination</w:t>
      </w:r>
      <w:r w:rsidRPr="00A07A64">
        <w:rPr>
          <w:spacing w:val="-7"/>
        </w:rPr>
        <w:t xml:space="preserve"> </w:t>
      </w:r>
      <w:r w:rsidRPr="00A07A64">
        <w:t>of</w:t>
      </w:r>
      <w:r w:rsidRPr="00A07A64">
        <w:rPr>
          <w:spacing w:val="-11"/>
        </w:rPr>
        <w:t xml:space="preserve"> </w:t>
      </w:r>
      <w:r w:rsidRPr="00A07A64">
        <w:t>Caffeine</w:t>
      </w:r>
      <w:r w:rsidRPr="00A07A64">
        <w:rPr>
          <w:spacing w:val="-8"/>
        </w:rPr>
        <w:t xml:space="preserve"> </w:t>
      </w:r>
      <w:r w:rsidRPr="00A07A64">
        <w:t>and</w:t>
      </w:r>
      <w:r w:rsidRPr="00A07A64">
        <w:rPr>
          <w:spacing w:val="-8"/>
        </w:rPr>
        <w:t xml:space="preserve"> </w:t>
      </w:r>
      <w:bookmarkEnd w:id="69"/>
      <w:r w:rsidRPr="00A07A64">
        <w:rPr>
          <w:spacing w:val="-2"/>
        </w:rPr>
        <w:t>Aspartame</w:t>
      </w:r>
      <w:bookmarkEnd w:id="70"/>
    </w:p>
    <w:p w14:paraId="5DE02DE9" w14:textId="0F3CD65D" w:rsidR="00A07A64" w:rsidRPr="00511B0F" w:rsidRDefault="00A07A64" w:rsidP="00920D18">
      <w:pPr>
        <w:pStyle w:val="BodyText"/>
        <w:spacing w:line="480" w:lineRule="auto"/>
        <w:ind w:right="826"/>
        <w:jc w:val="both"/>
        <w:sectPr w:rsidR="00A07A64" w:rsidRPr="00511B0F">
          <w:pgSz w:w="12240" w:h="15840"/>
          <w:pgMar w:top="1380" w:right="620" w:bottom="1200" w:left="1640" w:header="0" w:footer="1012" w:gutter="0"/>
          <w:cols w:space="720"/>
        </w:sectPr>
      </w:pPr>
      <w:r w:rsidRPr="00511B0F">
        <w:t>Caffeine and aspartame in energy drinks were determined using high performance liquid chromatography as described by National Agency for Food and Drug Administration Control (NAFDAC).</w:t>
      </w:r>
    </w:p>
    <w:p w14:paraId="2B4FAAB5" w14:textId="77777777" w:rsidR="00F91632" w:rsidRPr="00511B0F" w:rsidRDefault="00F91632" w:rsidP="00617A72">
      <w:pPr>
        <w:pStyle w:val="Heading1"/>
      </w:pPr>
      <w:bookmarkStart w:id="71" w:name="_Toc206515465"/>
      <w:r w:rsidRPr="00511B0F">
        <w:t xml:space="preserve">CHAPTER </w:t>
      </w:r>
      <w:r w:rsidRPr="00511B0F">
        <w:rPr>
          <w:spacing w:val="-4"/>
        </w:rPr>
        <w:t>FOUR</w:t>
      </w:r>
      <w:bookmarkEnd w:id="71"/>
    </w:p>
    <w:p w14:paraId="2A54B97F" w14:textId="77777777" w:rsidR="00F91632" w:rsidRPr="00511B0F" w:rsidRDefault="00F91632" w:rsidP="00976E89">
      <w:pPr>
        <w:pStyle w:val="BodyText"/>
        <w:rPr>
          <w:b/>
        </w:rPr>
      </w:pPr>
    </w:p>
    <w:p w14:paraId="78C7B4E8" w14:textId="77777777" w:rsidR="00920D18" w:rsidRDefault="00920D18" w:rsidP="00617A72">
      <w:pPr>
        <w:pStyle w:val="Heading1"/>
      </w:pPr>
      <w:bookmarkStart w:id="72" w:name="_TOC_250031"/>
      <w:bookmarkStart w:id="73" w:name="_Toc206515466"/>
      <w:bookmarkEnd w:id="72"/>
      <w:r>
        <w:t>RESULTS AND DISCUSSION</w:t>
      </w:r>
      <w:bookmarkStart w:id="74" w:name="_TOC_250030"/>
      <w:bookmarkEnd w:id="73"/>
      <w:r>
        <w:t xml:space="preserve"> </w:t>
      </w:r>
    </w:p>
    <w:p w14:paraId="705F30B3" w14:textId="0429D1EF" w:rsidR="00EA5D58" w:rsidRDefault="00EA5D58" w:rsidP="00617A72">
      <w:pPr>
        <w:pStyle w:val="Heading1"/>
        <w:ind w:left="0"/>
        <w:jc w:val="left"/>
      </w:pPr>
      <w:bookmarkStart w:id="75" w:name="_Toc206515467"/>
      <w:r>
        <w:t>4.1 RESULTS</w:t>
      </w:r>
      <w:bookmarkEnd w:id="75"/>
    </w:p>
    <w:p w14:paraId="0C640F77" w14:textId="4019A3AD" w:rsidR="00F91632" w:rsidRPr="00511B0F" w:rsidRDefault="00920D18" w:rsidP="00617A72">
      <w:pPr>
        <w:pStyle w:val="Heading1"/>
        <w:ind w:left="0"/>
        <w:jc w:val="left"/>
      </w:pPr>
      <w:bookmarkStart w:id="76" w:name="_Toc206515468"/>
      <w:r>
        <w:t>4.1</w:t>
      </w:r>
      <w:r w:rsidR="00EA5D58">
        <w:t>.1</w:t>
      </w:r>
      <w:r>
        <w:t xml:space="preserve"> </w:t>
      </w:r>
      <w:r w:rsidR="00F91632" w:rsidRPr="00511B0F">
        <w:t>Physicochemical</w:t>
      </w:r>
      <w:r w:rsidR="00F91632" w:rsidRPr="00511B0F">
        <w:rPr>
          <w:spacing w:val="-10"/>
        </w:rPr>
        <w:t xml:space="preserve"> </w:t>
      </w:r>
      <w:r w:rsidR="00F91632" w:rsidRPr="00511B0F">
        <w:t>Parameters</w:t>
      </w:r>
      <w:r w:rsidR="00F91632" w:rsidRPr="00511B0F">
        <w:rPr>
          <w:spacing w:val="-6"/>
        </w:rPr>
        <w:t xml:space="preserve"> </w:t>
      </w:r>
      <w:r w:rsidR="00F91632" w:rsidRPr="00511B0F">
        <w:t>of</w:t>
      </w:r>
      <w:r w:rsidR="00F91632" w:rsidRPr="00511B0F">
        <w:rPr>
          <w:spacing w:val="-7"/>
        </w:rPr>
        <w:t xml:space="preserve"> </w:t>
      </w:r>
      <w:bookmarkEnd w:id="74"/>
      <w:r w:rsidR="00F91632" w:rsidRPr="00511B0F">
        <w:rPr>
          <w:spacing w:val="-2"/>
        </w:rPr>
        <w:t>Samples</w:t>
      </w:r>
      <w:bookmarkEnd w:id="76"/>
    </w:p>
    <w:p w14:paraId="4637D5C4" w14:textId="77777777" w:rsidR="00F91632" w:rsidRPr="00511B0F" w:rsidRDefault="00F91632" w:rsidP="00920D18">
      <w:pPr>
        <w:pStyle w:val="BodyText"/>
        <w:spacing w:line="480" w:lineRule="auto"/>
        <w:ind w:right="812"/>
        <w:jc w:val="both"/>
      </w:pPr>
      <w:r w:rsidRPr="00511B0F">
        <w:t>The mean concentration ± SD of the physicochemical parameters (pH, turbidity, total dissolved solids (TDS), and conductivity) of the sampled energy drinks (liquid and powdered) are shown in Table 4.1.</w:t>
      </w:r>
    </w:p>
    <w:p w14:paraId="30692F82" w14:textId="77777777" w:rsidR="00920D18" w:rsidRPr="00511B0F" w:rsidRDefault="00920D18" w:rsidP="00920D18">
      <w:pPr>
        <w:pStyle w:val="Heading3"/>
        <w:spacing w:before="0" w:line="237" w:lineRule="auto"/>
        <w:ind w:right="814"/>
        <w:rPr>
          <w:rFonts w:ascii="Times New Roman" w:hAnsi="Times New Roman" w:cs="Times New Roman"/>
          <w:color w:val="auto"/>
          <w:spacing w:val="-2"/>
        </w:rPr>
      </w:pPr>
      <w:bookmarkStart w:id="77" w:name="_Toc206515469"/>
      <w:r w:rsidRPr="00511B0F">
        <w:rPr>
          <w:rFonts w:ascii="Times New Roman" w:hAnsi="Times New Roman" w:cs="Times New Roman"/>
          <w:color w:val="auto"/>
        </w:rPr>
        <w:t>Table</w:t>
      </w:r>
      <w:r w:rsidRPr="00511B0F">
        <w:rPr>
          <w:rFonts w:ascii="Times New Roman" w:hAnsi="Times New Roman" w:cs="Times New Roman"/>
          <w:color w:val="auto"/>
          <w:spacing w:val="40"/>
        </w:rPr>
        <w:t xml:space="preserve"> </w:t>
      </w:r>
      <w:r w:rsidRPr="00511B0F">
        <w:rPr>
          <w:rFonts w:ascii="Times New Roman" w:hAnsi="Times New Roman" w:cs="Times New Roman"/>
          <w:color w:val="auto"/>
        </w:rPr>
        <w:t>4.1:</w:t>
      </w:r>
      <w:r w:rsidRPr="00511B0F">
        <w:rPr>
          <w:rFonts w:ascii="Times New Roman" w:hAnsi="Times New Roman" w:cs="Times New Roman"/>
          <w:color w:val="auto"/>
          <w:spacing w:val="40"/>
        </w:rPr>
        <w:t xml:space="preserve"> </w:t>
      </w:r>
      <w:r w:rsidRPr="00511B0F">
        <w:rPr>
          <w:rFonts w:ascii="Times New Roman" w:hAnsi="Times New Roman" w:cs="Times New Roman"/>
          <w:color w:val="auto"/>
        </w:rPr>
        <w:t>pH,</w:t>
      </w:r>
      <w:r w:rsidRPr="00511B0F">
        <w:rPr>
          <w:rFonts w:ascii="Times New Roman" w:hAnsi="Times New Roman" w:cs="Times New Roman"/>
          <w:color w:val="auto"/>
          <w:spacing w:val="40"/>
        </w:rPr>
        <w:t xml:space="preserve"> </w:t>
      </w:r>
      <w:r w:rsidRPr="00511B0F">
        <w:rPr>
          <w:rFonts w:ascii="Times New Roman" w:hAnsi="Times New Roman" w:cs="Times New Roman"/>
          <w:color w:val="auto"/>
        </w:rPr>
        <w:t>turbidity,</w:t>
      </w:r>
      <w:r w:rsidRPr="00511B0F">
        <w:rPr>
          <w:rFonts w:ascii="Times New Roman" w:hAnsi="Times New Roman" w:cs="Times New Roman"/>
          <w:color w:val="auto"/>
          <w:spacing w:val="40"/>
        </w:rPr>
        <w:t xml:space="preserve"> </w:t>
      </w:r>
      <w:r w:rsidRPr="00511B0F">
        <w:rPr>
          <w:rFonts w:ascii="Times New Roman" w:hAnsi="Times New Roman" w:cs="Times New Roman"/>
          <w:color w:val="auto"/>
        </w:rPr>
        <w:t>total</w:t>
      </w:r>
      <w:r w:rsidRPr="00511B0F">
        <w:rPr>
          <w:rFonts w:ascii="Times New Roman" w:hAnsi="Times New Roman" w:cs="Times New Roman"/>
          <w:color w:val="auto"/>
          <w:spacing w:val="40"/>
        </w:rPr>
        <w:t xml:space="preserve"> </w:t>
      </w:r>
      <w:r w:rsidRPr="00511B0F">
        <w:rPr>
          <w:rFonts w:ascii="Times New Roman" w:hAnsi="Times New Roman" w:cs="Times New Roman"/>
          <w:color w:val="auto"/>
        </w:rPr>
        <w:t>dissolved</w:t>
      </w:r>
      <w:r w:rsidRPr="00511B0F">
        <w:rPr>
          <w:rFonts w:ascii="Times New Roman" w:hAnsi="Times New Roman" w:cs="Times New Roman"/>
          <w:color w:val="auto"/>
          <w:spacing w:val="40"/>
        </w:rPr>
        <w:t xml:space="preserve"> </w:t>
      </w:r>
      <w:r w:rsidRPr="00511B0F">
        <w:rPr>
          <w:rFonts w:ascii="Times New Roman" w:hAnsi="Times New Roman" w:cs="Times New Roman"/>
          <w:color w:val="auto"/>
        </w:rPr>
        <w:t>solids</w:t>
      </w:r>
      <w:r w:rsidRPr="00511B0F">
        <w:rPr>
          <w:rFonts w:ascii="Times New Roman" w:hAnsi="Times New Roman" w:cs="Times New Roman"/>
          <w:color w:val="auto"/>
          <w:spacing w:val="40"/>
        </w:rPr>
        <w:t xml:space="preserve"> </w:t>
      </w:r>
      <w:r w:rsidRPr="00511B0F">
        <w:rPr>
          <w:rFonts w:ascii="Times New Roman" w:hAnsi="Times New Roman" w:cs="Times New Roman"/>
          <w:color w:val="auto"/>
        </w:rPr>
        <w:t>(TDS)</w:t>
      </w:r>
      <w:r w:rsidRPr="00511B0F">
        <w:rPr>
          <w:rFonts w:ascii="Times New Roman" w:hAnsi="Times New Roman" w:cs="Times New Roman"/>
          <w:color w:val="auto"/>
          <w:spacing w:val="40"/>
        </w:rPr>
        <w:t xml:space="preserve"> </w:t>
      </w:r>
      <w:r w:rsidRPr="00511B0F">
        <w:rPr>
          <w:rFonts w:ascii="Times New Roman" w:hAnsi="Times New Roman" w:cs="Times New Roman"/>
          <w:color w:val="auto"/>
        </w:rPr>
        <w:t>and</w:t>
      </w:r>
      <w:r w:rsidRPr="00511B0F">
        <w:rPr>
          <w:rFonts w:ascii="Times New Roman" w:hAnsi="Times New Roman" w:cs="Times New Roman"/>
          <w:color w:val="auto"/>
          <w:spacing w:val="40"/>
        </w:rPr>
        <w:t xml:space="preserve"> </w:t>
      </w:r>
      <w:r w:rsidRPr="00511B0F">
        <w:rPr>
          <w:rFonts w:ascii="Times New Roman" w:hAnsi="Times New Roman" w:cs="Times New Roman"/>
          <w:color w:val="auto"/>
        </w:rPr>
        <w:t>conductivity</w:t>
      </w:r>
      <w:r w:rsidRPr="00511B0F">
        <w:rPr>
          <w:rFonts w:ascii="Times New Roman" w:hAnsi="Times New Roman" w:cs="Times New Roman"/>
          <w:color w:val="auto"/>
          <w:spacing w:val="40"/>
        </w:rPr>
        <w:t xml:space="preserve"> </w:t>
      </w:r>
      <w:r w:rsidRPr="00511B0F">
        <w:rPr>
          <w:rFonts w:ascii="Times New Roman" w:hAnsi="Times New Roman" w:cs="Times New Roman"/>
          <w:color w:val="auto"/>
        </w:rPr>
        <w:t>of</w:t>
      </w:r>
      <w:r w:rsidRPr="00511B0F">
        <w:rPr>
          <w:rFonts w:ascii="Times New Roman" w:hAnsi="Times New Roman" w:cs="Times New Roman"/>
          <w:color w:val="auto"/>
          <w:spacing w:val="40"/>
        </w:rPr>
        <w:t xml:space="preserve"> </w:t>
      </w:r>
      <w:r w:rsidRPr="00511B0F">
        <w:rPr>
          <w:rFonts w:ascii="Times New Roman" w:hAnsi="Times New Roman" w:cs="Times New Roman"/>
          <w:color w:val="auto"/>
        </w:rPr>
        <w:t xml:space="preserve">energy </w:t>
      </w:r>
      <w:r w:rsidRPr="00511B0F">
        <w:rPr>
          <w:rFonts w:ascii="Times New Roman" w:hAnsi="Times New Roman" w:cs="Times New Roman"/>
          <w:color w:val="auto"/>
          <w:spacing w:val="-2"/>
        </w:rPr>
        <w:t>drinks</w:t>
      </w:r>
      <w:bookmarkEnd w:id="77"/>
    </w:p>
    <w:p w14:paraId="4E50648B" w14:textId="77777777" w:rsidR="00920D18" w:rsidRPr="00511B0F" w:rsidRDefault="00920D18" w:rsidP="00920D18">
      <w:pPr>
        <w:spacing w:after="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870"/>
        <w:gridCol w:w="1308"/>
        <w:gridCol w:w="2250"/>
        <w:gridCol w:w="1890"/>
        <w:gridCol w:w="2245"/>
      </w:tblGrid>
      <w:tr w:rsidR="00920D18" w:rsidRPr="00EA5D58" w14:paraId="30D95B0E" w14:textId="77777777" w:rsidTr="00EA5D58">
        <w:tc>
          <w:tcPr>
            <w:tcW w:w="1870" w:type="dxa"/>
          </w:tcPr>
          <w:p w14:paraId="7D2E0BEC" w14:textId="77777777" w:rsidR="00920D18" w:rsidRPr="00EA5D58" w:rsidRDefault="00920D18" w:rsidP="00624826">
            <w:pPr>
              <w:jc w:val="both"/>
              <w:rPr>
                <w:rFonts w:ascii="Times New Roman" w:hAnsi="Times New Roman" w:cs="Times New Roman"/>
                <w:sz w:val="24"/>
                <w:szCs w:val="24"/>
              </w:rPr>
            </w:pPr>
            <w:r w:rsidRPr="00EA5D58">
              <w:rPr>
                <w:rFonts w:ascii="Times New Roman" w:hAnsi="Times New Roman" w:cs="Times New Roman"/>
                <w:sz w:val="24"/>
                <w:szCs w:val="24"/>
              </w:rPr>
              <w:t>samples</w:t>
            </w:r>
          </w:p>
        </w:tc>
        <w:tc>
          <w:tcPr>
            <w:tcW w:w="1218" w:type="dxa"/>
          </w:tcPr>
          <w:p w14:paraId="6A8C5E5C" w14:textId="77777777" w:rsidR="00920D18" w:rsidRPr="00EA5D58" w:rsidRDefault="00920D18" w:rsidP="00624826">
            <w:pPr>
              <w:jc w:val="both"/>
              <w:rPr>
                <w:rFonts w:ascii="Times New Roman" w:hAnsi="Times New Roman" w:cs="Times New Roman"/>
                <w:sz w:val="24"/>
                <w:szCs w:val="24"/>
              </w:rPr>
            </w:pPr>
            <w:r w:rsidRPr="00EA5D58">
              <w:rPr>
                <w:rFonts w:ascii="Times New Roman" w:hAnsi="Times New Roman" w:cs="Times New Roman"/>
                <w:sz w:val="24"/>
                <w:szCs w:val="24"/>
              </w:rPr>
              <w:t>pH</w:t>
            </w:r>
          </w:p>
        </w:tc>
        <w:tc>
          <w:tcPr>
            <w:tcW w:w="2250" w:type="dxa"/>
          </w:tcPr>
          <w:p w14:paraId="260CD28E" w14:textId="77777777" w:rsidR="00920D18" w:rsidRPr="00EA5D58" w:rsidRDefault="00920D18" w:rsidP="00624826">
            <w:pPr>
              <w:jc w:val="both"/>
              <w:rPr>
                <w:rFonts w:ascii="Times New Roman" w:hAnsi="Times New Roman" w:cs="Times New Roman"/>
                <w:sz w:val="24"/>
                <w:szCs w:val="24"/>
              </w:rPr>
            </w:pPr>
            <w:r w:rsidRPr="00EA5D58">
              <w:rPr>
                <w:rFonts w:ascii="Times New Roman" w:hAnsi="Times New Roman" w:cs="Times New Roman"/>
                <w:sz w:val="24"/>
                <w:szCs w:val="24"/>
              </w:rPr>
              <w:t>Turbidity (NTU)</w:t>
            </w:r>
          </w:p>
        </w:tc>
        <w:tc>
          <w:tcPr>
            <w:tcW w:w="1890" w:type="dxa"/>
          </w:tcPr>
          <w:p w14:paraId="54F650F9" w14:textId="77777777" w:rsidR="00920D18" w:rsidRPr="00EA5D58" w:rsidRDefault="00920D18" w:rsidP="00624826">
            <w:pPr>
              <w:jc w:val="both"/>
              <w:rPr>
                <w:rFonts w:ascii="Times New Roman" w:hAnsi="Times New Roman" w:cs="Times New Roman"/>
                <w:sz w:val="24"/>
                <w:szCs w:val="24"/>
              </w:rPr>
            </w:pPr>
            <w:r w:rsidRPr="00EA5D58">
              <w:rPr>
                <w:rFonts w:ascii="Times New Roman" w:hAnsi="Times New Roman" w:cs="Times New Roman"/>
                <w:sz w:val="24"/>
                <w:szCs w:val="24"/>
              </w:rPr>
              <w:t>TDS (mg/L)</w:t>
            </w:r>
          </w:p>
        </w:tc>
        <w:tc>
          <w:tcPr>
            <w:tcW w:w="2245" w:type="dxa"/>
          </w:tcPr>
          <w:p w14:paraId="088D53ED" w14:textId="77777777" w:rsidR="00920D18" w:rsidRPr="00EA5D58" w:rsidRDefault="00920D18" w:rsidP="00624826">
            <w:pPr>
              <w:jc w:val="both"/>
              <w:rPr>
                <w:rFonts w:ascii="Times New Roman" w:hAnsi="Times New Roman" w:cs="Times New Roman"/>
                <w:sz w:val="24"/>
                <w:szCs w:val="24"/>
              </w:rPr>
            </w:pPr>
            <w:r w:rsidRPr="00EA5D58">
              <w:rPr>
                <w:rFonts w:ascii="Times New Roman" w:hAnsi="Times New Roman" w:cs="Times New Roman"/>
                <w:sz w:val="24"/>
                <w:szCs w:val="24"/>
              </w:rPr>
              <w:t>Conductivity (µS/cm)</w:t>
            </w:r>
          </w:p>
        </w:tc>
      </w:tr>
      <w:tr w:rsidR="00EA5D58" w:rsidRPr="00EA5D58" w14:paraId="3B746D58" w14:textId="77777777" w:rsidTr="00EA5D58">
        <w:tc>
          <w:tcPr>
            <w:tcW w:w="1870" w:type="dxa"/>
          </w:tcPr>
          <w:p w14:paraId="1D86E528" w14:textId="77777777"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pacing w:val="-5"/>
                <w:sz w:val="24"/>
                <w:szCs w:val="24"/>
              </w:rPr>
              <w:t>SO</w:t>
            </w:r>
          </w:p>
        </w:tc>
        <w:tc>
          <w:tcPr>
            <w:tcW w:w="1218" w:type="dxa"/>
          </w:tcPr>
          <w:p w14:paraId="5B11E46E" w14:textId="29F48176"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z w:val="24"/>
                <w:szCs w:val="24"/>
              </w:rPr>
              <w:t>4.63±0.012</w:t>
            </w:r>
          </w:p>
        </w:tc>
        <w:tc>
          <w:tcPr>
            <w:tcW w:w="2250" w:type="dxa"/>
          </w:tcPr>
          <w:p w14:paraId="587532F1" w14:textId="575CD3CD"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z w:val="24"/>
                <w:szCs w:val="24"/>
              </w:rPr>
              <w:t>126±1.732</w:t>
            </w:r>
          </w:p>
        </w:tc>
        <w:tc>
          <w:tcPr>
            <w:tcW w:w="1890" w:type="dxa"/>
          </w:tcPr>
          <w:p w14:paraId="23301F5E" w14:textId="2B301264"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pacing w:val="-2"/>
                <w:sz w:val="24"/>
                <w:szCs w:val="24"/>
              </w:rPr>
              <w:t>483±0.577</w:t>
            </w:r>
          </w:p>
        </w:tc>
        <w:tc>
          <w:tcPr>
            <w:tcW w:w="2245" w:type="dxa"/>
          </w:tcPr>
          <w:p w14:paraId="08302E7F" w14:textId="1330EF66"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pacing w:val="-2"/>
                <w:sz w:val="24"/>
                <w:szCs w:val="24"/>
              </w:rPr>
              <w:t>1025±1.732</w:t>
            </w:r>
          </w:p>
        </w:tc>
      </w:tr>
      <w:tr w:rsidR="00EA5D58" w:rsidRPr="00EA5D58" w14:paraId="5173E7C6" w14:textId="77777777" w:rsidTr="00EA5D58">
        <w:tc>
          <w:tcPr>
            <w:tcW w:w="1870" w:type="dxa"/>
          </w:tcPr>
          <w:p w14:paraId="7C938D13" w14:textId="77777777"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pacing w:val="-5"/>
                <w:sz w:val="24"/>
                <w:szCs w:val="24"/>
              </w:rPr>
              <w:t>BU</w:t>
            </w:r>
          </w:p>
        </w:tc>
        <w:tc>
          <w:tcPr>
            <w:tcW w:w="1218" w:type="dxa"/>
          </w:tcPr>
          <w:p w14:paraId="43981660" w14:textId="308323FB"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z w:val="24"/>
                <w:szCs w:val="24"/>
              </w:rPr>
              <w:t>5.18±0.023</w:t>
            </w:r>
          </w:p>
        </w:tc>
        <w:tc>
          <w:tcPr>
            <w:tcW w:w="2250" w:type="dxa"/>
          </w:tcPr>
          <w:p w14:paraId="3C9F401C" w14:textId="1F363EB5"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z w:val="24"/>
                <w:szCs w:val="24"/>
              </w:rPr>
              <w:t>68±0.577</w:t>
            </w:r>
          </w:p>
        </w:tc>
        <w:tc>
          <w:tcPr>
            <w:tcW w:w="1890" w:type="dxa"/>
          </w:tcPr>
          <w:p w14:paraId="446B46D7" w14:textId="698088DA"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pacing w:val="-2"/>
                <w:sz w:val="24"/>
                <w:szCs w:val="24"/>
              </w:rPr>
              <w:t>914±2.309</w:t>
            </w:r>
          </w:p>
        </w:tc>
        <w:tc>
          <w:tcPr>
            <w:tcW w:w="2245" w:type="dxa"/>
          </w:tcPr>
          <w:p w14:paraId="628989AF" w14:textId="210EDEDA"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pacing w:val="-2"/>
                <w:sz w:val="24"/>
                <w:szCs w:val="24"/>
              </w:rPr>
              <w:t>1881±0.577</w:t>
            </w:r>
          </w:p>
        </w:tc>
      </w:tr>
      <w:tr w:rsidR="00EA5D58" w:rsidRPr="00EA5D58" w14:paraId="36A92A43" w14:textId="77777777" w:rsidTr="00EA5D58">
        <w:tc>
          <w:tcPr>
            <w:tcW w:w="1870" w:type="dxa"/>
          </w:tcPr>
          <w:p w14:paraId="668F71AA" w14:textId="77777777"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pacing w:val="-5"/>
                <w:sz w:val="24"/>
                <w:szCs w:val="24"/>
              </w:rPr>
              <w:t>HC</w:t>
            </w:r>
          </w:p>
        </w:tc>
        <w:tc>
          <w:tcPr>
            <w:tcW w:w="1218" w:type="dxa"/>
          </w:tcPr>
          <w:p w14:paraId="280885B0" w14:textId="7AB2DDB3"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z w:val="24"/>
                <w:szCs w:val="24"/>
              </w:rPr>
              <w:t>4.47±0.012</w:t>
            </w:r>
          </w:p>
        </w:tc>
        <w:tc>
          <w:tcPr>
            <w:tcW w:w="2250" w:type="dxa"/>
          </w:tcPr>
          <w:p w14:paraId="69FD7F3C" w14:textId="7F107A6B"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z w:val="24"/>
                <w:szCs w:val="24"/>
              </w:rPr>
              <w:t>84±2.209</w:t>
            </w:r>
          </w:p>
        </w:tc>
        <w:tc>
          <w:tcPr>
            <w:tcW w:w="1890" w:type="dxa"/>
          </w:tcPr>
          <w:p w14:paraId="3D0719E2" w14:textId="72291B97"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pacing w:val="-2"/>
                <w:sz w:val="24"/>
                <w:szCs w:val="24"/>
              </w:rPr>
              <w:t>550±0.577</w:t>
            </w:r>
          </w:p>
        </w:tc>
        <w:tc>
          <w:tcPr>
            <w:tcW w:w="2245" w:type="dxa"/>
          </w:tcPr>
          <w:p w14:paraId="5478BAF5" w14:textId="42B12615"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pacing w:val="-2"/>
                <w:sz w:val="24"/>
                <w:szCs w:val="24"/>
              </w:rPr>
              <w:t>1151±0.577</w:t>
            </w:r>
          </w:p>
        </w:tc>
      </w:tr>
      <w:tr w:rsidR="00EA5D58" w:rsidRPr="00EA5D58" w14:paraId="302BA886" w14:textId="77777777" w:rsidTr="00EA5D58">
        <w:tc>
          <w:tcPr>
            <w:tcW w:w="1870" w:type="dxa"/>
          </w:tcPr>
          <w:p w14:paraId="12C71D57" w14:textId="77777777"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pacing w:val="-5"/>
                <w:sz w:val="24"/>
                <w:szCs w:val="24"/>
              </w:rPr>
              <w:t>LB</w:t>
            </w:r>
          </w:p>
        </w:tc>
        <w:tc>
          <w:tcPr>
            <w:tcW w:w="1218" w:type="dxa"/>
          </w:tcPr>
          <w:p w14:paraId="7BBD53A4" w14:textId="26F0E6C5"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z w:val="24"/>
                <w:szCs w:val="24"/>
              </w:rPr>
              <w:t>4.54±0.012</w:t>
            </w:r>
          </w:p>
        </w:tc>
        <w:tc>
          <w:tcPr>
            <w:tcW w:w="2250" w:type="dxa"/>
          </w:tcPr>
          <w:p w14:paraId="293EADE5" w14:textId="363564D1"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z w:val="24"/>
                <w:szCs w:val="24"/>
              </w:rPr>
              <w:t>592±1.155</w:t>
            </w:r>
          </w:p>
        </w:tc>
        <w:tc>
          <w:tcPr>
            <w:tcW w:w="1890" w:type="dxa"/>
          </w:tcPr>
          <w:p w14:paraId="64A1F2A5" w14:textId="5E13BB0A"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pacing w:val="-2"/>
                <w:sz w:val="24"/>
                <w:szCs w:val="24"/>
              </w:rPr>
              <w:t>243±0.577</w:t>
            </w:r>
          </w:p>
        </w:tc>
        <w:tc>
          <w:tcPr>
            <w:tcW w:w="2245" w:type="dxa"/>
          </w:tcPr>
          <w:p w14:paraId="33E69695" w14:textId="731689CB"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pacing w:val="-2"/>
                <w:sz w:val="24"/>
                <w:szCs w:val="24"/>
              </w:rPr>
              <w:t>497±1.155</w:t>
            </w:r>
          </w:p>
        </w:tc>
      </w:tr>
      <w:tr w:rsidR="00EA5D58" w:rsidRPr="00EA5D58" w14:paraId="35EDCC5C" w14:textId="77777777" w:rsidTr="00EA5D58">
        <w:tc>
          <w:tcPr>
            <w:tcW w:w="1870" w:type="dxa"/>
          </w:tcPr>
          <w:p w14:paraId="15ECE0B8" w14:textId="77777777"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pacing w:val="-5"/>
                <w:sz w:val="24"/>
                <w:szCs w:val="24"/>
              </w:rPr>
              <w:t>EV</w:t>
            </w:r>
          </w:p>
        </w:tc>
        <w:tc>
          <w:tcPr>
            <w:tcW w:w="1218" w:type="dxa"/>
          </w:tcPr>
          <w:p w14:paraId="3B75A39F" w14:textId="4948AF11"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z w:val="24"/>
                <w:szCs w:val="24"/>
              </w:rPr>
              <w:t>4.60±0.006</w:t>
            </w:r>
          </w:p>
        </w:tc>
        <w:tc>
          <w:tcPr>
            <w:tcW w:w="2250" w:type="dxa"/>
          </w:tcPr>
          <w:p w14:paraId="2B12EE1E" w14:textId="396968D6"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z w:val="24"/>
                <w:szCs w:val="24"/>
              </w:rPr>
              <w:t>450±0.577</w:t>
            </w:r>
          </w:p>
        </w:tc>
        <w:tc>
          <w:tcPr>
            <w:tcW w:w="1890" w:type="dxa"/>
          </w:tcPr>
          <w:p w14:paraId="1045C932" w14:textId="08708995"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pacing w:val="-2"/>
                <w:sz w:val="24"/>
                <w:szCs w:val="24"/>
              </w:rPr>
              <w:t>477±1.732</w:t>
            </w:r>
          </w:p>
        </w:tc>
        <w:tc>
          <w:tcPr>
            <w:tcW w:w="2245" w:type="dxa"/>
          </w:tcPr>
          <w:p w14:paraId="604443E7" w14:textId="419B04DE"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pacing w:val="-2"/>
                <w:sz w:val="24"/>
                <w:szCs w:val="24"/>
              </w:rPr>
              <w:t>999±1.732</w:t>
            </w:r>
          </w:p>
        </w:tc>
      </w:tr>
    </w:tbl>
    <w:p w14:paraId="4899C976" w14:textId="77777777" w:rsidR="00AC182C" w:rsidRDefault="00AC182C" w:rsidP="00AC182C">
      <w:pPr>
        <w:pStyle w:val="Heading3"/>
        <w:keepNext w:val="0"/>
        <w:keepLines w:val="0"/>
        <w:widowControl w:val="0"/>
        <w:tabs>
          <w:tab w:val="left" w:pos="1097"/>
        </w:tabs>
        <w:autoSpaceDE w:val="0"/>
        <w:autoSpaceDN w:val="0"/>
        <w:spacing w:before="0" w:line="240" w:lineRule="auto"/>
        <w:jc w:val="both"/>
        <w:rPr>
          <w:rFonts w:ascii="Times New Roman" w:hAnsi="Times New Roman" w:cs="Times New Roman"/>
          <w:b/>
          <w:bCs/>
          <w:color w:val="auto"/>
        </w:rPr>
      </w:pPr>
      <w:bookmarkStart w:id="78" w:name="_TOC_250028"/>
    </w:p>
    <w:p w14:paraId="7A01B644" w14:textId="69BB1EE9" w:rsidR="00F91632" w:rsidRPr="00AC182C" w:rsidRDefault="00617A72" w:rsidP="00617A72">
      <w:pPr>
        <w:pStyle w:val="Heading1"/>
        <w:ind w:left="0"/>
        <w:jc w:val="left"/>
      </w:pPr>
      <w:bookmarkStart w:id="79" w:name="_Toc206515470"/>
      <w:r>
        <w:t xml:space="preserve">4.1.2 </w:t>
      </w:r>
      <w:r w:rsidR="00F91632" w:rsidRPr="00AC182C">
        <w:t>Concentration</w:t>
      </w:r>
      <w:r w:rsidR="00F91632" w:rsidRPr="00AC182C">
        <w:rPr>
          <w:spacing w:val="-7"/>
        </w:rPr>
        <w:t xml:space="preserve"> </w:t>
      </w:r>
      <w:r w:rsidR="00F91632" w:rsidRPr="00AC182C">
        <w:t>of</w:t>
      </w:r>
      <w:r w:rsidR="00F91632" w:rsidRPr="00AC182C">
        <w:rPr>
          <w:spacing w:val="-9"/>
        </w:rPr>
        <w:t xml:space="preserve"> </w:t>
      </w:r>
      <w:r w:rsidR="00F91632" w:rsidRPr="00AC182C">
        <w:t>heavy</w:t>
      </w:r>
      <w:r w:rsidR="00F91632" w:rsidRPr="00AC182C">
        <w:rPr>
          <w:spacing w:val="-7"/>
        </w:rPr>
        <w:t xml:space="preserve"> </w:t>
      </w:r>
      <w:bookmarkEnd w:id="78"/>
      <w:r w:rsidR="00F91632" w:rsidRPr="00AC182C">
        <w:rPr>
          <w:spacing w:val="-2"/>
        </w:rPr>
        <w:t>metals</w:t>
      </w:r>
      <w:bookmarkEnd w:id="79"/>
    </w:p>
    <w:p w14:paraId="2EBA4936" w14:textId="77777777" w:rsidR="00F91632" w:rsidRPr="00511B0F" w:rsidRDefault="00F91632" w:rsidP="00976E89">
      <w:pPr>
        <w:pStyle w:val="BodyText"/>
        <w:rPr>
          <w:b/>
        </w:rPr>
      </w:pPr>
    </w:p>
    <w:p w14:paraId="7BFFA86F" w14:textId="24983911" w:rsidR="00F91632" w:rsidRPr="00511B0F" w:rsidRDefault="00F91632" w:rsidP="00AC182C">
      <w:pPr>
        <w:pStyle w:val="BodyText"/>
        <w:spacing w:line="480" w:lineRule="auto"/>
        <w:ind w:right="819"/>
        <w:jc w:val="both"/>
      </w:pPr>
      <w:r w:rsidRPr="00511B0F">
        <w:t>The mean concentration ± SD of heavy metals (cadmium, copper, zinc, lead and manganese) of the sampled energy drinks are shown in Table 4.2.</w:t>
      </w:r>
    </w:p>
    <w:p w14:paraId="2A69290B" w14:textId="77777777" w:rsidR="00AC182C" w:rsidRPr="00511B0F" w:rsidRDefault="00AC182C" w:rsidP="00AC182C">
      <w:pPr>
        <w:pStyle w:val="Heading3"/>
        <w:spacing w:before="0" w:line="237" w:lineRule="auto"/>
        <w:ind w:right="775"/>
        <w:rPr>
          <w:rFonts w:ascii="Times New Roman" w:hAnsi="Times New Roman" w:cs="Times New Roman"/>
          <w:color w:val="auto"/>
          <w:spacing w:val="-2"/>
        </w:rPr>
      </w:pPr>
      <w:bookmarkStart w:id="80" w:name="_Toc206515471"/>
      <w:r w:rsidRPr="00511B0F">
        <w:rPr>
          <w:rFonts w:ascii="Times New Roman" w:hAnsi="Times New Roman" w:cs="Times New Roman"/>
          <w:color w:val="auto"/>
        </w:rPr>
        <w:t>Table</w:t>
      </w:r>
      <w:r w:rsidRPr="00511B0F">
        <w:rPr>
          <w:rFonts w:ascii="Times New Roman" w:hAnsi="Times New Roman" w:cs="Times New Roman"/>
          <w:color w:val="auto"/>
          <w:spacing w:val="-6"/>
        </w:rPr>
        <w:t xml:space="preserve"> </w:t>
      </w:r>
      <w:r w:rsidRPr="00511B0F">
        <w:rPr>
          <w:rFonts w:ascii="Times New Roman" w:hAnsi="Times New Roman" w:cs="Times New Roman"/>
          <w:color w:val="auto"/>
        </w:rPr>
        <w:t>4.2:</w:t>
      </w:r>
      <w:r w:rsidRPr="00511B0F">
        <w:rPr>
          <w:rFonts w:ascii="Times New Roman" w:hAnsi="Times New Roman" w:cs="Times New Roman"/>
          <w:color w:val="auto"/>
          <w:spacing w:val="-3"/>
        </w:rPr>
        <w:t xml:space="preserve"> </w:t>
      </w:r>
      <w:r w:rsidRPr="00511B0F">
        <w:rPr>
          <w:rFonts w:ascii="Times New Roman" w:hAnsi="Times New Roman" w:cs="Times New Roman"/>
          <w:color w:val="auto"/>
        </w:rPr>
        <w:t>Cadmium,</w:t>
      </w:r>
      <w:r w:rsidRPr="00511B0F">
        <w:rPr>
          <w:rFonts w:ascii="Times New Roman" w:hAnsi="Times New Roman" w:cs="Times New Roman"/>
          <w:color w:val="auto"/>
          <w:spacing w:val="-3"/>
        </w:rPr>
        <w:t xml:space="preserve"> </w:t>
      </w:r>
      <w:r w:rsidRPr="00511B0F">
        <w:rPr>
          <w:rFonts w:ascii="Times New Roman" w:hAnsi="Times New Roman" w:cs="Times New Roman"/>
          <w:color w:val="auto"/>
        </w:rPr>
        <w:t>copper,</w:t>
      </w:r>
      <w:r w:rsidRPr="00511B0F">
        <w:rPr>
          <w:rFonts w:ascii="Times New Roman" w:hAnsi="Times New Roman" w:cs="Times New Roman"/>
          <w:color w:val="auto"/>
          <w:spacing w:val="-2"/>
        </w:rPr>
        <w:t xml:space="preserve"> </w:t>
      </w:r>
      <w:r w:rsidRPr="00511B0F">
        <w:rPr>
          <w:rFonts w:ascii="Times New Roman" w:hAnsi="Times New Roman" w:cs="Times New Roman"/>
          <w:color w:val="auto"/>
        </w:rPr>
        <w:t>zinc,</w:t>
      </w:r>
      <w:r w:rsidRPr="00511B0F">
        <w:rPr>
          <w:rFonts w:ascii="Times New Roman" w:hAnsi="Times New Roman" w:cs="Times New Roman"/>
          <w:color w:val="auto"/>
          <w:spacing w:val="-3"/>
        </w:rPr>
        <w:t xml:space="preserve"> </w:t>
      </w:r>
      <w:r w:rsidRPr="00511B0F">
        <w:rPr>
          <w:rFonts w:ascii="Times New Roman" w:hAnsi="Times New Roman" w:cs="Times New Roman"/>
          <w:color w:val="auto"/>
        </w:rPr>
        <w:t>lead</w:t>
      </w:r>
      <w:r w:rsidRPr="00511B0F">
        <w:rPr>
          <w:rFonts w:ascii="Times New Roman" w:hAnsi="Times New Roman" w:cs="Times New Roman"/>
          <w:color w:val="auto"/>
          <w:spacing w:val="-5"/>
        </w:rPr>
        <w:t xml:space="preserve"> </w:t>
      </w:r>
      <w:r w:rsidRPr="00511B0F">
        <w:rPr>
          <w:rFonts w:ascii="Times New Roman" w:hAnsi="Times New Roman" w:cs="Times New Roman"/>
          <w:color w:val="auto"/>
        </w:rPr>
        <w:t>and</w:t>
      </w:r>
      <w:r w:rsidRPr="00511B0F">
        <w:rPr>
          <w:rFonts w:ascii="Times New Roman" w:hAnsi="Times New Roman" w:cs="Times New Roman"/>
          <w:color w:val="auto"/>
          <w:spacing w:val="-3"/>
        </w:rPr>
        <w:t xml:space="preserve"> </w:t>
      </w:r>
      <w:r w:rsidRPr="00511B0F">
        <w:rPr>
          <w:rFonts w:ascii="Times New Roman" w:hAnsi="Times New Roman" w:cs="Times New Roman"/>
          <w:color w:val="auto"/>
        </w:rPr>
        <w:t>manganese</w:t>
      </w:r>
      <w:r w:rsidRPr="00511B0F">
        <w:rPr>
          <w:rFonts w:ascii="Times New Roman" w:hAnsi="Times New Roman" w:cs="Times New Roman"/>
          <w:color w:val="auto"/>
          <w:spacing w:val="-6"/>
        </w:rPr>
        <w:t xml:space="preserve"> </w:t>
      </w:r>
      <w:r w:rsidRPr="00511B0F">
        <w:rPr>
          <w:rFonts w:ascii="Times New Roman" w:hAnsi="Times New Roman" w:cs="Times New Roman"/>
          <w:color w:val="auto"/>
        </w:rPr>
        <w:t>concentrations</w:t>
      </w:r>
      <w:r w:rsidRPr="00511B0F">
        <w:rPr>
          <w:rFonts w:ascii="Times New Roman" w:hAnsi="Times New Roman" w:cs="Times New Roman"/>
          <w:color w:val="auto"/>
          <w:spacing w:val="-7"/>
        </w:rPr>
        <w:t xml:space="preserve"> </w:t>
      </w:r>
      <w:r w:rsidRPr="00511B0F">
        <w:rPr>
          <w:rFonts w:ascii="Times New Roman" w:hAnsi="Times New Roman" w:cs="Times New Roman"/>
          <w:color w:val="auto"/>
        </w:rPr>
        <w:t>of</w:t>
      </w:r>
      <w:r w:rsidRPr="00511B0F">
        <w:rPr>
          <w:rFonts w:ascii="Times New Roman" w:hAnsi="Times New Roman" w:cs="Times New Roman"/>
          <w:color w:val="auto"/>
          <w:spacing w:val="-8"/>
        </w:rPr>
        <w:t xml:space="preserve"> </w:t>
      </w:r>
      <w:r w:rsidRPr="00511B0F">
        <w:rPr>
          <w:rFonts w:ascii="Times New Roman" w:hAnsi="Times New Roman" w:cs="Times New Roman"/>
          <w:color w:val="auto"/>
        </w:rPr>
        <w:t xml:space="preserve">energy </w:t>
      </w:r>
      <w:r w:rsidRPr="00511B0F">
        <w:rPr>
          <w:rFonts w:ascii="Times New Roman" w:hAnsi="Times New Roman" w:cs="Times New Roman"/>
          <w:color w:val="auto"/>
          <w:spacing w:val="-2"/>
        </w:rPr>
        <w:t>drinks</w:t>
      </w:r>
      <w:bookmarkEnd w:id="80"/>
    </w:p>
    <w:p w14:paraId="1F585A7F" w14:textId="77777777" w:rsidR="00AC182C" w:rsidRPr="00511B0F" w:rsidRDefault="00AC182C" w:rsidP="00AC182C">
      <w:pPr>
        <w:spacing w:after="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870"/>
        <w:gridCol w:w="1275"/>
        <w:gridCol w:w="2070"/>
        <w:gridCol w:w="1890"/>
        <w:gridCol w:w="2245"/>
      </w:tblGrid>
      <w:tr w:rsidR="00AC182C" w:rsidRPr="00511B0F" w14:paraId="1F612BD5" w14:textId="77777777" w:rsidTr="00624826">
        <w:tc>
          <w:tcPr>
            <w:tcW w:w="1870" w:type="dxa"/>
          </w:tcPr>
          <w:p w14:paraId="1B948943" w14:textId="77777777" w:rsidR="00AC182C" w:rsidRPr="00511B0F" w:rsidRDefault="00AC182C" w:rsidP="00624826">
            <w:pPr>
              <w:jc w:val="both"/>
              <w:rPr>
                <w:rFonts w:ascii="Times New Roman" w:hAnsi="Times New Roman" w:cs="Times New Roman"/>
                <w:sz w:val="24"/>
                <w:szCs w:val="24"/>
              </w:rPr>
            </w:pPr>
            <w:r w:rsidRPr="00511B0F">
              <w:rPr>
                <w:rFonts w:ascii="Times New Roman" w:hAnsi="Times New Roman" w:cs="Times New Roman"/>
                <w:sz w:val="24"/>
                <w:szCs w:val="24"/>
              </w:rPr>
              <w:t>samples</w:t>
            </w:r>
          </w:p>
        </w:tc>
        <w:tc>
          <w:tcPr>
            <w:tcW w:w="1275" w:type="dxa"/>
          </w:tcPr>
          <w:p w14:paraId="2C62A1FD" w14:textId="77777777" w:rsidR="00AC182C" w:rsidRPr="00511B0F" w:rsidRDefault="00AC182C" w:rsidP="00624826">
            <w:pPr>
              <w:jc w:val="both"/>
              <w:rPr>
                <w:rFonts w:ascii="Times New Roman" w:hAnsi="Times New Roman" w:cs="Times New Roman"/>
                <w:sz w:val="24"/>
                <w:szCs w:val="24"/>
              </w:rPr>
            </w:pPr>
            <w:r w:rsidRPr="00511B0F">
              <w:rPr>
                <w:rFonts w:ascii="Times New Roman" w:hAnsi="Times New Roman" w:cs="Times New Roman"/>
                <w:sz w:val="24"/>
                <w:szCs w:val="24"/>
              </w:rPr>
              <w:t>Cd (mg/L)</w:t>
            </w:r>
          </w:p>
        </w:tc>
        <w:tc>
          <w:tcPr>
            <w:tcW w:w="2070" w:type="dxa"/>
          </w:tcPr>
          <w:p w14:paraId="5EED27CC" w14:textId="77777777" w:rsidR="00AC182C" w:rsidRPr="00511B0F" w:rsidRDefault="00AC182C" w:rsidP="00624826">
            <w:pPr>
              <w:jc w:val="both"/>
              <w:rPr>
                <w:rFonts w:ascii="Times New Roman" w:hAnsi="Times New Roman" w:cs="Times New Roman"/>
                <w:sz w:val="24"/>
                <w:szCs w:val="24"/>
              </w:rPr>
            </w:pPr>
            <w:r w:rsidRPr="00511B0F">
              <w:rPr>
                <w:rFonts w:ascii="Times New Roman" w:hAnsi="Times New Roman" w:cs="Times New Roman"/>
                <w:sz w:val="24"/>
                <w:szCs w:val="24"/>
              </w:rPr>
              <w:t>Cu (mg/L)</w:t>
            </w:r>
          </w:p>
        </w:tc>
        <w:tc>
          <w:tcPr>
            <w:tcW w:w="1890" w:type="dxa"/>
          </w:tcPr>
          <w:p w14:paraId="4B1CA27D" w14:textId="77777777" w:rsidR="00AC182C" w:rsidRPr="00511B0F" w:rsidRDefault="00AC182C" w:rsidP="00624826">
            <w:pPr>
              <w:jc w:val="both"/>
              <w:rPr>
                <w:rFonts w:ascii="Times New Roman" w:hAnsi="Times New Roman" w:cs="Times New Roman"/>
                <w:sz w:val="24"/>
                <w:szCs w:val="24"/>
              </w:rPr>
            </w:pPr>
            <w:r w:rsidRPr="00511B0F">
              <w:rPr>
                <w:rFonts w:ascii="Times New Roman" w:hAnsi="Times New Roman" w:cs="Times New Roman"/>
                <w:sz w:val="24"/>
                <w:szCs w:val="24"/>
              </w:rPr>
              <w:t>Zn (mg/L)</w:t>
            </w:r>
          </w:p>
        </w:tc>
        <w:tc>
          <w:tcPr>
            <w:tcW w:w="2245" w:type="dxa"/>
          </w:tcPr>
          <w:p w14:paraId="24926609" w14:textId="77777777" w:rsidR="00AC182C" w:rsidRPr="00511B0F" w:rsidRDefault="00AC182C" w:rsidP="00624826">
            <w:pPr>
              <w:jc w:val="both"/>
              <w:rPr>
                <w:rFonts w:ascii="Times New Roman" w:hAnsi="Times New Roman" w:cs="Times New Roman"/>
                <w:sz w:val="24"/>
                <w:szCs w:val="24"/>
              </w:rPr>
            </w:pPr>
            <w:r w:rsidRPr="00511B0F">
              <w:rPr>
                <w:rFonts w:ascii="Times New Roman" w:hAnsi="Times New Roman" w:cs="Times New Roman"/>
                <w:sz w:val="24"/>
                <w:szCs w:val="24"/>
              </w:rPr>
              <w:t>Pb (mg/L)</w:t>
            </w:r>
          </w:p>
        </w:tc>
      </w:tr>
      <w:tr w:rsidR="00AC182C" w:rsidRPr="00511B0F" w14:paraId="5D0C4851" w14:textId="77777777" w:rsidTr="00624826">
        <w:tc>
          <w:tcPr>
            <w:tcW w:w="1870" w:type="dxa"/>
          </w:tcPr>
          <w:p w14:paraId="6DDB4592" w14:textId="77777777" w:rsidR="00AC182C" w:rsidRPr="00511B0F" w:rsidRDefault="00AC182C" w:rsidP="00624826">
            <w:pPr>
              <w:jc w:val="both"/>
              <w:rPr>
                <w:rFonts w:ascii="Times New Roman" w:hAnsi="Times New Roman" w:cs="Times New Roman"/>
                <w:sz w:val="24"/>
                <w:szCs w:val="24"/>
              </w:rPr>
            </w:pPr>
            <w:r w:rsidRPr="00511B0F">
              <w:rPr>
                <w:rFonts w:ascii="Times New Roman" w:hAnsi="Times New Roman" w:cs="Times New Roman"/>
                <w:spacing w:val="-5"/>
                <w:sz w:val="24"/>
                <w:szCs w:val="24"/>
              </w:rPr>
              <w:t>SO</w:t>
            </w:r>
          </w:p>
        </w:tc>
        <w:tc>
          <w:tcPr>
            <w:tcW w:w="1275" w:type="dxa"/>
          </w:tcPr>
          <w:p w14:paraId="1008DEEA" w14:textId="77777777" w:rsidR="00AC182C" w:rsidRPr="00511B0F" w:rsidRDefault="00AC182C" w:rsidP="00624826">
            <w:pPr>
              <w:jc w:val="both"/>
              <w:rPr>
                <w:rFonts w:ascii="Times New Roman" w:hAnsi="Times New Roman" w:cs="Times New Roman"/>
                <w:sz w:val="24"/>
                <w:szCs w:val="24"/>
              </w:rPr>
            </w:pPr>
            <w:r w:rsidRPr="00511B0F">
              <w:rPr>
                <w:rFonts w:ascii="Times New Roman" w:hAnsi="Times New Roman" w:cs="Times New Roman"/>
                <w:spacing w:val="-5"/>
                <w:sz w:val="24"/>
                <w:szCs w:val="24"/>
              </w:rPr>
              <w:t>ND</w:t>
            </w:r>
          </w:p>
        </w:tc>
        <w:tc>
          <w:tcPr>
            <w:tcW w:w="2070" w:type="dxa"/>
          </w:tcPr>
          <w:p w14:paraId="3F5C67A3" w14:textId="77777777" w:rsidR="00AC182C" w:rsidRPr="00511B0F" w:rsidRDefault="00AC182C" w:rsidP="00624826">
            <w:pPr>
              <w:jc w:val="both"/>
              <w:rPr>
                <w:rFonts w:ascii="Times New Roman" w:hAnsi="Times New Roman" w:cs="Times New Roman"/>
                <w:sz w:val="24"/>
                <w:szCs w:val="24"/>
              </w:rPr>
            </w:pPr>
            <w:r w:rsidRPr="00511B0F">
              <w:rPr>
                <w:rFonts w:ascii="Times New Roman" w:hAnsi="Times New Roman" w:cs="Times New Roman"/>
                <w:spacing w:val="-2"/>
                <w:sz w:val="24"/>
                <w:szCs w:val="24"/>
              </w:rPr>
              <w:t>0.070±.0006</w:t>
            </w:r>
          </w:p>
        </w:tc>
        <w:tc>
          <w:tcPr>
            <w:tcW w:w="1890" w:type="dxa"/>
          </w:tcPr>
          <w:p w14:paraId="5700ADA2" w14:textId="77777777" w:rsidR="00AC182C" w:rsidRPr="00511B0F" w:rsidRDefault="00AC182C" w:rsidP="00624826">
            <w:pPr>
              <w:jc w:val="both"/>
              <w:rPr>
                <w:rFonts w:ascii="Times New Roman" w:hAnsi="Times New Roman" w:cs="Times New Roman"/>
                <w:sz w:val="24"/>
                <w:szCs w:val="24"/>
              </w:rPr>
            </w:pPr>
            <w:r w:rsidRPr="00511B0F">
              <w:rPr>
                <w:rFonts w:ascii="Times New Roman" w:hAnsi="Times New Roman" w:cs="Times New Roman"/>
                <w:spacing w:val="-2"/>
                <w:sz w:val="24"/>
                <w:szCs w:val="24"/>
              </w:rPr>
              <w:t>13.887±.0037</w:t>
            </w:r>
          </w:p>
        </w:tc>
        <w:tc>
          <w:tcPr>
            <w:tcW w:w="2245" w:type="dxa"/>
          </w:tcPr>
          <w:p w14:paraId="5011FC63" w14:textId="77777777" w:rsidR="00AC182C" w:rsidRPr="00511B0F" w:rsidRDefault="00AC182C" w:rsidP="00624826">
            <w:pPr>
              <w:jc w:val="both"/>
              <w:rPr>
                <w:rFonts w:ascii="Times New Roman" w:hAnsi="Times New Roman" w:cs="Times New Roman"/>
                <w:sz w:val="24"/>
                <w:szCs w:val="24"/>
              </w:rPr>
            </w:pPr>
            <w:r w:rsidRPr="00511B0F">
              <w:rPr>
                <w:rFonts w:ascii="Times New Roman" w:hAnsi="Times New Roman" w:cs="Times New Roman"/>
                <w:spacing w:val="-2"/>
                <w:sz w:val="24"/>
                <w:szCs w:val="24"/>
              </w:rPr>
              <w:t>0.139±.0004</w:t>
            </w:r>
          </w:p>
        </w:tc>
      </w:tr>
      <w:tr w:rsidR="00AC182C" w:rsidRPr="00511B0F" w14:paraId="38E3655F" w14:textId="77777777" w:rsidTr="00624826">
        <w:tc>
          <w:tcPr>
            <w:tcW w:w="1870" w:type="dxa"/>
          </w:tcPr>
          <w:p w14:paraId="3B3F29E9" w14:textId="77777777" w:rsidR="00AC182C" w:rsidRPr="00511B0F" w:rsidRDefault="00AC182C" w:rsidP="00624826">
            <w:pPr>
              <w:jc w:val="both"/>
              <w:rPr>
                <w:rFonts w:ascii="Times New Roman" w:hAnsi="Times New Roman" w:cs="Times New Roman"/>
                <w:sz w:val="24"/>
                <w:szCs w:val="24"/>
              </w:rPr>
            </w:pPr>
            <w:r w:rsidRPr="00511B0F">
              <w:rPr>
                <w:rFonts w:ascii="Times New Roman" w:hAnsi="Times New Roman" w:cs="Times New Roman"/>
                <w:spacing w:val="-5"/>
                <w:sz w:val="24"/>
                <w:szCs w:val="24"/>
              </w:rPr>
              <w:t>BU</w:t>
            </w:r>
          </w:p>
        </w:tc>
        <w:tc>
          <w:tcPr>
            <w:tcW w:w="1275" w:type="dxa"/>
          </w:tcPr>
          <w:p w14:paraId="0137AB5C" w14:textId="77777777" w:rsidR="00AC182C" w:rsidRPr="00511B0F" w:rsidRDefault="00AC182C" w:rsidP="00624826">
            <w:pPr>
              <w:jc w:val="both"/>
              <w:rPr>
                <w:rFonts w:ascii="Times New Roman" w:hAnsi="Times New Roman" w:cs="Times New Roman"/>
                <w:sz w:val="24"/>
                <w:szCs w:val="24"/>
              </w:rPr>
            </w:pPr>
            <w:r w:rsidRPr="00511B0F">
              <w:rPr>
                <w:rFonts w:ascii="Times New Roman" w:hAnsi="Times New Roman" w:cs="Times New Roman"/>
                <w:spacing w:val="-5"/>
                <w:sz w:val="24"/>
                <w:szCs w:val="24"/>
              </w:rPr>
              <w:t>ND</w:t>
            </w:r>
          </w:p>
        </w:tc>
        <w:tc>
          <w:tcPr>
            <w:tcW w:w="2070" w:type="dxa"/>
          </w:tcPr>
          <w:p w14:paraId="4FB5A87C" w14:textId="77777777" w:rsidR="00AC182C" w:rsidRPr="00511B0F" w:rsidRDefault="00AC182C" w:rsidP="00624826">
            <w:pPr>
              <w:jc w:val="both"/>
              <w:rPr>
                <w:rFonts w:ascii="Times New Roman" w:hAnsi="Times New Roman" w:cs="Times New Roman"/>
                <w:sz w:val="24"/>
                <w:szCs w:val="24"/>
              </w:rPr>
            </w:pPr>
            <w:r w:rsidRPr="00511B0F">
              <w:rPr>
                <w:rFonts w:ascii="Times New Roman" w:hAnsi="Times New Roman" w:cs="Times New Roman"/>
                <w:spacing w:val="-2"/>
                <w:sz w:val="24"/>
                <w:szCs w:val="24"/>
              </w:rPr>
              <w:t>0.012±.0001</w:t>
            </w:r>
          </w:p>
        </w:tc>
        <w:tc>
          <w:tcPr>
            <w:tcW w:w="1890" w:type="dxa"/>
          </w:tcPr>
          <w:p w14:paraId="070D8281" w14:textId="77777777" w:rsidR="00AC182C" w:rsidRPr="00511B0F" w:rsidRDefault="00AC182C" w:rsidP="00624826">
            <w:pPr>
              <w:jc w:val="both"/>
              <w:rPr>
                <w:rFonts w:ascii="Times New Roman" w:hAnsi="Times New Roman" w:cs="Times New Roman"/>
                <w:sz w:val="24"/>
                <w:szCs w:val="24"/>
              </w:rPr>
            </w:pPr>
            <w:r w:rsidRPr="00511B0F">
              <w:rPr>
                <w:rFonts w:ascii="Times New Roman" w:hAnsi="Times New Roman" w:cs="Times New Roman"/>
                <w:spacing w:val="-2"/>
                <w:sz w:val="24"/>
                <w:szCs w:val="24"/>
              </w:rPr>
              <w:t>0.045±.0001</w:t>
            </w:r>
          </w:p>
        </w:tc>
        <w:tc>
          <w:tcPr>
            <w:tcW w:w="2245" w:type="dxa"/>
          </w:tcPr>
          <w:p w14:paraId="2C544B8F" w14:textId="77777777" w:rsidR="00AC182C" w:rsidRPr="00511B0F" w:rsidRDefault="00AC182C" w:rsidP="00624826">
            <w:pPr>
              <w:jc w:val="both"/>
              <w:rPr>
                <w:rFonts w:ascii="Times New Roman" w:hAnsi="Times New Roman" w:cs="Times New Roman"/>
                <w:sz w:val="24"/>
                <w:szCs w:val="24"/>
              </w:rPr>
            </w:pPr>
            <w:r w:rsidRPr="00511B0F">
              <w:rPr>
                <w:rFonts w:ascii="Times New Roman" w:hAnsi="Times New Roman" w:cs="Times New Roman"/>
                <w:spacing w:val="-2"/>
                <w:sz w:val="24"/>
                <w:szCs w:val="24"/>
              </w:rPr>
              <w:t>0.068±.0002</w:t>
            </w:r>
          </w:p>
        </w:tc>
      </w:tr>
      <w:tr w:rsidR="00AC182C" w:rsidRPr="00511B0F" w14:paraId="285A8D16" w14:textId="77777777" w:rsidTr="00624826">
        <w:tc>
          <w:tcPr>
            <w:tcW w:w="1870" w:type="dxa"/>
          </w:tcPr>
          <w:p w14:paraId="06B4BEBD" w14:textId="77777777" w:rsidR="00AC182C" w:rsidRPr="00511B0F" w:rsidRDefault="00AC182C" w:rsidP="00624826">
            <w:pPr>
              <w:jc w:val="both"/>
              <w:rPr>
                <w:rFonts w:ascii="Times New Roman" w:hAnsi="Times New Roman" w:cs="Times New Roman"/>
                <w:sz w:val="24"/>
                <w:szCs w:val="24"/>
              </w:rPr>
            </w:pPr>
            <w:r w:rsidRPr="00511B0F">
              <w:rPr>
                <w:rFonts w:ascii="Times New Roman" w:hAnsi="Times New Roman" w:cs="Times New Roman"/>
                <w:spacing w:val="-5"/>
                <w:sz w:val="24"/>
                <w:szCs w:val="24"/>
              </w:rPr>
              <w:t>HC</w:t>
            </w:r>
          </w:p>
        </w:tc>
        <w:tc>
          <w:tcPr>
            <w:tcW w:w="1275" w:type="dxa"/>
          </w:tcPr>
          <w:p w14:paraId="5F06083D" w14:textId="77777777" w:rsidR="00AC182C" w:rsidRPr="00511B0F" w:rsidRDefault="00AC182C" w:rsidP="00624826">
            <w:pPr>
              <w:jc w:val="both"/>
              <w:rPr>
                <w:rFonts w:ascii="Times New Roman" w:hAnsi="Times New Roman" w:cs="Times New Roman"/>
                <w:sz w:val="24"/>
                <w:szCs w:val="24"/>
              </w:rPr>
            </w:pPr>
            <w:r w:rsidRPr="00511B0F">
              <w:rPr>
                <w:rFonts w:ascii="Times New Roman" w:hAnsi="Times New Roman" w:cs="Times New Roman"/>
                <w:spacing w:val="-5"/>
                <w:sz w:val="24"/>
                <w:szCs w:val="24"/>
              </w:rPr>
              <w:t>ND</w:t>
            </w:r>
          </w:p>
        </w:tc>
        <w:tc>
          <w:tcPr>
            <w:tcW w:w="2070" w:type="dxa"/>
          </w:tcPr>
          <w:p w14:paraId="0576F31E" w14:textId="77777777" w:rsidR="00AC182C" w:rsidRPr="00511B0F" w:rsidRDefault="00AC182C" w:rsidP="00624826">
            <w:pPr>
              <w:jc w:val="both"/>
              <w:rPr>
                <w:rFonts w:ascii="Times New Roman" w:hAnsi="Times New Roman" w:cs="Times New Roman"/>
                <w:sz w:val="24"/>
                <w:szCs w:val="24"/>
              </w:rPr>
            </w:pPr>
            <w:r w:rsidRPr="00511B0F">
              <w:rPr>
                <w:rFonts w:ascii="Times New Roman" w:hAnsi="Times New Roman" w:cs="Times New Roman"/>
                <w:spacing w:val="-2"/>
                <w:sz w:val="24"/>
                <w:szCs w:val="24"/>
              </w:rPr>
              <w:t>0.018±.0001</w:t>
            </w:r>
          </w:p>
        </w:tc>
        <w:tc>
          <w:tcPr>
            <w:tcW w:w="1890" w:type="dxa"/>
          </w:tcPr>
          <w:p w14:paraId="3F59690A" w14:textId="77777777" w:rsidR="00AC182C" w:rsidRPr="00511B0F" w:rsidRDefault="00AC182C" w:rsidP="00624826">
            <w:pPr>
              <w:jc w:val="both"/>
              <w:rPr>
                <w:rFonts w:ascii="Times New Roman" w:hAnsi="Times New Roman" w:cs="Times New Roman"/>
                <w:sz w:val="24"/>
                <w:szCs w:val="24"/>
              </w:rPr>
            </w:pPr>
            <w:r w:rsidRPr="00511B0F">
              <w:rPr>
                <w:rFonts w:ascii="Times New Roman" w:hAnsi="Times New Roman" w:cs="Times New Roman"/>
                <w:spacing w:val="-2"/>
                <w:sz w:val="24"/>
                <w:szCs w:val="24"/>
              </w:rPr>
              <w:t>0.052±.0006</w:t>
            </w:r>
          </w:p>
        </w:tc>
        <w:tc>
          <w:tcPr>
            <w:tcW w:w="2245" w:type="dxa"/>
          </w:tcPr>
          <w:p w14:paraId="641F85BD" w14:textId="77777777" w:rsidR="00AC182C" w:rsidRPr="00511B0F" w:rsidRDefault="00AC182C" w:rsidP="00624826">
            <w:pPr>
              <w:jc w:val="both"/>
              <w:rPr>
                <w:rFonts w:ascii="Times New Roman" w:hAnsi="Times New Roman" w:cs="Times New Roman"/>
                <w:sz w:val="24"/>
                <w:szCs w:val="24"/>
              </w:rPr>
            </w:pPr>
            <w:r w:rsidRPr="00511B0F">
              <w:rPr>
                <w:rFonts w:ascii="Times New Roman" w:hAnsi="Times New Roman" w:cs="Times New Roman"/>
                <w:spacing w:val="-2"/>
                <w:sz w:val="24"/>
                <w:szCs w:val="24"/>
              </w:rPr>
              <w:t>0.050±.0000</w:t>
            </w:r>
          </w:p>
        </w:tc>
      </w:tr>
      <w:tr w:rsidR="00AC182C" w:rsidRPr="00511B0F" w14:paraId="570049BE" w14:textId="77777777" w:rsidTr="00624826">
        <w:tc>
          <w:tcPr>
            <w:tcW w:w="1870" w:type="dxa"/>
          </w:tcPr>
          <w:p w14:paraId="34E34E46" w14:textId="77777777" w:rsidR="00AC182C" w:rsidRPr="00511B0F" w:rsidRDefault="00AC182C" w:rsidP="00624826">
            <w:pPr>
              <w:jc w:val="both"/>
              <w:rPr>
                <w:rFonts w:ascii="Times New Roman" w:hAnsi="Times New Roman" w:cs="Times New Roman"/>
                <w:sz w:val="24"/>
                <w:szCs w:val="24"/>
              </w:rPr>
            </w:pPr>
            <w:r w:rsidRPr="00511B0F">
              <w:rPr>
                <w:rFonts w:ascii="Times New Roman" w:hAnsi="Times New Roman" w:cs="Times New Roman"/>
                <w:spacing w:val="-5"/>
                <w:sz w:val="24"/>
                <w:szCs w:val="24"/>
              </w:rPr>
              <w:t>LB</w:t>
            </w:r>
          </w:p>
        </w:tc>
        <w:tc>
          <w:tcPr>
            <w:tcW w:w="1275" w:type="dxa"/>
          </w:tcPr>
          <w:p w14:paraId="0F3E9FA3" w14:textId="77777777" w:rsidR="00AC182C" w:rsidRPr="00511B0F" w:rsidRDefault="00AC182C" w:rsidP="00624826">
            <w:pPr>
              <w:jc w:val="both"/>
              <w:rPr>
                <w:rFonts w:ascii="Times New Roman" w:hAnsi="Times New Roman" w:cs="Times New Roman"/>
                <w:sz w:val="24"/>
                <w:szCs w:val="24"/>
              </w:rPr>
            </w:pPr>
            <w:r w:rsidRPr="00511B0F">
              <w:rPr>
                <w:rFonts w:ascii="Times New Roman" w:hAnsi="Times New Roman" w:cs="Times New Roman"/>
                <w:spacing w:val="-5"/>
                <w:sz w:val="24"/>
                <w:szCs w:val="24"/>
              </w:rPr>
              <w:t>ND</w:t>
            </w:r>
          </w:p>
        </w:tc>
        <w:tc>
          <w:tcPr>
            <w:tcW w:w="2070" w:type="dxa"/>
          </w:tcPr>
          <w:p w14:paraId="707ED946" w14:textId="77777777" w:rsidR="00AC182C" w:rsidRPr="00511B0F" w:rsidRDefault="00AC182C" w:rsidP="00624826">
            <w:pPr>
              <w:jc w:val="both"/>
              <w:rPr>
                <w:rFonts w:ascii="Times New Roman" w:hAnsi="Times New Roman" w:cs="Times New Roman"/>
                <w:sz w:val="24"/>
                <w:szCs w:val="24"/>
              </w:rPr>
            </w:pPr>
            <w:r w:rsidRPr="00511B0F">
              <w:rPr>
                <w:rFonts w:ascii="Times New Roman" w:hAnsi="Times New Roman" w:cs="Times New Roman"/>
                <w:spacing w:val="-2"/>
                <w:sz w:val="24"/>
                <w:szCs w:val="24"/>
              </w:rPr>
              <w:t>0.024±.0003</w:t>
            </w:r>
          </w:p>
        </w:tc>
        <w:tc>
          <w:tcPr>
            <w:tcW w:w="1890" w:type="dxa"/>
          </w:tcPr>
          <w:p w14:paraId="4D6240F3" w14:textId="77777777" w:rsidR="00AC182C" w:rsidRPr="00511B0F" w:rsidRDefault="00AC182C" w:rsidP="00624826">
            <w:pPr>
              <w:jc w:val="both"/>
              <w:rPr>
                <w:rFonts w:ascii="Times New Roman" w:hAnsi="Times New Roman" w:cs="Times New Roman"/>
                <w:sz w:val="24"/>
                <w:szCs w:val="24"/>
              </w:rPr>
            </w:pPr>
            <w:r w:rsidRPr="00511B0F">
              <w:rPr>
                <w:rFonts w:ascii="Times New Roman" w:hAnsi="Times New Roman" w:cs="Times New Roman"/>
                <w:spacing w:val="-2"/>
                <w:sz w:val="24"/>
                <w:szCs w:val="24"/>
              </w:rPr>
              <w:t>0.049±.0003</w:t>
            </w:r>
          </w:p>
        </w:tc>
        <w:tc>
          <w:tcPr>
            <w:tcW w:w="2245" w:type="dxa"/>
          </w:tcPr>
          <w:p w14:paraId="4D62811E" w14:textId="77777777" w:rsidR="00AC182C" w:rsidRPr="00511B0F" w:rsidRDefault="00AC182C" w:rsidP="00624826">
            <w:pPr>
              <w:jc w:val="both"/>
              <w:rPr>
                <w:rFonts w:ascii="Times New Roman" w:hAnsi="Times New Roman" w:cs="Times New Roman"/>
                <w:sz w:val="24"/>
                <w:szCs w:val="24"/>
              </w:rPr>
            </w:pPr>
            <w:r w:rsidRPr="00511B0F">
              <w:rPr>
                <w:rFonts w:ascii="Times New Roman" w:hAnsi="Times New Roman" w:cs="Times New Roman"/>
                <w:spacing w:val="-5"/>
                <w:sz w:val="24"/>
                <w:szCs w:val="24"/>
              </w:rPr>
              <w:t>ND</w:t>
            </w:r>
          </w:p>
        </w:tc>
      </w:tr>
      <w:tr w:rsidR="00AC182C" w:rsidRPr="00511B0F" w14:paraId="3C574105" w14:textId="77777777" w:rsidTr="00624826">
        <w:tc>
          <w:tcPr>
            <w:tcW w:w="1870" w:type="dxa"/>
          </w:tcPr>
          <w:p w14:paraId="4119E2CD" w14:textId="77777777" w:rsidR="00AC182C" w:rsidRPr="00511B0F" w:rsidRDefault="00AC182C" w:rsidP="00624826">
            <w:pPr>
              <w:jc w:val="both"/>
              <w:rPr>
                <w:rFonts w:ascii="Times New Roman" w:hAnsi="Times New Roman" w:cs="Times New Roman"/>
                <w:sz w:val="24"/>
                <w:szCs w:val="24"/>
              </w:rPr>
            </w:pPr>
            <w:r w:rsidRPr="00511B0F">
              <w:rPr>
                <w:rFonts w:ascii="Times New Roman" w:hAnsi="Times New Roman" w:cs="Times New Roman"/>
                <w:spacing w:val="-5"/>
                <w:sz w:val="24"/>
                <w:szCs w:val="24"/>
              </w:rPr>
              <w:t>EV</w:t>
            </w:r>
          </w:p>
        </w:tc>
        <w:tc>
          <w:tcPr>
            <w:tcW w:w="1275" w:type="dxa"/>
          </w:tcPr>
          <w:p w14:paraId="191EB814" w14:textId="77777777" w:rsidR="00AC182C" w:rsidRPr="00511B0F" w:rsidRDefault="00AC182C" w:rsidP="00624826">
            <w:pPr>
              <w:jc w:val="both"/>
              <w:rPr>
                <w:rFonts w:ascii="Times New Roman" w:hAnsi="Times New Roman" w:cs="Times New Roman"/>
                <w:sz w:val="24"/>
                <w:szCs w:val="24"/>
              </w:rPr>
            </w:pPr>
            <w:r w:rsidRPr="00511B0F">
              <w:rPr>
                <w:rFonts w:ascii="Times New Roman" w:hAnsi="Times New Roman" w:cs="Times New Roman"/>
                <w:spacing w:val="-5"/>
                <w:sz w:val="24"/>
                <w:szCs w:val="24"/>
              </w:rPr>
              <w:t>ND</w:t>
            </w:r>
          </w:p>
        </w:tc>
        <w:tc>
          <w:tcPr>
            <w:tcW w:w="2070" w:type="dxa"/>
          </w:tcPr>
          <w:p w14:paraId="4A88966E" w14:textId="77777777" w:rsidR="00AC182C" w:rsidRPr="00511B0F" w:rsidRDefault="00AC182C" w:rsidP="00624826">
            <w:pPr>
              <w:jc w:val="both"/>
              <w:rPr>
                <w:rFonts w:ascii="Times New Roman" w:hAnsi="Times New Roman" w:cs="Times New Roman"/>
                <w:sz w:val="24"/>
                <w:szCs w:val="24"/>
              </w:rPr>
            </w:pPr>
            <w:r w:rsidRPr="00511B0F">
              <w:rPr>
                <w:rFonts w:ascii="Times New Roman" w:hAnsi="Times New Roman" w:cs="Times New Roman"/>
                <w:spacing w:val="-2"/>
                <w:sz w:val="24"/>
                <w:szCs w:val="24"/>
              </w:rPr>
              <w:t>0.007±.0002</w:t>
            </w:r>
          </w:p>
        </w:tc>
        <w:tc>
          <w:tcPr>
            <w:tcW w:w="1890" w:type="dxa"/>
          </w:tcPr>
          <w:p w14:paraId="74FFD884" w14:textId="77777777" w:rsidR="00AC182C" w:rsidRPr="00511B0F" w:rsidRDefault="00AC182C" w:rsidP="00624826">
            <w:pPr>
              <w:jc w:val="both"/>
              <w:rPr>
                <w:rFonts w:ascii="Times New Roman" w:hAnsi="Times New Roman" w:cs="Times New Roman"/>
                <w:sz w:val="24"/>
                <w:szCs w:val="24"/>
              </w:rPr>
            </w:pPr>
            <w:r w:rsidRPr="00511B0F">
              <w:rPr>
                <w:rFonts w:ascii="Times New Roman" w:hAnsi="Times New Roman" w:cs="Times New Roman"/>
                <w:spacing w:val="-2"/>
                <w:sz w:val="24"/>
                <w:szCs w:val="24"/>
              </w:rPr>
              <w:t>0.085±.0002</w:t>
            </w:r>
          </w:p>
        </w:tc>
        <w:tc>
          <w:tcPr>
            <w:tcW w:w="2245" w:type="dxa"/>
          </w:tcPr>
          <w:p w14:paraId="16224900" w14:textId="77777777" w:rsidR="00AC182C" w:rsidRPr="00511B0F" w:rsidRDefault="00AC182C" w:rsidP="00624826">
            <w:pPr>
              <w:jc w:val="both"/>
              <w:rPr>
                <w:rFonts w:ascii="Times New Roman" w:hAnsi="Times New Roman" w:cs="Times New Roman"/>
                <w:sz w:val="24"/>
                <w:szCs w:val="24"/>
              </w:rPr>
            </w:pPr>
            <w:r w:rsidRPr="00511B0F">
              <w:rPr>
                <w:rFonts w:ascii="Times New Roman" w:hAnsi="Times New Roman" w:cs="Times New Roman"/>
                <w:spacing w:val="-2"/>
                <w:sz w:val="24"/>
                <w:szCs w:val="24"/>
              </w:rPr>
              <w:t>0.028±.0006</w:t>
            </w:r>
          </w:p>
        </w:tc>
      </w:tr>
    </w:tbl>
    <w:p w14:paraId="19ED989F" w14:textId="25A173F3" w:rsidR="00F91632" w:rsidRDefault="00F91632" w:rsidP="00976E89">
      <w:pPr>
        <w:pStyle w:val="BodyText"/>
      </w:pPr>
    </w:p>
    <w:p w14:paraId="3DE9F1F1" w14:textId="52F37B06" w:rsidR="00AC182C" w:rsidRDefault="00AC182C" w:rsidP="00976E89">
      <w:pPr>
        <w:pStyle w:val="BodyText"/>
      </w:pPr>
    </w:p>
    <w:p w14:paraId="61C3722A" w14:textId="355E7737" w:rsidR="00AC182C" w:rsidRDefault="00AC182C" w:rsidP="00976E89">
      <w:pPr>
        <w:pStyle w:val="BodyText"/>
      </w:pPr>
    </w:p>
    <w:p w14:paraId="04104A48" w14:textId="4E4D32A9" w:rsidR="00AC182C" w:rsidRDefault="00AC182C" w:rsidP="00976E89">
      <w:pPr>
        <w:pStyle w:val="BodyText"/>
      </w:pPr>
    </w:p>
    <w:p w14:paraId="029D61F4" w14:textId="5D7BB3C5" w:rsidR="00AC182C" w:rsidRDefault="00AC182C" w:rsidP="00976E89">
      <w:pPr>
        <w:pStyle w:val="BodyText"/>
      </w:pPr>
    </w:p>
    <w:p w14:paraId="6DAC70BE" w14:textId="3967B79D" w:rsidR="00AC182C" w:rsidRDefault="00AC182C" w:rsidP="00976E89">
      <w:pPr>
        <w:pStyle w:val="BodyText"/>
      </w:pPr>
    </w:p>
    <w:p w14:paraId="5AFBDA86" w14:textId="5F21E353" w:rsidR="00AC182C" w:rsidRDefault="00AC182C" w:rsidP="00976E89">
      <w:pPr>
        <w:pStyle w:val="BodyText"/>
      </w:pPr>
    </w:p>
    <w:p w14:paraId="2D4CD264" w14:textId="77777777" w:rsidR="00617A72" w:rsidRDefault="00617A72" w:rsidP="00976E89">
      <w:pPr>
        <w:pStyle w:val="BodyText"/>
      </w:pPr>
    </w:p>
    <w:p w14:paraId="7962CF91" w14:textId="77777777" w:rsidR="00AC182C" w:rsidRPr="00511B0F" w:rsidRDefault="00AC182C" w:rsidP="00976E89">
      <w:pPr>
        <w:pStyle w:val="BodyText"/>
      </w:pPr>
    </w:p>
    <w:p w14:paraId="4B04CDA0" w14:textId="55B15114" w:rsidR="00F91632" w:rsidRPr="00AC182C" w:rsidRDefault="00617A72" w:rsidP="00617A72">
      <w:pPr>
        <w:pStyle w:val="Heading1"/>
        <w:ind w:left="0"/>
        <w:jc w:val="left"/>
      </w:pPr>
      <w:bookmarkStart w:id="81" w:name="_TOC_250026"/>
      <w:bookmarkStart w:id="82" w:name="_Toc206515472"/>
      <w:r>
        <w:t xml:space="preserve">4.1.2 </w:t>
      </w:r>
      <w:r w:rsidR="00F91632" w:rsidRPr="00AC182C">
        <w:t>Concentrations</w:t>
      </w:r>
      <w:r w:rsidR="00F91632" w:rsidRPr="00AC182C">
        <w:rPr>
          <w:spacing w:val="-10"/>
        </w:rPr>
        <w:t xml:space="preserve"> </w:t>
      </w:r>
      <w:r w:rsidR="00F91632" w:rsidRPr="00AC182C">
        <w:t>of</w:t>
      </w:r>
      <w:r w:rsidR="00F91632" w:rsidRPr="00AC182C">
        <w:rPr>
          <w:spacing w:val="-10"/>
        </w:rPr>
        <w:t xml:space="preserve"> </w:t>
      </w:r>
      <w:r w:rsidR="00F91632" w:rsidRPr="00AC182C">
        <w:t xml:space="preserve">Caffeine </w:t>
      </w:r>
      <w:r w:rsidR="00EA5D58" w:rsidRPr="00AC182C">
        <w:t xml:space="preserve">and </w:t>
      </w:r>
      <w:r w:rsidR="00EA5D58" w:rsidRPr="00AC182C">
        <w:rPr>
          <w:spacing w:val="-6"/>
        </w:rPr>
        <w:t>Aspartame</w:t>
      </w:r>
      <w:bookmarkEnd w:id="82"/>
      <w:r w:rsidR="00F91632" w:rsidRPr="00AC182C">
        <w:rPr>
          <w:spacing w:val="-9"/>
        </w:rPr>
        <w:t xml:space="preserve"> </w:t>
      </w:r>
      <w:bookmarkEnd w:id="81"/>
    </w:p>
    <w:p w14:paraId="2E32E51C" w14:textId="71E96B17" w:rsidR="00AF03EE" w:rsidRPr="00511B0F" w:rsidRDefault="00F91632" w:rsidP="00AC182C">
      <w:pPr>
        <w:pStyle w:val="BodyText"/>
        <w:spacing w:line="360" w:lineRule="auto"/>
        <w:ind w:right="809"/>
        <w:jc w:val="both"/>
      </w:pPr>
      <w:r w:rsidRPr="00511B0F">
        <w:t xml:space="preserve">The concentration of caffeine, </w:t>
      </w:r>
      <w:r w:rsidR="0053539B" w:rsidRPr="00511B0F">
        <w:t xml:space="preserve">and </w:t>
      </w:r>
      <w:r w:rsidRPr="00511B0F">
        <w:t>aspartame of the sampled energy drinks are</w:t>
      </w:r>
      <w:r w:rsidRPr="00511B0F">
        <w:rPr>
          <w:spacing w:val="40"/>
        </w:rPr>
        <w:t xml:space="preserve"> </w:t>
      </w:r>
      <w:r w:rsidRPr="00511B0F">
        <w:t>shown</w:t>
      </w:r>
      <w:r w:rsidRPr="00511B0F">
        <w:rPr>
          <w:spacing w:val="-1"/>
        </w:rPr>
        <w:t xml:space="preserve"> </w:t>
      </w:r>
      <w:r w:rsidRPr="00511B0F">
        <w:t>in</w:t>
      </w:r>
      <w:r w:rsidRPr="00511B0F">
        <w:rPr>
          <w:spacing w:val="-5"/>
        </w:rPr>
        <w:t xml:space="preserve"> </w:t>
      </w:r>
      <w:r w:rsidRPr="00511B0F">
        <w:t>Table</w:t>
      </w:r>
      <w:r w:rsidRPr="00511B0F">
        <w:rPr>
          <w:spacing w:val="-1"/>
        </w:rPr>
        <w:t xml:space="preserve"> </w:t>
      </w:r>
      <w:r w:rsidRPr="00511B0F">
        <w:t xml:space="preserve">4.3. </w:t>
      </w:r>
    </w:p>
    <w:p w14:paraId="3A0FE554" w14:textId="3F6C920F" w:rsidR="00AF03EE" w:rsidRPr="00511B0F" w:rsidRDefault="00AF03EE" w:rsidP="00976E89">
      <w:pPr>
        <w:spacing w:after="0"/>
        <w:ind w:left="376"/>
        <w:rPr>
          <w:rFonts w:ascii="Times New Roman" w:hAnsi="Times New Roman" w:cs="Times New Roman"/>
          <w:b/>
          <w:sz w:val="24"/>
          <w:szCs w:val="24"/>
        </w:rPr>
      </w:pPr>
      <w:r w:rsidRPr="00511B0F">
        <w:rPr>
          <w:rFonts w:ascii="Times New Roman" w:hAnsi="Times New Roman" w:cs="Times New Roman"/>
          <w:b/>
          <w:sz w:val="24"/>
          <w:szCs w:val="24"/>
        </w:rPr>
        <w:t>Table</w:t>
      </w:r>
      <w:r w:rsidRPr="00511B0F">
        <w:rPr>
          <w:rFonts w:ascii="Times New Roman" w:hAnsi="Times New Roman" w:cs="Times New Roman"/>
          <w:b/>
          <w:spacing w:val="-7"/>
          <w:sz w:val="24"/>
          <w:szCs w:val="24"/>
        </w:rPr>
        <w:t xml:space="preserve"> </w:t>
      </w:r>
      <w:r w:rsidRPr="00511B0F">
        <w:rPr>
          <w:rFonts w:ascii="Times New Roman" w:hAnsi="Times New Roman" w:cs="Times New Roman"/>
          <w:b/>
          <w:sz w:val="24"/>
          <w:szCs w:val="24"/>
        </w:rPr>
        <w:t>4.3:</w:t>
      </w:r>
      <w:r w:rsidRPr="00511B0F">
        <w:rPr>
          <w:rFonts w:ascii="Times New Roman" w:hAnsi="Times New Roman" w:cs="Times New Roman"/>
          <w:b/>
          <w:spacing w:val="-6"/>
          <w:sz w:val="24"/>
          <w:szCs w:val="24"/>
        </w:rPr>
        <w:t xml:space="preserve"> </w:t>
      </w:r>
      <w:r w:rsidRPr="00511B0F">
        <w:rPr>
          <w:rFonts w:ascii="Times New Roman" w:hAnsi="Times New Roman" w:cs="Times New Roman"/>
          <w:b/>
          <w:sz w:val="24"/>
          <w:szCs w:val="24"/>
        </w:rPr>
        <w:t>Concentration</w:t>
      </w:r>
      <w:r w:rsidRPr="00511B0F">
        <w:rPr>
          <w:rFonts w:ascii="Times New Roman" w:hAnsi="Times New Roman" w:cs="Times New Roman"/>
          <w:b/>
          <w:spacing w:val="-5"/>
          <w:sz w:val="24"/>
          <w:szCs w:val="24"/>
        </w:rPr>
        <w:t xml:space="preserve"> </w:t>
      </w:r>
      <w:r w:rsidRPr="00511B0F">
        <w:rPr>
          <w:rFonts w:ascii="Times New Roman" w:hAnsi="Times New Roman" w:cs="Times New Roman"/>
          <w:b/>
          <w:sz w:val="24"/>
          <w:szCs w:val="24"/>
        </w:rPr>
        <w:t>of</w:t>
      </w:r>
      <w:r w:rsidRPr="00511B0F">
        <w:rPr>
          <w:rFonts w:ascii="Times New Roman" w:hAnsi="Times New Roman" w:cs="Times New Roman"/>
          <w:b/>
          <w:spacing w:val="-10"/>
          <w:sz w:val="24"/>
          <w:szCs w:val="24"/>
        </w:rPr>
        <w:t xml:space="preserve"> </w:t>
      </w:r>
      <w:r w:rsidRPr="00511B0F">
        <w:rPr>
          <w:rFonts w:ascii="Times New Roman" w:hAnsi="Times New Roman" w:cs="Times New Roman"/>
          <w:b/>
          <w:sz w:val="24"/>
          <w:szCs w:val="24"/>
        </w:rPr>
        <w:t>caffeine</w:t>
      </w:r>
      <w:r w:rsidRPr="00511B0F">
        <w:rPr>
          <w:rFonts w:ascii="Times New Roman" w:hAnsi="Times New Roman" w:cs="Times New Roman"/>
          <w:b/>
          <w:spacing w:val="-7"/>
          <w:sz w:val="24"/>
          <w:szCs w:val="24"/>
        </w:rPr>
        <w:t xml:space="preserve"> </w:t>
      </w:r>
      <w:r w:rsidRPr="00511B0F">
        <w:rPr>
          <w:rFonts w:ascii="Times New Roman" w:hAnsi="Times New Roman" w:cs="Times New Roman"/>
          <w:b/>
          <w:sz w:val="24"/>
          <w:szCs w:val="24"/>
        </w:rPr>
        <w:t>and</w:t>
      </w:r>
      <w:r w:rsidRPr="00511B0F">
        <w:rPr>
          <w:rFonts w:ascii="Times New Roman" w:hAnsi="Times New Roman" w:cs="Times New Roman"/>
          <w:b/>
          <w:spacing w:val="-6"/>
          <w:sz w:val="24"/>
          <w:szCs w:val="24"/>
        </w:rPr>
        <w:t xml:space="preserve"> </w:t>
      </w:r>
      <w:r w:rsidRPr="00511B0F">
        <w:rPr>
          <w:rFonts w:ascii="Times New Roman" w:hAnsi="Times New Roman" w:cs="Times New Roman"/>
          <w:b/>
          <w:spacing w:val="-2"/>
          <w:sz w:val="24"/>
          <w:szCs w:val="24"/>
        </w:rPr>
        <w:t>aspartame</w:t>
      </w:r>
    </w:p>
    <w:tbl>
      <w:tblPr>
        <w:tblStyle w:val="TableGrid"/>
        <w:tblW w:w="0" w:type="auto"/>
        <w:tblLook w:val="04A0" w:firstRow="1" w:lastRow="0" w:firstColumn="1" w:lastColumn="0" w:noHBand="0" w:noVBand="1"/>
      </w:tblPr>
      <w:tblGrid>
        <w:gridCol w:w="3323"/>
        <w:gridCol w:w="3323"/>
        <w:gridCol w:w="2619"/>
      </w:tblGrid>
      <w:tr w:rsidR="00511B0F" w:rsidRPr="00511B0F" w14:paraId="5E50780D" w14:textId="77777777" w:rsidTr="00360F94">
        <w:tc>
          <w:tcPr>
            <w:tcW w:w="3323" w:type="dxa"/>
          </w:tcPr>
          <w:p w14:paraId="6298E0B4" w14:textId="3BA976C8" w:rsidR="00AF03EE" w:rsidRPr="00511B0F" w:rsidRDefault="00AF03EE" w:rsidP="00976E89">
            <w:pPr>
              <w:tabs>
                <w:tab w:val="left" w:pos="1785"/>
              </w:tabs>
              <w:rPr>
                <w:rFonts w:ascii="Times New Roman" w:hAnsi="Times New Roman" w:cs="Times New Roman"/>
                <w:b/>
                <w:sz w:val="24"/>
                <w:szCs w:val="24"/>
              </w:rPr>
            </w:pPr>
            <w:r w:rsidRPr="00511B0F">
              <w:rPr>
                <w:rFonts w:ascii="Times New Roman" w:hAnsi="Times New Roman" w:cs="Times New Roman"/>
                <w:b/>
                <w:sz w:val="24"/>
                <w:szCs w:val="24"/>
              </w:rPr>
              <w:t>SAMPLES</w:t>
            </w:r>
          </w:p>
        </w:tc>
        <w:tc>
          <w:tcPr>
            <w:tcW w:w="3323" w:type="dxa"/>
          </w:tcPr>
          <w:p w14:paraId="1DF14477" w14:textId="2A491965" w:rsidR="00AF03EE" w:rsidRPr="00511B0F" w:rsidRDefault="00AF03EE" w:rsidP="00976E89">
            <w:pPr>
              <w:tabs>
                <w:tab w:val="left" w:pos="1785"/>
              </w:tabs>
              <w:rPr>
                <w:rFonts w:ascii="Times New Roman" w:hAnsi="Times New Roman" w:cs="Times New Roman"/>
                <w:b/>
                <w:sz w:val="24"/>
                <w:szCs w:val="24"/>
              </w:rPr>
            </w:pPr>
            <w:r w:rsidRPr="00511B0F">
              <w:rPr>
                <w:rFonts w:ascii="Times New Roman" w:hAnsi="Times New Roman" w:cs="Times New Roman"/>
                <w:b/>
                <w:sz w:val="24"/>
                <w:szCs w:val="24"/>
              </w:rPr>
              <w:t>CAFFEINE (mg/L)</w:t>
            </w:r>
          </w:p>
        </w:tc>
        <w:tc>
          <w:tcPr>
            <w:tcW w:w="2619" w:type="dxa"/>
          </w:tcPr>
          <w:p w14:paraId="4BDC525C" w14:textId="3AB515C0" w:rsidR="00AF03EE" w:rsidRPr="00511B0F" w:rsidRDefault="00AF03EE" w:rsidP="00976E89">
            <w:pPr>
              <w:tabs>
                <w:tab w:val="left" w:pos="1785"/>
              </w:tabs>
              <w:rPr>
                <w:rFonts w:ascii="Times New Roman" w:hAnsi="Times New Roman" w:cs="Times New Roman"/>
                <w:b/>
                <w:sz w:val="24"/>
                <w:szCs w:val="24"/>
              </w:rPr>
            </w:pPr>
            <w:r w:rsidRPr="00511B0F">
              <w:rPr>
                <w:rFonts w:ascii="Times New Roman" w:hAnsi="Times New Roman" w:cs="Times New Roman"/>
                <w:b/>
                <w:sz w:val="24"/>
                <w:szCs w:val="24"/>
              </w:rPr>
              <w:t>ASPERTAME (mg/L)</w:t>
            </w:r>
          </w:p>
        </w:tc>
      </w:tr>
      <w:tr w:rsidR="00511B0F" w:rsidRPr="00511B0F" w14:paraId="484C9C88" w14:textId="77777777" w:rsidTr="00360F94">
        <w:tc>
          <w:tcPr>
            <w:tcW w:w="3323" w:type="dxa"/>
          </w:tcPr>
          <w:p w14:paraId="501A6263" w14:textId="1505B239" w:rsidR="00A4129B" w:rsidRPr="00511B0F" w:rsidRDefault="00A4129B" w:rsidP="00976E89">
            <w:pPr>
              <w:tabs>
                <w:tab w:val="left" w:pos="1785"/>
              </w:tabs>
              <w:rPr>
                <w:rFonts w:ascii="Times New Roman" w:hAnsi="Times New Roman" w:cs="Times New Roman"/>
                <w:b/>
                <w:sz w:val="24"/>
                <w:szCs w:val="24"/>
              </w:rPr>
            </w:pPr>
            <w:r w:rsidRPr="00511B0F">
              <w:rPr>
                <w:rFonts w:ascii="Times New Roman" w:hAnsi="Times New Roman" w:cs="Times New Roman"/>
                <w:spacing w:val="-5"/>
                <w:sz w:val="24"/>
                <w:szCs w:val="24"/>
              </w:rPr>
              <w:t>SO</w:t>
            </w:r>
          </w:p>
        </w:tc>
        <w:tc>
          <w:tcPr>
            <w:tcW w:w="3323" w:type="dxa"/>
          </w:tcPr>
          <w:p w14:paraId="1F3D5DBD" w14:textId="0EEF907D" w:rsidR="00A4129B" w:rsidRPr="00511B0F" w:rsidRDefault="00A4129B" w:rsidP="00976E89">
            <w:pPr>
              <w:tabs>
                <w:tab w:val="left" w:pos="1785"/>
              </w:tabs>
              <w:rPr>
                <w:rFonts w:ascii="Times New Roman" w:hAnsi="Times New Roman" w:cs="Times New Roman"/>
                <w:b/>
                <w:sz w:val="24"/>
                <w:szCs w:val="24"/>
              </w:rPr>
            </w:pPr>
            <w:r w:rsidRPr="00511B0F">
              <w:rPr>
                <w:rFonts w:ascii="Times New Roman" w:hAnsi="Times New Roman" w:cs="Times New Roman"/>
                <w:spacing w:val="-2"/>
                <w:sz w:val="24"/>
                <w:szCs w:val="24"/>
              </w:rPr>
              <w:t>67.08</w:t>
            </w:r>
          </w:p>
        </w:tc>
        <w:tc>
          <w:tcPr>
            <w:tcW w:w="2619" w:type="dxa"/>
          </w:tcPr>
          <w:p w14:paraId="1041D31C" w14:textId="1B187C2D" w:rsidR="00A4129B" w:rsidRPr="00511B0F" w:rsidRDefault="00A4129B" w:rsidP="00976E89">
            <w:pPr>
              <w:tabs>
                <w:tab w:val="left" w:pos="1785"/>
              </w:tabs>
              <w:rPr>
                <w:rFonts w:ascii="Times New Roman" w:hAnsi="Times New Roman" w:cs="Times New Roman"/>
                <w:b/>
                <w:sz w:val="24"/>
                <w:szCs w:val="24"/>
              </w:rPr>
            </w:pPr>
            <w:r w:rsidRPr="00511B0F">
              <w:rPr>
                <w:rFonts w:ascii="Times New Roman" w:hAnsi="Times New Roman" w:cs="Times New Roman"/>
                <w:spacing w:val="-2"/>
                <w:sz w:val="24"/>
                <w:szCs w:val="24"/>
              </w:rPr>
              <w:t>624.84</w:t>
            </w:r>
          </w:p>
        </w:tc>
      </w:tr>
      <w:tr w:rsidR="00511B0F" w:rsidRPr="00511B0F" w14:paraId="685C4672" w14:textId="77777777" w:rsidTr="00360F94">
        <w:tc>
          <w:tcPr>
            <w:tcW w:w="3323" w:type="dxa"/>
          </w:tcPr>
          <w:p w14:paraId="3E1DF28F" w14:textId="1692F812" w:rsidR="00A4129B" w:rsidRPr="00511B0F" w:rsidRDefault="00A4129B" w:rsidP="00976E89">
            <w:pPr>
              <w:tabs>
                <w:tab w:val="left" w:pos="1785"/>
              </w:tabs>
              <w:rPr>
                <w:rFonts w:ascii="Times New Roman" w:hAnsi="Times New Roman" w:cs="Times New Roman"/>
                <w:b/>
                <w:sz w:val="24"/>
                <w:szCs w:val="24"/>
              </w:rPr>
            </w:pPr>
            <w:r w:rsidRPr="00511B0F">
              <w:rPr>
                <w:rFonts w:ascii="Times New Roman" w:hAnsi="Times New Roman" w:cs="Times New Roman"/>
                <w:spacing w:val="-5"/>
                <w:sz w:val="24"/>
                <w:szCs w:val="24"/>
              </w:rPr>
              <w:t>BU</w:t>
            </w:r>
          </w:p>
        </w:tc>
        <w:tc>
          <w:tcPr>
            <w:tcW w:w="3323" w:type="dxa"/>
          </w:tcPr>
          <w:p w14:paraId="1DEF3A08" w14:textId="1786D405" w:rsidR="00A4129B" w:rsidRPr="00511B0F" w:rsidRDefault="00A4129B" w:rsidP="00976E89">
            <w:pPr>
              <w:tabs>
                <w:tab w:val="left" w:pos="1785"/>
              </w:tabs>
              <w:rPr>
                <w:rFonts w:ascii="Times New Roman" w:hAnsi="Times New Roman" w:cs="Times New Roman"/>
                <w:b/>
                <w:sz w:val="24"/>
                <w:szCs w:val="24"/>
              </w:rPr>
            </w:pPr>
            <w:r w:rsidRPr="00511B0F">
              <w:rPr>
                <w:rFonts w:ascii="Times New Roman" w:hAnsi="Times New Roman" w:cs="Times New Roman"/>
                <w:spacing w:val="-2"/>
                <w:sz w:val="24"/>
                <w:szCs w:val="24"/>
              </w:rPr>
              <w:t>30.94</w:t>
            </w:r>
          </w:p>
        </w:tc>
        <w:tc>
          <w:tcPr>
            <w:tcW w:w="2619" w:type="dxa"/>
          </w:tcPr>
          <w:p w14:paraId="7D9215D3" w14:textId="58AA5F57" w:rsidR="00A4129B" w:rsidRPr="00511B0F" w:rsidRDefault="00A4129B" w:rsidP="00976E89">
            <w:pPr>
              <w:tabs>
                <w:tab w:val="left" w:pos="1785"/>
              </w:tabs>
              <w:rPr>
                <w:rFonts w:ascii="Times New Roman" w:hAnsi="Times New Roman" w:cs="Times New Roman"/>
                <w:b/>
                <w:sz w:val="24"/>
                <w:szCs w:val="24"/>
              </w:rPr>
            </w:pPr>
            <w:r w:rsidRPr="00511B0F">
              <w:rPr>
                <w:rFonts w:ascii="Times New Roman" w:hAnsi="Times New Roman" w:cs="Times New Roman"/>
                <w:spacing w:val="-2"/>
                <w:sz w:val="24"/>
                <w:szCs w:val="24"/>
              </w:rPr>
              <w:t>532.23</w:t>
            </w:r>
          </w:p>
        </w:tc>
      </w:tr>
      <w:tr w:rsidR="00511B0F" w:rsidRPr="00511B0F" w14:paraId="2CCBE62B" w14:textId="77777777" w:rsidTr="00360F94">
        <w:tc>
          <w:tcPr>
            <w:tcW w:w="3323" w:type="dxa"/>
          </w:tcPr>
          <w:p w14:paraId="37077AED" w14:textId="1F438955" w:rsidR="00A4129B" w:rsidRPr="00511B0F" w:rsidRDefault="00A4129B" w:rsidP="00976E89">
            <w:pPr>
              <w:tabs>
                <w:tab w:val="left" w:pos="1785"/>
              </w:tabs>
              <w:rPr>
                <w:rFonts w:ascii="Times New Roman" w:hAnsi="Times New Roman" w:cs="Times New Roman"/>
                <w:b/>
                <w:sz w:val="24"/>
                <w:szCs w:val="24"/>
              </w:rPr>
            </w:pPr>
            <w:r w:rsidRPr="00511B0F">
              <w:rPr>
                <w:rFonts w:ascii="Times New Roman" w:hAnsi="Times New Roman" w:cs="Times New Roman"/>
                <w:spacing w:val="-5"/>
                <w:sz w:val="24"/>
                <w:szCs w:val="24"/>
              </w:rPr>
              <w:t>HC</w:t>
            </w:r>
          </w:p>
        </w:tc>
        <w:tc>
          <w:tcPr>
            <w:tcW w:w="3323" w:type="dxa"/>
          </w:tcPr>
          <w:p w14:paraId="3503A513" w14:textId="2A8077AB" w:rsidR="00A4129B" w:rsidRPr="00511B0F" w:rsidRDefault="00A4129B" w:rsidP="00976E89">
            <w:pPr>
              <w:tabs>
                <w:tab w:val="left" w:pos="1785"/>
              </w:tabs>
              <w:rPr>
                <w:rFonts w:ascii="Times New Roman" w:hAnsi="Times New Roman" w:cs="Times New Roman"/>
                <w:b/>
                <w:sz w:val="24"/>
                <w:szCs w:val="24"/>
              </w:rPr>
            </w:pPr>
            <w:r w:rsidRPr="00511B0F">
              <w:rPr>
                <w:rFonts w:ascii="Times New Roman" w:hAnsi="Times New Roman" w:cs="Times New Roman"/>
                <w:spacing w:val="-2"/>
                <w:sz w:val="24"/>
                <w:szCs w:val="24"/>
              </w:rPr>
              <w:t>200.10</w:t>
            </w:r>
          </w:p>
        </w:tc>
        <w:tc>
          <w:tcPr>
            <w:tcW w:w="2619" w:type="dxa"/>
          </w:tcPr>
          <w:p w14:paraId="67E08E9C" w14:textId="17DEC7F9" w:rsidR="00A4129B" w:rsidRPr="00511B0F" w:rsidRDefault="00A4129B" w:rsidP="00976E89">
            <w:pPr>
              <w:tabs>
                <w:tab w:val="left" w:pos="1785"/>
              </w:tabs>
              <w:rPr>
                <w:rFonts w:ascii="Times New Roman" w:hAnsi="Times New Roman" w:cs="Times New Roman"/>
                <w:b/>
                <w:sz w:val="24"/>
                <w:szCs w:val="24"/>
              </w:rPr>
            </w:pPr>
            <w:r w:rsidRPr="00511B0F">
              <w:rPr>
                <w:rFonts w:ascii="Times New Roman" w:hAnsi="Times New Roman" w:cs="Times New Roman"/>
                <w:spacing w:val="-2"/>
                <w:sz w:val="24"/>
                <w:szCs w:val="24"/>
              </w:rPr>
              <w:t>788.13</w:t>
            </w:r>
          </w:p>
        </w:tc>
      </w:tr>
      <w:tr w:rsidR="00511B0F" w:rsidRPr="00511B0F" w14:paraId="49116049" w14:textId="77777777" w:rsidTr="00360F94">
        <w:tc>
          <w:tcPr>
            <w:tcW w:w="3323" w:type="dxa"/>
          </w:tcPr>
          <w:p w14:paraId="2549BDE3" w14:textId="7CF83D98" w:rsidR="00A4129B" w:rsidRPr="00511B0F" w:rsidRDefault="00A4129B" w:rsidP="00976E89">
            <w:pPr>
              <w:tabs>
                <w:tab w:val="left" w:pos="1785"/>
              </w:tabs>
              <w:rPr>
                <w:rFonts w:ascii="Times New Roman" w:hAnsi="Times New Roman" w:cs="Times New Roman"/>
                <w:b/>
                <w:sz w:val="24"/>
                <w:szCs w:val="24"/>
              </w:rPr>
            </w:pPr>
            <w:r w:rsidRPr="00511B0F">
              <w:rPr>
                <w:rFonts w:ascii="Times New Roman" w:hAnsi="Times New Roman" w:cs="Times New Roman"/>
                <w:spacing w:val="-5"/>
                <w:sz w:val="24"/>
                <w:szCs w:val="24"/>
              </w:rPr>
              <w:t>LB</w:t>
            </w:r>
          </w:p>
        </w:tc>
        <w:tc>
          <w:tcPr>
            <w:tcW w:w="3323" w:type="dxa"/>
          </w:tcPr>
          <w:p w14:paraId="19068522" w14:textId="1D7BA946" w:rsidR="00A4129B" w:rsidRPr="00511B0F" w:rsidRDefault="00A4129B" w:rsidP="00976E89">
            <w:pPr>
              <w:tabs>
                <w:tab w:val="left" w:pos="1785"/>
              </w:tabs>
              <w:rPr>
                <w:rFonts w:ascii="Times New Roman" w:hAnsi="Times New Roman" w:cs="Times New Roman"/>
                <w:b/>
                <w:sz w:val="24"/>
                <w:szCs w:val="24"/>
              </w:rPr>
            </w:pPr>
            <w:r w:rsidRPr="00511B0F">
              <w:rPr>
                <w:rFonts w:ascii="Times New Roman" w:hAnsi="Times New Roman" w:cs="Times New Roman"/>
                <w:spacing w:val="-2"/>
                <w:sz w:val="24"/>
                <w:szCs w:val="24"/>
              </w:rPr>
              <w:t>190.22</w:t>
            </w:r>
          </w:p>
        </w:tc>
        <w:tc>
          <w:tcPr>
            <w:tcW w:w="2619" w:type="dxa"/>
          </w:tcPr>
          <w:p w14:paraId="2A2E30C3" w14:textId="3B3914C6" w:rsidR="00A4129B" w:rsidRPr="00511B0F" w:rsidRDefault="00A4129B" w:rsidP="00976E89">
            <w:pPr>
              <w:tabs>
                <w:tab w:val="left" w:pos="1785"/>
              </w:tabs>
              <w:rPr>
                <w:rFonts w:ascii="Times New Roman" w:hAnsi="Times New Roman" w:cs="Times New Roman"/>
                <w:b/>
                <w:sz w:val="24"/>
                <w:szCs w:val="24"/>
              </w:rPr>
            </w:pPr>
            <w:r w:rsidRPr="00511B0F">
              <w:rPr>
                <w:rFonts w:ascii="Times New Roman" w:hAnsi="Times New Roman" w:cs="Times New Roman"/>
                <w:spacing w:val="-2"/>
                <w:sz w:val="24"/>
                <w:szCs w:val="24"/>
              </w:rPr>
              <w:t>876.06</w:t>
            </w:r>
          </w:p>
        </w:tc>
      </w:tr>
      <w:tr w:rsidR="00511B0F" w:rsidRPr="00511B0F" w14:paraId="6D91DA62" w14:textId="77777777" w:rsidTr="00360F94">
        <w:tc>
          <w:tcPr>
            <w:tcW w:w="3323" w:type="dxa"/>
          </w:tcPr>
          <w:p w14:paraId="3AA7BA3E" w14:textId="5A5FE781" w:rsidR="00A4129B" w:rsidRPr="00511B0F" w:rsidRDefault="00A4129B" w:rsidP="00976E89">
            <w:pPr>
              <w:tabs>
                <w:tab w:val="left" w:pos="1785"/>
              </w:tabs>
              <w:rPr>
                <w:rFonts w:ascii="Times New Roman" w:hAnsi="Times New Roman" w:cs="Times New Roman"/>
                <w:b/>
                <w:sz w:val="24"/>
                <w:szCs w:val="24"/>
              </w:rPr>
            </w:pPr>
            <w:r w:rsidRPr="00511B0F">
              <w:rPr>
                <w:rFonts w:ascii="Times New Roman" w:hAnsi="Times New Roman" w:cs="Times New Roman"/>
                <w:spacing w:val="-5"/>
                <w:sz w:val="24"/>
                <w:szCs w:val="24"/>
              </w:rPr>
              <w:t>EV</w:t>
            </w:r>
          </w:p>
        </w:tc>
        <w:tc>
          <w:tcPr>
            <w:tcW w:w="3323" w:type="dxa"/>
          </w:tcPr>
          <w:p w14:paraId="4FA0C1AD" w14:textId="2C19A737" w:rsidR="00A4129B" w:rsidRPr="00511B0F" w:rsidRDefault="00A4129B" w:rsidP="00976E89">
            <w:pPr>
              <w:tabs>
                <w:tab w:val="left" w:pos="1785"/>
              </w:tabs>
              <w:rPr>
                <w:rFonts w:ascii="Times New Roman" w:hAnsi="Times New Roman" w:cs="Times New Roman"/>
                <w:b/>
                <w:sz w:val="24"/>
                <w:szCs w:val="24"/>
              </w:rPr>
            </w:pPr>
            <w:r w:rsidRPr="00511B0F">
              <w:rPr>
                <w:rFonts w:ascii="Times New Roman" w:hAnsi="Times New Roman" w:cs="Times New Roman"/>
                <w:spacing w:val="-2"/>
                <w:sz w:val="24"/>
                <w:szCs w:val="24"/>
              </w:rPr>
              <w:t>1.11</w:t>
            </w:r>
          </w:p>
        </w:tc>
        <w:tc>
          <w:tcPr>
            <w:tcW w:w="2619" w:type="dxa"/>
          </w:tcPr>
          <w:p w14:paraId="6532EBED" w14:textId="6F30B914" w:rsidR="00A4129B" w:rsidRPr="00511B0F" w:rsidRDefault="00A4129B" w:rsidP="00976E89">
            <w:pPr>
              <w:tabs>
                <w:tab w:val="left" w:pos="1785"/>
              </w:tabs>
              <w:rPr>
                <w:rFonts w:ascii="Times New Roman" w:hAnsi="Times New Roman" w:cs="Times New Roman"/>
                <w:b/>
                <w:sz w:val="24"/>
                <w:szCs w:val="24"/>
              </w:rPr>
            </w:pPr>
            <w:r w:rsidRPr="00511B0F">
              <w:rPr>
                <w:rFonts w:ascii="Times New Roman" w:hAnsi="Times New Roman" w:cs="Times New Roman"/>
                <w:spacing w:val="-2"/>
                <w:sz w:val="24"/>
                <w:szCs w:val="24"/>
              </w:rPr>
              <w:t>956.82</w:t>
            </w:r>
          </w:p>
        </w:tc>
      </w:tr>
    </w:tbl>
    <w:p w14:paraId="32AD14D5" w14:textId="106D53F9" w:rsidR="00AF03EE" w:rsidRPr="00511B0F" w:rsidRDefault="00AF03EE" w:rsidP="00976E89">
      <w:pPr>
        <w:tabs>
          <w:tab w:val="left" w:pos="1785"/>
        </w:tabs>
        <w:spacing w:after="0"/>
        <w:rPr>
          <w:rFonts w:ascii="Times New Roman" w:hAnsi="Times New Roman" w:cs="Times New Roman"/>
          <w:b/>
          <w:sz w:val="24"/>
          <w:szCs w:val="24"/>
        </w:rPr>
      </w:pPr>
    </w:p>
    <w:p w14:paraId="20321E65" w14:textId="2EA72026" w:rsidR="00EA5D58" w:rsidRPr="00C61779" w:rsidRDefault="00617A72" w:rsidP="00617A72">
      <w:pPr>
        <w:pStyle w:val="Heading1"/>
        <w:ind w:left="0"/>
        <w:jc w:val="left"/>
      </w:pPr>
      <w:bookmarkStart w:id="83" w:name="_Toc206515473"/>
      <w:r>
        <w:t xml:space="preserve">4.1 </w:t>
      </w:r>
      <w:r w:rsidR="00EA5D58" w:rsidRPr="00C61779">
        <w:t>DISCUSSION</w:t>
      </w:r>
      <w:bookmarkEnd w:id="83"/>
      <w:r w:rsidR="00EA5D58" w:rsidRPr="00C61779">
        <w:t xml:space="preserve"> </w:t>
      </w:r>
    </w:p>
    <w:p w14:paraId="7FA015A5" w14:textId="4EEFD150" w:rsidR="00C61779" w:rsidRPr="0061530B" w:rsidRDefault="00C61779" w:rsidP="00617A72">
      <w:pPr>
        <w:pStyle w:val="Heading1"/>
        <w:ind w:left="0"/>
        <w:jc w:val="left"/>
      </w:pPr>
      <w:bookmarkStart w:id="84" w:name="_Toc206515474"/>
      <w:r w:rsidRPr="0061530B">
        <w:t>4.2.1 Physicochemical analysis of the samples</w:t>
      </w:r>
      <w:bookmarkEnd w:id="84"/>
      <w:r w:rsidRPr="0061530B">
        <w:t xml:space="preserve"> </w:t>
      </w:r>
    </w:p>
    <w:p w14:paraId="63E2FC75" w14:textId="79D470DE" w:rsidR="00EA5D58" w:rsidRDefault="00EA5D58" w:rsidP="004E71E5">
      <w:pPr>
        <w:pStyle w:val="BodyText"/>
        <w:spacing w:line="480" w:lineRule="auto"/>
        <w:ind w:right="810"/>
        <w:jc w:val="both"/>
      </w:pPr>
      <w:r>
        <w:t>Table 4.1 shows the mean ± SD of the pH of the sampled energy drinks. The pH ranged</w:t>
      </w:r>
      <w:r w:rsidR="00C230C8">
        <w:t xml:space="preserve"> </w:t>
      </w:r>
      <w:r>
        <w:t>from 4.47 ± 0.012 - 5.96 ± 0.012.</w:t>
      </w:r>
      <w:r>
        <w:rPr>
          <w:spacing w:val="40"/>
        </w:rPr>
        <w:t xml:space="preserve"> </w:t>
      </w:r>
      <w:r>
        <w:t>Sample HC had the least Ph. The</w:t>
      </w:r>
      <w:r>
        <w:rPr>
          <w:spacing w:val="-1"/>
        </w:rPr>
        <w:t xml:space="preserve"> </w:t>
      </w:r>
      <w:r>
        <w:t>results</w:t>
      </w:r>
      <w:r>
        <w:rPr>
          <w:spacing w:val="-2"/>
        </w:rPr>
        <w:t xml:space="preserve"> </w:t>
      </w:r>
      <w:r>
        <w:t>were</w:t>
      </w:r>
      <w:r>
        <w:rPr>
          <w:spacing w:val="-2"/>
        </w:rPr>
        <w:t xml:space="preserve"> </w:t>
      </w:r>
      <w:r>
        <w:t>higher than</w:t>
      </w:r>
      <w:r>
        <w:rPr>
          <w:spacing w:val="-2"/>
        </w:rPr>
        <w:t xml:space="preserve"> </w:t>
      </w:r>
      <w:r>
        <w:t>pH values</w:t>
      </w:r>
      <w:r>
        <w:rPr>
          <w:spacing w:val="-2"/>
        </w:rPr>
        <w:t xml:space="preserve"> </w:t>
      </w:r>
      <w:r>
        <w:t>of</w:t>
      </w:r>
      <w:r>
        <w:rPr>
          <w:spacing w:val="-6"/>
        </w:rPr>
        <w:t xml:space="preserve"> </w:t>
      </w:r>
      <w:r>
        <w:t xml:space="preserve">2.75 – 3.66 reported by Mohammed </w:t>
      </w:r>
      <w:r>
        <w:rPr>
          <w:i/>
        </w:rPr>
        <w:t xml:space="preserve">et al., </w:t>
      </w:r>
      <w:r>
        <w:t>(2012) for soft and energy drinks in Basrah, Iraq. They were within the pH ranged of</w:t>
      </w:r>
      <w:r>
        <w:rPr>
          <w:spacing w:val="-3"/>
        </w:rPr>
        <w:t xml:space="preserve"> </w:t>
      </w:r>
      <w:r>
        <w:t>4.2 – 6.3 reported by Adeleke and Abiodun (2010) for local beverages in Nigeria, and had similarities with pH values of 4.2 – 6.3 reported by Obuzor and Ajaezi (2010) for malt beverages. All samples pH is acidic (i.e. their pH values are less than 7). The reason behind the low pH values of these beverages may be attributed to the CO</w:t>
      </w:r>
      <w:r>
        <w:rPr>
          <w:vertAlign w:val="subscript"/>
        </w:rPr>
        <w:t>2</w:t>
      </w:r>
      <w:r>
        <w:t xml:space="preserve"> gas used in the preservation of these beverages or the presence of other acids such as citric</w:t>
      </w:r>
      <w:r>
        <w:rPr>
          <w:spacing w:val="40"/>
        </w:rPr>
        <w:t xml:space="preserve"> </w:t>
      </w:r>
      <w:r>
        <w:t>acid, phosphoric acid, ascorbic acid, malic acid, tartaric acid used as preservatives (Bassiouny and Yang, 2005; Ashurst, 2005). A correct balance pH in the body is crucial to good health. Monitoring pH levels in beverages is important because unbalanced drinks can lead to tooth decay, an exposure to metallic chemicals</w:t>
      </w:r>
      <w:r>
        <w:rPr>
          <w:spacing w:val="-2"/>
        </w:rPr>
        <w:t xml:space="preserve"> </w:t>
      </w:r>
      <w:r>
        <w:t>and a</w:t>
      </w:r>
      <w:r>
        <w:rPr>
          <w:spacing w:val="-1"/>
        </w:rPr>
        <w:t xml:space="preserve"> </w:t>
      </w:r>
      <w:r>
        <w:t>weakening of</w:t>
      </w:r>
      <w:r>
        <w:rPr>
          <w:spacing w:val="-8"/>
        </w:rPr>
        <w:t xml:space="preserve"> </w:t>
      </w:r>
      <w:r>
        <w:t>the immune</w:t>
      </w:r>
      <w:r>
        <w:rPr>
          <w:spacing w:val="-1"/>
        </w:rPr>
        <w:t xml:space="preserve"> </w:t>
      </w:r>
      <w:r>
        <w:t>system. The pH</w:t>
      </w:r>
      <w:r>
        <w:rPr>
          <w:spacing w:val="-5"/>
        </w:rPr>
        <w:t xml:space="preserve"> </w:t>
      </w:r>
      <w:r>
        <w:t>of</w:t>
      </w:r>
      <w:r>
        <w:rPr>
          <w:spacing w:val="-12"/>
        </w:rPr>
        <w:t xml:space="preserve"> </w:t>
      </w:r>
      <w:r>
        <w:t>the</w:t>
      </w:r>
      <w:r>
        <w:rPr>
          <w:spacing w:val="-6"/>
        </w:rPr>
        <w:t xml:space="preserve"> </w:t>
      </w:r>
      <w:r>
        <w:t>analyzed</w:t>
      </w:r>
      <w:r>
        <w:rPr>
          <w:spacing w:val="-5"/>
        </w:rPr>
        <w:t xml:space="preserve"> </w:t>
      </w:r>
      <w:r>
        <w:t>energy</w:t>
      </w:r>
      <w:r>
        <w:rPr>
          <w:spacing w:val="-10"/>
        </w:rPr>
        <w:t xml:space="preserve"> </w:t>
      </w:r>
      <w:r>
        <w:t>drinks</w:t>
      </w:r>
      <w:r>
        <w:rPr>
          <w:spacing w:val="-2"/>
        </w:rPr>
        <w:t xml:space="preserve"> </w:t>
      </w:r>
      <w:r>
        <w:t>is in the range recommended by FDA for caffeinated drinks and coffee of</w:t>
      </w:r>
      <w:r>
        <w:rPr>
          <w:spacing w:val="-2"/>
        </w:rPr>
        <w:t xml:space="preserve"> </w:t>
      </w:r>
      <w:r>
        <w:t xml:space="preserve">4.7 and 6.0 (FDA, </w:t>
      </w:r>
      <w:r>
        <w:rPr>
          <w:spacing w:val="-2"/>
        </w:rPr>
        <w:t>2003).</w:t>
      </w:r>
    </w:p>
    <w:p w14:paraId="0C5D96BF" w14:textId="49DCF83C" w:rsidR="00360F94" w:rsidRPr="002F391D" w:rsidRDefault="00360F94" w:rsidP="002F391D">
      <w:pPr>
        <w:pStyle w:val="BodyText"/>
        <w:spacing w:before="1" w:line="480" w:lineRule="auto"/>
        <w:jc w:val="both"/>
      </w:pPr>
      <w:r>
        <w:t>The</w:t>
      </w:r>
      <w:r>
        <w:rPr>
          <w:spacing w:val="18"/>
        </w:rPr>
        <w:t xml:space="preserve"> </w:t>
      </w:r>
      <w:r>
        <w:t>mean</w:t>
      </w:r>
      <w:r>
        <w:rPr>
          <w:spacing w:val="15"/>
        </w:rPr>
        <w:t xml:space="preserve"> </w:t>
      </w:r>
      <w:r>
        <w:t>±</w:t>
      </w:r>
      <w:r>
        <w:rPr>
          <w:spacing w:val="13"/>
        </w:rPr>
        <w:t xml:space="preserve"> </w:t>
      </w:r>
      <w:r>
        <w:t>SD</w:t>
      </w:r>
      <w:r>
        <w:rPr>
          <w:spacing w:val="19"/>
        </w:rPr>
        <w:t xml:space="preserve"> </w:t>
      </w:r>
      <w:r>
        <w:t>of</w:t>
      </w:r>
      <w:r>
        <w:rPr>
          <w:spacing w:val="12"/>
        </w:rPr>
        <w:t xml:space="preserve"> </w:t>
      </w:r>
      <w:r>
        <w:t>the</w:t>
      </w:r>
      <w:r>
        <w:rPr>
          <w:spacing w:val="17"/>
        </w:rPr>
        <w:t xml:space="preserve"> </w:t>
      </w:r>
      <w:r>
        <w:t>turbidity</w:t>
      </w:r>
      <w:r>
        <w:rPr>
          <w:spacing w:val="12"/>
        </w:rPr>
        <w:t xml:space="preserve"> </w:t>
      </w:r>
      <w:r>
        <w:t>readings</w:t>
      </w:r>
      <w:r>
        <w:rPr>
          <w:spacing w:val="13"/>
        </w:rPr>
        <w:t xml:space="preserve"> </w:t>
      </w:r>
      <w:r>
        <w:t>of</w:t>
      </w:r>
      <w:r>
        <w:rPr>
          <w:spacing w:val="7"/>
        </w:rPr>
        <w:t xml:space="preserve"> </w:t>
      </w:r>
      <w:r>
        <w:t>the</w:t>
      </w:r>
      <w:r>
        <w:rPr>
          <w:spacing w:val="19"/>
        </w:rPr>
        <w:t xml:space="preserve"> </w:t>
      </w:r>
      <w:r>
        <w:t>sampled</w:t>
      </w:r>
      <w:r>
        <w:rPr>
          <w:spacing w:val="19"/>
        </w:rPr>
        <w:t xml:space="preserve"> </w:t>
      </w:r>
      <w:r>
        <w:t>energy</w:t>
      </w:r>
      <w:r>
        <w:rPr>
          <w:spacing w:val="10"/>
        </w:rPr>
        <w:t xml:space="preserve"> </w:t>
      </w:r>
      <w:r>
        <w:t>drinks</w:t>
      </w:r>
      <w:r>
        <w:rPr>
          <w:spacing w:val="24"/>
        </w:rPr>
        <w:t xml:space="preserve"> </w:t>
      </w:r>
      <w:r>
        <w:t>is</w:t>
      </w:r>
      <w:r>
        <w:rPr>
          <w:spacing w:val="17"/>
        </w:rPr>
        <w:t xml:space="preserve"> </w:t>
      </w:r>
      <w:r>
        <w:t>shown</w:t>
      </w:r>
      <w:r>
        <w:rPr>
          <w:spacing w:val="19"/>
        </w:rPr>
        <w:t xml:space="preserve"> </w:t>
      </w:r>
      <w:r>
        <w:t>in</w:t>
      </w:r>
      <w:r>
        <w:rPr>
          <w:spacing w:val="15"/>
        </w:rPr>
        <w:t xml:space="preserve"> </w:t>
      </w:r>
      <w:r>
        <w:rPr>
          <w:spacing w:val="-2"/>
        </w:rPr>
        <w:t>Table</w:t>
      </w:r>
    </w:p>
    <w:p w14:paraId="630686AE" w14:textId="61959CB8" w:rsidR="00360F94" w:rsidRDefault="00360F94" w:rsidP="00360F94">
      <w:pPr>
        <w:pStyle w:val="BodyText"/>
        <w:spacing w:line="480" w:lineRule="auto"/>
        <w:ind w:right="817"/>
        <w:jc w:val="both"/>
      </w:pPr>
      <w:r>
        <w:t>4.1. The turbidity of</w:t>
      </w:r>
      <w:r>
        <w:rPr>
          <w:spacing w:val="-2"/>
        </w:rPr>
        <w:t xml:space="preserve"> </w:t>
      </w:r>
      <w:r>
        <w:t>energy</w:t>
      </w:r>
      <w:r>
        <w:rPr>
          <w:spacing w:val="-4"/>
        </w:rPr>
        <w:t xml:space="preserve"> </w:t>
      </w:r>
      <w:r>
        <w:t>drinks ranged from</w:t>
      </w:r>
      <w:r>
        <w:rPr>
          <w:spacing w:val="-4"/>
        </w:rPr>
        <w:t xml:space="preserve"> 6</w:t>
      </w:r>
      <w:r>
        <w:t>8 ± 0.577 – 592 ± 1.155 NTU. Sample BU is least turbid while sample LB had the highest turbidity. Turbidity</w:t>
      </w:r>
      <w:r>
        <w:rPr>
          <w:spacing w:val="-1"/>
        </w:rPr>
        <w:t xml:space="preserve"> </w:t>
      </w:r>
      <w:r>
        <w:t>is the measure of</w:t>
      </w:r>
      <w:r>
        <w:rPr>
          <w:spacing w:val="-5"/>
        </w:rPr>
        <w:t xml:space="preserve"> </w:t>
      </w:r>
      <w:r>
        <w:t>the degree to which</w:t>
      </w:r>
      <w:r>
        <w:rPr>
          <w:spacing w:val="-1"/>
        </w:rPr>
        <w:t xml:space="preserve"> </w:t>
      </w:r>
      <w:r>
        <w:t>water loses its transparency due to presence of suspended particles. The more total suspended solids in the water, the murkier it seems and the higher the turbidity (Maurice, 2010). Turbidity is considered as a good measure of</w:t>
      </w:r>
      <w:r>
        <w:rPr>
          <w:spacing w:val="-2"/>
        </w:rPr>
        <w:t xml:space="preserve"> </w:t>
      </w:r>
      <w:r>
        <w:t>the quality of</w:t>
      </w:r>
      <w:r>
        <w:rPr>
          <w:spacing w:val="-2"/>
        </w:rPr>
        <w:t xml:space="preserve"> </w:t>
      </w:r>
      <w:r>
        <w:t>water. The suspended particles help the attachment of heavy metals and other toxic organic compounds which may pose negative health effects to the consumers.</w:t>
      </w:r>
    </w:p>
    <w:p w14:paraId="7164AD84" w14:textId="12900ECF" w:rsidR="00360F94" w:rsidRDefault="00360F94" w:rsidP="006C5F69">
      <w:pPr>
        <w:pStyle w:val="BodyText"/>
        <w:spacing w:line="480" w:lineRule="auto"/>
        <w:ind w:right="811"/>
        <w:jc w:val="both"/>
      </w:pPr>
      <w:r>
        <w:t xml:space="preserve">The total dissolved solids (TDS) ranged from 243 ± 0.577 – 914 ± 2.309 mg/L as shown in Table 4.1. These values were within the range of 327.37 – 1480 mg/L reported by Obuzor and Ajaezi (2010) for malt drinks. Sample </w:t>
      </w:r>
      <w:r w:rsidR="00C61779">
        <w:t>BU</w:t>
      </w:r>
      <w:r>
        <w:t xml:space="preserve"> had the highest TDS while sample LB had the least TDS. Beverages with high values of</w:t>
      </w:r>
      <w:r>
        <w:rPr>
          <w:spacing w:val="-4"/>
        </w:rPr>
        <w:t xml:space="preserve"> </w:t>
      </w:r>
      <w:r>
        <w:t>TDS are likely to contain metals (essential and toxic) at high concentrations which may cause adverse health effects when consumed.</w:t>
      </w:r>
    </w:p>
    <w:p w14:paraId="57818C3E" w14:textId="65FAF141" w:rsidR="00C61779" w:rsidRDefault="00C61779" w:rsidP="006C5F69">
      <w:pPr>
        <w:pStyle w:val="BodyText"/>
        <w:spacing w:before="1" w:line="480" w:lineRule="auto"/>
        <w:ind w:right="817"/>
        <w:jc w:val="both"/>
      </w:pPr>
      <w:r>
        <w:t>Conductivity is the ability of electricity to pass through water using the impurities contained in the water as conductors. When water has a lot of impurities, it is more conductive, however, if water is pure, it is less conductive unless it is polarized (Maurice, 2010). Hence, energy</w:t>
      </w:r>
      <w:r>
        <w:rPr>
          <w:spacing w:val="-3"/>
        </w:rPr>
        <w:t xml:space="preserve"> </w:t>
      </w:r>
      <w:r>
        <w:t>drinks</w:t>
      </w:r>
      <w:r>
        <w:rPr>
          <w:spacing w:val="-1"/>
        </w:rPr>
        <w:t xml:space="preserve"> </w:t>
      </w:r>
      <w:r>
        <w:t>conduct electricity because it contains ions</w:t>
      </w:r>
      <w:r>
        <w:rPr>
          <w:spacing w:val="-1"/>
        </w:rPr>
        <w:t xml:space="preserve"> </w:t>
      </w:r>
      <w:r>
        <w:t>and it follows</w:t>
      </w:r>
      <w:r>
        <w:rPr>
          <w:spacing w:val="-1"/>
        </w:rPr>
        <w:t xml:space="preserve"> </w:t>
      </w:r>
      <w:r>
        <w:t>that energy drink with the highest concentration of ions will conduct the most. The</w:t>
      </w:r>
      <w:r>
        <w:rPr>
          <w:spacing w:val="80"/>
        </w:rPr>
        <w:t xml:space="preserve"> </w:t>
      </w:r>
      <w:r>
        <w:t xml:space="preserve">conductivity of energy drinks ranged from 497±1.155 - 1881 ± 0.577 µs/cm. These values were similar to 2.93 – 1999 µs/cm reported by Obuzor and Ajaezi (2010) for malt drinks. Sample LB is least conductive while sample BU has the highest </w:t>
      </w:r>
      <w:r>
        <w:rPr>
          <w:spacing w:val="-2"/>
        </w:rPr>
        <w:t>conductivity.</w:t>
      </w:r>
      <w:r w:rsidR="00C230C8">
        <w:rPr>
          <w:spacing w:val="-2"/>
        </w:rPr>
        <w:t xml:space="preserve"> </w:t>
      </w:r>
    </w:p>
    <w:p w14:paraId="4A365DE9" w14:textId="2D09E5FF" w:rsidR="00AC182C" w:rsidRPr="00617A72" w:rsidRDefault="0061530B" w:rsidP="00617A72">
      <w:pPr>
        <w:pStyle w:val="Heading1"/>
        <w:ind w:left="0"/>
        <w:jc w:val="left"/>
        <w:rPr>
          <w:rStyle w:val="Heading1Char"/>
        </w:rPr>
      </w:pPr>
      <w:bookmarkStart w:id="85" w:name="_Toc206515475"/>
      <w:r>
        <w:t>4.2.2 Heavy metals</w:t>
      </w:r>
      <w:bookmarkEnd w:id="85"/>
    </w:p>
    <w:p w14:paraId="3E07F50F" w14:textId="19160569" w:rsidR="00BC2BA1" w:rsidRDefault="0061530B" w:rsidP="002F391D">
      <w:pPr>
        <w:pStyle w:val="BodyText"/>
        <w:spacing w:before="72" w:line="480" w:lineRule="auto"/>
        <w:ind w:right="822"/>
        <w:jc w:val="both"/>
      </w:pPr>
      <w:r>
        <w:t>The</w:t>
      </w:r>
      <w:r>
        <w:rPr>
          <w:spacing w:val="27"/>
        </w:rPr>
        <w:t xml:space="preserve"> </w:t>
      </w:r>
      <w:r>
        <w:t>main</w:t>
      </w:r>
      <w:r>
        <w:rPr>
          <w:spacing w:val="24"/>
        </w:rPr>
        <w:t xml:space="preserve"> </w:t>
      </w:r>
      <w:r>
        <w:t>threats</w:t>
      </w:r>
      <w:r>
        <w:rPr>
          <w:spacing w:val="21"/>
        </w:rPr>
        <w:t xml:space="preserve"> </w:t>
      </w:r>
      <w:r>
        <w:t>to</w:t>
      </w:r>
      <w:r>
        <w:rPr>
          <w:spacing w:val="29"/>
        </w:rPr>
        <w:t xml:space="preserve"> </w:t>
      </w:r>
      <w:r>
        <w:t>human</w:t>
      </w:r>
      <w:r>
        <w:rPr>
          <w:spacing w:val="23"/>
        </w:rPr>
        <w:t xml:space="preserve"> </w:t>
      </w:r>
      <w:r>
        <w:rPr>
          <w:spacing w:val="-2"/>
        </w:rPr>
        <w:t xml:space="preserve">health </w:t>
      </w:r>
      <w:r>
        <w:t>from heavy metals are associated with exposure to lead, cadmium, mercury and arsenic (arsenic is a metalloid, but is usually</w:t>
      </w:r>
      <w:r>
        <w:rPr>
          <w:spacing w:val="-2"/>
        </w:rPr>
        <w:t xml:space="preserve"> </w:t>
      </w:r>
      <w:r>
        <w:t>classified as a heavy metal). Although</w:t>
      </w:r>
      <w:r>
        <w:rPr>
          <w:spacing w:val="-2"/>
        </w:rPr>
        <w:t xml:space="preserve"> </w:t>
      </w:r>
      <w:r>
        <w:t>adverse health effects of heavy metals have been known for a long time, exposure to heavy metals continues and is even increasing in some areas. Table 4.2 shows the mean ± SD for the concentration of heavy metals in the sampled energy drinks.</w:t>
      </w:r>
    </w:p>
    <w:p w14:paraId="1638D126" w14:textId="076686E7" w:rsidR="00BC2BA1" w:rsidRDefault="00BC2BA1" w:rsidP="006C5F69">
      <w:pPr>
        <w:pStyle w:val="BodyText"/>
        <w:spacing w:before="1" w:line="480" w:lineRule="auto"/>
        <w:ind w:right="809"/>
        <w:jc w:val="both"/>
      </w:pPr>
      <w:r>
        <w:t>Cadmium was not detected in all energy drinks.  The cadmium concentration of energy drinks analyzed far below the maximum contaminant levels (MCL) of 0.005 mg/L set by US EPA (1985) since it was not detected. Cadmium intake in relatively high amount can be detrimental to human health. Over a long period of</w:t>
      </w:r>
      <w:r>
        <w:rPr>
          <w:spacing w:val="-3"/>
        </w:rPr>
        <w:t xml:space="preserve"> </w:t>
      </w:r>
      <w:r>
        <w:t>intake, cadmium may</w:t>
      </w:r>
      <w:r>
        <w:rPr>
          <w:spacing w:val="-5"/>
        </w:rPr>
        <w:t xml:space="preserve"> </w:t>
      </w:r>
      <w:r>
        <w:t>accumulate in the</w:t>
      </w:r>
      <w:r>
        <w:rPr>
          <w:spacing w:val="-1"/>
        </w:rPr>
        <w:t xml:space="preserve"> </w:t>
      </w:r>
      <w:r>
        <w:t>kidney</w:t>
      </w:r>
      <w:r>
        <w:rPr>
          <w:spacing w:val="-5"/>
        </w:rPr>
        <w:t xml:space="preserve"> </w:t>
      </w:r>
      <w:r>
        <w:t xml:space="preserve">and liver, and because of its long biological half-life, may lead to kidney damage (Maduabuchi </w:t>
      </w:r>
      <w:r>
        <w:rPr>
          <w:i/>
        </w:rPr>
        <w:t xml:space="preserve">et al., </w:t>
      </w:r>
      <w:r>
        <w:t xml:space="preserve">2006). Cadmium is a non-essential metal and produces only significant adverse health </w:t>
      </w:r>
      <w:r>
        <w:rPr>
          <w:spacing w:val="-2"/>
        </w:rPr>
        <w:t>effects.</w:t>
      </w:r>
    </w:p>
    <w:p w14:paraId="2A4EDD40" w14:textId="2B869F5B" w:rsidR="002F391D" w:rsidRDefault="006C5F69" w:rsidP="002F391D">
      <w:pPr>
        <w:pStyle w:val="BodyText"/>
        <w:spacing w:before="1" w:line="480" w:lineRule="auto"/>
        <w:ind w:right="815"/>
        <w:jc w:val="both"/>
      </w:pPr>
      <w:r>
        <w:t>Lead concentration of energy drinks ranged from 0.028 ± 0.0006 - 0.139 ± 0.004 mg/L with</w:t>
      </w:r>
      <w:r>
        <w:rPr>
          <w:spacing w:val="-2"/>
        </w:rPr>
        <w:t xml:space="preserve"> </w:t>
      </w:r>
      <w:r>
        <w:t>sample EV having the least and sample SO having the highest concentration. Lead was not detected in sample LB as shown in Table</w:t>
      </w:r>
      <w:r>
        <w:rPr>
          <w:spacing w:val="-2"/>
        </w:rPr>
        <w:t xml:space="preserve"> </w:t>
      </w:r>
      <w:r>
        <w:t>4.2.</w:t>
      </w:r>
      <w:r>
        <w:rPr>
          <w:spacing w:val="-3"/>
        </w:rPr>
        <w:t xml:space="preserve"> </w:t>
      </w:r>
      <w:r>
        <w:t xml:space="preserve">The lead concentration of energy drinks was lower than lead concentrations of 0.020–0.46 mg/L reported by Krejpcio (2005). Onianwa </w:t>
      </w:r>
      <w:r>
        <w:rPr>
          <w:i/>
        </w:rPr>
        <w:t>et al</w:t>
      </w:r>
      <w:r>
        <w:t>., (1999) reported lead levels of 0.04 ± 0.01 ppm in carbonated soft drinks 0.06 ± 0.08ppm in fruit juice Nigeria. Lead toxicity causes many sign and symptoms such as abdominal pains, anaemia, anoxia, bone pair, brain damage, convulsion, dizziness, inability to concentrate (Satarug and Moore, 2004). Excessive exposure to lead may cause microcytic anemia, glycosuria, cognitive dysfunction, anorexia, metallic taste, insomnia and reticulocytosis. Target organs include the brain, bone, blood, kidneys, and thyroid gland (Satarug and Moore, 2004).</w:t>
      </w:r>
      <w:r w:rsidR="002F391D">
        <w:t xml:space="preserve"> </w:t>
      </w:r>
      <w:r w:rsidR="002F391D">
        <w:rPr>
          <w:spacing w:val="-4"/>
        </w:rPr>
        <w:t>Zinc</w:t>
      </w:r>
    </w:p>
    <w:p w14:paraId="0C8B1A25" w14:textId="2407E21D" w:rsidR="002F391D" w:rsidRDefault="002F391D" w:rsidP="004F0502">
      <w:pPr>
        <w:pStyle w:val="BodyText"/>
        <w:spacing w:before="1" w:line="480" w:lineRule="auto"/>
        <w:ind w:right="815"/>
        <w:jc w:val="both"/>
      </w:pPr>
      <w:r>
        <w:t>Zinc is such a critical element in human health of which, a small deficiency is a disaster. Zinc deficiency is characterized by growth retardation, loss of appetite and impaired immune function. In more severe cases, zinc deficiency causes hair loss, diarrhea, delayed sexual maturation, impotence, hypogonadism in males, and eye and skin lesions (Ryan- Harshman and</w:t>
      </w:r>
      <w:r>
        <w:rPr>
          <w:spacing w:val="4"/>
        </w:rPr>
        <w:t xml:space="preserve"> </w:t>
      </w:r>
      <w:r>
        <w:t>Aldoori,</w:t>
      </w:r>
      <w:r>
        <w:rPr>
          <w:spacing w:val="2"/>
        </w:rPr>
        <w:t xml:space="preserve"> </w:t>
      </w:r>
      <w:r>
        <w:t>2005).</w:t>
      </w:r>
      <w:r>
        <w:rPr>
          <w:spacing w:val="2"/>
        </w:rPr>
        <w:t xml:space="preserve"> </w:t>
      </w:r>
      <w:r>
        <w:t>The</w:t>
      </w:r>
      <w:r>
        <w:rPr>
          <w:spacing w:val="-1"/>
        </w:rPr>
        <w:t xml:space="preserve"> </w:t>
      </w:r>
      <w:r>
        <w:t>concentration</w:t>
      </w:r>
      <w:r>
        <w:rPr>
          <w:spacing w:val="2"/>
        </w:rPr>
        <w:t xml:space="preserve"> </w:t>
      </w:r>
      <w:r>
        <w:t>zinc</w:t>
      </w:r>
      <w:r>
        <w:rPr>
          <w:spacing w:val="3"/>
        </w:rPr>
        <w:t xml:space="preserve"> </w:t>
      </w:r>
      <w:r>
        <w:t>was</w:t>
      </w:r>
      <w:r>
        <w:rPr>
          <w:spacing w:val="2"/>
        </w:rPr>
        <w:t xml:space="preserve"> </w:t>
      </w:r>
      <w:r>
        <w:t>with in range</w:t>
      </w:r>
      <w:r>
        <w:rPr>
          <w:spacing w:val="-1"/>
        </w:rPr>
        <w:t xml:space="preserve"> </w:t>
      </w:r>
      <w:r>
        <w:t>of</w:t>
      </w:r>
      <w:r>
        <w:rPr>
          <w:spacing w:val="-4"/>
        </w:rPr>
        <w:t xml:space="preserve"> </w:t>
      </w:r>
      <w:r>
        <w:t>0.045</w:t>
      </w:r>
      <w:r>
        <w:rPr>
          <w:spacing w:val="5"/>
        </w:rPr>
        <w:t xml:space="preserve"> </w:t>
      </w:r>
      <w:r>
        <w:t>±</w:t>
      </w:r>
      <w:r>
        <w:rPr>
          <w:spacing w:val="-2"/>
        </w:rPr>
        <w:t xml:space="preserve"> 0.0001</w:t>
      </w:r>
      <w:r>
        <w:t xml:space="preserve"> - 13.887 ± 0.0037 mg/L. Sample SO had the highest concentration of 13.887 ± 0.0037. These values were similar to those reported by Bengol </w:t>
      </w:r>
      <w:r>
        <w:rPr>
          <w:i/>
        </w:rPr>
        <w:t xml:space="preserve">et al., </w:t>
      </w:r>
      <w:r>
        <w:t>(2010) and Krejpcio</w:t>
      </w:r>
      <w:r>
        <w:rPr>
          <w:spacing w:val="6"/>
        </w:rPr>
        <w:t xml:space="preserve"> </w:t>
      </w:r>
      <w:r>
        <w:rPr>
          <w:i/>
        </w:rPr>
        <w:t>et</w:t>
      </w:r>
      <w:r>
        <w:rPr>
          <w:i/>
          <w:spacing w:val="6"/>
        </w:rPr>
        <w:t xml:space="preserve"> </w:t>
      </w:r>
      <w:r>
        <w:rPr>
          <w:i/>
        </w:rPr>
        <w:t>al</w:t>
      </w:r>
      <w:r>
        <w:t>.</w:t>
      </w:r>
      <w:r>
        <w:rPr>
          <w:spacing w:val="3"/>
        </w:rPr>
        <w:t xml:space="preserve"> </w:t>
      </w:r>
      <w:r>
        <w:t>(2005)</w:t>
      </w:r>
      <w:r>
        <w:rPr>
          <w:spacing w:val="3"/>
        </w:rPr>
        <w:t xml:space="preserve"> </w:t>
      </w:r>
      <w:r>
        <w:t>except</w:t>
      </w:r>
      <w:r>
        <w:rPr>
          <w:spacing w:val="10"/>
        </w:rPr>
        <w:t xml:space="preserve"> </w:t>
      </w:r>
      <w:r>
        <w:t>for</w:t>
      </w:r>
      <w:r>
        <w:rPr>
          <w:spacing w:val="2"/>
        </w:rPr>
        <w:t xml:space="preserve"> </w:t>
      </w:r>
      <w:r>
        <w:t>sample</w:t>
      </w:r>
      <w:r>
        <w:rPr>
          <w:spacing w:val="1"/>
        </w:rPr>
        <w:t xml:space="preserve"> </w:t>
      </w:r>
      <w:r>
        <w:t>SO.</w:t>
      </w:r>
      <w:r>
        <w:rPr>
          <w:spacing w:val="7"/>
        </w:rPr>
        <w:t xml:space="preserve"> </w:t>
      </w:r>
      <w:r w:rsidR="001F61AD">
        <w:t>It is required for the catalytic activity of approximately 100 enzymes and it plays a role in immune function, protein synthesis, wound healing, DNA synthesis, and cell division (Institute of Medicine, 2001; Prasad, 1995). A daily intake of zinc is required</w:t>
      </w:r>
      <w:r w:rsidR="001F61AD">
        <w:rPr>
          <w:spacing w:val="-1"/>
        </w:rPr>
        <w:t xml:space="preserve"> </w:t>
      </w:r>
      <w:r w:rsidR="001F61AD">
        <w:t>to maintain</w:t>
      </w:r>
      <w:r w:rsidR="001F61AD">
        <w:rPr>
          <w:spacing w:val="-1"/>
        </w:rPr>
        <w:t xml:space="preserve"> </w:t>
      </w:r>
      <w:r w:rsidR="001F61AD">
        <w:t>a</w:t>
      </w:r>
      <w:r w:rsidR="001F61AD">
        <w:rPr>
          <w:spacing w:val="-2"/>
        </w:rPr>
        <w:t xml:space="preserve"> </w:t>
      </w:r>
      <w:r w:rsidR="001F61AD">
        <w:t>steady</w:t>
      </w:r>
      <w:r w:rsidR="001F61AD">
        <w:rPr>
          <w:spacing w:val="-5"/>
        </w:rPr>
        <w:t xml:space="preserve"> </w:t>
      </w:r>
      <w:r w:rsidR="001F61AD">
        <w:t>state</w:t>
      </w:r>
      <w:r w:rsidR="001F61AD">
        <w:rPr>
          <w:spacing w:val="-1"/>
        </w:rPr>
        <w:t xml:space="preserve"> </w:t>
      </w:r>
      <w:r w:rsidR="001F61AD">
        <w:t>because</w:t>
      </w:r>
      <w:r w:rsidR="001F61AD">
        <w:rPr>
          <w:spacing w:val="-1"/>
        </w:rPr>
        <w:t xml:space="preserve"> </w:t>
      </w:r>
      <w:r w:rsidR="001F61AD">
        <w:t>the body has no specialized zinc storage</w:t>
      </w:r>
      <w:r w:rsidR="001F61AD">
        <w:rPr>
          <w:spacing w:val="-1"/>
        </w:rPr>
        <w:t xml:space="preserve"> </w:t>
      </w:r>
      <w:r w:rsidR="001F61AD">
        <w:t>system (Ryan-Harshman and Aldoori, 2005; Institute of Medicine, 2001).</w:t>
      </w:r>
    </w:p>
    <w:p w14:paraId="4F76B9D5" w14:textId="19CA9649" w:rsidR="006745EC" w:rsidRPr="004F0502" w:rsidRDefault="00617A72" w:rsidP="00617A72">
      <w:pPr>
        <w:pStyle w:val="Heading1"/>
        <w:ind w:left="0"/>
        <w:jc w:val="left"/>
      </w:pPr>
      <w:bookmarkStart w:id="86" w:name="_TOC_250007"/>
      <w:bookmarkStart w:id="87" w:name="_Toc206515476"/>
      <w:r>
        <w:t xml:space="preserve">4.2.3 </w:t>
      </w:r>
      <w:r w:rsidR="006745EC" w:rsidRPr="004F0502">
        <w:t>Caffeine and Aspartame</w:t>
      </w:r>
      <w:r w:rsidR="006745EC" w:rsidRPr="004F0502">
        <w:rPr>
          <w:spacing w:val="-8"/>
        </w:rPr>
        <w:t xml:space="preserve"> </w:t>
      </w:r>
      <w:r w:rsidR="006745EC" w:rsidRPr="004F0502">
        <w:t>in</w:t>
      </w:r>
      <w:r w:rsidR="006745EC" w:rsidRPr="004F0502">
        <w:rPr>
          <w:spacing w:val="-6"/>
        </w:rPr>
        <w:t xml:space="preserve"> </w:t>
      </w:r>
      <w:r w:rsidR="006745EC" w:rsidRPr="004F0502">
        <w:t>Energy</w:t>
      </w:r>
      <w:r w:rsidR="006745EC" w:rsidRPr="004F0502">
        <w:rPr>
          <w:spacing w:val="-8"/>
        </w:rPr>
        <w:t xml:space="preserve"> </w:t>
      </w:r>
      <w:bookmarkEnd w:id="86"/>
      <w:r w:rsidR="006745EC" w:rsidRPr="004F0502">
        <w:rPr>
          <w:spacing w:val="-2"/>
        </w:rPr>
        <w:t>Drinks</w:t>
      </w:r>
      <w:bookmarkEnd w:id="87"/>
    </w:p>
    <w:p w14:paraId="18C409A8" w14:textId="77777777" w:rsidR="006745EC" w:rsidRDefault="006745EC" w:rsidP="006745EC">
      <w:pPr>
        <w:pStyle w:val="BodyText"/>
        <w:spacing w:before="7"/>
        <w:rPr>
          <w:b/>
          <w:sz w:val="23"/>
        </w:rPr>
      </w:pPr>
    </w:p>
    <w:p w14:paraId="6C13D914" w14:textId="77777777" w:rsidR="004F0502" w:rsidRDefault="006745EC" w:rsidP="004F0502">
      <w:pPr>
        <w:pStyle w:val="BodyText"/>
        <w:spacing w:line="480" w:lineRule="auto"/>
        <w:ind w:right="817"/>
        <w:jc w:val="both"/>
      </w:pPr>
      <w:r>
        <w:t>The caffeine and aspartame concentration of the energy drinks were calculated using calibration curves obtained from the caffeine and aspartame analysis using HPLC as</w:t>
      </w:r>
      <w:r>
        <w:rPr>
          <w:spacing w:val="80"/>
        </w:rPr>
        <w:t xml:space="preserve"> </w:t>
      </w:r>
      <w:r>
        <w:t xml:space="preserve">shown in appendices </w:t>
      </w:r>
      <w:r w:rsidR="004F0502">
        <w:t>A</w:t>
      </w:r>
      <w:r>
        <w:t xml:space="preserve"> and </w:t>
      </w:r>
      <w:r w:rsidR="004F0502">
        <w:t>B</w:t>
      </w:r>
      <w:r>
        <w:t xml:space="preserve"> respectively. The sugar concentration of the energy drinks </w:t>
      </w:r>
      <w:r w:rsidR="004F0502">
        <w:t>was</w:t>
      </w:r>
      <w:r>
        <w:t xml:space="preserve"> calculated using calibration curves obtained the sugar analysis using UV- Spectrophotometer in as shown in Appendix D.</w:t>
      </w:r>
      <w:bookmarkStart w:id="88" w:name="_TOC_250006"/>
      <w:bookmarkEnd w:id="88"/>
    </w:p>
    <w:p w14:paraId="1A929D59" w14:textId="3D41FC65" w:rsidR="004F0502" w:rsidRDefault="006745EC" w:rsidP="004F0502">
      <w:pPr>
        <w:pStyle w:val="BodyText"/>
        <w:spacing w:line="480" w:lineRule="auto"/>
        <w:ind w:right="817"/>
        <w:jc w:val="both"/>
      </w:pPr>
      <w:r>
        <w:t>The mean ± SD concentrations of caffeine as determined in each of the sampled energy drinks are shown in Table 4.</w:t>
      </w:r>
      <w:r w:rsidR="004F0502">
        <w:t>3</w:t>
      </w:r>
      <w:r>
        <w:t>. The results obtained showed that caffeine concentrations ranged from 1.11 mg/l – 2</w:t>
      </w:r>
      <w:r w:rsidR="004F0502">
        <w:t>00</w:t>
      </w:r>
      <w:r>
        <w:t>.1</w:t>
      </w:r>
      <w:r w:rsidR="004F0502">
        <w:t>0</w:t>
      </w:r>
      <w:r>
        <w:t xml:space="preserve"> mg/L. These were within the range of 170 ppm – 324 ppm for caffeine concentrations in energy drink reported by Mei </w:t>
      </w:r>
      <w:r>
        <w:rPr>
          <w:i/>
        </w:rPr>
        <w:t xml:space="preserve">et al., </w:t>
      </w:r>
      <w:r>
        <w:t>(2012), and lower than the ranged of 440 ppm – 473 ppm for caffeine concentration in tea samples reported by</w:t>
      </w:r>
      <w:r>
        <w:rPr>
          <w:spacing w:val="-1"/>
        </w:rPr>
        <w:t xml:space="preserve"> </w:t>
      </w:r>
      <w:r>
        <w:t xml:space="preserve">Mei </w:t>
      </w:r>
      <w:r>
        <w:rPr>
          <w:i/>
        </w:rPr>
        <w:t xml:space="preserve">et al., </w:t>
      </w:r>
      <w:r>
        <w:t>(2012). The values were also lower than 1.41 mg/serving reported</w:t>
      </w:r>
      <w:r>
        <w:rPr>
          <w:spacing w:val="-1"/>
        </w:rPr>
        <w:t xml:space="preserve"> </w:t>
      </w:r>
      <w:r>
        <w:t>by</w:t>
      </w:r>
      <w:r>
        <w:rPr>
          <w:spacing w:val="-6"/>
        </w:rPr>
        <w:t xml:space="preserve"> </w:t>
      </w:r>
      <w:r>
        <w:t xml:space="preserve">Rachel </w:t>
      </w:r>
      <w:r>
        <w:rPr>
          <w:i/>
        </w:rPr>
        <w:t>et al.,</w:t>
      </w:r>
      <w:r w:rsidR="004F0502">
        <w:rPr>
          <w:i/>
        </w:rPr>
        <w:t xml:space="preserve"> </w:t>
      </w:r>
      <w:r>
        <w:t xml:space="preserve">(2006) and those reported by Alghamdi </w:t>
      </w:r>
      <w:r>
        <w:rPr>
          <w:i/>
        </w:rPr>
        <w:t xml:space="preserve">et al., </w:t>
      </w:r>
      <w:r>
        <w:t xml:space="preserve">(2005). Sample EV had the least caffeine concentration while sample </w:t>
      </w:r>
      <w:r w:rsidR="004F0502">
        <w:t xml:space="preserve">HC </w:t>
      </w:r>
      <w:r>
        <w:t xml:space="preserve">had the highest caffeine concentration. </w:t>
      </w:r>
      <w:r w:rsidR="004F0502">
        <w:t xml:space="preserve"> The safety of caffeine intake has been assessed by several national regulatory scientific committees for use at the levels of consumption estimated by their respective populations. According to the Food Standards Agency UK, drinks containing more than 150 mg/L of caffeine must be labeled with the term 'high caffeine content' in the same field of vision as the</w:t>
      </w:r>
      <w:r w:rsidR="004F0502">
        <w:rPr>
          <w:spacing w:val="-1"/>
        </w:rPr>
        <w:t xml:space="preserve"> </w:t>
      </w:r>
      <w:r w:rsidR="004F0502">
        <w:t>name</w:t>
      </w:r>
      <w:r w:rsidR="004F0502">
        <w:rPr>
          <w:spacing w:val="-1"/>
        </w:rPr>
        <w:t xml:space="preserve"> </w:t>
      </w:r>
      <w:r w:rsidR="004F0502">
        <w:t>of</w:t>
      </w:r>
      <w:r w:rsidR="004F0502">
        <w:rPr>
          <w:spacing w:val="-8"/>
        </w:rPr>
        <w:t xml:space="preserve"> </w:t>
      </w:r>
      <w:r w:rsidR="004F0502">
        <w:t>the food. This must be</w:t>
      </w:r>
      <w:r w:rsidR="004F0502">
        <w:rPr>
          <w:spacing w:val="-1"/>
        </w:rPr>
        <w:t xml:space="preserve"> </w:t>
      </w:r>
      <w:r w:rsidR="004F0502">
        <w:t>accompanied by</w:t>
      </w:r>
      <w:r w:rsidR="004F0502">
        <w:rPr>
          <w:spacing w:val="-5"/>
        </w:rPr>
        <w:t xml:space="preserve"> </w:t>
      </w:r>
      <w:r w:rsidR="004F0502">
        <w:t>an indication</w:t>
      </w:r>
      <w:r w:rsidR="004F0502">
        <w:rPr>
          <w:spacing w:val="-5"/>
        </w:rPr>
        <w:t xml:space="preserve"> </w:t>
      </w:r>
      <w:r w:rsidR="004F0502">
        <w:t>of</w:t>
      </w:r>
      <w:r w:rsidR="004F0502">
        <w:rPr>
          <w:spacing w:val="-8"/>
        </w:rPr>
        <w:t xml:space="preserve"> </w:t>
      </w:r>
      <w:r w:rsidR="004F0502">
        <w:t>the</w:t>
      </w:r>
      <w:r w:rsidR="004F0502">
        <w:rPr>
          <w:spacing w:val="-1"/>
        </w:rPr>
        <w:t xml:space="preserve"> </w:t>
      </w:r>
      <w:r w:rsidR="004F0502">
        <w:t>amount of</w:t>
      </w:r>
      <w:r w:rsidR="004F0502">
        <w:rPr>
          <w:spacing w:val="-8"/>
        </w:rPr>
        <w:t xml:space="preserve"> </w:t>
      </w:r>
      <w:r w:rsidR="004F0502">
        <w:t xml:space="preserve">caffeine per 100ml in the product. No other labeling is currently required by law and this labelling does not apply to drinks such as tea and coffee. The recommended upper daily intake levels of caffeine have been set by the Korean Food and Drug Administration. For adults less than 400 mg of caffeine per day, for pregnant women less than 300mg and for children less than 2.5 mg/kg of body weight (Heckman </w:t>
      </w:r>
      <w:r w:rsidR="004F0502">
        <w:rPr>
          <w:i/>
        </w:rPr>
        <w:t xml:space="preserve">et al., </w:t>
      </w:r>
      <w:r w:rsidR="004F0502">
        <w:t>2010). In</w:t>
      </w:r>
      <w:r w:rsidR="004F0502">
        <w:rPr>
          <w:spacing w:val="-2"/>
        </w:rPr>
        <w:t xml:space="preserve"> </w:t>
      </w:r>
      <w:r w:rsidR="004F0502">
        <w:t>Taiwan, Upper limit of</w:t>
      </w:r>
      <w:r w:rsidR="004F0502">
        <w:rPr>
          <w:spacing w:val="-5"/>
        </w:rPr>
        <w:t xml:space="preserve"> </w:t>
      </w:r>
      <w:r w:rsidR="004F0502">
        <w:t>caffeine is 320 mg/L for beverages other than</w:t>
      </w:r>
      <w:r w:rsidR="004F0502">
        <w:rPr>
          <w:spacing w:val="-2"/>
        </w:rPr>
        <w:t xml:space="preserve"> </w:t>
      </w:r>
      <w:r w:rsidR="004F0502">
        <w:t xml:space="preserve">tea and coffee (Heckman, </w:t>
      </w:r>
      <w:r w:rsidR="004F0502">
        <w:rPr>
          <w:i/>
        </w:rPr>
        <w:t>et al</w:t>
      </w:r>
      <w:r w:rsidR="004F0502">
        <w:t>., 2010). Mexican</w:t>
      </w:r>
      <w:r w:rsidR="004F0502">
        <w:rPr>
          <w:spacing w:val="-2"/>
        </w:rPr>
        <w:t xml:space="preserve"> </w:t>
      </w:r>
      <w:r w:rsidR="004F0502">
        <w:t>regulations do not include any</w:t>
      </w:r>
      <w:r w:rsidR="004F0502">
        <w:rPr>
          <w:spacing w:val="-2"/>
        </w:rPr>
        <w:t xml:space="preserve"> </w:t>
      </w:r>
      <w:r w:rsidR="004F0502">
        <w:t xml:space="preserve">upper limit for the addition of caffeine to beverages. However, flavoured nonalcoholic beverages containing more than 20 mg/100 ml are considered ‗beverages with added caffeine, which must be printed on the label (Heckman, </w:t>
      </w:r>
      <w:r w:rsidR="004F0502">
        <w:rPr>
          <w:i/>
        </w:rPr>
        <w:t>et al</w:t>
      </w:r>
      <w:r w:rsidR="004F0502">
        <w:t>., 2010).</w:t>
      </w:r>
    </w:p>
    <w:p w14:paraId="4648A5D8" w14:textId="43AA76FC" w:rsidR="004F0502" w:rsidRPr="007E37AE" w:rsidRDefault="004F0502" w:rsidP="007E37AE">
      <w:pPr>
        <w:pStyle w:val="BodyText"/>
        <w:spacing w:before="1" w:line="480" w:lineRule="auto"/>
        <w:ind w:right="815"/>
        <w:jc w:val="both"/>
      </w:pPr>
      <w:r>
        <w:t>The concentration</w:t>
      </w:r>
      <w:r>
        <w:rPr>
          <w:spacing w:val="-4"/>
        </w:rPr>
        <w:t xml:space="preserve"> </w:t>
      </w:r>
      <w:r>
        <w:t>of</w:t>
      </w:r>
      <w:r>
        <w:rPr>
          <w:spacing w:val="-7"/>
        </w:rPr>
        <w:t xml:space="preserve"> </w:t>
      </w:r>
      <w:r>
        <w:t>aspartame as</w:t>
      </w:r>
      <w:r>
        <w:rPr>
          <w:spacing w:val="-1"/>
        </w:rPr>
        <w:t xml:space="preserve"> </w:t>
      </w:r>
      <w:r>
        <w:t>determined in each</w:t>
      </w:r>
      <w:r>
        <w:rPr>
          <w:spacing w:val="-4"/>
        </w:rPr>
        <w:t xml:space="preserve"> </w:t>
      </w:r>
      <w:r>
        <w:t>of</w:t>
      </w:r>
      <w:r>
        <w:rPr>
          <w:spacing w:val="-7"/>
        </w:rPr>
        <w:t xml:space="preserve"> </w:t>
      </w:r>
      <w:r>
        <w:t>the sampled energy</w:t>
      </w:r>
      <w:r>
        <w:rPr>
          <w:spacing w:val="-4"/>
        </w:rPr>
        <w:t xml:space="preserve"> </w:t>
      </w:r>
      <w:r>
        <w:t>drink is</w:t>
      </w:r>
      <w:r>
        <w:rPr>
          <w:spacing w:val="-1"/>
        </w:rPr>
        <w:t xml:space="preserve"> </w:t>
      </w:r>
      <w:r>
        <w:t xml:space="preserve">given in Table 4.3. The results obtained shows that aspartame concentration ranged from </w:t>
      </w:r>
      <w:bookmarkStart w:id="89" w:name="_Hlk150501943"/>
      <w:r>
        <w:t>532</w:t>
      </w:r>
      <w:r w:rsidR="004F69FF">
        <w:t>.23</w:t>
      </w:r>
      <w:r>
        <w:t xml:space="preserve"> mg/L</w:t>
      </w:r>
      <w:r>
        <w:rPr>
          <w:spacing w:val="16"/>
        </w:rPr>
        <w:t xml:space="preserve"> </w:t>
      </w:r>
      <w:r>
        <w:t>–</w:t>
      </w:r>
      <w:r>
        <w:rPr>
          <w:spacing w:val="19"/>
        </w:rPr>
        <w:t xml:space="preserve"> </w:t>
      </w:r>
      <w:r>
        <w:t>956.</w:t>
      </w:r>
      <w:r w:rsidR="004F69FF">
        <w:t>82</w:t>
      </w:r>
      <w:r>
        <w:rPr>
          <w:spacing w:val="24"/>
        </w:rPr>
        <w:t xml:space="preserve"> </w:t>
      </w:r>
      <w:r>
        <w:t>mg/L</w:t>
      </w:r>
      <w:bookmarkEnd w:id="89"/>
      <w:r>
        <w:t>.</w:t>
      </w:r>
      <w:r>
        <w:rPr>
          <w:spacing w:val="22"/>
        </w:rPr>
        <w:t xml:space="preserve"> </w:t>
      </w:r>
      <w:r>
        <w:t>These</w:t>
      </w:r>
      <w:r>
        <w:rPr>
          <w:spacing w:val="18"/>
        </w:rPr>
        <w:t xml:space="preserve"> </w:t>
      </w:r>
      <w:r>
        <w:t>values</w:t>
      </w:r>
      <w:r>
        <w:rPr>
          <w:spacing w:val="16"/>
        </w:rPr>
        <w:t xml:space="preserve"> </w:t>
      </w:r>
      <w:r>
        <w:t>were</w:t>
      </w:r>
      <w:r>
        <w:rPr>
          <w:spacing w:val="18"/>
        </w:rPr>
        <w:t xml:space="preserve"> </w:t>
      </w:r>
      <w:r>
        <w:t>with</w:t>
      </w:r>
      <w:r>
        <w:rPr>
          <w:spacing w:val="19"/>
        </w:rPr>
        <w:t>i</w:t>
      </w:r>
      <w:r>
        <w:t>n</w:t>
      </w:r>
      <w:r>
        <w:rPr>
          <w:spacing w:val="22"/>
        </w:rPr>
        <w:t xml:space="preserve"> </w:t>
      </w:r>
      <w:r>
        <w:t>the</w:t>
      </w:r>
      <w:r>
        <w:rPr>
          <w:spacing w:val="23"/>
        </w:rPr>
        <w:t xml:space="preserve"> </w:t>
      </w:r>
      <w:r>
        <w:t>range</w:t>
      </w:r>
      <w:r>
        <w:rPr>
          <w:spacing w:val="18"/>
        </w:rPr>
        <w:t xml:space="preserve"> </w:t>
      </w:r>
      <w:r>
        <w:t>of</w:t>
      </w:r>
      <w:r>
        <w:rPr>
          <w:spacing w:val="11"/>
        </w:rPr>
        <w:t xml:space="preserve"> </w:t>
      </w:r>
      <w:r>
        <w:t>153.69</w:t>
      </w:r>
      <w:r>
        <w:rPr>
          <w:spacing w:val="21"/>
        </w:rPr>
        <w:t xml:space="preserve"> </w:t>
      </w:r>
      <w:r>
        <w:t>–</w:t>
      </w:r>
      <w:r>
        <w:rPr>
          <w:spacing w:val="19"/>
        </w:rPr>
        <w:t xml:space="preserve"> </w:t>
      </w:r>
      <w:r>
        <w:t>876.42</w:t>
      </w:r>
      <w:r>
        <w:rPr>
          <w:spacing w:val="15"/>
        </w:rPr>
        <w:t xml:space="preserve"> </w:t>
      </w:r>
      <w:r>
        <w:t>ppm</w:t>
      </w:r>
      <w:r>
        <w:rPr>
          <w:spacing w:val="10"/>
        </w:rPr>
        <w:t xml:space="preserve"> </w:t>
      </w:r>
      <w:r>
        <w:rPr>
          <w:spacing w:val="-5"/>
        </w:rPr>
        <w:t>and</w:t>
      </w:r>
      <w:r>
        <w:t xml:space="preserve"> 198.22 – 709.36 ppm</w:t>
      </w:r>
      <w:r>
        <w:rPr>
          <w:spacing w:val="-5"/>
        </w:rPr>
        <w:t xml:space="preserve"> </w:t>
      </w:r>
      <w:r>
        <w:t xml:space="preserve">reported by </w:t>
      </w:r>
      <w:r>
        <w:rPr>
          <w:color w:val="211E1F"/>
        </w:rPr>
        <w:t>Serdar and Knežević (2011) for soft drinks and artificial flavored drinks respectively but lower compare to 80.29 – 435.05ppm reported for fruit juices and 156.98 – 554.35 ppm</w:t>
      </w:r>
      <w:r>
        <w:rPr>
          <w:color w:val="211E1F"/>
          <w:spacing w:val="-5"/>
        </w:rPr>
        <w:t xml:space="preserve"> </w:t>
      </w:r>
      <w:r>
        <w:rPr>
          <w:color w:val="211E1F"/>
        </w:rPr>
        <w:t>reported for powdered drinks. The values were also lower compared</w:t>
      </w:r>
      <w:r>
        <w:rPr>
          <w:color w:val="211E1F"/>
          <w:spacing w:val="34"/>
        </w:rPr>
        <w:t xml:space="preserve"> </w:t>
      </w:r>
      <w:r>
        <w:rPr>
          <w:color w:val="211E1F"/>
        </w:rPr>
        <w:t>to</w:t>
      </w:r>
      <w:r>
        <w:rPr>
          <w:color w:val="211E1F"/>
          <w:spacing w:val="39"/>
        </w:rPr>
        <w:t xml:space="preserve"> </w:t>
      </w:r>
      <w:r>
        <w:rPr>
          <w:color w:val="211E1F"/>
        </w:rPr>
        <w:t>40.25</w:t>
      </w:r>
      <w:r>
        <w:rPr>
          <w:color w:val="211E1F"/>
          <w:spacing w:val="38"/>
        </w:rPr>
        <w:t xml:space="preserve"> </w:t>
      </w:r>
      <w:r>
        <w:rPr>
          <w:color w:val="211E1F"/>
        </w:rPr>
        <w:t>–</w:t>
      </w:r>
      <w:r>
        <w:rPr>
          <w:color w:val="211E1F"/>
          <w:spacing w:val="34"/>
        </w:rPr>
        <w:t xml:space="preserve"> </w:t>
      </w:r>
      <w:r>
        <w:rPr>
          <w:color w:val="211E1F"/>
        </w:rPr>
        <w:t>507.75</w:t>
      </w:r>
      <w:r>
        <w:rPr>
          <w:color w:val="211E1F"/>
          <w:spacing w:val="36"/>
        </w:rPr>
        <w:t xml:space="preserve"> </w:t>
      </w:r>
      <w:r>
        <w:rPr>
          <w:color w:val="211E1F"/>
        </w:rPr>
        <w:t>ppm</w:t>
      </w:r>
      <w:r>
        <w:rPr>
          <w:color w:val="211E1F"/>
          <w:spacing w:val="26"/>
        </w:rPr>
        <w:t xml:space="preserve"> </w:t>
      </w:r>
      <w:r>
        <w:rPr>
          <w:color w:val="211E1F"/>
        </w:rPr>
        <w:t>reported</w:t>
      </w:r>
      <w:r>
        <w:rPr>
          <w:color w:val="211E1F"/>
          <w:spacing w:val="34"/>
        </w:rPr>
        <w:t xml:space="preserve"> </w:t>
      </w:r>
      <w:r>
        <w:rPr>
          <w:color w:val="211E1F"/>
        </w:rPr>
        <w:t>by</w:t>
      </w:r>
      <w:r>
        <w:rPr>
          <w:color w:val="211E1F"/>
          <w:spacing w:val="30"/>
        </w:rPr>
        <w:t xml:space="preserve"> </w:t>
      </w:r>
      <w:r>
        <w:rPr>
          <w:color w:val="211E1F"/>
        </w:rPr>
        <w:t>Mackenzie</w:t>
      </w:r>
      <w:r>
        <w:rPr>
          <w:color w:val="211E1F"/>
          <w:spacing w:val="35"/>
        </w:rPr>
        <w:t xml:space="preserve"> </w:t>
      </w:r>
      <w:r>
        <w:rPr>
          <w:color w:val="211E1F"/>
        </w:rPr>
        <w:t>and</w:t>
      </w:r>
      <w:r>
        <w:rPr>
          <w:color w:val="211E1F"/>
          <w:spacing w:val="36"/>
        </w:rPr>
        <w:t xml:space="preserve"> </w:t>
      </w:r>
      <w:r>
        <w:rPr>
          <w:color w:val="211E1F"/>
        </w:rPr>
        <w:t>Erik</w:t>
      </w:r>
      <w:r>
        <w:rPr>
          <w:color w:val="211E1F"/>
          <w:spacing w:val="36"/>
        </w:rPr>
        <w:t xml:space="preserve"> </w:t>
      </w:r>
      <w:r>
        <w:rPr>
          <w:color w:val="211E1F"/>
        </w:rPr>
        <w:t>(2001)</w:t>
      </w:r>
      <w:r>
        <w:rPr>
          <w:color w:val="211E1F"/>
          <w:spacing w:val="38"/>
        </w:rPr>
        <w:t xml:space="preserve"> </w:t>
      </w:r>
      <w:r>
        <w:rPr>
          <w:color w:val="211E1F"/>
        </w:rPr>
        <w:t>and</w:t>
      </w:r>
      <w:r>
        <w:rPr>
          <w:color w:val="211E1F"/>
          <w:spacing w:val="37"/>
        </w:rPr>
        <w:t xml:space="preserve"> </w:t>
      </w:r>
      <w:r>
        <w:rPr>
          <w:color w:val="211E1F"/>
        </w:rPr>
        <w:t>127.2</w:t>
      </w:r>
      <w:r>
        <w:rPr>
          <w:color w:val="211E1F"/>
          <w:spacing w:val="42"/>
        </w:rPr>
        <w:t xml:space="preserve"> </w:t>
      </w:r>
      <w:r>
        <w:rPr>
          <w:color w:val="211E1F"/>
          <w:spacing w:val="-10"/>
        </w:rPr>
        <w:t>–</w:t>
      </w:r>
      <w:r>
        <w:t xml:space="preserve"> </w:t>
      </w:r>
      <w:r>
        <w:rPr>
          <w:color w:val="211E1F"/>
        </w:rPr>
        <w:t>344.5</w:t>
      </w:r>
      <w:r>
        <w:rPr>
          <w:color w:val="211E1F"/>
          <w:spacing w:val="71"/>
        </w:rPr>
        <w:t xml:space="preserve"> </w:t>
      </w:r>
      <w:r>
        <w:rPr>
          <w:color w:val="211E1F"/>
        </w:rPr>
        <w:t>ppm</w:t>
      </w:r>
      <w:r>
        <w:rPr>
          <w:color w:val="211E1F"/>
          <w:spacing w:val="63"/>
        </w:rPr>
        <w:t xml:space="preserve"> </w:t>
      </w:r>
      <w:r>
        <w:rPr>
          <w:color w:val="211E1F"/>
        </w:rPr>
        <w:t>reported</w:t>
      </w:r>
      <w:r>
        <w:rPr>
          <w:color w:val="211E1F"/>
          <w:spacing w:val="72"/>
        </w:rPr>
        <w:t xml:space="preserve"> </w:t>
      </w:r>
      <w:r>
        <w:rPr>
          <w:color w:val="211E1F"/>
        </w:rPr>
        <w:t>by</w:t>
      </w:r>
      <w:r>
        <w:rPr>
          <w:color w:val="211E1F"/>
          <w:spacing w:val="62"/>
        </w:rPr>
        <w:t xml:space="preserve"> </w:t>
      </w:r>
      <w:r>
        <w:rPr>
          <w:color w:val="211E1F"/>
        </w:rPr>
        <w:t>Alghamdi</w:t>
      </w:r>
      <w:r>
        <w:rPr>
          <w:color w:val="211E1F"/>
          <w:spacing w:val="71"/>
        </w:rPr>
        <w:t xml:space="preserve"> </w:t>
      </w:r>
      <w:r>
        <w:rPr>
          <w:i/>
          <w:color w:val="211E1F"/>
        </w:rPr>
        <w:t>et</w:t>
      </w:r>
      <w:r>
        <w:rPr>
          <w:i/>
          <w:color w:val="211E1F"/>
          <w:spacing w:val="71"/>
        </w:rPr>
        <w:t xml:space="preserve"> </w:t>
      </w:r>
      <w:r>
        <w:rPr>
          <w:i/>
          <w:color w:val="211E1F"/>
        </w:rPr>
        <w:t>al.,</w:t>
      </w:r>
      <w:r>
        <w:rPr>
          <w:i/>
          <w:color w:val="211E1F"/>
          <w:spacing w:val="70"/>
        </w:rPr>
        <w:t xml:space="preserve"> </w:t>
      </w:r>
      <w:r>
        <w:rPr>
          <w:color w:val="211E1F"/>
        </w:rPr>
        <w:t>(2005).</w:t>
      </w:r>
      <w:r>
        <w:rPr>
          <w:color w:val="211E1F"/>
          <w:spacing w:val="70"/>
        </w:rPr>
        <w:t xml:space="preserve"> </w:t>
      </w:r>
      <w:r>
        <w:t>Sample</w:t>
      </w:r>
      <w:r>
        <w:rPr>
          <w:spacing w:val="71"/>
        </w:rPr>
        <w:t xml:space="preserve"> </w:t>
      </w:r>
      <w:r w:rsidR="004F69FF">
        <w:t>BU</w:t>
      </w:r>
      <w:r>
        <w:rPr>
          <w:spacing w:val="78"/>
        </w:rPr>
        <w:t xml:space="preserve"> </w:t>
      </w:r>
      <w:r>
        <w:t>had</w:t>
      </w:r>
      <w:r>
        <w:rPr>
          <w:spacing w:val="72"/>
        </w:rPr>
        <w:t xml:space="preserve"> </w:t>
      </w:r>
      <w:r>
        <w:t>the</w:t>
      </w:r>
      <w:r>
        <w:rPr>
          <w:spacing w:val="76"/>
        </w:rPr>
        <w:t xml:space="preserve"> </w:t>
      </w:r>
      <w:r>
        <w:rPr>
          <w:spacing w:val="-2"/>
        </w:rPr>
        <w:t xml:space="preserve">least </w:t>
      </w:r>
      <w:r>
        <w:t>aspartame concentration while sample E</w:t>
      </w:r>
      <w:r w:rsidR="004F69FF">
        <w:t>V</w:t>
      </w:r>
      <w:r>
        <w:t xml:space="preserve"> had the highest aspartame concentration. The concentration of aspartame in the liquid forms of energy drinks were generally higher compared to the concentration in the powdered forms of energy drinks.</w:t>
      </w:r>
    </w:p>
    <w:p w14:paraId="297CDAC2" w14:textId="77777777" w:rsidR="007E37AE" w:rsidRDefault="004F0502" w:rsidP="007E37AE">
      <w:pPr>
        <w:pStyle w:val="BodyText"/>
        <w:spacing w:line="480" w:lineRule="auto"/>
        <w:ind w:right="817"/>
        <w:jc w:val="both"/>
      </w:pPr>
      <w:r>
        <w:t>The safety of aspartame has been considered by a range of regulatory organizations, their expert advisory groups and interested scientists (FAO/WHO, 1980). An acceptable daily intake (ADI) of</w:t>
      </w:r>
      <w:r>
        <w:rPr>
          <w:spacing w:val="-4"/>
        </w:rPr>
        <w:t xml:space="preserve"> </w:t>
      </w:r>
      <w:r>
        <w:t>40 mg/kg body</w:t>
      </w:r>
      <w:r>
        <w:rPr>
          <w:spacing w:val="-6"/>
        </w:rPr>
        <w:t xml:space="preserve"> </w:t>
      </w:r>
      <w:r>
        <w:t>weight was established for aspartame, while an ADI of</w:t>
      </w:r>
      <w:r>
        <w:rPr>
          <w:spacing w:val="-4"/>
        </w:rPr>
        <w:t xml:space="preserve"> </w:t>
      </w:r>
      <w:r>
        <w:t>7.5 mg/kg body weight was established for diketopiperazine (FAO/WHO, 1980).</w:t>
      </w:r>
      <w:r w:rsidR="007E37AE">
        <w:t xml:space="preserve"> The</w:t>
      </w:r>
      <w:r w:rsidR="007E37AE">
        <w:rPr>
          <w:spacing w:val="-1"/>
        </w:rPr>
        <w:t xml:space="preserve"> </w:t>
      </w:r>
      <w:r w:rsidR="007E37AE">
        <w:t>FDA</w:t>
      </w:r>
      <w:r w:rsidR="007E37AE">
        <w:rPr>
          <w:spacing w:val="-6"/>
        </w:rPr>
        <w:t xml:space="preserve"> </w:t>
      </w:r>
      <w:r w:rsidR="007E37AE">
        <w:t>established a slightly higher ADI for aspartame</w:t>
      </w:r>
      <w:r w:rsidR="007E37AE">
        <w:rPr>
          <w:spacing w:val="-1"/>
        </w:rPr>
        <w:t xml:space="preserve"> </w:t>
      </w:r>
      <w:r w:rsidR="007E37AE">
        <w:t>of</w:t>
      </w:r>
      <w:r w:rsidR="007E37AE">
        <w:rPr>
          <w:spacing w:val="-8"/>
        </w:rPr>
        <w:t xml:space="preserve"> </w:t>
      </w:r>
      <w:r w:rsidR="007E37AE">
        <w:t>50 mg/kg body</w:t>
      </w:r>
      <w:r w:rsidR="007E37AE">
        <w:rPr>
          <w:spacing w:val="-10"/>
        </w:rPr>
        <w:t xml:space="preserve"> </w:t>
      </w:r>
      <w:r w:rsidR="007E37AE">
        <w:t>weight. The acceptable daily intake of</w:t>
      </w:r>
      <w:r w:rsidR="007E37AE">
        <w:rPr>
          <w:spacing w:val="-4"/>
        </w:rPr>
        <w:t xml:space="preserve"> </w:t>
      </w:r>
      <w:r w:rsidR="007E37AE">
        <w:t>aspartame range between</w:t>
      </w:r>
      <w:r w:rsidR="007E37AE">
        <w:rPr>
          <w:spacing w:val="-1"/>
        </w:rPr>
        <w:t xml:space="preserve"> </w:t>
      </w:r>
      <w:r w:rsidR="007E37AE">
        <w:t>40 - 50 mg/kg/body</w:t>
      </w:r>
      <w:r w:rsidR="007E37AE">
        <w:rPr>
          <w:spacing w:val="-5"/>
        </w:rPr>
        <w:t xml:space="preserve"> </w:t>
      </w:r>
      <w:r w:rsidR="007E37AE">
        <w:t>weight which is equivalent to 2400 – 3000 mg/day for a 60 kg adult (FDA, 1996; FAO/WHO, 1980).</w:t>
      </w:r>
    </w:p>
    <w:p w14:paraId="6C0F23E9" w14:textId="35E0FAE1" w:rsidR="004F0502" w:rsidRDefault="004F0502" w:rsidP="004F0502">
      <w:pPr>
        <w:pStyle w:val="BodyText"/>
        <w:spacing w:line="480" w:lineRule="auto"/>
        <w:ind w:right="816"/>
        <w:jc w:val="both"/>
      </w:pPr>
    </w:p>
    <w:p w14:paraId="6FC92D3E" w14:textId="51FB2D18" w:rsidR="0061530B" w:rsidRDefault="0061530B" w:rsidP="00EB08CC">
      <w:pPr>
        <w:spacing w:after="0"/>
        <w:jc w:val="both"/>
        <w:rPr>
          <w:rFonts w:ascii="Times New Roman" w:hAnsi="Times New Roman" w:cs="Times New Roman"/>
          <w:b/>
          <w:bCs/>
          <w:sz w:val="24"/>
          <w:szCs w:val="24"/>
        </w:rPr>
      </w:pPr>
    </w:p>
    <w:p w14:paraId="2BFDDFCA" w14:textId="457F1BB4" w:rsidR="00EB08CC" w:rsidRDefault="00EB08CC" w:rsidP="00EB08CC">
      <w:pPr>
        <w:spacing w:after="0"/>
        <w:jc w:val="both"/>
        <w:rPr>
          <w:rFonts w:ascii="Times New Roman" w:hAnsi="Times New Roman" w:cs="Times New Roman"/>
          <w:b/>
          <w:bCs/>
          <w:sz w:val="24"/>
          <w:szCs w:val="24"/>
        </w:rPr>
      </w:pPr>
    </w:p>
    <w:p w14:paraId="3856A1A2" w14:textId="6E838423" w:rsidR="00EB08CC" w:rsidRDefault="00EB08CC" w:rsidP="00EB08CC">
      <w:pPr>
        <w:spacing w:after="0"/>
        <w:jc w:val="both"/>
        <w:rPr>
          <w:rFonts w:ascii="Times New Roman" w:hAnsi="Times New Roman" w:cs="Times New Roman"/>
          <w:b/>
          <w:bCs/>
          <w:sz w:val="24"/>
          <w:szCs w:val="24"/>
        </w:rPr>
      </w:pPr>
    </w:p>
    <w:p w14:paraId="46712D13" w14:textId="7EDAFD34" w:rsidR="00EB08CC" w:rsidRDefault="00EB08CC" w:rsidP="00EB08CC">
      <w:pPr>
        <w:spacing w:after="0"/>
        <w:jc w:val="both"/>
        <w:rPr>
          <w:rFonts w:ascii="Times New Roman" w:hAnsi="Times New Roman" w:cs="Times New Roman"/>
          <w:b/>
          <w:bCs/>
          <w:sz w:val="24"/>
          <w:szCs w:val="24"/>
        </w:rPr>
      </w:pPr>
    </w:p>
    <w:p w14:paraId="3230A2C9" w14:textId="0EE1CC45" w:rsidR="00EB08CC" w:rsidRDefault="00EB08CC" w:rsidP="00EB08CC">
      <w:pPr>
        <w:spacing w:after="0"/>
        <w:jc w:val="both"/>
        <w:rPr>
          <w:rFonts w:ascii="Times New Roman" w:hAnsi="Times New Roman" w:cs="Times New Roman"/>
          <w:b/>
          <w:bCs/>
          <w:sz w:val="24"/>
          <w:szCs w:val="24"/>
        </w:rPr>
      </w:pPr>
    </w:p>
    <w:p w14:paraId="07661EFA" w14:textId="73BF213A" w:rsidR="00EB08CC" w:rsidRDefault="00EB08CC" w:rsidP="00EB08CC">
      <w:pPr>
        <w:spacing w:after="0"/>
        <w:jc w:val="both"/>
        <w:rPr>
          <w:rFonts w:ascii="Times New Roman" w:hAnsi="Times New Roman" w:cs="Times New Roman"/>
          <w:b/>
          <w:bCs/>
          <w:sz w:val="24"/>
          <w:szCs w:val="24"/>
        </w:rPr>
      </w:pPr>
    </w:p>
    <w:p w14:paraId="066AA80F" w14:textId="44BDEFD6" w:rsidR="00EB08CC" w:rsidRDefault="00EB08CC" w:rsidP="00EB08CC">
      <w:pPr>
        <w:spacing w:after="0"/>
        <w:jc w:val="both"/>
        <w:rPr>
          <w:rFonts w:ascii="Times New Roman" w:hAnsi="Times New Roman" w:cs="Times New Roman"/>
          <w:b/>
          <w:bCs/>
          <w:sz w:val="24"/>
          <w:szCs w:val="24"/>
        </w:rPr>
      </w:pPr>
    </w:p>
    <w:p w14:paraId="45A6BAE9" w14:textId="285D5224" w:rsidR="00EB08CC" w:rsidRDefault="00EB08CC" w:rsidP="00EB08CC">
      <w:pPr>
        <w:spacing w:after="0"/>
        <w:jc w:val="both"/>
        <w:rPr>
          <w:rFonts w:ascii="Times New Roman" w:hAnsi="Times New Roman" w:cs="Times New Roman"/>
          <w:b/>
          <w:bCs/>
          <w:sz w:val="24"/>
          <w:szCs w:val="24"/>
        </w:rPr>
      </w:pPr>
    </w:p>
    <w:p w14:paraId="1F24EC39" w14:textId="66870293" w:rsidR="00EB08CC" w:rsidRDefault="00EB08CC" w:rsidP="00EB08CC">
      <w:pPr>
        <w:spacing w:after="0"/>
        <w:jc w:val="both"/>
        <w:rPr>
          <w:rFonts w:ascii="Times New Roman" w:hAnsi="Times New Roman" w:cs="Times New Roman"/>
          <w:b/>
          <w:bCs/>
          <w:sz w:val="24"/>
          <w:szCs w:val="24"/>
        </w:rPr>
      </w:pPr>
    </w:p>
    <w:p w14:paraId="647AA042" w14:textId="4F630288" w:rsidR="00EB08CC" w:rsidRDefault="00EB08CC" w:rsidP="00EB08CC">
      <w:pPr>
        <w:spacing w:after="0"/>
        <w:jc w:val="both"/>
        <w:rPr>
          <w:rFonts w:ascii="Times New Roman" w:hAnsi="Times New Roman" w:cs="Times New Roman"/>
          <w:b/>
          <w:bCs/>
          <w:sz w:val="24"/>
          <w:szCs w:val="24"/>
        </w:rPr>
      </w:pPr>
    </w:p>
    <w:p w14:paraId="2464ED3B" w14:textId="4EEDB165" w:rsidR="00EB08CC" w:rsidRDefault="00EB08CC" w:rsidP="00EB08CC">
      <w:pPr>
        <w:spacing w:after="0"/>
        <w:jc w:val="both"/>
        <w:rPr>
          <w:rFonts w:ascii="Times New Roman" w:hAnsi="Times New Roman" w:cs="Times New Roman"/>
          <w:b/>
          <w:bCs/>
          <w:sz w:val="24"/>
          <w:szCs w:val="24"/>
        </w:rPr>
      </w:pPr>
    </w:p>
    <w:p w14:paraId="0FBB5C0A" w14:textId="21C6B823" w:rsidR="00EB08CC" w:rsidRDefault="00EB08CC" w:rsidP="00EB08CC">
      <w:pPr>
        <w:spacing w:after="0"/>
        <w:jc w:val="both"/>
        <w:rPr>
          <w:rFonts w:ascii="Times New Roman" w:hAnsi="Times New Roman" w:cs="Times New Roman"/>
          <w:b/>
          <w:bCs/>
          <w:sz w:val="24"/>
          <w:szCs w:val="24"/>
        </w:rPr>
      </w:pPr>
    </w:p>
    <w:p w14:paraId="5F92DBA6" w14:textId="20014D58" w:rsidR="00EB08CC" w:rsidRDefault="00EB08CC" w:rsidP="00EB08CC">
      <w:pPr>
        <w:spacing w:after="0"/>
        <w:jc w:val="both"/>
        <w:rPr>
          <w:rFonts w:ascii="Times New Roman" w:hAnsi="Times New Roman" w:cs="Times New Roman"/>
          <w:b/>
          <w:bCs/>
          <w:sz w:val="24"/>
          <w:szCs w:val="24"/>
        </w:rPr>
      </w:pPr>
    </w:p>
    <w:p w14:paraId="6D00DADE" w14:textId="54D975CD" w:rsidR="00EB08CC" w:rsidRDefault="00EB08CC" w:rsidP="00EB08CC">
      <w:pPr>
        <w:spacing w:after="0"/>
        <w:jc w:val="both"/>
        <w:rPr>
          <w:rFonts w:ascii="Times New Roman" w:hAnsi="Times New Roman" w:cs="Times New Roman"/>
          <w:b/>
          <w:bCs/>
          <w:sz w:val="24"/>
          <w:szCs w:val="24"/>
        </w:rPr>
      </w:pPr>
    </w:p>
    <w:p w14:paraId="35891CC1" w14:textId="6820E570" w:rsidR="00EB08CC" w:rsidRDefault="00EB08CC" w:rsidP="00EB08CC">
      <w:pPr>
        <w:spacing w:after="0"/>
        <w:jc w:val="both"/>
        <w:rPr>
          <w:rFonts w:ascii="Times New Roman" w:hAnsi="Times New Roman" w:cs="Times New Roman"/>
          <w:b/>
          <w:bCs/>
          <w:sz w:val="24"/>
          <w:szCs w:val="24"/>
        </w:rPr>
      </w:pPr>
    </w:p>
    <w:p w14:paraId="510EE4E9" w14:textId="437095B6" w:rsidR="00EB08CC" w:rsidRDefault="00EB08CC" w:rsidP="00EB08CC">
      <w:pPr>
        <w:spacing w:after="0"/>
        <w:jc w:val="both"/>
        <w:rPr>
          <w:rFonts w:ascii="Times New Roman" w:hAnsi="Times New Roman" w:cs="Times New Roman"/>
          <w:b/>
          <w:bCs/>
          <w:sz w:val="24"/>
          <w:szCs w:val="24"/>
        </w:rPr>
      </w:pPr>
    </w:p>
    <w:p w14:paraId="512C4381" w14:textId="2A268448" w:rsidR="00EB08CC" w:rsidRDefault="00EB08CC" w:rsidP="00EB08CC">
      <w:pPr>
        <w:spacing w:after="0"/>
        <w:jc w:val="both"/>
        <w:rPr>
          <w:rFonts w:ascii="Times New Roman" w:hAnsi="Times New Roman" w:cs="Times New Roman"/>
          <w:b/>
          <w:bCs/>
          <w:sz w:val="24"/>
          <w:szCs w:val="24"/>
        </w:rPr>
      </w:pPr>
    </w:p>
    <w:p w14:paraId="22AD7E86" w14:textId="74DB8F47" w:rsidR="00EB08CC" w:rsidRDefault="00EB08CC" w:rsidP="00EB08CC">
      <w:pPr>
        <w:spacing w:after="0"/>
        <w:jc w:val="both"/>
        <w:rPr>
          <w:rFonts w:ascii="Times New Roman" w:hAnsi="Times New Roman" w:cs="Times New Roman"/>
          <w:b/>
          <w:bCs/>
          <w:sz w:val="24"/>
          <w:szCs w:val="24"/>
        </w:rPr>
      </w:pPr>
    </w:p>
    <w:p w14:paraId="26148444" w14:textId="7C22E6B6" w:rsidR="00EB08CC" w:rsidRDefault="00EB08CC" w:rsidP="00EB08CC">
      <w:pPr>
        <w:spacing w:after="0"/>
        <w:jc w:val="both"/>
        <w:rPr>
          <w:rFonts w:ascii="Times New Roman" w:hAnsi="Times New Roman" w:cs="Times New Roman"/>
          <w:b/>
          <w:bCs/>
          <w:sz w:val="24"/>
          <w:szCs w:val="24"/>
        </w:rPr>
      </w:pPr>
    </w:p>
    <w:p w14:paraId="61F9D54B" w14:textId="48787DC8" w:rsidR="00EB08CC" w:rsidRDefault="00EB08CC" w:rsidP="00EB08CC">
      <w:pPr>
        <w:spacing w:after="0"/>
        <w:jc w:val="both"/>
        <w:rPr>
          <w:rFonts w:ascii="Times New Roman" w:hAnsi="Times New Roman" w:cs="Times New Roman"/>
          <w:b/>
          <w:bCs/>
          <w:sz w:val="24"/>
          <w:szCs w:val="24"/>
        </w:rPr>
      </w:pPr>
    </w:p>
    <w:p w14:paraId="517E2BD6" w14:textId="706483D6" w:rsidR="00EB08CC" w:rsidRDefault="00EB08CC" w:rsidP="00EB08CC">
      <w:pPr>
        <w:spacing w:after="0"/>
        <w:jc w:val="both"/>
        <w:rPr>
          <w:rFonts w:ascii="Times New Roman" w:hAnsi="Times New Roman" w:cs="Times New Roman"/>
          <w:b/>
          <w:bCs/>
          <w:sz w:val="24"/>
          <w:szCs w:val="24"/>
        </w:rPr>
      </w:pPr>
    </w:p>
    <w:p w14:paraId="5B229370" w14:textId="587F22B4" w:rsidR="00EB08CC" w:rsidRDefault="00EB08CC" w:rsidP="00EB08CC">
      <w:pPr>
        <w:spacing w:after="0"/>
        <w:jc w:val="both"/>
        <w:rPr>
          <w:rFonts w:ascii="Times New Roman" w:hAnsi="Times New Roman" w:cs="Times New Roman"/>
          <w:b/>
          <w:bCs/>
          <w:sz w:val="24"/>
          <w:szCs w:val="24"/>
        </w:rPr>
      </w:pPr>
    </w:p>
    <w:p w14:paraId="20632643" w14:textId="16BFAE23" w:rsidR="00EB08CC" w:rsidRDefault="00EB08CC" w:rsidP="00EB08CC">
      <w:pPr>
        <w:spacing w:after="0"/>
        <w:jc w:val="both"/>
        <w:rPr>
          <w:rFonts w:ascii="Times New Roman" w:hAnsi="Times New Roman" w:cs="Times New Roman"/>
          <w:b/>
          <w:bCs/>
          <w:sz w:val="24"/>
          <w:szCs w:val="24"/>
        </w:rPr>
      </w:pPr>
    </w:p>
    <w:p w14:paraId="5288275E" w14:textId="4C5B12E5" w:rsidR="00EB08CC" w:rsidRDefault="00EB08CC" w:rsidP="00EB08CC">
      <w:pPr>
        <w:spacing w:after="0"/>
        <w:jc w:val="both"/>
        <w:rPr>
          <w:rFonts w:ascii="Times New Roman" w:hAnsi="Times New Roman" w:cs="Times New Roman"/>
          <w:b/>
          <w:bCs/>
          <w:sz w:val="24"/>
          <w:szCs w:val="24"/>
        </w:rPr>
      </w:pPr>
    </w:p>
    <w:p w14:paraId="5CF0BB8C" w14:textId="1A57DA54" w:rsidR="00EB08CC" w:rsidRDefault="00EB08CC" w:rsidP="00EB08CC">
      <w:pPr>
        <w:spacing w:after="0"/>
        <w:jc w:val="both"/>
        <w:rPr>
          <w:rFonts w:ascii="Times New Roman" w:hAnsi="Times New Roman" w:cs="Times New Roman"/>
          <w:b/>
          <w:bCs/>
          <w:sz w:val="24"/>
          <w:szCs w:val="24"/>
        </w:rPr>
      </w:pPr>
    </w:p>
    <w:p w14:paraId="6122936C" w14:textId="29485104" w:rsidR="00EB08CC" w:rsidRDefault="00EB08CC" w:rsidP="00EB08CC">
      <w:pPr>
        <w:spacing w:after="0"/>
        <w:jc w:val="both"/>
        <w:rPr>
          <w:rFonts w:ascii="Times New Roman" w:hAnsi="Times New Roman" w:cs="Times New Roman"/>
          <w:b/>
          <w:bCs/>
          <w:sz w:val="24"/>
          <w:szCs w:val="24"/>
        </w:rPr>
      </w:pPr>
    </w:p>
    <w:p w14:paraId="5658C923" w14:textId="77777777" w:rsidR="004635DD" w:rsidRDefault="004635DD" w:rsidP="00EB08CC">
      <w:pPr>
        <w:spacing w:after="0"/>
        <w:jc w:val="both"/>
        <w:rPr>
          <w:rFonts w:ascii="Times New Roman" w:hAnsi="Times New Roman" w:cs="Times New Roman"/>
          <w:b/>
          <w:bCs/>
          <w:sz w:val="24"/>
          <w:szCs w:val="24"/>
        </w:rPr>
      </w:pPr>
    </w:p>
    <w:p w14:paraId="6AEEF8A8" w14:textId="0B747ED0" w:rsidR="00EB08CC" w:rsidRDefault="00EB08CC" w:rsidP="00EB08CC">
      <w:pPr>
        <w:spacing w:after="0"/>
        <w:jc w:val="both"/>
        <w:rPr>
          <w:rFonts w:ascii="Times New Roman" w:hAnsi="Times New Roman" w:cs="Times New Roman"/>
          <w:b/>
          <w:bCs/>
          <w:sz w:val="24"/>
          <w:szCs w:val="24"/>
        </w:rPr>
      </w:pPr>
    </w:p>
    <w:p w14:paraId="0F31A0C5" w14:textId="7DF169AC" w:rsidR="00AD406B" w:rsidRDefault="00AD406B" w:rsidP="00EB08CC">
      <w:pPr>
        <w:spacing w:after="0"/>
        <w:jc w:val="both"/>
        <w:rPr>
          <w:rFonts w:ascii="Times New Roman" w:hAnsi="Times New Roman" w:cs="Times New Roman"/>
          <w:b/>
          <w:bCs/>
          <w:sz w:val="24"/>
          <w:szCs w:val="24"/>
        </w:rPr>
      </w:pPr>
    </w:p>
    <w:p w14:paraId="316FEFF5" w14:textId="77777777" w:rsidR="00AD406B" w:rsidRDefault="00AD406B" w:rsidP="00EB08CC">
      <w:pPr>
        <w:spacing w:after="0"/>
        <w:jc w:val="both"/>
        <w:rPr>
          <w:rFonts w:ascii="Times New Roman" w:hAnsi="Times New Roman" w:cs="Times New Roman"/>
          <w:b/>
          <w:bCs/>
          <w:sz w:val="24"/>
          <w:szCs w:val="24"/>
        </w:rPr>
      </w:pPr>
    </w:p>
    <w:p w14:paraId="6D63C812" w14:textId="77777777" w:rsidR="00617A72" w:rsidRDefault="00617A72" w:rsidP="00EB08CC">
      <w:pPr>
        <w:spacing w:after="0" w:line="480" w:lineRule="auto"/>
        <w:jc w:val="center"/>
        <w:rPr>
          <w:rFonts w:ascii="Times New Roman" w:hAnsi="Times New Roman" w:cs="Times New Roman"/>
          <w:b/>
          <w:bCs/>
          <w:sz w:val="24"/>
          <w:szCs w:val="24"/>
        </w:rPr>
      </w:pPr>
    </w:p>
    <w:p w14:paraId="0D7A7F33" w14:textId="163A70D8" w:rsidR="00EB08CC" w:rsidRDefault="00EB08CC" w:rsidP="00617A72">
      <w:pPr>
        <w:pStyle w:val="Heading1"/>
      </w:pPr>
      <w:bookmarkStart w:id="90" w:name="_Toc206515477"/>
      <w:r>
        <w:t>CHAPTER FIVE</w:t>
      </w:r>
      <w:bookmarkEnd w:id="90"/>
    </w:p>
    <w:p w14:paraId="5B07C025" w14:textId="319A64FF" w:rsidR="00EB08CC" w:rsidRDefault="00EB08CC" w:rsidP="00617A72">
      <w:pPr>
        <w:pStyle w:val="Heading1"/>
      </w:pPr>
      <w:bookmarkStart w:id="91" w:name="_Toc206515478"/>
      <w:r>
        <w:t>CONCLUSION AND RECOMMENDATION</w:t>
      </w:r>
      <w:bookmarkEnd w:id="91"/>
    </w:p>
    <w:p w14:paraId="54024CF0" w14:textId="693F8EC4" w:rsidR="00EB08CC" w:rsidRDefault="00EB08CC" w:rsidP="00617A72">
      <w:pPr>
        <w:pStyle w:val="Heading1"/>
        <w:ind w:left="0"/>
        <w:jc w:val="left"/>
      </w:pPr>
      <w:bookmarkStart w:id="92" w:name="_Toc206515479"/>
      <w:r>
        <w:t>5.1 Conclusion</w:t>
      </w:r>
      <w:bookmarkEnd w:id="92"/>
      <w:r>
        <w:t xml:space="preserve"> </w:t>
      </w:r>
    </w:p>
    <w:p w14:paraId="2A4C1283" w14:textId="30808D58" w:rsidR="00C92DEA" w:rsidRDefault="00EB08CC" w:rsidP="00C92DEA">
      <w:pPr>
        <w:pStyle w:val="BodyText"/>
        <w:spacing w:before="231" w:line="480" w:lineRule="auto"/>
        <w:ind w:right="821"/>
        <w:jc w:val="both"/>
      </w:pPr>
      <w:r>
        <w:t>Debate regarding the overall risks and benefits of energy drinks has gained momentum in recent times. Health researchers agree that caffeine consumption can have adverse health consequences, particularly at high doses. Among the most common negative effects are increased anxiety, panic attacks, increased blood pressure, increased gastric acid, bowel irritability, and insomnia. This study analyzed the caffeine and aspartame concentrations of energy drinks in the Nigerian market. Results for caffeine concentration in the energy drinks ranged between 1.11 mg/l – 200.10 mg/L. Caffeine concentration in all the samples were below the FDA set standard of 400 mg per day. There has also been reports regarding the safety of aspartame which is the predominant artificial sweetener used in most beverages. The aspartame concentration of energy drinks ranged from</w:t>
      </w:r>
      <w:r>
        <w:rPr>
          <w:spacing w:val="-9"/>
        </w:rPr>
        <w:t xml:space="preserve"> </w:t>
      </w:r>
      <w:r>
        <w:t>532.23 mg/L</w:t>
      </w:r>
      <w:r>
        <w:rPr>
          <w:spacing w:val="16"/>
        </w:rPr>
        <w:t xml:space="preserve"> </w:t>
      </w:r>
      <w:r>
        <w:t>–</w:t>
      </w:r>
      <w:r>
        <w:rPr>
          <w:spacing w:val="19"/>
        </w:rPr>
        <w:t xml:space="preserve"> </w:t>
      </w:r>
      <w:r>
        <w:t>956.82</w:t>
      </w:r>
      <w:r>
        <w:rPr>
          <w:spacing w:val="24"/>
        </w:rPr>
        <w:t xml:space="preserve"> </w:t>
      </w:r>
      <w:r>
        <w:t>mg/L. This is below</w:t>
      </w:r>
      <w:r>
        <w:rPr>
          <w:spacing w:val="-1"/>
        </w:rPr>
        <w:t xml:space="preserve"> </w:t>
      </w:r>
      <w:r>
        <w:t>the acceptable</w:t>
      </w:r>
      <w:r>
        <w:rPr>
          <w:spacing w:val="-1"/>
        </w:rPr>
        <w:t xml:space="preserve"> </w:t>
      </w:r>
      <w:r>
        <w:t>daily intake</w:t>
      </w:r>
      <w:r>
        <w:rPr>
          <w:spacing w:val="-1"/>
        </w:rPr>
        <w:t xml:space="preserve"> </w:t>
      </w:r>
      <w:r>
        <w:t>(ADI) of aspartame set by joint WHO/FDA (40 – 50 mg/kg per body weight). This is equivalent to 2400 – 3000 mg/day for a 60 kg adult.</w:t>
      </w:r>
      <w:r w:rsidR="00C92DEA">
        <w:t xml:space="preserve"> Cadmium was not detected in all of the samples and lead, zinc, copper was detected in minimal level. The physicochemical properties such as pH, total dissolved solids, turbidity and conductivity were also investigated. These were in conformity with the standards set by regulatory bodies such as FDA and WHO.</w:t>
      </w:r>
    </w:p>
    <w:p w14:paraId="4654F5DB" w14:textId="217E1CE5" w:rsidR="00EB08CC" w:rsidRDefault="005E3800" w:rsidP="00EB08CC">
      <w:pPr>
        <w:pStyle w:val="BodyText"/>
        <w:spacing w:before="170" w:line="480" w:lineRule="auto"/>
        <w:ind w:right="810"/>
        <w:jc w:val="both"/>
        <w:rPr>
          <w:b/>
          <w:bCs/>
        </w:rPr>
      </w:pPr>
      <w:r w:rsidRPr="005E3800">
        <w:rPr>
          <w:b/>
          <w:bCs/>
        </w:rPr>
        <w:t xml:space="preserve">5.2 Recommendations </w:t>
      </w:r>
    </w:p>
    <w:p w14:paraId="44799424" w14:textId="77777777" w:rsidR="004635DD" w:rsidRDefault="004635DD" w:rsidP="004635DD">
      <w:pPr>
        <w:pStyle w:val="BodyText"/>
        <w:spacing w:before="1" w:line="480" w:lineRule="auto"/>
        <w:ind w:right="816"/>
        <w:jc w:val="both"/>
      </w:pPr>
      <w:r>
        <w:t>Energy drinks have been associated with adverse health effects and the claims made by manufacturers about the benefits of energy drinks do not highlight risks associated with excessive consumption of a combination of the ingredients contained in energy drinks. Long term effects of energy drinks consumption of children and young people have not been adequately studied. Therefore, it is recommended that further research be carried out on the adverse effects of</w:t>
      </w:r>
      <w:r>
        <w:rPr>
          <w:spacing w:val="-1"/>
        </w:rPr>
        <w:t xml:space="preserve"> </w:t>
      </w:r>
      <w:r>
        <w:t>energy drinks on children. Research is also needed to be done on the effects of</w:t>
      </w:r>
      <w:r>
        <w:rPr>
          <w:spacing w:val="-2"/>
        </w:rPr>
        <w:t xml:space="preserve"> </w:t>
      </w:r>
      <w:r>
        <w:t>the combination of ingredients on health and excessive consumption of</w:t>
      </w:r>
      <w:r>
        <w:rPr>
          <w:spacing w:val="-2"/>
        </w:rPr>
        <w:t xml:space="preserve"> </w:t>
      </w:r>
      <w:r>
        <w:t>those ingredients to children and adolescents. People need to be educated and given proper awareness on the health risks associated with energy drinks.</w:t>
      </w:r>
    </w:p>
    <w:p w14:paraId="5001D9A1" w14:textId="641A0282" w:rsidR="004635DD" w:rsidRPr="004635DD" w:rsidRDefault="004635DD" w:rsidP="004635DD">
      <w:pPr>
        <w:pStyle w:val="BodyText"/>
        <w:spacing w:before="72" w:line="480" w:lineRule="auto"/>
        <w:ind w:right="819"/>
        <w:jc w:val="both"/>
      </w:pPr>
      <w:r>
        <w:t>It is recommended that it should be made compulsory for manufacturers to fully disclose the exact concentrations of ingredients including stimulants such as caffeine and guarana used on the labels of their products so that people are aware of what they</w:t>
      </w:r>
      <w:r>
        <w:rPr>
          <w:spacing w:val="-1"/>
        </w:rPr>
        <w:t xml:space="preserve"> </w:t>
      </w:r>
      <w:r>
        <w:t>consume.</w:t>
      </w:r>
    </w:p>
    <w:p w14:paraId="57AEDB19" w14:textId="735D79E4" w:rsidR="004635DD" w:rsidRPr="004635DD" w:rsidRDefault="004635DD" w:rsidP="004635DD">
      <w:pPr>
        <w:pStyle w:val="BodyText"/>
        <w:spacing w:line="480" w:lineRule="auto"/>
        <w:ind w:right="818"/>
        <w:jc w:val="both"/>
      </w:pPr>
      <w:r>
        <w:t>Manufacturers should also provide prominent health and safety warning labels on each container, alerting consumers to the risks associated with consuming caffeine and other stimulants contained in energy drinks.</w:t>
      </w:r>
    </w:p>
    <w:p w14:paraId="6A183BED" w14:textId="77777777" w:rsidR="004635DD" w:rsidRDefault="004635DD" w:rsidP="004635DD">
      <w:pPr>
        <w:pStyle w:val="BodyText"/>
        <w:spacing w:line="480" w:lineRule="auto"/>
        <w:ind w:right="816"/>
        <w:jc w:val="both"/>
      </w:pPr>
      <w:r>
        <w:t>Agencies such as NAFDAC should conduct further research on the health and safety of energy drinks, focusing particularly</w:t>
      </w:r>
      <w:r>
        <w:rPr>
          <w:spacing w:val="-2"/>
        </w:rPr>
        <w:t xml:space="preserve"> </w:t>
      </w:r>
      <w:r>
        <w:t>on the impact on underage drinking. They should also develop a national media and public awareness campaign about the risks associated with energy drinks.</w:t>
      </w:r>
    </w:p>
    <w:p w14:paraId="7E274B1D" w14:textId="49F7AD8B" w:rsidR="004635DD" w:rsidRDefault="004635DD" w:rsidP="00EB08CC">
      <w:pPr>
        <w:pStyle w:val="BodyText"/>
        <w:spacing w:before="170" w:line="480" w:lineRule="auto"/>
        <w:ind w:right="810"/>
        <w:jc w:val="both"/>
        <w:rPr>
          <w:b/>
          <w:bCs/>
        </w:rPr>
      </w:pPr>
    </w:p>
    <w:p w14:paraId="3DC9816B" w14:textId="7676AA21" w:rsidR="004635DD" w:rsidRDefault="004635DD" w:rsidP="00EB08CC">
      <w:pPr>
        <w:pStyle w:val="BodyText"/>
        <w:spacing w:before="170" w:line="480" w:lineRule="auto"/>
        <w:ind w:right="810"/>
        <w:jc w:val="both"/>
        <w:rPr>
          <w:b/>
          <w:bCs/>
        </w:rPr>
      </w:pPr>
    </w:p>
    <w:p w14:paraId="4169A009" w14:textId="0C2D506A" w:rsidR="004635DD" w:rsidRDefault="004635DD" w:rsidP="00EB08CC">
      <w:pPr>
        <w:pStyle w:val="BodyText"/>
        <w:spacing w:before="170" w:line="480" w:lineRule="auto"/>
        <w:ind w:right="810"/>
        <w:jc w:val="both"/>
        <w:rPr>
          <w:b/>
          <w:bCs/>
        </w:rPr>
      </w:pPr>
    </w:p>
    <w:p w14:paraId="4172AF80" w14:textId="67C395CB" w:rsidR="004635DD" w:rsidRDefault="004635DD" w:rsidP="00EB08CC">
      <w:pPr>
        <w:pStyle w:val="BodyText"/>
        <w:spacing w:before="170" w:line="480" w:lineRule="auto"/>
        <w:ind w:right="810"/>
        <w:jc w:val="both"/>
        <w:rPr>
          <w:b/>
          <w:bCs/>
        </w:rPr>
      </w:pPr>
    </w:p>
    <w:p w14:paraId="555673D9" w14:textId="70A72345" w:rsidR="004635DD" w:rsidRDefault="004635DD" w:rsidP="00EB08CC">
      <w:pPr>
        <w:pStyle w:val="BodyText"/>
        <w:spacing w:before="170" w:line="480" w:lineRule="auto"/>
        <w:ind w:right="810"/>
        <w:jc w:val="both"/>
        <w:rPr>
          <w:b/>
          <w:bCs/>
        </w:rPr>
      </w:pPr>
    </w:p>
    <w:p w14:paraId="287C68A4" w14:textId="272936E2" w:rsidR="004635DD" w:rsidRDefault="004635DD" w:rsidP="00EB08CC">
      <w:pPr>
        <w:pStyle w:val="BodyText"/>
        <w:spacing w:before="170" w:line="480" w:lineRule="auto"/>
        <w:ind w:right="810"/>
        <w:jc w:val="both"/>
        <w:rPr>
          <w:b/>
          <w:bCs/>
        </w:rPr>
      </w:pPr>
    </w:p>
    <w:p w14:paraId="17DDA3FD" w14:textId="77777777" w:rsidR="004635DD" w:rsidRDefault="004635DD" w:rsidP="00EB08CC">
      <w:pPr>
        <w:pStyle w:val="BodyText"/>
        <w:spacing w:before="170" w:line="480" w:lineRule="auto"/>
        <w:ind w:right="810"/>
        <w:jc w:val="both"/>
        <w:rPr>
          <w:b/>
          <w:bCs/>
        </w:rPr>
      </w:pPr>
    </w:p>
    <w:p w14:paraId="3A6368D1" w14:textId="77777777" w:rsidR="00617A72" w:rsidRDefault="00617A72" w:rsidP="004635DD">
      <w:pPr>
        <w:pStyle w:val="BodyText"/>
        <w:spacing w:before="170" w:line="480" w:lineRule="auto"/>
        <w:ind w:right="810"/>
        <w:jc w:val="center"/>
        <w:rPr>
          <w:b/>
          <w:bCs/>
        </w:rPr>
      </w:pPr>
    </w:p>
    <w:p w14:paraId="3D1D40CA" w14:textId="2B41D561" w:rsidR="004635DD" w:rsidRDefault="004635DD" w:rsidP="00617A72">
      <w:pPr>
        <w:pStyle w:val="Heading1"/>
      </w:pPr>
      <w:bookmarkStart w:id="93" w:name="_Toc206515480"/>
      <w:r>
        <w:t>REFERENCES</w:t>
      </w:r>
      <w:bookmarkEnd w:id="93"/>
    </w:p>
    <w:p w14:paraId="06EAB973" w14:textId="77777777" w:rsidR="004635DD" w:rsidRDefault="004635DD" w:rsidP="004635DD">
      <w:pPr>
        <w:pStyle w:val="BodyText"/>
        <w:spacing w:before="1"/>
        <w:ind w:left="1188" w:right="826" w:hanging="812"/>
        <w:jc w:val="both"/>
      </w:pPr>
      <w:r>
        <w:t>Acheson,</w:t>
      </w:r>
      <w:r>
        <w:rPr>
          <w:spacing w:val="-3"/>
        </w:rPr>
        <w:t xml:space="preserve"> </w:t>
      </w:r>
      <w:r>
        <w:t>K.</w:t>
      </w:r>
      <w:r>
        <w:rPr>
          <w:spacing w:val="-3"/>
        </w:rPr>
        <w:t xml:space="preserve"> </w:t>
      </w:r>
      <w:r>
        <w:t>J.,</w:t>
      </w:r>
      <w:r>
        <w:rPr>
          <w:spacing w:val="-3"/>
        </w:rPr>
        <w:t xml:space="preserve"> </w:t>
      </w:r>
      <w:r>
        <w:t>Zahorska-Markiewics,</w:t>
      </w:r>
      <w:r>
        <w:rPr>
          <w:spacing w:val="-3"/>
        </w:rPr>
        <w:t xml:space="preserve"> </w:t>
      </w:r>
      <w:r>
        <w:t>B.,</w:t>
      </w:r>
      <w:r>
        <w:rPr>
          <w:spacing w:val="-3"/>
        </w:rPr>
        <w:t xml:space="preserve"> </w:t>
      </w:r>
      <w:r>
        <w:t>Pittet,</w:t>
      </w:r>
      <w:r>
        <w:rPr>
          <w:spacing w:val="-7"/>
        </w:rPr>
        <w:t xml:space="preserve"> </w:t>
      </w:r>
      <w:r>
        <w:t>P.,</w:t>
      </w:r>
      <w:r>
        <w:rPr>
          <w:spacing w:val="-3"/>
        </w:rPr>
        <w:t xml:space="preserve"> </w:t>
      </w:r>
      <w:r>
        <w:t>Anantharraman,</w:t>
      </w:r>
      <w:r>
        <w:rPr>
          <w:spacing w:val="-3"/>
        </w:rPr>
        <w:t xml:space="preserve"> </w:t>
      </w:r>
      <w:r>
        <w:t>K.,</w:t>
      </w:r>
      <w:r>
        <w:rPr>
          <w:spacing w:val="-3"/>
        </w:rPr>
        <w:t xml:space="preserve"> </w:t>
      </w:r>
      <w:r>
        <w:t>Jequier,</w:t>
      </w:r>
      <w:r>
        <w:rPr>
          <w:spacing w:val="-3"/>
        </w:rPr>
        <w:t xml:space="preserve"> </w:t>
      </w:r>
      <w:r>
        <w:t>E.</w:t>
      </w:r>
      <w:r>
        <w:rPr>
          <w:spacing w:val="-8"/>
        </w:rPr>
        <w:t xml:space="preserve"> </w:t>
      </w:r>
      <w:r>
        <w:t xml:space="preserve">(1980). Caffeine and coffee: their influence on metabolic rate and substrate oxidation in normal weight and obese individuals. </w:t>
      </w:r>
      <w:r>
        <w:rPr>
          <w:i/>
        </w:rPr>
        <w:t xml:space="preserve">Am J Clin Nutr </w:t>
      </w:r>
      <w:r>
        <w:t>33: 989–97.</w:t>
      </w:r>
    </w:p>
    <w:p w14:paraId="75D92E71" w14:textId="77777777" w:rsidR="004635DD" w:rsidRDefault="004635DD" w:rsidP="004635DD">
      <w:pPr>
        <w:pStyle w:val="BodyText"/>
        <w:spacing w:before="2"/>
      </w:pPr>
    </w:p>
    <w:p w14:paraId="27D791B3" w14:textId="77777777" w:rsidR="004635DD" w:rsidRDefault="004635DD" w:rsidP="004635DD">
      <w:pPr>
        <w:pStyle w:val="BodyText"/>
        <w:spacing w:before="1" w:line="237" w:lineRule="auto"/>
        <w:ind w:left="1188" w:right="816" w:hanging="812"/>
        <w:jc w:val="both"/>
      </w:pPr>
      <w:r>
        <w:t>Adeleke, R. O., Abiodun, O.</w:t>
      </w:r>
      <w:r>
        <w:rPr>
          <w:spacing w:val="-1"/>
        </w:rPr>
        <w:t xml:space="preserve"> </w:t>
      </w:r>
      <w:r>
        <w:t>A. (</w:t>
      </w:r>
      <w:r>
        <w:rPr>
          <w:spacing w:val="-1"/>
        </w:rPr>
        <w:t xml:space="preserve"> </w:t>
      </w:r>
      <w:r>
        <w:t>2010). Physico-chemical</w:t>
      </w:r>
      <w:r>
        <w:rPr>
          <w:spacing w:val="-7"/>
        </w:rPr>
        <w:t xml:space="preserve"> </w:t>
      </w:r>
      <w:r>
        <w:t>Properties</w:t>
      </w:r>
      <w:r>
        <w:rPr>
          <w:spacing w:val="-4"/>
        </w:rPr>
        <w:t xml:space="preserve"> </w:t>
      </w:r>
      <w:r>
        <w:t>of</w:t>
      </w:r>
      <w:r>
        <w:rPr>
          <w:spacing w:val="-10"/>
        </w:rPr>
        <w:t xml:space="preserve"> </w:t>
      </w:r>
      <w:r>
        <w:t>Commercial</w:t>
      </w:r>
      <w:r>
        <w:rPr>
          <w:spacing w:val="-7"/>
        </w:rPr>
        <w:t xml:space="preserve"> </w:t>
      </w:r>
      <w:r>
        <w:t xml:space="preserve">Local Beverages in Osun State, Nigeria. </w:t>
      </w:r>
      <w:r>
        <w:rPr>
          <w:i/>
        </w:rPr>
        <w:t xml:space="preserve">Pakistan Journal of Nutrition </w:t>
      </w:r>
      <w:r>
        <w:t>9 (9): 853-855.</w:t>
      </w:r>
    </w:p>
    <w:p w14:paraId="13FD4231" w14:textId="77777777" w:rsidR="004635DD" w:rsidRDefault="004635DD" w:rsidP="004635DD">
      <w:pPr>
        <w:pStyle w:val="BodyText"/>
      </w:pPr>
    </w:p>
    <w:p w14:paraId="75E1142F" w14:textId="77777777" w:rsidR="004635DD" w:rsidRDefault="004635DD" w:rsidP="004635DD">
      <w:pPr>
        <w:pStyle w:val="BodyText"/>
        <w:ind w:left="1188" w:right="819" w:hanging="812"/>
        <w:jc w:val="both"/>
      </w:pPr>
      <w:r>
        <w:t>Alghamdi, A.</w:t>
      </w:r>
      <w:r>
        <w:rPr>
          <w:spacing w:val="-2"/>
        </w:rPr>
        <w:t xml:space="preserve"> </w:t>
      </w:r>
      <w:r>
        <w:t>H.,</w:t>
      </w:r>
      <w:r>
        <w:rPr>
          <w:spacing w:val="-2"/>
        </w:rPr>
        <w:t xml:space="preserve"> </w:t>
      </w:r>
      <w:r>
        <w:t>Alghamdi, A.</w:t>
      </w:r>
      <w:r>
        <w:rPr>
          <w:spacing w:val="-2"/>
        </w:rPr>
        <w:t xml:space="preserve"> </w:t>
      </w:r>
      <w:r>
        <w:t>F.</w:t>
      </w:r>
      <w:r>
        <w:rPr>
          <w:spacing w:val="40"/>
        </w:rPr>
        <w:t xml:space="preserve"> </w:t>
      </w:r>
      <w:r>
        <w:t>and Alwarthan, A.</w:t>
      </w:r>
      <w:r>
        <w:rPr>
          <w:spacing w:val="-2"/>
        </w:rPr>
        <w:t xml:space="preserve"> </w:t>
      </w:r>
      <w:r>
        <w:t>A.</w:t>
      </w:r>
      <w:r>
        <w:rPr>
          <w:spacing w:val="-2"/>
        </w:rPr>
        <w:t xml:space="preserve"> </w:t>
      </w:r>
      <w:r>
        <w:t>(2005).</w:t>
      </w:r>
      <w:r>
        <w:rPr>
          <w:spacing w:val="-2"/>
        </w:rPr>
        <w:t xml:space="preserve"> </w:t>
      </w:r>
      <w:r>
        <w:t>Determination</w:t>
      </w:r>
      <w:r>
        <w:rPr>
          <w:spacing w:val="-8"/>
        </w:rPr>
        <w:t xml:space="preserve"> </w:t>
      </w:r>
      <w:r>
        <w:t>of</w:t>
      </w:r>
      <w:r>
        <w:rPr>
          <w:spacing w:val="-11"/>
        </w:rPr>
        <w:t xml:space="preserve"> </w:t>
      </w:r>
      <w:r>
        <w:t xml:space="preserve">Content Levels of Some Food Additives in Beverages Consumed in Riyadh City. </w:t>
      </w:r>
      <w:r>
        <w:rPr>
          <w:i/>
        </w:rPr>
        <w:t>J. King Saud Univ</w:t>
      </w:r>
      <w:r>
        <w:t>., 18(2): 99-109.</w:t>
      </w:r>
    </w:p>
    <w:p w14:paraId="56D04CBA" w14:textId="77777777" w:rsidR="004635DD" w:rsidRDefault="004635DD" w:rsidP="004635DD">
      <w:pPr>
        <w:pStyle w:val="BodyText"/>
        <w:spacing w:before="1"/>
      </w:pPr>
    </w:p>
    <w:p w14:paraId="101C6CF1" w14:textId="77777777" w:rsidR="004635DD" w:rsidRDefault="004635DD" w:rsidP="004635DD">
      <w:pPr>
        <w:ind w:left="1188" w:right="820" w:hanging="812"/>
        <w:jc w:val="both"/>
        <w:rPr>
          <w:sz w:val="24"/>
        </w:rPr>
      </w:pPr>
      <w:r>
        <w:rPr>
          <w:sz w:val="24"/>
        </w:rPr>
        <w:t xml:space="preserve">Al-Mayaly K. I. (2013). Determination of heavy Metals in some Artificial Fruit juices in Iraqi Local Markets. </w:t>
      </w:r>
      <w:r>
        <w:rPr>
          <w:i/>
          <w:sz w:val="24"/>
        </w:rPr>
        <w:t>Intern. Journal. Of Research and Dev. In Pharm. And Life Sci</w:t>
      </w:r>
      <w:r>
        <w:rPr>
          <w:sz w:val="24"/>
        </w:rPr>
        <w:t>. 2(4): 507-510.</w:t>
      </w:r>
    </w:p>
    <w:p w14:paraId="2D8C0636" w14:textId="77777777" w:rsidR="004635DD" w:rsidRDefault="004635DD" w:rsidP="004635DD">
      <w:pPr>
        <w:pStyle w:val="BodyText"/>
      </w:pPr>
    </w:p>
    <w:p w14:paraId="6FD702FB" w14:textId="77777777" w:rsidR="004635DD" w:rsidRDefault="004635DD" w:rsidP="004635DD">
      <w:pPr>
        <w:pStyle w:val="BodyText"/>
        <w:spacing w:before="1"/>
        <w:ind w:left="376"/>
      </w:pPr>
      <w:r>
        <w:t>Appleton,</w:t>
      </w:r>
      <w:r>
        <w:rPr>
          <w:spacing w:val="42"/>
        </w:rPr>
        <w:t xml:space="preserve"> </w:t>
      </w:r>
      <w:r>
        <w:t>N.</w:t>
      </w:r>
      <w:r>
        <w:rPr>
          <w:spacing w:val="45"/>
        </w:rPr>
        <w:t xml:space="preserve"> </w:t>
      </w:r>
      <w:r>
        <w:t>"146</w:t>
      </w:r>
      <w:r>
        <w:rPr>
          <w:spacing w:val="41"/>
        </w:rPr>
        <w:t xml:space="preserve"> </w:t>
      </w:r>
      <w:r>
        <w:t>Reasons</w:t>
      </w:r>
      <w:r>
        <w:rPr>
          <w:spacing w:val="44"/>
        </w:rPr>
        <w:t xml:space="preserve"> </w:t>
      </w:r>
      <w:r>
        <w:t>Why</w:t>
      </w:r>
      <w:r>
        <w:rPr>
          <w:spacing w:val="31"/>
        </w:rPr>
        <w:t xml:space="preserve"> </w:t>
      </w:r>
      <w:r>
        <w:t>Sugar</w:t>
      </w:r>
      <w:r>
        <w:rPr>
          <w:spacing w:val="42"/>
        </w:rPr>
        <w:t xml:space="preserve"> </w:t>
      </w:r>
      <w:r>
        <w:t>Is</w:t>
      </w:r>
      <w:r>
        <w:rPr>
          <w:spacing w:val="39"/>
        </w:rPr>
        <w:t xml:space="preserve"> </w:t>
      </w:r>
      <w:r>
        <w:t>Ruining</w:t>
      </w:r>
      <w:r>
        <w:rPr>
          <w:spacing w:val="41"/>
        </w:rPr>
        <w:t xml:space="preserve"> </w:t>
      </w:r>
      <w:r>
        <w:t>Your</w:t>
      </w:r>
      <w:r>
        <w:rPr>
          <w:spacing w:val="40"/>
        </w:rPr>
        <w:t xml:space="preserve"> </w:t>
      </w:r>
      <w:r>
        <w:t>Health."</w:t>
      </w:r>
      <w:r>
        <w:rPr>
          <w:spacing w:val="39"/>
        </w:rPr>
        <w:t xml:space="preserve"> </w:t>
      </w:r>
      <w:r>
        <w:t>Antibiotics</w:t>
      </w:r>
      <w:r>
        <w:rPr>
          <w:spacing w:val="39"/>
        </w:rPr>
        <w:t xml:space="preserve"> </w:t>
      </w:r>
      <w:r>
        <w:t>to</w:t>
      </w:r>
      <w:r>
        <w:rPr>
          <w:spacing w:val="41"/>
        </w:rPr>
        <w:t xml:space="preserve"> </w:t>
      </w:r>
      <w:r>
        <w:rPr>
          <w:spacing w:val="-2"/>
        </w:rPr>
        <w:t>Treat.</w:t>
      </w:r>
    </w:p>
    <w:p w14:paraId="269A4E52" w14:textId="77777777" w:rsidR="004635DD" w:rsidRDefault="004635DD" w:rsidP="004635DD">
      <w:pPr>
        <w:pStyle w:val="BodyText"/>
        <w:spacing w:before="2"/>
        <w:ind w:left="1188"/>
      </w:pPr>
      <w:r>
        <w:t>November</w:t>
      </w:r>
      <w:r>
        <w:rPr>
          <w:spacing w:val="-3"/>
        </w:rPr>
        <w:t xml:space="preserve"> </w:t>
      </w:r>
      <w:r>
        <w:t>15,</w:t>
      </w:r>
      <w:r>
        <w:rPr>
          <w:spacing w:val="-2"/>
        </w:rPr>
        <w:t xml:space="preserve"> 2011.</w:t>
      </w:r>
    </w:p>
    <w:p w14:paraId="08BB7270" w14:textId="77777777" w:rsidR="004635DD" w:rsidRDefault="004635DD" w:rsidP="004635DD">
      <w:pPr>
        <w:pStyle w:val="BodyText"/>
      </w:pPr>
    </w:p>
    <w:p w14:paraId="1A21F394" w14:textId="77777777" w:rsidR="004635DD" w:rsidRDefault="004635DD" w:rsidP="004635DD">
      <w:pPr>
        <w:pStyle w:val="BodyText"/>
        <w:spacing w:line="275" w:lineRule="exact"/>
        <w:ind w:left="376"/>
        <w:rPr>
          <w:i/>
        </w:rPr>
      </w:pPr>
      <w:r>
        <w:t>Aschner,</w:t>
      </w:r>
      <w:r>
        <w:rPr>
          <w:spacing w:val="27"/>
        </w:rPr>
        <w:t xml:space="preserve"> </w:t>
      </w:r>
      <w:r>
        <w:t>M.,</w:t>
      </w:r>
      <w:r>
        <w:rPr>
          <w:spacing w:val="22"/>
        </w:rPr>
        <w:t xml:space="preserve"> </w:t>
      </w:r>
      <w:r>
        <w:t>(2000).</w:t>
      </w:r>
      <w:r>
        <w:rPr>
          <w:spacing w:val="23"/>
        </w:rPr>
        <w:t xml:space="preserve"> </w:t>
      </w:r>
      <w:r>
        <w:t>Manganese:</w:t>
      </w:r>
      <w:r>
        <w:rPr>
          <w:spacing w:val="25"/>
        </w:rPr>
        <w:t xml:space="preserve"> </w:t>
      </w:r>
      <w:r>
        <w:t>brain</w:t>
      </w:r>
      <w:r>
        <w:rPr>
          <w:spacing w:val="25"/>
        </w:rPr>
        <w:t xml:space="preserve"> </w:t>
      </w:r>
      <w:r>
        <w:t>transport</w:t>
      </w:r>
      <w:r>
        <w:rPr>
          <w:spacing w:val="25"/>
        </w:rPr>
        <w:t xml:space="preserve"> </w:t>
      </w:r>
      <w:r>
        <w:t>and</w:t>
      </w:r>
      <w:r>
        <w:rPr>
          <w:spacing w:val="24"/>
        </w:rPr>
        <w:t xml:space="preserve"> </w:t>
      </w:r>
      <w:r>
        <w:t>emerging</w:t>
      </w:r>
      <w:r>
        <w:rPr>
          <w:spacing w:val="25"/>
        </w:rPr>
        <w:t xml:space="preserve"> </w:t>
      </w:r>
      <w:r>
        <w:t>research</w:t>
      </w:r>
      <w:r>
        <w:rPr>
          <w:spacing w:val="24"/>
        </w:rPr>
        <w:t xml:space="preserve"> </w:t>
      </w:r>
      <w:r>
        <w:t>needs.</w:t>
      </w:r>
      <w:r>
        <w:rPr>
          <w:spacing w:val="38"/>
        </w:rPr>
        <w:t xml:space="preserve"> </w:t>
      </w:r>
      <w:r>
        <w:rPr>
          <w:i/>
          <w:spacing w:val="-2"/>
        </w:rPr>
        <w:t>Environ.</w:t>
      </w:r>
    </w:p>
    <w:p w14:paraId="238A33C8" w14:textId="77777777" w:rsidR="004635DD" w:rsidRDefault="004635DD" w:rsidP="004635DD">
      <w:pPr>
        <w:spacing w:line="275" w:lineRule="exact"/>
        <w:ind w:left="1188"/>
        <w:rPr>
          <w:sz w:val="24"/>
        </w:rPr>
      </w:pPr>
      <w:r>
        <w:rPr>
          <w:i/>
          <w:sz w:val="24"/>
        </w:rPr>
        <w:t>Health</w:t>
      </w:r>
      <w:r>
        <w:rPr>
          <w:i/>
          <w:spacing w:val="-6"/>
          <w:sz w:val="24"/>
        </w:rPr>
        <w:t xml:space="preserve"> </w:t>
      </w:r>
      <w:r>
        <w:rPr>
          <w:i/>
          <w:sz w:val="24"/>
        </w:rPr>
        <w:t xml:space="preserve">Perspect. </w:t>
      </w:r>
      <w:r>
        <w:rPr>
          <w:sz w:val="24"/>
        </w:rPr>
        <w:t>108</w:t>
      </w:r>
      <w:r>
        <w:rPr>
          <w:spacing w:val="-4"/>
          <w:sz w:val="24"/>
        </w:rPr>
        <w:t xml:space="preserve"> </w:t>
      </w:r>
      <w:r>
        <w:rPr>
          <w:sz w:val="24"/>
        </w:rPr>
        <w:t>(Suppl.</w:t>
      </w:r>
      <w:r>
        <w:rPr>
          <w:spacing w:val="-2"/>
          <w:sz w:val="24"/>
        </w:rPr>
        <w:t xml:space="preserve"> </w:t>
      </w:r>
      <w:r>
        <w:rPr>
          <w:sz w:val="24"/>
        </w:rPr>
        <w:t>3),</w:t>
      </w:r>
      <w:r>
        <w:rPr>
          <w:spacing w:val="-1"/>
          <w:sz w:val="24"/>
        </w:rPr>
        <w:t xml:space="preserve"> </w:t>
      </w:r>
      <w:r>
        <w:rPr>
          <w:spacing w:val="-2"/>
          <w:sz w:val="24"/>
        </w:rPr>
        <w:t>429–432.</w:t>
      </w:r>
    </w:p>
    <w:p w14:paraId="07F15048" w14:textId="77777777" w:rsidR="004635DD" w:rsidRDefault="004635DD" w:rsidP="004635DD">
      <w:pPr>
        <w:pStyle w:val="BodyText"/>
      </w:pPr>
    </w:p>
    <w:p w14:paraId="4FA19EB7" w14:textId="77777777" w:rsidR="004635DD" w:rsidRDefault="004635DD" w:rsidP="004635DD">
      <w:pPr>
        <w:pStyle w:val="BodyText"/>
        <w:spacing w:before="1" w:line="242" w:lineRule="auto"/>
        <w:ind w:left="1188" w:right="835" w:hanging="812"/>
        <w:jc w:val="both"/>
      </w:pPr>
      <w:r>
        <w:t>Ashurst, P.R., 2005. Chemistry</w:t>
      </w:r>
      <w:r>
        <w:rPr>
          <w:spacing w:val="-1"/>
        </w:rPr>
        <w:t xml:space="preserve"> </w:t>
      </w:r>
      <w:r>
        <w:t>and Technology</w:t>
      </w:r>
      <w:r>
        <w:rPr>
          <w:spacing w:val="-1"/>
        </w:rPr>
        <w:t xml:space="preserve"> </w:t>
      </w:r>
      <w:r>
        <w:t>of Soft drinks and Fruit Juices. 2nd Edn., Vol. III (4) Blackwell Scientific Publication, London, pp: 433.</w:t>
      </w:r>
    </w:p>
    <w:p w14:paraId="0652B40A" w14:textId="77777777" w:rsidR="004635DD" w:rsidRDefault="004635DD" w:rsidP="004635DD">
      <w:pPr>
        <w:pStyle w:val="BodyText"/>
        <w:spacing w:before="8"/>
        <w:rPr>
          <w:sz w:val="23"/>
        </w:rPr>
      </w:pPr>
    </w:p>
    <w:p w14:paraId="2DD1AA24" w14:textId="77777777" w:rsidR="004635DD" w:rsidRDefault="004635DD" w:rsidP="004635DD">
      <w:pPr>
        <w:pStyle w:val="BodyText"/>
        <w:ind w:left="1188" w:right="818" w:hanging="812"/>
        <w:jc w:val="both"/>
      </w:pPr>
      <w:r>
        <w:t xml:space="preserve">Astrup, A., Dyerberg, J., Selleck, M. and Stender, S. (2008). Nutrition transition and its relationship to the development of obesity and related chronic diseases. </w:t>
      </w:r>
      <w:r>
        <w:rPr>
          <w:i/>
        </w:rPr>
        <w:t xml:space="preserve">Obesity review. </w:t>
      </w:r>
      <w:r>
        <w:t>9: 48-52.</w:t>
      </w:r>
    </w:p>
    <w:p w14:paraId="5F78FDFE" w14:textId="77777777" w:rsidR="004635DD" w:rsidRDefault="004635DD" w:rsidP="004635DD">
      <w:pPr>
        <w:pStyle w:val="BodyText"/>
      </w:pPr>
    </w:p>
    <w:p w14:paraId="3FB4EE16" w14:textId="77777777" w:rsidR="004635DD" w:rsidRDefault="004635DD" w:rsidP="004635DD">
      <w:pPr>
        <w:pStyle w:val="BodyText"/>
        <w:spacing w:before="1"/>
        <w:ind w:left="1188" w:right="825" w:hanging="812"/>
        <w:jc w:val="both"/>
      </w:pPr>
      <w:r>
        <w:t xml:space="preserve">Astrup, A., Toubro, S., Cannon, S., Hein, P., Breum, L., Madsen, J. (1990). Caffeine: a doubleblind, placebo-controlled study of its thermogenic, metabolic, and cardiovascular effects in healthy volunteers. </w:t>
      </w:r>
      <w:r>
        <w:rPr>
          <w:i/>
        </w:rPr>
        <w:t xml:space="preserve">Am J Clin Nutr </w:t>
      </w:r>
      <w:r>
        <w:t>51: 759–67.</w:t>
      </w:r>
    </w:p>
    <w:p w14:paraId="1B1EA2A7" w14:textId="77777777" w:rsidR="004635DD" w:rsidRDefault="004635DD" w:rsidP="004635DD">
      <w:pPr>
        <w:pStyle w:val="BodyText"/>
        <w:spacing w:before="2"/>
      </w:pPr>
    </w:p>
    <w:p w14:paraId="0152A049" w14:textId="77777777" w:rsidR="004635DD" w:rsidRDefault="004635DD" w:rsidP="004635DD">
      <w:pPr>
        <w:pStyle w:val="BodyText"/>
        <w:spacing w:line="237" w:lineRule="auto"/>
        <w:ind w:left="1188" w:right="824" w:hanging="812"/>
        <w:jc w:val="both"/>
      </w:pPr>
      <w:r>
        <w:t xml:space="preserve">Attila, S., and Çakir, B. (2011). Energy-drink consumption in college students and associated factors. </w:t>
      </w:r>
      <w:r>
        <w:rPr>
          <w:i/>
        </w:rPr>
        <w:t xml:space="preserve">Nutrition, </w:t>
      </w:r>
      <w:r>
        <w:t>27(3): 316-322.</w:t>
      </w:r>
    </w:p>
    <w:p w14:paraId="59DBCC29" w14:textId="77777777" w:rsidR="004635DD" w:rsidRDefault="004635DD" w:rsidP="004635DD">
      <w:pPr>
        <w:pStyle w:val="BodyText"/>
        <w:spacing w:before="1"/>
      </w:pPr>
    </w:p>
    <w:p w14:paraId="60343136" w14:textId="77777777" w:rsidR="004635DD" w:rsidRDefault="004635DD" w:rsidP="004635DD">
      <w:pPr>
        <w:pStyle w:val="BodyText"/>
        <w:ind w:left="1188" w:right="830" w:hanging="812"/>
        <w:jc w:val="both"/>
      </w:pPr>
      <w:r>
        <w:t xml:space="preserve">Attieh, Z. K., Mukhopadhyay, C. K., Seshadri, V., Tripoulas, N. A., Paul, L. (1999). FoxCeruloplasmin Ferroxidase Activity Stimulates Cellular Iron Uptake by a Trivalent Cation-specific Transport Mechanism, </w:t>
      </w:r>
      <w:r>
        <w:rPr>
          <w:i/>
        </w:rPr>
        <w:t>J. Biol Chem.</w:t>
      </w:r>
      <w:r>
        <w:t>, 274: 1119.</w:t>
      </w:r>
    </w:p>
    <w:p w14:paraId="4D50D4A2" w14:textId="77777777" w:rsidR="004635DD" w:rsidRDefault="004635DD" w:rsidP="004635DD">
      <w:pPr>
        <w:pStyle w:val="BodyText"/>
        <w:spacing w:before="1"/>
      </w:pPr>
    </w:p>
    <w:p w14:paraId="30FA39E6" w14:textId="77777777" w:rsidR="004635DD" w:rsidRDefault="004635DD" w:rsidP="004635DD">
      <w:pPr>
        <w:pStyle w:val="BodyText"/>
        <w:ind w:left="1188" w:right="821" w:hanging="812"/>
        <w:jc w:val="both"/>
      </w:pPr>
      <w:r>
        <w:t>Ayala, J., Simons, K., and Kerrigan, S. (2009). Quantitative determination</w:t>
      </w:r>
      <w:r>
        <w:rPr>
          <w:spacing w:val="-1"/>
        </w:rPr>
        <w:t xml:space="preserve"> </w:t>
      </w:r>
      <w:r>
        <w:t>of</w:t>
      </w:r>
      <w:r>
        <w:rPr>
          <w:spacing w:val="-4"/>
        </w:rPr>
        <w:t xml:space="preserve"> </w:t>
      </w:r>
      <w:r>
        <w:t>Caffeine and Alcohol</w:t>
      </w:r>
      <w:r>
        <w:rPr>
          <w:spacing w:val="-1"/>
        </w:rPr>
        <w:t xml:space="preserve"> </w:t>
      </w:r>
      <w:r>
        <w:t>in energy</w:t>
      </w:r>
      <w:r>
        <w:rPr>
          <w:spacing w:val="-5"/>
        </w:rPr>
        <w:t xml:space="preserve"> </w:t>
      </w:r>
      <w:r>
        <w:t>drinks and the potential</w:t>
      </w:r>
      <w:r>
        <w:rPr>
          <w:spacing w:val="-1"/>
        </w:rPr>
        <w:t xml:space="preserve"> </w:t>
      </w:r>
      <w:r>
        <w:t>to produce positive transdermal</w:t>
      </w:r>
      <w:r>
        <w:rPr>
          <w:spacing w:val="-1"/>
        </w:rPr>
        <w:t xml:space="preserve"> </w:t>
      </w:r>
      <w:r>
        <w:t xml:space="preserve">alcohol concentrations in human subjects. </w:t>
      </w:r>
      <w:r>
        <w:rPr>
          <w:i/>
        </w:rPr>
        <w:t>Journal of analytical Toxicology</w:t>
      </w:r>
      <w:r>
        <w:t>. Vol. 33</w:t>
      </w:r>
    </w:p>
    <w:p w14:paraId="0A8BE761" w14:textId="77777777" w:rsidR="004635DD" w:rsidRDefault="004635DD" w:rsidP="004635DD">
      <w:pPr>
        <w:jc w:val="both"/>
        <w:sectPr w:rsidR="004635DD">
          <w:pgSz w:w="12240" w:h="15840"/>
          <w:pgMar w:top="1360" w:right="620" w:bottom="1200" w:left="1640" w:header="0" w:footer="1012" w:gutter="0"/>
          <w:cols w:space="720"/>
        </w:sectPr>
      </w:pPr>
    </w:p>
    <w:p w14:paraId="343817E8" w14:textId="77777777" w:rsidR="004635DD" w:rsidRDefault="004635DD" w:rsidP="004635DD">
      <w:pPr>
        <w:spacing w:before="72"/>
        <w:ind w:left="1188" w:right="819" w:hanging="812"/>
        <w:jc w:val="both"/>
        <w:rPr>
          <w:sz w:val="24"/>
        </w:rPr>
      </w:pPr>
      <w:r>
        <w:rPr>
          <w:sz w:val="24"/>
        </w:rPr>
        <w:t xml:space="preserve">Babu, M., Kavita, M. D., Church, J., Richard, M. D., Lewander, William, M. D. (2008). Energy Drinks: The New Eye-Opener for Adolescents. </w:t>
      </w:r>
      <w:r>
        <w:rPr>
          <w:i/>
          <w:sz w:val="24"/>
        </w:rPr>
        <w:t xml:space="preserve">Clinical Paediatric Emergency Medicine, </w:t>
      </w:r>
      <w:r>
        <w:rPr>
          <w:sz w:val="24"/>
        </w:rPr>
        <w:t>9(1): 35-40.</w:t>
      </w:r>
    </w:p>
    <w:p w14:paraId="66F9E470" w14:textId="77777777" w:rsidR="004635DD" w:rsidRDefault="004635DD" w:rsidP="004635DD">
      <w:pPr>
        <w:pStyle w:val="BodyText"/>
        <w:spacing w:before="1"/>
      </w:pPr>
    </w:p>
    <w:p w14:paraId="1BBD8FA1" w14:textId="77777777" w:rsidR="004635DD" w:rsidRDefault="004635DD" w:rsidP="004635DD">
      <w:pPr>
        <w:pStyle w:val="BodyText"/>
        <w:ind w:left="1188" w:right="818" w:hanging="812"/>
        <w:jc w:val="both"/>
      </w:pPr>
      <w:r>
        <w:t xml:space="preserve">Barbaste, M., Medina, B., Perez-Trujillo, J. P. (2003). Analysis of arsenic lead and cadmium in wines from the Canary Islands, Spain, by ICP/MS. </w:t>
      </w:r>
      <w:r>
        <w:rPr>
          <w:i/>
        </w:rPr>
        <w:t>Food Additives</w:t>
      </w:r>
      <w:r>
        <w:rPr>
          <w:i/>
          <w:spacing w:val="40"/>
        </w:rPr>
        <w:t xml:space="preserve"> </w:t>
      </w:r>
      <w:r>
        <w:rPr>
          <w:i/>
        </w:rPr>
        <w:t xml:space="preserve">and Contaminant, </w:t>
      </w:r>
      <w:r>
        <w:t>20: 141–148.</w:t>
      </w:r>
    </w:p>
    <w:p w14:paraId="523BDF64" w14:textId="77777777" w:rsidR="004635DD" w:rsidRDefault="004635DD" w:rsidP="004635DD">
      <w:pPr>
        <w:pStyle w:val="BodyText"/>
        <w:spacing w:before="2"/>
      </w:pPr>
    </w:p>
    <w:p w14:paraId="5DF5D93E" w14:textId="77777777" w:rsidR="004635DD" w:rsidRDefault="004635DD" w:rsidP="004635DD">
      <w:pPr>
        <w:pStyle w:val="BodyText"/>
        <w:spacing w:line="237" w:lineRule="auto"/>
        <w:ind w:left="1188" w:right="824" w:hanging="812"/>
        <w:jc w:val="both"/>
      </w:pPr>
      <w:r>
        <w:t xml:space="preserve">Barbee, Jr. J. Y., Prince, T. S. (1999). Acute respiratory distress syndrome in a welder exposed to metal fumes. </w:t>
      </w:r>
      <w:r>
        <w:rPr>
          <w:i/>
        </w:rPr>
        <w:t>South Med J</w:t>
      </w:r>
      <w:r>
        <w:t>; 92: 510–2</w:t>
      </w:r>
    </w:p>
    <w:p w14:paraId="3B9BF82A" w14:textId="77777777" w:rsidR="004635DD" w:rsidRDefault="004635DD" w:rsidP="004635DD">
      <w:pPr>
        <w:pStyle w:val="BodyText"/>
        <w:spacing w:before="1"/>
      </w:pPr>
    </w:p>
    <w:p w14:paraId="698C3886" w14:textId="77777777" w:rsidR="004635DD" w:rsidRDefault="004635DD" w:rsidP="004635DD">
      <w:pPr>
        <w:pStyle w:val="BodyText"/>
        <w:spacing w:line="242" w:lineRule="auto"/>
        <w:ind w:left="1188" w:right="826" w:hanging="812"/>
        <w:jc w:val="both"/>
      </w:pPr>
      <w:r>
        <w:t xml:space="preserve">Bassiouny, M. A. and Yang, J. (2005). Influence of drinking patterns of Carbonated beverages on dental erosion. </w:t>
      </w:r>
      <w:r>
        <w:rPr>
          <w:i/>
        </w:rPr>
        <w:t xml:space="preserve">General Dentistry, </w:t>
      </w:r>
      <w:r>
        <w:t>53: 207-210.</w:t>
      </w:r>
    </w:p>
    <w:p w14:paraId="436161A5" w14:textId="77777777" w:rsidR="004635DD" w:rsidRDefault="004635DD" w:rsidP="004635DD">
      <w:pPr>
        <w:pStyle w:val="BodyText"/>
        <w:spacing w:before="9"/>
        <w:rPr>
          <w:sz w:val="23"/>
        </w:rPr>
      </w:pPr>
    </w:p>
    <w:p w14:paraId="09EBBF2D" w14:textId="77777777" w:rsidR="004635DD" w:rsidRDefault="004635DD" w:rsidP="004635DD">
      <w:pPr>
        <w:pStyle w:val="BodyText"/>
        <w:ind w:left="376"/>
      </w:pPr>
      <w:r>
        <w:t>Bauer,</w:t>
      </w:r>
      <w:r>
        <w:rPr>
          <w:spacing w:val="-1"/>
        </w:rPr>
        <w:t xml:space="preserve"> </w:t>
      </w:r>
      <w:r>
        <w:t>J.</w:t>
      </w:r>
      <w:r>
        <w:rPr>
          <w:spacing w:val="-4"/>
        </w:rPr>
        <w:t xml:space="preserve"> </w:t>
      </w:r>
      <w:r>
        <w:t>(2011).</w:t>
      </w:r>
      <w:r>
        <w:rPr>
          <w:spacing w:val="-5"/>
        </w:rPr>
        <w:t xml:space="preserve"> </w:t>
      </w:r>
      <w:r>
        <w:t>"Sugar:</w:t>
      </w:r>
      <w:r>
        <w:rPr>
          <w:spacing w:val="-2"/>
        </w:rPr>
        <w:t xml:space="preserve"> </w:t>
      </w:r>
      <w:r>
        <w:t>How</w:t>
      </w:r>
      <w:r>
        <w:rPr>
          <w:spacing w:val="-7"/>
        </w:rPr>
        <w:t xml:space="preserve"> </w:t>
      </w:r>
      <w:r>
        <w:t>Much</w:t>
      </w:r>
      <w:r>
        <w:rPr>
          <w:spacing w:val="-7"/>
        </w:rPr>
        <w:t xml:space="preserve"> </w:t>
      </w:r>
      <w:r>
        <w:t>Should</w:t>
      </w:r>
      <w:r>
        <w:rPr>
          <w:spacing w:val="2"/>
        </w:rPr>
        <w:t xml:space="preserve"> </w:t>
      </w:r>
      <w:r>
        <w:t>We</w:t>
      </w:r>
      <w:r>
        <w:rPr>
          <w:spacing w:val="-3"/>
        </w:rPr>
        <w:t xml:space="preserve"> </w:t>
      </w:r>
      <w:r>
        <w:t>Eat?"</w:t>
      </w:r>
      <w:r>
        <w:rPr>
          <w:spacing w:val="3"/>
        </w:rPr>
        <w:t xml:space="preserve"> </w:t>
      </w:r>
      <w:r>
        <w:rPr>
          <w:i/>
        </w:rPr>
        <w:t>Yahoo!</w:t>
      </w:r>
      <w:r>
        <w:rPr>
          <w:i/>
          <w:spacing w:val="-5"/>
        </w:rPr>
        <w:t xml:space="preserve"> </w:t>
      </w:r>
      <w:r>
        <w:rPr>
          <w:i/>
        </w:rPr>
        <w:t>Health</w:t>
      </w:r>
      <w:r>
        <w:t>. Web. 08</w:t>
      </w:r>
      <w:r>
        <w:rPr>
          <w:spacing w:val="-2"/>
        </w:rPr>
        <w:t xml:space="preserve"> </w:t>
      </w:r>
      <w:r>
        <w:rPr>
          <w:spacing w:val="-4"/>
        </w:rPr>
        <w:t>Dec.</w:t>
      </w:r>
    </w:p>
    <w:p w14:paraId="3411D8B9" w14:textId="77777777" w:rsidR="004635DD" w:rsidRDefault="004635DD" w:rsidP="004635DD">
      <w:pPr>
        <w:pStyle w:val="BodyText"/>
      </w:pPr>
    </w:p>
    <w:p w14:paraId="2BB3ED9A" w14:textId="77777777" w:rsidR="004635DD" w:rsidRDefault="004635DD" w:rsidP="004635DD">
      <w:pPr>
        <w:pStyle w:val="BodyText"/>
        <w:spacing w:before="1"/>
        <w:ind w:left="1188" w:right="814" w:hanging="812"/>
        <w:jc w:val="both"/>
      </w:pPr>
      <w:r>
        <w:t>Bengol, M., Yentur, G., Er B., Oktem, A.,B. (2010). Determination of some heavy metal levels in soft drinks from</w:t>
      </w:r>
      <w:r>
        <w:rPr>
          <w:spacing w:val="-1"/>
        </w:rPr>
        <w:t xml:space="preserve"> </w:t>
      </w:r>
      <w:r>
        <w:t>Turkey</w:t>
      </w:r>
      <w:r>
        <w:rPr>
          <w:spacing w:val="-1"/>
        </w:rPr>
        <w:t xml:space="preserve"> </w:t>
      </w:r>
      <w:r>
        <w:t xml:space="preserve">using ICP/OES method. </w:t>
      </w:r>
      <w:r>
        <w:rPr>
          <w:i/>
        </w:rPr>
        <w:t xml:space="preserve">Czech J. Food Sci., </w:t>
      </w:r>
      <w:r>
        <w:t xml:space="preserve">28: </w:t>
      </w:r>
      <w:r>
        <w:rPr>
          <w:spacing w:val="-2"/>
        </w:rPr>
        <w:t>213–216.</w:t>
      </w:r>
    </w:p>
    <w:p w14:paraId="30AEEFDC" w14:textId="77777777" w:rsidR="004635DD" w:rsidRDefault="004635DD" w:rsidP="004635DD">
      <w:pPr>
        <w:pStyle w:val="BodyText"/>
        <w:spacing w:before="11"/>
        <w:rPr>
          <w:sz w:val="23"/>
        </w:rPr>
      </w:pPr>
    </w:p>
    <w:p w14:paraId="42348644" w14:textId="77777777" w:rsidR="004635DD" w:rsidRDefault="004635DD" w:rsidP="004635DD">
      <w:pPr>
        <w:pStyle w:val="BodyText"/>
        <w:ind w:left="1188" w:right="810" w:hanging="812"/>
        <w:jc w:val="both"/>
      </w:pPr>
      <w:r>
        <w:t>Berkey, C. S., Rockett, H. R., Field, A. E.,</w:t>
      </w:r>
      <w:r>
        <w:rPr>
          <w:spacing w:val="80"/>
        </w:rPr>
        <w:t xml:space="preserve"> </w:t>
      </w:r>
      <w:r>
        <w:t xml:space="preserve">Gillman, M. W. and Colditz, G. A. (2004). Sugar added beverages and adolescent weight change. </w:t>
      </w:r>
      <w:r>
        <w:rPr>
          <w:i/>
        </w:rPr>
        <w:t xml:space="preserve">Obesity research. </w:t>
      </w:r>
      <w:r>
        <w:t xml:space="preserve">12(5): </w:t>
      </w:r>
      <w:r>
        <w:rPr>
          <w:spacing w:val="-2"/>
        </w:rPr>
        <w:t>778-88.</w:t>
      </w:r>
    </w:p>
    <w:p w14:paraId="740FB325" w14:textId="77777777" w:rsidR="004635DD" w:rsidRDefault="004635DD" w:rsidP="004635DD">
      <w:pPr>
        <w:pStyle w:val="BodyText"/>
      </w:pPr>
    </w:p>
    <w:p w14:paraId="1958877B" w14:textId="77777777" w:rsidR="004635DD" w:rsidRDefault="004635DD" w:rsidP="004635DD">
      <w:pPr>
        <w:pStyle w:val="BodyText"/>
        <w:spacing w:before="1"/>
        <w:ind w:left="1188" w:right="822" w:hanging="812"/>
        <w:jc w:val="both"/>
      </w:pPr>
      <w:r>
        <w:t xml:space="preserve">Bonnet, M. H., Balkin, T. J., Dinges, D. F., Roehrs, T., Rogers, N. L., Wesensten, N. J. (2005). The use of stimulants to modify performance during sleep loss: a review by the Sleep Deprivation and Stimulant Task Force of the American Academy of Sleep Medicine. </w:t>
      </w:r>
      <w:r>
        <w:rPr>
          <w:i/>
        </w:rPr>
        <w:t xml:space="preserve">Sleep </w:t>
      </w:r>
      <w:r>
        <w:t>28: 1163–87.</w:t>
      </w:r>
    </w:p>
    <w:p w14:paraId="74524908" w14:textId="77777777" w:rsidR="004635DD" w:rsidRDefault="004635DD" w:rsidP="004635DD">
      <w:pPr>
        <w:pStyle w:val="BodyText"/>
        <w:spacing w:before="9"/>
        <w:rPr>
          <w:sz w:val="23"/>
        </w:rPr>
      </w:pPr>
    </w:p>
    <w:p w14:paraId="13C89F76" w14:textId="77777777" w:rsidR="004635DD" w:rsidRDefault="004635DD" w:rsidP="004635DD">
      <w:pPr>
        <w:pStyle w:val="BodyText"/>
        <w:ind w:left="1188" w:right="825" w:hanging="812"/>
        <w:jc w:val="both"/>
      </w:pPr>
      <w:r>
        <w:t>Bracco, D., Ferrarra, J. M., Arnaud, M. J., Jequier, E., Schutz, Y. (1995). Effects of caffeine</w:t>
      </w:r>
      <w:r>
        <w:rPr>
          <w:spacing w:val="-1"/>
        </w:rPr>
        <w:t xml:space="preserve"> </w:t>
      </w:r>
      <w:r>
        <w:t>on</w:t>
      </w:r>
      <w:r>
        <w:rPr>
          <w:spacing w:val="-1"/>
        </w:rPr>
        <w:t xml:space="preserve"> </w:t>
      </w:r>
      <w:r>
        <w:t>energy</w:t>
      </w:r>
      <w:r>
        <w:rPr>
          <w:spacing w:val="-1"/>
        </w:rPr>
        <w:t xml:space="preserve"> </w:t>
      </w:r>
      <w:r>
        <w:t xml:space="preserve">metabolism, heart rate, and methylxanthine metabolism in lean and obese women. </w:t>
      </w:r>
      <w:r>
        <w:rPr>
          <w:i/>
        </w:rPr>
        <w:t xml:space="preserve">Am J Physiol Endocrinol Metab </w:t>
      </w:r>
      <w:r>
        <w:t>269: 671–78.</w:t>
      </w:r>
    </w:p>
    <w:p w14:paraId="129A268B" w14:textId="77777777" w:rsidR="004635DD" w:rsidRDefault="004635DD" w:rsidP="004635DD">
      <w:pPr>
        <w:pStyle w:val="BodyText"/>
      </w:pPr>
    </w:p>
    <w:p w14:paraId="3EC57092" w14:textId="77777777" w:rsidR="004635DD" w:rsidRDefault="004635DD" w:rsidP="004635DD">
      <w:pPr>
        <w:pStyle w:val="BodyText"/>
        <w:tabs>
          <w:tab w:val="left" w:pos="3026"/>
          <w:tab w:val="left" w:pos="4179"/>
        </w:tabs>
        <w:ind w:left="1188" w:right="823" w:hanging="812"/>
        <w:jc w:val="both"/>
      </w:pPr>
      <w:r>
        <w:t xml:space="preserve">Braganza, S. and Larkin, M. (2007). Riding high on energy drinks. Modern medicine. </w:t>
      </w:r>
      <w:r>
        <w:rPr>
          <w:spacing w:val="-2"/>
        </w:rPr>
        <w:t>Available</w:t>
      </w:r>
      <w:r>
        <w:tab/>
      </w:r>
      <w:r>
        <w:rPr>
          <w:spacing w:val="-4"/>
        </w:rPr>
        <w:t>at:</w:t>
      </w:r>
      <w:r>
        <w:tab/>
      </w:r>
      <w:hyperlink r:id="rId10">
        <w:r>
          <w:rPr>
            <w:color w:val="0000FF"/>
            <w:spacing w:val="-2"/>
            <w:u w:val="single" w:color="0000FF"/>
          </w:rPr>
          <w:t>http://www.modernmedicine.com/modernmedicine/</w:t>
        </w:r>
      </w:hyperlink>
      <w:r>
        <w:rPr>
          <w:color w:val="0000FF"/>
          <w:spacing w:val="-2"/>
        </w:rPr>
        <w:t xml:space="preserve"> </w:t>
      </w:r>
      <w:r>
        <w:t>article/articleDetail.jsp?id=426763. Posted May 15, 2007. [Accessed September 15, 2007].</w:t>
      </w:r>
    </w:p>
    <w:p w14:paraId="377C7538" w14:textId="77777777" w:rsidR="004635DD" w:rsidRDefault="004635DD" w:rsidP="004635DD">
      <w:pPr>
        <w:pStyle w:val="BodyText"/>
        <w:spacing w:before="5"/>
      </w:pPr>
    </w:p>
    <w:p w14:paraId="3CA9B990" w14:textId="77777777" w:rsidR="004635DD" w:rsidRDefault="004635DD" w:rsidP="004635DD">
      <w:pPr>
        <w:spacing w:before="1" w:line="237" w:lineRule="auto"/>
        <w:ind w:left="1188" w:right="828" w:hanging="812"/>
        <w:jc w:val="both"/>
        <w:rPr>
          <w:sz w:val="24"/>
        </w:rPr>
      </w:pPr>
      <w:r>
        <w:rPr>
          <w:sz w:val="24"/>
        </w:rPr>
        <w:t xml:space="preserve">Brand-Miller, J. C., Holt, S. H., Pawlak, D. B. and McMillan, J. (2002). Glycemic index and obesity. </w:t>
      </w:r>
      <w:r>
        <w:rPr>
          <w:i/>
          <w:sz w:val="24"/>
        </w:rPr>
        <w:t xml:space="preserve">American Journal of Clinical Nutrition. </w:t>
      </w:r>
      <w:r>
        <w:rPr>
          <w:sz w:val="24"/>
        </w:rPr>
        <w:t>76(1): 281S-5S.</w:t>
      </w:r>
    </w:p>
    <w:p w14:paraId="5640A972" w14:textId="77777777" w:rsidR="004635DD" w:rsidRDefault="004635DD" w:rsidP="004635DD">
      <w:pPr>
        <w:pStyle w:val="BodyText"/>
        <w:spacing w:before="1"/>
      </w:pPr>
    </w:p>
    <w:p w14:paraId="09B155FB" w14:textId="77777777" w:rsidR="004635DD" w:rsidRDefault="004635DD" w:rsidP="004635DD">
      <w:pPr>
        <w:pStyle w:val="BodyText"/>
        <w:spacing w:line="242" w:lineRule="auto"/>
        <w:ind w:left="1188" w:right="819" w:hanging="812"/>
        <w:jc w:val="both"/>
      </w:pPr>
      <w:r>
        <w:t>Brownell</w:t>
      </w:r>
      <w:r>
        <w:rPr>
          <w:spacing w:val="-2"/>
        </w:rPr>
        <w:t xml:space="preserve"> </w:t>
      </w:r>
      <w:r>
        <w:t>K. D.</w:t>
      </w:r>
      <w:r>
        <w:rPr>
          <w:spacing w:val="-1"/>
        </w:rPr>
        <w:t xml:space="preserve"> </w:t>
      </w:r>
      <w:r>
        <w:t>and</w:t>
      </w:r>
      <w:r>
        <w:rPr>
          <w:spacing w:val="-2"/>
        </w:rPr>
        <w:t xml:space="preserve"> </w:t>
      </w:r>
      <w:r>
        <w:t>Frieden</w:t>
      </w:r>
      <w:r>
        <w:rPr>
          <w:spacing w:val="-7"/>
        </w:rPr>
        <w:t xml:space="preserve"> </w:t>
      </w:r>
      <w:r>
        <w:t>T.</w:t>
      </w:r>
      <w:r>
        <w:rPr>
          <w:spacing w:val="-1"/>
        </w:rPr>
        <w:t xml:space="preserve"> </w:t>
      </w:r>
      <w:r>
        <w:t>R. (2009).</w:t>
      </w:r>
      <w:r>
        <w:rPr>
          <w:spacing w:val="-1"/>
        </w:rPr>
        <w:t xml:space="preserve"> </w:t>
      </w:r>
      <w:r>
        <w:t>Ounces</w:t>
      </w:r>
      <w:r>
        <w:rPr>
          <w:spacing w:val="-4"/>
        </w:rPr>
        <w:t xml:space="preserve"> </w:t>
      </w:r>
      <w:r>
        <w:t>of</w:t>
      </w:r>
      <w:r>
        <w:rPr>
          <w:spacing w:val="-10"/>
        </w:rPr>
        <w:t xml:space="preserve"> </w:t>
      </w:r>
      <w:r>
        <w:t>prevention—the</w:t>
      </w:r>
      <w:r>
        <w:rPr>
          <w:spacing w:val="-3"/>
        </w:rPr>
        <w:t xml:space="preserve"> </w:t>
      </w:r>
      <w:r>
        <w:t>public</w:t>
      </w:r>
      <w:r>
        <w:rPr>
          <w:spacing w:val="-3"/>
        </w:rPr>
        <w:t xml:space="preserve"> </w:t>
      </w:r>
      <w:r>
        <w:t>policy</w:t>
      </w:r>
      <w:r>
        <w:rPr>
          <w:spacing w:val="-7"/>
        </w:rPr>
        <w:t xml:space="preserve"> </w:t>
      </w:r>
      <w:r>
        <w:t xml:space="preserve">case for taxes on sugared beverages. </w:t>
      </w:r>
      <w:r>
        <w:rPr>
          <w:i/>
        </w:rPr>
        <w:t>N Engl J Med</w:t>
      </w:r>
      <w:r>
        <w:t>;</w:t>
      </w:r>
      <w:r>
        <w:rPr>
          <w:spacing w:val="40"/>
        </w:rPr>
        <w:t xml:space="preserve"> </w:t>
      </w:r>
      <w:r>
        <w:t>360:1805-8.</w:t>
      </w:r>
    </w:p>
    <w:p w14:paraId="733C304F" w14:textId="77777777" w:rsidR="004635DD" w:rsidRDefault="004635DD" w:rsidP="004635DD">
      <w:pPr>
        <w:pStyle w:val="BodyText"/>
        <w:spacing w:before="11"/>
        <w:rPr>
          <w:sz w:val="23"/>
        </w:rPr>
      </w:pPr>
    </w:p>
    <w:p w14:paraId="67163464" w14:textId="77777777" w:rsidR="004635DD" w:rsidRDefault="004635DD" w:rsidP="004635DD">
      <w:pPr>
        <w:pStyle w:val="BodyText"/>
        <w:spacing w:line="237" w:lineRule="auto"/>
        <w:ind w:left="1188" w:right="831" w:hanging="812"/>
        <w:jc w:val="both"/>
      </w:pPr>
      <w:r>
        <w:t xml:space="preserve">Brownell, K. D., Farley, T., Willett, W. C., (2009). The public health and economic benefits of taxing sugar sweetened beverages. </w:t>
      </w:r>
      <w:r>
        <w:rPr>
          <w:i/>
        </w:rPr>
        <w:t>N Engl J Med.</w:t>
      </w:r>
      <w:r>
        <w:t>; 361:1599-605.</w:t>
      </w:r>
    </w:p>
    <w:p w14:paraId="59E4DD88" w14:textId="77777777" w:rsidR="004635DD" w:rsidRDefault="004635DD" w:rsidP="004635DD">
      <w:pPr>
        <w:spacing w:line="237" w:lineRule="auto"/>
        <w:jc w:val="both"/>
        <w:sectPr w:rsidR="004635DD">
          <w:pgSz w:w="12240" w:h="15840"/>
          <w:pgMar w:top="1360" w:right="620" w:bottom="1200" w:left="1640" w:header="0" w:footer="1012" w:gutter="0"/>
          <w:cols w:space="720"/>
        </w:sectPr>
      </w:pPr>
    </w:p>
    <w:p w14:paraId="3C139840" w14:textId="77777777" w:rsidR="004635DD" w:rsidRDefault="004635DD" w:rsidP="004635DD">
      <w:pPr>
        <w:spacing w:before="74" w:line="237" w:lineRule="auto"/>
        <w:ind w:left="1188" w:right="830" w:hanging="812"/>
        <w:jc w:val="both"/>
        <w:rPr>
          <w:sz w:val="24"/>
        </w:rPr>
      </w:pPr>
      <w:r>
        <w:rPr>
          <w:sz w:val="24"/>
        </w:rPr>
        <w:t xml:space="preserve">Butchko, H. H., and Stargel, W. W. (2001). Aspartame: Scientific evaluation in the postmarketing period. </w:t>
      </w:r>
      <w:r>
        <w:rPr>
          <w:i/>
          <w:sz w:val="24"/>
        </w:rPr>
        <w:t xml:space="preserve">Regulatory Toxicology and Pharmacology, </w:t>
      </w:r>
      <w:r>
        <w:rPr>
          <w:sz w:val="24"/>
        </w:rPr>
        <w:t>34:221–233.</w:t>
      </w:r>
    </w:p>
    <w:p w14:paraId="56C4B407" w14:textId="77777777" w:rsidR="004635DD" w:rsidRDefault="004635DD" w:rsidP="004635DD">
      <w:pPr>
        <w:pStyle w:val="BodyText"/>
        <w:spacing w:before="1"/>
      </w:pPr>
    </w:p>
    <w:p w14:paraId="533B5625" w14:textId="77777777" w:rsidR="004635DD" w:rsidRDefault="004635DD" w:rsidP="004635DD">
      <w:pPr>
        <w:ind w:left="1188" w:right="811" w:hanging="812"/>
        <w:jc w:val="both"/>
        <w:rPr>
          <w:sz w:val="24"/>
        </w:rPr>
      </w:pPr>
      <w:r>
        <w:rPr>
          <w:sz w:val="24"/>
        </w:rPr>
        <w:t>Cabrera, C., Lorenzo, M. L., Lopez, M. C. (1995). Lead and cadmium contamination in dairy</w:t>
      </w:r>
      <w:r>
        <w:rPr>
          <w:spacing w:val="-1"/>
          <w:sz w:val="24"/>
        </w:rPr>
        <w:t xml:space="preserve"> </w:t>
      </w:r>
      <w:r>
        <w:rPr>
          <w:sz w:val="24"/>
        </w:rPr>
        <w:t>products and its repercussion on total</w:t>
      </w:r>
      <w:r>
        <w:rPr>
          <w:spacing w:val="-1"/>
          <w:sz w:val="24"/>
        </w:rPr>
        <w:t xml:space="preserve"> </w:t>
      </w:r>
      <w:r>
        <w:rPr>
          <w:sz w:val="24"/>
        </w:rPr>
        <w:t xml:space="preserve">dietary intake. </w:t>
      </w:r>
      <w:r>
        <w:rPr>
          <w:i/>
          <w:sz w:val="24"/>
        </w:rPr>
        <w:t xml:space="preserve">Journal of Agricultural and Food Chemistry, </w:t>
      </w:r>
      <w:r>
        <w:rPr>
          <w:sz w:val="24"/>
        </w:rPr>
        <w:t>43: 1605–1609.</w:t>
      </w:r>
    </w:p>
    <w:p w14:paraId="2664AEF9" w14:textId="77777777" w:rsidR="004635DD" w:rsidRDefault="004635DD" w:rsidP="004635DD">
      <w:pPr>
        <w:pStyle w:val="BodyText"/>
        <w:spacing w:before="1"/>
      </w:pPr>
    </w:p>
    <w:p w14:paraId="7F993EA6" w14:textId="77777777" w:rsidR="004635DD" w:rsidRDefault="004635DD" w:rsidP="004635DD">
      <w:pPr>
        <w:pStyle w:val="BodyText"/>
        <w:spacing w:line="242" w:lineRule="auto"/>
        <w:ind w:left="1188" w:right="829" w:hanging="812"/>
        <w:jc w:val="both"/>
      </w:pPr>
      <w:r>
        <w:t xml:space="preserve">Carrillo, J.A., and Benitez, J. 2000. Clinically significant pharmacokinetic interactions between dietary caffeine and medications. </w:t>
      </w:r>
      <w:r>
        <w:rPr>
          <w:i/>
        </w:rPr>
        <w:t>Clin. Pharmacokinet</w:t>
      </w:r>
      <w:r>
        <w:t>, 39:127–153.</w:t>
      </w:r>
    </w:p>
    <w:p w14:paraId="35056F59" w14:textId="77777777" w:rsidR="004635DD" w:rsidRDefault="004635DD" w:rsidP="004635DD">
      <w:pPr>
        <w:pStyle w:val="BodyText"/>
        <w:spacing w:before="9"/>
        <w:rPr>
          <w:sz w:val="23"/>
        </w:rPr>
      </w:pPr>
    </w:p>
    <w:p w14:paraId="2C8D8BB7" w14:textId="77777777" w:rsidR="004635DD" w:rsidRDefault="004635DD" w:rsidP="004635DD">
      <w:pPr>
        <w:ind w:left="1188" w:right="824" w:hanging="812"/>
        <w:jc w:val="both"/>
        <w:rPr>
          <w:sz w:val="24"/>
        </w:rPr>
      </w:pPr>
      <w:r>
        <w:rPr>
          <w:sz w:val="24"/>
        </w:rPr>
        <w:t xml:space="preserve">Chanarin, I. (1999). </w:t>
      </w:r>
      <w:r>
        <w:rPr>
          <w:i/>
          <w:sz w:val="24"/>
        </w:rPr>
        <w:t>Nutritional aspects</w:t>
      </w:r>
      <w:r>
        <w:rPr>
          <w:i/>
          <w:spacing w:val="-1"/>
          <w:sz w:val="24"/>
        </w:rPr>
        <w:t xml:space="preserve"> </w:t>
      </w:r>
      <w:r>
        <w:rPr>
          <w:i/>
          <w:sz w:val="24"/>
        </w:rPr>
        <w:t>of hematological disorders</w:t>
      </w:r>
      <w:r>
        <w:rPr>
          <w:sz w:val="24"/>
        </w:rPr>
        <w:t>. In: Shils, M.E.,</w:t>
      </w:r>
      <w:r>
        <w:rPr>
          <w:spacing w:val="-2"/>
          <w:sz w:val="24"/>
        </w:rPr>
        <w:t xml:space="preserve"> </w:t>
      </w:r>
      <w:r>
        <w:rPr>
          <w:sz w:val="24"/>
        </w:rPr>
        <w:t>Olson, J.A., Shike, M., Ross, A.C. (Eds.), Modern Nutrition in Health and Disease. Lippincot, Williams, &amp; Wilkins, Baltimore, pp. 1419–1436.</w:t>
      </w:r>
    </w:p>
    <w:p w14:paraId="4D35B1EA" w14:textId="77777777" w:rsidR="004635DD" w:rsidRDefault="004635DD" w:rsidP="004635DD">
      <w:pPr>
        <w:pStyle w:val="BodyText"/>
      </w:pPr>
    </w:p>
    <w:p w14:paraId="1FF72DF5" w14:textId="77777777" w:rsidR="004635DD" w:rsidRDefault="004635DD" w:rsidP="004635DD">
      <w:pPr>
        <w:pStyle w:val="BodyText"/>
        <w:ind w:left="1188" w:right="826" w:hanging="812"/>
        <w:jc w:val="both"/>
      </w:pPr>
      <w:r>
        <w:t xml:space="preserve">Chelben, J., Piccone-Sapir, A., Ianco, I., Shoenfeld, N., Kotler, M. and Strous, R. D. (2008). Effects of amino acid energy drinks leading to hospitalization in individuals with mental illness. </w:t>
      </w:r>
      <w:r>
        <w:rPr>
          <w:i/>
        </w:rPr>
        <w:t xml:space="preserve">Gen. Hosp. Psychiatry, </w:t>
      </w:r>
      <w:r>
        <w:t>30(2): 187–189.</w:t>
      </w:r>
    </w:p>
    <w:p w14:paraId="68AAE293" w14:textId="77777777" w:rsidR="004635DD" w:rsidRDefault="004635DD" w:rsidP="004635DD">
      <w:pPr>
        <w:pStyle w:val="BodyText"/>
        <w:spacing w:before="3"/>
      </w:pPr>
    </w:p>
    <w:p w14:paraId="7EC301AF" w14:textId="77777777" w:rsidR="004635DD" w:rsidRDefault="004635DD" w:rsidP="004635DD">
      <w:pPr>
        <w:pStyle w:val="BodyText"/>
        <w:spacing w:line="237" w:lineRule="auto"/>
        <w:ind w:left="1188" w:right="819" w:hanging="812"/>
        <w:jc w:val="both"/>
      </w:pPr>
      <w:r>
        <w:t>Choi, H. K, Willett, W. W., Curhan G. (2010). Fructose-rich beverages and risk of</w:t>
      </w:r>
      <w:r>
        <w:rPr>
          <w:spacing w:val="-4"/>
        </w:rPr>
        <w:t xml:space="preserve"> </w:t>
      </w:r>
      <w:r>
        <w:t xml:space="preserve">gout in women. </w:t>
      </w:r>
      <w:r>
        <w:rPr>
          <w:i/>
        </w:rPr>
        <w:t>JAMA</w:t>
      </w:r>
      <w:r>
        <w:t>, 304.20:2270 - 2278.</w:t>
      </w:r>
    </w:p>
    <w:p w14:paraId="1A248013" w14:textId="77777777" w:rsidR="004635DD" w:rsidRDefault="004635DD" w:rsidP="004635DD">
      <w:pPr>
        <w:pStyle w:val="BodyText"/>
        <w:spacing w:before="1"/>
      </w:pPr>
    </w:p>
    <w:p w14:paraId="05522928" w14:textId="77777777" w:rsidR="004635DD" w:rsidRDefault="004635DD" w:rsidP="004635DD">
      <w:pPr>
        <w:pStyle w:val="BodyText"/>
        <w:spacing w:line="242" w:lineRule="auto"/>
        <w:ind w:left="1188" w:right="832" w:hanging="812"/>
        <w:jc w:val="both"/>
      </w:pPr>
      <w:r>
        <w:t>Choi, H. K. and Curhan, G. (2008). Soft drinks, fructose consumption, and the risk of</w:t>
      </w:r>
      <w:r>
        <w:rPr>
          <w:spacing w:val="-6"/>
        </w:rPr>
        <w:t xml:space="preserve"> </w:t>
      </w:r>
      <w:r>
        <w:t xml:space="preserve">gout in men; prospective cohort study. </w:t>
      </w:r>
      <w:r>
        <w:rPr>
          <w:i/>
        </w:rPr>
        <w:t>BMJ</w:t>
      </w:r>
      <w:r>
        <w:t>, 336:309 - 312.</w:t>
      </w:r>
    </w:p>
    <w:p w14:paraId="3C018540" w14:textId="77777777" w:rsidR="004635DD" w:rsidRDefault="004635DD" w:rsidP="004635DD">
      <w:pPr>
        <w:pStyle w:val="BodyText"/>
        <w:spacing w:before="8"/>
        <w:rPr>
          <w:sz w:val="23"/>
        </w:rPr>
      </w:pPr>
    </w:p>
    <w:p w14:paraId="2161B80D" w14:textId="77777777" w:rsidR="004635DD" w:rsidRDefault="004635DD" w:rsidP="004635DD">
      <w:pPr>
        <w:pStyle w:val="BodyText"/>
        <w:spacing w:before="1"/>
        <w:ind w:left="1457" w:right="823" w:hanging="1080"/>
        <w:jc w:val="both"/>
      </w:pPr>
      <w:r>
        <w:t xml:space="preserve">Clauson K. A., Shields K. M., McQueen C. E., and Persad N. (2008). Safety issues associated with commercially available energy drinks. </w:t>
      </w:r>
      <w:r>
        <w:rPr>
          <w:i/>
        </w:rPr>
        <w:t xml:space="preserve">J. Am. Pharm. Assoc. </w:t>
      </w:r>
      <w:r>
        <w:t>48(3): 55–63.</w:t>
      </w:r>
    </w:p>
    <w:p w14:paraId="3CDE8F5C" w14:textId="77777777" w:rsidR="004635DD" w:rsidRDefault="004635DD" w:rsidP="004635DD">
      <w:pPr>
        <w:pStyle w:val="BodyText"/>
        <w:spacing w:before="2"/>
      </w:pPr>
    </w:p>
    <w:p w14:paraId="412E7E95" w14:textId="77777777" w:rsidR="004635DD" w:rsidRDefault="004635DD" w:rsidP="004635DD">
      <w:pPr>
        <w:pStyle w:val="BodyText"/>
        <w:spacing w:line="237" w:lineRule="auto"/>
        <w:ind w:left="1188" w:right="830" w:hanging="812"/>
        <w:jc w:val="both"/>
      </w:pPr>
      <w:r>
        <w:t xml:space="preserve">Coulombe, R. A., Sharma, R. P. (1986). Neurobiochemical alterations induced by the artificial sweetener aspartame (NutraSweet). </w:t>
      </w:r>
      <w:r>
        <w:rPr>
          <w:i/>
        </w:rPr>
        <w:t>Toxicol Appl Pharm</w:t>
      </w:r>
      <w:r>
        <w:t>, 83(1): 79-85.</w:t>
      </w:r>
    </w:p>
    <w:p w14:paraId="2FBB02E1" w14:textId="77777777" w:rsidR="004635DD" w:rsidRDefault="004635DD" w:rsidP="004635DD">
      <w:pPr>
        <w:pStyle w:val="BodyText"/>
        <w:spacing w:before="1"/>
      </w:pPr>
    </w:p>
    <w:p w14:paraId="346A4908" w14:textId="77777777" w:rsidR="004635DD" w:rsidRDefault="004635DD" w:rsidP="004635DD">
      <w:pPr>
        <w:pStyle w:val="BodyText"/>
        <w:ind w:left="376"/>
      </w:pPr>
      <w:r>
        <w:t>Craig,</w:t>
      </w:r>
      <w:r>
        <w:rPr>
          <w:spacing w:val="65"/>
        </w:rPr>
        <w:t xml:space="preserve"> </w:t>
      </w:r>
      <w:r>
        <w:t>T.</w:t>
      </w:r>
      <w:r>
        <w:rPr>
          <w:spacing w:val="65"/>
        </w:rPr>
        <w:t xml:space="preserve"> </w:t>
      </w:r>
      <w:r>
        <w:t>D.</w:t>
      </w:r>
      <w:r>
        <w:rPr>
          <w:spacing w:val="65"/>
        </w:rPr>
        <w:t xml:space="preserve"> </w:t>
      </w:r>
      <w:r>
        <w:t>C.</w:t>
      </w:r>
      <w:r>
        <w:rPr>
          <w:spacing w:val="65"/>
        </w:rPr>
        <w:t xml:space="preserve"> </w:t>
      </w:r>
      <w:r>
        <w:t>(2010).</w:t>
      </w:r>
      <w:r>
        <w:rPr>
          <w:spacing w:val="65"/>
        </w:rPr>
        <w:t xml:space="preserve"> </w:t>
      </w:r>
      <w:r>
        <w:t>soda</w:t>
      </w:r>
      <w:r>
        <w:rPr>
          <w:spacing w:val="58"/>
        </w:rPr>
        <w:t xml:space="preserve"> </w:t>
      </w:r>
      <w:r>
        <w:t>tax</w:t>
      </w:r>
      <w:r>
        <w:rPr>
          <w:spacing w:val="58"/>
        </w:rPr>
        <w:t xml:space="preserve"> </w:t>
      </w:r>
      <w:r>
        <w:t>proposal</w:t>
      </w:r>
      <w:r>
        <w:rPr>
          <w:spacing w:val="54"/>
        </w:rPr>
        <w:t xml:space="preserve"> </w:t>
      </w:r>
      <w:r>
        <w:t>draws</w:t>
      </w:r>
      <w:r>
        <w:rPr>
          <w:spacing w:val="60"/>
        </w:rPr>
        <w:t xml:space="preserve"> </w:t>
      </w:r>
      <w:r>
        <w:t>opposition</w:t>
      </w:r>
      <w:r>
        <w:rPr>
          <w:spacing w:val="63"/>
        </w:rPr>
        <w:t xml:space="preserve"> </w:t>
      </w:r>
      <w:r>
        <w:t>from</w:t>
      </w:r>
      <w:r>
        <w:rPr>
          <w:spacing w:val="60"/>
        </w:rPr>
        <w:t xml:space="preserve"> </w:t>
      </w:r>
      <w:r>
        <w:t>beverage</w:t>
      </w:r>
      <w:r>
        <w:rPr>
          <w:spacing w:val="67"/>
        </w:rPr>
        <w:t xml:space="preserve"> </w:t>
      </w:r>
      <w:r>
        <w:rPr>
          <w:spacing w:val="-2"/>
        </w:rPr>
        <w:t>industry.</w:t>
      </w:r>
    </w:p>
    <w:p w14:paraId="6C8082D5" w14:textId="77777777" w:rsidR="004635DD" w:rsidRDefault="004635DD" w:rsidP="004635DD">
      <w:pPr>
        <w:spacing w:before="3"/>
        <w:ind w:left="1188"/>
        <w:rPr>
          <w:sz w:val="24"/>
        </w:rPr>
      </w:pPr>
      <w:r>
        <w:rPr>
          <w:i/>
          <w:sz w:val="24"/>
        </w:rPr>
        <w:t>Washington</w:t>
      </w:r>
      <w:r>
        <w:rPr>
          <w:i/>
          <w:spacing w:val="-4"/>
          <w:sz w:val="24"/>
        </w:rPr>
        <w:t xml:space="preserve"> </w:t>
      </w:r>
      <w:r>
        <w:rPr>
          <w:i/>
          <w:sz w:val="24"/>
        </w:rPr>
        <w:t>Post</w:t>
      </w:r>
      <w:r>
        <w:rPr>
          <w:sz w:val="24"/>
        </w:rPr>
        <w:t>.</w:t>
      </w:r>
      <w:r>
        <w:rPr>
          <w:spacing w:val="-1"/>
          <w:sz w:val="24"/>
        </w:rPr>
        <w:t xml:space="preserve"> </w:t>
      </w:r>
      <w:r>
        <w:rPr>
          <w:sz w:val="24"/>
        </w:rPr>
        <w:t>May</w:t>
      </w:r>
      <w:r>
        <w:rPr>
          <w:spacing w:val="-12"/>
          <w:sz w:val="24"/>
        </w:rPr>
        <w:t xml:space="preserve"> </w:t>
      </w:r>
      <w:r>
        <w:rPr>
          <w:sz w:val="24"/>
        </w:rPr>
        <w:t>14,</w:t>
      </w:r>
      <w:r>
        <w:rPr>
          <w:spacing w:val="-2"/>
          <w:sz w:val="24"/>
        </w:rPr>
        <w:t xml:space="preserve"> 2010.</w:t>
      </w:r>
    </w:p>
    <w:p w14:paraId="192817CC" w14:textId="77777777" w:rsidR="004635DD" w:rsidRDefault="004635DD" w:rsidP="004635DD">
      <w:pPr>
        <w:pStyle w:val="BodyText"/>
        <w:spacing w:before="2"/>
      </w:pPr>
    </w:p>
    <w:p w14:paraId="3225AEAC" w14:textId="77777777" w:rsidR="004635DD" w:rsidRDefault="004635DD" w:rsidP="004635DD">
      <w:pPr>
        <w:pStyle w:val="BodyText"/>
        <w:spacing w:before="1" w:line="237" w:lineRule="auto"/>
        <w:ind w:left="1188" w:right="822" w:hanging="812"/>
        <w:jc w:val="both"/>
      </w:pPr>
      <w:r>
        <w:t xml:space="preserve">Crews, H.M., Olivier, L., andWilson, L.A. 2001. Urinary biomarkers for assessing dietary exposure to caffeine. </w:t>
      </w:r>
      <w:r>
        <w:rPr>
          <w:i/>
        </w:rPr>
        <w:t>Food Addit. Contam</w:t>
      </w:r>
      <w:r>
        <w:t>., 18: 1075–1087.</w:t>
      </w:r>
    </w:p>
    <w:p w14:paraId="6AAAD3D9" w14:textId="77777777" w:rsidR="004635DD" w:rsidRDefault="004635DD" w:rsidP="004635DD">
      <w:pPr>
        <w:pStyle w:val="BodyText"/>
      </w:pPr>
    </w:p>
    <w:p w14:paraId="368E2418" w14:textId="77777777" w:rsidR="004635DD" w:rsidRDefault="004635DD" w:rsidP="004635DD">
      <w:pPr>
        <w:pStyle w:val="BodyText"/>
        <w:spacing w:before="1"/>
        <w:ind w:left="1188" w:right="820" w:hanging="812"/>
        <w:jc w:val="both"/>
      </w:pPr>
      <w:r>
        <w:t xml:space="preserve">Crowe, T. C., Fontaine, H. L., Gibbon, C. J., Cameron-Smith, D. and Swinburn, B. A. (2004). Energy density of food and beverages in the Australian food supply: influence of macronutrients and comparison to dietary intake. </w:t>
      </w:r>
      <w:r>
        <w:rPr>
          <w:i/>
        </w:rPr>
        <w:t>European Journal</w:t>
      </w:r>
      <w:r>
        <w:rPr>
          <w:i/>
          <w:spacing w:val="40"/>
        </w:rPr>
        <w:t xml:space="preserve"> </w:t>
      </w:r>
      <w:r>
        <w:rPr>
          <w:i/>
        </w:rPr>
        <w:t xml:space="preserve">of Clinical Nutrition. </w:t>
      </w:r>
      <w:r>
        <w:t>58(11): 1485-91.</w:t>
      </w:r>
    </w:p>
    <w:p w14:paraId="060B74A7" w14:textId="77777777" w:rsidR="004635DD" w:rsidRDefault="004635DD" w:rsidP="004635DD">
      <w:pPr>
        <w:pStyle w:val="BodyText"/>
        <w:spacing w:before="2"/>
      </w:pPr>
    </w:p>
    <w:p w14:paraId="01E3173A" w14:textId="77777777" w:rsidR="004635DD" w:rsidRDefault="004635DD" w:rsidP="004635DD">
      <w:pPr>
        <w:pStyle w:val="BodyText"/>
        <w:spacing w:before="72"/>
        <w:ind w:right="824"/>
        <w:jc w:val="both"/>
      </w:pPr>
    </w:p>
    <w:p w14:paraId="3D67AEBF" w14:textId="5200C06E" w:rsidR="004635DD" w:rsidRDefault="004635DD" w:rsidP="004635DD">
      <w:pPr>
        <w:pStyle w:val="BodyText"/>
        <w:spacing w:before="72"/>
        <w:ind w:left="1188" w:right="824" w:hanging="812"/>
        <w:jc w:val="both"/>
      </w:pPr>
      <w:r>
        <w:t>Dailey, J. W., Lasley, S.M., Burger, R. L., Bettendorf, A. F., Mishra, P. K. and Jobe, P. C. (1991). Amino acids, monoamines and audiogenic seizures in genetically</w:t>
      </w:r>
      <w:r>
        <w:rPr>
          <w:spacing w:val="40"/>
        </w:rPr>
        <w:t xml:space="preserve"> </w:t>
      </w:r>
      <w:r>
        <w:t xml:space="preserve">epilepsy-prone rats: effects of aspartame. </w:t>
      </w:r>
      <w:r>
        <w:rPr>
          <w:i/>
        </w:rPr>
        <w:t xml:space="preserve">Epilepsy Res. </w:t>
      </w:r>
      <w:r>
        <w:t>8 122–133.</w:t>
      </w:r>
    </w:p>
    <w:p w14:paraId="4DA7AC3A" w14:textId="77777777" w:rsidR="004635DD" w:rsidRDefault="004635DD" w:rsidP="004635DD">
      <w:pPr>
        <w:pStyle w:val="BodyText"/>
        <w:rPr>
          <w:sz w:val="26"/>
        </w:rPr>
      </w:pPr>
    </w:p>
    <w:p w14:paraId="34871AEB" w14:textId="77777777" w:rsidR="004635DD" w:rsidRDefault="004635DD" w:rsidP="004635DD">
      <w:pPr>
        <w:spacing w:before="218" w:line="271" w:lineRule="auto"/>
        <w:ind w:left="1188" w:right="814" w:hanging="812"/>
        <w:jc w:val="both"/>
        <w:rPr>
          <w:sz w:val="24"/>
        </w:rPr>
      </w:pPr>
      <w:r>
        <w:rPr>
          <w:sz w:val="24"/>
        </w:rPr>
        <w:t xml:space="preserve">Das, A. (1990). </w:t>
      </w:r>
      <w:r>
        <w:rPr>
          <w:i/>
          <w:sz w:val="24"/>
        </w:rPr>
        <w:t>Metal</w:t>
      </w:r>
      <w:r>
        <w:rPr>
          <w:i/>
          <w:spacing w:val="-1"/>
          <w:sz w:val="24"/>
        </w:rPr>
        <w:t xml:space="preserve"> </w:t>
      </w:r>
      <w:r>
        <w:rPr>
          <w:i/>
          <w:sz w:val="24"/>
        </w:rPr>
        <w:t>ion</w:t>
      </w:r>
      <w:r>
        <w:rPr>
          <w:i/>
          <w:spacing w:val="-1"/>
          <w:sz w:val="24"/>
        </w:rPr>
        <w:t xml:space="preserve"> </w:t>
      </w:r>
      <w:r>
        <w:rPr>
          <w:i/>
          <w:sz w:val="24"/>
        </w:rPr>
        <w:t>induced</w:t>
      </w:r>
      <w:r>
        <w:rPr>
          <w:i/>
          <w:spacing w:val="-1"/>
          <w:sz w:val="24"/>
        </w:rPr>
        <w:t xml:space="preserve"> </w:t>
      </w:r>
      <w:r>
        <w:rPr>
          <w:i/>
          <w:sz w:val="24"/>
        </w:rPr>
        <w:t>toxicity</w:t>
      </w:r>
      <w:r>
        <w:rPr>
          <w:i/>
          <w:spacing w:val="-2"/>
          <w:sz w:val="24"/>
        </w:rPr>
        <w:t xml:space="preserve"> </w:t>
      </w:r>
      <w:r>
        <w:rPr>
          <w:i/>
          <w:sz w:val="24"/>
        </w:rPr>
        <w:t>and detoxification</w:t>
      </w:r>
      <w:r>
        <w:rPr>
          <w:i/>
          <w:spacing w:val="-1"/>
          <w:sz w:val="24"/>
        </w:rPr>
        <w:t xml:space="preserve"> </w:t>
      </w:r>
      <w:r>
        <w:rPr>
          <w:i/>
          <w:sz w:val="24"/>
        </w:rPr>
        <w:t>by</w:t>
      </w:r>
      <w:r>
        <w:rPr>
          <w:i/>
          <w:spacing w:val="-2"/>
          <w:sz w:val="24"/>
        </w:rPr>
        <w:t xml:space="preserve"> </w:t>
      </w:r>
      <w:r>
        <w:rPr>
          <w:i/>
          <w:sz w:val="24"/>
        </w:rPr>
        <w:t>chelating</w:t>
      </w:r>
      <w:r>
        <w:rPr>
          <w:i/>
          <w:spacing w:val="-1"/>
          <w:sz w:val="24"/>
        </w:rPr>
        <w:t xml:space="preserve"> </w:t>
      </w:r>
      <w:r>
        <w:rPr>
          <w:i/>
          <w:sz w:val="24"/>
        </w:rPr>
        <w:t xml:space="preserve">therapy. </w:t>
      </w:r>
      <w:r>
        <w:rPr>
          <w:sz w:val="24"/>
        </w:rPr>
        <w:t>In:1stA text book on medical aspects of bio inorganic chemistry, CBS, Delhi, P. 17-58.</w:t>
      </w:r>
    </w:p>
    <w:p w14:paraId="3E2067C9" w14:textId="77777777" w:rsidR="004635DD" w:rsidRDefault="004635DD" w:rsidP="004635DD">
      <w:pPr>
        <w:pStyle w:val="BodyText"/>
        <w:spacing w:before="211"/>
        <w:ind w:left="1188" w:right="820" w:hanging="812"/>
        <w:jc w:val="both"/>
      </w:pPr>
      <w:r>
        <w:t xml:space="preserve">Davis, C. D. and Greger, J. L. (1992). Longitudinal changes of manganese-dependent superoxide dismutase and other indexes of manganese and iron status in women. </w:t>
      </w:r>
      <w:r>
        <w:rPr>
          <w:i/>
        </w:rPr>
        <w:t xml:space="preserve">Am. J. Clin. Nutr. </w:t>
      </w:r>
      <w:r>
        <w:t>55, 747–752.</w:t>
      </w:r>
    </w:p>
    <w:p w14:paraId="7C3A6F9E" w14:textId="77777777" w:rsidR="004635DD" w:rsidRDefault="004635DD" w:rsidP="004635DD">
      <w:pPr>
        <w:pStyle w:val="BodyText"/>
        <w:spacing w:before="1"/>
      </w:pPr>
    </w:p>
    <w:p w14:paraId="68D90C4A" w14:textId="77777777" w:rsidR="004635DD" w:rsidRDefault="004635DD" w:rsidP="004635DD">
      <w:pPr>
        <w:pStyle w:val="BodyText"/>
        <w:spacing w:line="242" w:lineRule="auto"/>
        <w:ind w:left="1188" w:right="814" w:hanging="812"/>
        <w:jc w:val="both"/>
      </w:pPr>
      <w:r>
        <w:t xml:space="preserve">Dega, H., Laporte, J. L., and Frances, C. (1996). Ginseng as a cause for Stevens- Johnson syndrome. </w:t>
      </w:r>
      <w:r>
        <w:rPr>
          <w:i/>
        </w:rPr>
        <w:t xml:space="preserve">Lancet, </w:t>
      </w:r>
      <w:r>
        <w:t>347:1344.</w:t>
      </w:r>
    </w:p>
    <w:p w14:paraId="69B95184" w14:textId="77777777" w:rsidR="004635DD" w:rsidRDefault="004635DD" w:rsidP="004635DD">
      <w:pPr>
        <w:pStyle w:val="BodyText"/>
        <w:spacing w:before="8"/>
        <w:rPr>
          <w:sz w:val="23"/>
        </w:rPr>
      </w:pPr>
    </w:p>
    <w:p w14:paraId="05791E9B" w14:textId="77777777" w:rsidR="004635DD" w:rsidRDefault="004635DD" w:rsidP="004635DD">
      <w:pPr>
        <w:pStyle w:val="BodyText"/>
        <w:ind w:left="1188" w:right="815" w:hanging="812"/>
        <w:jc w:val="both"/>
      </w:pPr>
      <w:r>
        <w:t xml:space="preserve">Devine, A. (1999). A Four Year follow-up Study of the Effects of Calcium Supplementation on Bone Density in Elderly post-Menopausal Women. </w:t>
      </w:r>
      <w:r>
        <w:rPr>
          <w:i/>
        </w:rPr>
        <w:t xml:space="preserve">Osteoporosis Int. </w:t>
      </w:r>
      <w:r>
        <w:t>7: 23-28.</w:t>
      </w:r>
    </w:p>
    <w:p w14:paraId="1297D822" w14:textId="77777777" w:rsidR="004635DD" w:rsidRDefault="004635DD" w:rsidP="004635DD">
      <w:pPr>
        <w:pStyle w:val="BodyText"/>
        <w:spacing w:before="1"/>
      </w:pPr>
    </w:p>
    <w:p w14:paraId="664B5030" w14:textId="77777777" w:rsidR="004635DD" w:rsidRDefault="004635DD" w:rsidP="004635DD">
      <w:pPr>
        <w:pStyle w:val="BodyText"/>
        <w:spacing w:line="275" w:lineRule="exact"/>
        <w:ind w:left="376"/>
        <w:jc w:val="both"/>
      </w:pPr>
      <w:r>
        <w:t>Dhingra,</w:t>
      </w:r>
      <w:r>
        <w:rPr>
          <w:spacing w:val="3"/>
        </w:rPr>
        <w:t xml:space="preserve"> </w:t>
      </w:r>
      <w:r>
        <w:t>R.,</w:t>
      </w:r>
      <w:r>
        <w:rPr>
          <w:spacing w:val="3"/>
        </w:rPr>
        <w:t xml:space="preserve"> </w:t>
      </w:r>
      <w:r>
        <w:t>Sullivan,</w:t>
      </w:r>
      <w:r>
        <w:rPr>
          <w:spacing w:val="3"/>
        </w:rPr>
        <w:t xml:space="preserve"> </w:t>
      </w:r>
      <w:r>
        <w:t>L.,</w:t>
      </w:r>
      <w:r>
        <w:rPr>
          <w:spacing w:val="4"/>
        </w:rPr>
        <w:t xml:space="preserve"> </w:t>
      </w:r>
      <w:r>
        <w:t>Jacques,</w:t>
      </w:r>
      <w:r>
        <w:rPr>
          <w:spacing w:val="3"/>
        </w:rPr>
        <w:t xml:space="preserve"> </w:t>
      </w:r>
      <w:r>
        <w:t>P.</w:t>
      </w:r>
      <w:r>
        <w:rPr>
          <w:spacing w:val="4"/>
        </w:rPr>
        <w:t xml:space="preserve"> </w:t>
      </w:r>
      <w:r>
        <w:t>F.,</w:t>
      </w:r>
      <w:r>
        <w:rPr>
          <w:spacing w:val="4"/>
        </w:rPr>
        <w:t xml:space="preserve"> </w:t>
      </w:r>
      <w:r>
        <w:t>Wang,</w:t>
      </w:r>
      <w:r>
        <w:rPr>
          <w:spacing w:val="3"/>
        </w:rPr>
        <w:t xml:space="preserve"> </w:t>
      </w:r>
      <w:r>
        <w:t>T.</w:t>
      </w:r>
      <w:r>
        <w:rPr>
          <w:spacing w:val="-1"/>
        </w:rPr>
        <w:t xml:space="preserve"> </w:t>
      </w:r>
      <w:r>
        <w:t>J.,</w:t>
      </w:r>
      <w:r>
        <w:rPr>
          <w:spacing w:val="4"/>
        </w:rPr>
        <w:t xml:space="preserve"> </w:t>
      </w:r>
      <w:r>
        <w:t>Fox,</w:t>
      </w:r>
      <w:r>
        <w:rPr>
          <w:spacing w:val="4"/>
        </w:rPr>
        <w:t xml:space="preserve"> </w:t>
      </w:r>
      <w:r>
        <w:t>C.</w:t>
      </w:r>
      <w:r>
        <w:rPr>
          <w:spacing w:val="3"/>
        </w:rPr>
        <w:t xml:space="preserve"> </w:t>
      </w:r>
      <w:r>
        <w:t>S.,</w:t>
      </w:r>
      <w:r>
        <w:rPr>
          <w:spacing w:val="4"/>
        </w:rPr>
        <w:t xml:space="preserve"> </w:t>
      </w:r>
      <w:r>
        <w:t>Meigs,</w:t>
      </w:r>
      <w:r>
        <w:rPr>
          <w:spacing w:val="3"/>
        </w:rPr>
        <w:t xml:space="preserve"> </w:t>
      </w:r>
      <w:r>
        <w:t>J.</w:t>
      </w:r>
      <w:r>
        <w:rPr>
          <w:spacing w:val="4"/>
        </w:rPr>
        <w:t xml:space="preserve"> </w:t>
      </w:r>
      <w:r>
        <w:t>B.,</w:t>
      </w:r>
      <w:r>
        <w:rPr>
          <w:spacing w:val="4"/>
        </w:rPr>
        <w:t xml:space="preserve"> </w:t>
      </w:r>
      <w:r>
        <w:rPr>
          <w:spacing w:val="-2"/>
        </w:rPr>
        <w:t>D'Agostino,</w:t>
      </w:r>
    </w:p>
    <w:p w14:paraId="72503859" w14:textId="77777777" w:rsidR="004635DD" w:rsidRDefault="004635DD" w:rsidP="004635DD">
      <w:pPr>
        <w:pStyle w:val="BodyText"/>
        <w:ind w:left="1188" w:right="820"/>
        <w:jc w:val="both"/>
      </w:pPr>
      <w:r>
        <w:t>R. B., Gaziano, J. M., and</w:t>
      </w:r>
      <w:r>
        <w:rPr>
          <w:spacing w:val="-2"/>
        </w:rPr>
        <w:t xml:space="preserve"> </w:t>
      </w:r>
      <w:r>
        <w:t>Vasan, R. S. (2007). Soft drink consumption</w:t>
      </w:r>
      <w:r>
        <w:rPr>
          <w:spacing w:val="-6"/>
        </w:rPr>
        <w:t xml:space="preserve"> </w:t>
      </w:r>
      <w:r>
        <w:t>and risk</w:t>
      </w:r>
      <w:r>
        <w:rPr>
          <w:spacing w:val="-2"/>
        </w:rPr>
        <w:t xml:space="preserve"> </w:t>
      </w:r>
      <w:r>
        <w:t xml:space="preserve">of developing cardiometabolic risk factors and the metabolic syndrome in middle- aged adults in the community. </w:t>
      </w:r>
      <w:r>
        <w:rPr>
          <w:i/>
        </w:rPr>
        <w:t>Circulation</w:t>
      </w:r>
      <w:r>
        <w:t>, 116.5:480 - 488.</w:t>
      </w:r>
    </w:p>
    <w:p w14:paraId="0A8E924A" w14:textId="77777777" w:rsidR="004635DD" w:rsidRDefault="004635DD" w:rsidP="004635DD">
      <w:pPr>
        <w:pStyle w:val="BodyText"/>
        <w:spacing w:before="10"/>
        <w:rPr>
          <w:sz w:val="23"/>
        </w:rPr>
      </w:pPr>
    </w:p>
    <w:p w14:paraId="1A8EE05A" w14:textId="77777777" w:rsidR="004635DD" w:rsidRDefault="004635DD" w:rsidP="004635DD">
      <w:pPr>
        <w:pStyle w:val="BodyText"/>
        <w:spacing w:before="1"/>
        <w:ind w:left="1188" w:right="809" w:hanging="812"/>
        <w:jc w:val="both"/>
      </w:pPr>
      <w:r>
        <w:t xml:space="preserve">Diomede, L., Romano, M., Guiso, G., Caccia, S., Nava, S. and Salmona, M. (1991). Interspecies and interstrain studies on the increased susceptibility to metrazol- induced convulsions in animals given aspartame. </w:t>
      </w:r>
      <w:r>
        <w:rPr>
          <w:i/>
        </w:rPr>
        <w:t xml:space="preserve">Food Chem. Toxicol. </w:t>
      </w:r>
      <w:r>
        <w:t xml:space="preserve">29 101– </w:t>
      </w:r>
      <w:r>
        <w:rPr>
          <w:spacing w:val="-4"/>
        </w:rPr>
        <w:t>106.</w:t>
      </w:r>
    </w:p>
    <w:p w14:paraId="76418A66" w14:textId="77777777" w:rsidR="004635DD" w:rsidRDefault="004635DD" w:rsidP="004635DD">
      <w:pPr>
        <w:pStyle w:val="BodyText"/>
        <w:spacing w:before="5"/>
      </w:pPr>
    </w:p>
    <w:p w14:paraId="4B67639D" w14:textId="77777777" w:rsidR="004635DD" w:rsidRDefault="004635DD" w:rsidP="004635DD">
      <w:pPr>
        <w:pStyle w:val="BodyText"/>
        <w:spacing w:line="237" w:lineRule="auto"/>
        <w:ind w:left="1188" w:right="819" w:hanging="812"/>
        <w:jc w:val="both"/>
      </w:pPr>
      <w:r>
        <w:t>Doherty, M. and Smith, P. M. (2004). Effects of caffeine ingestion on exercise testing: a meta-analysis. Int J Sport Nutr Exerc Metab 14: 626–46.</w:t>
      </w:r>
    </w:p>
    <w:p w14:paraId="586561EA" w14:textId="77777777" w:rsidR="004635DD" w:rsidRDefault="004635DD" w:rsidP="004635DD">
      <w:pPr>
        <w:pStyle w:val="BodyText"/>
        <w:spacing w:before="1"/>
      </w:pPr>
    </w:p>
    <w:p w14:paraId="446A2CB8" w14:textId="77777777" w:rsidR="004635DD" w:rsidRDefault="004635DD" w:rsidP="004635DD">
      <w:pPr>
        <w:pStyle w:val="BodyText"/>
        <w:ind w:left="1188" w:right="810" w:hanging="812"/>
        <w:jc w:val="both"/>
      </w:pPr>
      <w:r>
        <w:t>Drake, I., Sonestedt, E., Gullberg, B., Ahlgren, G., Bjartell, A., Wallström, P., Wirfält, E. (2012). Dietary intakes of carbohydrates in relation to prostate cancer risk: a prospective</w:t>
      </w:r>
      <w:r>
        <w:rPr>
          <w:spacing w:val="6"/>
        </w:rPr>
        <w:t xml:space="preserve"> </w:t>
      </w:r>
      <w:r>
        <w:t>study in</w:t>
      </w:r>
      <w:r>
        <w:rPr>
          <w:spacing w:val="3"/>
        </w:rPr>
        <w:t xml:space="preserve"> </w:t>
      </w:r>
      <w:r>
        <w:t>the</w:t>
      </w:r>
      <w:r>
        <w:rPr>
          <w:spacing w:val="3"/>
        </w:rPr>
        <w:t xml:space="preserve"> </w:t>
      </w:r>
      <w:r>
        <w:t>Malmö</w:t>
      </w:r>
      <w:r>
        <w:rPr>
          <w:spacing w:val="7"/>
        </w:rPr>
        <w:t xml:space="preserve"> </w:t>
      </w:r>
      <w:r>
        <w:t>Diet</w:t>
      </w:r>
      <w:r>
        <w:rPr>
          <w:spacing w:val="9"/>
        </w:rPr>
        <w:t xml:space="preserve"> </w:t>
      </w:r>
      <w:r>
        <w:t>and</w:t>
      </w:r>
      <w:r>
        <w:rPr>
          <w:spacing w:val="8"/>
        </w:rPr>
        <w:t xml:space="preserve"> </w:t>
      </w:r>
      <w:r>
        <w:t>Cancer</w:t>
      </w:r>
      <w:r>
        <w:rPr>
          <w:spacing w:val="5"/>
        </w:rPr>
        <w:t xml:space="preserve"> </w:t>
      </w:r>
      <w:r>
        <w:t>cohort.</w:t>
      </w:r>
      <w:r>
        <w:rPr>
          <w:spacing w:val="14"/>
        </w:rPr>
        <w:t xml:space="preserve"> </w:t>
      </w:r>
      <w:r>
        <w:rPr>
          <w:i/>
        </w:rPr>
        <w:t>Am</w:t>
      </w:r>
      <w:r>
        <w:rPr>
          <w:i/>
          <w:spacing w:val="3"/>
        </w:rPr>
        <w:t xml:space="preserve"> </w:t>
      </w:r>
      <w:r>
        <w:rPr>
          <w:i/>
        </w:rPr>
        <w:t>J</w:t>
      </w:r>
      <w:r>
        <w:rPr>
          <w:i/>
          <w:spacing w:val="3"/>
        </w:rPr>
        <w:t xml:space="preserve"> </w:t>
      </w:r>
      <w:r>
        <w:rPr>
          <w:i/>
        </w:rPr>
        <w:t>Clin</w:t>
      </w:r>
      <w:r>
        <w:rPr>
          <w:i/>
          <w:spacing w:val="3"/>
        </w:rPr>
        <w:t xml:space="preserve"> </w:t>
      </w:r>
      <w:r>
        <w:rPr>
          <w:i/>
        </w:rPr>
        <w:t>Nutr</w:t>
      </w:r>
      <w:r>
        <w:t>,</w:t>
      </w:r>
      <w:r>
        <w:rPr>
          <w:spacing w:val="6"/>
        </w:rPr>
        <w:t xml:space="preserve"> </w:t>
      </w:r>
      <w:r>
        <w:t>96,</w:t>
      </w:r>
      <w:r>
        <w:rPr>
          <w:spacing w:val="6"/>
        </w:rPr>
        <w:t xml:space="preserve"> </w:t>
      </w:r>
      <w:r>
        <w:rPr>
          <w:spacing w:val="-4"/>
        </w:rPr>
        <w:t>1409</w:t>
      </w:r>
    </w:p>
    <w:p w14:paraId="38425919" w14:textId="77777777" w:rsidR="004635DD" w:rsidRDefault="004635DD" w:rsidP="004635DD">
      <w:pPr>
        <w:pStyle w:val="BodyText"/>
        <w:spacing w:before="3"/>
        <w:ind w:left="1188"/>
        <w:jc w:val="both"/>
      </w:pPr>
      <w:r>
        <w:t>-</w:t>
      </w:r>
      <w:r>
        <w:rPr>
          <w:spacing w:val="2"/>
        </w:rPr>
        <w:t xml:space="preserve"> </w:t>
      </w:r>
      <w:r>
        <w:rPr>
          <w:spacing w:val="-2"/>
        </w:rPr>
        <w:t>1418.</w:t>
      </w:r>
    </w:p>
    <w:p w14:paraId="6460EE25" w14:textId="77777777" w:rsidR="004635DD" w:rsidRDefault="004635DD" w:rsidP="004635DD">
      <w:pPr>
        <w:pStyle w:val="BodyText"/>
      </w:pPr>
    </w:p>
    <w:p w14:paraId="759CE804" w14:textId="77777777" w:rsidR="004635DD" w:rsidRDefault="004635DD" w:rsidP="004635DD">
      <w:pPr>
        <w:pStyle w:val="BodyText"/>
        <w:ind w:left="376"/>
        <w:jc w:val="both"/>
      </w:pPr>
      <w:r>
        <w:t>Duffus,</w:t>
      </w:r>
      <w:r>
        <w:rPr>
          <w:spacing w:val="-4"/>
        </w:rPr>
        <w:t xml:space="preserve"> </w:t>
      </w:r>
      <w:r>
        <w:t>J.</w:t>
      </w:r>
      <w:r>
        <w:rPr>
          <w:spacing w:val="-3"/>
        </w:rPr>
        <w:t xml:space="preserve"> </w:t>
      </w:r>
      <w:r>
        <w:t>H.</w:t>
      </w:r>
      <w:r>
        <w:rPr>
          <w:spacing w:val="-7"/>
        </w:rPr>
        <w:t xml:space="preserve"> </w:t>
      </w:r>
      <w:r>
        <w:t>(2002).</w:t>
      </w:r>
      <w:r>
        <w:rPr>
          <w:spacing w:val="-3"/>
        </w:rPr>
        <w:t xml:space="preserve"> </w:t>
      </w:r>
      <w:r>
        <w:rPr>
          <w:spacing w:val="-5"/>
          <w:w w:val="53"/>
        </w:rPr>
        <w:t>―</w:t>
      </w:r>
      <w:r>
        <w:rPr>
          <w:w w:val="109"/>
        </w:rPr>
        <w:t>H</w:t>
      </w:r>
      <w:r>
        <w:rPr>
          <w:spacing w:val="-1"/>
          <w:w w:val="109"/>
        </w:rPr>
        <w:t>e</w:t>
      </w:r>
      <w:r>
        <w:rPr>
          <w:w w:val="109"/>
        </w:rPr>
        <w:t>a</w:t>
      </w:r>
      <w:r>
        <w:rPr>
          <w:spacing w:val="1"/>
          <w:w w:val="109"/>
        </w:rPr>
        <w:t>vy</w:t>
      </w:r>
      <w:r>
        <w:rPr>
          <w:spacing w:val="-4"/>
          <w:w w:val="99"/>
        </w:rPr>
        <w:t xml:space="preserve"> </w:t>
      </w:r>
      <w:r>
        <w:t>metal‖</w:t>
      </w:r>
      <w:r>
        <w:rPr>
          <w:spacing w:val="-3"/>
        </w:rPr>
        <w:t xml:space="preserve"> </w:t>
      </w:r>
      <w:r>
        <w:t>–</w:t>
      </w:r>
      <w:r>
        <w:rPr>
          <w:spacing w:val="-5"/>
        </w:rPr>
        <w:t xml:space="preserve"> </w:t>
      </w:r>
      <w:r>
        <w:t>a</w:t>
      </w:r>
      <w:r>
        <w:rPr>
          <w:spacing w:val="-1"/>
        </w:rPr>
        <w:t xml:space="preserve"> </w:t>
      </w:r>
      <w:r>
        <w:t>meaningless</w:t>
      </w:r>
      <w:r>
        <w:rPr>
          <w:spacing w:val="-7"/>
        </w:rPr>
        <w:t xml:space="preserve"> </w:t>
      </w:r>
      <w:r>
        <w:t>term?</w:t>
      </w:r>
      <w:r>
        <w:rPr>
          <w:spacing w:val="-8"/>
        </w:rPr>
        <w:t xml:space="preserve"> </w:t>
      </w:r>
      <w:r>
        <w:rPr>
          <w:i/>
        </w:rPr>
        <w:t>Pure</w:t>
      </w:r>
      <w:r>
        <w:rPr>
          <w:i/>
          <w:spacing w:val="-5"/>
        </w:rPr>
        <w:t xml:space="preserve"> </w:t>
      </w:r>
      <w:r>
        <w:rPr>
          <w:i/>
        </w:rPr>
        <w:t>Appl</w:t>
      </w:r>
      <w:r>
        <w:rPr>
          <w:i/>
          <w:spacing w:val="-5"/>
        </w:rPr>
        <w:t xml:space="preserve"> </w:t>
      </w:r>
      <w:r>
        <w:rPr>
          <w:i/>
        </w:rPr>
        <w:t>Chem</w:t>
      </w:r>
      <w:r>
        <w:rPr>
          <w:i/>
          <w:spacing w:val="-4"/>
        </w:rPr>
        <w:t xml:space="preserve"> </w:t>
      </w:r>
      <w:r>
        <w:rPr>
          <w:spacing w:val="-2"/>
        </w:rPr>
        <w:t>74:793–807.</w:t>
      </w:r>
    </w:p>
    <w:p w14:paraId="1F7DD4D8" w14:textId="77777777" w:rsidR="004635DD" w:rsidRDefault="004635DD" w:rsidP="004635DD">
      <w:pPr>
        <w:pStyle w:val="BodyText"/>
      </w:pPr>
    </w:p>
    <w:p w14:paraId="395B31D2" w14:textId="77777777" w:rsidR="004635DD" w:rsidRDefault="004635DD" w:rsidP="004635DD">
      <w:pPr>
        <w:pStyle w:val="BodyText"/>
        <w:ind w:left="1188" w:right="826" w:hanging="812"/>
        <w:jc w:val="both"/>
      </w:pPr>
      <w:r>
        <w:t>Dulloo, A. G., Geissler, C. A., Horton, T., Collins, A., Miller, D. S. (1989). Normal caffeine</w:t>
      </w:r>
      <w:r>
        <w:rPr>
          <w:spacing w:val="-3"/>
        </w:rPr>
        <w:t xml:space="preserve"> </w:t>
      </w:r>
      <w:r>
        <w:t>consumption: influence</w:t>
      </w:r>
      <w:r>
        <w:rPr>
          <w:spacing w:val="-2"/>
        </w:rPr>
        <w:t xml:space="preserve"> </w:t>
      </w:r>
      <w:r>
        <w:t>on</w:t>
      </w:r>
      <w:r>
        <w:rPr>
          <w:spacing w:val="-6"/>
        </w:rPr>
        <w:t xml:space="preserve"> </w:t>
      </w:r>
      <w:r>
        <w:t>thermogenesis and</w:t>
      </w:r>
      <w:r>
        <w:rPr>
          <w:spacing w:val="-1"/>
        </w:rPr>
        <w:t xml:space="preserve"> </w:t>
      </w:r>
      <w:r>
        <w:t>daily</w:t>
      </w:r>
      <w:r>
        <w:rPr>
          <w:spacing w:val="-6"/>
        </w:rPr>
        <w:t xml:space="preserve"> </w:t>
      </w:r>
      <w:r>
        <w:t>energy</w:t>
      </w:r>
      <w:r>
        <w:rPr>
          <w:spacing w:val="-6"/>
        </w:rPr>
        <w:t xml:space="preserve"> </w:t>
      </w:r>
      <w:r>
        <w:t xml:space="preserve">expenditure in lean and post-obese human volunteers. </w:t>
      </w:r>
      <w:r>
        <w:rPr>
          <w:i/>
        </w:rPr>
        <w:t xml:space="preserve">Am J Clin Nutr </w:t>
      </w:r>
      <w:r>
        <w:t>49: 44–50.</w:t>
      </w:r>
    </w:p>
    <w:p w14:paraId="7A930679" w14:textId="77777777" w:rsidR="004635DD" w:rsidRDefault="004635DD" w:rsidP="004635DD">
      <w:pPr>
        <w:pStyle w:val="BodyText"/>
        <w:spacing w:before="2"/>
      </w:pPr>
    </w:p>
    <w:p w14:paraId="756C5135" w14:textId="77777777" w:rsidR="004635DD" w:rsidRDefault="004635DD" w:rsidP="004635DD">
      <w:pPr>
        <w:pStyle w:val="BodyText"/>
        <w:spacing w:before="1" w:line="237" w:lineRule="auto"/>
        <w:ind w:left="1188" w:right="828" w:hanging="812"/>
        <w:jc w:val="both"/>
      </w:pPr>
      <w:r>
        <w:t>Dunwiddie, T. V., and Mansino, S. A., (2001). The role and regulation</w:t>
      </w:r>
      <w:r>
        <w:rPr>
          <w:spacing w:val="-1"/>
        </w:rPr>
        <w:t xml:space="preserve"> </w:t>
      </w:r>
      <w:r>
        <w:t>of</w:t>
      </w:r>
      <w:r>
        <w:rPr>
          <w:spacing w:val="-4"/>
        </w:rPr>
        <w:t xml:space="preserve"> </w:t>
      </w:r>
      <w:r>
        <w:t xml:space="preserve">adenosine in the central nervous system. </w:t>
      </w:r>
      <w:r>
        <w:rPr>
          <w:i/>
        </w:rPr>
        <w:t>Ann Rev Neurosci</w:t>
      </w:r>
      <w:r>
        <w:t>, 24: 31–55.</w:t>
      </w:r>
    </w:p>
    <w:p w14:paraId="532CEA48" w14:textId="56232284" w:rsidR="004635DD" w:rsidRDefault="004635DD" w:rsidP="004635DD">
      <w:pPr>
        <w:jc w:val="both"/>
        <w:sectPr w:rsidR="004635DD">
          <w:pgSz w:w="12240" w:h="15840"/>
          <w:pgMar w:top="1360" w:right="620" w:bottom="1200" w:left="1640" w:header="0" w:footer="1012" w:gutter="0"/>
          <w:cols w:space="720"/>
        </w:sectPr>
      </w:pPr>
    </w:p>
    <w:p w14:paraId="59CF8A58" w14:textId="77777777" w:rsidR="004635DD" w:rsidRDefault="004635DD" w:rsidP="004635DD">
      <w:pPr>
        <w:pStyle w:val="BodyText"/>
        <w:spacing w:before="72"/>
        <w:ind w:left="1188" w:right="819" w:hanging="812"/>
        <w:jc w:val="both"/>
      </w:pPr>
      <w:r>
        <w:t xml:space="preserve">Ebbeling, C, Feldman, H, Osganian, S, (2006). </w:t>
      </w:r>
      <w:r>
        <w:rPr>
          <w:spacing w:val="-5"/>
          <w:w w:val="51"/>
        </w:rPr>
        <w:t>―</w:t>
      </w:r>
      <w:r>
        <w:rPr>
          <w:spacing w:val="2"/>
          <w:w w:val="107"/>
        </w:rPr>
        <w:t>E</w:t>
      </w:r>
      <w:r>
        <w:rPr>
          <w:spacing w:val="-3"/>
          <w:w w:val="107"/>
        </w:rPr>
        <w:t>ff</w:t>
      </w:r>
      <w:r>
        <w:rPr>
          <w:w w:val="107"/>
        </w:rPr>
        <w:t>ec</w:t>
      </w:r>
      <w:r>
        <w:rPr>
          <w:spacing w:val="6"/>
          <w:w w:val="107"/>
        </w:rPr>
        <w:t>t</w:t>
      </w:r>
      <w:r>
        <w:rPr>
          <w:spacing w:val="1"/>
          <w:w w:val="107"/>
        </w:rPr>
        <w:t>s</w:t>
      </w:r>
      <w:r>
        <w:rPr>
          <w:spacing w:val="-1"/>
        </w:rPr>
        <w:t xml:space="preserve"> </w:t>
      </w:r>
      <w:r>
        <w:t xml:space="preserve">of Decreasing Sugar-sweetened Beverage Consumption on Body Weight in Adolescents: A Randomized, Controlled Pilot Study.‖ </w:t>
      </w:r>
      <w:r>
        <w:rPr>
          <w:i/>
        </w:rPr>
        <w:t>Pediatrics</w:t>
      </w:r>
      <w:r>
        <w:t>, 117(3): 673–680.</w:t>
      </w:r>
    </w:p>
    <w:p w14:paraId="09FB2584" w14:textId="77777777" w:rsidR="004635DD" w:rsidRDefault="004635DD" w:rsidP="004635DD">
      <w:pPr>
        <w:pStyle w:val="BodyText"/>
        <w:spacing w:before="3"/>
      </w:pPr>
    </w:p>
    <w:p w14:paraId="02DB00BD" w14:textId="77777777" w:rsidR="004635DD" w:rsidRDefault="004635DD" w:rsidP="004635DD">
      <w:pPr>
        <w:pStyle w:val="BodyText"/>
        <w:spacing w:line="237" w:lineRule="auto"/>
        <w:ind w:left="1188" w:right="824" w:hanging="812"/>
        <w:jc w:val="both"/>
      </w:pPr>
      <w:r>
        <w:t xml:space="preserve">(EFSA) European Food Safety Authority (2010). Scientific Opinion on Dietary Reference Values for carbohydrates and dietary fibre. </w:t>
      </w:r>
      <w:r>
        <w:rPr>
          <w:i/>
        </w:rPr>
        <w:t xml:space="preserve">EFSA Journal. </w:t>
      </w:r>
      <w:r>
        <w:t>8(3):1462.</w:t>
      </w:r>
    </w:p>
    <w:p w14:paraId="26B80696" w14:textId="77777777" w:rsidR="004635DD" w:rsidRDefault="004635DD" w:rsidP="004635DD">
      <w:pPr>
        <w:pStyle w:val="BodyText"/>
        <w:spacing w:before="1"/>
      </w:pPr>
    </w:p>
    <w:p w14:paraId="7CE17D9C" w14:textId="77777777" w:rsidR="004635DD" w:rsidRDefault="004635DD" w:rsidP="004635DD">
      <w:pPr>
        <w:pStyle w:val="BodyText"/>
        <w:ind w:left="1188" w:right="811" w:hanging="812"/>
        <w:jc w:val="both"/>
      </w:pPr>
      <w:r>
        <w:t xml:space="preserve">Enerst, E. (2002). The risk-benefit profile of commonly used herbal therapies: Ginkgo, St. John's Wort, Ginseng, Echinacea, Saw Palmetto, and Kava. </w:t>
      </w:r>
      <w:r>
        <w:rPr>
          <w:i/>
        </w:rPr>
        <w:t xml:space="preserve">Ann Intern Med </w:t>
      </w:r>
      <w:r>
        <w:rPr>
          <w:spacing w:val="-2"/>
        </w:rPr>
        <w:t>136:42-53.</w:t>
      </w:r>
    </w:p>
    <w:p w14:paraId="719CC7B3" w14:textId="77777777" w:rsidR="004635DD" w:rsidRDefault="004635DD" w:rsidP="004635DD">
      <w:pPr>
        <w:pStyle w:val="BodyText"/>
      </w:pPr>
    </w:p>
    <w:p w14:paraId="26A60BF3" w14:textId="77777777" w:rsidR="004635DD" w:rsidRDefault="004635DD" w:rsidP="004635DD">
      <w:pPr>
        <w:pStyle w:val="BodyText"/>
        <w:ind w:left="1188" w:right="820" w:hanging="812"/>
        <w:jc w:val="both"/>
      </w:pPr>
      <w:r>
        <w:t>EU SCF (European Union Scientific Committee for Food) (1983). Report of</w:t>
      </w:r>
      <w:r>
        <w:rPr>
          <w:spacing w:val="-2"/>
        </w:rPr>
        <w:t xml:space="preserve"> </w:t>
      </w:r>
      <w:r>
        <w:t xml:space="preserve">the Scientific Committee for Food on Caffeine. Reports of the Scientific Committee for Food (Fourteenth Series). Commission of the European Communities, Luxembourg. </w:t>
      </w:r>
      <w:r>
        <w:rPr>
          <w:spacing w:val="-2"/>
        </w:rPr>
        <w:t>Vol.15(1-3)</w:t>
      </w:r>
    </w:p>
    <w:p w14:paraId="4B252EBC" w14:textId="77777777" w:rsidR="004635DD" w:rsidRDefault="004635DD" w:rsidP="004635DD">
      <w:pPr>
        <w:pStyle w:val="BodyText"/>
        <w:spacing w:before="3"/>
      </w:pPr>
    </w:p>
    <w:p w14:paraId="6C7ECABF" w14:textId="77777777" w:rsidR="004635DD" w:rsidRDefault="004635DD" w:rsidP="004635DD">
      <w:pPr>
        <w:pStyle w:val="BodyText"/>
        <w:spacing w:before="1" w:line="275" w:lineRule="exact"/>
        <w:ind w:left="376"/>
      </w:pPr>
      <w:r>
        <w:t>FAO/WHO,</w:t>
      </w:r>
      <w:r>
        <w:rPr>
          <w:spacing w:val="62"/>
        </w:rPr>
        <w:t xml:space="preserve"> </w:t>
      </w:r>
      <w:r>
        <w:t>(Food</w:t>
      </w:r>
      <w:r>
        <w:rPr>
          <w:spacing w:val="60"/>
        </w:rPr>
        <w:t xml:space="preserve"> </w:t>
      </w:r>
      <w:r>
        <w:t>and</w:t>
      </w:r>
      <w:r>
        <w:rPr>
          <w:spacing w:val="65"/>
        </w:rPr>
        <w:t xml:space="preserve"> </w:t>
      </w:r>
      <w:r>
        <w:t>Agriculture</w:t>
      </w:r>
      <w:r>
        <w:rPr>
          <w:spacing w:val="58"/>
        </w:rPr>
        <w:t xml:space="preserve"> </w:t>
      </w:r>
      <w:r>
        <w:t>Organization/World</w:t>
      </w:r>
      <w:r>
        <w:rPr>
          <w:spacing w:val="60"/>
        </w:rPr>
        <w:t xml:space="preserve"> </w:t>
      </w:r>
      <w:r>
        <w:t>Health</w:t>
      </w:r>
      <w:r>
        <w:rPr>
          <w:spacing w:val="56"/>
        </w:rPr>
        <w:t xml:space="preserve"> </w:t>
      </w:r>
      <w:r>
        <w:t>Organization).</w:t>
      </w:r>
      <w:r>
        <w:rPr>
          <w:spacing w:val="62"/>
        </w:rPr>
        <w:t xml:space="preserve"> </w:t>
      </w:r>
      <w:r>
        <w:rPr>
          <w:spacing w:val="-2"/>
        </w:rPr>
        <w:t>(1998).</w:t>
      </w:r>
    </w:p>
    <w:p w14:paraId="5734E32B" w14:textId="77777777" w:rsidR="004635DD" w:rsidRDefault="004635DD" w:rsidP="004635DD">
      <w:pPr>
        <w:spacing w:line="275" w:lineRule="exact"/>
        <w:ind w:left="1188"/>
        <w:rPr>
          <w:sz w:val="24"/>
        </w:rPr>
      </w:pPr>
      <w:r>
        <w:rPr>
          <w:i/>
          <w:sz w:val="24"/>
        </w:rPr>
        <w:t>Carbohydrates</w:t>
      </w:r>
      <w:r>
        <w:rPr>
          <w:i/>
          <w:spacing w:val="-6"/>
          <w:sz w:val="24"/>
        </w:rPr>
        <w:t xml:space="preserve"> </w:t>
      </w:r>
      <w:r>
        <w:rPr>
          <w:i/>
          <w:sz w:val="24"/>
        </w:rPr>
        <w:t>in</w:t>
      </w:r>
      <w:r>
        <w:rPr>
          <w:i/>
          <w:spacing w:val="-4"/>
          <w:sz w:val="24"/>
        </w:rPr>
        <w:t xml:space="preserve"> </w:t>
      </w:r>
      <w:r>
        <w:rPr>
          <w:i/>
          <w:sz w:val="24"/>
        </w:rPr>
        <w:t>Human</w:t>
      </w:r>
      <w:r>
        <w:rPr>
          <w:i/>
          <w:spacing w:val="-3"/>
          <w:sz w:val="24"/>
        </w:rPr>
        <w:t xml:space="preserve"> </w:t>
      </w:r>
      <w:r>
        <w:rPr>
          <w:i/>
          <w:sz w:val="24"/>
        </w:rPr>
        <w:t>Nutrition</w:t>
      </w:r>
      <w:r>
        <w:rPr>
          <w:sz w:val="24"/>
        </w:rPr>
        <w:t>.</w:t>
      </w:r>
      <w:r>
        <w:rPr>
          <w:spacing w:val="-2"/>
          <w:sz w:val="24"/>
        </w:rPr>
        <w:t xml:space="preserve"> </w:t>
      </w:r>
      <w:r>
        <w:rPr>
          <w:sz w:val="24"/>
        </w:rPr>
        <w:t>Rome:</w:t>
      </w:r>
      <w:r>
        <w:rPr>
          <w:spacing w:val="-4"/>
          <w:sz w:val="24"/>
        </w:rPr>
        <w:t xml:space="preserve"> </w:t>
      </w:r>
      <w:r>
        <w:rPr>
          <w:sz w:val="24"/>
        </w:rPr>
        <w:t>FAO.</w:t>
      </w:r>
      <w:r>
        <w:rPr>
          <w:spacing w:val="53"/>
          <w:sz w:val="24"/>
        </w:rPr>
        <w:t xml:space="preserve"> </w:t>
      </w:r>
      <w:r>
        <w:rPr>
          <w:sz w:val="24"/>
        </w:rPr>
        <w:t>vol.</w:t>
      </w:r>
      <w:r>
        <w:rPr>
          <w:spacing w:val="-1"/>
          <w:sz w:val="24"/>
        </w:rPr>
        <w:t xml:space="preserve"> </w:t>
      </w:r>
      <w:r>
        <w:rPr>
          <w:spacing w:val="-4"/>
          <w:sz w:val="24"/>
        </w:rPr>
        <w:t>165.</w:t>
      </w:r>
    </w:p>
    <w:p w14:paraId="22FBC41C" w14:textId="77777777" w:rsidR="004635DD" w:rsidRDefault="004635DD" w:rsidP="004635DD">
      <w:pPr>
        <w:pStyle w:val="BodyText"/>
        <w:rPr>
          <w:sz w:val="26"/>
        </w:rPr>
      </w:pPr>
    </w:p>
    <w:p w14:paraId="2F9F37B2" w14:textId="77777777" w:rsidR="004635DD" w:rsidRDefault="004635DD" w:rsidP="004635DD">
      <w:pPr>
        <w:pStyle w:val="BodyText"/>
        <w:spacing w:before="2"/>
        <w:rPr>
          <w:sz w:val="22"/>
        </w:rPr>
      </w:pPr>
    </w:p>
    <w:p w14:paraId="0A28731F" w14:textId="77777777" w:rsidR="004635DD" w:rsidRDefault="004635DD" w:rsidP="004635DD">
      <w:pPr>
        <w:pStyle w:val="BodyText"/>
        <w:ind w:left="1188" w:right="815" w:hanging="812"/>
        <w:jc w:val="both"/>
      </w:pPr>
      <w:r>
        <w:t>FAO/WHO, (1980). Toxicological evaluation of certain food additives: Aspartame. WHO Food Additive Series No. 15. The Joint FAO/WHO Expert Committee on Food Additives, Geneva, Switzerland, pp: 18-86.</w:t>
      </w:r>
    </w:p>
    <w:p w14:paraId="4CD51C5D" w14:textId="77777777" w:rsidR="004635DD" w:rsidRDefault="004635DD" w:rsidP="004635DD">
      <w:pPr>
        <w:pStyle w:val="BodyText"/>
      </w:pPr>
    </w:p>
    <w:p w14:paraId="26AE0D27" w14:textId="77777777" w:rsidR="004635DD" w:rsidRDefault="004635DD" w:rsidP="004635DD">
      <w:pPr>
        <w:pStyle w:val="BodyText"/>
        <w:ind w:left="1188" w:right="817" w:hanging="812"/>
        <w:jc w:val="both"/>
      </w:pPr>
      <w:r>
        <w:t xml:space="preserve">FDA, </w:t>
      </w:r>
      <w:r>
        <w:rPr>
          <w:sz w:val="22"/>
        </w:rPr>
        <w:t>(Food</w:t>
      </w:r>
      <w:r>
        <w:rPr>
          <w:spacing w:val="-2"/>
          <w:sz w:val="22"/>
        </w:rPr>
        <w:t xml:space="preserve"> </w:t>
      </w:r>
      <w:r>
        <w:rPr>
          <w:sz w:val="22"/>
        </w:rPr>
        <w:t>and</w:t>
      </w:r>
      <w:r>
        <w:rPr>
          <w:spacing w:val="-2"/>
          <w:sz w:val="22"/>
        </w:rPr>
        <w:t xml:space="preserve"> </w:t>
      </w:r>
      <w:r>
        <w:rPr>
          <w:sz w:val="22"/>
        </w:rPr>
        <w:t>Drug</w:t>
      </w:r>
      <w:r>
        <w:rPr>
          <w:spacing w:val="-2"/>
          <w:sz w:val="22"/>
        </w:rPr>
        <w:t xml:space="preserve"> </w:t>
      </w:r>
      <w:r>
        <w:rPr>
          <w:sz w:val="22"/>
        </w:rPr>
        <w:t xml:space="preserve">Administration) </w:t>
      </w:r>
      <w:r>
        <w:t>(1996). Inactive Ingredients Database. Aspartame. US Food and Drug Administration. Center for Drug Evaluation and Research</w:t>
      </w:r>
      <w:r>
        <w:rPr>
          <w:spacing w:val="40"/>
        </w:rPr>
        <w:t xml:space="preserve"> </w:t>
      </w:r>
      <w:r>
        <w:t xml:space="preserve">(CDER). </w:t>
      </w:r>
      <w:hyperlink r:id="rId11">
        <w:r>
          <w:rPr>
            <w:color w:val="0000FF"/>
            <w:u w:val="single" w:color="0000FF"/>
          </w:rPr>
          <w:t>http://www.accessdata.fda.gov/scripts/cder/iig/index.cfm</w:t>
        </w:r>
        <w:r>
          <w:t>.</w:t>
        </w:r>
      </w:hyperlink>
      <w:r>
        <w:t xml:space="preserve"> (site visited</w:t>
      </w:r>
      <w:r>
        <w:rPr>
          <w:spacing w:val="-2"/>
        </w:rPr>
        <w:t xml:space="preserve"> </w:t>
      </w:r>
      <w:r>
        <w:t>on January 16, 2006).</w:t>
      </w:r>
    </w:p>
    <w:p w14:paraId="7E3B642F" w14:textId="77777777" w:rsidR="004635DD" w:rsidRDefault="004635DD" w:rsidP="004635DD">
      <w:pPr>
        <w:pStyle w:val="BodyText"/>
        <w:spacing w:before="10"/>
        <w:rPr>
          <w:sz w:val="23"/>
        </w:rPr>
      </w:pPr>
    </w:p>
    <w:p w14:paraId="477F692B" w14:textId="77777777" w:rsidR="004635DD" w:rsidRDefault="004635DD" w:rsidP="004635DD">
      <w:pPr>
        <w:pStyle w:val="BodyText"/>
        <w:ind w:left="1188" w:right="814" w:hanging="812"/>
        <w:jc w:val="both"/>
      </w:pPr>
      <w:r>
        <w:t xml:space="preserve">FDA, (Food and Drug Administration) (2003). Substances Generally Recognized as Safe. Code of Federal Regulations. Title 21, vol.3. Sec.182.1180. Consulted on 14.03.2012 available at </w:t>
      </w:r>
      <w:hyperlink r:id="rId12">
        <w:r>
          <w:rPr>
            <w:u w:val="single"/>
          </w:rPr>
          <w:t>http://coffeefaq.com/site/node/13</w:t>
        </w:r>
      </w:hyperlink>
      <w:r>
        <w:t xml:space="preserve">. </w:t>
      </w:r>
      <w:r>
        <w:rPr>
          <w:i/>
        </w:rPr>
        <w:t>Food Chem Toxicol</w:t>
      </w:r>
      <w:r>
        <w:t>.; 40(9): 1271–1310.</w:t>
      </w:r>
    </w:p>
    <w:p w14:paraId="7DF26777" w14:textId="77777777" w:rsidR="004635DD" w:rsidRDefault="004635DD" w:rsidP="004635DD">
      <w:pPr>
        <w:pStyle w:val="BodyText"/>
        <w:spacing w:before="5"/>
      </w:pPr>
    </w:p>
    <w:p w14:paraId="5778400F" w14:textId="77777777" w:rsidR="004635DD" w:rsidRDefault="004635DD" w:rsidP="004635DD">
      <w:pPr>
        <w:pStyle w:val="BodyText"/>
        <w:spacing w:line="237" w:lineRule="auto"/>
        <w:ind w:left="1188" w:right="821" w:hanging="812"/>
        <w:jc w:val="both"/>
      </w:pPr>
      <w:r>
        <w:t>Fernstrom, J. D., Fernstrom, M. H. and Gillis, M. A. (1983). Acute</w:t>
      </w:r>
      <w:r>
        <w:rPr>
          <w:spacing w:val="-2"/>
        </w:rPr>
        <w:t xml:space="preserve"> </w:t>
      </w:r>
      <w:r>
        <w:t>effects</w:t>
      </w:r>
      <w:r>
        <w:rPr>
          <w:spacing w:val="-3"/>
        </w:rPr>
        <w:t xml:space="preserve"> </w:t>
      </w:r>
      <w:r>
        <w:t>of</w:t>
      </w:r>
      <w:r>
        <w:rPr>
          <w:spacing w:val="-4"/>
        </w:rPr>
        <w:t xml:space="preserve"> </w:t>
      </w:r>
      <w:r>
        <w:t>aspartame on large neutral amino acids and monoamines in rat brain</w:t>
      </w:r>
      <w:r>
        <w:rPr>
          <w:i/>
        </w:rPr>
        <w:t xml:space="preserve">. Life Sci. </w:t>
      </w:r>
      <w:r>
        <w:t>32 1651–1658</w:t>
      </w:r>
    </w:p>
    <w:p w14:paraId="3B3E54CB" w14:textId="77777777" w:rsidR="004635DD" w:rsidRDefault="004635DD" w:rsidP="004635DD">
      <w:pPr>
        <w:pStyle w:val="BodyText"/>
        <w:spacing w:before="1"/>
      </w:pPr>
    </w:p>
    <w:p w14:paraId="6147C550" w14:textId="77777777" w:rsidR="004635DD" w:rsidRDefault="004635DD" w:rsidP="004635DD">
      <w:pPr>
        <w:pStyle w:val="BodyText"/>
        <w:spacing w:line="242" w:lineRule="auto"/>
        <w:ind w:left="1188" w:right="818" w:hanging="812"/>
        <w:jc w:val="both"/>
      </w:pPr>
      <w:r>
        <w:t>Ferre, S. (2008). An</w:t>
      </w:r>
      <w:r>
        <w:rPr>
          <w:spacing w:val="-1"/>
        </w:rPr>
        <w:t xml:space="preserve"> </w:t>
      </w:r>
      <w:r>
        <w:t>update in</w:t>
      </w:r>
      <w:r>
        <w:rPr>
          <w:spacing w:val="-6"/>
        </w:rPr>
        <w:t xml:space="preserve"> </w:t>
      </w:r>
      <w:r>
        <w:t>the mechanisms</w:t>
      </w:r>
      <w:r>
        <w:rPr>
          <w:spacing w:val="-3"/>
        </w:rPr>
        <w:t xml:space="preserve"> </w:t>
      </w:r>
      <w:r>
        <w:t>of</w:t>
      </w:r>
      <w:r>
        <w:rPr>
          <w:spacing w:val="-9"/>
        </w:rPr>
        <w:t xml:space="preserve"> </w:t>
      </w:r>
      <w:r>
        <w:t>the</w:t>
      </w:r>
      <w:r>
        <w:rPr>
          <w:spacing w:val="-2"/>
        </w:rPr>
        <w:t xml:space="preserve"> </w:t>
      </w:r>
      <w:r>
        <w:t>psychostimulant effects</w:t>
      </w:r>
      <w:r>
        <w:rPr>
          <w:spacing w:val="-3"/>
        </w:rPr>
        <w:t xml:space="preserve"> </w:t>
      </w:r>
      <w:r>
        <w:t>of</w:t>
      </w:r>
      <w:r>
        <w:rPr>
          <w:spacing w:val="-9"/>
        </w:rPr>
        <w:t xml:space="preserve"> </w:t>
      </w:r>
      <w:r>
        <w:t xml:space="preserve">caffeine. </w:t>
      </w:r>
      <w:r>
        <w:rPr>
          <w:i/>
        </w:rPr>
        <w:t>J Neurochem</w:t>
      </w:r>
      <w:r>
        <w:t>, 105:1067–79.</w:t>
      </w:r>
    </w:p>
    <w:p w14:paraId="1969788A" w14:textId="77777777" w:rsidR="004635DD" w:rsidRDefault="004635DD" w:rsidP="004635DD">
      <w:pPr>
        <w:pStyle w:val="BodyText"/>
        <w:spacing w:before="9"/>
        <w:rPr>
          <w:sz w:val="23"/>
        </w:rPr>
      </w:pPr>
    </w:p>
    <w:p w14:paraId="7E41FDE0" w14:textId="77777777" w:rsidR="004635DD" w:rsidRDefault="004635DD" w:rsidP="004635DD">
      <w:pPr>
        <w:pStyle w:val="BodyText"/>
        <w:ind w:left="1188" w:right="811" w:hanging="812"/>
        <w:jc w:val="both"/>
      </w:pPr>
      <w:r>
        <w:t xml:space="preserve">Ferreira, E. S., Hartmann, Quadrosi, M. I., Trindade, A. A., Takahashi, S., Koyama, G. R., Souza-Formigoni, O. M. (2004). Can energy drinks reduce the depressor effect of ethanol? An experimental study in mice. </w:t>
      </w:r>
      <w:r>
        <w:rPr>
          <w:i/>
        </w:rPr>
        <w:t xml:space="preserve">Physiology and Behaviour, </w:t>
      </w:r>
      <w:r>
        <w:t xml:space="preserve">82(5): 841- </w:t>
      </w:r>
      <w:r>
        <w:rPr>
          <w:spacing w:val="-4"/>
        </w:rPr>
        <w:t>847.</w:t>
      </w:r>
    </w:p>
    <w:p w14:paraId="44B57FF9" w14:textId="77777777" w:rsidR="004635DD" w:rsidRDefault="004635DD" w:rsidP="004635DD">
      <w:pPr>
        <w:jc w:val="both"/>
        <w:sectPr w:rsidR="004635DD">
          <w:pgSz w:w="12240" w:h="15840"/>
          <w:pgMar w:top="1360" w:right="620" w:bottom="1200" w:left="1640" w:header="0" w:footer="1012" w:gutter="0"/>
          <w:cols w:space="720"/>
        </w:sectPr>
      </w:pPr>
    </w:p>
    <w:p w14:paraId="01FB4834" w14:textId="77777777" w:rsidR="004635DD" w:rsidRDefault="004635DD" w:rsidP="004635DD">
      <w:pPr>
        <w:pStyle w:val="BodyText"/>
        <w:spacing w:before="74" w:line="237" w:lineRule="auto"/>
        <w:ind w:left="1188" w:right="826" w:hanging="812"/>
        <w:jc w:val="both"/>
      </w:pPr>
      <w:r>
        <w:t xml:space="preserve">Finley, J. N. (2004). Does environmental exposure to Manganese pose a health risk to healthy adults? </w:t>
      </w:r>
      <w:r>
        <w:rPr>
          <w:i/>
        </w:rPr>
        <w:t xml:space="preserve">Nutr. Rev., </w:t>
      </w:r>
      <w:r>
        <w:t>62, 148-153.</w:t>
      </w:r>
    </w:p>
    <w:p w14:paraId="200DB714" w14:textId="77777777" w:rsidR="004635DD" w:rsidRDefault="004635DD" w:rsidP="004635DD">
      <w:pPr>
        <w:pStyle w:val="BodyText"/>
        <w:spacing w:before="1"/>
      </w:pPr>
    </w:p>
    <w:p w14:paraId="493538FC" w14:textId="77777777" w:rsidR="004635DD" w:rsidRDefault="004635DD" w:rsidP="004635DD">
      <w:pPr>
        <w:ind w:left="1188" w:right="810" w:hanging="812"/>
        <w:jc w:val="both"/>
        <w:rPr>
          <w:sz w:val="24"/>
        </w:rPr>
      </w:pPr>
      <w:r>
        <w:rPr>
          <w:sz w:val="24"/>
        </w:rPr>
        <w:t xml:space="preserve">Foran, M., Strickland, F., Perkins, K., Smith, J. A. (2011). Excessive Intraoperative Bleeding With Chronic Energy Drink Consumption. </w:t>
      </w:r>
      <w:r>
        <w:rPr>
          <w:i/>
          <w:sz w:val="24"/>
        </w:rPr>
        <w:t xml:space="preserve">Journal of Oral and Maxillofacial Surgery, </w:t>
      </w:r>
      <w:r>
        <w:rPr>
          <w:sz w:val="24"/>
        </w:rPr>
        <w:t>1-3.</w:t>
      </w:r>
    </w:p>
    <w:p w14:paraId="19D7E74D" w14:textId="77777777" w:rsidR="004635DD" w:rsidRDefault="004635DD" w:rsidP="004635DD">
      <w:pPr>
        <w:pStyle w:val="BodyText"/>
        <w:spacing w:before="1"/>
      </w:pPr>
    </w:p>
    <w:p w14:paraId="0AD140F4" w14:textId="77777777" w:rsidR="004635DD" w:rsidRDefault="004635DD" w:rsidP="004635DD">
      <w:pPr>
        <w:pStyle w:val="BodyText"/>
        <w:ind w:left="1188" w:right="819" w:hanging="812"/>
        <w:jc w:val="both"/>
      </w:pPr>
      <w:r>
        <w:t>Fotherby, M. D. and Potter J. F. (1992). Potassium Supplementation Reduces Clinic and Ambulatory</w:t>
      </w:r>
      <w:r>
        <w:rPr>
          <w:spacing w:val="-1"/>
        </w:rPr>
        <w:t xml:space="preserve"> </w:t>
      </w:r>
      <w:r>
        <w:t xml:space="preserve">Blood Pressure in Elderly Hypertensive Patients. </w:t>
      </w:r>
      <w:r>
        <w:rPr>
          <w:i/>
        </w:rPr>
        <w:t xml:space="preserve">J Hypertension. </w:t>
      </w:r>
      <w:r>
        <w:t xml:space="preserve">10: </w:t>
      </w:r>
      <w:r>
        <w:rPr>
          <w:spacing w:val="-2"/>
        </w:rPr>
        <w:t>1403-8.</w:t>
      </w:r>
    </w:p>
    <w:p w14:paraId="18B58B2A" w14:textId="77777777" w:rsidR="004635DD" w:rsidRDefault="004635DD" w:rsidP="004635DD">
      <w:pPr>
        <w:pStyle w:val="BodyText"/>
      </w:pPr>
    </w:p>
    <w:p w14:paraId="07A8786B" w14:textId="77777777" w:rsidR="004635DD" w:rsidRDefault="004635DD" w:rsidP="004635DD">
      <w:pPr>
        <w:pStyle w:val="BodyText"/>
        <w:ind w:left="376"/>
        <w:rPr>
          <w:i/>
        </w:rPr>
      </w:pPr>
      <w:r>
        <w:t>Fraga,</w:t>
      </w:r>
      <w:r>
        <w:rPr>
          <w:spacing w:val="23"/>
        </w:rPr>
        <w:t xml:space="preserve"> </w:t>
      </w:r>
      <w:r>
        <w:t>C.</w:t>
      </w:r>
      <w:r>
        <w:rPr>
          <w:spacing w:val="24"/>
        </w:rPr>
        <w:t xml:space="preserve"> </w:t>
      </w:r>
      <w:r>
        <w:t>G.</w:t>
      </w:r>
      <w:r>
        <w:rPr>
          <w:spacing w:val="23"/>
        </w:rPr>
        <w:t xml:space="preserve"> </w:t>
      </w:r>
      <w:r>
        <w:t>and</w:t>
      </w:r>
      <w:r>
        <w:rPr>
          <w:spacing w:val="27"/>
        </w:rPr>
        <w:t xml:space="preserve"> </w:t>
      </w:r>
      <w:r>
        <w:t>Oteiza,</w:t>
      </w:r>
      <w:r>
        <w:rPr>
          <w:spacing w:val="24"/>
        </w:rPr>
        <w:t xml:space="preserve"> </w:t>
      </w:r>
      <w:r>
        <w:t>P.</w:t>
      </w:r>
      <w:r>
        <w:rPr>
          <w:spacing w:val="24"/>
        </w:rPr>
        <w:t xml:space="preserve"> </w:t>
      </w:r>
      <w:r>
        <w:t>I.</w:t>
      </w:r>
      <w:r>
        <w:rPr>
          <w:spacing w:val="25"/>
        </w:rPr>
        <w:t xml:space="preserve"> </w:t>
      </w:r>
      <w:r>
        <w:t>(2002).</w:t>
      </w:r>
      <w:r>
        <w:rPr>
          <w:spacing w:val="24"/>
        </w:rPr>
        <w:t xml:space="preserve"> </w:t>
      </w:r>
      <w:r>
        <w:t>Iron</w:t>
      </w:r>
      <w:r>
        <w:rPr>
          <w:spacing w:val="18"/>
        </w:rPr>
        <w:t xml:space="preserve"> </w:t>
      </w:r>
      <w:r>
        <w:t>toxicity</w:t>
      </w:r>
      <w:r>
        <w:rPr>
          <w:spacing w:val="13"/>
        </w:rPr>
        <w:t xml:space="preserve"> </w:t>
      </w:r>
      <w:r>
        <w:t>and</w:t>
      </w:r>
      <w:r>
        <w:rPr>
          <w:spacing w:val="26"/>
        </w:rPr>
        <w:t xml:space="preserve"> </w:t>
      </w:r>
      <w:r>
        <w:t>antioxidant</w:t>
      </w:r>
      <w:r>
        <w:rPr>
          <w:spacing w:val="27"/>
        </w:rPr>
        <w:t xml:space="preserve"> </w:t>
      </w:r>
      <w:r>
        <w:t>nutrients.</w:t>
      </w:r>
      <w:r>
        <w:rPr>
          <w:spacing w:val="37"/>
        </w:rPr>
        <w:t xml:space="preserve"> </w:t>
      </w:r>
      <w:r>
        <w:rPr>
          <w:i/>
          <w:spacing w:val="-2"/>
        </w:rPr>
        <w:t>Toxicology</w:t>
      </w:r>
    </w:p>
    <w:p w14:paraId="65205026" w14:textId="77777777" w:rsidR="004635DD" w:rsidRDefault="004635DD" w:rsidP="004635DD">
      <w:pPr>
        <w:pStyle w:val="BodyText"/>
        <w:spacing w:before="3"/>
        <w:ind w:left="1188"/>
      </w:pPr>
      <w:r>
        <w:t>180,</w:t>
      </w:r>
      <w:r>
        <w:rPr>
          <w:spacing w:val="4"/>
        </w:rPr>
        <w:t xml:space="preserve"> </w:t>
      </w:r>
      <w:r>
        <w:rPr>
          <w:spacing w:val="-2"/>
        </w:rPr>
        <w:t>23–32.</w:t>
      </w:r>
    </w:p>
    <w:p w14:paraId="23AFB340" w14:textId="77777777" w:rsidR="004635DD" w:rsidRDefault="004635DD" w:rsidP="004635DD">
      <w:pPr>
        <w:spacing w:before="199" w:line="242" w:lineRule="auto"/>
        <w:ind w:left="1188" w:right="813" w:hanging="812"/>
        <w:jc w:val="both"/>
        <w:rPr>
          <w:sz w:val="24"/>
        </w:rPr>
      </w:pPr>
      <w:r>
        <w:rPr>
          <w:sz w:val="24"/>
        </w:rPr>
        <w:t xml:space="preserve">FSPB (Food Safety Production Board) (2010). </w:t>
      </w:r>
      <w:r>
        <w:rPr>
          <w:i/>
          <w:sz w:val="24"/>
        </w:rPr>
        <w:t xml:space="preserve">A review of Health Effects of Stimulated Drinks. </w:t>
      </w:r>
      <w:r>
        <w:rPr>
          <w:sz w:val="24"/>
        </w:rPr>
        <w:t>Final report. Republic of Ireland. Pp 1-40</w:t>
      </w:r>
    </w:p>
    <w:p w14:paraId="267C51E1" w14:textId="77777777" w:rsidR="004635DD" w:rsidRDefault="004635DD" w:rsidP="004635DD">
      <w:pPr>
        <w:pStyle w:val="BodyText"/>
        <w:spacing w:before="197"/>
        <w:ind w:left="1188" w:right="819" w:hanging="812"/>
        <w:jc w:val="both"/>
      </w:pPr>
      <w:r>
        <w:t xml:space="preserve">Genkinger, J. M., Li, R., Spiegelman, D. (2012). Coffee, tea, and sugar-sweetened carbonated soft drink intake and pancreatic cancer risk: a pooled analysis of 14 cohort studies. </w:t>
      </w:r>
      <w:r>
        <w:rPr>
          <w:i/>
        </w:rPr>
        <w:t>Cancer Epidemiol Biomarkers Prev</w:t>
      </w:r>
      <w:r>
        <w:t>, 21.2:305 - 318.</w:t>
      </w:r>
    </w:p>
    <w:p w14:paraId="0A5DDDFD" w14:textId="77777777" w:rsidR="004635DD" w:rsidRDefault="004635DD" w:rsidP="004635DD">
      <w:pPr>
        <w:pStyle w:val="BodyText"/>
      </w:pPr>
    </w:p>
    <w:p w14:paraId="4E19DDB2" w14:textId="77777777" w:rsidR="004635DD" w:rsidRDefault="004635DD" w:rsidP="004635DD">
      <w:pPr>
        <w:pStyle w:val="BodyText"/>
        <w:ind w:left="1188" w:right="815" w:hanging="812"/>
        <w:jc w:val="both"/>
      </w:pPr>
      <w:r>
        <w:t>Gill, T. P., Rangan, A. M. and Webb K. L. (2006). The weight of evidence suggest that</w:t>
      </w:r>
      <w:r>
        <w:rPr>
          <w:spacing w:val="40"/>
        </w:rPr>
        <w:t xml:space="preserve"> </w:t>
      </w:r>
      <w:r>
        <w:t xml:space="preserve">soft drinks are major issues in childhood and adolescent obesity. </w:t>
      </w:r>
      <w:r>
        <w:rPr>
          <w:i/>
        </w:rPr>
        <w:t xml:space="preserve">Medical journal of Australia. </w:t>
      </w:r>
      <w:r>
        <w:t>184(6): 263-4.</w:t>
      </w:r>
    </w:p>
    <w:p w14:paraId="515AC4A3" w14:textId="77777777" w:rsidR="004635DD" w:rsidRDefault="004635DD" w:rsidP="004635DD">
      <w:pPr>
        <w:pStyle w:val="BodyText"/>
        <w:rPr>
          <w:sz w:val="26"/>
        </w:rPr>
      </w:pPr>
    </w:p>
    <w:p w14:paraId="22368C4A" w14:textId="77777777" w:rsidR="004635DD" w:rsidRDefault="004635DD" w:rsidP="004635DD">
      <w:pPr>
        <w:pStyle w:val="BodyText"/>
        <w:spacing w:before="174"/>
        <w:ind w:left="1188" w:right="817" w:hanging="812"/>
        <w:jc w:val="both"/>
      </w:pPr>
      <w:r>
        <w:t>Glinsmann, W. H., Irausquin, H., Park, Y. K. (1986). Evaluation of health aspects of</w:t>
      </w:r>
      <w:r>
        <w:rPr>
          <w:spacing w:val="40"/>
        </w:rPr>
        <w:t xml:space="preserve"> </w:t>
      </w:r>
      <w:r>
        <w:t>sugars contained in carbohydrate sweeteners. Report of</w:t>
      </w:r>
      <w:r>
        <w:rPr>
          <w:spacing w:val="-4"/>
        </w:rPr>
        <w:t xml:space="preserve"> </w:t>
      </w:r>
      <w:r>
        <w:t xml:space="preserve">Sugars Task Force. </w:t>
      </w:r>
      <w:r>
        <w:rPr>
          <w:i/>
        </w:rPr>
        <w:t xml:space="preserve">J Nutr </w:t>
      </w:r>
      <w:r>
        <w:rPr>
          <w:spacing w:val="-2"/>
        </w:rPr>
        <w:t>116:S1–S216.</w:t>
      </w:r>
    </w:p>
    <w:p w14:paraId="21B0BC04" w14:textId="77777777" w:rsidR="004635DD" w:rsidRDefault="004635DD" w:rsidP="004635DD">
      <w:pPr>
        <w:pStyle w:val="BodyText"/>
        <w:spacing w:before="207" w:line="237" w:lineRule="auto"/>
        <w:ind w:left="1188" w:right="828" w:hanging="812"/>
        <w:jc w:val="both"/>
      </w:pPr>
      <w:r>
        <w:t xml:space="preserve">Goerss, A. L., Wagner, G. C. and Hill, W. L. (2000). Acute effects of aspartame on aggression and neuro chemistry of rats. </w:t>
      </w:r>
      <w:r>
        <w:rPr>
          <w:i/>
        </w:rPr>
        <w:t>Life Sci</w:t>
      </w:r>
      <w:r>
        <w:t>. 67: 1325–1329.</w:t>
      </w:r>
    </w:p>
    <w:p w14:paraId="1429A3B9" w14:textId="77777777" w:rsidR="004635DD" w:rsidRDefault="004635DD" w:rsidP="004635DD">
      <w:pPr>
        <w:pStyle w:val="BodyText"/>
        <w:spacing w:before="1"/>
      </w:pPr>
    </w:p>
    <w:p w14:paraId="1C7AA183" w14:textId="77777777" w:rsidR="004635DD" w:rsidRDefault="004635DD" w:rsidP="004635DD">
      <w:pPr>
        <w:pStyle w:val="BodyText"/>
        <w:ind w:left="376"/>
      </w:pPr>
      <w:r>
        <w:t>Gombos,</w:t>
      </w:r>
      <w:r>
        <w:rPr>
          <w:spacing w:val="2"/>
        </w:rPr>
        <w:t xml:space="preserve"> </w:t>
      </w:r>
      <w:r>
        <w:t>K.,</w:t>
      </w:r>
      <w:r>
        <w:rPr>
          <w:spacing w:val="2"/>
        </w:rPr>
        <w:t xml:space="preserve"> </w:t>
      </w:r>
      <w:r>
        <w:t>Varjas,</w:t>
      </w:r>
      <w:r>
        <w:rPr>
          <w:spacing w:val="2"/>
        </w:rPr>
        <w:t xml:space="preserve"> </w:t>
      </w:r>
      <w:r>
        <w:t>T.,</w:t>
      </w:r>
      <w:r>
        <w:rPr>
          <w:spacing w:val="2"/>
        </w:rPr>
        <w:t xml:space="preserve"> </w:t>
      </w:r>
      <w:r>
        <w:t>Orsós,</w:t>
      </w:r>
      <w:r>
        <w:rPr>
          <w:spacing w:val="2"/>
        </w:rPr>
        <w:t xml:space="preserve"> </w:t>
      </w:r>
      <w:r>
        <w:t>Z.,</w:t>
      </w:r>
      <w:r>
        <w:rPr>
          <w:spacing w:val="-2"/>
        </w:rPr>
        <w:t xml:space="preserve"> </w:t>
      </w:r>
      <w:r>
        <w:t>Polyák,</w:t>
      </w:r>
      <w:r>
        <w:rPr>
          <w:spacing w:val="2"/>
        </w:rPr>
        <w:t xml:space="preserve"> </w:t>
      </w:r>
      <w:r>
        <w:t>E.,</w:t>
      </w:r>
      <w:r>
        <w:rPr>
          <w:spacing w:val="2"/>
        </w:rPr>
        <w:t xml:space="preserve"> </w:t>
      </w:r>
      <w:r>
        <w:t>Peredi,</w:t>
      </w:r>
      <w:r>
        <w:rPr>
          <w:spacing w:val="2"/>
        </w:rPr>
        <w:t xml:space="preserve"> </w:t>
      </w:r>
      <w:r>
        <w:t>J.,</w:t>
      </w:r>
      <w:r>
        <w:rPr>
          <w:spacing w:val="2"/>
        </w:rPr>
        <w:t xml:space="preserve"> </w:t>
      </w:r>
      <w:r>
        <w:t>Varga,</w:t>
      </w:r>
      <w:r>
        <w:rPr>
          <w:spacing w:val="2"/>
        </w:rPr>
        <w:t xml:space="preserve"> </w:t>
      </w:r>
      <w:r>
        <w:t>Z.,</w:t>
      </w:r>
      <w:r>
        <w:rPr>
          <w:spacing w:val="1"/>
        </w:rPr>
        <w:t xml:space="preserve"> </w:t>
      </w:r>
      <w:r>
        <w:t>Nowrasteh,</w:t>
      </w:r>
      <w:r>
        <w:rPr>
          <w:spacing w:val="3"/>
        </w:rPr>
        <w:t xml:space="preserve"> </w:t>
      </w:r>
      <w:r>
        <w:t>G.,</w:t>
      </w:r>
      <w:r>
        <w:rPr>
          <w:spacing w:val="2"/>
        </w:rPr>
        <w:t xml:space="preserve"> </w:t>
      </w:r>
      <w:r>
        <w:rPr>
          <w:spacing w:val="-2"/>
        </w:rPr>
        <w:t>Mucsi,</w:t>
      </w:r>
    </w:p>
    <w:p w14:paraId="2792E600" w14:textId="77777777" w:rsidR="004635DD" w:rsidRDefault="004635DD" w:rsidP="004635DD">
      <w:pPr>
        <w:pStyle w:val="BodyText"/>
        <w:spacing w:before="2"/>
        <w:ind w:left="1188"/>
      </w:pPr>
      <w:r>
        <w:t xml:space="preserve">G. and Ember, I. (2007). The effect of aspartame administration on oncogene and suppressor gene expressions. </w:t>
      </w:r>
      <w:r>
        <w:rPr>
          <w:i/>
        </w:rPr>
        <w:t xml:space="preserve">In Vivo </w:t>
      </w:r>
      <w:r>
        <w:t>21: 89–92.</w:t>
      </w:r>
    </w:p>
    <w:p w14:paraId="498E4572" w14:textId="77777777" w:rsidR="004635DD" w:rsidRDefault="004635DD" w:rsidP="004635DD">
      <w:pPr>
        <w:pStyle w:val="BodyText"/>
        <w:spacing w:before="10"/>
        <w:rPr>
          <w:sz w:val="23"/>
        </w:rPr>
      </w:pPr>
    </w:p>
    <w:p w14:paraId="720B1023" w14:textId="77777777" w:rsidR="004635DD" w:rsidRDefault="004635DD" w:rsidP="004635DD">
      <w:pPr>
        <w:pStyle w:val="BodyText"/>
        <w:ind w:left="1188" w:right="818" w:hanging="812"/>
        <w:jc w:val="both"/>
      </w:pPr>
      <w:r>
        <w:t>Gougeon, R., Spidel, M., Lee, K., and Field, C. J. (2004). Canadian diabetes association national nutrition</w:t>
      </w:r>
      <w:r>
        <w:rPr>
          <w:spacing w:val="-1"/>
        </w:rPr>
        <w:t xml:space="preserve"> </w:t>
      </w:r>
      <w:r>
        <w:t>committee technical</w:t>
      </w:r>
      <w:r>
        <w:rPr>
          <w:spacing w:val="-1"/>
        </w:rPr>
        <w:t xml:space="preserve"> </w:t>
      </w:r>
      <w:r>
        <w:t xml:space="preserve">review: Non-nutritive intense sweeteners in diabetes management. </w:t>
      </w:r>
      <w:r>
        <w:rPr>
          <w:i/>
        </w:rPr>
        <w:t xml:space="preserve">Canadian Journal of Diabetes </w:t>
      </w:r>
      <w:r>
        <w:t>28: 385–399.</w:t>
      </w:r>
    </w:p>
    <w:p w14:paraId="2D76F3DF" w14:textId="77777777" w:rsidR="004635DD" w:rsidRDefault="004635DD" w:rsidP="004635DD">
      <w:pPr>
        <w:pStyle w:val="BodyText"/>
      </w:pPr>
    </w:p>
    <w:p w14:paraId="47766DE1" w14:textId="77777777" w:rsidR="004635DD" w:rsidRDefault="004635DD" w:rsidP="004635DD">
      <w:pPr>
        <w:pStyle w:val="BodyText"/>
        <w:spacing w:before="1" w:line="275" w:lineRule="exact"/>
        <w:ind w:left="376"/>
      </w:pPr>
      <w:r>
        <w:t>Graham,</w:t>
      </w:r>
      <w:r>
        <w:rPr>
          <w:spacing w:val="38"/>
        </w:rPr>
        <w:t xml:space="preserve"> </w:t>
      </w:r>
      <w:r>
        <w:t>T.</w:t>
      </w:r>
      <w:r>
        <w:rPr>
          <w:spacing w:val="39"/>
        </w:rPr>
        <w:t xml:space="preserve"> </w:t>
      </w:r>
      <w:r>
        <w:t>E.</w:t>
      </w:r>
      <w:r>
        <w:rPr>
          <w:spacing w:val="39"/>
        </w:rPr>
        <w:t xml:space="preserve"> </w:t>
      </w:r>
      <w:r>
        <w:t>(2001).</w:t>
      </w:r>
      <w:r>
        <w:rPr>
          <w:spacing w:val="39"/>
        </w:rPr>
        <w:t xml:space="preserve"> </w:t>
      </w:r>
      <w:r>
        <w:t>Caffeine</w:t>
      </w:r>
      <w:r>
        <w:rPr>
          <w:spacing w:val="41"/>
        </w:rPr>
        <w:t xml:space="preserve"> </w:t>
      </w:r>
      <w:r>
        <w:t>and</w:t>
      </w:r>
      <w:r>
        <w:rPr>
          <w:spacing w:val="37"/>
        </w:rPr>
        <w:t xml:space="preserve"> </w:t>
      </w:r>
      <w:r>
        <w:t>exercise:</w:t>
      </w:r>
      <w:r>
        <w:rPr>
          <w:spacing w:val="42"/>
        </w:rPr>
        <w:t xml:space="preserve"> </w:t>
      </w:r>
      <w:r>
        <w:t>metabolism,</w:t>
      </w:r>
      <w:r>
        <w:rPr>
          <w:spacing w:val="39"/>
        </w:rPr>
        <w:t xml:space="preserve"> </w:t>
      </w:r>
      <w:r>
        <w:t>endurance</w:t>
      </w:r>
      <w:r>
        <w:rPr>
          <w:spacing w:val="36"/>
        </w:rPr>
        <w:t xml:space="preserve"> </w:t>
      </w:r>
      <w:r>
        <w:t>and</w:t>
      </w:r>
      <w:r>
        <w:rPr>
          <w:spacing w:val="42"/>
        </w:rPr>
        <w:t xml:space="preserve"> </w:t>
      </w:r>
      <w:r>
        <w:rPr>
          <w:spacing w:val="-2"/>
        </w:rPr>
        <w:t>performance.</w:t>
      </w:r>
    </w:p>
    <w:p w14:paraId="25622F99" w14:textId="77777777" w:rsidR="004635DD" w:rsidRDefault="004635DD" w:rsidP="004635DD">
      <w:pPr>
        <w:spacing w:line="275" w:lineRule="exact"/>
        <w:ind w:left="1188"/>
        <w:rPr>
          <w:sz w:val="24"/>
        </w:rPr>
      </w:pPr>
      <w:r>
        <w:rPr>
          <w:i/>
          <w:sz w:val="24"/>
        </w:rPr>
        <w:t>Sports</w:t>
      </w:r>
      <w:r>
        <w:rPr>
          <w:i/>
          <w:spacing w:val="-4"/>
          <w:sz w:val="24"/>
        </w:rPr>
        <w:t xml:space="preserve"> </w:t>
      </w:r>
      <w:r>
        <w:rPr>
          <w:i/>
          <w:sz w:val="24"/>
        </w:rPr>
        <w:t>Med</w:t>
      </w:r>
      <w:r>
        <w:rPr>
          <w:sz w:val="24"/>
        </w:rPr>
        <w:t>,</w:t>
      </w:r>
      <w:r>
        <w:rPr>
          <w:spacing w:val="1"/>
          <w:sz w:val="24"/>
        </w:rPr>
        <w:t xml:space="preserve"> </w:t>
      </w:r>
      <w:r>
        <w:rPr>
          <w:sz w:val="24"/>
        </w:rPr>
        <w:t>31:</w:t>
      </w:r>
      <w:r>
        <w:rPr>
          <w:spacing w:val="-5"/>
          <w:sz w:val="24"/>
        </w:rPr>
        <w:t xml:space="preserve"> </w:t>
      </w:r>
      <w:r>
        <w:rPr>
          <w:spacing w:val="-2"/>
          <w:sz w:val="24"/>
        </w:rPr>
        <w:t>785–807.</w:t>
      </w:r>
    </w:p>
    <w:p w14:paraId="42C8D8C6" w14:textId="77777777" w:rsidR="004635DD" w:rsidRDefault="004635DD" w:rsidP="004635DD">
      <w:pPr>
        <w:pStyle w:val="BodyText"/>
        <w:spacing w:before="11"/>
        <w:rPr>
          <w:sz w:val="23"/>
        </w:rPr>
      </w:pPr>
    </w:p>
    <w:p w14:paraId="2750AE14" w14:textId="77777777" w:rsidR="004635DD" w:rsidRDefault="004635DD" w:rsidP="004635DD">
      <w:pPr>
        <w:jc w:val="both"/>
        <w:sectPr w:rsidR="004635DD">
          <w:pgSz w:w="12240" w:h="15840"/>
          <w:pgMar w:top="1360" w:right="620" w:bottom="1200" w:left="1640" w:header="0" w:footer="1012" w:gutter="0"/>
          <w:cols w:space="720"/>
        </w:sectPr>
      </w:pPr>
    </w:p>
    <w:p w14:paraId="5D32FB3F" w14:textId="77777777" w:rsidR="004635DD" w:rsidRDefault="004635DD" w:rsidP="004635DD">
      <w:pPr>
        <w:pStyle w:val="BodyText"/>
        <w:spacing w:before="74" w:line="237" w:lineRule="auto"/>
        <w:ind w:left="1188" w:right="831" w:hanging="812"/>
        <w:jc w:val="both"/>
      </w:pPr>
      <w:r>
        <w:t xml:space="preserve">Hamilton, I. M., Gilmore, W. S., Strain, J. J., (2000). Marginal copper deficiency and atherosclerosis. </w:t>
      </w:r>
      <w:r>
        <w:rPr>
          <w:i/>
        </w:rPr>
        <w:t>Biol. Trace Elem. Res</w:t>
      </w:r>
      <w:r>
        <w:t>. 78: 179–189.</w:t>
      </w:r>
    </w:p>
    <w:p w14:paraId="07DD92C1" w14:textId="77777777" w:rsidR="004635DD" w:rsidRDefault="004635DD" w:rsidP="004635DD">
      <w:pPr>
        <w:pStyle w:val="BodyText"/>
        <w:spacing w:before="1"/>
      </w:pPr>
    </w:p>
    <w:p w14:paraId="5A53BB0C" w14:textId="77777777" w:rsidR="004635DD" w:rsidRDefault="004635DD" w:rsidP="004635DD">
      <w:pPr>
        <w:pStyle w:val="BodyText"/>
        <w:spacing w:line="242" w:lineRule="auto"/>
        <w:ind w:left="1188" w:right="830" w:hanging="812"/>
        <w:jc w:val="both"/>
      </w:pPr>
      <w:r>
        <w:t>Hartley, T. R., Lovallo, W. R., Whitsett, T. L. (2004). Cardiovascular</w:t>
      </w:r>
      <w:r>
        <w:rPr>
          <w:spacing w:val="-1"/>
        </w:rPr>
        <w:t xml:space="preserve"> </w:t>
      </w:r>
      <w:r>
        <w:t>effects</w:t>
      </w:r>
      <w:r>
        <w:rPr>
          <w:spacing w:val="-4"/>
        </w:rPr>
        <w:t xml:space="preserve"> </w:t>
      </w:r>
      <w:r>
        <w:t>of</w:t>
      </w:r>
      <w:r>
        <w:rPr>
          <w:spacing w:val="-5"/>
        </w:rPr>
        <w:t xml:space="preserve"> </w:t>
      </w:r>
      <w:r>
        <w:t xml:space="preserve">caffeine in men and women. </w:t>
      </w:r>
      <w:r>
        <w:rPr>
          <w:i/>
        </w:rPr>
        <w:t xml:space="preserve">Am J Cardiol, </w:t>
      </w:r>
      <w:r>
        <w:t>93: 1022-6.</w:t>
      </w:r>
    </w:p>
    <w:p w14:paraId="593B9965" w14:textId="77777777" w:rsidR="004635DD" w:rsidRDefault="004635DD" w:rsidP="004635DD">
      <w:pPr>
        <w:pStyle w:val="BodyText"/>
      </w:pPr>
    </w:p>
    <w:p w14:paraId="5E788FF5" w14:textId="77777777" w:rsidR="004635DD" w:rsidRDefault="004635DD" w:rsidP="004635DD">
      <w:pPr>
        <w:spacing w:line="237" w:lineRule="auto"/>
        <w:ind w:left="1188" w:right="816" w:hanging="812"/>
        <w:jc w:val="both"/>
        <w:rPr>
          <w:sz w:val="24"/>
        </w:rPr>
      </w:pPr>
      <w:r>
        <w:rPr>
          <w:sz w:val="24"/>
        </w:rPr>
        <w:t xml:space="preserve">Haschemeyer, R. H. and Haschemeyer, A. E. V. (1973). </w:t>
      </w:r>
      <w:r>
        <w:rPr>
          <w:i/>
          <w:sz w:val="24"/>
        </w:rPr>
        <w:t xml:space="preserve">Proteins: A guide to study by physical and chemical methods </w:t>
      </w:r>
      <w:r>
        <w:rPr>
          <w:sz w:val="24"/>
        </w:rPr>
        <w:t>vol I (New York: John Wiley and Sons) pp 1–30</w:t>
      </w:r>
    </w:p>
    <w:p w14:paraId="523782CB" w14:textId="77777777" w:rsidR="004635DD" w:rsidRDefault="004635DD" w:rsidP="004635DD">
      <w:pPr>
        <w:pStyle w:val="BodyText"/>
        <w:spacing w:before="1"/>
      </w:pPr>
    </w:p>
    <w:p w14:paraId="36A188F4" w14:textId="77777777" w:rsidR="004635DD" w:rsidRDefault="004635DD" w:rsidP="004635DD">
      <w:pPr>
        <w:pStyle w:val="BodyText"/>
        <w:spacing w:line="242" w:lineRule="auto"/>
        <w:ind w:left="1188" w:right="819" w:hanging="812"/>
        <w:jc w:val="both"/>
      </w:pPr>
      <w:r>
        <w:t xml:space="preserve">Hasegawa, N. and Mori, M. (2000). Effect of powdered green tea and its caffeine content on lipogenesis and lipolysis in 3T3-L1 cell. </w:t>
      </w:r>
      <w:r>
        <w:rPr>
          <w:i/>
        </w:rPr>
        <w:t xml:space="preserve">J Health Sci </w:t>
      </w:r>
      <w:r>
        <w:t>46: 153–5.</w:t>
      </w:r>
    </w:p>
    <w:p w14:paraId="6E0FBEFF" w14:textId="77777777" w:rsidR="004635DD" w:rsidRDefault="004635DD" w:rsidP="004635DD">
      <w:pPr>
        <w:pStyle w:val="BodyText"/>
        <w:spacing w:before="11"/>
        <w:rPr>
          <w:sz w:val="23"/>
        </w:rPr>
      </w:pPr>
    </w:p>
    <w:p w14:paraId="6D1F2BFA" w14:textId="77777777" w:rsidR="004635DD" w:rsidRDefault="004635DD" w:rsidP="004635DD">
      <w:pPr>
        <w:spacing w:line="237" w:lineRule="auto"/>
        <w:ind w:left="1188" w:right="815" w:hanging="812"/>
        <w:jc w:val="both"/>
        <w:rPr>
          <w:sz w:val="24"/>
        </w:rPr>
      </w:pPr>
      <w:r>
        <w:rPr>
          <w:sz w:val="24"/>
        </w:rPr>
        <w:t xml:space="preserve">Hawkes, C. (2010). The worldwide battle against soft drinks in school. </w:t>
      </w:r>
      <w:r>
        <w:rPr>
          <w:i/>
          <w:sz w:val="24"/>
        </w:rPr>
        <w:t xml:space="preserve">Medical journal of preventive medicine. </w:t>
      </w:r>
      <w:r>
        <w:rPr>
          <w:sz w:val="24"/>
        </w:rPr>
        <w:t>38(4): 457-61.</w:t>
      </w:r>
    </w:p>
    <w:p w14:paraId="5FE71306" w14:textId="77777777" w:rsidR="004635DD" w:rsidRDefault="004635DD" w:rsidP="004635DD">
      <w:pPr>
        <w:pStyle w:val="BodyText"/>
        <w:spacing w:before="1"/>
      </w:pPr>
    </w:p>
    <w:p w14:paraId="3ED1BB1A" w14:textId="77777777" w:rsidR="004635DD" w:rsidRDefault="004635DD" w:rsidP="004635DD">
      <w:pPr>
        <w:pStyle w:val="BodyText"/>
        <w:spacing w:line="242" w:lineRule="auto"/>
        <w:ind w:left="1188" w:right="820" w:hanging="812"/>
        <w:jc w:val="both"/>
      </w:pPr>
      <w:r>
        <w:t xml:space="preserve">Health Canada. (2010). </w:t>
      </w:r>
      <w:r>
        <w:rPr>
          <w:i/>
        </w:rPr>
        <w:t>Caffeine</w:t>
      </w:r>
      <w:r>
        <w:t xml:space="preserve">. Retrieved from: </w:t>
      </w:r>
      <w:hyperlink r:id="rId13">
        <w:r>
          <w:t>http://www.hc-sc.gc.ca/hl-vs/iyh-</w:t>
        </w:r>
      </w:hyperlink>
      <w:r>
        <w:t xml:space="preserve"> </w:t>
      </w:r>
      <w:r>
        <w:rPr>
          <w:spacing w:val="-2"/>
        </w:rPr>
        <w:t>vsv/food-aliment/caffeine-eng.php</w:t>
      </w:r>
    </w:p>
    <w:p w14:paraId="0F0399D5" w14:textId="77777777" w:rsidR="004635DD" w:rsidRDefault="004635DD" w:rsidP="004635DD">
      <w:pPr>
        <w:pStyle w:val="BodyText"/>
        <w:spacing w:before="9"/>
        <w:rPr>
          <w:sz w:val="23"/>
        </w:rPr>
      </w:pPr>
    </w:p>
    <w:p w14:paraId="18313B80" w14:textId="77777777" w:rsidR="004635DD" w:rsidRDefault="004635DD" w:rsidP="004635DD">
      <w:pPr>
        <w:pStyle w:val="BodyText"/>
        <w:ind w:left="1188" w:right="815" w:hanging="812"/>
        <w:jc w:val="both"/>
      </w:pPr>
      <w:r>
        <w:t xml:space="preserve">Heckman, M. A., Weil, J., Gonzalez de Mejia, E., (2010). Caffeine (1, 3, 7- trimethylxanthine) in foods: a comprehensive review on consumption, functionality, safety, and regulatory matters. </w:t>
      </w:r>
      <w:r>
        <w:rPr>
          <w:i/>
        </w:rPr>
        <w:t xml:space="preserve">J. Food Sci. </w:t>
      </w:r>
      <w:r>
        <w:t>75: R77–R87.</w:t>
      </w:r>
    </w:p>
    <w:p w14:paraId="33C45D0A" w14:textId="77777777" w:rsidR="004635DD" w:rsidRDefault="004635DD" w:rsidP="004635DD">
      <w:pPr>
        <w:pStyle w:val="BodyText"/>
      </w:pPr>
    </w:p>
    <w:p w14:paraId="0F3223AD" w14:textId="77777777" w:rsidR="004635DD" w:rsidRDefault="004635DD" w:rsidP="004635DD">
      <w:pPr>
        <w:pStyle w:val="BodyText"/>
        <w:spacing w:before="1"/>
        <w:ind w:left="1188" w:right="811" w:hanging="812"/>
        <w:jc w:val="both"/>
      </w:pPr>
      <w:r>
        <w:t>Hodgson, J. M., Burke, V., Puddey, I. B. (2005). Acute effects of tea on fasting and postprandial vascular function</w:t>
      </w:r>
      <w:r>
        <w:rPr>
          <w:spacing w:val="-4"/>
        </w:rPr>
        <w:t xml:space="preserve"> </w:t>
      </w:r>
      <w:r>
        <w:t xml:space="preserve">and blood pressure in humans. </w:t>
      </w:r>
      <w:r>
        <w:rPr>
          <w:i/>
        </w:rPr>
        <w:t xml:space="preserve">J Hypertens, </w:t>
      </w:r>
      <w:r>
        <w:t xml:space="preserve">23: 47- </w:t>
      </w:r>
      <w:r>
        <w:rPr>
          <w:spacing w:val="-4"/>
        </w:rPr>
        <w:t>54.</w:t>
      </w:r>
    </w:p>
    <w:p w14:paraId="118F4B90" w14:textId="77777777" w:rsidR="004635DD" w:rsidRDefault="004635DD" w:rsidP="004635DD">
      <w:pPr>
        <w:pStyle w:val="BodyText"/>
        <w:spacing w:before="11"/>
        <w:rPr>
          <w:sz w:val="23"/>
        </w:rPr>
      </w:pPr>
    </w:p>
    <w:p w14:paraId="41529121" w14:textId="77777777" w:rsidR="004635DD" w:rsidRDefault="004635DD" w:rsidP="004635DD">
      <w:pPr>
        <w:pStyle w:val="BodyText"/>
        <w:ind w:left="1188" w:right="819" w:hanging="812"/>
        <w:jc w:val="both"/>
      </w:pPr>
      <w:r>
        <w:t>Homler, J. (1984). Aspartame: implications for the food scientist. In: Aspartame. Physiology</w:t>
      </w:r>
      <w:r>
        <w:rPr>
          <w:spacing w:val="-2"/>
        </w:rPr>
        <w:t xml:space="preserve"> </w:t>
      </w:r>
      <w:r>
        <w:t xml:space="preserve">and biochemistry. Eds Stegink .L D. and Filer L. </w:t>
      </w:r>
      <w:r>
        <w:rPr>
          <w:i/>
        </w:rPr>
        <w:t xml:space="preserve">J. Jr. Marcel Dekker Inc, New York, </w:t>
      </w:r>
      <w:r>
        <w:t>USA. 247-262.</w:t>
      </w:r>
    </w:p>
    <w:p w14:paraId="17967336" w14:textId="77777777" w:rsidR="004635DD" w:rsidRDefault="004635DD" w:rsidP="004635DD">
      <w:pPr>
        <w:pStyle w:val="BodyText"/>
        <w:spacing w:before="3" w:line="550" w:lineRule="atLeast"/>
        <w:ind w:left="376" w:right="836"/>
        <w:jc w:val="both"/>
      </w:pPr>
      <w:r>
        <w:t>Huxtable, R. J. (1992). Physiological actions of taurine.</w:t>
      </w:r>
      <w:r>
        <w:rPr>
          <w:spacing w:val="40"/>
        </w:rPr>
        <w:t xml:space="preserve"> </w:t>
      </w:r>
      <w:r>
        <w:rPr>
          <w:i/>
        </w:rPr>
        <w:t xml:space="preserve">Physiol Rev; </w:t>
      </w:r>
      <w:r>
        <w:t>72:101–63. Imagawa,</w:t>
      </w:r>
      <w:r>
        <w:rPr>
          <w:spacing w:val="11"/>
        </w:rPr>
        <w:t xml:space="preserve"> </w:t>
      </w:r>
      <w:r>
        <w:t>T.</w:t>
      </w:r>
      <w:r>
        <w:rPr>
          <w:spacing w:val="12"/>
        </w:rPr>
        <w:t xml:space="preserve"> </w:t>
      </w:r>
      <w:r>
        <w:t>F.,</w:t>
      </w:r>
      <w:r>
        <w:rPr>
          <w:spacing w:val="12"/>
        </w:rPr>
        <w:t xml:space="preserve"> </w:t>
      </w:r>
      <w:r>
        <w:t>Hirano,</w:t>
      </w:r>
      <w:r>
        <w:rPr>
          <w:spacing w:val="11"/>
        </w:rPr>
        <w:t xml:space="preserve"> </w:t>
      </w:r>
      <w:r>
        <w:t>I.,</w:t>
      </w:r>
      <w:r>
        <w:rPr>
          <w:spacing w:val="12"/>
        </w:rPr>
        <w:t xml:space="preserve"> </w:t>
      </w:r>
      <w:r>
        <w:t>Utsuki,</w:t>
      </w:r>
      <w:r>
        <w:rPr>
          <w:spacing w:val="12"/>
        </w:rPr>
        <w:t xml:space="preserve"> </w:t>
      </w:r>
      <w:r>
        <w:t>K.,</w:t>
      </w:r>
      <w:r>
        <w:rPr>
          <w:spacing w:val="11"/>
        </w:rPr>
        <w:t xml:space="preserve"> </w:t>
      </w:r>
      <w:r>
        <w:t>Horie,</w:t>
      </w:r>
      <w:r>
        <w:rPr>
          <w:spacing w:val="11"/>
        </w:rPr>
        <w:t xml:space="preserve"> </w:t>
      </w:r>
      <w:r>
        <w:t>M.,</w:t>
      </w:r>
      <w:r>
        <w:rPr>
          <w:spacing w:val="12"/>
        </w:rPr>
        <w:t xml:space="preserve"> </w:t>
      </w:r>
      <w:r>
        <w:t>Naka,</w:t>
      </w:r>
      <w:r>
        <w:rPr>
          <w:spacing w:val="12"/>
        </w:rPr>
        <w:t xml:space="preserve"> </w:t>
      </w:r>
      <w:r>
        <w:t>A.,</w:t>
      </w:r>
      <w:r>
        <w:rPr>
          <w:spacing w:val="11"/>
        </w:rPr>
        <w:t xml:space="preserve"> </w:t>
      </w:r>
      <w:r>
        <w:t>Matsumoto,</w:t>
      </w:r>
      <w:r>
        <w:rPr>
          <w:spacing w:val="12"/>
        </w:rPr>
        <w:t xml:space="preserve"> </w:t>
      </w:r>
      <w:r>
        <w:t>K.,</w:t>
      </w:r>
      <w:r>
        <w:rPr>
          <w:spacing w:val="12"/>
        </w:rPr>
        <w:t xml:space="preserve"> </w:t>
      </w:r>
      <w:r>
        <w:t>Imagawa,</w:t>
      </w:r>
      <w:r>
        <w:rPr>
          <w:spacing w:val="11"/>
        </w:rPr>
        <w:t xml:space="preserve"> </w:t>
      </w:r>
      <w:r>
        <w:rPr>
          <w:spacing w:val="-5"/>
        </w:rPr>
        <w:t>S.</w:t>
      </w:r>
    </w:p>
    <w:p w14:paraId="01CE9864" w14:textId="77777777" w:rsidR="004635DD" w:rsidRDefault="004635DD" w:rsidP="004635DD">
      <w:pPr>
        <w:pStyle w:val="BodyText"/>
        <w:spacing w:line="242" w:lineRule="auto"/>
        <w:ind w:left="1188" w:right="816"/>
        <w:jc w:val="both"/>
      </w:pPr>
      <w:r>
        <w:t xml:space="preserve">(2009). Caffeine and taurine enhance endurance performance. </w:t>
      </w:r>
      <w:r>
        <w:rPr>
          <w:i/>
        </w:rPr>
        <w:t>Int J Sports Med</w:t>
      </w:r>
      <w:r>
        <w:t>, 30: 485–8.</w:t>
      </w:r>
    </w:p>
    <w:p w14:paraId="6DB8E986" w14:textId="77777777" w:rsidR="004635DD" w:rsidRDefault="004635DD" w:rsidP="004635DD">
      <w:pPr>
        <w:pStyle w:val="BodyText"/>
        <w:spacing w:before="8"/>
        <w:rPr>
          <w:sz w:val="23"/>
        </w:rPr>
      </w:pPr>
    </w:p>
    <w:p w14:paraId="69E3B889" w14:textId="77777777" w:rsidR="004635DD" w:rsidRDefault="004635DD" w:rsidP="004635DD">
      <w:pPr>
        <w:pStyle w:val="BodyText"/>
        <w:ind w:left="1188" w:right="819" w:hanging="812"/>
        <w:jc w:val="both"/>
      </w:pPr>
      <w:r>
        <w:t>Institute of Medicine (2001). Food and Nutrition Board. Dietary Reference Intakes for Vitamin A, Vitamin K, Arsenic, Boron, Chromium, Copper, Iodine, Iron, Manganese,</w:t>
      </w:r>
      <w:r>
        <w:rPr>
          <w:spacing w:val="-3"/>
        </w:rPr>
        <w:t xml:space="preserve"> </w:t>
      </w:r>
      <w:r>
        <w:t>Molybdenum,</w:t>
      </w:r>
      <w:r>
        <w:rPr>
          <w:spacing w:val="-3"/>
        </w:rPr>
        <w:t xml:space="preserve"> </w:t>
      </w:r>
      <w:r>
        <w:t>Nickel,</w:t>
      </w:r>
      <w:r>
        <w:rPr>
          <w:spacing w:val="-3"/>
        </w:rPr>
        <w:t xml:space="preserve"> </w:t>
      </w:r>
      <w:r>
        <w:t>Silicon,</w:t>
      </w:r>
      <w:r>
        <w:rPr>
          <w:spacing w:val="-3"/>
        </w:rPr>
        <w:t xml:space="preserve"> </w:t>
      </w:r>
      <w:r>
        <w:t>Vanadium,</w:t>
      </w:r>
      <w:r>
        <w:rPr>
          <w:spacing w:val="-3"/>
        </w:rPr>
        <w:t xml:space="preserve"> </w:t>
      </w:r>
      <w:r>
        <w:t>and</w:t>
      </w:r>
      <w:r>
        <w:rPr>
          <w:spacing w:val="-5"/>
        </w:rPr>
        <w:t xml:space="preserve"> </w:t>
      </w:r>
      <w:r>
        <w:t>Zinc. Washington,</w:t>
      </w:r>
      <w:r>
        <w:rPr>
          <w:spacing w:val="-3"/>
        </w:rPr>
        <w:t xml:space="preserve"> </w:t>
      </w:r>
      <w:r>
        <w:t>DC: National Academy Press. Pp 7-30</w:t>
      </w:r>
    </w:p>
    <w:p w14:paraId="602B3E1A" w14:textId="77777777" w:rsidR="004635DD" w:rsidRDefault="004635DD" w:rsidP="004635DD">
      <w:pPr>
        <w:pStyle w:val="BodyText"/>
        <w:spacing w:before="10"/>
        <w:rPr>
          <w:sz w:val="23"/>
        </w:rPr>
      </w:pPr>
    </w:p>
    <w:p w14:paraId="75FA5F95" w14:textId="77777777" w:rsidR="004635DD" w:rsidRDefault="004635DD" w:rsidP="004635DD">
      <w:pPr>
        <w:pStyle w:val="BodyText"/>
        <w:spacing w:line="242" w:lineRule="auto"/>
        <w:ind w:left="1188" w:right="820" w:hanging="812"/>
        <w:jc w:val="both"/>
      </w:pPr>
      <w:r>
        <w:t xml:space="preserve">Iyadurai, S. J. and Chung, S. S. (2007). New-onset seizures in adults: possible association with consumption of popular energy drinks. </w:t>
      </w:r>
      <w:r>
        <w:rPr>
          <w:i/>
        </w:rPr>
        <w:t>Epilepsy Behav</w:t>
      </w:r>
      <w:r>
        <w:t>. 10(3): 504–508.</w:t>
      </w:r>
    </w:p>
    <w:p w14:paraId="2131C5CD" w14:textId="77777777" w:rsidR="004635DD" w:rsidRDefault="004635DD" w:rsidP="004635DD">
      <w:pPr>
        <w:pStyle w:val="BodyText"/>
        <w:spacing w:before="10"/>
        <w:rPr>
          <w:sz w:val="23"/>
        </w:rPr>
      </w:pPr>
    </w:p>
    <w:p w14:paraId="37017512" w14:textId="77777777" w:rsidR="004635DD" w:rsidRDefault="004635DD" w:rsidP="004635DD">
      <w:pPr>
        <w:spacing w:line="237" w:lineRule="auto"/>
        <w:jc w:val="both"/>
        <w:sectPr w:rsidR="004635DD">
          <w:pgSz w:w="12240" w:h="15840"/>
          <w:pgMar w:top="1360" w:right="620" w:bottom="1200" w:left="1640" w:header="0" w:footer="1012" w:gutter="0"/>
          <w:cols w:space="720"/>
        </w:sectPr>
      </w:pPr>
    </w:p>
    <w:p w14:paraId="4DF4F2B4" w14:textId="77777777" w:rsidR="004635DD" w:rsidRDefault="004635DD" w:rsidP="004635DD">
      <w:pPr>
        <w:pStyle w:val="BodyText"/>
        <w:spacing w:before="66" w:line="242" w:lineRule="auto"/>
        <w:ind w:left="1188" w:right="830" w:hanging="812"/>
        <w:jc w:val="both"/>
      </w:pPr>
      <w:r>
        <w:t xml:space="preserve">James, J. E. (2004). Critical review of dietary caffeine and blood pressure: A relationship that should be taken more seriously. </w:t>
      </w:r>
      <w:r>
        <w:rPr>
          <w:i/>
        </w:rPr>
        <w:t>Psychosom. Med</w:t>
      </w:r>
      <w:r>
        <w:t>., 66:63–71.</w:t>
      </w:r>
    </w:p>
    <w:p w14:paraId="490FC1F3" w14:textId="77777777" w:rsidR="004635DD" w:rsidRDefault="004635DD" w:rsidP="004635DD">
      <w:pPr>
        <w:pStyle w:val="BodyText"/>
        <w:spacing w:before="11"/>
        <w:rPr>
          <w:sz w:val="23"/>
        </w:rPr>
      </w:pPr>
    </w:p>
    <w:p w14:paraId="7C9069F4" w14:textId="77777777" w:rsidR="004635DD" w:rsidRDefault="004635DD" w:rsidP="004635DD">
      <w:pPr>
        <w:pStyle w:val="BodyText"/>
        <w:spacing w:line="237" w:lineRule="auto"/>
        <w:ind w:left="1188" w:right="822" w:hanging="812"/>
        <w:jc w:val="both"/>
      </w:pPr>
      <w:r>
        <w:t>Jarup, L., Berglund, M. Elinder, C. Nordberg ,G. and Vahter, M. (1998). Health effects of cadmium</w:t>
      </w:r>
      <w:r>
        <w:rPr>
          <w:spacing w:val="34"/>
        </w:rPr>
        <w:t xml:space="preserve">  </w:t>
      </w:r>
      <w:r>
        <w:t>exposure-a</w:t>
      </w:r>
      <w:r>
        <w:rPr>
          <w:spacing w:val="33"/>
        </w:rPr>
        <w:t xml:space="preserve">  </w:t>
      </w:r>
      <w:r>
        <w:t>review</w:t>
      </w:r>
      <w:r>
        <w:rPr>
          <w:spacing w:val="34"/>
        </w:rPr>
        <w:t xml:space="preserve">  </w:t>
      </w:r>
      <w:r>
        <w:t>of</w:t>
      </w:r>
      <w:r>
        <w:rPr>
          <w:spacing w:val="31"/>
        </w:rPr>
        <w:t xml:space="preserve">  </w:t>
      </w:r>
      <w:r>
        <w:t>the</w:t>
      </w:r>
      <w:r>
        <w:rPr>
          <w:spacing w:val="39"/>
        </w:rPr>
        <w:t xml:space="preserve">  </w:t>
      </w:r>
      <w:r>
        <w:t>literature</w:t>
      </w:r>
      <w:r>
        <w:rPr>
          <w:spacing w:val="34"/>
        </w:rPr>
        <w:t xml:space="preserve">  </w:t>
      </w:r>
      <w:r>
        <w:t>and</w:t>
      </w:r>
      <w:r>
        <w:rPr>
          <w:spacing w:val="34"/>
        </w:rPr>
        <w:t xml:space="preserve">  </w:t>
      </w:r>
      <w:r>
        <w:t>a</w:t>
      </w:r>
      <w:r>
        <w:rPr>
          <w:spacing w:val="36"/>
        </w:rPr>
        <w:t xml:space="preserve">  </w:t>
      </w:r>
      <w:r>
        <w:t>risk</w:t>
      </w:r>
      <w:r>
        <w:rPr>
          <w:spacing w:val="35"/>
        </w:rPr>
        <w:t xml:space="preserve">  </w:t>
      </w:r>
      <w:r>
        <w:t>estimate</w:t>
      </w:r>
      <w:r>
        <w:rPr>
          <w:spacing w:val="34"/>
        </w:rPr>
        <w:t xml:space="preserve">  </w:t>
      </w:r>
      <w:r>
        <w:rPr>
          <w:spacing w:val="-4"/>
        </w:rPr>
        <w:t>Scan</w:t>
      </w:r>
    </w:p>
    <w:p w14:paraId="4B3DBE4F" w14:textId="77777777" w:rsidR="004635DD" w:rsidRDefault="004635DD" w:rsidP="004635DD">
      <w:pPr>
        <w:spacing w:before="3"/>
        <w:ind w:left="1188"/>
        <w:rPr>
          <w:sz w:val="24"/>
        </w:rPr>
      </w:pPr>
      <w:r>
        <w:rPr>
          <w:i/>
          <w:sz w:val="24"/>
        </w:rPr>
        <w:t>.J.WorkEnviron.Health</w:t>
      </w:r>
      <w:r>
        <w:rPr>
          <w:i/>
          <w:spacing w:val="-3"/>
          <w:sz w:val="24"/>
        </w:rPr>
        <w:t xml:space="preserve"> </w:t>
      </w:r>
      <w:r>
        <w:rPr>
          <w:sz w:val="24"/>
        </w:rPr>
        <w:t>24:</w:t>
      </w:r>
      <w:r>
        <w:rPr>
          <w:spacing w:val="-4"/>
          <w:sz w:val="24"/>
        </w:rPr>
        <w:t xml:space="preserve"> </w:t>
      </w:r>
      <w:r>
        <w:rPr>
          <w:sz w:val="24"/>
        </w:rPr>
        <w:t>1-</w:t>
      </w:r>
      <w:r>
        <w:rPr>
          <w:spacing w:val="-5"/>
          <w:sz w:val="24"/>
        </w:rPr>
        <w:t>51.</w:t>
      </w:r>
    </w:p>
    <w:p w14:paraId="1ABAC288" w14:textId="77777777" w:rsidR="004635DD" w:rsidRDefault="004635DD" w:rsidP="004635DD">
      <w:pPr>
        <w:pStyle w:val="BodyText"/>
        <w:spacing w:before="2"/>
      </w:pPr>
    </w:p>
    <w:p w14:paraId="09C5891E" w14:textId="77777777" w:rsidR="004635DD" w:rsidRDefault="004635DD" w:rsidP="004635DD">
      <w:pPr>
        <w:pStyle w:val="BodyText"/>
        <w:spacing w:before="1" w:line="237" w:lineRule="auto"/>
        <w:ind w:left="1188" w:right="814" w:hanging="812"/>
        <w:jc w:val="both"/>
        <w:rPr>
          <w:i/>
        </w:rPr>
      </w:pPr>
      <w:r>
        <w:t>Jeganathan, P. S. and</w:t>
      </w:r>
      <w:r>
        <w:rPr>
          <w:spacing w:val="-2"/>
        </w:rPr>
        <w:t xml:space="preserve"> </w:t>
      </w:r>
      <w:r>
        <w:t>Namasivayam, A. (1998). Methanol</w:t>
      </w:r>
      <w:r>
        <w:rPr>
          <w:spacing w:val="-7"/>
        </w:rPr>
        <w:t xml:space="preserve"> </w:t>
      </w:r>
      <w:r>
        <w:t>induced biogenic</w:t>
      </w:r>
      <w:r>
        <w:rPr>
          <w:spacing w:val="-3"/>
        </w:rPr>
        <w:t xml:space="preserve"> </w:t>
      </w:r>
      <w:r>
        <w:t>amine</w:t>
      </w:r>
      <w:r>
        <w:rPr>
          <w:spacing w:val="-3"/>
        </w:rPr>
        <w:t xml:space="preserve"> </w:t>
      </w:r>
      <w:r>
        <w:t>changes in</w:t>
      </w:r>
      <w:r>
        <w:rPr>
          <w:spacing w:val="14"/>
        </w:rPr>
        <w:t xml:space="preserve"> </w:t>
      </w:r>
      <w:r>
        <w:t>discrete</w:t>
      </w:r>
      <w:r>
        <w:rPr>
          <w:spacing w:val="13"/>
        </w:rPr>
        <w:t xml:space="preserve"> </w:t>
      </w:r>
      <w:r>
        <w:t>areas</w:t>
      </w:r>
      <w:r>
        <w:rPr>
          <w:spacing w:val="12"/>
        </w:rPr>
        <w:t xml:space="preserve"> </w:t>
      </w:r>
      <w:r>
        <w:t>of</w:t>
      </w:r>
      <w:r>
        <w:rPr>
          <w:spacing w:val="6"/>
        </w:rPr>
        <w:t xml:space="preserve"> </w:t>
      </w:r>
      <w:r>
        <w:t>rat</w:t>
      </w:r>
      <w:r>
        <w:rPr>
          <w:spacing w:val="19"/>
        </w:rPr>
        <w:t xml:space="preserve"> </w:t>
      </w:r>
      <w:r>
        <w:t>brain:</w:t>
      </w:r>
      <w:r>
        <w:rPr>
          <w:spacing w:val="15"/>
        </w:rPr>
        <w:t xml:space="preserve"> </w:t>
      </w:r>
      <w:r>
        <w:t>Role</w:t>
      </w:r>
      <w:r>
        <w:rPr>
          <w:spacing w:val="13"/>
        </w:rPr>
        <w:t xml:space="preserve"> </w:t>
      </w:r>
      <w:r>
        <w:t>of</w:t>
      </w:r>
      <w:r>
        <w:rPr>
          <w:spacing w:val="7"/>
        </w:rPr>
        <w:t xml:space="preserve"> </w:t>
      </w:r>
      <w:r>
        <w:t>simultaneous</w:t>
      </w:r>
      <w:r>
        <w:rPr>
          <w:spacing w:val="12"/>
        </w:rPr>
        <w:t xml:space="preserve"> </w:t>
      </w:r>
      <w:r>
        <w:t>ethanol</w:t>
      </w:r>
      <w:r>
        <w:rPr>
          <w:spacing w:val="5"/>
        </w:rPr>
        <w:t xml:space="preserve"> </w:t>
      </w:r>
      <w:r>
        <w:t>administration.</w:t>
      </w:r>
      <w:r>
        <w:rPr>
          <w:spacing w:val="29"/>
        </w:rPr>
        <w:t xml:space="preserve"> </w:t>
      </w:r>
      <w:r>
        <w:rPr>
          <w:i/>
          <w:spacing w:val="-2"/>
        </w:rPr>
        <w:t>Indian</w:t>
      </w:r>
    </w:p>
    <w:p w14:paraId="7A29EFBA" w14:textId="77777777" w:rsidR="004635DD" w:rsidRDefault="004635DD" w:rsidP="004635DD">
      <w:pPr>
        <w:spacing w:before="3"/>
        <w:ind w:left="1188"/>
        <w:rPr>
          <w:sz w:val="24"/>
        </w:rPr>
      </w:pPr>
      <w:r>
        <w:rPr>
          <w:i/>
          <w:sz w:val="24"/>
        </w:rPr>
        <w:t>J.</w:t>
      </w:r>
      <w:r>
        <w:rPr>
          <w:i/>
          <w:spacing w:val="-3"/>
          <w:sz w:val="24"/>
        </w:rPr>
        <w:t xml:space="preserve"> </w:t>
      </w:r>
      <w:r>
        <w:rPr>
          <w:i/>
          <w:sz w:val="24"/>
        </w:rPr>
        <w:t>Physiol.</w:t>
      </w:r>
      <w:r>
        <w:rPr>
          <w:i/>
          <w:spacing w:val="-2"/>
          <w:sz w:val="24"/>
        </w:rPr>
        <w:t xml:space="preserve"> </w:t>
      </w:r>
      <w:r>
        <w:rPr>
          <w:i/>
          <w:sz w:val="24"/>
        </w:rPr>
        <w:t>Pharmacol.</w:t>
      </w:r>
      <w:r>
        <w:rPr>
          <w:i/>
          <w:spacing w:val="1"/>
          <w:sz w:val="24"/>
        </w:rPr>
        <w:t xml:space="preserve"> </w:t>
      </w:r>
      <w:r>
        <w:rPr>
          <w:sz w:val="24"/>
        </w:rPr>
        <w:t>32:</w:t>
      </w:r>
      <w:r>
        <w:rPr>
          <w:spacing w:val="-4"/>
          <w:sz w:val="24"/>
        </w:rPr>
        <w:t xml:space="preserve"> 1–10</w:t>
      </w:r>
    </w:p>
    <w:p w14:paraId="35DEBCBD" w14:textId="77777777" w:rsidR="004635DD" w:rsidRDefault="004635DD" w:rsidP="004635DD">
      <w:pPr>
        <w:pStyle w:val="BodyText"/>
      </w:pPr>
    </w:p>
    <w:p w14:paraId="3CFB7667" w14:textId="77777777" w:rsidR="004635DD" w:rsidRDefault="004635DD" w:rsidP="004635DD">
      <w:pPr>
        <w:pStyle w:val="BodyText"/>
        <w:ind w:left="1188" w:right="815" w:hanging="812"/>
        <w:jc w:val="both"/>
      </w:pPr>
      <w:r>
        <w:t>Jensdorttir,</w:t>
      </w:r>
      <w:r>
        <w:rPr>
          <w:spacing w:val="-2"/>
        </w:rPr>
        <w:t xml:space="preserve"> </w:t>
      </w:r>
      <w:r>
        <w:t>T.,</w:t>
      </w:r>
      <w:r>
        <w:rPr>
          <w:spacing w:val="-7"/>
        </w:rPr>
        <w:t xml:space="preserve"> </w:t>
      </w:r>
      <w:r>
        <w:t>Arnadottir,</w:t>
      </w:r>
      <w:r>
        <w:rPr>
          <w:spacing w:val="-3"/>
        </w:rPr>
        <w:t xml:space="preserve"> </w:t>
      </w:r>
      <w:r>
        <w:t>B.,</w:t>
      </w:r>
      <w:r>
        <w:rPr>
          <w:spacing w:val="-3"/>
        </w:rPr>
        <w:t xml:space="preserve"> </w:t>
      </w:r>
      <w:r>
        <w:t>Thordottir,</w:t>
      </w:r>
      <w:r>
        <w:rPr>
          <w:spacing w:val="-3"/>
        </w:rPr>
        <w:t xml:space="preserve"> </w:t>
      </w:r>
      <w:r>
        <w:t>I.</w:t>
      </w:r>
      <w:r>
        <w:rPr>
          <w:spacing w:val="-3"/>
        </w:rPr>
        <w:t xml:space="preserve"> </w:t>
      </w:r>
      <w:r>
        <w:t>Bardow,</w:t>
      </w:r>
      <w:r>
        <w:rPr>
          <w:spacing w:val="-4"/>
        </w:rPr>
        <w:t xml:space="preserve"> </w:t>
      </w:r>
      <w:r>
        <w:t>A.</w:t>
      </w:r>
      <w:r>
        <w:rPr>
          <w:spacing w:val="-2"/>
        </w:rPr>
        <w:t xml:space="preserve"> </w:t>
      </w:r>
      <w:r>
        <w:t>Gudmundsson, K.</w:t>
      </w:r>
      <w:r>
        <w:rPr>
          <w:spacing w:val="-2"/>
        </w:rPr>
        <w:t xml:space="preserve"> </w:t>
      </w:r>
      <w:r>
        <w:t>Theodor,</w:t>
      </w:r>
      <w:r>
        <w:rPr>
          <w:spacing w:val="-2"/>
        </w:rPr>
        <w:t xml:space="preserve"> </w:t>
      </w:r>
      <w:r>
        <w:t>A.</w:t>
      </w:r>
      <w:r>
        <w:rPr>
          <w:spacing w:val="-2"/>
        </w:rPr>
        <w:t xml:space="preserve"> </w:t>
      </w:r>
      <w:r>
        <w:t xml:space="preserve">and Holbrook, W. K. (2004). Relationship between dental erosion, soft drink consumption and gastro esophageal reflux among Icelanders. </w:t>
      </w:r>
      <w:r>
        <w:rPr>
          <w:i/>
        </w:rPr>
        <w:t xml:space="preserve">Clinical oral investigation. </w:t>
      </w:r>
      <w:r>
        <w:t>8(2): 91-6.</w:t>
      </w:r>
    </w:p>
    <w:p w14:paraId="15FA1BCC" w14:textId="77777777" w:rsidR="004635DD" w:rsidRDefault="004635DD" w:rsidP="004635DD">
      <w:pPr>
        <w:pStyle w:val="BodyText"/>
        <w:spacing w:before="10"/>
        <w:rPr>
          <w:sz w:val="23"/>
        </w:rPr>
      </w:pPr>
    </w:p>
    <w:p w14:paraId="37091470" w14:textId="77777777" w:rsidR="004635DD" w:rsidRDefault="004635DD" w:rsidP="004635DD">
      <w:pPr>
        <w:pStyle w:val="BodyText"/>
        <w:ind w:left="1188" w:right="814" w:hanging="812"/>
        <w:jc w:val="both"/>
      </w:pPr>
      <w:r>
        <w:t>Johnson, R. K., Appel, L. J., Brands, M., (2009). Dietary</w:t>
      </w:r>
      <w:r>
        <w:rPr>
          <w:spacing w:val="-1"/>
        </w:rPr>
        <w:t xml:space="preserve"> </w:t>
      </w:r>
      <w:r>
        <w:t xml:space="preserve">sugars intake and cardiovascular health: a scientific statement from the American Heart Association. </w:t>
      </w:r>
      <w:r>
        <w:rPr>
          <w:i/>
        </w:rPr>
        <w:t>Circulation.</w:t>
      </w:r>
      <w:r>
        <w:t xml:space="preserve">; </w:t>
      </w:r>
      <w:r>
        <w:rPr>
          <w:spacing w:val="-2"/>
        </w:rPr>
        <w:t>120:1011-20.</w:t>
      </w:r>
    </w:p>
    <w:p w14:paraId="7261D06C" w14:textId="77777777" w:rsidR="004635DD" w:rsidRDefault="004635DD" w:rsidP="004635DD">
      <w:pPr>
        <w:pStyle w:val="BodyText"/>
      </w:pPr>
    </w:p>
    <w:p w14:paraId="2D85A0DE" w14:textId="77777777" w:rsidR="004635DD" w:rsidRDefault="004635DD" w:rsidP="004635DD">
      <w:pPr>
        <w:spacing w:line="242" w:lineRule="auto"/>
        <w:ind w:left="1188" w:right="809" w:hanging="812"/>
        <w:jc w:val="both"/>
        <w:rPr>
          <w:sz w:val="24"/>
        </w:rPr>
      </w:pPr>
      <w:r>
        <w:rPr>
          <w:sz w:val="24"/>
        </w:rPr>
        <w:t xml:space="preserve">Kaminer, Y. (2010). Problematic use of energy drinks by adolescents. </w:t>
      </w:r>
      <w:r>
        <w:rPr>
          <w:i/>
          <w:sz w:val="24"/>
        </w:rPr>
        <w:t>Child and Adolescent Psychiatric Clinics of North America</w:t>
      </w:r>
      <w:r>
        <w:rPr>
          <w:sz w:val="24"/>
        </w:rPr>
        <w:t>. 19(3): 643-650.</w:t>
      </w:r>
    </w:p>
    <w:p w14:paraId="7A793232" w14:textId="77777777" w:rsidR="004635DD" w:rsidRDefault="004635DD" w:rsidP="004635DD">
      <w:pPr>
        <w:pStyle w:val="BodyText"/>
        <w:spacing w:before="9"/>
        <w:rPr>
          <w:sz w:val="23"/>
        </w:rPr>
      </w:pPr>
    </w:p>
    <w:p w14:paraId="1687A84B" w14:textId="77777777" w:rsidR="004635DD" w:rsidRDefault="004635DD" w:rsidP="004635DD">
      <w:pPr>
        <w:pStyle w:val="BodyText"/>
        <w:ind w:left="1188" w:right="810" w:hanging="812"/>
        <w:jc w:val="both"/>
      </w:pPr>
      <w:r>
        <w:t xml:space="preserve">Kanumakala, S., Boneh, A., and Zacharin, M., (2002). Pamidronate treatment improves bone mineral density in children with Menkes disease. </w:t>
      </w:r>
      <w:r>
        <w:rPr>
          <w:i/>
        </w:rPr>
        <w:t>J. Inherit. Metab. Dis</w:t>
      </w:r>
      <w:r>
        <w:t xml:space="preserve">. 25: </w:t>
      </w:r>
      <w:r>
        <w:rPr>
          <w:spacing w:val="-2"/>
        </w:rPr>
        <w:t>391–398.</w:t>
      </w:r>
    </w:p>
    <w:p w14:paraId="6D501019" w14:textId="77777777" w:rsidR="004635DD" w:rsidRDefault="004635DD" w:rsidP="004635DD">
      <w:pPr>
        <w:pStyle w:val="BodyText"/>
      </w:pPr>
    </w:p>
    <w:p w14:paraId="33867A88" w14:textId="77777777" w:rsidR="004635DD" w:rsidRDefault="004635DD" w:rsidP="004635DD">
      <w:pPr>
        <w:pStyle w:val="BodyText"/>
        <w:spacing w:before="1"/>
        <w:ind w:left="1188" w:right="822" w:hanging="812"/>
        <w:jc w:val="both"/>
      </w:pPr>
      <w:r>
        <w:t>Kaplan, G. B., Greenblatt, D. J., Ehrenberg, B. L., Goddard, J. E., Cotreau, M. M., Harmatz, J. S., and Shader, R. I. (1997). Dose-dependent, pharmacokinetics and psychomotor effects of caffeine in humans. Pp 608-620.</w:t>
      </w:r>
    </w:p>
    <w:p w14:paraId="4917792A" w14:textId="77777777" w:rsidR="004635DD" w:rsidRDefault="004635DD" w:rsidP="004635DD">
      <w:pPr>
        <w:pStyle w:val="BodyText"/>
        <w:rPr>
          <w:sz w:val="26"/>
        </w:rPr>
      </w:pPr>
    </w:p>
    <w:p w14:paraId="24901E38" w14:textId="77777777" w:rsidR="004635DD" w:rsidRDefault="004635DD" w:rsidP="004635DD">
      <w:pPr>
        <w:pStyle w:val="BodyText"/>
        <w:spacing w:before="178"/>
        <w:ind w:left="1188" w:right="821" w:hanging="812"/>
        <w:jc w:val="both"/>
      </w:pPr>
      <w:r>
        <w:t xml:space="preserve">Karatzis, E, Papaioannou, T. G, and Aznaouridis, K. (2005). Acute effects of caffeine on blood pressure and wave reflections in healthy subjects: should we consider morning central blood pressure? </w:t>
      </w:r>
      <w:r>
        <w:rPr>
          <w:i/>
        </w:rPr>
        <w:t xml:space="preserve">Int J Cardiol, </w:t>
      </w:r>
      <w:r>
        <w:t>98: 425-30.</w:t>
      </w:r>
    </w:p>
    <w:p w14:paraId="47E41BA4" w14:textId="77777777" w:rsidR="004635DD" w:rsidRDefault="004635DD" w:rsidP="004635DD">
      <w:pPr>
        <w:pStyle w:val="BodyText"/>
        <w:spacing w:before="7"/>
        <w:rPr>
          <w:sz w:val="23"/>
        </w:rPr>
      </w:pPr>
    </w:p>
    <w:p w14:paraId="15053F7E" w14:textId="77777777" w:rsidR="004635DD" w:rsidRDefault="004635DD" w:rsidP="004635DD">
      <w:pPr>
        <w:pStyle w:val="BodyText"/>
        <w:spacing w:before="1"/>
        <w:ind w:left="1188" w:right="814" w:hanging="812"/>
        <w:jc w:val="both"/>
      </w:pPr>
      <w:r>
        <w:t xml:space="preserve">Kennedy D. O., and Scholey, A. B. (2004). A glucose-caffeine 'energy drink' ameliorates subjective and performance deficits during prolonged cognitive demand. </w:t>
      </w:r>
      <w:r>
        <w:rPr>
          <w:i/>
        </w:rPr>
        <w:t>Appetite</w:t>
      </w:r>
      <w:r>
        <w:t>; 42: 331-3.</w:t>
      </w:r>
    </w:p>
    <w:p w14:paraId="0561813F" w14:textId="77777777" w:rsidR="004635DD" w:rsidRDefault="004635DD" w:rsidP="004635DD">
      <w:pPr>
        <w:pStyle w:val="BodyText"/>
      </w:pPr>
    </w:p>
    <w:p w14:paraId="08A7F168" w14:textId="77777777" w:rsidR="004635DD" w:rsidRDefault="004635DD" w:rsidP="004635DD">
      <w:pPr>
        <w:pStyle w:val="BodyText"/>
        <w:spacing w:line="242" w:lineRule="auto"/>
        <w:ind w:left="1188" w:right="827" w:hanging="812"/>
        <w:jc w:val="both"/>
      </w:pPr>
      <w:r>
        <w:t xml:space="preserve">Khaw, K. T., Barrett-Connor. (1984). Dietary Potassium and Blood Pressure in a Population. </w:t>
      </w:r>
      <w:r>
        <w:rPr>
          <w:i/>
        </w:rPr>
        <w:t xml:space="preserve">Am J. Clin. Nutr. </w:t>
      </w:r>
      <w:r>
        <w:t>39: 963-68</w:t>
      </w:r>
    </w:p>
    <w:p w14:paraId="2DE4DA01" w14:textId="77777777" w:rsidR="004635DD" w:rsidRDefault="004635DD" w:rsidP="004635DD">
      <w:pPr>
        <w:pStyle w:val="BodyText"/>
        <w:spacing w:before="8"/>
        <w:rPr>
          <w:sz w:val="23"/>
        </w:rPr>
      </w:pPr>
    </w:p>
    <w:p w14:paraId="7FAE2F39" w14:textId="77777777" w:rsidR="004635DD" w:rsidRDefault="004635DD" w:rsidP="004635DD">
      <w:pPr>
        <w:jc w:val="both"/>
        <w:sectPr w:rsidR="004635DD">
          <w:pgSz w:w="12240" w:h="15840"/>
          <w:pgMar w:top="1640" w:right="620" w:bottom="1200" w:left="1640" w:header="0" w:footer="1012" w:gutter="0"/>
          <w:cols w:space="720"/>
        </w:sectPr>
      </w:pPr>
    </w:p>
    <w:p w14:paraId="5856A507" w14:textId="77777777" w:rsidR="004635DD" w:rsidRDefault="004635DD" w:rsidP="004635DD">
      <w:pPr>
        <w:pStyle w:val="BodyText"/>
        <w:spacing w:before="72"/>
        <w:ind w:left="1188" w:right="820" w:hanging="812"/>
        <w:jc w:val="both"/>
      </w:pPr>
      <w:r>
        <w:t xml:space="preserve">Krejpcio, Z., Sıonkowski, S., Bartela, J. (2005). Safety of fresh fruits and juices available on the Polish market as determined by heavy metal residues. </w:t>
      </w:r>
      <w:r>
        <w:rPr>
          <w:i/>
        </w:rPr>
        <w:t xml:space="preserve">Polish Journal of Environmental Studies, </w:t>
      </w:r>
      <w:r>
        <w:t>14: 877–81.</w:t>
      </w:r>
    </w:p>
    <w:p w14:paraId="0F05D92F" w14:textId="77777777" w:rsidR="004635DD" w:rsidRDefault="004635DD" w:rsidP="004635DD">
      <w:pPr>
        <w:pStyle w:val="BodyText"/>
        <w:spacing w:before="3"/>
      </w:pPr>
    </w:p>
    <w:p w14:paraId="6E69992B" w14:textId="77777777" w:rsidR="004635DD" w:rsidRDefault="004635DD" w:rsidP="004635DD">
      <w:pPr>
        <w:pStyle w:val="BodyText"/>
        <w:spacing w:line="237" w:lineRule="auto"/>
        <w:ind w:left="1188" w:right="823" w:hanging="812"/>
        <w:jc w:val="both"/>
      </w:pPr>
      <w:r>
        <w:t>Křižek, M., Senft, M., and Motan, J. (1997): Měď a lidske tělo. Časopis lekařů českych, 136: 698–701.</w:t>
      </w:r>
    </w:p>
    <w:p w14:paraId="6425F031" w14:textId="77777777" w:rsidR="004635DD" w:rsidRDefault="004635DD" w:rsidP="004635DD">
      <w:pPr>
        <w:pStyle w:val="BodyText"/>
        <w:spacing w:before="1"/>
      </w:pPr>
    </w:p>
    <w:p w14:paraId="1E7C8575" w14:textId="77777777" w:rsidR="004635DD" w:rsidRDefault="004635DD" w:rsidP="004635DD">
      <w:pPr>
        <w:pStyle w:val="BodyText"/>
        <w:ind w:left="1188" w:right="822" w:hanging="812"/>
        <w:jc w:val="both"/>
      </w:pPr>
      <w:r>
        <w:t xml:space="preserve">Krul, C., and Hageman, G. 1998. Analysis of urinary caffeine metabolites to assess biotransformation enzyme activities by reversed-phase highperformance liquid chromatography. </w:t>
      </w:r>
      <w:r>
        <w:rPr>
          <w:i/>
        </w:rPr>
        <w:t>J. Chromatogr B Biomed Sci. Appl</w:t>
      </w:r>
      <w:r>
        <w:t>., 709: 27–34.</w:t>
      </w:r>
    </w:p>
    <w:p w14:paraId="2A18A46F" w14:textId="77777777" w:rsidR="004635DD" w:rsidRDefault="004635DD" w:rsidP="004635DD">
      <w:pPr>
        <w:pStyle w:val="BodyText"/>
        <w:rPr>
          <w:sz w:val="26"/>
        </w:rPr>
      </w:pPr>
    </w:p>
    <w:p w14:paraId="0E690261" w14:textId="77777777" w:rsidR="004635DD" w:rsidRDefault="004635DD" w:rsidP="004635DD">
      <w:pPr>
        <w:spacing w:before="165"/>
        <w:ind w:left="376"/>
        <w:rPr>
          <w:sz w:val="24"/>
        </w:rPr>
      </w:pPr>
      <w:r>
        <w:rPr>
          <w:sz w:val="24"/>
        </w:rPr>
        <w:t>Kruse, J. A. (1992).</w:t>
      </w:r>
      <w:r>
        <w:rPr>
          <w:spacing w:val="-4"/>
          <w:sz w:val="24"/>
        </w:rPr>
        <w:t xml:space="preserve"> </w:t>
      </w:r>
      <w:r>
        <w:rPr>
          <w:sz w:val="24"/>
        </w:rPr>
        <w:t>Methanol</w:t>
      </w:r>
      <w:r>
        <w:rPr>
          <w:spacing w:val="-11"/>
          <w:sz w:val="24"/>
        </w:rPr>
        <w:t xml:space="preserve"> </w:t>
      </w:r>
      <w:r>
        <w:rPr>
          <w:sz w:val="24"/>
        </w:rPr>
        <w:t>poisoning.</w:t>
      </w:r>
      <w:r>
        <w:rPr>
          <w:spacing w:val="1"/>
          <w:sz w:val="24"/>
        </w:rPr>
        <w:t xml:space="preserve"> </w:t>
      </w:r>
      <w:r>
        <w:rPr>
          <w:i/>
          <w:sz w:val="24"/>
        </w:rPr>
        <w:t>Intensive</w:t>
      </w:r>
      <w:r>
        <w:rPr>
          <w:i/>
          <w:spacing w:val="-3"/>
          <w:sz w:val="24"/>
        </w:rPr>
        <w:t xml:space="preserve"> </w:t>
      </w:r>
      <w:r>
        <w:rPr>
          <w:i/>
          <w:sz w:val="24"/>
        </w:rPr>
        <w:t>Care</w:t>
      </w:r>
      <w:r>
        <w:rPr>
          <w:i/>
          <w:spacing w:val="-3"/>
          <w:sz w:val="24"/>
        </w:rPr>
        <w:t xml:space="preserve"> </w:t>
      </w:r>
      <w:r>
        <w:rPr>
          <w:i/>
          <w:sz w:val="24"/>
        </w:rPr>
        <w:t>Med</w:t>
      </w:r>
      <w:r>
        <w:rPr>
          <w:sz w:val="24"/>
        </w:rPr>
        <w:t>. 18:</w:t>
      </w:r>
      <w:r>
        <w:rPr>
          <w:spacing w:val="-5"/>
          <w:sz w:val="24"/>
        </w:rPr>
        <w:t xml:space="preserve"> </w:t>
      </w:r>
      <w:r>
        <w:rPr>
          <w:spacing w:val="-2"/>
          <w:sz w:val="24"/>
        </w:rPr>
        <w:t>391–397</w:t>
      </w:r>
    </w:p>
    <w:p w14:paraId="6D8D04B9" w14:textId="77777777" w:rsidR="004635DD" w:rsidRDefault="004635DD" w:rsidP="004635DD">
      <w:pPr>
        <w:pStyle w:val="BodyText"/>
        <w:spacing w:before="11"/>
        <w:rPr>
          <w:sz w:val="23"/>
        </w:rPr>
      </w:pPr>
    </w:p>
    <w:p w14:paraId="55FB23F8" w14:textId="77777777" w:rsidR="004635DD" w:rsidRDefault="004635DD" w:rsidP="004635DD">
      <w:pPr>
        <w:pStyle w:val="BodyText"/>
        <w:ind w:left="1188" w:right="811" w:hanging="812"/>
        <w:jc w:val="both"/>
      </w:pPr>
      <w:r>
        <w:t xml:space="preserve">Kusumi, E., Shoji, M., Endou, S., Kishi, Y., Shibata, T., Murashige, N., Hamaki, T., Matsumura, N., Yuji, K., Yoneyama, A., Kami, M. (2006). Prevelance of anemia among healthy women in metropolitan areas in Japan. </w:t>
      </w:r>
      <w:r>
        <w:rPr>
          <w:i/>
        </w:rPr>
        <w:t xml:space="preserve">Int. J. Hematol. </w:t>
      </w:r>
      <w:r>
        <w:t xml:space="preserve">84: 217- </w:t>
      </w:r>
      <w:r>
        <w:rPr>
          <w:spacing w:val="-4"/>
        </w:rPr>
        <w:t>219.</w:t>
      </w:r>
    </w:p>
    <w:p w14:paraId="1E9FB730" w14:textId="77777777" w:rsidR="004635DD" w:rsidRDefault="004635DD" w:rsidP="004635DD">
      <w:pPr>
        <w:pStyle w:val="BodyText"/>
        <w:spacing w:before="10"/>
        <w:rPr>
          <w:sz w:val="23"/>
        </w:rPr>
      </w:pPr>
    </w:p>
    <w:p w14:paraId="70437AF6" w14:textId="77777777" w:rsidR="004635DD" w:rsidRDefault="004635DD" w:rsidP="004635DD">
      <w:pPr>
        <w:pStyle w:val="BodyText"/>
        <w:ind w:left="376"/>
      </w:pPr>
      <w:r>
        <w:t>Lal,</w:t>
      </w:r>
      <w:r>
        <w:rPr>
          <w:spacing w:val="-1"/>
        </w:rPr>
        <w:t xml:space="preserve"> </w:t>
      </w:r>
      <w:r>
        <w:t>G.</w:t>
      </w:r>
      <w:r>
        <w:rPr>
          <w:spacing w:val="-2"/>
        </w:rPr>
        <w:t xml:space="preserve"> </w:t>
      </w:r>
      <w:r>
        <w:t>G.</w:t>
      </w:r>
      <w:r>
        <w:rPr>
          <w:spacing w:val="-4"/>
        </w:rPr>
        <w:t xml:space="preserve"> </w:t>
      </w:r>
      <w:r>
        <w:t>(2007).</w:t>
      </w:r>
      <w:r>
        <w:rPr>
          <w:spacing w:val="-5"/>
        </w:rPr>
        <w:t xml:space="preserve"> </w:t>
      </w:r>
      <w:r>
        <w:t>Getting</w:t>
      </w:r>
      <w:r>
        <w:rPr>
          <w:spacing w:val="-3"/>
        </w:rPr>
        <w:t xml:space="preserve"> </w:t>
      </w:r>
      <w:r>
        <w:t>specific</w:t>
      </w:r>
      <w:r>
        <w:rPr>
          <w:spacing w:val="-3"/>
        </w:rPr>
        <w:t xml:space="preserve"> </w:t>
      </w:r>
      <w:r>
        <w:t>with</w:t>
      </w:r>
      <w:r>
        <w:rPr>
          <w:spacing w:val="-2"/>
        </w:rPr>
        <w:t xml:space="preserve"> </w:t>
      </w:r>
      <w:r>
        <w:t>functional</w:t>
      </w:r>
      <w:r>
        <w:rPr>
          <w:spacing w:val="-7"/>
        </w:rPr>
        <w:t xml:space="preserve"> </w:t>
      </w:r>
      <w:r>
        <w:t>beverages.</w:t>
      </w:r>
      <w:r>
        <w:rPr>
          <w:spacing w:val="-1"/>
        </w:rPr>
        <w:t xml:space="preserve"> </w:t>
      </w:r>
      <w:r>
        <w:t>Food</w:t>
      </w:r>
      <w:r>
        <w:rPr>
          <w:spacing w:val="-7"/>
        </w:rPr>
        <w:t xml:space="preserve"> </w:t>
      </w:r>
      <w:r>
        <w:t>Technol</w:t>
      </w:r>
      <w:r>
        <w:rPr>
          <w:spacing w:val="-11"/>
        </w:rPr>
        <w:t xml:space="preserve"> </w:t>
      </w:r>
      <w:r>
        <w:rPr>
          <w:spacing w:val="-2"/>
        </w:rPr>
        <w:t>61(12):25–31.</w:t>
      </w:r>
    </w:p>
    <w:p w14:paraId="67D116FE" w14:textId="77777777" w:rsidR="004635DD" w:rsidRDefault="004635DD" w:rsidP="004635DD">
      <w:pPr>
        <w:pStyle w:val="BodyText"/>
      </w:pPr>
    </w:p>
    <w:p w14:paraId="5B6BF034" w14:textId="77777777" w:rsidR="004635DD" w:rsidRDefault="004635DD" w:rsidP="004635DD">
      <w:pPr>
        <w:pStyle w:val="BodyText"/>
        <w:ind w:left="1188" w:right="819" w:hanging="812"/>
        <w:jc w:val="both"/>
      </w:pPr>
      <w:r>
        <w:t>Larsson, S. C., Bergkvist, L., Wolk, A. (2006). Consumption</w:t>
      </w:r>
      <w:r>
        <w:rPr>
          <w:spacing w:val="-7"/>
        </w:rPr>
        <w:t xml:space="preserve"> </w:t>
      </w:r>
      <w:r>
        <w:t>of</w:t>
      </w:r>
      <w:r>
        <w:rPr>
          <w:spacing w:val="-10"/>
        </w:rPr>
        <w:t xml:space="preserve"> </w:t>
      </w:r>
      <w:r>
        <w:t>sugar</w:t>
      </w:r>
      <w:r>
        <w:rPr>
          <w:spacing w:val="-1"/>
        </w:rPr>
        <w:t xml:space="preserve"> </w:t>
      </w:r>
      <w:r>
        <w:t>and</w:t>
      </w:r>
      <w:r>
        <w:rPr>
          <w:spacing w:val="-2"/>
        </w:rPr>
        <w:t xml:space="preserve"> </w:t>
      </w:r>
      <w:r>
        <w:t xml:space="preserve">sugar-sweetened foods and the risk of pancreatic cancer in a prospective study. </w:t>
      </w:r>
      <w:r>
        <w:rPr>
          <w:i/>
        </w:rPr>
        <w:t>Am J Clin Nutr</w:t>
      </w:r>
      <w:r>
        <w:t>, 84:1171 - 1176.</w:t>
      </w:r>
    </w:p>
    <w:p w14:paraId="56EAE43D" w14:textId="77777777" w:rsidR="004635DD" w:rsidRDefault="004635DD" w:rsidP="004635DD">
      <w:pPr>
        <w:pStyle w:val="BodyText"/>
      </w:pPr>
    </w:p>
    <w:p w14:paraId="0C42E0D7" w14:textId="77777777" w:rsidR="004635DD" w:rsidRDefault="004635DD" w:rsidP="004635DD">
      <w:pPr>
        <w:pStyle w:val="BodyText"/>
        <w:spacing w:before="1" w:line="242" w:lineRule="auto"/>
        <w:ind w:left="1188" w:right="831" w:hanging="812"/>
        <w:jc w:val="both"/>
      </w:pPr>
      <w:r>
        <w:t xml:space="preserve">Lee, T. K., Johnke, R. M., Allison, P. R., Obrien, K. F., Dobbs L. (2005). Radioprotective potential of ginseng. </w:t>
      </w:r>
      <w:r>
        <w:rPr>
          <w:i/>
        </w:rPr>
        <w:t>Mutagenesis</w:t>
      </w:r>
      <w:r>
        <w:t>, 20:237–43.</w:t>
      </w:r>
    </w:p>
    <w:p w14:paraId="7CB84210" w14:textId="77777777" w:rsidR="004635DD" w:rsidRDefault="004635DD" w:rsidP="004635DD">
      <w:pPr>
        <w:pStyle w:val="BodyText"/>
        <w:spacing w:before="10"/>
        <w:rPr>
          <w:sz w:val="23"/>
        </w:rPr>
      </w:pPr>
    </w:p>
    <w:p w14:paraId="43CB553A" w14:textId="77777777" w:rsidR="004635DD" w:rsidRDefault="004635DD" w:rsidP="004635DD">
      <w:pPr>
        <w:pStyle w:val="BodyText"/>
        <w:spacing w:before="1" w:line="237" w:lineRule="auto"/>
        <w:ind w:left="1188" w:right="832" w:hanging="812"/>
        <w:jc w:val="both"/>
      </w:pPr>
      <w:r>
        <w:t>Levy, G. and Tapsell, L. (2007). Shifts in purchasing pattern 0f non alcoholic water based beverages in Australia.</w:t>
      </w:r>
      <w:r>
        <w:rPr>
          <w:spacing w:val="40"/>
        </w:rPr>
        <w:t xml:space="preserve"> </w:t>
      </w:r>
      <w:r>
        <w:rPr>
          <w:i/>
        </w:rPr>
        <w:t xml:space="preserve">Nutrition diabetes. </w:t>
      </w:r>
      <w:r>
        <w:t>Vol (64)4.</w:t>
      </w:r>
    </w:p>
    <w:p w14:paraId="6A915DD2" w14:textId="77777777" w:rsidR="004635DD" w:rsidRDefault="004635DD" w:rsidP="004635DD">
      <w:pPr>
        <w:pStyle w:val="BodyText"/>
      </w:pPr>
    </w:p>
    <w:p w14:paraId="65C933A1" w14:textId="77777777" w:rsidR="004635DD" w:rsidRDefault="004635DD" w:rsidP="004635DD">
      <w:pPr>
        <w:pStyle w:val="BodyText"/>
        <w:spacing w:before="1"/>
        <w:ind w:left="1188" w:right="825" w:hanging="812"/>
        <w:jc w:val="both"/>
      </w:pPr>
      <w:r>
        <w:t>Lima, W. P., Carnevali, L. C., Eder, R., Fernando, L., Costa Rosa, B. P., Bacch,i E. M., Seelaender, M. C. L. (2005). Lipid metabolism in trained rats: effect of guarana (</w:t>
      </w:r>
      <w:r>
        <w:rPr>
          <w:i/>
        </w:rPr>
        <w:t>Paullinia cupana Mart.</w:t>
      </w:r>
      <w:r>
        <w:t xml:space="preserve">) supplementation. </w:t>
      </w:r>
      <w:r>
        <w:rPr>
          <w:i/>
        </w:rPr>
        <w:t xml:space="preserve">Clin Nutr </w:t>
      </w:r>
      <w:r>
        <w:t>24: 1019–28.</w:t>
      </w:r>
    </w:p>
    <w:p w14:paraId="72CE885E" w14:textId="77777777" w:rsidR="004635DD" w:rsidRDefault="004635DD" w:rsidP="004635DD">
      <w:pPr>
        <w:pStyle w:val="BodyText"/>
      </w:pPr>
    </w:p>
    <w:p w14:paraId="78527907" w14:textId="77777777" w:rsidR="004635DD" w:rsidRDefault="004635DD" w:rsidP="004635DD">
      <w:pPr>
        <w:pStyle w:val="BodyText"/>
        <w:ind w:left="376"/>
      </w:pPr>
      <w:r>
        <w:t>Lopez-Garcia,</w:t>
      </w:r>
      <w:r>
        <w:rPr>
          <w:spacing w:val="11"/>
        </w:rPr>
        <w:t xml:space="preserve"> </w:t>
      </w:r>
      <w:r>
        <w:t>E.,</w:t>
      </w:r>
      <w:r>
        <w:rPr>
          <w:spacing w:val="12"/>
        </w:rPr>
        <w:t xml:space="preserve"> </w:t>
      </w:r>
      <w:r>
        <w:t>Van</w:t>
      </w:r>
      <w:r>
        <w:rPr>
          <w:spacing w:val="5"/>
        </w:rPr>
        <w:t xml:space="preserve"> </w:t>
      </w:r>
      <w:r>
        <w:t>Dam,</w:t>
      </w:r>
      <w:r>
        <w:rPr>
          <w:spacing w:val="13"/>
        </w:rPr>
        <w:t xml:space="preserve"> </w:t>
      </w:r>
      <w:r>
        <w:t>R.</w:t>
      </w:r>
      <w:r>
        <w:rPr>
          <w:spacing w:val="12"/>
        </w:rPr>
        <w:t xml:space="preserve"> </w:t>
      </w:r>
      <w:r>
        <w:t>M.,</w:t>
      </w:r>
      <w:r>
        <w:rPr>
          <w:spacing w:val="12"/>
        </w:rPr>
        <w:t xml:space="preserve"> </w:t>
      </w:r>
      <w:r>
        <w:t>Rajpathak,</w:t>
      </w:r>
      <w:r>
        <w:rPr>
          <w:spacing w:val="12"/>
        </w:rPr>
        <w:t xml:space="preserve"> </w:t>
      </w:r>
      <w:r>
        <w:t>S.,</w:t>
      </w:r>
      <w:r>
        <w:rPr>
          <w:spacing w:val="12"/>
        </w:rPr>
        <w:t xml:space="preserve"> </w:t>
      </w:r>
      <w:r>
        <w:t>Willett,</w:t>
      </w:r>
      <w:r>
        <w:rPr>
          <w:spacing w:val="14"/>
        </w:rPr>
        <w:t xml:space="preserve"> </w:t>
      </w:r>
      <w:r>
        <w:t>W.</w:t>
      </w:r>
      <w:r>
        <w:rPr>
          <w:spacing w:val="12"/>
        </w:rPr>
        <w:t xml:space="preserve"> </w:t>
      </w:r>
      <w:r>
        <w:t>C.,</w:t>
      </w:r>
      <w:r>
        <w:rPr>
          <w:spacing w:val="8"/>
        </w:rPr>
        <w:t xml:space="preserve"> </w:t>
      </w:r>
      <w:r>
        <w:t>Manson,</w:t>
      </w:r>
      <w:r>
        <w:rPr>
          <w:spacing w:val="12"/>
        </w:rPr>
        <w:t xml:space="preserve"> </w:t>
      </w:r>
      <w:r>
        <w:t>J.</w:t>
      </w:r>
      <w:r>
        <w:rPr>
          <w:spacing w:val="13"/>
        </w:rPr>
        <w:t xml:space="preserve"> </w:t>
      </w:r>
      <w:r>
        <w:t>E.,</w:t>
      </w:r>
      <w:r>
        <w:rPr>
          <w:spacing w:val="17"/>
        </w:rPr>
        <w:t xml:space="preserve"> </w:t>
      </w:r>
      <w:r>
        <w:t>and</w:t>
      </w:r>
      <w:r>
        <w:rPr>
          <w:spacing w:val="11"/>
        </w:rPr>
        <w:t xml:space="preserve"> </w:t>
      </w:r>
      <w:r>
        <w:rPr>
          <w:spacing w:val="-5"/>
        </w:rPr>
        <w:t>Hu,</w:t>
      </w:r>
    </w:p>
    <w:p w14:paraId="0EF9FD8D" w14:textId="77777777" w:rsidR="004635DD" w:rsidRDefault="004635DD" w:rsidP="004635DD">
      <w:pPr>
        <w:pStyle w:val="BodyText"/>
        <w:spacing w:before="5" w:line="237" w:lineRule="auto"/>
        <w:ind w:left="1188" w:right="775"/>
      </w:pPr>
      <w:r>
        <w:t>F. B. (2006). Changes in caffeine intake and long-term</w:t>
      </w:r>
      <w:r>
        <w:rPr>
          <w:spacing w:val="-3"/>
        </w:rPr>
        <w:t xml:space="preserve"> </w:t>
      </w:r>
      <w:r>
        <w:t xml:space="preserve">weight change in men and women. </w:t>
      </w:r>
      <w:r>
        <w:rPr>
          <w:i/>
        </w:rPr>
        <w:t>Am J Clin Nutr</w:t>
      </w:r>
      <w:r>
        <w:t>, 83:674–80.</w:t>
      </w:r>
    </w:p>
    <w:p w14:paraId="2780D561" w14:textId="77777777" w:rsidR="004635DD" w:rsidRDefault="004635DD" w:rsidP="004635DD">
      <w:pPr>
        <w:pStyle w:val="BodyText"/>
        <w:spacing w:before="1"/>
      </w:pPr>
    </w:p>
    <w:p w14:paraId="1486A4D6" w14:textId="77777777" w:rsidR="004635DD" w:rsidRDefault="004635DD" w:rsidP="004635DD">
      <w:pPr>
        <w:pStyle w:val="BodyText"/>
        <w:spacing w:line="242" w:lineRule="auto"/>
        <w:ind w:left="1188" w:right="820" w:hanging="812"/>
        <w:jc w:val="both"/>
      </w:pPr>
      <w:r>
        <w:t xml:space="preserve">Lorist, M., and Tops, M. M. (2003). Caffeine, fatigue and cognition. </w:t>
      </w:r>
      <w:r>
        <w:rPr>
          <w:i/>
        </w:rPr>
        <w:t xml:space="preserve">Brain Cogn </w:t>
      </w:r>
      <w:r>
        <w:t xml:space="preserve">53: 82– </w:t>
      </w:r>
      <w:r>
        <w:rPr>
          <w:spacing w:val="-4"/>
        </w:rPr>
        <w:t>94.</w:t>
      </w:r>
    </w:p>
    <w:p w14:paraId="0C6E5ADF" w14:textId="77777777" w:rsidR="004635DD" w:rsidRDefault="004635DD" w:rsidP="004635DD">
      <w:pPr>
        <w:pStyle w:val="BodyText"/>
        <w:spacing w:before="9"/>
        <w:rPr>
          <w:sz w:val="23"/>
        </w:rPr>
      </w:pPr>
    </w:p>
    <w:p w14:paraId="00A0C82D" w14:textId="77777777" w:rsidR="004635DD" w:rsidRDefault="004635DD" w:rsidP="004635DD">
      <w:pPr>
        <w:ind w:left="376"/>
        <w:rPr>
          <w:sz w:val="24"/>
        </w:rPr>
      </w:pPr>
      <w:r>
        <w:rPr>
          <w:sz w:val="24"/>
        </w:rPr>
        <w:t>Lovett</w:t>
      </w:r>
      <w:r>
        <w:rPr>
          <w:spacing w:val="4"/>
          <w:sz w:val="24"/>
        </w:rPr>
        <w:t xml:space="preserve"> </w:t>
      </w:r>
      <w:r>
        <w:rPr>
          <w:sz w:val="24"/>
        </w:rPr>
        <w:t>R.,</w:t>
      </w:r>
      <w:r>
        <w:rPr>
          <w:spacing w:val="-3"/>
          <w:sz w:val="24"/>
        </w:rPr>
        <w:t xml:space="preserve"> </w:t>
      </w:r>
      <w:r>
        <w:rPr>
          <w:sz w:val="24"/>
        </w:rPr>
        <w:t>(2005).</w:t>
      </w:r>
      <w:r>
        <w:rPr>
          <w:spacing w:val="-4"/>
          <w:sz w:val="24"/>
        </w:rPr>
        <w:t xml:space="preserve"> </w:t>
      </w:r>
      <w:r>
        <w:rPr>
          <w:sz w:val="24"/>
        </w:rPr>
        <w:t>The</w:t>
      </w:r>
      <w:r>
        <w:rPr>
          <w:spacing w:val="-1"/>
          <w:sz w:val="24"/>
        </w:rPr>
        <w:t xml:space="preserve"> </w:t>
      </w:r>
      <w:r>
        <w:rPr>
          <w:sz w:val="24"/>
        </w:rPr>
        <w:t>Demon</w:t>
      </w:r>
      <w:r>
        <w:rPr>
          <w:spacing w:val="-5"/>
          <w:sz w:val="24"/>
        </w:rPr>
        <w:t xml:space="preserve"> </w:t>
      </w:r>
      <w:r>
        <w:rPr>
          <w:sz w:val="24"/>
        </w:rPr>
        <w:t>drink:</w:t>
      </w:r>
      <w:r>
        <w:rPr>
          <w:spacing w:val="4"/>
          <w:sz w:val="24"/>
        </w:rPr>
        <w:t xml:space="preserve"> </w:t>
      </w:r>
      <w:r>
        <w:rPr>
          <w:i/>
          <w:sz w:val="24"/>
        </w:rPr>
        <w:t>New</w:t>
      </w:r>
      <w:r>
        <w:rPr>
          <w:i/>
          <w:spacing w:val="-12"/>
          <w:sz w:val="24"/>
        </w:rPr>
        <w:t xml:space="preserve"> </w:t>
      </w:r>
      <w:r>
        <w:rPr>
          <w:i/>
          <w:sz w:val="24"/>
        </w:rPr>
        <w:t>Science</w:t>
      </w:r>
      <w:r>
        <w:rPr>
          <w:sz w:val="24"/>
        </w:rPr>
        <w:t>.</w:t>
      </w:r>
      <w:r>
        <w:rPr>
          <w:spacing w:val="2"/>
          <w:sz w:val="24"/>
        </w:rPr>
        <w:t xml:space="preserve"> </w:t>
      </w:r>
      <w:r>
        <w:rPr>
          <w:spacing w:val="-2"/>
          <w:sz w:val="24"/>
        </w:rPr>
        <w:t>2518.</w:t>
      </w:r>
    </w:p>
    <w:p w14:paraId="332C0B70" w14:textId="77777777" w:rsidR="004635DD" w:rsidRDefault="004635DD" w:rsidP="004635DD">
      <w:pPr>
        <w:pStyle w:val="BodyText"/>
        <w:spacing w:before="2"/>
      </w:pPr>
    </w:p>
    <w:p w14:paraId="3BBF9E28" w14:textId="77777777" w:rsidR="004635DD" w:rsidRDefault="004635DD" w:rsidP="004635DD">
      <w:pPr>
        <w:spacing w:line="237" w:lineRule="auto"/>
        <w:ind w:left="1188" w:right="827" w:hanging="812"/>
        <w:jc w:val="both"/>
        <w:rPr>
          <w:sz w:val="24"/>
        </w:rPr>
      </w:pPr>
      <w:r>
        <w:rPr>
          <w:sz w:val="24"/>
        </w:rPr>
        <w:t>Ludwig, D. S., Ebbeling, C. B.,</w:t>
      </w:r>
      <w:r>
        <w:rPr>
          <w:spacing w:val="40"/>
          <w:sz w:val="24"/>
        </w:rPr>
        <w:t xml:space="preserve"> </w:t>
      </w:r>
      <w:r>
        <w:rPr>
          <w:sz w:val="24"/>
        </w:rPr>
        <w:t xml:space="preserve">Peterson, K. E. and Gprtmaker, S. L. (2004). Hard facts about soft drinks. </w:t>
      </w:r>
      <w:r>
        <w:rPr>
          <w:i/>
          <w:sz w:val="24"/>
        </w:rPr>
        <w:t xml:space="preserve">Archives and adolescent medicine. </w:t>
      </w:r>
      <w:r>
        <w:rPr>
          <w:sz w:val="24"/>
        </w:rPr>
        <w:t>Vol 158(3): 290.</w:t>
      </w:r>
    </w:p>
    <w:p w14:paraId="41233B09" w14:textId="77777777" w:rsidR="004635DD" w:rsidRDefault="004635DD" w:rsidP="004635DD">
      <w:pPr>
        <w:spacing w:line="237" w:lineRule="auto"/>
        <w:jc w:val="both"/>
        <w:rPr>
          <w:sz w:val="24"/>
        </w:rPr>
        <w:sectPr w:rsidR="004635DD">
          <w:pgSz w:w="12240" w:h="15840"/>
          <w:pgMar w:top="1360" w:right="620" w:bottom="1200" w:left="1640" w:header="0" w:footer="1012" w:gutter="0"/>
          <w:cols w:space="720"/>
        </w:sectPr>
      </w:pPr>
    </w:p>
    <w:p w14:paraId="7F9CA9F9" w14:textId="77777777" w:rsidR="004635DD" w:rsidRDefault="004635DD" w:rsidP="004635DD">
      <w:pPr>
        <w:pStyle w:val="BodyText"/>
        <w:spacing w:before="72"/>
        <w:ind w:left="1188" w:right="822" w:hanging="812"/>
        <w:jc w:val="both"/>
      </w:pPr>
      <w:r>
        <w:t xml:space="preserve">Ludwig, D. S., Peterson, K. E. and Gprtmaker, S. L. (2001). Relationship between comsumption of sugar sweetened beverages and childhood obesity: a prospective observational analysis. </w:t>
      </w:r>
      <w:r>
        <w:rPr>
          <w:i/>
        </w:rPr>
        <w:t>Lancet</w:t>
      </w:r>
      <w:r>
        <w:t>. Vol 357: 505-8.</w:t>
      </w:r>
    </w:p>
    <w:p w14:paraId="3831B044" w14:textId="77777777" w:rsidR="004635DD" w:rsidRDefault="004635DD" w:rsidP="004635DD">
      <w:pPr>
        <w:pStyle w:val="BodyText"/>
        <w:spacing w:before="1"/>
      </w:pPr>
    </w:p>
    <w:p w14:paraId="6543EF73" w14:textId="77777777" w:rsidR="004635DD" w:rsidRDefault="004635DD" w:rsidP="004635DD">
      <w:pPr>
        <w:ind w:left="1188" w:right="819" w:hanging="812"/>
        <w:jc w:val="both"/>
        <w:rPr>
          <w:sz w:val="24"/>
        </w:rPr>
      </w:pPr>
      <w:r>
        <w:rPr>
          <w:sz w:val="24"/>
        </w:rPr>
        <w:t>Mackenzie, R. and Erik, S. (2011). Simultaneous determination of aspartame, benzoic</w:t>
      </w:r>
      <w:r>
        <w:rPr>
          <w:spacing w:val="80"/>
          <w:sz w:val="24"/>
        </w:rPr>
        <w:t xml:space="preserve"> </w:t>
      </w:r>
      <w:r>
        <w:rPr>
          <w:sz w:val="24"/>
        </w:rPr>
        <w:t xml:space="preserve">acid, caffeine, and saccharin in sugar-free beverages using HPLC. </w:t>
      </w:r>
      <w:r>
        <w:rPr>
          <w:i/>
          <w:sz w:val="24"/>
        </w:rPr>
        <w:t xml:space="preserve">Concordia College Journal of Analytical Chemistry </w:t>
      </w:r>
      <w:r>
        <w:rPr>
          <w:sz w:val="24"/>
        </w:rPr>
        <w:t>I, 73-77.</w:t>
      </w:r>
    </w:p>
    <w:p w14:paraId="7A460B4E" w14:textId="77777777" w:rsidR="004635DD" w:rsidRDefault="004635DD" w:rsidP="004635DD">
      <w:pPr>
        <w:pStyle w:val="BodyText"/>
      </w:pPr>
    </w:p>
    <w:p w14:paraId="6C2CAB31" w14:textId="77777777" w:rsidR="004635DD" w:rsidRDefault="004635DD" w:rsidP="004635DD">
      <w:pPr>
        <w:pStyle w:val="BodyText"/>
        <w:ind w:left="1188" w:right="823" w:hanging="812"/>
        <w:jc w:val="both"/>
      </w:pPr>
      <w:r>
        <w:t>Maduabuchi, J. M. U., Nzegwu, C. N., Adıgba, E. O., Aloke, R. U., Ezomike, C. N., Okocha, C. E.,</w:t>
      </w:r>
      <w:r>
        <w:rPr>
          <w:spacing w:val="-1"/>
        </w:rPr>
        <w:t xml:space="preserve"> </w:t>
      </w:r>
      <w:r>
        <w:t>Obi, E., and Orisakwe, O. E.</w:t>
      </w:r>
      <w:r>
        <w:rPr>
          <w:spacing w:val="-1"/>
        </w:rPr>
        <w:t xml:space="preserve"> </w:t>
      </w:r>
      <w:r>
        <w:t>(2006). Lead and cadmium</w:t>
      </w:r>
      <w:r>
        <w:rPr>
          <w:spacing w:val="-3"/>
        </w:rPr>
        <w:t xml:space="preserve"> </w:t>
      </w:r>
      <w:r>
        <w:t xml:space="preserve">exposures from canned and non-canned beverages in Nigeria: A public health concern. </w:t>
      </w:r>
      <w:r>
        <w:rPr>
          <w:i/>
        </w:rPr>
        <w:t xml:space="preserve">Science Total of Environment, </w:t>
      </w:r>
      <w:r>
        <w:t>366: 621–626.</w:t>
      </w:r>
    </w:p>
    <w:p w14:paraId="08B05A62" w14:textId="77777777" w:rsidR="004635DD" w:rsidRDefault="004635DD" w:rsidP="004635DD">
      <w:pPr>
        <w:pStyle w:val="BodyText"/>
        <w:spacing w:before="9"/>
        <w:rPr>
          <w:sz w:val="23"/>
        </w:rPr>
      </w:pPr>
    </w:p>
    <w:p w14:paraId="70882483" w14:textId="77777777" w:rsidR="004635DD" w:rsidRDefault="004635DD" w:rsidP="004635DD">
      <w:pPr>
        <w:pStyle w:val="BodyText"/>
        <w:ind w:left="1188" w:right="819" w:hanging="812"/>
        <w:jc w:val="both"/>
      </w:pPr>
      <w:r>
        <w:t xml:space="preserve">Maduabuchi, J. M. U., Nzegwu, C. N., Adıgba, E. O., Aloke, R. U., Ezomike, C. N., Okocha C. E., Obi, E., and Orisakwe, O. E. (2008). Iron, Manganese and Nickel exposures from canned and non-canned beverages in Nigeria: A public health concern. </w:t>
      </w:r>
      <w:r>
        <w:rPr>
          <w:i/>
        </w:rPr>
        <w:t xml:space="preserve">Journal of public heath Science, </w:t>
      </w:r>
      <w:r>
        <w:t>54(2)335-338</w:t>
      </w:r>
    </w:p>
    <w:p w14:paraId="31ED974C" w14:textId="77777777" w:rsidR="004635DD" w:rsidRDefault="004635DD" w:rsidP="004635DD">
      <w:pPr>
        <w:pStyle w:val="BodyText"/>
        <w:spacing w:before="6"/>
      </w:pPr>
    </w:p>
    <w:p w14:paraId="02D2130F" w14:textId="77777777" w:rsidR="004635DD" w:rsidRDefault="004635DD" w:rsidP="004635DD">
      <w:pPr>
        <w:pStyle w:val="BodyText"/>
        <w:spacing w:line="237" w:lineRule="auto"/>
        <w:ind w:left="1188" w:right="827" w:hanging="812"/>
        <w:jc w:val="both"/>
      </w:pPr>
      <w:r>
        <w:t>MAFF (1998). Ministry of Agriculture, Fisheries and Food. Metals and other elements in beverages. Food Surveillance Information Sheet. Geneva. vol. 165.</w:t>
      </w:r>
    </w:p>
    <w:p w14:paraId="5031CEC3" w14:textId="77777777" w:rsidR="004635DD" w:rsidRDefault="004635DD" w:rsidP="004635DD">
      <w:pPr>
        <w:pStyle w:val="BodyText"/>
        <w:spacing w:before="1"/>
      </w:pPr>
    </w:p>
    <w:p w14:paraId="21D5DE0B" w14:textId="77777777" w:rsidR="004635DD" w:rsidRDefault="004635DD" w:rsidP="004635DD">
      <w:pPr>
        <w:pStyle w:val="BodyText"/>
        <w:spacing w:line="242" w:lineRule="auto"/>
        <w:ind w:left="1188" w:right="829" w:hanging="812"/>
        <w:jc w:val="both"/>
      </w:pPr>
      <w:r>
        <w:t>Maher, T. J. and Wurtman, R. J. (1987). Possible neurologic</w:t>
      </w:r>
      <w:r>
        <w:rPr>
          <w:spacing w:val="-2"/>
        </w:rPr>
        <w:t xml:space="preserve"> </w:t>
      </w:r>
      <w:r>
        <w:t>effects</w:t>
      </w:r>
      <w:r>
        <w:rPr>
          <w:spacing w:val="-3"/>
        </w:rPr>
        <w:t xml:space="preserve"> </w:t>
      </w:r>
      <w:r>
        <w:t>of</w:t>
      </w:r>
      <w:r>
        <w:rPr>
          <w:spacing w:val="-4"/>
        </w:rPr>
        <w:t xml:space="preserve"> </w:t>
      </w:r>
      <w:r>
        <w:t>aspartame, a</w:t>
      </w:r>
      <w:r>
        <w:rPr>
          <w:spacing w:val="-2"/>
        </w:rPr>
        <w:t xml:space="preserve"> </w:t>
      </w:r>
      <w:r>
        <w:t xml:space="preserve">widely used food additive. </w:t>
      </w:r>
      <w:r>
        <w:rPr>
          <w:i/>
        </w:rPr>
        <w:t xml:space="preserve">Environ. Health Perspect. </w:t>
      </w:r>
      <w:r>
        <w:t>75: 3–57</w:t>
      </w:r>
    </w:p>
    <w:p w14:paraId="24B41641" w14:textId="77777777" w:rsidR="004635DD" w:rsidRDefault="004635DD" w:rsidP="004635DD">
      <w:pPr>
        <w:pStyle w:val="BodyText"/>
        <w:spacing w:before="8"/>
        <w:rPr>
          <w:sz w:val="23"/>
        </w:rPr>
      </w:pPr>
    </w:p>
    <w:p w14:paraId="2BC66F51" w14:textId="77777777" w:rsidR="004635DD" w:rsidRDefault="004635DD" w:rsidP="004635DD">
      <w:pPr>
        <w:spacing w:before="1"/>
        <w:ind w:left="1188" w:right="821" w:hanging="812"/>
        <w:jc w:val="both"/>
        <w:rPr>
          <w:sz w:val="24"/>
        </w:rPr>
      </w:pPr>
      <w:r>
        <w:rPr>
          <w:sz w:val="24"/>
        </w:rPr>
        <w:t xml:space="preserve">Malik, V. S., Schulze, M. B., and Hu, F. B. (2006). Intake of sugar sweetened beverages and weight gain: a systematic review, </w:t>
      </w:r>
      <w:r>
        <w:rPr>
          <w:i/>
          <w:sz w:val="24"/>
        </w:rPr>
        <w:t>American Journal of</w:t>
      </w:r>
      <w:r>
        <w:rPr>
          <w:i/>
          <w:spacing w:val="40"/>
          <w:sz w:val="24"/>
        </w:rPr>
        <w:t xml:space="preserve"> </w:t>
      </w:r>
      <w:r>
        <w:rPr>
          <w:i/>
          <w:sz w:val="24"/>
        </w:rPr>
        <w:t xml:space="preserve">Clinical Nutrition, </w:t>
      </w:r>
      <w:r>
        <w:rPr>
          <w:sz w:val="24"/>
        </w:rPr>
        <w:t>Vol. 84(2): 274-88.</w:t>
      </w:r>
    </w:p>
    <w:p w14:paraId="76A936A3" w14:textId="77777777" w:rsidR="004635DD" w:rsidRDefault="004635DD" w:rsidP="004635DD">
      <w:pPr>
        <w:pStyle w:val="BodyText"/>
      </w:pPr>
    </w:p>
    <w:p w14:paraId="54A1FE9A" w14:textId="77777777" w:rsidR="004635DD" w:rsidRDefault="004635DD" w:rsidP="004635DD">
      <w:pPr>
        <w:pStyle w:val="BodyText"/>
        <w:spacing w:line="275" w:lineRule="exact"/>
        <w:ind w:left="376"/>
      </w:pPr>
      <w:r>
        <w:t>Malinauskas,</w:t>
      </w:r>
      <w:r>
        <w:rPr>
          <w:spacing w:val="22"/>
        </w:rPr>
        <w:t xml:space="preserve"> </w:t>
      </w:r>
      <w:r>
        <w:t>B.</w:t>
      </w:r>
      <w:r>
        <w:rPr>
          <w:spacing w:val="23"/>
        </w:rPr>
        <w:t xml:space="preserve"> </w:t>
      </w:r>
      <w:r>
        <w:t>M.,</w:t>
      </w:r>
      <w:r>
        <w:rPr>
          <w:spacing w:val="27"/>
        </w:rPr>
        <w:t xml:space="preserve"> </w:t>
      </w:r>
      <w:r>
        <w:t>Aeby,</w:t>
      </w:r>
      <w:r>
        <w:rPr>
          <w:spacing w:val="27"/>
        </w:rPr>
        <w:t xml:space="preserve"> </w:t>
      </w:r>
      <w:r>
        <w:t>V.G.,</w:t>
      </w:r>
      <w:r>
        <w:rPr>
          <w:spacing w:val="22"/>
        </w:rPr>
        <w:t xml:space="preserve"> </w:t>
      </w:r>
      <w:r>
        <w:t>Overton,</w:t>
      </w:r>
      <w:r>
        <w:rPr>
          <w:spacing w:val="23"/>
        </w:rPr>
        <w:t xml:space="preserve"> </w:t>
      </w:r>
      <w:r>
        <w:t>R.F.,</w:t>
      </w:r>
      <w:r>
        <w:rPr>
          <w:spacing w:val="23"/>
        </w:rPr>
        <w:t xml:space="preserve"> </w:t>
      </w:r>
      <w:r>
        <w:t>Carpenter-Aeby,</w:t>
      </w:r>
      <w:r>
        <w:rPr>
          <w:spacing w:val="22"/>
        </w:rPr>
        <w:t xml:space="preserve"> </w:t>
      </w:r>
      <w:r>
        <w:t>T.,</w:t>
      </w:r>
      <w:r>
        <w:rPr>
          <w:spacing w:val="24"/>
        </w:rPr>
        <w:t xml:space="preserve"> </w:t>
      </w:r>
      <w:r>
        <w:t>and</w:t>
      </w:r>
      <w:r>
        <w:rPr>
          <w:spacing w:val="26"/>
        </w:rPr>
        <w:t xml:space="preserve"> </w:t>
      </w:r>
      <w:r>
        <w:t>Barber-</w:t>
      </w:r>
      <w:r>
        <w:rPr>
          <w:spacing w:val="-2"/>
        </w:rPr>
        <w:t>Heidal,</w:t>
      </w:r>
    </w:p>
    <w:p w14:paraId="65B14FA8" w14:textId="77777777" w:rsidR="004635DD" w:rsidRDefault="004635DD" w:rsidP="004635DD">
      <w:pPr>
        <w:pStyle w:val="BodyText"/>
        <w:spacing w:line="242" w:lineRule="auto"/>
        <w:ind w:left="1188" w:right="775"/>
      </w:pPr>
      <w:r>
        <w:t>K.</w:t>
      </w:r>
      <w:r>
        <w:rPr>
          <w:spacing w:val="80"/>
        </w:rPr>
        <w:t xml:space="preserve"> </w:t>
      </w:r>
      <w:r>
        <w:t>(2007).</w:t>
      </w:r>
      <w:r>
        <w:rPr>
          <w:spacing w:val="80"/>
        </w:rPr>
        <w:t xml:space="preserve"> </w:t>
      </w:r>
      <w:r>
        <w:t>A</w:t>
      </w:r>
      <w:r>
        <w:rPr>
          <w:spacing w:val="76"/>
        </w:rPr>
        <w:t xml:space="preserve"> </w:t>
      </w:r>
      <w:r>
        <w:t>survey</w:t>
      </w:r>
      <w:r>
        <w:rPr>
          <w:spacing w:val="74"/>
        </w:rPr>
        <w:t xml:space="preserve"> </w:t>
      </w:r>
      <w:r>
        <w:t>of</w:t>
      </w:r>
      <w:r>
        <w:rPr>
          <w:spacing w:val="72"/>
        </w:rPr>
        <w:t xml:space="preserve"> </w:t>
      </w:r>
      <w:r>
        <w:t>energy</w:t>
      </w:r>
      <w:r>
        <w:rPr>
          <w:spacing w:val="71"/>
        </w:rPr>
        <w:t xml:space="preserve"> </w:t>
      </w:r>
      <w:r>
        <w:t>drinks</w:t>
      </w:r>
      <w:r>
        <w:rPr>
          <w:spacing w:val="79"/>
        </w:rPr>
        <w:t xml:space="preserve"> </w:t>
      </w:r>
      <w:r>
        <w:t>consumption</w:t>
      </w:r>
      <w:r>
        <w:rPr>
          <w:spacing w:val="76"/>
        </w:rPr>
        <w:t xml:space="preserve"> </w:t>
      </w:r>
      <w:r>
        <w:t>patterns</w:t>
      </w:r>
      <w:r>
        <w:rPr>
          <w:spacing w:val="79"/>
        </w:rPr>
        <w:t xml:space="preserve"> </w:t>
      </w:r>
      <w:r>
        <w:t>among</w:t>
      </w:r>
      <w:r>
        <w:rPr>
          <w:spacing w:val="80"/>
        </w:rPr>
        <w:t xml:space="preserve"> </w:t>
      </w:r>
      <w:r>
        <w:t xml:space="preserve">college students. </w:t>
      </w:r>
      <w:r>
        <w:rPr>
          <w:i/>
        </w:rPr>
        <w:t xml:space="preserve">Nutritional Journal, </w:t>
      </w:r>
      <w:r>
        <w:t>6: 1-7.</w:t>
      </w:r>
    </w:p>
    <w:p w14:paraId="5E49C795" w14:textId="77777777" w:rsidR="004635DD" w:rsidRDefault="004635DD" w:rsidP="004635DD">
      <w:pPr>
        <w:pStyle w:val="BodyText"/>
        <w:spacing w:before="9"/>
        <w:rPr>
          <w:sz w:val="23"/>
        </w:rPr>
      </w:pPr>
    </w:p>
    <w:p w14:paraId="4F7A7A04" w14:textId="77777777" w:rsidR="004635DD" w:rsidRDefault="004635DD" w:rsidP="004635DD">
      <w:pPr>
        <w:spacing w:before="1" w:line="237" w:lineRule="auto"/>
        <w:ind w:left="1188" w:right="820" w:hanging="812"/>
        <w:jc w:val="both"/>
        <w:rPr>
          <w:sz w:val="24"/>
        </w:rPr>
      </w:pPr>
      <w:r>
        <w:rPr>
          <w:sz w:val="24"/>
        </w:rPr>
        <w:t xml:space="preserve">Marschner, H. (1995). </w:t>
      </w:r>
      <w:r>
        <w:rPr>
          <w:i/>
          <w:sz w:val="24"/>
        </w:rPr>
        <w:t xml:space="preserve">Mineral nutrition of higher plants. </w:t>
      </w:r>
      <w:r>
        <w:rPr>
          <w:sz w:val="24"/>
        </w:rPr>
        <w:t>Oxford University Press, London. 14: 13-20</w:t>
      </w:r>
    </w:p>
    <w:p w14:paraId="28A7D1F5" w14:textId="77777777" w:rsidR="004635DD" w:rsidRDefault="004635DD" w:rsidP="004635DD">
      <w:pPr>
        <w:pStyle w:val="BodyText"/>
        <w:spacing w:before="1"/>
      </w:pPr>
    </w:p>
    <w:p w14:paraId="492E6A10" w14:textId="77777777" w:rsidR="004635DD" w:rsidRDefault="004635DD" w:rsidP="004635DD">
      <w:pPr>
        <w:pStyle w:val="BodyText"/>
        <w:ind w:left="1188" w:right="816" w:hanging="812"/>
        <w:jc w:val="both"/>
      </w:pPr>
      <w:r>
        <w:t xml:space="preserve">Marshall, T. A., S. M. Levy, B. Broffit, J. J. Warren, J. M. Eichenberger-Gilmore, T. L. Burns, and Stambo, P. J. (2003). Dental carries and beverage consumption in young children. </w:t>
      </w:r>
      <w:r>
        <w:rPr>
          <w:i/>
        </w:rPr>
        <w:t xml:space="preserve">Pediatrics, </w:t>
      </w:r>
      <w:r>
        <w:t>112: 184-189.</w:t>
      </w:r>
    </w:p>
    <w:p w14:paraId="14A7BB49" w14:textId="77777777" w:rsidR="004635DD" w:rsidRDefault="004635DD" w:rsidP="004635DD">
      <w:pPr>
        <w:pStyle w:val="BodyText"/>
      </w:pPr>
    </w:p>
    <w:p w14:paraId="01C8A056" w14:textId="77777777" w:rsidR="004635DD" w:rsidRDefault="004635DD" w:rsidP="004635DD">
      <w:pPr>
        <w:pStyle w:val="BodyText"/>
        <w:ind w:left="1188" w:right="820" w:hanging="812"/>
        <w:jc w:val="both"/>
      </w:pPr>
      <w:r>
        <w:t xml:space="preserve">Matthews, D. M. (1984). Absorption of peptides, amino acids, and their methylated derivatives. In </w:t>
      </w:r>
      <w:r>
        <w:rPr>
          <w:i/>
        </w:rPr>
        <w:t xml:space="preserve">Aspartame: Physiology and Biochemistry </w:t>
      </w:r>
      <w:r>
        <w:t>(L. D. Stegink and L. J. Filer Jr., Eds.). Marcel Dekker, New York, pp. 29–46.</w:t>
      </w:r>
    </w:p>
    <w:p w14:paraId="08BBBB4B" w14:textId="77777777" w:rsidR="004635DD" w:rsidRDefault="004635DD" w:rsidP="004635DD">
      <w:pPr>
        <w:pStyle w:val="BodyText"/>
        <w:spacing w:before="1"/>
      </w:pPr>
    </w:p>
    <w:p w14:paraId="792C2DAA" w14:textId="77777777" w:rsidR="004635DD" w:rsidRDefault="004635DD" w:rsidP="004635DD">
      <w:pPr>
        <w:spacing w:line="242" w:lineRule="auto"/>
        <w:jc w:val="both"/>
        <w:rPr>
          <w:sz w:val="24"/>
        </w:rPr>
        <w:sectPr w:rsidR="004635DD">
          <w:pgSz w:w="12240" w:h="15840"/>
          <w:pgMar w:top="1360" w:right="620" w:bottom="1200" w:left="1640" w:header="0" w:footer="1012" w:gutter="0"/>
          <w:cols w:space="720"/>
        </w:sectPr>
      </w:pPr>
    </w:p>
    <w:p w14:paraId="2EE0C5E3" w14:textId="77777777" w:rsidR="004635DD" w:rsidRDefault="004635DD" w:rsidP="004635DD">
      <w:pPr>
        <w:pStyle w:val="BodyText"/>
        <w:spacing w:before="74" w:line="237" w:lineRule="auto"/>
        <w:ind w:left="1188" w:right="831" w:hanging="812"/>
        <w:jc w:val="both"/>
      </w:pPr>
      <w:r>
        <w:t xml:space="preserve">Meese, R. B. (1987). Epidemiologic Association between Dietary Calcium intake and Blood Pressure in Primary Hypertension. </w:t>
      </w:r>
      <w:r>
        <w:rPr>
          <w:i/>
        </w:rPr>
        <w:t xml:space="preserve">Am. J. Med.sci. </w:t>
      </w:r>
      <w:r>
        <w:t>29: 4219-24</w:t>
      </w:r>
    </w:p>
    <w:p w14:paraId="00145FB9" w14:textId="77777777" w:rsidR="004635DD" w:rsidRDefault="004635DD" w:rsidP="004635DD">
      <w:pPr>
        <w:pStyle w:val="BodyText"/>
        <w:spacing w:before="1"/>
      </w:pPr>
    </w:p>
    <w:p w14:paraId="28A8EFE9" w14:textId="77777777" w:rsidR="004635DD" w:rsidRDefault="004635DD" w:rsidP="004635DD">
      <w:pPr>
        <w:pStyle w:val="BodyText"/>
        <w:ind w:left="1188" w:right="811" w:hanging="812"/>
        <w:jc w:val="both"/>
      </w:pPr>
      <w:r>
        <w:t>Mei, M. A., Mawahib, E., Mawahib,</w:t>
      </w:r>
      <w:r>
        <w:rPr>
          <w:spacing w:val="40"/>
        </w:rPr>
        <w:t xml:space="preserve"> </w:t>
      </w:r>
      <w:r>
        <w:t xml:space="preserve">Mohammed, I .T., Badawi, A. Z. and Abdalla, A. E. (2012). Determination of caffeine in Some Sudanese Beverages by High Performance Liquid Chromatography. </w:t>
      </w:r>
      <w:r>
        <w:rPr>
          <w:i/>
        </w:rPr>
        <w:t>Pakistan Journal of Nutrition</w:t>
      </w:r>
      <w:r>
        <w:t xml:space="preserve">. 11(4): 336- </w:t>
      </w:r>
      <w:r>
        <w:rPr>
          <w:spacing w:val="-4"/>
        </w:rPr>
        <w:t>342.</w:t>
      </w:r>
    </w:p>
    <w:p w14:paraId="74087DDB" w14:textId="77777777" w:rsidR="004635DD" w:rsidRDefault="004635DD" w:rsidP="004635DD">
      <w:pPr>
        <w:pStyle w:val="BodyText"/>
        <w:spacing w:before="3"/>
      </w:pPr>
    </w:p>
    <w:p w14:paraId="04D13B97" w14:textId="77777777" w:rsidR="004635DD" w:rsidRDefault="004635DD" w:rsidP="004635DD">
      <w:pPr>
        <w:pStyle w:val="BodyText"/>
        <w:spacing w:line="275" w:lineRule="exact"/>
        <w:ind w:left="376"/>
      </w:pPr>
      <w:r>
        <w:t>Miller,</w:t>
      </w:r>
      <w:r>
        <w:rPr>
          <w:spacing w:val="16"/>
        </w:rPr>
        <w:t xml:space="preserve"> </w:t>
      </w:r>
      <w:r>
        <w:t>G.</w:t>
      </w:r>
      <w:r>
        <w:rPr>
          <w:spacing w:val="16"/>
        </w:rPr>
        <w:t xml:space="preserve"> </w:t>
      </w:r>
      <w:r>
        <w:t>L.</w:t>
      </w:r>
      <w:r>
        <w:rPr>
          <w:spacing w:val="15"/>
        </w:rPr>
        <w:t xml:space="preserve"> </w:t>
      </w:r>
      <w:r>
        <w:t>(1959).</w:t>
      </w:r>
      <w:r>
        <w:rPr>
          <w:spacing w:val="15"/>
        </w:rPr>
        <w:t xml:space="preserve"> </w:t>
      </w:r>
      <w:r>
        <w:t>Use</w:t>
      </w:r>
      <w:r>
        <w:rPr>
          <w:spacing w:val="13"/>
        </w:rPr>
        <w:t xml:space="preserve"> </w:t>
      </w:r>
      <w:r>
        <w:t>of</w:t>
      </w:r>
      <w:r>
        <w:rPr>
          <w:spacing w:val="8"/>
        </w:rPr>
        <w:t xml:space="preserve"> </w:t>
      </w:r>
      <w:r>
        <w:t>dinitrosalicylate</w:t>
      </w:r>
      <w:r>
        <w:rPr>
          <w:spacing w:val="13"/>
        </w:rPr>
        <w:t xml:space="preserve"> </w:t>
      </w:r>
      <w:r>
        <w:t>reagent</w:t>
      </w:r>
      <w:r>
        <w:rPr>
          <w:spacing w:val="23"/>
        </w:rPr>
        <w:t xml:space="preserve"> </w:t>
      </w:r>
      <w:r>
        <w:t>for</w:t>
      </w:r>
      <w:r>
        <w:rPr>
          <w:spacing w:val="15"/>
        </w:rPr>
        <w:t xml:space="preserve"> </w:t>
      </w:r>
      <w:r>
        <w:t>determination</w:t>
      </w:r>
      <w:r>
        <w:rPr>
          <w:spacing w:val="8"/>
        </w:rPr>
        <w:t xml:space="preserve"> </w:t>
      </w:r>
      <w:r>
        <w:t>of</w:t>
      </w:r>
      <w:r>
        <w:rPr>
          <w:spacing w:val="13"/>
        </w:rPr>
        <w:t xml:space="preserve"> </w:t>
      </w:r>
      <w:r>
        <w:t>reducing</w:t>
      </w:r>
      <w:r>
        <w:rPr>
          <w:spacing w:val="13"/>
        </w:rPr>
        <w:t xml:space="preserve"> </w:t>
      </w:r>
      <w:r>
        <w:rPr>
          <w:spacing w:val="-2"/>
        </w:rPr>
        <w:t>sugar.</w:t>
      </w:r>
    </w:p>
    <w:p w14:paraId="69E7BB3D" w14:textId="77777777" w:rsidR="004635DD" w:rsidRDefault="004635DD" w:rsidP="004635DD">
      <w:pPr>
        <w:spacing w:line="275" w:lineRule="exact"/>
        <w:ind w:left="1188"/>
        <w:rPr>
          <w:sz w:val="24"/>
        </w:rPr>
      </w:pPr>
      <w:r>
        <w:rPr>
          <w:i/>
          <w:sz w:val="24"/>
        </w:rPr>
        <w:t>Annal</w:t>
      </w:r>
      <w:r>
        <w:rPr>
          <w:i/>
          <w:spacing w:val="1"/>
          <w:sz w:val="24"/>
        </w:rPr>
        <w:t xml:space="preserve"> </w:t>
      </w:r>
      <w:r>
        <w:rPr>
          <w:i/>
          <w:sz w:val="24"/>
        </w:rPr>
        <w:t>Chem</w:t>
      </w:r>
      <w:r>
        <w:rPr>
          <w:sz w:val="24"/>
        </w:rPr>
        <w:t>.,</w:t>
      </w:r>
      <w:r>
        <w:rPr>
          <w:spacing w:val="-1"/>
          <w:sz w:val="24"/>
        </w:rPr>
        <w:t xml:space="preserve"> </w:t>
      </w:r>
      <w:r>
        <w:rPr>
          <w:sz w:val="24"/>
        </w:rPr>
        <w:t>31:</w:t>
      </w:r>
      <w:r>
        <w:rPr>
          <w:spacing w:val="60"/>
          <w:sz w:val="24"/>
        </w:rPr>
        <w:t xml:space="preserve"> </w:t>
      </w:r>
      <w:r>
        <w:rPr>
          <w:sz w:val="24"/>
        </w:rPr>
        <w:t>427-</w:t>
      </w:r>
      <w:r>
        <w:rPr>
          <w:spacing w:val="-1"/>
          <w:sz w:val="24"/>
        </w:rPr>
        <w:t xml:space="preserve"> </w:t>
      </w:r>
      <w:r>
        <w:rPr>
          <w:spacing w:val="-4"/>
          <w:sz w:val="24"/>
        </w:rPr>
        <w:t>431.</w:t>
      </w:r>
    </w:p>
    <w:p w14:paraId="7A06F384" w14:textId="77777777" w:rsidR="004635DD" w:rsidRDefault="004635DD" w:rsidP="004635DD">
      <w:pPr>
        <w:pStyle w:val="BodyText"/>
        <w:spacing w:before="1"/>
      </w:pPr>
    </w:p>
    <w:p w14:paraId="77B8FF6B" w14:textId="77777777" w:rsidR="004635DD" w:rsidRDefault="004635DD" w:rsidP="004635DD">
      <w:pPr>
        <w:pStyle w:val="BodyText"/>
        <w:ind w:left="1188" w:right="813" w:hanging="812"/>
        <w:jc w:val="both"/>
      </w:pPr>
      <w:r>
        <w:t xml:space="preserve">Mohammed, S. G., Al-Hashimi, A. G. and Al-Hussainy, K. S. (2012). Determination of Caffeine and Trace Minerals Contents in Soft and Energy Drinks Available in Basrah Markets. </w:t>
      </w:r>
      <w:r>
        <w:rPr>
          <w:i/>
        </w:rPr>
        <w:t xml:space="preserve">Pakistan Journal of Nutrition </w:t>
      </w:r>
      <w:r>
        <w:t>11 (9): 747-750, 2012</w:t>
      </w:r>
    </w:p>
    <w:p w14:paraId="0F2B9E71" w14:textId="77777777" w:rsidR="004635DD" w:rsidRDefault="004635DD" w:rsidP="004635DD">
      <w:pPr>
        <w:pStyle w:val="BodyText"/>
      </w:pPr>
    </w:p>
    <w:p w14:paraId="1769FE30" w14:textId="77777777" w:rsidR="004635DD" w:rsidRDefault="004635DD" w:rsidP="004635DD">
      <w:pPr>
        <w:pStyle w:val="BodyText"/>
        <w:ind w:left="1188" w:right="827" w:hanging="812"/>
        <w:jc w:val="both"/>
      </w:pPr>
      <w:r>
        <w:t xml:space="preserve">Mortada, W. I., Sobh, M. A., El-Defrawy, M. M., Farahat, S. E. (2001). Study of lead exposure from automobile exhaust as a risk for nephrotoxicity among traffic policemen. </w:t>
      </w:r>
      <w:r>
        <w:rPr>
          <w:i/>
        </w:rPr>
        <w:t>Am J Nephrol</w:t>
      </w:r>
      <w:r>
        <w:t>; 21: 274–9</w:t>
      </w:r>
    </w:p>
    <w:p w14:paraId="58494690" w14:textId="77777777" w:rsidR="004635DD" w:rsidRDefault="004635DD" w:rsidP="004635DD">
      <w:pPr>
        <w:pStyle w:val="BodyText"/>
      </w:pPr>
    </w:p>
    <w:p w14:paraId="0E24D4F6" w14:textId="77777777" w:rsidR="004635DD" w:rsidRDefault="004635DD" w:rsidP="004635DD">
      <w:pPr>
        <w:pStyle w:val="BodyText"/>
        <w:spacing w:before="1" w:line="242" w:lineRule="auto"/>
        <w:ind w:left="1188" w:right="824" w:hanging="812"/>
        <w:jc w:val="both"/>
      </w:pPr>
      <w:r>
        <w:t>Murray, R., Frankowski, B. and Taras, H. (2005). Are soft drinks a scape</w:t>
      </w:r>
      <w:r>
        <w:rPr>
          <w:spacing w:val="40"/>
        </w:rPr>
        <w:t xml:space="preserve"> </w:t>
      </w:r>
      <w:r>
        <w:t xml:space="preserve">goat for childhood obeity? </w:t>
      </w:r>
      <w:r>
        <w:rPr>
          <w:i/>
        </w:rPr>
        <w:t xml:space="preserve">Journal of pediatrics. </w:t>
      </w:r>
      <w:r>
        <w:t>Vol 146(5): 586-90.</w:t>
      </w:r>
    </w:p>
    <w:p w14:paraId="360AA242" w14:textId="77777777" w:rsidR="004635DD" w:rsidRDefault="004635DD" w:rsidP="004635DD">
      <w:pPr>
        <w:pStyle w:val="BodyText"/>
        <w:spacing w:before="8"/>
        <w:rPr>
          <w:sz w:val="23"/>
        </w:rPr>
      </w:pPr>
    </w:p>
    <w:p w14:paraId="50FF7CFE" w14:textId="77777777" w:rsidR="004635DD" w:rsidRDefault="004635DD" w:rsidP="004635DD">
      <w:pPr>
        <w:pStyle w:val="BodyText"/>
        <w:spacing w:line="275" w:lineRule="exact"/>
        <w:ind w:left="376"/>
      </w:pPr>
      <w:r>
        <w:t>Nam,</w:t>
      </w:r>
      <w:r>
        <w:rPr>
          <w:spacing w:val="3"/>
        </w:rPr>
        <w:t xml:space="preserve"> </w:t>
      </w:r>
      <w:r>
        <w:t>M.</w:t>
      </w:r>
      <w:r>
        <w:rPr>
          <w:spacing w:val="4"/>
        </w:rPr>
        <w:t xml:space="preserve"> </w:t>
      </w:r>
      <w:r>
        <w:t>H.,</w:t>
      </w:r>
      <w:r>
        <w:rPr>
          <w:spacing w:val="4"/>
        </w:rPr>
        <w:t xml:space="preserve"> </w:t>
      </w:r>
      <w:r>
        <w:t>Kim,</w:t>
      </w:r>
      <w:r>
        <w:rPr>
          <w:spacing w:val="3"/>
        </w:rPr>
        <w:t xml:space="preserve"> </w:t>
      </w:r>
      <w:r>
        <w:t>S.</w:t>
      </w:r>
      <w:r>
        <w:rPr>
          <w:spacing w:val="4"/>
        </w:rPr>
        <w:t xml:space="preserve"> </w:t>
      </w:r>
      <w:r>
        <w:t>I.,</w:t>
      </w:r>
      <w:r>
        <w:rPr>
          <w:spacing w:val="4"/>
        </w:rPr>
        <w:t xml:space="preserve"> </w:t>
      </w:r>
      <w:r>
        <w:t>Liu,</w:t>
      </w:r>
      <w:r>
        <w:rPr>
          <w:spacing w:val="4"/>
        </w:rPr>
        <w:t xml:space="preserve"> </w:t>
      </w:r>
      <w:r>
        <w:t>J.</w:t>
      </w:r>
      <w:r>
        <w:rPr>
          <w:spacing w:val="3"/>
        </w:rPr>
        <w:t xml:space="preserve"> </w:t>
      </w:r>
      <w:r>
        <w:t>R.,</w:t>
      </w:r>
      <w:r>
        <w:rPr>
          <w:spacing w:val="4"/>
        </w:rPr>
        <w:t xml:space="preserve"> </w:t>
      </w:r>
      <w:r>
        <w:t>Yang,</w:t>
      </w:r>
      <w:r>
        <w:rPr>
          <w:spacing w:val="4"/>
        </w:rPr>
        <w:t xml:space="preserve"> </w:t>
      </w:r>
      <w:r>
        <w:t>D.</w:t>
      </w:r>
      <w:r>
        <w:rPr>
          <w:spacing w:val="3"/>
        </w:rPr>
        <w:t xml:space="preserve"> </w:t>
      </w:r>
      <w:r>
        <w:t>C.,</w:t>
      </w:r>
      <w:r>
        <w:rPr>
          <w:spacing w:val="-1"/>
        </w:rPr>
        <w:t xml:space="preserve"> </w:t>
      </w:r>
      <w:r>
        <w:t>Lim,</w:t>
      </w:r>
      <w:r>
        <w:rPr>
          <w:spacing w:val="3"/>
        </w:rPr>
        <w:t xml:space="preserve"> </w:t>
      </w:r>
      <w:r>
        <w:t>P.</w:t>
      </w:r>
      <w:r>
        <w:rPr>
          <w:spacing w:val="4"/>
        </w:rPr>
        <w:t xml:space="preserve"> </w:t>
      </w:r>
      <w:r>
        <w:t>Y.,</w:t>
      </w:r>
      <w:r>
        <w:rPr>
          <w:spacing w:val="4"/>
        </w:rPr>
        <w:t xml:space="preserve"> </w:t>
      </w:r>
      <w:r>
        <w:t>Kwon,</w:t>
      </w:r>
      <w:r>
        <w:rPr>
          <w:spacing w:val="4"/>
        </w:rPr>
        <w:t xml:space="preserve"> </w:t>
      </w:r>
      <w:r>
        <w:t>K.</w:t>
      </w:r>
      <w:r>
        <w:rPr>
          <w:spacing w:val="3"/>
        </w:rPr>
        <w:t xml:space="preserve"> </w:t>
      </w:r>
      <w:r>
        <w:t>H.,</w:t>
      </w:r>
      <w:r>
        <w:rPr>
          <w:spacing w:val="4"/>
        </w:rPr>
        <w:t xml:space="preserve"> </w:t>
      </w:r>
      <w:r>
        <w:t>Yoo,</w:t>
      </w:r>
      <w:r>
        <w:rPr>
          <w:spacing w:val="-1"/>
        </w:rPr>
        <w:t xml:space="preserve"> </w:t>
      </w:r>
      <w:r>
        <w:t>J.</w:t>
      </w:r>
      <w:r>
        <w:rPr>
          <w:spacing w:val="4"/>
        </w:rPr>
        <w:t xml:space="preserve"> </w:t>
      </w:r>
      <w:r>
        <w:t>S.,</w:t>
      </w:r>
      <w:r>
        <w:rPr>
          <w:spacing w:val="-1"/>
        </w:rPr>
        <w:t xml:space="preserve"> </w:t>
      </w:r>
      <w:r>
        <w:rPr>
          <w:spacing w:val="-2"/>
        </w:rPr>
        <w:t>Park,</w:t>
      </w:r>
    </w:p>
    <w:p w14:paraId="746AECE5" w14:textId="77777777" w:rsidR="004635DD" w:rsidRDefault="004635DD" w:rsidP="004635DD">
      <w:pPr>
        <w:pStyle w:val="BodyText"/>
        <w:spacing w:line="275" w:lineRule="exact"/>
        <w:ind w:left="1188"/>
      </w:pPr>
      <w:r>
        <w:t>Y.</w:t>
      </w:r>
      <w:r>
        <w:rPr>
          <w:spacing w:val="-3"/>
        </w:rPr>
        <w:t xml:space="preserve"> </w:t>
      </w:r>
      <w:r>
        <w:t>M.</w:t>
      </w:r>
      <w:r>
        <w:rPr>
          <w:spacing w:val="-1"/>
        </w:rPr>
        <w:t xml:space="preserve"> </w:t>
      </w:r>
      <w:r>
        <w:t>(2005).</w:t>
      </w:r>
      <w:r>
        <w:rPr>
          <w:spacing w:val="1"/>
        </w:rPr>
        <w:t xml:space="preserve"> </w:t>
      </w:r>
      <w:r>
        <w:t>Proteomic</w:t>
      </w:r>
      <w:r>
        <w:rPr>
          <w:spacing w:val="-1"/>
        </w:rPr>
        <w:t xml:space="preserve"> </w:t>
      </w:r>
      <w:r>
        <w:t>analysis</w:t>
      </w:r>
      <w:r>
        <w:rPr>
          <w:spacing w:val="-1"/>
        </w:rPr>
        <w:t xml:space="preserve"> </w:t>
      </w:r>
      <w:r>
        <w:t>of</w:t>
      </w:r>
      <w:r>
        <w:rPr>
          <w:spacing w:val="-2"/>
        </w:rPr>
        <w:t xml:space="preserve"> </w:t>
      </w:r>
      <w:r>
        <w:t>Korean</w:t>
      </w:r>
      <w:r>
        <w:rPr>
          <w:spacing w:val="-8"/>
        </w:rPr>
        <w:t xml:space="preserve"> </w:t>
      </w:r>
      <w:r>
        <w:t>ginseng</w:t>
      </w:r>
      <w:r>
        <w:rPr>
          <w:spacing w:val="-3"/>
        </w:rPr>
        <w:t xml:space="preserve"> </w:t>
      </w:r>
      <w:r>
        <w:t>(</w:t>
      </w:r>
      <w:r>
        <w:rPr>
          <w:i/>
        </w:rPr>
        <w:t>Panax</w:t>
      </w:r>
      <w:r>
        <w:rPr>
          <w:i/>
          <w:spacing w:val="-3"/>
        </w:rPr>
        <w:t xml:space="preserve"> </w:t>
      </w:r>
      <w:r>
        <w:rPr>
          <w:i/>
        </w:rPr>
        <w:t>ginseng</w:t>
      </w:r>
      <w:r>
        <w:rPr>
          <w:i/>
          <w:spacing w:val="2"/>
        </w:rPr>
        <w:t xml:space="preserve"> </w:t>
      </w:r>
      <w:r>
        <w:t>C.A.</w:t>
      </w:r>
      <w:r>
        <w:rPr>
          <w:spacing w:val="-1"/>
        </w:rPr>
        <w:t xml:space="preserve"> </w:t>
      </w:r>
      <w:r>
        <w:rPr>
          <w:spacing w:val="-2"/>
        </w:rPr>
        <w:t>Meyer).</w:t>
      </w:r>
    </w:p>
    <w:p w14:paraId="450EF81D" w14:textId="77777777" w:rsidR="004635DD" w:rsidRDefault="004635DD" w:rsidP="004635DD">
      <w:pPr>
        <w:spacing w:before="3"/>
        <w:ind w:left="1188"/>
        <w:rPr>
          <w:sz w:val="24"/>
        </w:rPr>
      </w:pPr>
      <w:r>
        <w:rPr>
          <w:i/>
          <w:sz w:val="24"/>
        </w:rPr>
        <w:t>J</w:t>
      </w:r>
      <w:r>
        <w:rPr>
          <w:i/>
          <w:spacing w:val="-4"/>
          <w:sz w:val="24"/>
        </w:rPr>
        <w:t xml:space="preserve"> </w:t>
      </w:r>
      <w:r>
        <w:rPr>
          <w:i/>
          <w:sz w:val="24"/>
        </w:rPr>
        <w:t>Chromatogr</w:t>
      </w:r>
      <w:r>
        <w:rPr>
          <w:sz w:val="24"/>
        </w:rPr>
        <w:t>;</w:t>
      </w:r>
      <w:r>
        <w:rPr>
          <w:spacing w:val="-6"/>
          <w:sz w:val="24"/>
        </w:rPr>
        <w:t xml:space="preserve"> </w:t>
      </w:r>
      <w:r>
        <w:rPr>
          <w:sz w:val="24"/>
        </w:rPr>
        <w:t>815:</w:t>
      </w:r>
      <w:r>
        <w:rPr>
          <w:spacing w:val="-2"/>
          <w:sz w:val="24"/>
        </w:rPr>
        <w:t xml:space="preserve"> 147–55.</w:t>
      </w:r>
    </w:p>
    <w:p w14:paraId="6A51522A" w14:textId="77777777" w:rsidR="004635DD" w:rsidRDefault="004635DD" w:rsidP="004635DD">
      <w:pPr>
        <w:pStyle w:val="BodyText"/>
      </w:pPr>
    </w:p>
    <w:p w14:paraId="4CCA0919" w14:textId="77777777" w:rsidR="004635DD" w:rsidRDefault="004635DD" w:rsidP="004635DD">
      <w:pPr>
        <w:pStyle w:val="BodyText"/>
        <w:ind w:left="376"/>
      </w:pPr>
      <w:r>
        <w:t>Nash,</w:t>
      </w:r>
      <w:r>
        <w:rPr>
          <w:spacing w:val="-2"/>
        </w:rPr>
        <w:t xml:space="preserve"> </w:t>
      </w:r>
      <w:r>
        <w:t>J. (1992).</w:t>
      </w:r>
      <w:r>
        <w:rPr>
          <w:spacing w:val="-5"/>
        </w:rPr>
        <w:t xml:space="preserve"> </w:t>
      </w:r>
      <w:r>
        <w:t>"Health</w:t>
      </w:r>
      <w:r>
        <w:rPr>
          <w:spacing w:val="-8"/>
        </w:rPr>
        <w:t xml:space="preserve"> </w:t>
      </w:r>
      <w:r>
        <w:t>Contenders."</w:t>
      </w:r>
      <w:r>
        <w:rPr>
          <w:spacing w:val="-3"/>
        </w:rPr>
        <w:t xml:space="preserve"> </w:t>
      </w:r>
      <w:r>
        <w:rPr>
          <w:i/>
        </w:rPr>
        <w:t>Essence</w:t>
      </w:r>
      <w:r>
        <w:t>.</w:t>
      </w:r>
      <w:r>
        <w:rPr>
          <w:spacing w:val="-2"/>
        </w:rPr>
        <w:t xml:space="preserve"> </w:t>
      </w:r>
      <w:r>
        <w:t>23:</w:t>
      </w:r>
      <w:r>
        <w:rPr>
          <w:spacing w:val="-3"/>
        </w:rPr>
        <w:t xml:space="preserve"> </w:t>
      </w:r>
      <w:r>
        <w:t>79-</w:t>
      </w:r>
      <w:r>
        <w:rPr>
          <w:spacing w:val="-5"/>
        </w:rPr>
        <w:t>81.</w:t>
      </w:r>
    </w:p>
    <w:p w14:paraId="7DCBD6E0" w14:textId="77777777" w:rsidR="004635DD" w:rsidRDefault="004635DD" w:rsidP="004635DD">
      <w:pPr>
        <w:pStyle w:val="BodyText"/>
        <w:spacing w:before="2"/>
      </w:pPr>
    </w:p>
    <w:p w14:paraId="0FFF4491" w14:textId="77777777" w:rsidR="004635DD" w:rsidRDefault="004635DD" w:rsidP="004635DD">
      <w:pPr>
        <w:pStyle w:val="BodyText"/>
        <w:spacing w:before="1" w:line="237" w:lineRule="auto"/>
        <w:ind w:left="1188" w:right="835" w:hanging="812"/>
        <w:jc w:val="both"/>
      </w:pPr>
      <w:r>
        <w:t xml:space="preserve">Nawrot, P., Jordan, S., Eastwood, J., Rotstein, J., Hugenholtz, A., Feeley. M. (2003).Effects of caffeine on human health. </w:t>
      </w:r>
      <w:r>
        <w:rPr>
          <w:i/>
        </w:rPr>
        <w:t>Food Addit Contam</w:t>
      </w:r>
      <w:r>
        <w:t>; 20(1):1-30.</w:t>
      </w:r>
    </w:p>
    <w:p w14:paraId="4EF62573" w14:textId="77777777" w:rsidR="004635DD" w:rsidRDefault="004635DD" w:rsidP="004635DD">
      <w:pPr>
        <w:pStyle w:val="BodyText"/>
      </w:pPr>
    </w:p>
    <w:p w14:paraId="54077E26" w14:textId="77777777" w:rsidR="004635DD" w:rsidRDefault="004635DD" w:rsidP="004635DD">
      <w:pPr>
        <w:pStyle w:val="BodyText"/>
        <w:spacing w:before="1"/>
        <w:ind w:left="376"/>
      </w:pPr>
      <w:r>
        <w:t>Nestle,</w:t>
      </w:r>
      <w:r>
        <w:rPr>
          <w:spacing w:val="-3"/>
        </w:rPr>
        <w:t xml:space="preserve"> </w:t>
      </w:r>
      <w:r>
        <w:t>M.</w:t>
      </w:r>
      <w:r>
        <w:rPr>
          <w:spacing w:val="-2"/>
        </w:rPr>
        <w:t xml:space="preserve"> </w:t>
      </w:r>
      <w:r>
        <w:t>(2005).</w:t>
      </w:r>
      <w:r>
        <w:rPr>
          <w:spacing w:val="-3"/>
        </w:rPr>
        <w:t xml:space="preserve"> </w:t>
      </w:r>
      <w:r>
        <w:t>Preventing</w:t>
      </w:r>
      <w:r>
        <w:rPr>
          <w:spacing w:val="-4"/>
        </w:rPr>
        <w:t xml:space="preserve"> </w:t>
      </w:r>
      <w:r>
        <w:t>childhood</w:t>
      </w:r>
      <w:r>
        <w:rPr>
          <w:spacing w:val="-5"/>
        </w:rPr>
        <w:t xml:space="preserve"> </w:t>
      </w:r>
      <w:r>
        <w:t>diabetics: The need</w:t>
      </w:r>
      <w:r>
        <w:rPr>
          <w:spacing w:val="-1"/>
        </w:rPr>
        <w:t xml:space="preserve"> </w:t>
      </w:r>
      <w:r>
        <w:t>for</w:t>
      </w:r>
      <w:r>
        <w:rPr>
          <w:spacing w:val="-3"/>
        </w:rPr>
        <w:t xml:space="preserve"> </w:t>
      </w:r>
      <w:r>
        <w:t>public</w:t>
      </w:r>
      <w:r>
        <w:rPr>
          <w:spacing w:val="-1"/>
        </w:rPr>
        <w:t xml:space="preserve"> </w:t>
      </w:r>
      <w:r>
        <w:t xml:space="preserve">health </w:t>
      </w:r>
      <w:r>
        <w:rPr>
          <w:spacing w:val="-2"/>
        </w:rPr>
        <w:t>intervention.</w:t>
      </w:r>
    </w:p>
    <w:p w14:paraId="3E7F5BAF" w14:textId="77777777" w:rsidR="004635DD" w:rsidRDefault="004635DD" w:rsidP="004635DD">
      <w:pPr>
        <w:spacing w:before="2"/>
        <w:ind w:left="1188"/>
        <w:rPr>
          <w:sz w:val="24"/>
        </w:rPr>
      </w:pPr>
      <w:r>
        <w:rPr>
          <w:i/>
          <w:sz w:val="24"/>
        </w:rPr>
        <w:t>Americam</w:t>
      </w:r>
      <w:r>
        <w:rPr>
          <w:i/>
          <w:spacing w:val="-7"/>
          <w:sz w:val="24"/>
        </w:rPr>
        <w:t xml:space="preserve"> </w:t>
      </w:r>
      <w:r>
        <w:rPr>
          <w:i/>
          <w:sz w:val="24"/>
        </w:rPr>
        <w:t>journal</w:t>
      </w:r>
      <w:r>
        <w:rPr>
          <w:i/>
          <w:spacing w:val="-7"/>
          <w:sz w:val="24"/>
        </w:rPr>
        <w:t xml:space="preserve"> </w:t>
      </w:r>
      <w:r>
        <w:rPr>
          <w:i/>
          <w:sz w:val="24"/>
        </w:rPr>
        <w:t>of</w:t>
      </w:r>
      <w:r>
        <w:rPr>
          <w:i/>
          <w:spacing w:val="-7"/>
          <w:sz w:val="24"/>
        </w:rPr>
        <w:t xml:space="preserve"> </w:t>
      </w:r>
      <w:r>
        <w:rPr>
          <w:i/>
          <w:sz w:val="24"/>
        </w:rPr>
        <w:t>public</w:t>
      </w:r>
      <w:r>
        <w:rPr>
          <w:i/>
          <w:spacing w:val="-8"/>
          <w:sz w:val="24"/>
        </w:rPr>
        <w:t xml:space="preserve"> </w:t>
      </w:r>
      <w:r>
        <w:rPr>
          <w:i/>
          <w:sz w:val="24"/>
        </w:rPr>
        <w:t>health.</w:t>
      </w:r>
      <w:r>
        <w:rPr>
          <w:i/>
          <w:spacing w:val="-7"/>
          <w:sz w:val="24"/>
        </w:rPr>
        <w:t xml:space="preserve"> </w:t>
      </w:r>
      <w:r>
        <w:rPr>
          <w:sz w:val="24"/>
        </w:rPr>
        <w:t>95(9):</w:t>
      </w:r>
      <w:r>
        <w:rPr>
          <w:spacing w:val="-11"/>
          <w:sz w:val="24"/>
        </w:rPr>
        <w:t xml:space="preserve"> </w:t>
      </w:r>
      <w:r>
        <w:rPr>
          <w:sz w:val="24"/>
        </w:rPr>
        <w:t>1497-</w:t>
      </w:r>
      <w:r>
        <w:rPr>
          <w:spacing w:val="-5"/>
          <w:sz w:val="24"/>
        </w:rPr>
        <w:t>9.</w:t>
      </w:r>
    </w:p>
    <w:p w14:paraId="36ED2749" w14:textId="77777777" w:rsidR="004635DD" w:rsidRDefault="004635DD" w:rsidP="004635DD">
      <w:pPr>
        <w:pStyle w:val="BodyText"/>
      </w:pPr>
    </w:p>
    <w:p w14:paraId="4308E5C6" w14:textId="77777777" w:rsidR="004635DD" w:rsidRDefault="004635DD" w:rsidP="004635DD">
      <w:pPr>
        <w:pStyle w:val="BodyText"/>
        <w:spacing w:before="1"/>
        <w:ind w:left="1188" w:right="812" w:hanging="812"/>
        <w:jc w:val="both"/>
      </w:pPr>
      <w:r>
        <w:t>Newsome, R. L. (1986). Sweeteners: Nutritive and non-nutritive; in The Scientific status summaries of</w:t>
      </w:r>
      <w:r>
        <w:rPr>
          <w:spacing w:val="-1"/>
        </w:rPr>
        <w:t xml:space="preserve"> </w:t>
      </w:r>
      <w:r>
        <w:t>the Institute of</w:t>
      </w:r>
      <w:r>
        <w:rPr>
          <w:spacing w:val="-1"/>
        </w:rPr>
        <w:t xml:space="preserve"> </w:t>
      </w:r>
      <w:r>
        <w:t>Food Technologies Expert Panel</w:t>
      </w:r>
      <w:r>
        <w:rPr>
          <w:spacing w:val="-3"/>
        </w:rPr>
        <w:t xml:space="preserve"> </w:t>
      </w:r>
      <w:r>
        <w:t>on Food Safety</w:t>
      </w:r>
      <w:r>
        <w:rPr>
          <w:spacing w:val="-3"/>
        </w:rPr>
        <w:t xml:space="preserve"> </w:t>
      </w:r>
      <w:r>
        <w:t>and Nutrition (Chicago: Institutive of Food Technologies). Pp 180.</w:t>
      </w:r>
    </w:p>
    <w:p w14:paraId="4763B6FE" w14:textId="77777777" w:rsidR="004635DD" w:rsidRDefault="004635DD" w:rsidP="004635DD">
      <w:pPr>
        <w:pStyle w:val="BodyText"/>
        <w:spacing w:before="11"/>
        <w:rPr>
          <w:sz w:val="23"/>
        </w:rPr>
      </w:pPr>
    </w:p>
    <w:p w14:paraId="577014D9" w14:textId="77777777" w:rsidR="004635DD" w:rsidRDefault="004635DD" w:rsidP="004635DD">
      <w:pPr>
        <w:pStyle w:val="BodyText"/>
        <w:ind w:left="1188" w:right="826" w:hanging="812"/>
        <w:jc w:val="both"/>
      </w:pPr>
      <w:r>
        <w:t xml:space="preserve">Norbiato, G., Bevilacqua M., Merino R. (1984). Effects of Potassium supplementation on Insulin Binding Action in Human Obesity: Protein Modified fast and Feeding. </w:t>
      </w:r>
      <w:r>
        <w:rPr>
          <w:i/>
        </w:rPr>
        <w:t xml:space="preserve">Europe J. Clin. Invest. </w:t>
      </w:r>
      <w:r>
        <w:t>44: 414-19.</w:t>
      </w:r>
    </w:p>
    <w:p w14:paraId="01DCBC3A" w14:textId="77777777" w:rsidR="004635DD" w:rsidRDefault="004635DD" w:rsidP="004635DD">
      <w:pPr>
        <w:pStyle w:val="BodyText"/>
        <w:spacing w:before="3"/>
      </w:pPr>
    </w:p>
    <w:p w14:paraId="0C2DA60F" w14:textId="77777777" w:rsidR="004635DD" w:rsidRDefault="004635DD" w:rsidP="004635DD">
      <w:pPr>
        <w:pStyle w:val="BodyText"/>
        <w:spacing w:line="237" w:lineRule="auto"/>
        <w:ind w:left="1188" w:right="823" w:hanging="812"/>
        <w:jc w:val="both"/>
      </w:pPr>
      <w:r>
        <w:t>Obuzor, G. U. and Ajaezi, N. E.</w:t>
      </w:r>
      <w:r>
        <w:rPr>
          <w:spacing w:val="40"/>
        </w:rPr>
        <w:t xml:space="preserve"> </w:t>
      </w:r>
      <w:r>
        <w:t xml:space="preserve">(2010). Nutritional content of popular malt drinks produced in Nigeria. </w:t>
      </w:r>
      <w:r>
        <w:rPr>
          <w:i/>
        </w:rPr>
        <w:t xml:space="preserve">African Journal of Food Science </w:t>
      </w:r>
      <w:r>
        <w:t>Vol. 4(9), pp. 585 – 590.</w:t>
      </w:r>
    </w:p>
    <w:p w14:paraId="4E484EA3" w14:textId="77777777" w:rsidR="004635DD" w:rsidRDefault="004635DD" w:rsidP="004635DD">
      <w:pPr>
        <w:spacing w:line="237" w:lineRule="auto"/>
        <w:jc w:val="both"/>
        <w:sectPr w:rsidR="004635DD">
          <w:pgSz w:w="12240" w:h="15840"/>
          <w:pgMar w:top="1360" w:right="620" w:bottom="1200" w:left="1640" w:header="0" w:footer="1012" w:gutter="0"/>
          <w:cols w:space="720"/>
        </w:sectPr>
      </w:pPr>
    </w:p>
    <w:p w14:paraId="46FDB519" w14:textId="77777777" w:rsidR="004635DD" w:rsidRDefault="004635DD" w:rsidP="004635DD">
      <w:pPr>
        <w:pStyle w:val="BodyText"/>
        <w:spacing w:before="74" w:line="237" w:lineRule="auto"/>
        <w:ind w:left="1188" w:right="828" w:hanging="812"/>
        <w:jc w:val="both"/>
      </w:pPr>
      <w:r>
        <w:t>O'Dea</w:t>
      </w:r>
      <w:r>
        <w:rPr>
          <w:spacing w:val="-4"/>
        </w:rPr>
        <w:t xml:space="preserve"> </w:t>
      </w:r>
      <w:r>
        <w:t>J.</w:t>
      </w:r>
      <w:r>
        <w:rPr>
          <w:spacing w:val="-1"/>
        </w:rPr>
        <w:t xml:space="preserve"> </w:t>
      </w:r>
      <w:r>
        <w:t>A. (2003). Consumption</w:t>
      </w:r>
      <w:r>
        <w:rPr>
          <w:spacing w:val="-7"/>
        </w:rPr>
        <w:t xml:space="preserve"> </w:t>
      </w:r>
      <w:r>
        <w:t>of</w:t>
      </w:r>
      <w:r>
        <w:rPr>
          <w:spacing w:val="-6"/>
        </w:rPr>
        <w:t xml:space="preserve"> </w:t>
      </w:r>
      <w:r>
        <w:t>nutritional</w:t>
      </w:r>
      <w:r>
        <w:rPr>
          <w:spacing w:val="-7"/>
        </w:rPr>
        <w:t xml:space="preserve"> </w:t>
      </w:r>
      <w:r>
        <w:t>supplements</w:t>
      </w:r>
      <w:r>
        <w:rPr>
          <w:spacing w:val="-5"/>
        </w:rPr>
        <w:t xml:space="preserve"> </w:t>
      </w:r>
      <w:r>
        <w:t>among adolescents:</w:t>
      </w:r>
      <w:r>
        <w:rPr>
          <w:spacing w:val="-3"/>
        </w:rPr>
        <w:t xml:space="preserve"> </w:t>
      </w:r>
      <w:r>
        <w:t xml:space="preserve">usage and perceived benefits. </w:t>
      </w:r>
      <w:r>
        <w:rPr>
          <w:i/>
        </w:rPr>
        <w:t>Health Education Research</w:t>
      </w:r>
      <w:r>
        <w:t>; 18: 98-107.</w:t>
      </w:r>
    </w:p>
    <w:p w14:paraId="0E194E3C" w14:textId="77777777" w:rsidR="004635DD" w:rsidRDefault="004635DD" w:rsidP="004635DD">
      <w:pPr>
        <w:pStyle w:val="BodyText"/>
        <w:spacing w:before="1"/>
      </w:pPr>
    </w:p>
    <w:p w14:paraId="7BDB1894" w14:textId="77777777" w:rsidR="004635DD" w:rsidRDefault="004635DD" w:rsidP="004635DD">
      <w:pPr>
        <w:pStyle w:val="BodyText"/>
        <w:spacing w:line="242" w:lineRule="auto"/>
        <w:ind w:left="1188" w:right="821" w:hanging="812"/>
        <w:jc w:val="both"/>
      </w:pPr>
      <w:r>
        <w:t xml:space="preserve">Olney, J. W., Labruyere, J. and De Gubareff, T. (1980). Brain damage in mice from voluntary ingestion of glutamate and aspartate. </w:t>
      </w:r>
      <w:r>
        <w:rPr>
          <w:i/>
        </w:rPr>
        <w:t>Neurobehav. Toxicol</w:t>
      </w:r>
      <w:r>
        <w:t>. 2: 125–129.</w:t>
      </w:r>
    </w:p>
    <w:p w14:paraId="1F4ADC3B" w14:textId="77777777" w:rsidR="004635DD" w:rsidRDefault="004635DD" w:rsidP="004635DD">
      <w:pPr>
        <w:pStyle w:val="BodyText"/>
        <w:spacing w:before="9"/>
        <w:rPr>
          <w:sz w:val="23"/>
        </w:rPr>
      </w:pPr>
    </w:p>
    <w:p w14:paraId="15EF7DA8" w14:textId="77777777" w:rsidR="004635DD" w:rsidRDefault="004635DD" w:rsidP="004635DD">
      <w:pPr>
        <w:pStyle w:val="BodyText"/>
        <w:ind w:left="1188" w:right="814" w:hanging="812"/>
        <w:jc w:val="both"/>
      </w:pPr>
      <w:r>
        <w:t xml:space="preserve">Onianwa, P. C., Adeyemo, A. O., Idowu, E. O., Ogabiela, E. E. (2001). Copper and Zinc Content of Nigeria Food and Etsimate of the Adult Dictionary intakes. </w:t>
      </w:r>
      <w:r>
        <w:rPr>
          <w:i/>
        </w:rPr>
        <w:t>Food</w:t>
      </w:r>
      <w:r>
        <w:rPr>
          <w:i/>
          <w:spacing w:val="40"/>
        </w:rPr>
        <w:t xml:space="preserve"> </w:t>
      </w:r>
      <w:r>
        <w:rPr>
          <w:i/>
        </w:rPr>
        <w:t xml:space="preserve">Chem. </w:t>
      </w:r>
      <w:r>
        <w:t>72: 89 – 95.</w:t>
      </w:r>
    </w:p>
    <w:p w14:paraId="1FB44EAE" w14:textId="77777777" w:rsidR="004635DD" w:rsidRDefault="004635DD" w:rsidP="004635DD">
      <w:pPr>
        <w:pStyle w:val="BodyText"/>
        <w:spacing w:before="1"/>
      </w:pPr>
    </w:p>
    <w:p w14:paraId="633B28F9" w14:textId="77777777" w:rsidR="004635DD" w:rsidRDefault="004635DD" w:rsidP="004635DD">
      <w:pPr>
        <w:pStyle w:val="BodyText"/>
        <w:ind w:left="1188" w:right="819" w:hanging="812"/>
        <w:jc w:val="both"/>
      </w:pPr>
      <w:r>
        <w:t xml:space="preserve">Onianwa, P. C., Adetol, I. G., Iwebue, C. M. A., Oto, M. F., Tella, O. O. (1999). Trace heavy metals composition of some Nigerian beverages and food drinks. </w:t>
      </w:r>
      <w:r>
        <w:rPr>
          <w:i/>
        </w:rPr>
        <w:t>Food Chemistry,</w:t>
      </w:r>
      <w:r>
        <w:t>66: 275-279.</w:t>
      </w:r>
    </w:p>
    <w:p w14:paraId="6F9FC866" w14:textId="77777777" w:rsidR="004635DD" w:rsidRDefault="004635DD" w:rsidP="004635DD">
      <w:pPr>
        <w:pStyle w:val="BodyText"/>
        <w:spacing w:before="2"/>
      </w:pPr>
    </w:p>
    <w:p w14:paraId="5FD7D921" w14:textId="77777777" w:rsidR="004635DD" w:rsidRDefault="004635DD" w:rsidP="004635DD">
      <w:pPr>
        <w:pStyle w:val="BodyText"/>
        <w:spacing w:line="237" w:lineRule="auto"/>
        <w:ind w:left="1188" w:right="828" w:hanging="812"/>
        <w:jc w:val="both"/>
      </w:pPr>
      <w:r>
        <w:t xml:space="preserve">Oppermann, J. A., Muldoon, E., and Ranney, R. E. (1973). Metabolism of aspartame in monkeys. </w:t>
      </w:r>
      <w:r>
        <w:rPr>
          <w:i/>
        </w:rPr>
        <w:t xml:space="preserve">Journal of Nutrition </w:t>
      </w:r>
      <w:r>
        <w:t>103: 1454–1459.</w:t>
      </w:r>
    </w:p>
    <w:p w14:paraId="76B1AC5D" w14:textId="77777777" w:rsidR="004635DD" w:rsidRDefault="004635DD" w:rsidP="004635DD">
      <w:pPr>
        <w:pStyle w:val="BodyText"/>
        <w:spacing w:before="1"/>
      </w:pPr>
    </w:p>
    <w:p w14:paraId="192E62C6" w14:textId="77777777" w:rsidR="004635DD" w:rsidRDefault="004635DD" w:rsidP="004635DD">
      <w:pPr>
        <w:pStyle w:val="BodyText"/>
        <w:spacing w:before="1"/>
        <w:ind w:left="1188" w:right="816" w:hanging="812"/>
        <w:jc w:val="both"/>
      </w:pPr>
      <w:r>
        <w:t>Pan-Hou H., Suda Y., Ohe Y., Sumi, M. and Yoshioka, M. (1990). Effect of aspartame on N-methyl-D-aspartate-sensitive</w:t>
      </w:r>
      <w:r>
        <w:rPr>
          <w:spacing w:val="-2"/>
        </w:rPr>
        <w:t xml:space="preserve"> </w:t>
      </w:r>
      <w:r>
        <w:t>L-[3H]glutamate</w:t>
      </w:r>
      <w:r>
        <w:rPr>
          <w:spacing w:val="-6"/>
        </w:rPr>
        <w:t xml:space="preserve"> </w:t>
      </w:r>
      <w:r>
        <w:t>binding</w:t>
      </w:r>
      <w:r>
        <w:rPr>
          <w:spacing w:val="-5"/>
        </w:rPr>
        <w:t xml:space="preserve"> </w:t>
      </w:r>
      <w:r>
        <w:t>sites</w:t>
      </w:r>
      <w:r>
        <w:rPr>
          <w:spacing w:val="-3"/>
        </w:rPr>
        <w:t xml:space="preserve"> </w:t>
      </w:r>
      <w:r>
        <w:t>in</w:t>
      </w:r>
      <w:r>
        <w:rPr>
          <w:spacing w:val="-5"/>
        </w:rPr>
        <w:t xml:space="preserve"> </w:t>
      </w:r>
      <w:r>
        <w:t>rat</w:t>
      </w:r>
      <w:r>
        <w:rPr>
          <w:spacing w:val="-1"/>
        </w:rPr>
        <w:t xml:space="preserve"> </w:t>
      </w:r>
      <w:r>
        <w:t>brain</w:t>
      </w:r>
      <w:r>
        <w:rPr>
          <w:spacing w:val="-10"/>
        </w:rPr>
        <w:t xml:space="preserve"> </w:t>
      </w:r>
      <w:r>
        <w:t xml:space="preserve">synaptic membranes. </w:t>
      </w:r>
      <w:r>
        <w:rPr>
          <w:i/>
        </w:rPr>
        <w:t xml:space="preserve">Brain Res. </w:t>
      </w:r>
      <w:r>
        <w:t>520: 351–353</w:t>
      </w:r>
    </w:p>
    <w:p w14:paraId="23900A7E" w14:textId="77777777" w:rsidR="004635DD" w:rsidRDefault="004635DD" w:rsidP="004635DD">
      <w:pPr>
        <w:pStyle w:val="BodyText"/>
      </w:pPr>
    </w:p>
    <w:p w14:paraId="67EF3EF7" w14:textId="77777777" w:rsidR="004635DD" w:rsidRDefault="004635DD" w:rsidP="004635DD">
      <w:pPr>
        <w:spacing w:line="242" w:lineRule="auto"/>
        <w:ind w:left="1188" w:right="827" w:hanging="812"/>
        <w:jc w:val="both"/>
        <w:rPr>
          <w:sz w:val="24"/>
        </w:rPr>
      </w:pPr>
      <w:r>
        <w:rPr>
          <w:sz w:val="24"/>
        </w:rPr>
        <w:t xml:space="preserve">Penland, J. G., Johnson, P. E. (1993). Dietary Calcium and Manganese, Effects on Menstrual Cycle Symptoms. </w:t>
      </w:r>
      <w:r>
        <w:rPr>
          <w:i/>
          <w:sz w:val="24"/>
        </w:rPr>
        <w:t xml:space="preserve">Am Journ Obstet Gynecol. 168: </w:t>
      </w:r>
      <w:r>
        <w:rPr>
          <w:sz w:val="24"/>
        </w:rPr>
        <w:t>1417-23.</w:t>
      </w:r>
    </w:p>
    <w:p w14:paraId="604F769A" w14:textId="77777777" w:rsidR="004635DD" w:rsidRDefault="004635DD" w:rsidP="004635DD">
      <w:pPr>
        <w:pStyle w:val="BodyText"/>
        <w:spacing w:before="8"/>
        <w:rPr>
          <w:sz w:val="23"/>
        </w:rPr>
      </w:pPr>
    </w:p>
    <w:p w14:paraId="6385C8DC" w14:textId="77777777" w:rsidR="004635DD" w:rsidRDefault="004635DD" w:rsidP="004635DD">
      <w:pPr>
        <w:pStyle w:val="BodyText"/>
        <w:spacing w:before="1" w:line="275" w:lineRule="exact"/>
        <w:ind w:left="376"/>
      </w:pPr>
      <w:r>
        <w:t>Pennay,</w:t>
      </w:r>
      <w:r>
        <w:rPr>
          <w:spacing w:val="12"/>
        </w:rPr>
        <w:t xml:space="preserve"> </w:t>
      </w:r>
      <w:r>
        <w:t>A.,</w:t>
      </w:r>
      <w:r>
        <w:rPr>
          <w:spacing w:val="9"/>
        </w:rPr>
        <w:t xml:space="preserve"> </w:t>
      </w:r>
      <w:r>
        <w:t>Lubman,</w:t>
      </w:r>
      <w:r>
        <w:rPr>
          <w:spacing w:val="8"/>
        </w:rPr>
        <w:t xml:space="preserve"> </w:t>
      </w:r>
      <w:r>
        <w:t>I.</w:t>
      </w:r>
      <w:r>
        <w:rPr>
          <w:spacing w:val="8"/>
        </w:rPr>
        <w:t xml:space="preserve"> </w:t>
      </w:r>
      <w:r>
        <w:t>D.,</w:t>
      </w:r>
      <w:r>
        <w:rPr>
          <w:spacing w:val="8"/>
        </w:rPr>
        <w:t xml:space="preserve"> </w:t>
      </w:r>
      <w:r>
        <w:t>and</w:t>
      </w:r>
      <w:r>
        <w:rPr>
          <w:spacing w:val="7"/>
        </w:rPr>
        <w:t xml:space="preserve"> </w:t>
      </w:r>
      <w:r>
        <w:t>Miller,</w:t>
      </w:r>
      <w:r>
        <w:rPr>
          <w:spacing w:val="8"/>
        </w:rPr>
        <w:t xml:space="preserve"> </w:t>
      </w:r>
      <w:r>
        <w:t>P.</w:t>
      </w:r>
      <w:r>
        <w:rPr>
          <w:spacing w:val="8"/>
        </w:rPr>
        <w:t xml:space="preserve"> </w:t>
      </w:r>
      <w:r>
        <w:t>(2011).</w:t>
      </w:r>
      <w:r>
        <w:rPr>
          <w:spacing w:val="5"/>
        </w:rPr>
        <w:t xml:space="preserve"> </w:t>
      </w:r>
      <w:r>
        <w:t>Combining</w:t>
      </w:r>
      <w:r>
        <w:rPr>
          <w:spacing w:val="6"/>
        </w:rPr>
        <w:t xml:space="preserve"> </w:t>
      </w:r>
      <w:r>
        <w:t>Energy</w:t>
      </w:r>
      <w:r>
        <w:rPr>
          <w:spacing w:val="-2"/>
        </w:rPr>
        <w:t xml:space="preserve"> </w:t>
      </w:r>
      <w:r>
        <w:t>Drinks</w:t>
      </w:r>
      <w:r>
        <w:rPr>
          <w:spacing w:val="5"/>
        </w:rPr>
        <w:t xml:space="preserve"> </w:t>
      </w:r>
      <w:r>
        <w:t>and</w:t>
      </w:r>
      <w:r>
        <w:rPr>
          <w:spacing w:val="11"/>
        </w:rPr>
        <w:t xml:space="preserve"> </w:t>
      </w:r>
      <w:r>
        <w:rPr>
          <w:spacing w:val="-2"/>
        </w:rPr>
        <w:t>Alcohol.</w:t>
      </w:r>
    </w:p>
    <w:p w14:paraId="1E7794BD" w14:textId="77777777" w:rsidR="004635DD" w:rsidRDefault="004635DD" w:rsidP="004635DD">
      <w:pPr>
        <w:spacing w:line="275" w:lineRule="exact"/>
        <w:ind w:left="1188"/>
        <w:rPr>
          <w:sz w:val="24"/>
        </w:rPr>
      </w:pPr>
      <w:r>
        <w:rPr>
          <w:i/>
          <w:sz w:val="24"/>
        </w:rPr>
        <w:t>Australian</w:t>
      </w:r>
      <w:r>
        <w:rPr>
          <w:i/>
          <w:spacing w:val="-2"/>
          <w:sz w:val="24"/>
        </w:rPr>
        <w:t xml:space="preserve"> </w:t>
      </w:r>
      <w:r>
        <w:rPr>
          <w:i/>
          <w:sz w:val="24"/>
        </w:rPr>
        <w:t>Family</w:t>
      </w:r>
      <w:r>
        <w:rPr>
          <w:i/>
          <w:spacing w:val="-3"/>
          <w:sz w:val="24"/>
        </w:rPr>
        <w:t xml:space="preserve"> </w:t>
      </w:r>
      <w:r>
        <w:rPr>
          <w:i/>
          <w:sz w:val="24"/>
        </w:rPr>
        <w:t>Physician</w:t>
      </w:r>
      <w:r>
        <w:rPr>
          <w:sz w:val="24"/>
        </w:rPr>
        <w:t>. 40:</w:t>
      </w:r>
      <w:r>
        <w:rPr>
          <w:spacing w:val="-1"/>
          <w:sz w:val="24"/>
        </w:rPr>
        <w:t xml:space="preserve"> </w:t>
      </w:r>
      <w:r>
        <w:rPr>
          <w:sz w:val="24"/>
        </w:rPr>
        <w:t>104-</w:t>
      </w:r>
      <w:r>
        <w:rPr>
          <w:spacing w:val="-5"/>
          <w:sz w:val="24"/>
        </w:rPr>
        <w:t>105</w:t>
      </w:r>
    </w:p>
    <w:p w14:paraId="6C91D0F4" w14:textId="77777777" w:rsidR="004635DD" w:rsidRDefault="004635DD" w:rsidP="004635DD">
      <w:pPr>
        <w:pStyle w:val="BodyText"/>
        <w:spacing w:before="11"/>
        <w:rPr>
          <w:sz w:val="23"/>
        </w:rPr>
      </w:pPr>
    </w:p>
    <w:p w14:paraId="310A069F" w14:textId="77777777" w:rsidR="004635DD" w:rsidRDefault="004635DD" w:rsidP="004635DD">
      <w:pPr>
        <w:pStyle w:val="BodyText"/>
        <w:ind w:left="376"/>
      </w:pPr>
      <w:r>
        <w:t>Pettenuzzo,</w:t>
      </w:r>
      <w:r>
        <w:rPr>
          <w:spacing w:val="11"/>
        </w:rPr>
        <w:t xml:space="preserve"> </w:t>
      </w:r>
      <w:r>
        <w:t>L.</w:t>
      </w:r>
      <w:r>
        <w:rPr>
          <w:spacing w:val="14"/>
        </w:rPr>
        <w:t xml:space="preserve"> </w:t>
      </w:r>
      <w:r>
        <w:t>F.,</w:t>
      </w:r>
      <w:r>
        <w:rPr>
          <w:spacing w:val="14"/>
        </w:rPr>
        <w:t xml:space="preserve"> </w:t>
      </w:r>
      <w:r>
        <w:t>Noschang,</w:t>
      </w:r>
      <w:r>
        <w:rPr>
          <w:spacing w:val="13"/>
        </w:rPr>
        <w:t xml:space="preserve"> </w:t>
      </w:r>
      <w:r>
        <w:t>C.,</w:t>
      </w:r>
      <w:r>
        <w:rPr>
          <w:spacing w:val="14"/>
        </w:rPr>
        <w:t xml:space="preserve"> </w:t>
      </w:r>
      <w:r>
        <w:t>Von</w:t>
      </w:r>
      <w:r>
        <w:rPr>
          <w:spacing w:val="7"/>
        </w:rPr>
        <w:t xml:space="preserve"> </w:t>
      </w:r>
      <w:r>
        <w:t>Pozzer</w:t>
      </w:r>
      <w:r>
        <w:rPr>
          <w:spacing w:val="14"/>
        </w:rPr>
        <w:t xml:space="preserve"> </w:t>
      </w:r>
      <w:r>
        <w:t>Toigo,</w:t>
      </w:r>
      <w:r>
        <w:rPr>
          <w:spacing w:val="14"/>
        </w:rPr>
        <w:t xml:space="preserve"> </w:t>
      </w:r>
      <w:r>
        <w:t>E.,</w:t>
      </w:r>
      <w:r>
        <w:rPr>
          <w:spacing w:val="13"/>
        </w:rPr>
        <w:t xml:space="preserve"> </w:t>
      </w:r>
      <w:r>
        <w:t>Fachin,</w:t>
      </w:r>
      <w:r>
        <w:rPr>
          <w:spacing w:val="23"/>
        </w:rPr>
        <w:t xml:space="preserve"> </w:t>
      </w:r>
      <w:r>
        <w:t>A.,</w:t>
      </w:r>
      <w:r>
        <w:rPr>
          <w:spacing w:val="14"/>
        </w:rPr>
        <w:t xml:space="preserve"> </w:t>
      </w:r>
      <w:r>
        <w:t>Vendite,</w:t>
      </w:r>
      <w:r>
        <w:rPr>
          <w:spacing w:val="14"/>
        </w:rPr>
        <w:t xml:space="preserve"> </w:t>
      </w:r>
      <w:r>
        <w:t>D.,</w:t>
      </w:r>
      <w:r>
        <w:rPr>
          <w:spacing w:val="14"/>
        </w:rPr>
        <w:t xml:space="preserve"> </w:t>
      </w:r>
      <w:r>
        <w:rPr>
          <w:spacing w:val="-2"/>
        </w:rPr>
        <w:t>Dalmaz,</w:t>
      </w:r>
    </w:p>
    <w:p w14:paraId="68ACBD7A" w14:textId="77777777" w:rsidR="004635DD" w:rsidRDefault="004635DD" w:rsidP="004635DD">
      <w:pPr>
        <w:pStyle w:val="BodyText"/>
        <w:spacing w:before="5" w:line="237" w:lineRule="auto"/>
        <w:ind w:left="1188" w:right="775"/>
      </w:pPr>
      <w:r>
        <w:t>C.</w:t>
      </w:r>
      <w:r>
        <w:rPr>
          <w:spacing w:val="40"/>
        </w:rPr>
        <w:t xml:space="preserve"> </w:t>
      </w:r>
      <w:r>
        <w:t>(2008).</w:t>
      </w:r>
      <w:r>
        <w:rPr>
          <w:spacing w:val="40"/>
        </w:rPr>
        <w:t xml:space="preserve"> </w:t>
      </w:r>
      <w:r>
        <w:t>Effects</w:t>
      </w:r>
      <w:r>
        <w:rPr>
          <w:spacing w:val="40"/>
        </w:rPr>
        <w:t xml:space="preserve"> </w:t>
      </w:r>
      <w:r>
        <w:t>of</w:t>
      </w:r>
      <w:r>
        <w:rPr>
          <w:spacing w:val="40"/>
        </w:rPr>
        <w:t xml:space="preserve"> </w:t>
      </w:r>
      <w:r>
        <w:t>chronic</w:t>
      </w:r>
      <w:r>
        <w:rPr>
          <w:spacing w:val="40"/>
        </w:rPr>
        <w:t xml:space="preserve"> </w:t>
      </w:r>
      <w:r>
        <w:t>administration</w:t>
      </w:r>
      <w:r>
        <w:rPr>
          <w:spacing w:val="40"/>
        </w:rPr>
        <w:t xml:space="preserve"> </w:t>
      </w:r>
      <w:r>
        <w:t>of</w:t>
      </w:r>
      <w:r>
        <w:rPr>
          <w:spacing w:val="40"/>
        </w:rPr>
        <w:t xml:space="preserve"> </w:t>
      </w:r>
      <w:r>
        <w:t>caffeine</w:t>
      </w:r>
      <w:r>
        <w:rPr>
          <w:spacing w:val="40"/>
        </w:rPr>
        <w:t xml:space="preserve"> </w:t>
      </w:r>
      <w:r>
        <w:t>and</w:t>
      </w:r>
      <w:r>
        <w:rPr>
          <w:spacing w:val="40"/>
        </w:rPr>
        <w:t xml:space="preserve"> </w:t>
      </w:r>
      <w:r>
        <w:t>stress</w:t>
      </w:r>
      <w:r>
        <w:rPr>
          <w:spacing w:val="40"/>
        </w:rPr>
        <w:t xml:space="preserve"> </w:t>
      </w:r>
      <w:r>
        <w:t>on</w:t>
      </w:r>
      <w:r>
        <w:rPr>
          <w:spacing w:val="40"/>
        </w:rPr>
        <w:t xml:space="preserve"> </w:t>
      </w:r>
      <w:r>
        <w:t xml:space="preserve">feeding behavior of rats. </w:t>
      </w:r>
      <w:r>
        <w:rPr>
          <w:i/>
        </w:rPr>
        <w:t xml:space="preserve">Physiol Behav. </w:t>
      </w:r>
      <w:r>
        <w:t>95: 295–301.</w:t>
      </w:r>
    </w:p>
    <w:p w14:paraId="45EDE89B" w14:textId="77777777" w:rsidR="004635DD" w:rsidRDefault="004635DD" w:rsidP="004635DD">
      <w:pPr>
        <w:pStyle w:val="BodyText"/>
        <w:spacing w:before="1"/>
      </w:pPr>
    </w:p>
    <w:p w14:paraId="530162BE" w14:textId="77777777" w:rsidR="004635DD" w:rsidRDefault="004635DD" w:rsidP="004635DD">
      <w:pPr>
        <w:pStyle w:val="BodyText"/>
        <w:spacing w:line="242" w:lineRule="auto"/>
        <w:ind w:left="1188" w:right="830" w:hanging="812"/>
        <w:jc w:val="both"/>
      </w:pPr>
      <w:r>
        <w:t>Prankerd, R. J. (2002). Aspartame. Analytical</w:t>
      </w:r>
      <w:r>
        <w:rPr>
          <w:spacing w:val="-1"/>
        </w:rPr>
        <w:t xml:space="preserve"> </w:t>
      </w:r>
      <w:r>
        <w:t>Profiles of Drug Substances and Excipients, 29: 7-55.</w:t>
      </w:r>
    </w:p>
    <w:p w14:paraId="7735E418" w14:textId="77777777" w:rsidR="004635DD" w:rsidRDefault="004635DD" w:rsidP="004635DD">
      <w:pPr>
        <w:pStyle w:val="BodyText"/>
        <w:spacing w:before="9"/>
        <w:rPr>
          <w:sz w:val="23"/>
        </w:rPr>
      </w:pPr>
    </w:p>
    <w:p w14:paraId="697C5B16" w14:textId="77777777" w:rsidR="004635DD" w:rsidRDefault="004635DD" w:rsidP="004635DD">
      <w:pPr>
        <w:pStyle w:val="BodyText"/>
        <w:ind w:left="376"/>
      </w:pPr>
      <w:r>
        <w:t>Prasad,</w:t>
      </w:r>
      <w:r>
        <w:rPr>
          <w:spacing w:val="-1"/>
        </w:rPr>
        <w:t xml:space="preserve"> </w:t>
      </w:r>
      <w:r>
        <w:t>A.</w:t>
      </w:r>
      <w:r>
        <w:rPr>
          <w:spacing w:val="-1"/>
        </w:rPr>
        <w:t xml:space="preserve"> </w:t>
      </w:r>
      <w:r>
        <w:t>S.</w:t>
      </w:r>
      <w:r>
        <w:rPr>
          <w:spacing w:val="-6"/>
        </w:rPr>
        <w:t xml:space="preserve"> </w:t>
      </w:r>
      <w:r>
        <w:t>(1995).</w:t>
      </w:r>
      <w:r>
        <w:rPr>
          <w:spacing w:val="-5"/>
        </w:rPr>
        <w:t xml:space="preserve"> </w:t>
      </w:r>
      <w:r>
        <w:t>Zinc:</w:t>
      </w:r>
      <w:r>
        <w:rPr>
          <w:spacing w:val="1"/>
        </w:rPr>
        <w:t xml:space="preserve"> </w:t>
      </w:r>
      <w:r>
        <w:t>an</w:t>
      </w:r>
      <w:r>
        <w:rPr>
          <w:spacing w:val="-7"/>
        </w:rPr>
        <w:t xml:space="preserve"> </w:t>
      </w:r>
      <w:r>
        <w:t xml:space="preserve">overview. </w:t>
      </w:r>
      <w:r>
        <w:rPr>
          <w:i/>
        </w:rPr>
        <w:t>Nutrition</w:t>
      </w:r>
      <w:r>
        <w:t>;</w:t>
      </w:r>
      <w:r>
        <w:rPr>
          <w:spacing w:val="-3"/>
        </w:rPr>
        <w:t xml:space="preserve"> </w:t>
      </w:r>
      <w:r>
        <w:t>11:</w:t>
      </w:r>
      <w:r>
        <w:rPr>
          <w:spacing w:val="-2"/>
        </w:rPr>
        <w:t xml:space="preserve"> </w:t>
      </w:r>
      <w:r>
        <w:t>93-</w:t>
      </w:r>
      <w:r>
        <w:rPr>
          <w:spacing w:val="-5"/>
        </w:rPr>
        <w:t>99.</w:t>
      </w:r>
    </w:p>
    <w:p w14:paraId="62BF4A42" w14:textId="77777777" w:rsidR="004635DD" w:rsidRDefault="004635DD" w:rsidP="004635DD">
      <w:pPr>
        <w:pStyle w:val="BodyText"/>
        <w:spacing w:before="2"/>
      </w:pPr>
    </w:p>
    <w:p w14:paraId="5F90BC10" w14:textId="77777777" w:rsidR="004635DD" w:rsidRDefault="004635DD" w:rsidP="004635DD">
      <w:pPr>
        <w:pStyle w:val="BodyText"/>
        <w:spacing w:line="237" w:lineRule="auto"/>
        <w:ind w:left="1188" w:right="823" w:hanging="812"/>
        <w:jc w:val="both"/>
      </w:pPr>
      <w:r>
        <w:t xml:space="preserve">Rabin, O., Hegedus, L., Bourre, J. M., Smith, Q. R., (1993). Rapid brain uptake of manganese(II) across the blood–brain barrier. </w:t>
      </w:r>
      <w:r>
        <w:rPr>
          <w:i/>
        </w:rPr>
        <w:t xml:space="preserve">J. Neurochem. </w:t>
      </w:r>
      <w:r>
        <w:t>61: 509–517.</w:t>
      </w:r>
    </w:p>
    <w:p w14:paraId="4E8B95D7" w14:textId="77777777" w:rsidR="004635DD" w:rsidRDefault="004635DD" w:rsidP="004635DD">
      <w:pPr>
        <w:pStyle w:val="BodyText"/>
        <w:spacing w:before="1"/>
      </w:pPr>
    </w:p>
    <w:p w14:paraId="5C0045C0" w14:textId="77777777" w:rsidR="004635DD" w:rsidRDefault="004635DD" w:rsidP="004635DD">
      <w:pPr>
        <w:pStyle w:val="BodyText"/>
        <w:spacing w:line="242" w:lineRule="auto"/>
        <w:ind w:left="1188" w:right="834" w:hanging="812"/>
        <w:jc w:val="both"/>
      </w:pPr>
      <w:r>
        <w:t xml:space="preserve">Rachel, R. M., Bruce, A. G., Edward, J. C. (2006). Caffeine Content of Energy Drinks, Carbonared Sodas and other Beverages. </w:t>
      </w:r>
      <w:r>
        <w:rPr>
          <w:i/>
        </w:rPr>
        <w:t>Journal of analytical toxicology</w:t>
      </w:r>
      <w:r>
        <w:t>. Vol. 30</w:t>
      </w:r>
    </w:p>
    <w:p w14:paraId="1180BF21" w14:textId="77777777" w:rsidR="004635DD" w:rsidRDefault="004635DD" w:rsidP="004635DD">
      <w:pPr>
        <w:pStyle w:val="BodyText"/>
        <w:spacing w:before="9"/>
        <w:rPr>
          <w:sz w:val="23"/>
        </w:rPr>
      </w:pPr>
    </w:p>
    <w:p w14:paraId="13310971" w14:textId="77777777" w:rsidR="004635DD" w:rsidRDefault="004635DD" w:rsidP="004635DD">
      <w:pPr>
        <w:pStyle w:val="BodyText"/>
        <w:ind w:left="1188" w:right="821" w:hanging="812"/>
        <w:jc w:val="both"/>
      </w:pPr>
      <w:r>
        <w:t xml:space="preserve">Rangan, A. M., Randall, D., Hector, D. J., Gill, T. P. And Webb, K. L. (2008). Consumption of extra food by Australian children: types, quantities and contribution to energy and nutrients intake. </w:t>
      </w:r>
      <w:r>
        <w:rPr>
          <w:i/>
        </w:rPr>
        <w:t>European Journal of clinical</w:t>
      </w:r>
      <w:r>
        <w:rPr>
          <w:i/>
          <w:spacing w:val="40"/>
        </w:rPr>
        <w:t xml:space="preserve"> </w:t>
      </w:r>
      <w:r>
        <w:rPr>
          <w:i/>
        </w:rPr>
        <w:t>Nutrition.</w:t>
      </w:r>
      <w:r>
        <w:rPr>
          <w:i/>
          <w:spacing w:val="40"/>
        </w:rPr>
        <w:t xml:space="preserve"> </w:t>
      </w:r>
      <w:r>
        <w:t>62(3): 356-64</w:t>
      </w:r>
    </w:p>
    <w:p w14:paraId="5B43ED38" w14:textId="77777777" w:rsidR="004635DD" w:rsidRDefault="004635DD" w:rsidP="004635DD">
      <w:pPr>
        <w:jc w:val="both"/>
        <w:sectPr w:rsidR="004635DD">
          <w:pgSz w:w="12240" w:h="15840"/>
          <w:pgMar w:top="1360" w:right="620" w:bottom="1200" w:left="1640" w:header="0" w:footer="1012" w:gutter="0"/>
          <w:cols w:space="720"/>
        </w:sectPr>
      </w:pPr>
    </w:p>
    <w:p w14:paraId="57F06DE3" w14:textId="77777777" w:rsidR="004635DD" w:rsidRDefault="004635DD" w:rsidP="004635DD">
      <w:pPr>
        <w:spacing w:before="66"/>
        <w:ind w:left="1188" w:right="817" w:hanging="812"/>
        <w:jc w:val="both"/>
        <w:rPr>
          <w:sz w:val="24"/>
        </w:rPr>
      </w:pPr>
      <w:r>
        <w:rPr>
          <w:sz w:val="24"/>
        </w:rPr>
        <w:t xml:space="preserve">Ranney, R. E., and Oppermann, J. A. (1979). A review of the metabolism of the aspartyl moiety of aspartame in experimental animals and man. </w:t>
      </w:r>
      <w:r>
        <w:rPr>
          <w:i/>
          <w:sz w:val="24"/>
        </w:rPr>
        <w:t xml:space="preserve">Journal of Environmental Pathology and Toxicology </w:t>
      </w:r>
      <w:r>
        <w:rPr>
          <w:sz w:val="24"/>
        </w:rPr>
        <w:t>2: 979– 985.</w:t>
      </w:r>
    </w:p>
    <w:p w14:paraId="3DB47090" w14:textId="77777777" w:rsidR="004635DD" w:rsidRDefault="004635DD" w:rsidP="004635DD">
      <w:pPr>
        <w:pStyle w:val="BodyText"/>
      </w:pPr>
    </w:p>
    <w:p w14:paraId="4E4F08A6" w14:textId="77777777" w:rsidR="004635DD" w:rsidRDefault="004635DD" w:rsidP="004635DD">
      <w:pPr>
        <w:ind w:left="1188" w:right="815" w:hanging="812"/>
        <w:jc w:val="both"/>
        <w:rPr>
          <w:sz w:val="24"/>
        </w:rPr>
      </w:pPr>
      <w:r>
        <w:rPr>
          <w:sz w:val="24"/>
        </w:rPr>
        <w:t xml:space="preserve">Rath, M. (2012). Energy drinks: What is all the hype? The dangers of energy drink consumption. </w:t>
      </w:r>
      <w:r>
        <w:rPr>
          <w:i/>
          <w:sz w:val="24"/>
        </w:rPr>
        <w:t>Journal Of The American Academy Of Nurse Practitioners</w:t>
      </w:r>
      <w:r>
        <w:rPr>
          <w:sz w:val="24"/>
        </w:rPr>
        <w:t xml:space="preserve">, 24(2): </w:t>
      </w:r>
      <w:r>
        <w:rPr>
          <w:spacing w:val="-2"/>
          <w:sz w:val="24"/>
        </w:rPr>
        <w:t>70-76.</w:t>
      </w:r>
    </w:p>
    <w:p w14:paraId="490B94F5" w14:textId="77777777" w:rsidR="004635DD" w:rsidRDefault="004635DD" w:rsidP="004635DD">
      <w:pPr>
        <w:pStyle w:val="BodyText"/>
      </w:pPr>
    </w:p>
    <w:p w14:paraId="5C5E4DE0" w14:textId="77777777" w:rsidR="004635DD" w:rsidRDefault="004635DD" w:rsidP="004635DD">
      <w:pPr>
        <w:pStyle w:val="BodyText"/>
        <w:ind w:left="1188" w:right="811" w:hanging="812"/>
        <w:jc w:val="both"/>
      </w:pPr>
      <w:r>
        <w:t>Reid, I. R. (1995). Long Term Effects of Calcium Supplementation on Bone Loss and fractures I Post-Menopausal Women. A Randomized Control Trial</w:t>
      </w:r>
      <w:r>
        <w:rPr>
          <w:i/>
        </w:rPr>
        <w:t xml:space="preserve">. Am. J. Med Sci. </w:t>
      </w:r>
      <w:r>
        <w:t>98: 331-35.</w:t>
      </w:r>
    </w:p>
    <w:p w14:paraId="28DE602B" w14:textId="77777777" w:rsidR="004635DD" w:rsidRDefault="004635DD" w:rsidP="004635DD">
      <w:pPr>
        <w:pStyle w:val="BodyText"/>
        <w:rPr>
          <w:sz w:val="26"/>
        </w:rPr>
      </w:pPr>
    </w:p>
    <w:p w14:paraId="761C2AA2" w14:textId="77777777" w:rsidR="004635DD" w:rsidRDefault="004635DD" w:rsidP="004635DD">
      <w:pPr>
        <w:pStyle w:val="BodyText"/>
        <w:spacing w:before="223" w:line="271" w:lineRule="auto"/>
        <w:ind w:left="1188" w:right="819" w:hanging="812"/>
        <w:jc w:val="both"/>
      </w:pPr>
      <w:r>
        <w:t>Reissig, C. J., Strain, E. C., Griffiths, R. R. (2008). Caffeinated</w:t>
      </w:r>
      <w:r>
        <w:rPr>
          <w:spacing w:val="-1"/>
        </w:rPr>
        <w:t xml:space="preserve"> </w:t>
      </w:r>
      <w:r>
        <w:t>energy</w:t>
      </w:r>
      <w:r>
        <w:rPr>
          <w:spacing w:val="-6"/>
        </w:rPr>
        <w:t xml:space="preserve"> </w:t>
      </w:r>
      <w:r>
        <w:t>drinks – A</w:t>
      </w:r>
      <w:r>
        <w:rPr>
          <w:spacing w:val="-2"/>
        </w:rPr>
        <w:t xml:space="preserve"> </w:t>
      </w:r>
      <w:r>
        <w:t xml:space="preserve">growing problem. </w:t>
      </w:r>
      <w:r>
        <w:rPr>
          <w:i/>
        </w:rPr>
        <w:t>Drug and Alcohol Dependence</w:t>
      </w:r>
      <w:r>
        <w:t>. 99: 1-10.</w:t>
      </w:r>
    </w:p>
    <w:p w14:paraId="319C80F6" w14:textId="77777777" w:rsidR="004635DD" w:rsidRDefault="004635DD" w:rsidP="004635DD">
      <w:pPr>
        <w:pStyle w:val="BodyText"/>
        <w:spacing w:before="214" w:line="237" w:lineRule="auto"/>
        <w:ind w:left="1188" w:right="825" w:hanging="812"/>
        <w:jc w:val="both"/>
      </w:pPr>
      <w:r>
        <w:t xml:space="preserve">Reyner, L. A., and Horne, J. A. (2002). Efficacy of a 'functional energy drink' in counteracting driver sleepiness. </w:t>
      </w:r>
      <w:r>
        <w:rPr>
          <w:i/>
        </w:rPr>
        <w:t>Physiol Behav.</w:t>
      </w:r>
      <w:r>
        <w:t>; 75: 331-5.</w:t>
      </w:r>
    </w:p>
    <w:p w14:paraId="5C0C3DCC" w14:textId="77777777" w:rsidR="004635DD" w:rsidRDefault="004635DD" w:rsidP="004635DD">
      <w:pPr>
        <w:pStyle w:val="BodyText"/>
        <w:spacing w:before="1"/>
      </w:pPr>
    </w:p>
    <w:p w14:paraId="5CABB28B" w14:textId="77777777" w:rsidR="004635DD" w:rsidRDefault="004635DD" w:rsidP="004635DD">
      <w:pPr>
        <w:pStyle w:val="BodyText"/>
        <w:spacing w:line="242" w:lineRule="auto"/>
        <w:ind w:left="1188" w:right="828" w:hanging="812"/>
        <w:jc w:val="both"/>
      </w:pPr>
      <w:r>
        <w:t xml:space="preserve">Riesenhuber, A, Boehm, M, Posch, M, Aufricht, C. (2006). Diuretic potential of energy drinks. </w:t>
      </w:r>
      <w:r>
        <w:rPr>
          <w:i/>
        </w:rPr>
        <w:t>Amino Acids</w:t>
      </w:r>
      <w:r>
        <w:t>, 31: 81–3.</w:t>
      </w:r>
    </w:p>
    <w:p w14:paraId="41ED6CDE" w14:textId="77777777" w:rsidR="004635DD" w:rsidRDefault="004635DD" w:rsidP="004635DD">
      <w:pPr>
        <w:pStyle w:val="BodyText"/>
        <w:spacing w:before="9"/>
        <w:rPr>
          <w:sz w:val="23"/>
        </w:rPr>
      </w:pPr>
    </w:p>
    <w:p w14:paraId="4C76497A" w14:textId="77777777" w:rsidR="004635DD" w:rsidRDefault="004635DD" w:rsidP="004635DD">
      <w:pPr>
        <w:pStyle w:val="BodyText"/>
        <w:ind w:left="1188" w:right="815" w:hanging="812"/>
        <w:jc w:val="both"/>
      </w:pPr>
      <w:r>
        <w:t>Rubio, C., Hardisson, A., Reguera, J. I., Revert, C., Lafuente ,M. A., Gonzalez-Iglesias T. (2006). Cadmium</w:t>
      </w:r>
      <w:r>
        <w:rPr>
          <w:spacing w:val="40"/>
        </w:rPr>
        <w:t xml:space="preserve"> </w:t>
      </w:r>
      <w:r>
        <w:t xml:space="preserve">dietary intake in the Canary Islands, Spain. </w:t>
      </w:r>
      <w:r>
        <w:rPr>
          <w:i/>
        </w:rPr>
        <w:t xml:space="preserve">Environmental Research, </w:t>
      </w:r>
      <w:r>
        <w:t>100: 123–129.</w:t>
      </w:r>
    </w:p>
    <w:p w14:paraId="70EDBC70" w14:textId="77777777" w:rsidR="004635DD" w:rsidRDefault="004635DD" w:rsidP="004635DD">
      <w:pPr>
        <w:pStyle w:val="BodyText"/>
      </w:pPr>
    </w:p>
    <w:p w14:paraId="6B62FCD6" w14:textId="77777777" w:rsidR="004635DD" w:rsidRDefault="004635DD" w:rsidP="004635DD">
      <w:pPr>
        <w:pStyle w:val="BodyText"/>
        <w:ind w:left="1188" w:right="819" w:hanging="812"/>
        <w:jc w:val="both"/>
      </w:pPr>
      <w:r>
        <w:t xml:space="preserve">Ryan-Harshman, M., Aldoori, W. (2005). Health benefits of selected minerals, </w:t>
      </w:r>
      <w:r>
        <w:rPr>
          <w:i/>
        </w:rPr>
        <w:t xml:space="preserve">Can. Fam Physician. </w:t>
      </w:r>
      <w:r>
        <w:t>51(5): 673–675.</w:t>
      </w:r>
    </w:p>
    <w:p w14:paraId="4F8A8A2A" w14:textId="77777777" w:rsidR="004635DD" w:rsidRDefault="004635DD" w:rsidP="004635DD">
      <w:pPr>
        <w:pStyle w:val="BodyText"/>
        <w:spacing w:before="9"/>
        <w:rPr>
          <w:sz w:val="23"/>
        </w:rPr>
      </w:pPr>
    </w:p>
    <w:p w14:paraId="10E340CE" w14:textId="77777777" w:rsidR="004635DD" w:rsidRDefault="004635DD" w:rsidP="004635DD">
      <w:pPr>
        <w:pStyle w:val="BodyText"/>
        <w:spacing w:before="1"/>
        <w:ind w:left="1188" w:right="815" w:hanging="812"/>
        <w:jc w:val="both"/>
      </w:pPr>
      <w:r>
        <w:t xml:space="preserve">Satarug, S., and Moore, M. R. (2004). Adverse health effects of chronic exposure to low- level cadmium in foodstuffs and cigarette smoke. </w:t>
      </w:r>
      <w:r>
        <w:rPr>
          <w:i/>
        </w:rPr>
        <w:t xml:space="preserve">Environ. Health Prespect. </w:t>
      </w:r>
      <w:r>
        <w:t>112(10): 1099.</w:t>
      </w:r>
    </w:p>
    <w:p w14:paraId="7939E69D" w14:textId="77777777" w:rsidR="004635DD" w:rsidRDefault="004635DD" w:rsidP="004635DD">
      <w:pPr>
        <w:pStyle w:val="BodyText"/>
      </w:pPr>
    </w:p>
    <w:p w14:paraId="3D5115B0" w14:textId="77777777" w:rsidR="004635DD" w:rsidRDefault="004635DD" w:rsidP="004635DD">
      <w:pPr>
        <w:pStyle w:val="BodyText"/>
        <w:ind w:left="1188" w:right="813" w:hanging="812"/>
        <w:jc w:val="both"/>
      </w:pPr>
      <w:r>
        <w:t xml:space="preserve">Savoca, M. R., Evans, C. D., Wilson, M. E., Harshfield, G. A., Ludwig, D. A. (2004). The association of caffeinated beverages with blood pressure in adolescents. </w:t>
      </w:r>
      <w:r>
        <w:rPr>
          <w:i/>
        </w:rPr>
        <w:t>Arch Pediatr Adolesc Med</w:t>
      </w:r>
      <w:r>
        <w:t>.; 158: 473-7.</w:t>
      </w:r>
    </w:p>
    <w:p w14:paraId="6AB9D621" w14:textId="77777777" w:rsidR="004635DD" w:rsidRDefault="004635DD" w:rsidP="004635DD">
      <w:pPr>
        <w:pStyle w:val="BodyText"/>
      </w:pPr>
    </w:p>
    <w:p w14:paraId="76589DFB" w14:textId="77777777" w:rsidR="004635DD" w:rsidRDefault="004635DD" w:rsidP="004635DD">
      <w:pPr>
        <w:pStyle w:val="BodyText"/>
        <w:ind w:left="1188" w:right="817" w:hanging="812"/>
        <w:jc w:val="both"/>
      </w:pPr>
      <w:r>
        <w:t xml:space="preserve">Schernhammer, E. S., Hu, F. B., Giovannuci, E., Michaud, D. S., Colditdz, G. A., Stampfer, M. J. and Fuchus, C. S. (2005). Sugar sweetened soft drinks consumption and risk of pancreatic cancer in two perspectives, </w:t>
      </w:r>
      <w:r>
        <w:rPr>
          <w:i/>
        </w:rPr>
        <w:t>Cancer epidemiology, Biomarkers and Prevention</w:t>
      </w:r>
      <w:r>
        <w:t>. 14(7): 2098-105.</w:t>
      </w:r>
    </w:p>
    <w:p w14:paraId="40B198E6" w14:textId="77777777" w:rsidR="004635DD" w:rsidRDefault="004635DD" w:rsidP="004635DD">
      <w:pPr>
        <w:pStyle w:val="BodyText"/>
        <w:spacing w:before="5"/>
      </w:pPr>
    </w:p>
    <w:p w14:paraId="5284B328" w14:textId="77777777" w:rsidR="004635DD" w:rsidRDefault="004635DD" w:rsidP="004635DD">
      <w:pPr>
        <w:spacing w:line="237" w:lineRule="auto"/>
        <w:jc w:val="both"/>
        <w:sectPr w:rsidR="004635DD">
          <w:pgSz w:w="12240" w:h="15840"/>
          <w:pgMar w:top="1640" w:right="620" w:bottom="1200" w:left="1640" w:header="0" w:footer="1012" w:gutter="0"/>
          <w:cols w:space="720"/>
        </w:sectPr>
      </w:pPr>
    </w:p>
    <w:p w14:paraId="47D9D913" w14:textId="77777777" w:rsidR="004635DD" w:rsidRDefault="004635DD" w:rsidP="004635DD">
      <w:pPr>
        <w:pStyle w:val="BodyText"/>
        <w:spacing w:before="72"/>
        <w:ind w:left="1188" w:right="818" w:hanging="812"/>
        <w:jc w:val="both"/>
      </w:pPr>
      <w:r>
        <w:t xml:space="preserve">Schulze, M. B., Manson, J. E., Ludwig, D. S., Colditz, G. A., Stampfer, M. J., Willett, W. C., Hu, F.B. (2004). Sugar-sweetened beverages, weight gain, and incidence of type 2 diabetes in young and middle-aged women. </w:t>
      </w:r>
      <w:r>
        <w:rPr>
          <w:i/>
        </w:rPr>
        <w:t>JAMA</w:t>
      </w:r>
      <w:r>
        <w:t>, 292(8): 927 - 934.</w:t>
      </w:r>
    </w:p>
    <w:p w14:paraId="0B699C0D" w14:textId="77777777" w:rsidR="004635DD" w:rsidRDefault="004635DD" w:rsidP="004635DD">
      <w:pPr>
        <w:pStyle w:val="BodyText"/>
        <w:spacing w:before="3"/>
      </w:pPr>
    </w:p>
    <w:p w14:paraId="6D9452A5" w14:textId="77777777" w:rsidR="004635DD" w:rsidRDefault="004635DD" w:rsidP="004635DD">
      <w:pPr>
        <w:pStyle w:val="BodyText"/>
        <w:spacing w:line="237" w:lineRule="auto"/>
        <w:ind w:left="1188" w:right="820" w:hanging="812"/>
        <w:jc w:val="both"/>
      </w:pPr>
      <w:r>
        <w:t xml:space="preserve">Seidal, K., Jorgensen, N., Elinder, C. G., Sjogren, B., Vahter, M. (1993). Fatal cadmium- induced pneumonitis. </w:t>
      </w:r>
      <w:r>
        <w:rPr>
          <w:i/>
        </w:rPr>
        <w:t>Scand J Work Environ Health</w:t>
      </w:r>
      <w:r>
        <w:t>; 19: 429–31</w:t>
      </w:r>
    </w:p>
    <w:p w14:paraId="6E337F6C" w14:textId="77777777" w:rsidR="004635DD" w:rsidRDefault="004635DD" w:rsidP="004635DD">
      <w:pPr>
        <w:pStyle w:val="BodyText"/>
        <w:spacing w:before="1"/>
      </w:pPr>
    </w:p>
    <w:p w14:paraId="48AC3943" w14:textId="77777777" w:rsidR="004635DD" w:rsidRDefault="004635DD" w:rsidP="004635DD">
      <w:pPr>
        <w:pStyle w:val="BodyText"/>
        <w:ind w:left="1188" w:right="813" w:hanging="812"/>
        <w:jc w:val="both"/>
      </w:pPr>
      <w:r>
        <w:t>Senesse. P., Meance, S., Cottet, V., Faivre, J., Boutron-Ruault, M. C. (2004). High dietary iron and copper and risk of colorectal cancer: a case-control study in Burgundy, France.</w:t>
      </w:r>
      <w:r>
        <w:rPr>
          <w:spacing w:val="40"/>
        </w:rPr>
        <w:t xml:space="preserve"> </w:t>
      </w:r>
      <w:r>
        <w:rPr>
          <w:i/>
        </w:rPr>
        <w:t xml:space="preserve">Nutr. Cancer. </w:t>
      </w:r>
      <w:r>
        <w:t>49: 66-71</w:t>
      </w:r>
    </w:p>
    <w:p w14:paraId="121D8FE4" w14:textId="77777777" w:rsidR="004635DD" w:rsidRDefault="004635DD" w:rsidP="004635DD">
      <w:pPr>
        <w:pStyle w:val="BodyText"/>
      </w:pPr>
    </w:p>
    <w:p w14:paraId="1325DB6C" w14:textId="77777777" w:rsidR="004635DD" w:rsidRDefault="004635DD" w:rsidP="004635DD">
      <w:pPr>
        <w:pStyle w:val="BodyText"/>
        <w:ind w:left="1188" w:right="814" w:hanging="812"/>
        <w:jc w:val="both"/>
      </w:pPr>
      <w:r>
        <w:rPr>
          <w:color w:val="211E1F"/>
        </w:rPr>
        <w:t xml:space="preserve">Serdar, M. and Knežević, Z. (2011). Hplc determination of artifical sweeteners in beverages and special nutritional Products using high performance liquid Chromatography. </w:t>
      </w:r>
      <w:r>
        <w:rPr>
          <w:i/>
          <w:color w:val="211E1F"/>
        </w:rPr>
        <w:t xml:space="preserve">Arh Hig Rada Toksikol; </w:t>
      </w:r>
      <w:r>
        <w:rPr>
          <w:color w:val="211E1F"/>
        </w:rPr>
        <w:t>62: 169-173.</w:t>
      </w:r>
    </w:p>
    <w:p w14:paraId="2E5F7D8D" w14:textId="77777777" w:rsidR="004635DD" w:rsidRDefault="004635DD" w:rsidP="004635DD">
      <w:pPr>
        <w:pStyle w:val="BodyText"/>
      </w:pPr>
    </w:p>
    <w:p w14:paraId="2060505C" w14:textId="77777777" w:rsidR="004635DD" w:rsidRDefault="004635DD" w:rsidP="004635DD">
      <w:pPr>
        <w:pStyle w:val="BodyText"/>
        <w:spacing w:before="1" w:line="242" w:lineRule="auto"/>
        <w:ind w:left="1188" w:right="832" w:hanging="812"/>
        <w:jc w:val="both"/>
      </w:pPr>
      <w:r>
        <w:t>Shapiro. R. B. (1988). Statement for the labor and human</w:t>
      </w:r>
      <w:r>
        <w:rPr>
          <w:spacing w:val="-2"/>
        </w:rPr>
        <w:t xml:space="preserve"> </w:t>
      </w:r>
      <w:r>
        <w:t>resources</w:t>
      </w:r>
      <w:r>
        <w:rPr>
          <w:spacing w:val="-1"/>
        </w:rPr>
        <w:t xml:space="preserve"> </w:t>
      </w:r>
      <w:r>
        <w:t>committee, US Senate (Washington, DC, Government Printing Office). 12: 5-7</w:t>
      </w:r>
    </w:p>
    <w:p w14:paraId="29F78D80" w14:textId="77777777" w:rsidR="004635DD" w:rsidRDefault="004635DD" w:rsidP="004635DD">
      <w:pPr>
        <w:pStyle w:val="BodyText"/>
        <w:spacing w:before="8"/>
        <w:rPr>
          <w:sz w:val="23"/>
        </w:rPr>
      </w:pPr>
    </w:p>
    <w:p w14:paraId="18FC2432" w14:textId="77777777" w:rsidR="004635DD" w:rsidRDefault="004635DD" w:rsidP="004635DD">
      <w:pPr>
        <w:pStyle w:val="BodyText"/>
        <w:spacing w:before="1"/>
        <w:ind w:left="1188" w:right="811" w:hanging="812"/>
        <w:jc w:val="both"/>
      </w:pPr>
      <w:r>
        <w:t>Shenkin, J. D., Heller, K.E., Warren, J. J., and Marshal, T. A. (2003). Soft drink consumption</w:t>
      </w:r>
      <w:r>
        <w:rPr>
          <w:spacing w:val="-2"/>
        </w:rPr>
        <w:t xml:space="preserve"> </w:t>
      </w:r>
      <w:r>
        <w:t>and carries in children</w:t>
      </w:r>
      <w:r>
        <w:rPr>
          <w:spacing w:val="-2"/>
        </w:rPr>
        <w:t xml:space="preserve"> </w:t>
      </w:r>
      <w:r>
        <w:t xml:space="preserve">and adolescents. </w:t>
      </w:r>
      <w:r>
        <w:rPr>
          <w:i/>
        </w:rPr>
        <w:t xml:space="preserve">General dentistry. </w:t>
      </w:r>
      <w:r>
        <w:t xml:space="preserve">51(1): 30- </w:t>
      </w:r>
      <w:r>
        <w:rPr>
          <w:spacing w:val="-6"/>
        </w:rPr>
        <w:t>6.</w:t>
      </w:r>
    </w:p>
    <w:p w14:paraId="1C054A96" w14:textId="77777777" w:rsidR="004635DD" w:rsidRDefault="004635DD" w:rsidP="004635DD">
      <w:pPr>
        <w:pStyle w:val="BodyText"/>
        <w:spacing w:before="2"/>
      </w:pPr>
    </w:p>
    <w:p w14:paraId="120B2DB8" w14:textId="77777777" w:rsidR="004635DD" w:rsidRDefault="004635DD" w:rsidP="004635DD">
      <w:pPr>
        <w:pStyle w:val="BodyText"/>
        <w:spacing w:line="237" w:lineRule="auto"/>
        <w:ind w:left="1188" w:right="814" w:hanging="812"/>
        <w:jc w:val="both"/>
      </w:pPr>
      <w:r>
        <w:t xml:space="preserve">Siegel R. K. (1979). Ginseng abuse syndrome. Problems with the panacea. </w:t>
      </w:r>
      <w:r>
        <w:rPr>
          <w:i/>
        </w:rPr>
        <w:t xml:space="preserve">JAMA; </w:t>
      </w:r>
      <w:r>
        <w:t xml:space="preserve">241: </w:t>
      </w:r>
      <w:r>
        <w:rPr>
          <w:spacing w:val="-2"/>
        </w:rPr>
        <w:t>1614-5.</w:t>
      </w:r>
    </w:p>
    <w:p w14:paraId="51E59B6C" w14:textId="77777777" w:rsidR="004635DD" w:rsidRDefault="004635DD" w:rsidP="004635DD">
      <w:pPr>
        <w:pStyle w:val="BodyText"/>
        <w:spacing w:before="1"/>
      </w:pPr>
    </w:p>
    <w:p w14:paraId="7088652F" w14:textId="77777777" w:rsidR="004635DD" w:rsidRDefault="004635DD" w:rsidP="004635DD">
      <w:pPr>
        <w:pStyle w:val="BodyText"/>
        <w:spacing w:line="242" w:lineRule="auto"/>
        <w:ind w:left="1188" w:right="822" w:hanging="812"/>
        <w:jc w:val="both"/>
      </w:pPr>
      <w:r>
        <w:t xml:space="preserve">Smith, H. J. and Rogers, P. J. (2002). Effects of energy drinks on mood and mental performance: critical methodology. </w:t>
      </w:r>
      <w:r>
        <w:rPr>
          <w:i/>
        </w:rPr>
        <w:t>Food Qual Pref</w:t>
      </w:r>
      <w:r>
        <w:t>, 13: 317–26.</w:t>
      </w:r>
    </w:p>
    <w:p w14:paraId="3B9EABF1" w14:textId="77777777" w:rsidR="004635DD" w:rsidRDefault="004635DD" w:rsidP="004635DD">
      <w:pPr>
        <w:pStyle w:val="BodyText"/>
        <w:rPr>
          <w:sz w:val="26"/>
        </w:rPr>
      </w:pPr>
    </w:p>
    <w:p w14:paraId="51371DBB" w14:textId="77777777" w:rsidR="004635DD" w:rsidRDefault="004635DD" w:rsidP="004635DD">
      <w:pPr>
        <w:pStyle w:val="BodyText"/>
        <w:spacing w:before="176"/>
        <w:ind w:left="1188" w:right="815" w:hanging="812"/>
        <w:jc w:val="both"/>
      </w:pPr>
      <w:r>
        <w:t xml:space="preserve">Sower, J. R. (1989). Calcium and Hypertention. </w:t>
      </w:r>
      <w:r>
        <w:rPr>
          <w:i/>
        </w:rPr>
        <w:t xml:space="preserve">Journal Lab Clin. Med. </w:t>
      </w:r>
      <w:r>
        <w:t xml:space="preserve">114: 338- 48Stegink, L. D., Brummel, M. C., Filer, L. J. and Baker, G. L. (1983). Blood methanol concentrations in one year old infants administered graded doses of aspartame. </w:t>
      </w:r>
      <w:r>
        <w:rPr>
          <w:i/>
        </w:rPr>
        <w:t xml:space="preserve">J. Nutr. </w:t>
      </w:r>
      <w:r>
        <w:t>113 1600–1606.</w:t>
      </w:r>
    </w:p>
    <w:p w14:paraId="4A7C7F53" w14:textId="77777777" w:rsidR="004635DD" w:rsidRDefault="004635DD" w:rsidP="004635DD">
      <w:pPr>
        <w:pStyle w:val="BodyText"/>
        <w:spacing w:before="10"/>
        <w:rPr>
          <w:sz w:val="23"/>
        </w:rPr>
      </w:pPr>
    </w:p>
    <w:p w14:paraId="252D7EAD" w14:textId="77777777" w:rsidR="004635DD" w:rsidRDefault="004635DD" w:rsidP="004635DD">
      <w:pPr>
        <w:pStyle w:val="BodyText"/>
        <w:spacing w:line="242" w:lineRule="auto"/>
        <w:ind w:left="1188" w:right="819" w:hanging="812"/>
        <w:jc w:val="both"/>
      </w:pPr>
      <w:r>
        <w:t xml:space="preserve">Spiller, M. A. (1998). The Chemical Components of Coffee. In: </w:t>
      </w:r>
      <w:r>
        <w:rPr>
          <w:i/>
        </w:rPr>
        <w:t>Caffeine</w:t>
      </w:r>
      <w:r>
        <w:t>. Spiller, G. A., Ed., CRC Press, Boca Raton. 97–161.</w:t>
      </w:r>
    </w:p>
    <w:p w14:paraId="5D617F6C" w14:textId="77777777" w:rsidR="004635DD" w:rsidRDefault="004635DD" w:rsidP="004635DD">
      <w:pPr>
        <w:pStyle w:val="BodyText"/>
        <w:spacing w:before="3"/>
        <w:rPr>
          <w:sz w:val="23"/>
        </w:rPr>
      </w:pPr>
    </w:p>
    <w:p w14:paraId="00624481" w14:textId="77777777" w:rsidR="004635DD" w:rsidRDefault="004635DD" w:rsidP="004635DD">
      <w:pPr>
        <w:spacing w:before="1" w:line="242" w:lineRule="auto"/>
        <w:ind w:left="1188" w:right="826" w:hanging="812"/>
        <w:jc w:val="both"/>
        <w:rPr>
          <w:sz w:val="24"/>
        </w:rPr>
      </w:pPr>
      <w:r>
        <w:rPr>
          <w:sz w:val="24"/>
        </w:rPr>
        <w:t xml:space="preserve">Stegink, L. D. (1987). The aspartame story: A model for the clinical testing of a food additive. </w:t>
      </w:r>
      <w:r>
        <w:rPr>
          <w:i/>
          <w:sz w:val="24"/>
        </w:rPr>
        <w:t xml:space="preserve">American Journal of Clinical Nutrition </w:t>
      </w:r>
      <w:r>
        <w:rPr>
          <w:sz w:val="24"/>
        </w:rPr>
        <w:t>46: 204–215.</w:t>
      </w:r>
    </w:p>
    <w:p w14:paraId="54EABC6A" w14:textId="77777777" w:rsidR="004635DD" w:rsidRDefault="004635DD" w:rsidP="004635DD">
      <w:pPr>
        <w:pStyle w:val="BodyText"/>
        <w:spacing w:before="11"/>
        <w:rPr>
          <w:sz w:val="23"/>
        </w:rPr>
      </w:pPr>
    </w:p>
    <w:p w14:paraId="4C4B0726" w14:textId="77777777" w:rsidR="004635DD" w:rsidRDefault="004635DD" w:rsidP="004635DD">
      <w:pPr>
        <w:pStyle w:val="BodyText"/>
        <w:spacing w:line="237" w:lineRule="auto"/>
        <w:ind w:left="1188" w:right="826" w:hanging="812"/>
        <w:jc w:val="both"/>
      </w:pPr>
      <w:r>
        <w:t>Stipanuk, M. H. (2004). Role of liver in the regulation</w:t>
      </w:r>
      <w:r>
        <w:rPr>
          <w:spacing w:val="-1"/>
        </w:rPr>
        <w:t xml:space="preserve"> </w:t>
      </w:r>
      <w:r>
        <w:t>of body</w:t>
      </w:r>
      <w:r>
        <w:rPr>
          <w:spacing w:val="-6"/>
        </w:rPr>
        <w:t xml:space="preserve"> </w:t>
      </w:r>
      <w:r>
        <w:t xml:space="preserve">cysteine and taurine levels: a brief review. </w:t>
      </w:r>
      <w:r>
        <w:rPr>
          <w:i/>
        </w:rPr>
        <w:t>Neurochem Res</w:t>
      </w:r>
      <w:r>
        <w:t>, 29:105–10.</w:t>
      </w:r>
    </w:p>
    <w:p w14:paraId="755E2075" w14:textId="77777777" w:rsidR="004635DD" w:rsidRDefault="004635DD" w:rsidP="004635DD">
      <w:pPr>
        <w:pStyle w:val="BodyText"/>
        <w:spacing w:before="1"/>
      </w:pPr>
    </w:p>
    <w:p w14:paraId="371018AC" w14:textId="77777777" w:rsidR="004635DD" w:rsidRDefault="004635DD" w:rsidP="004635DD">
      <w:pPr>
        <w:pStyle w:val="BodyText"/>
        <w:ind w:left="1188" w:right="826" w:hanging="812"/>
        <w:jc w:val="both"/>
      </w:pPr>
      <w:r>
        <w:t xml:space="preserve">Striegel-Moore, R. H, Thompson, D., Affenitto, S. G., Franko, D. L., Obarzanek, E., Barton, B. A., Daniels, S. R., Schmidt, M. and Crawford, P. B. (2006). Correlates of beverage intake in adolescent girls: The National Heart, Lung, and Blood Institute Growth and Health Study, </w:t>
      </w:r>
      <w:r>
        <w:rPr>
          <w:i/>
        </w:rPr>
        <w:t xml:space="preserve">Journal of pediatrics. </w:t>
      </w:r>
      <w:r>
        <w:t>Vol. 148: 183-7.</w:t>
      </w:r>
    </w:p>
    <w:p w14:paraId="7F8F552C" w14:textId="77777777" w:rsidR="004635DD" w:rsidRDefault="004635DD" w:rsidP="004635DD">
      <w:pPr>
        <w:jc w:val="both"/>
        <w:sectPr w:rsidR="004635DD">
          <w:pgSz w:w="12240" w:h="15840"/>
          <w:pgMar w:top="1360" w:right="620" w:bottom="1200" w:left="1640" w:header="0" w:footer="1012" w:gutter="0"/>
          <w:cols w:space="720"/>
        </w:sectPr>
      </w:pPr>
    </w:p>
    <w:p w14:paraId="38C37F42" w14:textId="77777777" w:rsidR="004635DD" w:rsidRDefault="004635DD" w:rsidP="004635DD">
      <w:pPr>
        <w:pStyle w:val="BodyText"/>
        <w:spacing w:before="74" w:line="237" w:lineRule="auto"/>
        <w:ind w:left="1188" w:right="814" w:hanging="812"/>
      </w:pPr>
      <w:r>
        <w:t>Takagi,</w:t>
      </w:r>
      <w:r>
        <w:rPr>
          <w:spacing w:val="78"/>
        </w:rPr>
        <w:t xml:space="preserve"> </w:t>
      </w:r>
      <w:r>
        <w:t>I.</w:t>
      </w:r>
      <w:r>
        <w:rPr>
          <w:spacing w:val="78"/>
        </w:rPr>
        <w:t xml:space="preserve"> </w:t>
      </w:r>
      <w:r>
        <w:t>(1991).</w:t>
      </w:r>
      <w:r>
        <w:rPr>
          <w:spacing w:val="78"/>
        </w:rPr>
        <w:t xml:space="preserve"> </w:t>
      </w:r>
      <w:r>
        <w:t>Calcium</w:t>
      </w:r>
      <w:r>
        <w:rPr>
          <w:spacing w:val="71"/>
        </w:rPr>
        <w:t xml:space="preserve"> </w:t>
      </w:r>
      <w:r>
        <w:t>Treatment</w:t>
      </w:r>
      <w:r>
        <w:rPr>
          <w:spacing w:val="80"/>
        </w:rPr>
        <w:t xml:space="preserve"> </w:t>
      </w:r>
      <w:r>
        <w:t>of</w:t>
      </w:r>
      <w:r>
        <w:rPr>
          <w:spacing w:val="40"/>
        </w:rPr>
        <w:t xml:space="preserve"> </w:t>
      </w:r>
      <w:r>
        <w:t>Essential</w:t>
      </w:r>
      <w:r>
        <w:rPr>
          <w:spacing w:val="71"/>
        </w:rPr>
        <w:t xml:space="preserve"> </w:t>
      </w:r>
      <w:r>
        <w:t>Hypertension</w:t>
      </w:r>
      <w:r>
        <w:rPr>
          <w:spacing w:val="80"/>
        </w:rPr>
        <w:t xml:space="preserve"> </w:t>
      </w:r>
      <w:r>
        <w:t>in</w:t>
      </w:r>
      <w:r>
        <w:rPr>
          <w:spacing w:val="75"/>
        </w:rPr>
        <w:t xml:space="preserve"> </w:t>
      </w:r>
      <w:r>
        <w:t>Elderly</w:t>
      </w:r>
      <w:r>
        <w:rPr>
          <w:spacing w:val="71"/>
        </w:rPr>
        <w:t xml:space="preserve"> </w:t>
      </w:r>
      <w:r>
        <w:t xml:space="preserve">Patients Evaluated by 24H Monitoring. </w:t>
      </w:r>
      <w:r>
        <w:rPr>
          <w:i/>
        </w:rPr>
        <w:t xml:space="preserve">Am J. Hypertens. </w:t>
      </w:r>
      <w:r>
        <w:t>4: 836-9</w:t>
      </w:r>
    </w:p>
    <w:p w14:paraId="3EF5CDA2" w14:textId="77777777" w:rsidR="004635DD" w:rsidRDefault="004635DD" w:rsidP="004635DD">
      <w:pPr>
        <w:pStyle w:val="BodyText"/>
        <w:spacing w:before="1"/>
      </w:pPr>
    </w:p>
    <w:p w14:paraId="76DEA4B4" w14:textId="77777777" w:rsidR="004635DD" w:rsidRDefault="004635DD" w:rsidP="004635DD">
      <w:pPr>
        <w:pStyle w:val="BodyText"/>
        <w:spacing w:line="242" w:lineRule="auto"/>
        <w:ind w:left="1188" w:hanging="812"/>
      </w:pPr>
      <w:r>
        <w:t>Thys-Jocos,</w:t>
      </w:r>
      <w:r>
        <w:rPr>
          <w:spacing w:val="80"/>
          <w:w w:val="150"/>
        </w:rPr>
        <w:t xml:space="preserve"> </w:t>
      </w:r>
      <w:r>
        <w:t>S.</w:t>
      </w:r>
      <w:r>
        <w:rPr>
          <w:spacing w:val="80"/>
          <w:w w:val="150"/>
        </w:rPr>
        <w:t xml:space="preserve"> </w:t>
      </w:r>
      <w:r>
        <w:t>(1989).</w:t>
      </w:r>
      <w:r>
        <w:rPr>
          <w:spacing w:val="80"/>
          <w:w w:val="150"/>
        </w:rPr>
        <w:t xml:space="preserve"> </w:t>
      </w:r>
      <w:r>
        <w:t>Calcium</w:t>
      </w:r>
      <w:r>
        <w:rPr>
          <w:spacing w:val="80"/>
          <w:w w:val="150"/>
        </w:rPr>
        <w:t xml:space="preserve"> </w:t>
      </w:r>
      <w:r>
        <w:t>Supplementation</w:t>
      </w:r>
      <w:r>
        <w:rPr>
          <w:spacing w:val="80"/>
          <w:w w:val="150"/>
        </w:rPr>
        <w:t xml:space="preserve"> </w:t>
      </w:r>
      <w:r>
        <w:t>in</w:t>
      </w:r>
      <w:r>
        <w:rPr>
          <w:spacing w:val="80"/>
          <w:w w:val="150"/>
        </w:rPr>
        <w:t xml:space="preserve"> </w:t>
      </w:r>
      <w:r>
        <w:t>Pre-Menstrual</w:t>
      </w:r>
      <w:r>
        <w:rPr>
          <w:spacing w:val="80"/>
          <w:w w:val="150"/>
        </w:rPr>
        <w:t xml:space="preserve"> </w:t>
      </w:r>
      <w:r>
        <w:t>Syndrome.</w:t>
      </w:r>
      <w:r>
        <w:rPr>
          <w:spacing w:val="80"/>
          <w:w w:val="150"/>
        </w:rPr>
        <w:t xml:space="preserve"> </w:t>
      </w:r>
      <w:r>
        <w:t xml:space="preserve">A Randomized Cross Over trial. </w:t>
      </w:r>
      <w:r>
        <w:rPr>
          <w:i/>
        </w:rPr>
        <w:t xml:space="preserve">Gen. Intern. Med. </w:t>
      </w:r>
      <w:r>
        <w:t>4: 183-9</w:t>
      </w:r>
    </w:p>
    <w:p w14:paraId="566179F6" w14:textId="77777777" w:rsidR="004635DD" w:rsidRDefault="004635DD" w:rsidP="004635DD">
      <w:pPr>
        <w:pStyle w:val="BodyText"/>
      </w:pPr>
    </w:p>
    <w:p w14:paraId="7490B3D9" w14:textId="77777777" w:rsidR="004635DD" w:rsidRDefault="004635DD" w:rsidP="004635DD">
      <w:pPr>
        <w:pStyle w:val="BodyText"/>
        <w:spacing w:line="237" w:lineRule="auto"/>
        <w:ind w:left="1457" w:hanging="1080"/>
      </w:pPr>
      <w:r>
        <w:t>Timbrell</w:t>
      </w:r>
      <w:r>
        <w:rPr>
          <w:spacing w:val="31"/>
        </w:rPr>
        <w:t xml:space="preserve"> </w:t>
      </w:r>
      <w:r>
        <w:t>J.</w:t>
      </w:r>
      <w:r>
        <w:rPr>
          <w:spacing w:val="40"/>
        </w:rPr>
        <w:t xml:space="preserve"> </w:t>
      </w:r>
      <w:r>
        <w:t>A.,</w:t>
      </w:r>
      <w:r>
        <w:rPr>
          <w:spacing w:val="36"/>
        </w:rPr>
        <w:t xml:space="preserve"> </w:t>
      </w:r>
      <w:r>
        <w:t>Seabra</w:t>
      </w:r>
      <w:r>
        <w:rPr>
          <w:spacing w:val="33"/>
        </w:rPr>
        <w:t xml:space="preserve"> </w:t>
      </w:r>
      <w:r>
        <w:t>V.,</w:t>
      </w:r>
      <w:r>
        <w:rPr>
          <w:spacing w:val="40"/>
        </w:rPr>
        <w:t xml:space="preserve"> </w:t>
      </w:r>
      <w:r>
        <w:t>Waterfield</w:t>
      </w:r>
      <w:r>
        <w:rPr>
          <w:spacing w:val="39"/>
        </w:rPr>
        <w:t xml:space="preserve"> </w:t>
      </w:r>
      <w:r>
        <w:t>C.</w:t>
      </w:r>
      <w:r>
        <w:rPr>
          <w:spacing w:val="36"/>
        </w:rPr>
        <w:t xml:space="preserve"> </w:t>
      </w:r>
      <w:r>
        <w:t>J.</w:t>
      </w:r>
      <w:r>
        <w:rPr>
          <w:spacing w:val="36"/>
        </w:rPr>
        <w:t xml:space="preserve"> </w:t>
      </w:r>
      <w:r>
        <w:t>(1995).</w:t>
      </w:r>
      <w:r>
        <w:rPr>
          <w:spacing w:val="36"/>
        </w:rPr>
        <w:t xml:space="preserve"> </w:t>
      </w:r>
      <w:r>
        <w:t>The</w:t>
      </w:r>
      <w:r>
        <w:rPr>
          <w:spacing w:val="38"/>
        </w:rPr>
        <w:t xml:space="preserve"> </w:t>
      </w:r>
      <w:r>
        <w:t>in</w:t>
      </w:r>
      <w:r>
        <w:rPr>
          <w:spacing w:val="34"/>
        </w:rPr>
        <w:t xml:space="preserve"> </w:t>
      </w:r>
      <w:r>
        <w:t>vivo</w:t>
      </w:r>
      <w:r>
        <w:rPr>
          <w:spacing w:val="39"/>
        </w:rPr>
        <w:t xml:space="preserve"> </w:t>
      </w:r>
      <w:r>
        <w:t>and</w:t>
      </w:r>
      <w:r>
        <w:rPr>
          <w:spacing w:val="39"/>
        </w:rPr>
        <w:t xml:space="preserve"> </w:t>
      </w:r>
      <w:r>
        <w:t>in</w:t>
      </w:r>
      <w:r>
        <w:rPr>
          <w:spacing w:val="39"/>
        </w:rPr>
        <w:t xml:space="preserve"> </w:t>
      </w:r>
      <w:r>
        <w:t>vitro</w:t>
      </w:r>
      <w:r>
        <w:rPr>
          <w:spacing w:val="39"/>
        </w:rPr>
        <w:t xml:space="preserve"> </w:t>
      </w:r>
      <w:r>
        <w:t xml:space="preserve">protective properties of taurine. </w:t>
      </w:r>
      <w:r>
        <w:rPr>
          <w:i/>
        </w:rPr>
        <w:t>Gen Pharmac</w:t>
      </w:r>
      <w:r>
        <w:t>. 26:453–62.</w:t>
      </w:r>
    </w:p>
    <w:p w14:paraId="6E5071BB" w14:textId="77777777" w:rsidR="004635DD" w:rsidRDefault="004635DD" w:rsidP="004635DD">
      <w:pPr>
        <w:pStyle w:val="BodyText"/>
        <w:spacing w:before="1"/>
      </w:pPr>
    </w:p>
    <w:p w14:paraId="1F281456" w14:textId="77777777" w:rsidR="004635DD" w:rsidRDefault="004635DD" w:rsidP="004635DD">
      <w:pPr>
        <w:pStyle w:val="BodyText"/>
        <w:spacing w:line="242" w:lineRule="auto"/>
        <w:ind w:left="1188" w:right="814" w:hanging="812"/>
      </w:pPr>
      <w:r>
        <w:t>Tremblay, A., Masson, E., Leduc, S., Houde, A., Despres, J. P. (1988). Caffeine reduces</w:t>
      </w:r>
      <w:r>
        <w:rPr>
          <w:spacing w:val="40"/>
        </w:rPr>
        <w:t xml:space="preserve"> </w:t>
      </w:r>
      <w:r>
        <w:t xml:space="preserve">spontaneous energy intake in men but not in women. </w:t>
      </w:r>
      <w:r>
        <w:rPr>
          <w:i/>
        </w:rPr>
        <w:t xml:space="preserve">Nutr Res </w:t>
      </w:r>
      <w:r>
        <w:t>8: 553–8.</w:t>
      </w:r>
    </w:p>
    <w:p w14:paraId="5FA0F564" w14:textId="77777777" w:rsidR="004635DD" w:rsidRDefault="004635DD" w:rsidP="004635DD">
      <w:pPr>
        <w:pStyle w:val="BodyText"/>
        <w:spacing w:before="9"/>
        <w:rPr>
          <w:sz w:val="23"/>
        </w:rPr>
      </w:pPr>
    </w:p>
    <w:p w14:paraId="3CF2E87A" w14:textId="77777777" w:rsidR="004635DD" w:rsidRDefault="004635DD" w:rsidP="004635DD">
      <w:pPr>
        <w:pStyle w:val="BodyText"/>
        <w:spacing w:line="275" w:lineRule="exact"/>
        <w:ind w:left="86" w:right="528"/>
        <w:jc w:val="center"/>
      </w:pPr>
      <w:r>
        <w:t>(USEPA)</w:t>
      </w:r>
      <w:r>
        <w:rPr>
          <w:spacing w:val="24"/>
        </w:rPr>
        <w:t xml:space="preserve"> </w:t>
      </w:r>
      <w:r>
        <w:t>(United</w:t>
      </w:r>
      <w:r>
        <w:rPr>
          <w:spacing w:val="22"/>
        </w:rPr>
        <w:t xml:space="preserve"> </w:t>
      </w:r>
      <w:r>
        <w:t>State</w:t>
      </w:r>
      <w:r>
        <w:rPr>
          <w:spacing w:val="20"/>
        </w:rPr>
        <w:t xml:space="preserve"> </w:t>
      </w:r>
      <w:r>
        <w:t>Environmental</w:t>
      </w:r>
      <w:r>
        <w:rPr>
          <w:spacing w:val="15"/>
        </w:rPr>
        <w:t xml:space="preserve"> </w:t>
      </w:r>
      <w:r>
        <w:t>Protection</w:t>
      </w:r>
      <w:r>
        <w:rPr>
          <w:spacing w:val="22"/>
        </w:rPr>
        <w:t xml:space="preserve"> </w:t>
      </w:r>
      <w:r>
        <w:t>Agency)</w:t>
      </w:r>
      <w:r>
        <w:rPr>
          <w:spacing w:val="25"/>
        </w:rPr>
        <w:t xml:space="preserve"> </w:t>
      </w:r>
      <w:r>
        <w:t>(1985).</w:t>
      </w:r>
      <w:r>
        <w:rPr>
          <w:spacing w:val="26"/>
        </w:rPr>
        <w:t xml:space="preserve"> </w:t>
      </w:r>
      <w:r>
        <w:t>Consumer</w:t>
      </w:r>
      <w:r>
        <w:rPr>
          <w:spacing w:val="30"/>
        </w:rPr>
        <w:t xml:space="preserve"> </w:t>
      </w:r>
      <w:r>
        <w:t>fact</w:t>
      </w:r>
      <w:r>
        <w:rPr>
          <w:spacing w:val="29"/>
        </w:rPr>
        <w:t xml:space="preserve"> </w:t>
      </w:r>
      <w:r>
        <w:rPr>
          <w:spacing w:val="-2"/>
        </w:rPr>
        <w:t>sheet.</w:t>
      </w:r>
    </w:p>
    <w:p w14:paraId="4DCD606B" w14:textId="77777777" w:rsidR="004635DD" w:rsidRDefault="004635DD" w:rsidP="004635DD">
      <w:pPr>
        <w:pStyle w:val="BodyText"/>
        <w:spacing w:line="275" w:lineRule="exact"/>
        <w:ind w:left="1188"/>
      </w:pPr>
      <w:r>
        <w:t>Protection</w:t>
      </w:r>
      <w:r>
        <w:rPr>
          <w:spacing w:val="-10"/>
        </w:rPr>
        <w:t xml:space="preserve"> </w:t>
      </w:r>
      <w:r>
        <w:t>Agency,</w:t>
      </w:r>
      <w:r>
        <w:rPr>
          <w:spacing w:val="-5"/>
        </w:rPr>
        <w:t xml:space="preserve"> </w:t>
      </w:r>
      <w:r>
        <w:t>Environmental</w:t>
      </w:r>
      <w:r>
        <w:rPr>
          <w:spacing w:val="-14"/>
        </w:rPr>
        <w:t xml:space="preserve"> </w:t>
      </w:r>
      <w:r>
        <w:t>Criteria</w:t>
      </w:r>
      <w:r>
        <w:rPr>
          <w:spacing w:val="-7"/>
        </w:rPr>
        <w:t xml:space="preserve"> </w:t>
      </w:r>
      <w:r>
        <w:t>and</w:t>
      </w:r>
      <w:r>
        <w:rPr>
          <w:spacing w:val="-3"/>
        </w:rPr>
        <w:t xml:space="preserve"> </w:t>
      </w:r>
      <w:r>
        <w:t>Assessment</w:t>
      </w:r>
      <w:r>
        <w:rPr>
          <w:spacing w:val="-2"/>
        </w:rPr>
        <w:t xml:space="preserve"> </w:t>
      </w:r>
      <w:r>
        <w:t>Office.</w:t>
      </w:r>
      <w:r>
        <w:rPr>
          <w:spacing w:val="2"/>
        </w:rPr>
        <w:t xml:space="preserve"> </w:t>
      </w:r>
      <w:r>
        <w:t>Pp</w:t>
      </w:r>
      <w:r>
        <w:rPr>
          <w:spacing w:val="-7"/>
        </w:rPr>
        <w:t xml:space="preserve"> </w:t>
      </w:r>
      <w:r>
        <w:t>10-</w:t>
      </w:r>
      <w:r>
        <w:rPr>
          <w:spacing w:val="-5"/>
        </w:rPr>
        <w:t>20.</w:t>
      </w:r>
    </w:p>
    <w:p w14:paraId="5AF8C961" w14:textId="77777777" w:rsidR="004635DD" w:rsidRDefault="004635DD" w:rsidP="004635DD">
      <w:pPr>
        <w:pStyle w:val="BodyText"/>
      </w:pPr>
    </w:p>
    <w:p w14:paraId="15526648" w14:textId="77777777" w:rsidR="004635DD" w:rsidRDefault="004635DD" w:rsidP="004635DD">
      <w:pPr>
        <w:pStyle w:val="BodyText"/>
        <w:tabs>
          <w:tab w:val="left" w:pos="5220"/>
          <w:tab w:val="left" w:pos="8923"/>
        </w:tabs>
        <w:spacing w:line="276" w:lineRule="auto"/>
        <w:ind w:left="1188" w:right="810" w:hanging="812"/>
      </w:pPr>
      <w:r>
        <w:t>(USFDA)</w:t>
      </w:r>
      <w:r>
        <w:rPr>
          <w:spacing w:val="71"/>
        </w:rPr>
        <w:t xml:space="preserve"> </w:t>
      </w:r>
      <w:r>
        <w:t>(2010).</w:t>
      </w:r>
      <w:r>
        <w:rPr>
          <w:spacing w:val="40"/>
        </w:rPr>
        <w:t xml:space="preserve"> </w:t>
      </w:r>
      <w:r>
        <w:t>(United</w:t>
      </w:r>
      <w:r>
        <w:rPr>
          <w:spacing w:val="40"/>
        </w:rPr>
        <w:t xml:space="preserve"> </w:t>
      </w:r>
      <w:r>
        <w:t>State</w:t>
      </w:r>
      <w:r>
        <w:rPr>
          <w:spacing w:val="72"/>
        </w:rPr>
        <w:t xml:space="preserve"> </w:t>
      </w:r>
      <w:r>
        <w:t>Food</w:t>
      </w:r>
      <w:r>
        <w:rPr>
          <w:spacing w:val="40"/>
        </w:rPr>
        <w:t xml:space="preserve"> </w:t>
      </w:r>
      <w:r>
        <w:t>and</w:t>
      </w:r>
      <w:r>
        <w:rPr>
          <w:spacing w:val="71"/>
        </w:rPr>
        <w:t xml:space="preserve"> </w:t>
      </w:r>
      <w:r>
        <w:t>Drug</w:t>
      </w:r>
      <w:r>
        <w:rPr>
          <w:spacing w:val="71"/>
        </w:rPr>
        <w:t xml:space="preserve"> </w:t>
      </w:r>
      <w:r>
        <w:t>Administration</w:t>
      </w:r>
      <w:r>
        <w:rPr>
          <w:spacing w:val="40"/>
        </w:rPr>
        <w:t xml:space="preserve"> </w:t>
      </w:r>
      <w:r>
        <w:t>Overview</w:t>
      </w:r>
      <w:r>
        <w:rPr>
          <w:spacing w:val="40"/>
        </w:rPr>
        <w:t xml:space="preserve"> </w:t>
      </w:r>
      <w:r>
        <w:t>of</w:t>
      </w:r>
      <w:r>
        <w:rPr>
          <w:spacing w:val="40"/>
        </w:rPr>
        <w:t xml:space="preserve"> </w:t>
      </w:r>
      <w:r>
        <w:t xml:space="preserve">dietary </w:t>
      </w:r>
      <w:r>
        <w:rPr>
          <w:spacing w:val="-2"/>
        </w:rPr>
        <w:t>supplements.</w:t>
      </w:r>
      <w:r>
        <w:tab/>
      </w:r>
      <w:r>
        <w:rPr>
          <w:spacing w:val="-2"/>
        </w:rPr>
        <w:t>Available</w:t>
      </w:r>
      <w:r>
        <w:tab/>
      </w:r>
      <w:r>
        <w:rPr>
          <w:spacing w:val="-4"/>
        </w:rPr>
        <w:t xml:space="preserve">at: </w:t>
      </w:r>
      <w:hyperlink r:id="rId14">
        <w:r>
          <w:rPr>
            <w:color w:val="0000FF"/>
            <w:spacing w:val="-2"/>
            <w:u w:val="single" w:color="0000FF"/>
          </w:rPr>
          <w:t>www.fda.gov/Food/DietarySupplements/ConsumerInformation/ucm110417.htm</w:t>
        </w:r>
      </w:hyperlink>
      <w:r>
        <w:rPr>
          <w:color w:val="0000FF"/>
          <w:spacing w:val="-2"/>
        </w:rPr>
        <w:t xml:space="preserve"> </w:t>
      </w:r>
      <w:r>
        <w:t>Accessed January 17, 2011</w:t>
      </w:r>
    </w:p>
    <w:p w14:paraId="152A9C0B" w14:textId="77777777" w:rsidR="004635DD" w:rsidRDefault="004635DD" w:rsidP="004635DD">
      <w:pPr>
        <w:spacing w:before="205"/>
        <w:ind w:left="1188" w:right="816" w:hanging="812"/>
        <w:jc w:val="both"/>
        <w:rPr>
          <w:sz w:val="24"/>
        </w:rPr>
      </w:pPr>
      <w:r>
        <w:rPr>
          <w:sz w:val="24"/>
        </w:rPr>
        <w:t xml:space="preserve">USDA/HHS, (U.S. Department of Agriculture/U.S. Department of Health and Human Services). 2000. </w:t>
      </w:r>
      <w:r>
        <w:rPr>
          <w:i/>
          <w:sz w:val="24"/>
        </w:rPr>
        <w:t>Nutrition and Your Health: Dietary Guidelines for Americans</w:t>
      </w:r>
      <w:r>
        <w:rPr>
          <w:sz w:val="24"/>
        </w:rPr>
        <w:t>. Washington, DC: U.S. Government Printing Office. Home and Garden Bulletin No. 232.</w:t>
      </w:r>
    </w:p>
    <w:p w14:paraId="1EB11B34" w14:textId="77777777" w:rsidR="004635DD" w:rsidRDefault="004635DD" w:rsidP="004635DD">
      <w:pPr>
        <w:pStyle w:val="BodyText"/>
        <w:spacing w:before="9"/>
        <w:rPr>
          <w:sz w:val="23"/>
        </w:rPr>
      </w:pPr>
    </w:p>
    <w:p w14:paraId="0B6D5F21" w14:textId="77777777" w:rsidR="004635DD" w:rsidRDefault="004635DD" w:rsidP="004635DD">
      <w:pPr>
        <w:pStyle w:val="BodyText"/>
        <w:spacing w:line="242" w:lineRule="auto"/>
        <w:ind w:left="1188" w:right="825" w:hanging="812"/>
        <w:jc w:val="both"/>
      </w:pPr>
      <w:r>
        <w:t>Van den Eynde, F., Van Baelen, P. C., Portzky, M.</w:t>
      </w:r>
      <w:r>
        <w:rPr>
          <w:spacing w:val="40"/>
        </w:rPr>
        <w:t xml:space="preserve"> </w:t>
      </w:r>
      <w:r>
        <w:t>Audenaert, K. (2008). The effects of energy drinks on cognitive performance.Psychiatric, 50(5): 273-281.</w:t>
      </w:r>
    </w:p>
    <w:p w14:paraId="7DE7222B" w14:textId="77777777" w:rsidR="004635DD" w:rsidRDefault="004635DD" w:rsidP="004635DD">
      <w:pPr>
        <w:pStyle w:val="BodyText"/>
        <w:spacing w:before="9"/>
        <w:rPr>
          <w:sz w:val="23"/>
        </w:rPr>
      </w:pPr>
    </w:p>
    <w:p w14:paraId="2716B9C4" w14:textId="77777777" w:rsidR="004635DD" w:rsidRDefault="004635DD" w:rsidP="004635DD">
      <w:pPr>
        <w:pStyle w:val="BodyText"/>
        <w:ind w:left="1188" w:right="813" w:hanging="812"/>
        <w:jc w:val="both"/>
      </w:pPr>
      <w:r>
        <w:t>Vartanian, L. R., Schwartz, M.B., Brownell, K.D. (2007). Effects of soft drink</w:t>
      </w:r>
      <w:r>
        <w:rPr>
          <w:spacing w:val="40"/>
        </w:rPr>
        <w:t xml:space="preserve"> </w:t>
      </w:r>
      <w:r>
        <w:t>consumption</w:t>
      </w:r>
      <w:r>
        <w:rPr>
          <w:spacing w:val="-7"/>
        </w:rPr>
        <w:t xml:space="preserve"> </w:t>
      </w:r>
      <w:r>
        <w:t>on</w:t>
      </w:r>
      <w:r>
        <w:rPr>
          <w:spacing w:val="-2"/>
        </w:rPr>
        <w:t xml:space="preserve"> </w:t>
      </w:r>
      <w:r>
        <w:t>nutrition</w:t>
      </w:r>
      <w:r>
        <w:rPr>
          <w:spacing w:val="-7"/>
        </w:rPr>
        <w:t xml:space="preserve"> </w:t>
      </w:r>
      <w:r>
        <w:t>and health: A</w:t>
      </w:r>
      <w:r>
        <w:rPr>
          <w:spacing w:val="-8"/>
        </w:rPr>
        <w:t xml:space="preserve"> </w:t>
      </w:r>
      <w:r>
        <w:t>systematic review</w:t>
      </w:r>
      <w:r>
        <w:rPr>
          <w:spacing w:val="-3"/>
        </w:rPr>
        <w:t xml:space="preserve"> </w:t>
      </w:r>
      <w:r>
        <w:t xml:space="preserve">and meta-analysis. </w:t>
      </w:r>
      <w:r>
        <w:rPr>
          <w:i/>
        </w:rPr>
        <w:t>Am</w:t>
      </w:r>
      <w:r>
        <w:rPr>
          <w:i/>
          <w:spacing w:val="-3"/>
        </w:rPr>
        <w:t xml:space="preserve"> </w:t>
      </w:r>
      <w:r>
        <w:rPr>
          <w:i/>
        </w:rPr>
        <w:t>J Public Health</w:t>
      </w:r>
      <w:r>
        <w:t>, 97, 667 - 675.</w:t>
      </w:r>
    </w:p>
    <w:p w14:paraId="2DE16EA5" w14:textId="77777777" w:rsidR="004635DD" w:rsidRDefault="004635DD" w:rsidP="004635DD">
      <w:pPr>
        <w:pStyle w:val="BodyText"/>
      </w:pPr>
    </w:p>
    <w:p w14:paraId="3C5E6CA2" w14:textId="77777777" w:rsidR="004635DD" w:rsidRDefault="004635DD" w:rsidP="004635DD">
      <w:pPr>
        <w:spacing w:line="275" w:lineRule="exact"/>
        <w:ind w:left="90" w:right="528"/>
        <w:jc w:val="center"/>
        <w:rPr>
          <w:i/>
          <w:sz w:val="24"/>
        </w:rPr>
      </w:pPr>
      <w:r>
        <w:rPr>
          <w:sz w:val="24"/>
        </w:rPr>
        <w:t>Wardlaw,</w:t>
      </w:r>
      <w:r>
        <w:rPr>
          <w:spacing w:val="7"/>
          <w:sz w:val="24"/>
        </w:rPr>
        <w:t xml:space="preserve"> </w:t>
      </w:r>
      <w:r>
        <w:rPr>
          <w:sz w:val="24"/>
        </w:rPr>
        <w:t>G.</w:t>
      </w:r>
      <w:r>
        <w:rPr>
          <w:spacing w:val="8"/>
          <w:sz w:val="24"/>
        </w:rPr>
        <w:t xml:space="preserve"> </w:t>
      </w:r>
      <w:r>
        <w:rPr>
          <w:sz w:val="24"/>
        </w:rPr>
        <w:t>M.</w:t>
      </w:r>
      <w:r>
        <w:rPr>
          <w:spacing w:val="8"/>
          <w:sz w:val="24"/>
        </w:rPr>
        <w:t xml:space="preserve"> </w:t>
      </w:r>
      <w:r>
        <w:rPr>
          <w:sz w:val="24"/>
        </w:rPr>
        <w:t>and</w:t>
      </w:r>
      <w:r>
        <w:rPr>
          <w:spacing w:val="7"/>
          <w:sz w:val="24"/>
        </w:rPr>
        <w:t xml:space="preserve"> </w:t>
      </w:r>
      <w:r>
        <w:rPr>
          <w:sz w:val="24"/>
        </w:rPr>
        <w:t>Smith,</w:t>
      </w:r>
      <w:r>
        <w:rPr>
          <w:spacing w:val="8"/>
          <w:sz w:val="24"/>
        </w:rPr>
        <w:t xml:space="preserve"> </w:t>
      </w:r>
      <w:r>
        <w:rPr>
          <w:sz w:val="24"/>
        </w:rPr>
        <w:t>A.</w:t>
      </w:r>
      <w:r>
        <w:rPr>
          <w:spacing w:val="7"/>
          <w:sz w:val="24"/>
        </w:rPr>
        <w:t xml:space="preserve"> </w:t>
      </w:r>
      <w:r>
        <w:rPr>
          <w:sz w:val="24"/>
        </w:rPr>
        <w:t>M.</w:t>
      </w:r>
      <w:r>
        <w:rPr>
          <w:spacing w:val="8"/>
          <w:sz w:val="24"/>
        </w:rPr>
        <w:t xml:space="preserve"> </w:t>
      </w:r>
      <w:r>
        <w:rPr>
          <w:sz w:val="24"/>
        </w:rPr>
        <w:t>(2009).</w:t>
      </w:r>
      <w:r>
        <w:rPr>
          <w:spacing w:val="10"/>
          <w:sz w:val="24"/>
        </w:rPr>
        <w:t xml:space="preserve"> </w:t>
      </w:r>
      <w:r>
        <w:rPr>
          <w:i/>
          <w:sz w:val="24"/>
        </w:rPr>
        <w:t>Contemporary</w:t>
      </w:r>
      <w:r>
        <w:rPr>
          <w:i/>
          <w:spacing w:val="5"/>
          <w:sz w:val="24"/>
        </w:rPr>
        <w:t xml:space="preserve"> </w:t>
      </w:r>
      <w:r>
        <w:rPr>
          <w:i/>
          <w:sz w:val="24"/>
        </w:rPr>
        <w:t>nutrition</w:t>
      </w:r>
      <w:r>
        <w:rPr>
          <w:i/>
          <w:spacing w:val="8"/>
          <w:sz w:val="24"/>
        </w:rPr>
        <w:t xml:space="preserve"> </w:t>
      </w:r>
      <w:r>
        <w:rPr>
          <w:i/>
          <w:sz w:val="24"/>
        </w:rPr>
        <w:t>a</w:t>
      </w:r>
      <w:r>
        <w:rPr>
          <w:i/>
          <w:spacing w:val="6"/>
          <w:sz w:val="24"/>
        </w:rPr>
        <w:t xml:space="preserve"> </w:t>
      </w:r>
      <w:r>
        <w:rPr>
          <w:i/>
          <w:sz w:val="24"/>
        </w:rPr>
        <w:t>functional</w:t>
      </w:r>
      <w:r>
        <w:rPr>
          <w:i/>
          <w:spacing w:val="2"/>
          <w:sz w:val="24"/>
        </w:rPr>
        <w:t xml:space="preserve"> </w:t>
      </w:r>
      <w:r>
        <w:rPr>
          <w:i/>
          <w:spacing w:val="-2"/>
          <w:sz w:val="24"/>
        </w:rPr>
        <w:t>approach.</w:t>
      </w:r>
    </w:p>
    <w:p w14:paraId="0D7A61A4" w14:textId="77777777" w:rsidR="004635DD" w:rsidRDefault="004635DD" w:rsidP="004635DD">
      <w:pPr>
        <w:pStyle w:val="BodyText"/>
        <w:spacing w:line="275" w:lineRule="exact"/>
        <w:ind w:left="1188"/>
      </w:pPr>
      <w:r>
        <w:t>New</w:t>
      </w:r>
      <w:r>
        <w:rPr>
          <w:spacing w:val="-7"/>
        </w:rPr>
        <w:t xml:space="preserve"> </w:t>
      </w:r>
      <w:r>
        <w:t>York:</w:t>
      </w:r>
      <w:r>
        <w:rPr>
          <w:spacing w:val="-10"/>
        </w:rPr>
        <w:t xml:space="preserve"> </w:t>
      </w:r>
      <w:r>
        <w:t>McGraw-Hill.</w:t>
      </w:r>
      <w:r>
        <w:rPr>
          <w:spacing w:val="-4"/>
        </w:rPr>
        <w:t xml:space="preserve"> </w:t>
      </w:r>
      <w:r>
        <w:t>Pp</w:t>
      </w:r>
      <w:r>
        <w:rPr>
          <w:spacing w:val="-5"/>
        </w:rPr>
        <w:t xml:space="preserve"> </w:t>
      </w:r>
      <w:r>
        <w:t>18-</w:t>
      </w:r>
      <w:r>
        <w:rPr>
          <w:spacing w:val="-5"/>
        </w:rPr>
        <w:t>22.</w:t>
      </w:r>
    </w:p>
    <w:p w14:paraId="2B007B70" w14:textId="77777777" w:rsidR="004635DD" w:rsidRDefault="004635DD" w:rsidP="004635DD">
      <w:pPr>
        <w:pStyle w:val="BodyText"/>
        <w:spacing w:before="3"/>
      </w:pPr>
    </w:p>
    <w:p w14:paraId="4C8C4DA1" w14:textId="77777777" w:rsidR="004635DD" w:rsidRDefault="004635DD" w:rsidP="004635DD">
      <w:pPr>
        <w:pStyle w:val="BodyText"/>
        <w:spacing w:line="237" w:lineRule="auto"/>
        <w:ind w:left="1188" w:right="824" w:hanging="812"/>
        <w:jc w:val="both"/>
      </w:pPr>
      <w:r>
        <w:t xml:space="preserve">WHO, (World Health Organization) (1995). </w:t>
      </w:r>
      <w:r>
        <w:rPr>
          <w:i/>
        </w:rPr>
        <w:t xml:space="preserve">Lead: </w:t>
      </w:r>
      <w:r>
        <w:t>Environmental Health Criteria,: World Health Organization, Geneva. vol. 165.</w:t>
      </w:r>
    </w:p>
    <w:p w14:paraId="3D8B0071" w14:textId="77777777" w:rsidR="004635DD" w:rsidRDefault="004635DD" w:rsidP="004635DD">
      <w:pPr>
        <w:pStyle w:val="BodyText"/>
        <w:spacing w:before="1"/>
      </w:pPr>
    </w:p>
    <w:p w14:paraId="189CB88F" w14:textId="77777777" w:rsidR="004635DD" w:rsidRDefault="004635DD" w:rsidP="004635DD">
      <w:pPr>
        <w:pStyle w:val="BodyText"/>
        <w:spacing w:line="242" w:lineRule="auto"/>
        <w:ind w:left="1188" w:right="820" w:hanging="812"/>
        <w:jc w:val="both"/>
      </w:pPr>
      <w:r>
        <w:t>WHO, (World Health Organization) (1993). Micronutrient deficiency. Battling iron deficiency anemia [online] Nutritional program. Geneva. vol. 16.</w:t>
      </w:r>
    </w:p>
    <w:p w14:paraId="4F6100B1" w14:textId="2F35FBE2" w:rsidR="004635DD" w:rsidRDefault="004635DD" w:rsidP="004635DD">
      <w:pPr>
        <w:spacing w:line="271" w:lineRule="exact"/>
        <w:ind w:left="376"/>
        <w:rPr>
          <w:sz w:val="24"/>
        </w:rPr>
      </w:pPr>
    </w:p>
    <w:p w14:paraId="57646FB9" w14:textId="77777777" w:rsidR="004635DD" w:rsidRDefault="004635DD" w:rsidP="004635DD">
      <w:pPr>
        <w:pStyle w:val="BodyText"/>
      </w:pPr>
    </w:p>
    <w:p w14:paraId="16B0A666" w14:textId="77777777" w:rsidR="004635DD" w:rsidRDefault="004635DD" w:rsidP="004635DD">
      <w:pPr>
        <w:jc w:val="both"/>
        <w:sectPr w:rsidR="004635DD">
          <w:pgSz w:w="12240" w:h="15840"/>
          <w:pgMar w:top="1360" w:right="620" w:bottom="1200" w:left="1640" w:header="0" w:footer="1012" w:gutter="0"/>
          <w:cols w:space="720"/>
        </w:sectPr>
      </w:pPr>
    </w:p>
    <w:p w14:paraId="11EC667B" w14:textId="77777777" w:rsidR="004635DD" w:rsidRDefault="004635DD" w:rsidP="004635DD">
      <w:pPr>
        <w:pStyle w:val="BodyText"/>
        <w:spacing w:before="72"/>
        <w:ind w:left="1188" w:right="813" w:hanging="812"/>
        <w:jc w:val="both"/>
      </w:pPr>
      <w:r>
        <w:t>Zheng, G., Sayama, K., Okubo, T., Juneja, L. R., Oguni, I. (2004). Anti-obesity effects of three major components of</w:t>
      </w:r>
      <w:r>
        <w:rPr>
          <w:spacing w:val="-1"/>
        </w:rPr>
        <w:t xml:space="preserve"> </w:t>
      </w:r>
      <w:r>
        <w:t xml:space="preserve">green tea, catechins, caffeine and theanine, in mice. </w:t>
      </w:r>
      <w:r>
        <w:rPr>
          <w:i/>
        </w:rPr>
        <w:t xml:space="preserve">In Vivo, </w:t>
      </w:r>
      <w:r>
        <w:t>18: 55–62.</w:t>
      </w:r>
    </w:p>
    <w:p w14:paraId="352444D7" w14:textId="77777777" w:rsidR="004635DD" w:rsidRDefault="004635DD" w:rsidP="004635DD">
      <w:pPr>
        <w:pStyle w:val="BodyText"/>
        <w:spacing w:before="1"/>
      </w:pPr>
    </w:p>
    <w:p w14:paraId="4B71C2DF" w14:textId="77777777" w:rsidR="004635DD" w:rsidRDefault="004635DD" w:rsidP="004635DD">
      <w:pPr>
        <w:pStyle w:val="BodyText"/>
        <w:ind w:left="1188" w:right="826" w:hanging="812"/>
        <w:jc w:val="both"/>
      </w:pPr>
      <w:r>
        <w:t>Zołtaszek, R., Hanausek, M., Kilian´ska, Z. M., Walaszek, Z. (2008). The biological role</w:t>
      </w:r>
      <w:r>
        <w:rPr>
          <w:spacing w:val="40"/>
        </w:rPr>
        <w:t xml:space="preserve"> </w:t>
      </w:r>
      <w:r>
        <w:t xml:space="preserve">of D-glucaric acid and its derivatives: potential use in medicine [in Polish]. </w:t>
      </w:r>
      <w:r>
        <w:rPr>
          <w:i/>
        </w:rPr>
        <w:t>Postepy Hig Med Dosw (Online)</w:t>
      </w:r>
      <w:r>
        <w:t>. 62: 451-462.</w:t>
      </w:r>
    </w:p>
    <w:p w14:paraId="34BE630D" w14:textId="77777777" w:rsidR="004635DD" w:rsidRPr="005E3800" w:rsidRDefault="004635DD" w:rsidP="00EB08CC">
      <w:pPr>
        <w:pStyle w:val="BodyText"/>
        <w:spacing w:before="170" w:line="480" w:lineRule="auto"/>
        <w:ind w:right="810"/>
        <w:jc w:val="both"/>
        <w:rPr>
          <w:b/>
          <w:bCs/>
        </w:rPr>
      </w:pPr>
    </w:p>
    <w:sectPr w:rsidR="004635DD" w:rsidRPr="005E3800" w:rsidSect="00C230C8">
      <w:footerReference w:type="default" r:id="rId15"/>
      <w:pgSz w:w="12240" w:h="15840"/>
      <w:pgMar w:top="1440" w:right="576"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53E2F2" w14:textId="77777777" w:rsidR="007F71CE" w:rsidRDefault="007F71CE" w:rsidP="00EC5628">
      <w:pPr>
        <w:spacing w:after="0" w:line="240" w:lineRule="auto"/>
      </w:pPr>
      <w:r>
        <w:separator/>
      </w:r>
    </w:p>
  </w:endnote>
  <w:endnote w:type="continuationSeparator" w:id="0">
    <w:p w14:paraId="196F918C" w14:textId="77777777" w:rsidR="007F71CE" w:rsidRDefault="007F71CE" w:rsidP="00EC5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w:altName w:val="Times New Roman"/>
    <w:panose1 w:val="00000000000000000000"/>
    <w:charset w:val="00"/>
    <w:family w:val="roman"/>
    <w:notTrueType/>
    <w:pitch w:val="default"/>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7083037"/>
      <w:docPartObj>
        <w:docPartGallery w:val="Page Numbers (Bottom of Page)"/>
        <w:docPartUnique/>
      </w:docPartObj>
    </w:sdtPr>
    <w:sdtEndPr>
      <w:rPr>
        <w:noProof/>
      </w:rPr>
    </w:sdtEndPr>
    <w:sdtContent>
      <w:p w14:paraId="7326220B" w14:textId="08CDC505" w:rsidR="00617A72" w:rsidRDefault="00617A72">
        <w:pPr>
          <w:pStyle w:val="Footer"/>
          <w:jc w:val="center"/>
        </w:pPr>
        <w:r>
          <w:fldChar w:fldCharType="begin"/>
        </w:r>
        <w:r>
          <w:instrText xml:space="preserve"> PAGE   \* MERGEFORMAT </w:instrText>
        </w:r>
        <w:r>
          <w:fldChar w:fldCharType="separate"/>
        </w:r>
        <w:r w:rsidR="007F71CE">
          <w:rPr>
            <w:noProof/>
          </w:rPr>
          <w:t>1</w:t>
        </w:r>
        <w:r>
          <w:rPr>
            <w:noProof/>
          </w:rPr>
          <w:fldChar w:fldCharType="end"/>
        </w:r>
      </w:p>
    </w:sdtContent>
  </w:sdt>
  <w:p w14:paraId="016DF164" w14:textId="77777777" w:rsidR="00617A72" w:rsidRDefault="00617A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2436050"/>
      <w:docPartObj>
        <w:docPartGallery w:val="Page Numbers (Bottom of Page)"/>
        <w:docPartUnique/>
      </w:docPartObj>
    </w:sdtPr>
    <w:sdtEndPr>
      <w:rPr>
        <w:noProof/>
      </w:rPr>
    </w:sdtEndPr>
    <w:sdtContent>
      <w:p w14:paraId="022EC74A" w14:textId="32ED4145" w:rsidR="00617A72" w:rsidRDefault="00617A72">
        <w:pPr>
          <w:pStyle w:val="Footer"/>
          <w:jc w:val="center"/>
        </w:pPr>
        <w:r>
          <w:fldChar w:fldCharType="begin"/>
        </w:r>
        <w:r>
          <w:instrText xml:space="preserve"> PAGE   \* MERGEFORMAT </w:instrText>
        </w:r>
        <w:r>
          <w:fldChar w:fldCharType="separate"/>
        </w:r>
        <w:r w:rsidR="00340797">
          <w:rPr>
            <w:noProof/>
          </w:rPr>
          <w:t>56</w:t>
        </w:r>
        <w:r>
          <w:rPr>
            <w:noProof/>
          </w:rPr>
          <w:fldChar w:fldCharType="end"/>
        </w:r>
      </w:p>
    </w:sdtContent>
  </w:sdt>
  <w:p w14:paraId="0C3DBA4A" w14:textId="77777777" w:rsidR="00617A72" w:rsidRDefault="00617A72">
    <w:pPr>
      <w:pStyle w:val="Footer"/>
    </w:pPr>
  </w:p>
  <w:p w14:paraId="4D43AB77" w14:textId="77777777" w:rsidR="00617A72" w:rsidRDefault="00617A7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07FA1A" w14:textId="77777777" w:rsidR="007F71CE" w:rsidRDefault="007F71CE" w:rsidP="00EC5628">
      <w:pPr>
        <w:spacing w:after="0" w:line="240" w:lineRule="auto"/>
      </w:pPr>
      <w:r>
        <w:separator/>
      </w:r>
    </w:p>
  </w:footnote>
  <w:footnote w:type="continuationSeparator" w:id="0">
    <w:p w14:paraId="51DAE980" w14:textId="77777777" w:rsidR="007F71CE" w:rsidRDefault="007F71CE" w:rsidP="00EC56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823BA"/>
    <w:multiLevelType w:val="multilevel"/>
    <w:tmpl w:val="B07C0EE2"/>
    <w:lvl w:ilvl="0">
      <w:start w:val="3"/>
      <w:numFmt w:val="decimal"/>
      <w:lvlText w:val="%1"/>
      <w:lvlJc w:val="left"/>
      <w:pPr>
        <w:ind w:left="1097" w:hanging="720"/>
      </w:pPr>
      <w:rPr>
        <w:rFonts w:hint="default"/>
        <w:lang w:val="en-US" w:eastAsia="en-US" w:bidi="ar-SA"/>
      </w:rPr>
    </w:lvl>
    <w:lvl w:ilvl="1">
      <w:numFmt w:val="decimal"/>
      <w:lvlText w:val="%1.%2"/>
      <w:lvlJc w:val="left"/>
      <w:pPr>
        <w:ind w:left="1097" w:hanging="720"/>
      </w:pPr>
      <w:rPr>
        <w:rFonts w:ascii="Times New Roman" w:eastAsia="Times New Roman" w:hAnsi="Times New Roman" w:cs="Times New Roman" w:hint="default"/>
        <w:b/>
        <w:bCs/>
        <w:i w:val="0"/>
        <w:iCs w:val="0"/>
        <w:w w:val="100"/>
        <w:sz w:val="24"/>
        <w:szCs w:val="24"/>
        <w:lang w:val="en-US" w:eastAsia="en-US" w:bidi="ar-SA"/>
      </w:rPr>
    </w:lvl>
    <w:lvl w:ilvl="2">
      <w:start w:val="1"/>
      <w:numFmt w:val="decimal"/>
      <w:lvlText w:val="%1.%2.%3"/>
      <w:lvlJc w:val="left"/>
      <w:pPr>
        <w:ind w:left="377" w:hanging="720"/>
      </w:pPr>
      <w:rPr>
        <w:rFonts w:ascii="Times New Roman" w:eastAsia="Times New Roman" w:hAnsi="Times New Roman" w:cs="Times New Roman" w:hint="default"/>
        <w:b/>
        <w:bCs/>
        <w:i w:val="0"/>
        <w:iCs w:val="0"/>
        <w:w w:val="100"/>
        <w:sz w:val="24"/>
        <w:szCs w:val="24"/>
        <w:lang w:val="en-US" w:eastAsia="en-US" w:bidi="ar-SA"/>
      </w:rPr>
    </w:lvl>
    <w:lvl w:ilvl="3">
      <w:start w:val="1"/>
      <w:numFmt w:val="decimal"/>
      <w:lvlText w:val="%1.%2.%3.%4"/>
      <w:lvlJc w:val="left"/>
      <w:pPr>
        <w:ind w:left="1097" w:hanging="720"/>
      </w:pPr>
      <w:rPr>
        <w:rFonts w:ascii="Times New Roman" w:eastAsia="Times New Roman" w:hAnsi="Times New Roman" w:cs="Times New Roman" w:hint="default"/>
        <w:b/>
        <w:bCs/>
        <w:i w:val="0"/>
        <w:iCs w:val="0"/>
        <w:spacing w:val="-5"/>
        <w:w w:val="100"/>
        <w:sz w:val="24"/>
        <w:szCs w:val="24"/>
        <w:lang w:val="en-US" w:eastAsia="en-US" w:bidi="ar-SA"/>
      </w:rPr>
    </w:lvl>
    <w:lvl w:ilvl="4">
      <w:numFmt w:val="bullet"/>
      <w:lvlText w:val="•"/>
      <w:lvlJc w:val="left"/>
      <w:pPr>
        <w:ind w:left="4060" w:hanging="720"/>
      </w:pPr>
      <w:rPr>
        <w:rFonts w:hint="default"/>
        <w:lang w:val="en-US" w:eastAsia="en-US" w:bidi="ar-SA"/>
      </w:rPr>
    </w:lvl>
    <w:lvl w:ilvl="5">
      <w:numFmt w:val="bullet"/>
      <w:lvlText w:val="•"/>
      <w:lvlJc w:val="left"/>
      <w:pPr>
        <w:ind w:left="5046" w:hanging="720"/>
      </w:pPr>
      <w:rPr>
        <w:rFonts w:hint="default"/>
        <w:lang w:val="en-US" w:eastAsia="en-US" w:bidi="ar-SA"/>
      </w:rPr>
    </w:lvl>
    <w:lvl w:ilvl="6">
      <w:numFmt w:val="bullet"/>
      <w:lvlText w:val="•"/>
      <w:lvlJc w:val="left"/>
      <w:pPr>
        <w:ind w:left="6033" w:hanging="720"/>
      </w:pPr>
      <w:rPr>
        <w:rFonts w:hint="default"/>
        <w:lang w:val="en-US" w:eastAsia="en-US" w:bidi="ar-SA"/>
      </w:rPr>
    </w:lvl>
    <w:lvl w:ilvl="7">
      <w:numFmt w:val="bullet"/>
      <w:lvlText w:val="•"/>
      <w:lvlJc w:val="left"/>
      <w:pPr>
        <w:ind w:left="7020" w:hanging="720"/>
      </w:pPr>
      <w:rPr>
        <w:rFonts w:hint="default"/>
        <w:lang w:val="en-US" w:eastAsia="en-US" w:bidi="ar-SA"/>
      </w:rPr>
    </w:lvl>
    <w:lvl w:ilvl="8">
      <w:numFmt w:val="bullet"/>
      <w:lvlText w:val="•"/>
      <w:lvlJc w:val="left"/>
      <w:pPr>
        <w:ind w:left="8006" w:hanging="720"/>
      </w:pPr>
      <w:rPr>
        <w:rFonts w:hint="default"/>
        <w:lang w:val="en-US" w:eastAsia="en-US" w:bidi="ar-SA"/>
      </w:rPr>
    </w:lvl>
  </w:abstractNum>
  <w:abstractNum w:abstractNumId="1">
    <w:nsid w:val="06A217FE"/>
    <w:multiLevelType w:val="multilevel"/>
    <w:tmpl w:val="B07C0EE2"/>
    <w:lvl w:ilvl="0">
      <w:start w:val="3"/>
      <w:numFmt w:val="decimal"/>
      <w:lvlText w:val="%1"/>
      <w:lvlJc w:val="left"/>
      <w:pPr>
        <w:ind w:left="1097" w:hanging="720"/>
      </w:pPr>
      <w:rPr>
        <w:rFonts w:hint="default"/>
        <w:lang w:val="en-US" w:eastAsia="en-US" w:bidi="ar-SA"/>
      </w:rPr>
    </w:lvl>
    <w:lvl w:ilvl="1">
      <w:numFmt w:val="decimal"/>
      <w:lvlText w:val="%1.%2"/>
      <w:lvlJc w:val="left"/>
      <w:pPr>
        <w:ind w:left="1097" w:hanging="720"/>
      </w:pPr>
      <w:rPr>
        <w:rFonts w:ascii="Times New Roman" w:eastAsia="Times New Roman" w:hAnsi="Times New Roman" w:cs="Times New Roman" w:hint="default"/>
        <w:b/>
        <w:bCs/>
        <w:i w:val="0"/>
        <w:iCs w:val="0"/>
        <w:w w:val="100"/>
        <w:sz w:val="24"/>
        <w:szCs w:val="24"/>
        <w:lang w:val="en-US" w:eastAsia="en-US" w:bidi="ar-SA"/>
      </w:rPr>
    </w:lvl>
    <w:lvl w:ilvl="2">
      <w:start w:val="1"/>
      <w:numFmt w:val="decimal"/>
      <w:lvlText w:val="%1.%2.%3"/>
      <w:lvlJc w:val="left"/>
      <w:pPr>
        <w:ind w:left="377" w:hanging="720"/>
      </w:pPr>
      <w:rPr>
        <w:rFonts w:ascii="Times New Roman" w:eastAsia="Times New Roman" w:hAnsi="Times New Roman" w:cs="Times New Roman" w:hint="default"/>
        <w:b/>
        <w:bCs/>
        <w:i w:val="0"/>
        <w:iCs w:val="0"/>
        <w:w w:val="100"/>
        <w:sz w:val="24"/>
        <w:szCs w:val="24"/>
        <w:lang w:val="en-US" w:eastAsia="en-US" w:bidi="ar-SA"/>
      </w:rPr>
    </w:lvl>
    <w:lvl w:ilvl="3">
      <w:start w:val="1"/>
      <w:numFmt w:val="decimal"/>
      <w:lvlText w:val="%1.%2.%3.%4"/>
      <w:lvlJc w:val="left"/>
      <w:pPr>
        <w:ind w:left="1097" w:hanging="720"/>
      </w:pPr>
      <w:rPr>
        <w:rFonts w:ascii="Times New Roman" w:eastAsia="Times New Roman" w:hAnsi="Times New Roman" w:cs="Times New Roman" w:hint="default"/>
        <w:b/>
        <w:bCs/>
        <w:i w:val="0"/>
        <w:iCs w:val="0"/>
        <w:spacing w:val="-5"/>
        <w:w w:val="100"/>
        <w:sz w:val="24"/>
        <w:szCs w:val="24"/>
        <w:lang w:val="en-US" w:eastAsia="en-US" w:bidi="ar-SA"/>
      </w:rPr>
    </w:lvl>
    <w:lvl w:ilvl="4">
      <w:numFmt w:val="bullet"/>
      <w:lvlText w:val="•"/>
      <w:lvlJc w:val="left"/>
      <w:pPr>
        <w:ind w:left="4060" w:hanging="720"/>
      </w:pPr>
      <w:rPr>
        <w:rFonts w:hint="default"/>
        <w:lang w:val="en-US" w:eastAsia="en-US" w:bidi="ar-SA"/>
      </w:rPr>
    </w:lvl>
    <w:lvl w:ilvl="5">
      <w:numFmt w:val="bullet"/>
      <w:lvlText w:val="•"/>
      <w:lvlJc w:val="left"/>
      <w:pPr>
        <w:ind w:left="5046" w:hanging="720"/>
      </w:pPr>
      <w:rPr>
        <w:rFonts w:hint="default"/>
        <w:lang w:val="en-US" w:eastAsia="en-US" w:bidi="ar-SA"/>
      </w:rPr>
    </w:lvl>
    <w:lvl w:ilvl="6">
      <w:numFmt w:val="bullet"/>
      <w:lvlText w:val="•"/>
      <w:lvlJc w:val="left"/>
      <w:pPr>
        <w:ind w:left="6033" w:hanging="720"/>
      </w:pPr>
      <w:rPr>
        <w:rFonts w:hint="default"/>
        <w:lang w:val="en-US" w:eastAsia="en-US" w:bidi="ar-SA"/>
      </w:rPr>
    </w:lvl>
    <w:lvl w:ilvl="7">
      <w:numFmt w:val="bullet"/>
      <w:lvlText w:val="•"/>
      <w:lvlJc w:val="left"/>
      <w:pPr>
        <w:ind w:left="7020" w:hanging="720"/>
      </w:pPr>
      <w:rPr>
        <w:rFonts w:hint="default"/>
        <w:lang w:val="en-US" w:eastAsia="en-US" w:bidi="ar-SA"/>
      </w:rPr>
    </w:lvl>
    <w:lvl w:ilvl="8">
      <w:numFmt w:val="bullet"/>
      <w:lvlText w:val="•"/>
      <w:lvlJc w:val="left"/>
      <w:pPr>
        <w:ind w:left="8006" w:hanging="720"/>
      </w:pPr>
      <w:rPr>
        <w:rFonts w:hint="default"/>
        <w:lang w:val="en-US" w:eastAsia="en-US" w:bidi="ar-SA"/>
      </w:rPr>
    </w:lvl>
  </w:abstractNum>
  <w:abstractNum w:abstractNumId="2">
    <w:nsid w:val="070D384F"/>
    <w:multiLevelType w:val="multilevel"/>
    <w:tmpl w:val="FB325BB4"/>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B4A4DDD"/>
    <w:multiLevelType w:val="multilevel"/>
    <w:tmpl w:val="711E1288"/>
    <w:lvl w:ilvl="0">
      <w:start w:val="6"/>
      <w:numFmt w:val="decimal"/>
      <w:lvlText w:val="%1"/>
      <w:lvlJc w:val="left"/>
      <w:pPr>
        <w:ind w:left="1097" w:hanging="720"/>
      </w:pPr>
      <w:rPr>
        <w:rFonts w:hint="default"/>
        <w:lang w:val="en-US" w:eastAsia="en-US" w:bidi="ar-SA"/>
      </w:rPr>
    </w:lvl>
    <w:lvl w:ilvl="1">
      <w:numFmt w:val="decimal"/>
      <w:lvlText w:val="%1.%2"/>
      <w:lvlJc w:val="left"/>
      <w:pPr>
        <w:ind w:left="1097" w:hanging="720"/>
      </w:pPr>
      <w:rPr>
        <w:rFonts w:ascii="Times New Roman" w:eastAsia="Times New Roman" w:hAnsi="Times New Roman" w:cs="Times New Roman" w:hint="default"/>
        <w:b/>
        <w:bCs/>
        <w:i w:val="0"/>
        <w:iCs w:val="0"/>
        <w:w w:val="100"/>
        <w:sz w:val="24"/>
        <w:szCs w:val="24"/>
        <w:lang w:val="en-US" w:eastAsia="en-US" w:bidi="ar-SA"/>
      </w:rPr>
    </w:lvl>
    <w:lvl w:ilvl="2">
      <w:numFmt w:val="bullet"/>
      <w:lvlText w:val="•"/>
      <w:lvlJc w:val="left"/>
      <w:pPr>
        <w:ind w:left="2876" w:hanging="720"/>
      </w:pPr>
      <w:rPr>
        <w:rFonts w:hint="default"/>
        <w:lang w:val="en-US" w:eastAsia="en-US" w:bidi="ar-SA"/>
      </w:rPr>
    </w:lvl>
    <w:lvl w:ilvl="3">
      <w:numFmt w:val="bullet"/>
      <w:lvlText w:val="•"/>
      <w:lvlJc w:val="left"/>
      <w:pPr>
        <w:ind w:left="3764" w:hanging="720"/>
      </w:pPr>
      <w:rPr>
        <w:rFonts w:hint="default"/>
        <w:lang w:val="en-US" w:eastAsia="en-US" w:bidi="ar-SA"/>
      </w:rPr>
    </w:lvl>
    <w:lvl w:ilvl="4">
      <w:numFmt w:val="bullet"/>
      <w:lvlText w:val="•"/>
      <w:lvlJc w:val="left"/>
      <w:pPr>
        <w:ind w:left="4652" w:hanging="720"/>
      </w:pPr>
      <w:rPr>
        <w:rFonts w:hint="default"/>
        <w:lang w:val="en-US" w:eastAsia="en-US" w:bidi="ar-SA"/>
      </w:rPr>
    </w:lvl>
    <w:lvl w:ilvl="5">
      <w:numFmt w:val="bullet"/>
      <w:lvlText w:val="•"/>
      <w:lvlJc w:val="left"/>
      <w:pPr>
        <w:ind w:left="5540" w:hanging="720"/>
      </w:pPr>
      <w:rPr>
        <w:rFonts w:hint="default"/>
        <w:lang w:val="en-US" w:eastAsia="en-US" w:bidi="ar-SA"/>
      </w:rPr>
    </w:lvl>
    <w:lvl w:ilvl="6">
      <w:numFmt w:val="bullet"/>
      <w:lvlText w:val="•"/>
      <w:lvlJc w:val="left"/>
      <w:pPr>
        <w:ind w:left="6428" w:hanging="720"/>
      </w:pPr>
      <w:rPr>
        <w:rFonts w:hint="default"/>
        <w:lang w:val="en-US" w:eastAsia="en-US" w:bidi="ar-SA"/>
      </w:rPr>
    </w:lvl>
    <w:lvl w:ilvl="7">
      <w:numFmt w:val="bullet"/>
      <w:lvlText w:val="•"/>
      <w:lvlJc w:val="left"/>
      <w:pPr>
        <w:ind w:left="7316" w:hanging="720"/>
      </w:pPr>
      <w:rPr>
        <w:rFonts w:hint="default"/>
        <w:lang w:val="en-US" w:eastAsia="en-US" w:bidi="ar-SA"/>
      </w:rPr>
    </w:lvl>
    <w:lvl w:ilvl="8">
      <w:numFmt w:val="bullet"/>
      <w:lvlText w:val="•"/>
      <w:lvlJc w:val="left"/>
      <w:pPr>
        <w:ind w:left="8204" w:hanging="720"/>
      </w:pPr>
      <w:rPr>
        <w:rFonts w:hint="default"/>
        <w:lang w:val="en-US" w:eastAsia="en-US" w:bidi="ar-SA"/>
      </w:rPr>
    </w:lvl>
  </w:abstractNum>
  <w:abstractNum w:abstractNumId="4">
    <w:nsid w:val="0D204765"/>
    <w:multiLevelType w:val="multilevel"/>
    <w:tmpl w:val="42A420A2"/>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31B1F4A"/>
    <w:multiLevelType w:val="multilevel"/>
    <w:tmpl w:val="1CB487D8"/>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6A912EB"/>
    <w:multiLevelType w:val="multilevel"/>
    <w:tmpl w:val="E13A2A8A"/>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0384B11"/>
    <w:multiLevelType w:val="multilevel"/>
    <w:tmpl w:val="2D522052"/>
    <w:lvl w:ilvl="0">
      <w:start w:val="3"/>
      <w:numFmt w:val="decimal"/>
      <w:lvlText w:val="%1"/>
      <w:lvlJc w:val="left"/>
      <w:pPr>
        <w:ind w:left="420" w:hanging="420"/>
      </w:pPr>
      <w:rPr>
        <w:rFonts w:hint="default"/>
      </w:rPr>
    </w:lvl>
    <w:lvl w:ilvl="1">
      <w:start w:val="2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73A1BFE"/>
    <w:multiLevelType w:val="multilevel"/>
    <w:tmpl w:val="51AE012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7FB154F"/>
    <w:multiLevelType w:val="multilevel"/>
    <w:tmpl w:val="5804197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0266BD4"/>
    <w:multiLevelType w:val="multilevel"/>
    <w:tmpl w:val="FF3C65F6"/>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57E5E8E"/>
    <w:multiLevelType w:val="multilevel"/>
    <w:tmpl w:val="B07C0EE2"/>
    <w:lvl w:ilvl="0">
      <w:start w:val="3"/>
      <w:numFmt w:val="decimal"/>
      <w:lvlText w:val="%1"/>
      <w:lvlJc w:val="left"/>
      <w:pPr>
        <w:ind w:left="1097" w:hanging="720"/>
      </w:pPr>
      <w:rPr>
        <w:rFonts w:hint="default"/>
        <w:lang w:val="en-US" w:eastAsia="en-US" w:bidi="ar-SA"/>
      </w:rPr>
    </w:lvl>
    <w:lvl w:ilvl="1">
      <w:numFmt w:val="decimal"/>
      <w:lvlText w:val="%1.%2"/>
      <w:lvlJc w:val="left"/>
      <w:pPr>
        <w:ind w:left="1097" w:hanging="720"/>
      </w:pPr>
      <w:rPr>
        <w:rFonts w:ascii="Times New Roman" w:eastAsia="Times New Roman" w:hAnsi="Times New Roman" w:cs="Times New Roman" w:hint="default"/>
        <w:b/>
        <w:bCs/>
        <w:i w:val="0"/>
        <w:iCs w:val="0"/>
        <w:w w:val="100"/>
        <w:sz w:val="24"/>
        <w:szCs w:val="24"/>
        <w:lang w:val="en-US" w:eastAsia="en-US" w:bidi="ar-SA"/>
      </w:rPr>
    </w:lvl>
    <w:lvl w:ilvl="2">
      <w:start w:val="1"/>
      <w:numFmt w:val="decimal"/>
      <w:lvlText w:val="%1.%2.%3"/>
      <w:lvlJc w:val="left"/>
      <w:pPr>
        <w:ind w:left="377" w:hanging="720"/>
      </w:pPr>
      <w:rPr>
        <w:rFonts w:ascii="Times New Roman" w:eastAsia="Times New Roman" w:hAnsi="Times New Roman" w:cs="Times New Roman" w:hint="default"/>
        <w:b/>
        <w:bCs/>
        <w:i w:val="0"/>
        <w:iCs w:val="0"/>
        <w:w w:val="100"/>
        <w:sz w:val="24"/>
        <w:szCs w:val="24"/>
        <w:lang w:val="en-US" w:eastAsia="en-US" w:bidi="ar-SA"/>
      </w:rPr>
    </w:lvl>
    <w:lvl w:ilvl="3">
      <w:start w:val="1"/>
      <w:numFmt w:val="decimal"/>
      <w:lvlText w:val="%1.%2.%3.%4"/>
      <w:lvlJc w:val="left"/>
      <w:pPr>
        <w:ind w:left="1097" w:hanging="720"/>
      </w:pPr>
      <w:rPr>
        <w:rFonts w:ascii="Times New Roman" w:eastAsia="Times New Roman" w:hAnsi="Times New Roman" w:cs="Times New Roman" w:hint="default"/>
        <w:b/>
        <w:bCs/>
        <w:i w:val="0"/>
        <w:iCs w:val="0"/>
        <w:spacing w:val="-5"/>
        <w:w w:val="100"/>
        <w:sz w:val="24"/>
        <w:szCs w:val="24"/>
        <w:lang w:val="en-US" w:eastAsia="en-US" w:bidi="ar-SA"/>
      </w:rPr>
    </w:lvl>
    <w:lvl w:ilvl="4">
      <w:numFmt w:val="bullet"/>
      <w:lvlText w:val="•"/>
      <w:lvlJc w:val="left"/>
      <w:pPr>
        <w:ind w:left="4060" w:hanging="720"/>
      </w:pPr>
      <w:rPr>
        <w:rFonts w:hint="default"/>
        <w:lang w:val="en-US" w:eastAsia="en-US" w:bidi="ar-SA"/>
      </w:rPr>
    </w:lvl>
    <w:lvl w:ilvl="5">
      <w:numFmt w:val="bullet"/>
      <w:lvlText w:val="•"/>
      <w:lvlJc w:val="left"/>
      <w:pPr>
        <w:ind w:left="5046" w:hanging="720"/>
      </w:pPr>
      <w:rPr>
        <w:rFonts w:hint="default"/>
        <w:lang w:val="en-US" w:eastAsia="en-US" w:bidi="ar-SA"/>
      </w:rPr>
    </w:lvl>
    <w:lvl w:ilvl="6">
      <w:numFmt w:val="bullet"/>
      <w:lvlText w:val="•"/>
      <w:lvlJc w:val="left"/>
      <w:pPr>
        <w:ind w:left="6033" w:hanging="720"/>
      </w:pPr>
      <w:rPr>
        <w:rFonts w:hint="default"/>
        <w:lang w:val="en-US" w:eastAsia="en-US" w:bidi="ar-SA"/>
      </w:rPr>
    </w:lvl>
    <w:lvl w:ilvl="7">
      <w:numFmt w:val="bullet"/>
      <w:lvlText w:val="•"/>
      <w:lvlJc w:val="left"/>
      <w:pPr>
        <w:ind w:left="7020" w:hanging="720"/>
      </w:pPr>
      <w:rPr>
        <w:rFonts w:hint="default"/>
        <w:lang w:val="en-US" w:eastAsia="en-US" w:bidi="ar-SA"/>
      </w:rPr>
    </w:lvl>
    <w:lvl w:ilvl="8">
      <w:numFmt w:val="bullet"/>
      <w:lvlText w:val="•"/>
      <w:lvlJc w:val="left"/>
      <w:pPr>
        <w:ind w:left="8006" w:hanging="720"/>
      </w:pPr>
      <w:rPr>
        <w:rFonts w:hint="default"/>
        <w:lang w:val="en-US" w:eastAsia="en-US" w:bidi="ar-SA"/>
      </w:rPr>
    </w:lvl>
  </w:abstractNum>
  <w:abstractNum w:abstractNumId="12">
    <w:nsid w:val="380E2703"/>
    <w:multiLevelType w:val="hybridMultilevel"/>
    <w:tmpl w:val="B9D4759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6A2753"/>
    <w:multiLevelType w:val="multilevel"/>
    <w:tmpl w:val="602A92BC"/>
    <w:lvl w:ilvl="0">
      <w:start w:val="2"/>
      <w:numFmt w:val="decimal"/>
      <w:lvlText w:val="%1"/>
      <w:lvlJc w:val="left"/>
      <w:pPr>
        <w:ind w:left="1097" w:hanging="720"/>
      </w:pPr>
      <w:rPr>
        <w:rFonts w:hint="default"/>
        <w:lang w:val="en-US" w:eastAsia="en-US" w:bidi="ar-SA"/>
      </w:rPr>
    </w:lvl>
    <w:lvl w:ilvl="1">
      <w:numFmt w:val="decimal"/>
      <w:lvlText w:val="%1.%2"/>
      <w:lvlJc w:val="left"/>
      <w:pPr>
        <w:ind w:left="1097" w:hanging="720"/>
      </w:pPr>
      <w:rPr>
        <w:rFonts w:ascii="Times New Roman" w:eastAsia="Times New Roman" w:hAnsi="Times New Roman" w:cs="Times New Roman" w:hint="default"/>
        <w:b/>
        <w:bCs/>
        <w:i w:val="0"/>
        <w:iCs w:val="0"/>
        <w:w w:val="100"/>
        <w:sz w:val="24"/>
        <w:szCs w:val="24"/>
        <w:lang w:val="en-US" w:eastAsia="en-US" w:bidi="ar-SA"/>
      </w:rPr>
    </w:lvl>
    <w:lvl w:ilvl="2">
      <w:start w:val="1"/>
      <w:numFmt w:val="decimal"/>
      <w:lvlText w:val="%1.%2.%3"/>
      <w:lvlJc w:val="left"/>
      <w:pPr>
        <w:ind w:left="1097" w:hanging="720"/>
      </w:pPr>
      <w:rPr>
        <w:rFonts w:ascii="Times New Roman" w:eastAsia="Times New Roman" w:hAnsi="Times New Roman" w:cs="Times New Roman" w:hint="default"/>
        <w:b w:val="0"/>
        <w:bCs w:val="0"/>
        <w:i w:val="0"/>
        <w:iCs w:val="0"/>
        <w:w w:val="100"/>
        <w:sz w:val="24"/>
        <w:szCs w:val="24"/>
        <w:lang w:val="en-US" w:eastAsia="en-US" w:bidi="ar-SA"/>
      </w:rPr>
    </w:lvl>
    <w:lvl w:ilvl="3">
      <w:numFmt w:val="bullet"/>
      <w:lvlText w:val="•"/>
      <w:lvlJc w:val="left"/>
      <w:pPr>
        <w:ind w:left="3764" w:hanging="720"/>
      </w:pPr>
      <w:rPr>
        <w:rFonts w:hint="default"/>
        <w:lang w:val="en-US" w:eastAsia="en-US" w:bidi="ar-SA"/>
      </w:rPr>
    </w:lvl>
    <w:lvl w:ilvl="4">
      <w:numFmt w:val="bullet"/>
      <w:lvlText w:val="•"/>
      <w:lvlJc w:val="left"/>
      <w:pPr>
        <w:ind w:left="4652" w:hanging="720"/>
      </w:pPr>
      <w:rPr>
        <w:rFonts w:hint="default"/>
        <w:lang w:val="en-US" w:eastAsia="en-US" w:bidi="ar-SA"/>
      </w:rPr>
    </w:lvl>
    <w:lvl w:ilvl="5">
      <w:numFmt w:val="bullet"/>
      <w:lvlText w:val="•"/>
      <w:lvlJc w:val="left"/>
      <w:pPr>
        <w:ind w:left="5540" w:hanging="720"/>
      </w:pPr>
      <w:rPr>
        <w:rFonts w:hint="default"/>
        <w:lang w:val="en-US" w:eastAsia="en-US" w:bidi="ar-SA"/>
      </w:rPr>
    </w:lvl>
    <w:lvl w:ilvl="6">
      <w:numFmt w:val="bullet"/>
      <w:lvlText w:val="•"/>
      <w:lvlJc w:val="left"/>
      <w:pPr>
        <w:ind w:left="6428" w:hanging="720"/>
      </w:pPr>
      <w:rPr>
        <w:rFonts w:hint="default"/>
        <w:lang w:val="en-US" w:eastAsia="en-US" w:bidi="ar-SA"/>
      </w:rPr>
    </w:lvl>
    <w:lvl w:ilvl="7">
      <w:numFmt w:val="bullet"/>
      <w:lvlText w:val="•"/>
      <w:lvlJc w:val="left"/>
      <w:pPr>
        <w:ind w:left="7316" w:hanging="720"/>
      </w:pPr>
      <w:rPr>
        <w:rFonts w:hint="default"/>
        <w:lang w:val="en-US" w:eastAsia="en-US" w:bidi="ar-SA"/>
      </w:rPr>
    </w:lvl>
    <w:lvl w:ilvl="8">
      <w:numFmt w:val="bullet"/>
      <w:lvlText w:val="•"/>
      <w:lvlJc w:val="left"/>
      <w:pPr>
        <w:ind w:left="8204" w:hanging="720"/>
      </w:pPr>
      <w:rPr>
        <w:rFonts w:hint="default"/>
        <w:lang w:val="en-US" w:eastAsia="en-US" w:bidi="ar-SA"/>
      </w:rPr>
    </w:lvl>
  </w:abstractNum>
  <w:abstractNum w:abstractNumId="14">
    <w:nsid w:val="3C1C4CD0"/>
    <w:multiLevelType w:val="multilevel"/>
    <w:tmpl w:val="9DDA33F0"/>
    <w:lvl w:ilvl="0">
      <w:start w:val="3"/>
      <w:numFmt w:val="decimal"/>
      <w:lvlText w:val="%1"/>
      <w:lvlJc w:val="left"/>
      <w:pPr>
        <w:ind w:left="1097" w:hanging="720"/>
      </w:pPr>
      <w:rPr>
        <w:rFonts w:hint="default"/>
        <w:lang w:val="en-US" w:eastAsia="en-US" w:bidi="ar-SA"/>
      </w:rPr>
    </w:lvl>
    <w:lvl w:ilvl="1">
      <w:numFmt w:val="decimal"/>
      <w:lvlText w:val="%1.%2"/>
      <w:lvlJc w:val="left"/>
      <w:pPr>
        <w:ind w:left="1097" w:hanging="720"/>
      </w:pPr>
      <w:rPr>
        <w:rFonts w:ascii="Times New Roman" w:eastAsia="Times New Roman" w:hAnsi="Times New Roman" w:cs="Times New Roman" w:hint="default"/>
        <w:b/>
        <w:bCs/>
        <w:i w:val="0"/>
        <w:iCs w:val="0"/>
        <w:w w:val="100"/>
        <w:sz w:val="24"/>
        <w:szCs w:val="24"/>
        <w:lang w:val="en-US" w:eastAsia="en-US" w:bidi="ar-SA"/>
      </w:rPr>
    </w:lvl>
    <w:lvl w:ilvl="2">
      <w:start w:val="1"/>
      <w:numFmt w:val="decimal"/>
      <w:lvlText w:val="%1.%2.%3"/>
      <w:lvlJc w:val="left"/>
      <w:pPr>
        <w:ind w:left="1097" w:hanging="720"/>
      </w:pPr>
      <w:rPr>
        <w:rFonts w:ascii="Times New Roman" w:eastAsia="Times New Roman" w:hAnsi="Times New Roman" w:cs="Times New Roman" w:hint="default"/>
        <w:b w:val="0"/>
        <w:bCs w:val="0"/>
        <w:i w:val="0"/>
        <w:iCs w:val="0"/>
        <w:w w:val="100"/>
        <w:sz w:val="24"/>
        <w:szCs w:val="24"/>
        <w:lang w:val="en-US" w:eastAsia="en-US" w:bidi="ar-SA"/>
      </w:rPr>
    </w:lvl>
    <w:lvl w:ilvl="3">
      <w:start w:val="1"/>
      <w:numFmt w:val="decimal"/>
      <w:lvlText w:val="%1.%2.%3.%4"/>
      <w:lvlJc w:val="left"/>
      <w:pPr>
        <w:ind w:left="1097" w:hanging="720"/>
      </w:pPr>
      <w:rPr>
        <w:rFonts w:ascii="Times New Roman" w:eastAsia="Times New Roman" w:hAnsi="Times New Roman" w:cs="Times New Roman" w:hint="default"/>
        <w:b w:val="0"/>
        <w:bCs w:val="0"/>
        <w:i w:val="0"/>
        <w:iCs w:val="0"/>
        <w:spacing w:val="-5"/>
        <w:w w:val="100"/>
        <w:sz w:val="24"/>
        <w:szCs w:val="24"/>
        <w:lang w:val="en-US" w:eastAsia="en-US" w:bidi="ar-SA"/>
      </w:rPr>
    </w:lvl>
    <w:lvl w:ilvl="4">
      <w:numFmt w:val="bullet"/>
      <w:lvlText w:val="•"/>
      <w:lvlJc w:val="left"/>
      <w:pPr>
        <w:ind w:left="4652" w:hanging="720"/>
      </w:pPr>
      <w:rPr>
        <w:rFonts w:hint="default"/>
        <w:lang w:val="en-US" w:eastAsia="en-US" w:bidi="ar-SA"/>
      </w:rPr>
    </w:lvl>
    <w:lvl w:ilvl="5">
      <w:numFmt w:val="bullet"/>
      <w:lvlText w:val="•"/>
      <w:lvlJc w:val="left"/>
      <w:pPr>
        <w:ind w:left="5540" w:hanging="720"/>
      </w:pPr>
      <w:rPr>
        <w:rFonts w:hint="default"/>
        <w:lang w:val="en-US" w:eastAsia="en-US" w:bidi="ar-SA"/>
      </w:rPr>
    </w:lvl>
    <w:lvl w:ilvl="6">
      <w:numFmt w:val="bullet"/>
      <w:lvlText w:val="•"/>
      <w:lvlJc w:val="left"/>
      <w:pPr>
        <w:ind w:left="6428" w:hanging="720"/>
      </w:pPr>
      <w:rPr>
        <w:rFonts w:hint="default"/>
        <w:lang w:val="en-US" w:eastAsia="en-US" w:bidi="ar-SA"/>
      </w:rPr>
    </w:lvl>
    <w:lvl w:ilvl="7">
      <w:numFmt w:val="bullet"/>
      <w:lvlText w:val="•"/>
      <w:lvlJc w:val="left"/>
      <w:pPr>
        <w:ind w:left="7316" w:hanging="720"/>
      </w:pPr>
      <w:rPr>
        <w:rFonts w:hint="default"/>
        <w:lang w:val="en-US" w:eastAsia="en-US" w:bidi="ar-SA"/>
      </w:rPr>
    </w:lvl>
    <w:lvl w:ilvl="8">
      <w:numFmt w:val="bullet"/>
      <w:lvlText w:val="•"/>
      <w:lvlJc w:val="left"/>
      <w:pPr>
        <w:ind w:left="8204" w:hanging="720"/>
      </w:pPr>
      <w:rPr>
        <w:rFonts w:hint="default"/>
        <w:lang w:val="en-US" w:eastAsia="en-US" w:bidi="ar-SA"/>
      </w:rPr>
    </w:lvl>
  </w:abstractNum>
  <w:abstractNum w:abstractNumId="15">
    <w:nsid w:val="4784445B"/>
    <w:multiLevelType w:val="multilevel"/>
    <w:tmpl w:val="F0300D2E"/>
    <w:lvl w:ilvl="0">
      <w:start w:val="6"/>
      <w:numFmt w:val="decimal"/>
      <w:lvlText w:val="%1"/>
      <w:lvlJc w:val="left"/>
      <w:pPr>
        <w:ind w:left="1097" w:hanging="720"/>
      </w:pPr>
      <w:rPr>
        <w:rFonts w:hint="default"/>
        <w:lang w:val="en-US" w:eastAsia="en-US" w:bidi="ar-SA"/>
      </w:rPr>
    </w:lvl>
    <w:lvl w:ilvl="1">
      <w:numFmt w:val="decimal"/>
      <w:lvlText w:val="%1.%2"/>
      <w:lvlJc w:val="left"/>
      <w:pPr>
        <w:ind w:left="1097" w:hanging="720"/>
      </w:pPr>
      <w:rPr>
        <w:rFonts w:ascii="Times New Roman" w:eastAsia="Times New Roman" w:hAnsi="Times New Roman" w:cs="Times New Roman" w:hint="default"/>
        <w:b/>
        <w:bCs/>
        <w:i w:val="0"/>
        <w:iCs w:val="0"/>
        <w:w w:val="100"/>
        <w:sz w:val="24"/>
        <w:szCs w:val="24"/>
        <w:lang w:val="en-US" w:eastAsia="en-US" w:bidi="ar-SA"/>
      </w:rPr>
    </w:lvl>
    <w:lvl w:ilvl="2">
      <w:numFmt w:val="bullet"/>
      <w:lvlText w:val="•"/>
      <w:lvlJc w:val="left"/>
      <w:pPr>
        <w:ind w:left="2876" w:hanging="720"/>
      </w:pPr>
      <w:rPr>
        <w:rFonts w:hint="default"/>
        <w:lang w:val="en-US" w:eastAsia="en-US" w:bidi="ar-SA"/>
      </w:rPr>
    </w:lvl>
    <w:lvl w:ilvl="3">
      <w:numFmt w:val="bullet"/>
      <w:lvlText w:val="•"/>
      <w:lvlJc w:val="left"/>
      <w:pPr>
        <w:ind w:left="3764" w:hanging="720"/>
      </w:pPr>
      <w:rPr>
        <w:rFonts w:hint="default"/>
        <w:lang w:val="en-US" w:eastAsia="en-US" w:bidi="ar-SA"/>
      </w:rPr>
    </w:lvl>
    <w:lvl w:ilvl="4">
      <w:numFmt w:val="bullet"/>
      <w:lvlText w:val="•"/>
      <w:lvlJc w:val="left"/>
      <w:pPr>
        <w:ind w:left="4652" w:hanging="720"/>
      </w:pPr>
      <w:rPr>
        <w:rFonts w:hint="default"/>
        <w:lang w:val="en-US" w:eastAsia="en-US" w:bidi="ar-SA"/>
      </w:rPr>
    </w:lvl>
    <w:lvl w:ilvl="5">
      <w:numFmt w:val="bullet"/>
      <w:lvlText w:val="•"/>
      <w:lvlJc w:val="left"/>
      <w:pPr>
        <w:ind w:left="5540" w:hanging="720"/>
      </w:pPr>
      <w:rPr>
        <w:rFonts w:hint="default"/>
        <w:lang w:val="en-US" w:eastAsia="en-US" w:bidi="ar-SA"/>
      </w:rPr>
    </w:lvl>
    <w:lvl w:ilvl="6">
      <w:numFmt w:val="bullet"/>
      <w:lvlText w:val="•"/>
      <w:lvlJc w:val="left"/>
      <w:pPr>
        <w:ind w:left="6428" w:hanging="720"/>
      </w:pPr>
      <w:rPr>
        <w:rFonts w:hint="default"/>
        <w:lang w:val="en-US" w:eastAsia="en-US" w:bidi="ar-SA"/>
      </w:rPr>
    </w:lvl>
    <w:lvl w:ilvl="7">
      <w:numFmt w:val="bullet"/>
      <w:lvlText w:val="•"/>
      <w:lvlJc w:val="left"/>
      <w:pPr>
        <w:ind w:left="7316" w:hanging="720"/>
      </w:pPr>
      <w:rPr>
        <w:rFonts w:hint="default"/>
        <w:lang w:val="en-US" w:eastAsia="en-US" w:bidi="ar-SA"/>
      </w:rPr>
    </w:lvl>
    <w:lvl w:ilvl="8">
      <w:numFmt w:val="bullet"/>
      <w:lvlText w:val="•"/>
      <w:lvlJc w:val="left"/>
      <w:pPr>
        <w:ind w:left="8204" w:hanging="720"/>
      </w:pPr>
      <w:rPr>
        <w:rFonts w:hint="default"/>
        <w:lang w:val="en-US" w:eastAsia="en-US" w:bidi="ar-SA"/>
      </w:rPr>
    </w:lvl>
  </w:abstractNum>
  <w:abstractNum w:abstractNumId="16">
    <w:nsid w:val="491A36BD"/>
    <w:multiLevelType w:val="multilevel"/>
    <w:tmpl w:val="17BCD43C"/>
    <w:lvl w:ilvl="0">
      <w:start w:val="5"/>
      <w:numFmt w:val="decimal"/>
      <w:lvlText w:val="%1"/>
      <w:lvlJc w:val="left"/>
      <w:pPr>
        <w:ind w:left="1188" w:hanging="812"/>
      </w:pPr>
      <w:rPr>
        <w:rFonts w:hint="default"/>
        <w:lang w:val="en-US" w:eastAsia="en-US" w:bidi="ar-SA"/>
      </w:rPr>
    </w:lvl>
    <w:lvl w:ilvl="1">
      <w:numFmt w:val="decimal"/>
      <w:lvlText w:val="%1.%2"/>
      <w:lvlJc w:val="left"/>
      <w:pPr>
        <w:ind w:left="1188" w:hanging="812"/>
      </w:pPr>
      <w:rPr>
        <w:rFonts w:ascii="Times New Roman" w:eastAsia="Times New Roman" w:hAnsi="Times New Roman" w:cs="Times New Roman" w:hint="default"/>
        <w:b/>
        <w:bCs/>
        <w:i w:val="0"/>
        <w:iCs w:val="0"/>
        <w:w w:val="100"/>
        <w:sz w:val="24"/>
        <w:szCs w:val="24"/>
        <w:lang w:val="en-US" w:eastAsia="en-US" w:bidi="ar-SA"/>
      </w:rPr>
    </w:lvl>
    <w:lvl w:ilvl="2">
      <w:start w:val="1"/>
      <w:numFmt w:val="decimal"/>
      <w:lvlText w:val="%1.%2.%3"/>
      <w:lvlJc w:val="left"/>
      <w:pPr>
        <w:ind w:left="1188" w:hanging="812"/>
      </w:pPr>
      <w:rPr>
        <w:rFonts w:ascii="Times New Roman" w:eastAsia="Times New Roman" w:hAnsi="Times New Roman" w:cs="Times New Roman" w:hint="default"/>
        <w:b w:val="0"/>
        <w:bCs w:val="0"/>
        <w:i w:val="0"/>
        <w:iCs w:val="0"/>
        <w:w w:val="100"/>
        <w:sz w:val="24"/>
        <w:szCs w:val="24"/>
        <w:lang w:val="en-US" w:eastAsia="en-US" w:bidi="ar-SA"/>
      </w:rPr>
    </w:lvl>
    <w:lvl w:ilvl="3">
      <w:start w:val="1"/>
      <w:numFmt w:val="decimal"/>
      <w:lvlText w:val="%1.%2.%3.%4"/>
      <w:lvlJc w:val="left"/>
      <w:pPr>
        <w:ind w:left="1188" w:hanging="812"/>
      </w:pPr>
      <w:rPr>
        <w:rFonts w:ascii="Times New Roman" w:eastAsia="Times New Roman" w:hAnsi="Times New Roman" w:cs="Times New Roman" w:hint="default"/>
        <w:b w:val="0"/>
        <w:bCs w:val="0"/>
        <w:i w:val="0"/>
        <w:iCs w:val="0"/>
        <w:spacing w:val="-5"/>
        <w:w w:val="100"/>
        <w:sz w:val="24"/>
        <w:szCs w:val="24"/>
        <w:lang w:val="en-US" w:eastAsia="en-US" w:bidi="ar-SA"/>
      </w:rPr>
    </w:lvl>
    <w:lvl w:ilvl="4">
      <w:numFmt w:val="bullet"/>
      <w:lvlText w:val="•"/>
      <w:lvlJc w:val="left"/>
      <w:pPr>
        <w:ind w:left="3440" w:hanging="812"/>
      </w:pPr>
      <w:rPr>
        <w:rFonts w:hint="default"/>
        <w:lang w:val="en-US" w:eastAsia="en-US" w:bidi="ar-SA"/>
      </w:rPr>
    </w:lvl>
    <w:lvl w:ilvl="5">
      <w:numFmt w:val="bullet"/>
      <w:lvlText w:val="•"/>
      <w:lvlJc w:val="left"/>
      <w:pPr>
        <w:ind w:left="4530" w:hanging="812"/>
      </w:pPr>
      <w:rPr>
        <w:rFonts w:hint="default"/>
        <w:lang w:val="en-US" w:eastAsia="en-US" w:bidi="ar-SA"/>
      </w:rPr>
    </w:lvl>
    <w:lvl w:ilvl="6">
      <w:numFmt w:val="bullet"/>
      <w:lvlText w:val="•"/>
      <w:lvlJc w:val="left"/>
      <w:pPr>
        <w:ind w:left="5620" w:hanging="812"/>
      </w:pPr>
      <w:rPr>
        <w:rFonts w:hint="default"/>
        <w:lang w:val="en-US" w:eastAsia="en-US" w:bidi="ar-SA"/>
      </w:rPr>
    </w:lvl>
    <w:lvl w:ilvl="7">
      <w:numFmt w:val="bullet"/>
      <w:lvlText w:val="•"/>
      <w:lvlJc w:val="left"/>
      <w:pPr>
        <w:ind w:left="6710" w:hanging="812"/>
      </w:pPr>
      <w:rPr>
        <w:rFonts w:hint="default"/>
        <w:lang w:val="en-US" w:eastAsia="en-US" w:bidi="ar-SA"/>
      </w:rPr>
    </w:lvl>
    <w:lvl w:ilvl="8">
      <w:numFmt w:val="bullet"/>
      <w:lvlText w:val="•"/>
      <w:lvlJc w:val="left"/>
      <w:pPr>
        <w:ind w:left="7800" w:hanging="812"/>
      </w:pPr>
      <w:rPr>
        <w:rFonts w:hint="default"/>
        <w:lang w:val="en-US" w:eastAsia="en-US" w:bidi="ar-SA"/>
      </w:rPr>
    </w:lvl>
  </w:abstractNum>
  <w:abstractNum w:abstractNumId="17">
    <w:nsid w:val="4B553FFB"/>
    <w:multiLevelType w:val="multilevel"/>
    <w:tmpl w:val="903CD8F2"/>
    <w:lvl w:ilvl="0">
      <w:start w:val="3"/>
      <w:numFmt w:val="decimal"/>
      <w:lvlText w:val="%1"/>
      <w:lvlJc w:val="left"/>
      <w:pPr>
        <w:ind w:left="560" w:hanging="560"/>
      </w:pPr>
      <w:rPr>
        <w:rFonts w:hint="default"/>
      </w:rPr>
    </w:lvl>
    <w:lvl w:ilvl="1">
      <w:start w:val="2"/>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22765D1"/>
    <w:multiLevelType w:val="multilevel"/>
    <w:tmpl w:val="8820BE04"/>
    <w:lvl w:ilvl="0">
      <w:start w:val="2"/>
      <w:numFmt w:val="decimal"/>
      <w:lvlText w:val="%1"/>
      <w:lvlJc w:val="left"/>
      <w:pPr>
        <w:ind w:left="1097" w:hanging="720"/>
      </w:pPr>
      <w:rPr>
        <w:rFonts w:hint="default"/>
        <w:lang w:val="en-US" w:eastAsia="en-US" w:bidi="ar-SA"/>
      </w:rPr>
    </w:lvl>
    <w:lvl w:ilvl="1">
      <w:numFmt w:val="decimal"/>
      <w:lvlText w:val="%1.%2"/>
      <w:lvlJc w:val="left"/>
      <w:pPr>
        <w:ind w:left="1097" w:hanging="720"/>
      </w:pPr>
      <w:rPr>
        <w:rFonts w:hint="default"/>
        <w:w w:val="99"/>
        <w:lang w:val="en-US" w:eastAsia="en-US" w:bidi="ar-SA"/>
      </w:rPr>
    </w:lvl>
    <w:lvl w:ilvl="2">
      <w:start w:val="1"/>
      <w:numFmt w:val="decimal"/>
      <w:lvlText w:val="%1.%2.%3"/>
      <w:lvlJc w:val="left"/>
      <w:pPr>
        <w:ind w:left="720" w:hanging="720"/>
      </w:pPr>
      <w:rPr>
        <w:rFonts w:ascii="Times New Roman" w:eastAsia="Times New Roman" w:hAnsi="Times New Roman" w:cs="Times New Roman" w:hint="default"/>
        <w:b/>
        <w:bCs/>
        <w:i w:val="0"/>
        <w:iCs w:val="0"/>
        <w:w w:val="100"/>
        <w:sz w:val="24"/>
        <w:szCs w:val="24"/>
        <w:lang w:val="en-US" w:eastAsia="en-US" w:bidi="ar-SA"/>
      </w:rPr>
    </w:lvl>
    <w:lvl w:ilvl="3">
      <w:numFmt w:val="bullet"/>
      <w:lvlText w:val="•"/>
      <w:lvlJc w:val="left"/>
      <w:pPr>
        <w:ind w:left="3764" w:hanging="720"/>
      </w:pPr>
      <w:rPr>
        <w:rFonts w:hint="default"/>
        <w:lang w:val="en-US" w:eastAsia="en-US" w:bidi="ar-SA"/>
      </w:rPr>
    </w:lvl>
    <w:lvl w:ilvl="4">
      <w:numFmt w:val="bullet"/>
      <w:lvlText w:val="•"/>
      <w:lvlJc w:val="left"/>
      <w:pPr>
        <w:ind w:left="4652" w:hanging="720"/>
      </w:pPr>
      <w:rPr>
        <w:rFonts w:hint="default"/>
        <w:lang w:val="en-US" w:eastAsia="en-US" w:bidi="ar-SA"/>
      </w:rPr>
    </w:lvl>
    <w:lvl w:ilvl="5">
      <w:numFmt w:val="bullet"/>
      <w:lvlText w:val="•"/>
      <w:lvlJc w:val="left"/>
      <w:pPr>
        <w:ind w:left="5540" w:hanging="720"/>
      </w:pPr>
      <w:rPr>
        <w:rFonts w:hint="default"/>
        <w:lang w:val="en-US" w:eastAsia="en-US" w:bidi="ar-SA"/>
      </w:rPr>
    </w:lvl>
    <w:lvl w:ilvl="6">
      <w:numFmt w:val="bullet"/>
      <w:lvlText w:val="•"/>
      <w:lvlJc w:val="left"/>
      <w:pPr>
        <w:ind w:left="6428" w:hanging="720"/>
      </w:pPr>
      <w:rPr>
        <w:rFonts w:hint="default"/>
        <w:lang w:val="en-US" w:eastAsia="en-US" w:bidi="ar-SA"/>
      </w:rPr>
    </w:lvl>
    <w:lvl w:ilvl="7">
      <w:numFmt w:val="bullet"/>
      <w:lvlText w:val="•"/>
      <w:lvlJc w:val="left"/>
      <w:pPr>
        <w:ind w:left="7316" w:hanging="720"/>
      </w:pPr>
      <w:rPr>
        <w:rFonts w:hint="default"/>
        <w:lang w:val="en-US" w:eastAsia="en-US" w:bidi="ar-SA"/>
      </w:rPr>
    </w:lvl>
    <w:lvl w:ilvl="8">
      <w:numFmt w:val="bullet"/>
      <w:lvlText w:val="•"/>
      <w:lvlJc w:val="left"/>
      <w:pPr>
        <w:ind w:left="8204" w:hanging="720"/>
      </w:pPr>
      <w:rPr>
        <w:rFonts w:hint="default"/>
        <w:lang w:val="en-US" w:eastAsia="en-US" w:bidi="ar-SA"/>
      </w:rPr>
    </w:lvl>
  </w:abstractNum>
  <w:abstractNum w:abstractNumId="19">
    <w:nsid w:val="54CE3B17"/>
    <w:multiLevelType w:val="multilevel"/>
    <w:tmpl w:val="20081FF2"/>
    <w:lvl w:ilvl="0">
      <w:start w:val="3"/>
      <w:numFmt w:val="decimal"/>
      <w:lvlText w:val="%1"/>
      <w:lvlJc w:val="left"/>
      <w:pPr>
        <w:ind w:left="1097" w:hanging="720"/>
      </w:pPr>
      <w:rPr>
        <w:rFonts w:hint="default"/>
        <w:lang w:val="en-US" w:eastAsia="en-US" w:bidi="ar-SA"/>
      </w:rPr>
    </w:lvl>
    <w:lvl w:ilvl="1">
      <w:start w:val="5"/>
      <w:numFmt w:val="decimal"/>
      <w:lvlText w:val="%1.%2"/>
      <w:lvlJc w:val="left"/>
      <w:pPr>
        <w:ind w:left="1097" w:hanging="720"/>
      </w:pPr>
      <w:rPr>
        <w:rFonts w:hint="default"/>
        <w:lang w:val="en-US" w:eastAsia="en-US" w:bidi="ar-SA"/>
      </w:rPr>
    </w:lvl>
    <w:lvl w:ilvl="2">
      <w:start w:val="4"/>
      <w:numFmt w:val="decimal"/>
      <w:lvlText w:val="%1.%2.%3"/>
      <w:lvlJc w:val="left"/>
      <w:pPr>
        <w:ind w:left="1097" w:hanging="720"/>
      </w:pPr>
      <w:rPr>
        <w:rFonts w:ascii="Times New Roman" w:eastAsia="Times New Roman" w:hAnsi="Times New Roman" w:cs="Times New Roman" w:hint="default"/>
        <w:b/>
        <w:bCs/>
        <w:i w:val="0"/>
        <w:iCs w:val="0"/>
        <w:w w:val="100"/>
        <w:sz w:val="24"/>
        <w:szCs w:val="24"/>
        <w:lang w:val="en-US" w:eastAsia="en-US" w:bidi="ar-SA"/>
      </w:rPr>
    </w:lvl>
    <w:lvl w:ilvl="3">
      <w:numFmt w:val="bullet"/>
      <w:lvlText w:val="•"/>
      <w:lvlJc w:val="left"/>
      <w:pPr>
        <w:ind w:left="3764" w:hanging="720"/>
      </w:pPr>
      <w:rPr>
        <w:rFonts w:hint="default"/>
        <w:lang w:val="en-US" w:eastAsia="en-US" w:bidi="ar-SA"/>
      </w:rPr>
    </w:lvl>
    <w:lvl w:ilvl="4">
      <w:numFmt w:val="bullet"/>
      <w:lvlText w:val="•"/>
      <w:lvlJc w:val="left"/>
      <w:pPr>
        <w:ind w:left="4652" w:hanging="720"/>
      </w:pPr>
      <w:rPr>
        <w:rFonts w:hint="default"/>
        <w:lang w:val="en-US" w:eastAsia="en-US" w:bidi="ar-SA"/>
      </w:rPr>
    </w:lvl>
    <w:lvl w:ilvl="5">
      <w:numFmt w:val="bullet"/>
      <w:lvlText w:val="•"/>
      <w:lvlJc w:val="left"/>
      <w:pPr>
        <w:ind w:left="5540" w:hanging="720"/>
      </w:pPr>
      <w:rPr>
        <w:rFonts w:hint="default"/>
        <w:lang w:val="en-US" w:eastAsia="en-US" w:bidi="ar-SA"/>
      </w:rPr>
    </w:lvl>
    <w:lvl w:ilvl="6">
      <w:numFmt w:val="bullet"/>
      <w:lvlText w:val="•"/>
      <w:lvlJc w:val="left"/>
      <w:pPr>
        <w:ind w:left="6428" w:hanging="720"/>
      </w:pPr>
      <w:rPr>
        <w:rFonts w:hint="default"/>
        <w:lang w:val="en-US" w:eastAsia="en-US" w:bidi="ar-SA"/>
      </w:rPr>
    </w:lvl>
    <w:lvl w:ilvl="7">
      <w:numFmt w:val="bullet"/>
      <w:lvlText w:val="•"/>
      <w:lvlJc w:val="left"/>
      <w:pPr>
        <w:ind w:left="7316" w:hanging="720"/>
      </w:pPr>
      <w:rPr>
        <w:rFonts w:hint="default"/>
        <w:lang w:val="en-US" w:eastAsia="en-US" w:bidi="ar-SA"/>
      </w:rPr>
    </w:lvl>
    <w:lvl w:ilvl="8">
      <w:numFmt w:val="bullet"/>
      <w:lvlText w:val="•"/>
      <w:lvlJc w:val="left"/>
      <w:pPr>
        <w:ind w:left="8204" w:hanging="720"/>
      </w:pPr>
      <w:rPr>
        <w:rFonts w:hint="default"/>
        <w:lang w:val="en-US" w:eastAsia="en-US" w:bidi="ar-SA"/>
      </w:rPr>
    </w:lvl>
  </w:abstractNum>
  <w:abstractNum w:abstractNumId="20">
    <w:nsid w:val="58B55D94"/>
    <w:multiLevelType w:val="multilevel"/>
    <w:tmpl w:val="DE446A36"/>
    <w:lvl w:ilvl="0">
      <w:start w:val="1"/>
      <w:numFmt w:val="decimal"/>
      <w:lvlText w:val="%1"/>
      <w:lvlJc w:val="left"/>
      <w:pPr>
        <w:ind w:left="1097" w:hanging="720"/>
      </w:pPr>
      <w:rPr>
        <w:rFonts w:hint="default"/>
        <w:lang w:val="en-US" w:eastAsia="en-US" w:bidi="ar-SA"/>
      </w:rPr>
    </w:lvl>
    <w:lvl w:ilvl="1">
      <w:numFmt w:val="decimal"/>
      <w:lvlText w:val="%1.%2"/>
      <w:lvlJc w:val="left"/>
      <w:pPr>
        <w:ind w:left="1097" w:hanging="720"/>
      </w:pPr>
      <w:rPr>
        <w:rFonts w:ascii="Times New Roman" w:eastAsia="Times New Roman" w:hAnsi="Times New Roman" w:cs="Times New Roman" w:hint="default"/>
        <w:b/>
        <w:bCs/>
        <w:i w:val="0"/>
        <w:iCs w:val="0"/>
        <w:w w:val="100"/>
        <w:sz w:val="24"/>
        <w:szCs w:val="24"/>
        <w:lang w:val="en-US" w:eastAsia="en-US" w:bidi="ar-SA"/>
      </w:rPr>
    </w:lvl>
    <w:lvl w:ilvl="2">
      <w:start w:val="1"/>
      <w:numFmt w:val="decimal"/>
      <w:lvlText w:val="%1.%2.%3"/>
      <w:lvlJc w:val="left"/>
      <w:pPr>
        <w:ind w:left="1097" w:hanging="720"/>
      </w:pPr>
      <w:rPr>
        <w:rFonts w:hint="default"/>
        <w:w w:val="100"/>
        <w:lang w:val="en-US" w:eastAsia="en-US" w:bidi="ar-SA"/>
      </w:rPr>
    </w:lvl>
    <w:lvl w:ilvl="3">
      <w:numFmt w:val="bullet"/>
      <w:lvlText w:val="•"/>
      <w:lvlJc w:val="left"/>
      <w:pPr>
        <w:ind w:left="3764" w:hanging="720"/>
      </w:pPr>
      <w:rPr>
        <w:rFonts w:hint="default"/>
        <w:lang w:val="en-US" w:eastAsia="en-US" w:bidi="ar-SA"/>
      </w:rPr>
    </w:lvl>
    <w:lvl w:ilvl="4">
      <w:numFmt w:val="bullet"/>
      <w:lvlText w:val="•"/>
      <w:lvlJc w:val="left"/>
      <w:pPr>
        <w:ind w:left="4652" w:hanging="720"/>
      </w:pPr>
      <w:rPr>
        <w:rFonts w:hint="default"/>
        <w:lang w:val="en-US" w:eastAsia="en-US" w:bidi="ar-SA"/>
      </w:rPr>
    </w:lvl>
    <w:lvl w:ilvl="5">
      <w:numFmt w:val="bullet"/>
      <w:lvlText w:val="•"/>
      <w:lvlJc w:val="left"/>
      <w:pPr>
        <w:ind w:left="5540" w:hanging="720"/>
      </w:pPr>
      <w:rPr>
        <w:rFonts w:hint="default"/>
        <w:lang w:val="en-US" w:eastAsia="en-US" w:bidi="ar-SA"/>
      </w:rPr>
    </w:lvl>
    <w:lvl w:ilvl="6">
      <w:numFmt w:val="bullet"/>
      <w:lvlText w:val="•"/>
      <w:lvlJc w:val="left"/>
      <w:pPr>
        <w:ind w:left="6428" w:hanging="720"/>
      </w:pPr>
      <w:rPr>
        <w:rFonts w:hint="default"/>
        <w:lang w:val="en-US" w:eastAsia="en-US" w:bidi="ar-SA"/>
      </w:rPr>
    </w:lvl>
    <w:lvl w:ilvl="7">
      <w:numFmt w:val="bullet"/>
      <w:lvlText w:val="•"/>
      <w:lvlJc w:val="left"/>
      <w:pPr>
        <w:ind w:left="7316" w:hanging="720"/>
      </w:pPr>
      <w:rPr>
        <w:rFonts w:hint="default"/>
        <w:lang w:val="en-US" w:eastAsia="en-US" w:bidi="ar-SA"/>
      </w:rPr>
    </w:lvl>
    <w:lvl w:ilvl="8">
      <w:numFmt w:val="bullet"/>
      <w:lvlText w:val="•"/>
      <w:lvlJc w:val="left"/>
      <w:pPr>
        <w:ind w:left="8204" w:hanging="720"/>
      </w:pPr>
      <w:rPr>
        <w:rFonts w:hint="default"/>
        <w:lang w:val="en-US" w:eastAsia="en-US" w:bidi="ar-SA"/>
      </w:rPr>
    </w:lvl>
  </w:abstractNum>
  <w:abstractNum w:abstractNumId="21">
    <w:nsid w:val="59EF6CB8"/>
    <w:multiLevelType w:val="multilevel"/>
    <w:tmpl w:val="524A692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ACC081A"/>
    <w:multiLevelType w:val="multilevel"/>
    <w:tmpl w:val="038C4D86"/>
    <w:lvl w:ilvl="0">
      <w:start w:val="5"/>
      <w:numFmt w:val="decimal"/>
      <w:lvlText w:val="%1"/>
      <w:lvlJc w:val="left"/>
      <w:pPr>
        <w:ind w:left="1188" w:hanging="812"/>
      </w:pPr>
      <w:rPr>
        <w:rFonts w:hint="default"/>
        <w:lang w:val="en-US" w:eastAsia="en-US" w:bidi="ar-SA"/>
      </w:rPr>
    </w:lvl>
    <w:lvl w:ilvl="1">
      <w:numFmt w:val="decimal"/>
      <w:lvlText w:val="%1.%2"/>
      <w:lvlJc w:val="left"/>
      <w:pPr>
        <w:ind w:left="1188" w:hanging="812"/>
      </w:pPr>
      <w:rPr>
        <w:rFonts w:ascii="Times New Roman" w:eastAsia="Times New Roman" w:hAnsi="Times New Roman" w:cs="Times New Roman" w:hint="default"/>
        <w:b/>
        <w:bCs/>
        <w:i w:val="0"/>
        <w:iCs w:val="0"/>
        <w:w w:val="100"/>
        <w:sz w:val="24"/>
        <w:szCs w:val="24"/>
        <w:lang w:val="en-US" w:eastAsia="en-US" w:bidi="ar-SA"/>
      </w:rPr>
    </w:lvl>
    <w:lvl w:ilvl="2">
      <w:start w:val="1"/>
      <w:numFmt w:val="decimal"/>
      <w:lvlText w:val="%1.%2.%3"/>
      <w:lvlJc w:val="left"/>
      <w:pPr>
        <w:ind w:left="1188" w:hanging="812"/>
      </w:pPr>
      <w:rPr>
        <w:rFonts w:ascii="Times New Roman" w:eastAsia="Times New Roman" w:hAnsi="Times New Roman" w:cs="Times New Roman" w:hint="default"/>
        <w:b/>
        <w:bCs/>
        <w:i w:val="0"/>
        <w:iCs w:val="0"/>
        <w:w w:val="100"/>
        <w:sz w:val="24"/>
        <w:szCs w:val="24"/>
        <w:lang w:val="en-US" w:eastAsia="en-US" w:bidi="ar-SA"/>
      </w:rPr>
    </w:lvl>
    <w:lvl w:ilvl="3">
      <w:start w:val="1"/>
      <w:numFmt w:val="decimal"/>
      <w:lvlText w:val="%1.%2.%3.%4"/>
      <w:lvlJc w:val="left"/>
      <w:pPr>
        <w:ind w:left="1188" w:hanging="812"/>
      </w:pPr>
      <w:rPr>
        <w:rFonts w:ascii="Times New Roman" w:eastAsia="Times New Roman" w:hAnsi="Times New Roman" w:cs="Times New Roman" w:hint="default"/>
        <w:b/>
        <w:bCs/>
        <w:i w:val="0"/>
        <w:iCs w:val="0"/>
        <w:spacing w:val="-5"/>
        <w:w w:val="100"/>
        <w:sz w:val="24"/>
        <w:szCs w:val="24"/>
        <w:lang w:val="en-US" w:eastAsia="en-US" w:bidi="ar-SA"/>
      </w:rPr>
    </w:lvl>
    <w:lvl w:ilvl="4">
      <w:numFmt w:val="bullet"/>
      <w:lvlText w:val="•"/>
      <w:lvlJc w:val="left"/>
      <w:pPr>
        <w:ind w:left="3380" w:hanging="812"/>
      </w:pPr>
      <w:rPr>
        <w:rFonts w:hint="default"/>
        <w:lang w:val="en-US" w:eastAsia="en-US" w:bidi="ar-SA"/>
      </w:rPr>
    </w:lvl>
    <w:lvl w:ilvl="5">
      <w:numFmt w:val="bullet"/>
      <w:lvlText w:val="•"/>
      <w:lvlJc w:val="left"/>
      <w:pPr>
        <w:ind w:left="4480" w:hanging="812"/>
      </w:pPr>
      <w:rPr>
        <w:rFonts w:hint="default"/>
        <w:lang w:val="en-US" w:eastAsia="en-US" w:bidi="ar-SA"/>
      </w:rPr>
    </w:lvl>
    <w:lvl w:ilvl="6">
      <w:numFmt w:val="bullet"/>
      <w:lvlText w:val="•"/>
      <w:lvlJc w:val="left"/>
      <w:pPr>
        <w:ind w:left="5580" w:hanging="812"/>
      </w:pPr>
      <w:rPr>
        <w:rFonts w:hint="default"/>
        <w:lang w:val="en-US" w:eastAsia="en-US" w:bidi="ar-SA"/>
      </w:rPr>
    </w:lvl>
    <w:lvl w:ilvl="7">
      <w:numFmt w:val="bullet"/>
      <w:lvlText w:val="•"/>
      <w:lvlJc w:val="left"/>
      <w:pPr>
        <w:ind w:left="6680" w:hanging="812"/>
      </w:pPr>
      <w:rPr>
        <w:rFonts w:hint="default"/>
        <w:lang w:val="en-US" w:eastAsia="en-US" w:bidi="ar-SA"/>
      </w:rPr>
    </w:lvl>
    <w:lvl w:ilvl="8">
      <w:numFmt w:val="bullet"/>
      <w:lvlText w:val="•"/>
      <w:lvlJc w:val="left"/>
      <w:pPr>
        <w:ind w:left="7780" w:hanging="812"/>
      </w:pPr>
      <w:rPr>
        <w:rFonts w:hint="default"/>
        <w:lang w:val="en-US" w:eastAsia="en-US" w:bidi="ar-SA"/>
      </w:rPr>
    </w:lvl>
  </w:abstractNum>
  <w:abstractNum w:abstractNumId="23">
    <w:nsid w:val="5EA4788A"/>
    <w:multiLevelType w:val="multilevel"/>
    <w:tmpl w:val="23FA87C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44D2548"/>
    <w:multiLevelType w:val="multilevel"/>
    <w:tmpl w:val="C55A7F3E"/>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4EB4CBC"/>
    <w:multiLevelType w:val="multilevel"/>
    <w:tmpl w:val="2B5A8E20"/>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AC83989"/>
    <w:multiLevelType w:val="multilevel"/>
    <w:tmpl w:val="0C86DC1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C903021"/>
    <w:multiLevelType w:val="multilevel"/>
    <w:tmpl w:val="3DB23596"/>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E2F531E"/>
    <w:multiLevelType w:val="hybridMultilevel"/>
    <w:tmpl w:val="FA02CF80"/>
    <w:lvl w:ilvl="0" w:tplc="EFEA8740">
      <w:start w:val="1"/>
      <w:numFmt w:val="lowerLetter"/>
      <w:lvlText w:val="%1."/>
      <w:lvlJc w:val="left"/>
      <w:pPr>
        <w:ind w:left="1140" w:hanging="360"/>
      </w:pPr>
      <w:rPr>
        <w:rFonts w:hint="default"/>
        <w:spacing w:val="-1"/>
        <w:w w:val="100"/>
        <w:lang w:val="en-US" w:eastAsia="en-US" w:bidi="ar-SA"/>
      </w:rPr>
    </w:lvl>
    <w:lvl w:ilvl="1" w:tplc="2592C918">
      <w:numFmt w:val="bullet"/>
      <w:lvlText w:val="•"/>
      <w:lvlJc w:val="left"/>
      <w:pPr>
        <w:ind w:left="2024" w:hanging="360"/>
      </w:pPr>
      <w:rPr>
        <w:rFonts w:hint="default"/>
        <w:lang w:val="en-US" w:eastAsia="en-US" w:bidi="ar-SA"/>
      </w:rPr>
    </w:lvl>
    <w:lvl w:ilvl="2" w:tplc="404ACFEE">
      <w:numFmt w:val="bullet"/>
      <w:lvlText w:val="•"/>
      <w:lvlJc w:val="left"/>
      <w:pPr>
        <w:ind w:left="2908" w:hanging="360"/>
      </w:pPr>
      <w:rPr>
        <w:rFonts w:hint="default"/>
        <w:lang w:val="en-US" w:eastAsia="en-US" w:bidi="ar-SA"/>
      </w:rPr>
    </w:lvl>
    <w:lvl w:ilvl="3" w:tplc="6ADAADBC">
      <w:numFmt w:val="bullet"/>
      <w:lvlText w:val="•"/>
      <w:lvlJc w:val="left"/>
      <w:pPr>
        <w:ind w:left="3792" w:hanging="360"/>
      </w:pPr>
      <w:rPr>
        <w:rFonts w:hint="default"/>
        <w:lang w:val="en-US" w:eastAsia="en-US" w:bidi="ar-SA"/>
      </w:rPr>
    </w:lvl>
    <w:lvl w:ilvl="4" w:tplc="7FE03098">
      <w:numFmt w:val="bullet"/>
      <w:lvlText w:val="•"/>
      <w:lvlJc w:val="left"/>
      <w:pPr>
        <w:ind w:left="4676" w:hanging="360"/>
      </w:pPr>
      <w:rPr>
        <w:rFonts w:hint="default"/>
        <w:lang w:val="en-US" w:eastAsia="en-US" w:bidi="ar-SA"/>
      </w:rPr>
    </w:lvl>
    <w:lvl w:ilvl="5" w:tplc="B52A93F4">
      <w:numFmt w:val="bullet"/>
      <w:lvlText w:val="•"/>
      <w:lvlJc w:val="left"/>
      <w:pPr>
        <w:ind w:left="5560" w:hanging="360"/>
      </w:pPr>
      <w:rPr>
        <w:rFonts w:hint="default"/>
        <w:lang w:val="en-US" w:eastAsia="en-US" w:bidi="ar-SA"/>
      </w:rPr>
    </w:lvl>
    <w:lvl w:ilvl="6" w:tplc="A2AE87F8">
      <w:numFmt w:val="bullet"/>
      <w:lvlText w:val="•"/>
      <w:lvlJc w:val="left"/>
      <w:pPr>
        <w:ind w:left="6444" w:hanging="360"/>
      </w:pPr>
      <w:rPr>
        <w:rFonts w:hint="default"/>
        <w:lang w:val="en-US" w:eastAsia="en-US" w:bidi="ar-SA"/>
      </w:rPr>
    </w:lvl>
    <w:lvl w:ilvl="7" w:tplc="D6A4C8AA">
      <w:numFmt w:val="bullet"/>
      <w:lvlText w:val="•"/>
      <w:lvlJc w:val="left"/>
      <w:pPr>
        <w:ind w:left="7328" w:hanging="360"/>
      </w:pPr>
      <w:rPr>
        <w:rFonts w:hint="default"/>
        <w:lang w:val="en-US" w:eastAsia="en-US" w:bidi="ar-SA"/>
      </w:rPr>
    </w:lvl>
    <w:lvl w:ilvl="8" w:tplc="A770FFA4">
      <w:numFmt w:val="bullet"/>
      <w:lvlText w:val="•"/>
      <w:lvlJc w:val="left"/>
      <w:pPr>
        <w:ind w:left="8212" w:hanging="360"/>
      </w:pPr>
      <w:rPr>
        <w:rFonts w:hint="default"/>
        <w:lang w:val="en-US" w:eastAsia="en-US" w:bidi="ar-SA"/>
      </w:rPr>
    </w:lvl>
  </w:abstractNum>
  <w:abstractNum w:abstractNumId="29">
    <w:nsid w:val="7092508B"/>
    <w:multiLevelType w:val="multilevel"/>
    <w:tmpl w:val="7C261EF4"/>
    <w:lvl w:ilvl="0">
      <w:start w:val="4"/>
      <w:numFmt w:val="decimal"/>
      <w:lvlText w:val="%1"/>
      <w:lvlJc w:val="left"/>
      <w:pPr>
        <w:ind w:left="1188" w:hanging="812"/>
      </w:pPr>
      <w:rPr>
        <w:rFonts w:hint="default"/>
        <w:lang w:val="en-US" w:eastAsia="en-US" w:bidi="ar-SA"/>
      </w:rPr>
    </w:lvl>
    <w:lvl w:ilvl="1">
      <w:numFmt w:val="decimal"/>
      <w:lvlText w:val="%1.%2"/>
      <w:lvlJc w:val="left"/>
      <w:pPr>
        <w:ind w:left="1188" w:hanging="812"/>
      </w:pPr>
      <w:rPr>
        <w:rFonts w:ascii="Times New Roman" w:eastAsia="Times New Roman" w:hAnsi="Times New Roman" w:cs="Times New Roman" w:hint="default"/>
        <w:b/>
        <w:bCs/>
        <w:i w:val="0"/>
        <w:iCs w:val="0"/>
        <w:w w:val="100"/>
        <w:sz w:val="24"/>
        <w:szCs w:val="24"/>
        <w:lang w:val="en-US" w:eastAsia="en-US" w:bidi="ar-SA"/>
      </w:rPr>
    </w:lvl>
    <w:lvl w:ilvl="2">
      <w:start w:val="1"/>
      <w:numFmt w:val="decimal"/>
      <w:lvlText w:val="%1.%2.%3"/>
      <w:lvlJc w:val="left"/>
      <w:pPr>
        <w:ind w:left="1188" w:hanging="812"/>
      </w:pPr>
      <w:rPr>
        <w:rFonts w:ascii="Times New Roman" w:eastAsia="Times New Roman" w:hAnsi="Times New Roman" w:cs="Times New Roman" w:hint="default"/>
        <w:b/>
        <w:bCs/>
        <w:i w:val="0"/>
        <w:iCs w:val="0"/>
        <w:w w:val="100"/>
        <w:sz w:val="24"/>
        <w:szCs w:val="24"/>
        <w:lang w:val="en-US" w:eastAsia="en-US" w:bidi="ar-SA"/>
      </w:rPr>
    </w:lvl>
    <w:lvl w:ilvl="3">
      <w:numFmt w:val="bullet"/>
      <w:lvlText w:val="•"/>
      <w:lvlJc w:val="left"/>
      <w:pPr>
        <w:ind w:left="3820" w:hanging="812"/>
      </w:pPr>
      <w:rPr>
        <w:rFonts w:hint="default"/>
        <w:lang w:val="en-US" w:eastAsia="en-US" w:bidi="ar-SA"/>
      </w:rPr>
    </w:lvl>
    <w:lvl w:ilvl="4">
      <w:numFmt w:val="bullet"/>
      <w:lvlText w:val="•"/>
      <w:lvlJc w:val="left"/>
      <w:pPr>
        <w:ind w:left="4700" w:hanging="812"/>
      </w:pPr>
      <w:rPr>
        <w:rFonts w:hint="default"/>
        <w:lang w:val="en-US" w:eastAsia="en-US" w:bidi="ar-SA"/>
      </w:rPr>
    </w:lvl>
    <w:lvl w:ilvl="5">
      <w:numFmt w:val="bullet"/>
      <w:lvlText w:val="•"/>
      <w:lvlJc w:val="left"/>
      <w:pPr>
        <w:ind w:left="5580" w:hanging="812"/>
      </w:pPr>
      <w:rPr>
        <w:rFonts w:hint="default"/>
        <w:lang w:val="en-US" w:eastAsia="en-US" w:bidi="ar-SA"/>
      </w:rPr>
    </w:lvl>
    <w:lvl w:ilvl="6">
      <w:numFmt w:val="bullet"/>
      <w:lvlText w:val="•"/>
      <w:lvlJc w:val="left"/>
      <w:pPr>
        <w:ind w:left="6460" w:hanging="812"/>
      </w:pPr>
      <w:rPr>
        <w:rFonts w:hint="default"/>
        <w:lang w:val="en-US" w:eastAsia="en-US" w:bidi="ar-SA"/>
      </w:rPr>
    </w:lvl>
    <w:lvl w:ilvl="7">
      <w:numFmt w:val="bullet"/>
      <w:lvlText w:val="•"/>
      <w:lvlJc w:val="left"/>
      <w:pPr>
        <w:ind w:left="7340" w:hanging="812"/>
      </w:pPr>
      <w:rPr>
        <w:rFonts w:hint="default"/>
        <w:lang w:val="en-US" w:eastAsia="en-US" w:bidi="ar-SA"/>
      </w:rPr>
    </w:lvl>
    <w:lvl w:ilvl="8">
      <w:numFmt w:val="bullet"/>
      <w:lvlText w:val="•"/>
      <w:lvlJc w:val="left"/>
      <w:pPr>
        <w:ind w:left="8220" w:hanging="812"/>
      </w:pPr>
      <w:rPr>
        <w:rFonts w:hint="default"/>
        <w:lang w:val="en-US" w:eastAsia="en-US" w:bidi="ar-SA"/>
      </w:rPr>
    </w:lvl>
  </w:abstractNum>
  <w:abstractNum w:abstractNumId="30">
    <w:nsid w:val="716876BF"/>
    <w:multiLevelType w:val="multilevel"/>
    <w:tmpl w:val="859C443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25324F5"/>
    <w:multiLevelType w:val="multilevel"/>
    <w:tmpl w:val="23D4FCB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2AB59C4"/>
    <w:multiLevelType w:val="multilevel"/>
    <w:tmpl w:val="F3F0D640"/>
    <w:lvl w:ilvl="0">
      <w:start w:val="4"/>
      <w:numFmt w:val="decimal"/>
      <w:lvlText w:val="%1"/>
      <w:lvlJc w:val="left"/>
      <w:pPr>
        <w:ind w:left="1005" w:hanging="629"/>
      </w:pPr>
      <w:rPr>
        <w:rFonts w:hint="default"/>
        <w:lang w:val="en-US" w:eastAsia="en-US" w:bidi="ar-SA"/>
      </w:rPr>
    </w:lvl>
    <w:lvl w:ilvl="1">
      <w:numFmt w:val="decimal"/>
      <w:lvlText w:val="%1.%2"/>
      <w:lvlJc w:val="left"/>
      <w:pPr>
        <w:ind w:left="1005" w:hanging="629"/>
      </w:pPr>
      <w:rPr>
        <w:rFonts w:ascii="Times New Roman" w:eastAsia="Times New Roman" w:hAnsi="Times New Roman" w:cs="Times New Roman" w:hint="default"/>
        <w:b/>
        <w:bCs/>
        <w:i w:val="0"/>
        <w:iCs w:val="0"/>
        <w:w w:val="100"/>
        <w:sz w:val="24"/>
        <w:szCs w:val="24"/>
        <w:lang w:val="en-US" w:eastAsia="en-US" w:bidi="ar-SA"/>
      </w:rPr>
    </w:lvl>
    <w:lvl w:ilvl="2">
      <w:start w:val="1"/>
      <w:numFmt w:val="decimal"/>
      <w:lvlText w:val="%1.%2.%3"/>
      <w:lvlJc w:val="left"/>
      <w:pPr>
        <w:ind w:left="1188" w:hanging="812"/>
      </w:pPr>
      <w:rPr>
        <w:rFonts w:ascii="Times New Roman" w:eastAsia="Times New Roman" w:hAnsi="Times New Roman" w:cs="Times New Roman" w:hint="default"/>
        <w:b w:val="0"/>
        <w:bCs w:val="0"/>
        <w:i w:val="0"/>
        <w:iCs w:val="0"/>
        <w:w w:val="100"/>
        <w:sz w:val="24"/>
        <w:szCs w:val="24"/>
        <w:lang w:val="en-US" w:eastAsia="en-US" w:bidi="ar-SA"/>
      </w:rPr>
    </w:lvl>
    <w:lvl w:ilvl="3">
      <w:numFmt w:val="bullet"/>
      <w:lvlText w:val="•"/>
      <w:lvlJc w:val="left"/>
      <w:pPr>
        <w:ind w:left="3135" w:hanging="812"/>
      </w:pPr>
      <w:rPr>
        <w:rFonts w:hint="default"/>
        <w:lang w:val="en-US" w:eastAsia="en-US" w:bidi="ar-SA"/>
      </w:rPr>
    </w:lvl>
    <w:lvl w:ilvl="4">
      <w:numFmt w:val="bullet"/>
      <w:lvlText w:val="•"/>
      <w:lvlJc w:val="left"/>
      <w:pPr>
        <w:ind w:left="4113" w:hanging="812"/>
      </w:pPr>
      <w:rPr>
        <w:rFonts w:hint="default"/>
        <w:lang w:val="en-US" w:eastAsia="en-US" w:bidi="ar-SA"/>
      </w:rPr>
    </w:lvl>
    <w:lvl w:ilvl="5">
      <w:numFmt w:val="bullet"/>
      <w:lvlText w:val="•"/>
      <w:lvlJc w:val="left"/>
      <w:pPr>
        <w:ind w:left="5091" w:hanging="812"/>
      </w:pPr>
      <w:rPr>
        <w:rFonts w:hint="default"/>
        <w:lang w:val="en-US" w:eastAsia="en-US" w:bidi="ar-SA"/>
      </w:rPr>
    </w:lvl>
    <w:lvl w:ilvl="6">
      <w:numFmt w:val="bullet"/>
      <w:lvlText w:val="•"/>
      <w:lvlJc w:val="left"/>
      <w:pPr>
        <w:ind w:left="6068" w:hanging="812"/>
      </w:pPr>
      <w:rPr>
        <w:rFonts w:hint="default"/>
        <w:lang w:val="en-US" w:eastAsia="en-US" w:bidi="ar-SA"/>
      </w:rPr>
    </w:lvl>
    <w:lvl w:ilvl="7">
      <w:numFmt w:val="bullet"/>
      <w:lvlText w:val="•"/>
      <w:lvlJc w:val="left"/>
      <w:pPr>
        <w:ind w:left="7046" w:hanging="812"/>
      </w:pPr>
      <w:rPr>
        <w:rFonts w:hint="default"/>
        <w:lang w:val="en-US" w:eastAsia="en-US" w:bidi="ar-SA"/>
      </w:rPr>
    </w:lvl>
    <w:lvl w:ilvl="8">
      <w:numFmt w:val="bullet"/>
      <w:lvlText w:val="•"/>
      <w:lvlJc w:val="left"/>
      <w:pPr>
        <w:ind w:left="8024" w:hanging="812"/>
      </w:pPr>
      <w:rPr>
        <w:rFonts w:hint="default"/>
        <w:lang w:val="en-US" w:eastAsia="en-US" w:bidi="ar-SA"/>
      </w:rPr>
    </w:lvl>
  </w:abstractNum>
  <w:abstractNum w:abstractNumId="33">
    <w:nsid w:val="7308577A"/>
    <w:multiLevelType w:val="multilevel"/>
    <w:tmpl w:val="01662536"/>
    <w:lvl w:ilvl="0">
      <w:start w:val="2"/>
      <w:numFmt w:val="decimal"/>
      <w:lvlText w:val="%1"/>
      <w:lvlJc w:val="left"/>
      <w:pPr>
        <w:ind w:left="1097" w:hanging="720"/>
      </w:pPr>
      <w:rPr>
        <w:rFonts w:hint="default"/>
        <w:lang w:val="en-US" w:eastAsia="en-US" w:bidi="ar-SA"/>
      </w:rPr>
    </w:lvl>
    <w:lvl w:ilvl="1">
      <w:start w:val="5"/>
      <w:numFmt w:val="decimal"/>
      <w:lvlText w:val="%1.%2"/>
      <w:lvlJc w:val="left"/>
      <w:pPr>
        <w:ind w:left="1097" w:hanging="720"/>
      </w:pPr>
      <w:rPr>
        <w:rFonts w:ascii="Times New Roman" w:eastAsia="Times New Roman" w:hAnsi="Times New Roman" w:cs="Times New Roman" w:hint="default"/>
        <w:b/>
        <w:bCs/>
        <w:i w:val="0"/>
        <w:iCs w:val="0"/>
        <w:w w:val="100"/>
        <w:sz w:val="24"/>
        <w:szCs w:val="24"/>
        <w:lang w:val="en-US" w:eastAsia="en-US" w:bidi="ar-SA"/>
      </w:rPr>
    </w:lvl>
    <w:lvl w:ilvl="2">
      <w:start w:val="1"/>
      <w:numFmt w:val="decimal"/>
      <w:lvlText w:val="%1.%2.%3"/>
      <w:lvlJc w:val="left"/>
      <w:pPr>
        <w:ind w:left="1097" w:hanging="720"/>
      </w:pPr>
      <w:rPr>
        <w:rFonts w:ascii="Times New Roman" w:eastAsia="Times New Roman" w:hAnsi="Times New Roman" w:cs="Times New Roman" w:hint="default"/>
        <w:b w:val="0"/>
        <w:bCs w:val="0"/>
        <w:i w:val="0"/>
        <w:iCs w:val="0"/>
        <w:w w:val="100"/>
        <w:sz w:val="24"/>
        <w:szCs w:val="24"/>
        <w:lang w:val="en-US" w:eastAsia="en-US" w:bidi="ar-SA"/>
      </w:rPr>
    </w:lvl>
    <w:lvl w:ilvl="3">
      <w:numFmt w:val="bullet"/>
      <w:lvlText w:val="•"/>
      <w:lvlJc w:val="left"/>
      <w:pPr>
        <w:ind w:left="3764" w:hanging="720"/>
      </w:pPr>
      <w:rPr>
        <w:rFonts w:hint="default"/>
        <w:lang w:val="en-US" w:eastAsia="en-US" w:bidi="ar-SA"/>
      </w:rPr>
    </w:lvl>
    <w:lvl w:ilvl="4">
      <w:numFmt w:val="bullet"/>
      <w:lvlText w:val="•"/>
      <w:lvlJc w:val="left"/>
      <w:pPr>
        <w:ind w:left="4652" w:hanging="720"/>
      </w:pPr>
      <w:rPr>
        <w:rFonts w:hint="default"/>
        <w:lang w:val="en-US" w:eastAsia="en-US" w:bidi="ar-SA"/>
      </w:rPr>
    </w:lvl>
    <w:lvl w:ilvl="5">
      <w:numFmt w:val="bullet"/>
      <w:lvlText w:val="•"/>
      <w:lvlJc w:val="left"/>
      <w:pPr>
        <w:ind w:left="5540" w:hanging="720"/>
      </w:pPr>
      <w:rPr>
        <w:rFonts w:hint="default"/>
        <w:lang w:val="en-US" w:eastAsia="en-US" w:bidi="ar-SA"/>
      </w:rPr>
    </w:lvl>
    <w:lvl w:ilvl="6">
      <w:numFmt w:val="bullet"/>
      <w:lvlText w:val="•"/>
      <w:lvlJc w:val="left"/>
      <w:pPr>
        <w:ind w:left="6428" w:hanging="720"/>
      </w:pPr>
      <w:rPr>
        <w:rFonts w:hint="default"/>
        <w:lang w:val="en-US" w:eastAsia="en-US" w:bidi="ar-SA"/>
      </w:rPr>
    </w:lvl>
    <w:lvl w:ilvl="7">
      <w:numFmt w:val="bullet"/>
      <w:lvlText w:val="•"/>
      <w:lvlJc w:val="left"/>
      <w:pPr>
        <w:ind w:left="7316" w:hanging="720"/>
      </w:pPr>
      <w:rPr>
        <w:rFonts w:hint="default"/>
        <w:lang w:val="en-US" w:eastAsia="en-US" w:bidi="ar-SA"/>
      </w:rPr>
    </w:lvl>
    <w:lvl w:ilvl="8">
      <w:numFmt w:val="bullet"/>
      <w:lvlText w:val="•"/>
      <w:lvlJc w:val="left"/>
      <w:pPr>
        <w:ind w:left="8204" w:hanging="720"/>
      </w:pPr>
      <w:rPr>
        <w:rFonts w:hint="default"/>
        <w:lang w:val="en-US" w:eastAsia="en-US" w:bidi="ar-SA"/>
      </w:rPr>
    </w:lvl>
  </w:abstractNum>
  <w:abstractNum w:abstractNumId="34">
    <w:nsid w:val="77497A7A"/>
    <w:multiLevelType w:val="multilevel"/>
    <w:tmpl w:val="061A6DF8"/>
    <w:lvl w:ilvl="0">
      <w:start w:val="1"/>
      <w:numFmt w:val="decimal"/>
      <w:lvlText w:val="%1"/>
      <w:lvlJc w:val="left"/>
      <w:pPr>
        <w:ind w:left="1097" w:hanging="720"/>
      </w:pPr>
      <w:rPr>
        <w:rFonts w:hint="default"/>
        <w:lang w:val="en-US" w:eastAsia="en-US" w:bidi="ar-SA"/>
      </w:rPr>
    </w:lvl>
    <w:lvl w:ilvl="1">
      <w:numFmt w:val="decimal"/>
      <w:lvlText w:val="%1.%2"/>
      <w:lvlJc w:val="left"/>
      <w:pPr>
        <w:ind w:left="1097" w:hanging="720"/>
      </w:pPr>
      <w:rPr>
        <w:rFonts w:ascii="Times New Roman" w:eastAsia="Times New Roman" w:hAnsi="Times New Roman" w:cs="Times New Roman" w:hint="default"/>
        <w:b/>
        <w:bCs/>
        <w:i w:val="0"/>
        <w:iCs w:val="0"/>
        <w:w w:val="100"/>
        <w:sz w:val="24"/>
        <w:szCs w:val="24"/>
        <w:lang w:val="en-US" w:eastAsia="en-US" w:bidi="ar-SA"/>
      </w:rPr>
    </w:lvl>
    <w:lvl w:ilvl="2">
      <w:start w:val="1"/>
      <w:numFmt w:val="decimal"/>
      <w:lvlText w:val="%1.%2.%3"/>
      <w:lvlJc w:val="left"/>
      <w:pPr>
        <w:ind w:left="1097" w:hanging="720"/>
      </w:pPr>
      <w:rPr>
        <w:rFonts w:hint="default"/>
        <w:w w:val="100"/>
        <w:lang w:val="en-US" w:eastAsia="en-US" w:bidi="ar-SA"/>
      </w:rPr>
    </w:lvl>
    <w:lvl w:ilvl="3">
      <w:numFmt w:val="bullet"/>
      <w:lvlText w:val="•"/>
      <w:lvlJc w:val="left"/>
      <w:pPr>
        <w:ind w:left="3764" w:hanging="720"/>
      </w:pPr>
      <w:rPr>
        <w:rFonts w:hint="default"/>
        <w:lang w:val="en-US" w:eastAsia="en-US" w:bidi="ar-SA"/>
      </w:rPr>
    </w:lvl>
    <w:lvl w:ilvl="4">
      <w:numFmt w:val="bullet"/>
      <w:lvlText w:val="•"/>
      <w:lvlJc w:val="left"/>
      <w:pPr>
        <w:ind w:left="4652" w:hanging="720"/>
      </w:pPr>
      <w:rPr>
        <w:rFonts w:hint="default"/>
        <w:lang w:val="en-US" w:eastAsia="en-US" w:bidi="ar-SA"/>
      </w:rPr>
    </w:lvl>
    <w:lvl w:ilvl="5">
      <w:numFmt w:val="bullet"/>
      <w:lvlText w:val="•"/>
      <w:lvlJc w:val="left"/>
      <w:pPr>
        <w:ind w:left="5540" w:hanging="720"/>
      </w:pPr>
      <w:rPr>
        <w:rFonts w:hint="default"/>
        <w:lang w:val="en-US" w:eastAsia="en-US" w:bidi="ar-SA"/>
      </w:rPr>
    </w:lvl>
    <w:lvl w:ilvl="6">
      <w:numFmt w:val="bullet"/>
      <w:lvlText w:val="•"/>
      <w:lvlJc w:val="left"/>
      <w:pPr>
        <w:ind w:left="6428" w:hanging="720"/>
      </w:pPr>
      <w:rPr>
        <w:rFonts w:hint="default"/>
        <w:lang w:val="en-US" w:eastAsia="en-US" w:bidi="ar-SA"/>
      </w:rPr>
    </w:lvl>
    <w:lvl w:ilvl="7">
      <w:numFmt w:val="bullet"/>
      <w:lvlText w:val="•"/>
      <w:lvlJc w:val="left"/>
      <w:pPr>
        <w:ind w:left="7316" w:hanging="720"/>
      </w:pPr>
      <w:rPr>
        <w:rFonts w:hint="default"/>
        <w:lang w:val="en-US" w:eastAsia="en-US" w:bidi="ar-SA"/>
      </w:rPr>
    </w:lvl>
    <w:lvl w:ilvl="8">
      <w:numFmt w:val="bullet"/>
      <w:lvlText w:val="•"/>
      <w:lvlJc w:val="left"/>
      <w:pPr>
        <w:ind w:left="8204" w:hanging="720"/>
      </w:pPr>
      <w:rPr>
        <w:rFonts w:hint="default"/>
        <w:lang w:val="en-US" w:eastAsia="en-US" w:bidi="ar-SA"/>
      </w:rPr>
    </w:lvl>
  </w:abstractNum>
  <w:abstractNum w:abstractNumId="35">
    <w:nsid w:val="79AD2D46"/>
    <w:multiLevelType w:val="multilevel"/>
    <w:tmpl w:val="3B30122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4"/>
  </w:num>
  <w:num w:numId="2">
    <w:abstractNumId w:val="28"/>
  </w:num>
  <w:num w:numId="3">
    <w:abstractNumId w:val="18"/>
  </w:num>
  <w:num w:numId="4">
    <w:abstractNumId w:val="1"/>
  </w:num>
  <w:num w:numId="5">
    <w:abstractNumId w:val="11"/>
  </w:num>
  <w:num w:numId="6">
    <w:abstractNumId w:val="0"/>
  </w:num>
  <w:num w:numId="7">
    <w:abstractNumId w:val="29"/>
  </w:num>
  <w:num w:numId="8">
    <w:abstractNumId w:val="23"/>
  </w:num>
  <w:num w:numId="9">
    <w:abstractNumId w:val="12"/>
  </w:num>
  <w:num w:numId="10">
    <w:abstractNumId w:val="30"/>
  </w:num>
  <w:num w:numId="11">
    <w:abstractNumId w:val="35"/>
  </w:num>
  <w:num w:numId="12">
    <w:abstractNumId w:val="5"/>
  </w:num>
  <w:num w:numId="13">
    <w:abstractNumId w:val="9"/>
  </w:num>
  <w:num w:numId="14">
    <w:abstractNumId w:val="31"/>
  </w:num>
  <w:num w:numId="15">
    <w:abstractNumId w:val="7"/>
  </w:num>
  <w:num w:numId="16">
    <w:abstractNumId w:val="24"/>
  </w:num>
  <w:num w:numId="17">
    <w:abstractNumId w:val="8"/>
  </w:num>
  <w:num w:numId="18">
    <w:abstractNumId w:val="26"/>
  </w:num>
  <w:num w:numId="19">
    <w:abstractNumId w:val="21"/>
  </w:num>
  <w:num w:numId="20">
    <w:abstractNumId w:val="27"/>
  </w:num>
  <w:num w:numId="21">
    <w:abstractNumId w:val="22"/>
  </w:num>
  <w:num w:numId="22">
    <w:abstractNumId w:val="10"/>
  </w:num>
  <w:num w:numId="23">
    <w:abstractNumId w:val="15"/>
  </w:num>
  <w:num w:numId="24">
    <w:abstractNumId w:val="19"/>
  </w:num>
  <w:num w:numId="25">
    <w:abstractNumId w:val="3"/>
  </w:num>
  <w:num w:numId="26">
    <w:abstractNumId w:val="16"/>
  </w:num>
  <w:num w:numId="27">
    <w:abstractNumId w:val="32"/>
  </w:num>
  <w:num w:numId="28">
    <w:abstractNumId w:val="14"/>
  </w:num>
  <w:num w:numId="29">
    <w:abstractNumId w:val="33"/>
  </w:num>
  <w:num w:numId="30">
    <w:abstractNumId w:val="13"/>
  </w:num>
  <w:num w:numId="31">
    <w:abstractNumId w:val="20"/>
  </w:num>
  <w:num w:numId="32">
    <w:abstractNumId w:val="6"/>
  </w:num>
  <w:num w:numId="33">
    <w:abstractNumId w:val="17"/>
  </w:num>
  <w:num w:numId="34">
    <w:abstractNumId w:val="4"/>
  </w:num>
  <w:num w:numId="35">
    <w:abstractNumId w:val="25"/>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628"/>
    <w:rsid w:val="00091B16"/>
    <w:rsid w:val="001260A0"/>
    <w:rsid w:val="00174B38"/>
    <w:rsid w:val="001F61AD"/>
    <w:rsid w:val="00225C9B"/>
    <w:rsid w:val="002F391D"/>
    <w:rsid w:val="00340797"/>
    <w:rsid w:val="00360F94"/>
    <w:rsid w:val="00370B79"/>
    <w:rsid w:val="00407665"/>
    <w:rsid w:val="004635DD"/>
    <w:rsid w:val="004E71E5"/>
    <w:rsid w:val="004F0502"/>
    <w:rsid w:val="004F69FF"/>
    <w:rsid w:val="00511B0F"/>
    <w:rsid w:val="0053539B"/>
    <w:rsid w:val="00544465"/>
    <w:rsid w:val="005E3800"/>
    <w:rsid w:val="0061530B"/>
    <w:rsid w:val="00617A72"/>
    <w:rsid w:val="00624826"/>
    <w:rsid w:val="006745EC"/>
    <w:rsid w:val="006A27CE"/>
    <w:rsid w:val="006C5F69"/>
    <w:rsid w:val="0072094E"/>
    <w:rsid w:val="007E37AE"/>
    <w:rsid w:val="007F71CE"/>
    <w:rsid w:val="008A474D"/>
    <w:rsid w:val="00920D18"/>
    <w:rsid w:val="00976E89"/>
    <w:rsid w:val="009A6AE5"/>
    <w:rsid w:val="009B33FF"/>
    <w:rsid w:val="00A07A64"/>
    <w:rsid w:val="00A07D36"/>
    <w:rsid w:val="00A4129B"/>
    <w:rsid w:val="00AB691C"/>
    <w:rsid w:val="00AC182C"/>
    <w:rsid w:val="00AD406B"/>
    <w:rsid w:val="00AF03EE"/>
    <w:rsid w:val="00B26E1D"/>
    <w:rsid w:val="00BC2BA1"/>
    <w:rsid w:val="00C230C8"/>
    <w:rsid w:val="00C40354"/>
    <w:rsid w:val="00C61779"/>
    <w:rsid w:val="00C92DEA"/>
    <w:rsid w:val="00DD179E"/>
    <w:rsid w:val="00EA5D58"/>
    <w:rsid w:val="00EB08CC"/>
    <w:rsid w:val="00EC5628"/>
    <w:rsid w:val="00F037E2"/>
    <w:rsid w:val="00F23703"/>
    <w:rsid w:val="00F42382"/>
    <w:rsid w:val="00F52810"/>
    <w:rsid w:val="00F91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10291"/>
  <w15:chartTrackingRefBased/>
  <w15:docId w15:val="{B3FE2597-B008-49C9-8BD9-7004F8496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C5628"/>
    <w:pPr>
      <w:widowControl w:val="0"/>
      <w:autoSpaceDE w:val="0"/>
      <w:autoSpaceDN w:val="0"/>
      <w:spacing w:before="58" w:after="0" w:line="240" w:lineRule="auto"/>
      <w:ind w:left="385"/>
      <w:jc w:val="center"/>
      <w:outlineLvl w:val="0"/>
    </w:pPr>
    <w:rPr>
      <w:rFonts w:ascii="Times New Roman" w:eastAsia="Times New Roman" w:hAnsi="Times New Roman" w:cs="Times New Roman"/>
      <w:b/>
      <w:bCs/>
      <w:sz w:val="28"/>
      <w:szCs w:val="28"/>
    </w:rPr>
  </w:style>
  <w:style w:type="paragraph" w:styleId="Heading2">
    <w:name w:val="heading 2"/>
    <w:basedOn w:val="Normal"/>
    <w:link w:val="Heading2Char"/>
    <w:uiPriority w:val="9"/>
    <w:unhideWhenUsed/>
    <w:qFormat/>
    <w:rsid w:val="00EC5628"/>
    <w:pPr>
      <w:widowControl w:val="0"/>
      <w:autoSpaceDE w:val="0"/>
      <w:autoSpaceDN w:val="0"/>
      <w:spacing w:after="0" w:line="240" w:lineRule="auto"/>
      <w:ind w:left="385"/>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unhideWhenUsed/>
    <w:qFormat/>
    <w:rsid w:val="00EC562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628"/>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9"/>
    <w:rsid w:val="00EC5628"/>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EC5628"/>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C5628"/>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C56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5628"/>
  </w:style>
  <w:style w:type="paragraph" w:styleId="Footer">
    <w:name w:val="footer"/>
    <w:basedOn w:val="Normal"/>
    <w:link w:val="FooterChar"/>
    <w:uiPriority w:val="99"/>
    <w:unhideWhenUsed/>
    <w:rsid w:val="00EC56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628"/>
  </w:style>
  <w:style w:type="character" w:customStyle="1" w:styleId="Heading3Char">
    <w:name w:val="Heading 3 Char"/>
    <w:basedOn w:val="DefaultParagraphFont"/>
    <w:link w:val="Heading3"/>
    <w:uiPriority w:val="9"/>
    <w:rsid w:val="00EC5628"/>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1"/>
    <w:qFormat/>
    <w:rsid w:val="00EC5628"/>
    <w:pPr>
      <w:widowControl w:val="0"/>
      <w:autoSpaceDE w:val="0"/>
      <w:autoSpaceDN w:val="0"/>
      <w:spacing w:after="0" w:line="240" w:lineRule="auto"/>
      <w:ind w:left="1097" w:hanging="721"/>
    </w:pPr>
    <w:rPr>
      <w:rFonts w:ascii="Times New Roman" w:eastAsia="Times New Roman" w:hAnsi="Times New Roman" w:cs="Times New Roman"/>
    </w:rPr>
  </w:style>
  <w:style w:type="table" w:styleId="TableGrid">
    <w:name w:val="Table Grid"/>
    <w:basedOn w:val="TableNormal"/>
    <w:uiPriority w:val="39"/>
    <w:rsid w:val="00F916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uiPriority w:val="39"/>
    <w:qFormat/>
    <w:rsid w:val="004635DD"/>
    <w:pPr>
      <w:widowControl w:val="0"/>
      <w:autoSpaceDE w:val="0"/>
      <w:autoSpaceDN w:val="0"/>
      <w:spacing w:before="276" w:after="0" w:line="240" w:lineRule="auto"/>
      <w:ind w:right="504"/>
      <w:jc w:val="center"/>
    </w:pPr>
    <w:rPr>
      <w:rFonts w:ascii="Times New Roman" w:eastAsia="Times New Roman" w:hAnsi="Times New Roman" w:cs="Times New Roman"/>
      <w:sz w:val="24"/>
      <w:szCs w:val="24"/>
    </w:rPr>
  </w:style>
  <w:style w:type="paragraph" w:styleId="TOC2">
    <w:name w:val="toc 2"/>
    <w:basedOn w:val="Normal"/>
    <w:uiPriority w:val="39"/>
    <w:qFormat/>
    <w:rsid w:val="004635DD"/>
    <w:pPr>
      <w:widowControl w:val="0"/>
      <w:autoSpaceDE w:val="0"/>
      <w:autoSpaceDN w:val="0"/>
      <w:spacing w:before="276" w:after="0" w:line="240" w:lineRule="auto"/>
      <w:ind w:left="1097" w:hanging="721"/>
    </w:pPr>
    <w:rPr>
      <w:rFonts w:ascii="Times New Roman" w:eastAsia="Times New Roman" w:hAnsi="Times New Roman" w:cs="Times New Roman"/>
      <w:b/>
      <w:bCs/>
      <w:sz w:val="24"/>
      <w:szCs w:val="24"/>
    </w:rPr>
  </w:style>
  <w:style w:type="paragraph" w:styleId="TOC3">
    <w:name w:val="toc 3"/>
    <w:basedOn w:val="Normal"/>
    <w:uiPriority w:val="39"/>
    <w:qFormat/>
    <w:rsid w:val="004635DD"/>
    <w:pPr>
      <w:widowControl w:val="0"/>
      <w:autoSpaceDE w:val="0"/>
      <w:autoSpaceDN w:val="0"/>
      <w:spacing w:before="276" w:after="0" w:line="240" w:lineRule="auto"/>
      <w:ind w:left="1097" w:hanging="721"/>
    </w:pPr>
    <w:rPr>
      <w:rFonts w:ascii="Times New Roman" w:eastAsia="Times New Roman" w:hAnsi="Times New Roman" w:cs="Times New Roman"/>
      <w:b/>
      <w:bCs/>
      <w:sz w:val="24"/>
      <w:szCs w:val="24"/>
    </w:rPr>
  </w:style>
  <w:style w:type="paragraph" w:styleId="TOC4">
    <w:name w:val="toc 4"/>
    <w:basedOn w:val="Normal"/>
    <w:uiPriority w:val="1"/>
    <w:qFormat/>
    <w:rsid w:val="004635DD"/>
    <w:pPr>
      <w:widowControl w:val="0"/>
      <w:autoSpaceDE w:val="0"/>
      <w:autoSpaceDN w:val="0"/>
      <w:spacing w:before="276" w:after="0" w:line="240" w:lineRule="auto"/>
      <w:ind w:left="1097" w:hanging="721"/>
    </w:pPr>
    <w:rPr>
      <w:rFonts w:ascii="Times New Roman" w:eastAsia="Times New Roman" w:hAnsi="Times New Roman" w:cs="Times New Roman"/>
      <w:sz w:val="24"/>
      <w:szCs w:val="24"/>
    </w:rPr>
  </w:style>
  <w:style w:type="paragraph" w:styleId="TOC5">
    <w:name w:val="toc 5"/>
    <w:basedOn w:val="Normal"/>
    <w:uiPriority w:val="1"/>
    <w:qFormat/>
    <w:rsid w:val="004635DD"/>
    <w:pPr>
      <w:widowControl w:val="0"/>
      <w:autoSpaceDE w:val="0"/>
      <w:autoSpaceDN w:val="0"/>
      <w:spacing w:before="828" w:after="0" w:line="240" w:lineRule="auto"/>
      <w:ind w:left="385" w:right="826"/>
      <w:jc w:val="center"/>
    </w:pPr>
    <w:rPr>
      <w:rFonts w:ascii="Times New Roman" w:eastAsia="Times New Roman" w:hAnsi="Times New Roman" w:cs="Times New Roman"/>
      <w:b/>
      <w:bCs/>
      <w:sz w:val="24"/>
      <w:szCs w:val="24"/>
    </w:rPr>
  </w:style>
  <w:style w:type="paragraph" w:customStyle="1" w:styleId="TableParagraph">
    <w:name w:val="Table Paragraph"/>
    <w:basedOn w:val="Normal"/>
    <w:uiPriority w:val="1"/>
    <w:qFormat/>
    <w:rsid w:val="004635DD"/>
    <w:pPr>
      <w:widowControl w:val="0"/>
      <w:autoSpaceDE w:val="0"/>
      <w:autoSpaceDN w:val="0"/>
      <w:spacing w:before="133" w:after="0" w:line="240" w:lineRule="auto"/>
    </w:pPr>
    <w:rPr>
      <w:rFonts w:ascii="Times New Roman" w:eastAsia="Times New Roman" w:hAnsi="Times New Roman" w:cs="Times New Roman"/>
    </w:rPr>
  </w:style>
  <w:style w:type="paragraph" w:styleId="TOCHeading">
    <w:name w:val="TOC Heading"/>
    <w:basedOn w:val="Heading1"/>
    <w:next w:val="Normal"/>
    <w:uiPriority w:val="39"/>
    <w:unhideWhenUsed/>
    <w:qFormat/>
    <w:rsid w:val="00617A72"/>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color w:val="2F5496" w:themeColor="accent1" w:themeShade="BF"/>
      <w:sz w:val="32"/>
      <w:szCs w:val="32"/>
    </w:rPr>
  </w:style>
  <w:style w:type="character" w:styleId="Hyperlink">
    <w:name w:val="Hyperlink"/>
    <w:basedOn w:val="DefaultParagraphFont"/>
    <w:uiPriority w:val="99"/>
    <w:unhideWhenUsed/>
    <w:rsid w:val="00617A72"/>
    <w:rPr>
      <w:color w:val="0563C1" w:themeColor="hyperlink"/>
      <w:u w:val="single"/>
    </w:rPr>
  </w:style>
  <w:style w:type="paragraph" w:styleId="NormalWeb">
    <w:name w:val="Normal (Web)"/>
    <w:basedOn w:val="Normal"/>
    <w:uiPriority w:val="99"/>
    <w:unhideWhenUsed/>
    <w:rsid w:val="00B26E1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hc-sc.gc.ca/hl-vs/iy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ffeefaq.com/site/node/1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cessdata.fda.gov/scripts/cder/iig/index.cf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modernmedicine.com/modernmedicine/"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fda.gov/Food/DietarySupplements/ConsumerInformation/ucm110417.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7AD09-B132-4508-9EB2-E5E92A5A0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13909</Words>
  <Characters>79282</Characters>
  <Application>Microsoft Office Word</Application>
  <DocSecurity>0</DocSecurity>
  <Lines>660</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waschem06@gmail.com</dc:creator>
  <cp:keywords/>
  <dc:description/>
  <cp:lastModifiedBy>Microsoft account</cp:lastModifiedBy>
  <cp:revision>2</cp:revision>
  <dcterms:created xsi:type="dcterms:W3CDTF">2025-08-19T16:47:00Z</dcterms:created>
  <dcterms:modified xsi:type="dcterms:W3CDTF">2025-08-19T16:47:00Z</dcterms:modified>
</cp:coreProperties>
</file>