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79"/>
        <w:ind w:left="180" w:right="90"/>
        <w:jc w:val="center"/>
        <w:rPr>
          <w:rFonts w:ascii="Arial Black" w:hAnsi="Arial Black"/>
          <w:b/>
          <w:color w:val="000000"/>
          <w:sz w:val="26"/>
          <w:szCs w:val="36"/>
        </w:rPr>
      </w:pPr>
      <w:r>
        <w:rPr>
          <w:rFonts w:ascii="Arial Black" w:hAnsi="Arial Black"/>
          <w:b/>
          <w:color w:val="000000"/>
          <w:sz w:val="26"/>
          <w:szCs w:val="36"/>
        </w:rPr>
        <w:t xml:space="preserve">PHYTOCHEMICAL, IN VITRO ANTIOXIDANT POTENTIALS </w:t>
      </w:r>
      <w:r>
        <w:rPr>
          <w:rFonts w:ascii="Arial Black" w:hAnsi="Arial Black"/>
          <w:b/>
          <w:color w:val="000000"/>
          <w:spacing w:val="-4"/>
          <w:sz w:val="26"/>
          <w:szCs w:val="36"/>
        </w:rPr>
        <w:t>AND</w:t>
      </w:r>
      <w:r>
        <w:rPr>
          <w:rFonts w:ascii="Arial Black" w:hAnsi="Arial Black"/>
          <w:b/>
          <w:color w:val="000000"/>
          <w:sz w:val="26"/>
          <w:szCs w:val="36"/>
        </w:rPr>
        <w:t xml:space="preserve"> GC-MS ANALYSIS OF BIOACTIVE COMPOUND OF </w:t>
      </w:r>
      <w:r>
        <w:rPr>
          <w:rFonts w:ascii="Arial Black" w:hAnsi="Arial Black"/>
          <w:b/>
          <w:i/>
          <w:color w:val="000000"/>
          <w:sz w:val="26"/>
          <w:szCs w:val="36"/>
        </w:rPr>
        <w:t>Curcuma longa</w:t>
      </w:r>
    </w:p>
    <w:p>
      <w:pPr>
        <w:pStyle w:val="style0"/>
        <w:spacing w:before="79"/>
        <w:ind w:left="180" w:right="90"/>
        <w:jc w:val="center"/>
        <w:rPr>
          <w:rFonts w:ascii="Arial Black" w:hAnsi="Arial Black"/>
          <w:b/>
          <w:color w:val="000000"/>
          <w:sz w:val="26"/>
          <w:szCs w:val="36"/>
        </w:rPr>
      </w:pPr>
    </w:p>
    <w:p>
      <w:pPr>
        <w:pStyle w:val="style0"/>
        <w:spacing w:lineRule="auto" w:line="480"/>
        <w:jc w:val="center"/>
        <w:rPr>
          <w:rFonts w:ascii="Arial Black" w:cs="Tahoma" w:hAnsi="Arial Black"/>
          <w:b/>
          <w:bCs/>
          <w:color w:val="000000"/>
          <w:sz w:val="32"/>
          <w:szCs w:val="36"/>
        </w:rPr>
      </w:pPr>
      <w:r>
        <w:rPr>
          <w:rFonts w:ascii="Arial Black" w:cs="Tahoma" w:hAnsi="Arial Black"/>
          <w:b/>
          <w:bCs/>
          <w:color w:val="000000"/>
          <w:sz w:val="32"/>
          <w:szCs w:val="36"/>
        </w:rPr>
        <w:t>Presented By:</w:t>
      </w:r>
      <w:r>
        <w:rPr>
          <w:rFonts w:cs="Tahoma" w:hAnsi="Arial Black"/>
          <w:b/>
          <w:bCs/>
          <w:color w:val="000000"/>
          <w:sz w:val="32"/>
          <w:szCs w:val="36"/>
          <w:lang w:val="en-US"/>
        </w:rPr>
        <w:t xml:space="preserve"> </w:t>
      </w:r>
    </w:p>
    <w:p>
      <w:pPr>
        <w:pStyle w:val="style0"/>
        <w:jc w:val="center"/>
        <w:rPr>
          <w:rFonts w:ascii="Arial Black" w:cs="Times New Roman" w:hAnsi="Arial Black"/>
          <w:color w:val="000000"/>
          <w:w w:val="115"/>
          <w:sz w:val="36"/>
        </w:rPr>
      </w:pPr>
      <w:r>
        <w:rPr>
          <w:rFonts w:cs="Times New Roman" w:hAnsi="Arial Black"/>
          <w:color w:val="000000"/>
          <w:w w:val="115"/>
          <w:sz w:val="36"/>
          <w:lang w:val="en-US"/>
        </w:rPr>
        <w:t>OLOHUNLOMOEYARE FATIMA OYINDAMOLA</w:t>
      </w:r>
    </w:p>
    <w:p>
      <w:pPr>
        <w:pStyle w:val="style0"/>
        <w:spacing w:lineRule="auto" w:line="480"/>
        <w:jc w:val="center"/>
        <w:rPr>
          <w:rFonts w:ascii="Arial Black" w:cs="Tahoma" w:hAnsi="Arial Black"/>
          <w:b/>
          <w:bCs/>
          <w:color w:val="000000"/>
          <w:sz w:val="50"/>
          <w:szCs w:val="36"/>
        </w:rPr>
      </w:pPr>
      <w:r>
        <w:rPr>
          <w:rFonts w:ascii="Arial Black" w:cs="Times New Roman" w:hAnsi="Arial Black"/>
          <w:color w:val="000000"/>
          <w:spacing w:val="-2"/>
          <w:w w:val="115"/>
          <w:sz w:val="36"/>
        </w:rPr>
        <w:t>ND/23/SLT/PT/061</w:t>
      </w:r>
      <w:r>
        <w:rPr>
          <w:rFonts w:cs="Times New Roman" w:hAnsi="Arial Black"/>
          <w:color w:val="000000"/>
          <w:spacing w:val="-2"/>
          <w:w w:val="115"/>
          <w:sz w:val="36"/>
          <w:lang w:val="en-US"/>
        </w:rPr>
        <w:t>4</w:t>
      </w:r>
    </w:p>
    <w:p>
      <w:pPr>
        <w:pStyle w:val="style0"/>
        <w:spacing w:lineRule="auto" w:line="480"/>
        <w:jc w:val="center"/>
        <w:rPr>
          <w:rFonts w:ascii="Arial Black" w:cs="Tahoma" w:hAnsi="Arial Black"/>
          <w:b/>
          <w:bCs/>
          <w:color w:val="000000"/>
          <w:szCs w:val="36"/>
        </w:rPr>
      </w:pPr>
      <w:r>
        <w:rPr>
          <w:rFonts w:ascii="Arial Black" w:cs="Tahoma" w:hAnsi="Arial Black"/>
          <w:b/>
          <w:bCs/>
          <w:color w:val="000000"/>
          <w:szCs w:val="36"/>
        </w:rPr>
        <w:t>A RESEARCH PROJECT SUBMITTED TO THE DEPARTMENT OF SCIENCE LABORATORY TECHNOLOGY, INSTITUTE OF APPLIED SCIENCES</w:t>
      </w:r>
      <w:r>
        <w:rPr>
          <w:rFonts w:ascii="Arial Black" w:cs="Tahoma" w:hAnsi="Arial Black"/>
          <w:b/>
          <w:bCs/>
          <w:color w:val="000000"/>
          <w:szCs w:val="36"/>
        </w:rPr>
        <w:t>,(</w:t>
      </w:r>
      <w:r>
        <w:rPr>
          <w:rFonts w:ascii="Arial Black" w:cs="Tahoma" w:hAnsi="Arial Black"/>
          <w:b/>
          <w:bCs/>
          <w:color w:val="000000"/>
          <w:szCs w:val="36"/>
        </w:rPr>
        <w:t>IAS) KWARA STATE POLYTECHNIC, ILORIN</w:t>
      </w:r>
    </w:p>
    <w:p>
      <w:pPr>
        <w:pStyle w:val="style0"/>
        <w:spacing w:lineRule="auto" w:line="480"/>
        <w:jc w:val="center"/>
        <w:rPr>
          <w:rFonts w:ascii="Tahoma" w:cs="Tahoma" w:hAnsi="Tahoma"/>
          <w:b/>
          <w:bCs/>
          <w:color w:val="000000"/>
          <w:sz w:val="14"/>
          <w:szCs w:val="26"/>
        </w:rPr>
      </w:pPr>
      <w:r>
        <w:rPr>
          <w:rFonts w:ascii="Arial Black" w:cs="Tahoma" w:hAnsi="Arial Black"/>
          <w:b/>
          <w:bCs/>
          <w:color w:val="000000"/>
          <w:sz w:val="24"/>
          <w:szCs w:val="36"/>
        </w:rPr>
        <w:t>IN PARTIAL FULFUILMENT OF THE REQUIREMENTS FOR THE AWARD OF NATIONAL DIPLOMA (ND) IN SCIENCE LABORATORY TECHNOLOGY</w:t>
      </w:r>
    </w:p>
    <w:p>
      <w:pPr>
        <w:pStyle w:val="style0"/>
        <w:spacing w:lineRule="auto" w:line="480"/>
        <w:jc w:val="right"/>
        <w:rPr>
          <w:rFonts w:ascii="Tahoma" w:cs="Tahoma" w:hAnsi="Tahoma"/>
          <w:b/>
          <w:color w:val="000000"/>
          <w:sz w:val="26"/>
          <w:szCs w:val="26"/>
        </w:rPr>
      </w:pPr>
    </w:p>
    <w:p>
      <w:pPr>
        <w:pStyle w:val="style0"/>
        <w:ind w:right="90"/>
        <w:jc w:val="right"/>
        <w:rPr>
          <w:b/>
          <w:color w:val="000000"/>
          <w:sz w:val="28"/>
        </w:rPr>
      </w:pPr>
      <w:r>
        <w:rPr>
          <w:b/>
          <w:color w:val="000000"/>
          <w:w w:val="120"/>
          <w:sz w:val="28"/>
        </w:rPr>
        <w:t>JULY</w:t>
      </w:r>
      <w:r>
        <w:rPr>
          <w:b/>
          <w:color w:val="000000"/>
          <w:w w:val="120"/>
          <w:sz w:val="28"/>
        </w:rPr>
        <w:t>,</w:t>
      </w:r>
      <w:r>
        <w:rPr>
          <w:b/>
          <w:color w:val="000000"/>
          <w:spacing w:val="-4"/>
          <w:w w:val="120"/>
          <w:sz w:val="28"/>
        </w:rPr>
        <w:t>202</w:t>
      </w:r>
      <w:r>
        <w:rPr>
          <w:b/>
          <w:color w:val="000000"/>
          <w:spacing w:val="-4"/>
          <w:w w:val="120"/>
          <w:sz w:val="28"/>
        </w:rPr>
        <w:t>5</w:t>
      </w:r>
    </w:p>
    <w:p>
      <w:pPr>
        <w:pStyle w:val="style0"/>
        <w:spacing w:lineRule="auto" w:line="480"/>
        <w:jc w:val="center"/>
        <w:rPr>
          <w:rFonts w:ascii="Times New Roman" w:cs="Times New Roman" w:hAnsi="Times New Roman"/>
          <w:b/>
          <w:color w:val="000000"/>
          <w:sz w:val="24"/>
          <w:szCs w:val="24"/>
        </w:rPr>
      </w:pPr>
    </w:p>
    <w:p>
      <w:pPr>
        <w:pStyle w:val="style0"/>
        <w:spacing w:lineRule="auto" w:line="480"/>
        <w:jc w:val="center"/>
        <w:rPr>
          <w:rFonts w:ascii="Times New Roman" w:cs="Times New Roman" w:hAnsi="Times New Roman"/>
          <w:b/>
          <w:color w:val="000000"/>
          <w:sz w:val="24"/>
          <w:szCs w:val="24"/>
        </w:rPr>
      </w:pPr>
    </w:p>
    <w:p>
      <w:pPr>
        <w:pStyle w:val="style0"/>
        <w:spacing w:lineRule="auto" w:line="480"/>
        <w:jc w:val="center"/>
        <w:rPr>
          <w:rFonts w:ascii="Times New Roman" w:cs="Times New Roman" w:hAnsi="Times New Roman"/>
          <w:color w:val="000000"/>
          <w:sz w:val="24"/>
          <w:szCs w:val="24"/>
        </w:rPr>
      </w:pPr>
      <w:r>
        <w:rPr>
          <w:rFonts w:ascii="Times New Roman" w:cs="Times New Roman" w:hAnsi="Times New Roman"/>
          <w:b/>
          <w:color w:val="000000"/>
          <w:sz w:val="24"/>
          <w:szCs w:val="24"/>
        </w:rPr>
        <w:t>CERTIFICATION</w:t>
      </w:r>
    </w:p>
    <w:p>
      <w:pPr>
        <w:pStyle w:val="style0"/>
        <w:spacing w:before="316" w:lineRule="auto" w:line="480"/>
        <w:ind w:left="180" w:right="90"/>
        <w:jc w:val="both"/>
        <w:rPr>
          <w:color w:val="000000"/>
          <w:sz w:val="24"/>
          <w:szCs w:val="24"/>
        </w:rPr>
      </w:pPr>
      <w:r>
        <w:rPr>
          <w:rFonts w:ascii="Times New Roman" w:cs="Times New Roman" w:hAnsi="Times New Roman"/>
          <w:color w:val="000000"/>
          <w:sz w:val="26"/>
          <w:szCs w:val="24"/>
        </w:rPr>
        <w:t xml:space="preserve">This research project has been carefully supervised, examined, read and approved, as having satisfied one of the requirements for the award of National Diploma (ND) in Science Laboratory Technology, Institute of Applied Science (IAS) </w:t>
      </w:r>
      <w:r>
        <w:rPr>
          <w:rFonts w:ascii="Times New Roman" w:cs="Times New Roman" w:hAnsi="Times New Roman"/>
          <w:color w:val="000000"/>
          <w:sz w:val="26"/>
          <w:szCs w:val="24"/>
        </w:rPr>
        <w:t>Kwara</w:t>
      </w:r>
      <w:r>
        <w:rPr>
          <w:rFonts w:ascii="Times New Roman" w:cs="Times New Roman" w:hAnsi="Times New Roman"/>
          <w:color w:val="000000"/>
          <w:sz w:val="26"/>
          <w:szCs w:val="24"/>
        </w:rPr>
        <w:t xml:space="preserve"> State Polytechnic, </w:t>
      </w:r>
      <w:r>
        <w:rPr>
          <w:rFonts w:ascii="Times New Roman" w:cs="Times New Roman" w:hAnsi="Times New Roman"/>
          <w:color w:val="000000"/>
          <w:sz w:val="26"/>
          <w:szCs w:val="24"/>
        </w:rPr>
        <w:t>Ilorin</w:t>
      </w:r>
      <w:r>
        <w:rPr>
          <w:color w:val="000000"/>
          <w:sz w:val="24"/>
          <w:szCs w:val="24"/>
        </w:rPr>
        <w:t>.</w:t>
      </w:r>
    </w:p>
    <w:p>
      <w:pPr>
        <w:pStyle w:val="style0"/>
        <w:spacing w:lineRule="auto" w:line="480"/>
        <w:ind w:left="180" w:right="90"/>
        <w:jc w:val="both"/>
        <w:rPr>
          <w:color w:val="000000"/>
          <w:sz w:val="24"/>
          <w:szCs w:val="24"/>
        </w:rPr>
      </w:pPr>
    </w:p>
    <w:p>
      <w:pPr>
        <w:pStyle w:val="style0"/>
        <w:tabs>
          <w:tab w:val="left" w:leader="none" w:pos="6842"/>
        </w:tabs>
        <w:spacing w:before="183"/>
        <w:ind w:left="180" w:right="90"/>
        <w:rPr>
          <w:color w:val="000000"/>
          <w:sz w:val="24"/>
          <w:szCs w:val="24"/>
        </w:rPr>
      </w:pPr>
      <w:r>
        <w:rPr>
          <w:color w:val="000000"/>
          <w:spacing w:val="-2"/>
          <w:sz w:val="24"/>
          <w:szCs w:val="24"/>
        </w:rPr>
        <w:t>….………………………….</w:t>
      </w:r>
      <w:r>
        <w:rPr>
          <w:color w:val="000000"/>
          <w:sz w:val="24"/>
          <w:szCs w:val="24"/>
        </w:rPr>
        <w:tab/>
      </w:r>
      <w:r>
        <w:rPr>
          <w:color w:val="000000"/>
          <w:spacing w:val="-2"/>
          <w:sz w:val="24"/>
          <w:szCs w:val="24"/>
        </w:rPr>
        <w:t>….………………………</w:t>
      </w:r>
    </w:p>
    <w:p>
      <w:pPr>
        <w:pStyle w:val="style1"/>
        <w:tabs>
          <w:tab w:val="left" w:leader="none" w:pos="6842"/>
        </w:tabs>
        <w:spacing w:before="142"/>
        <w:ind w:left="180" w:right="90"/>
        <w:rPr>
          <w:color w:val="000000"/>
        </w:rPr>
      </w:pPr>
      <w:r>
        <w:rPr>
          <w:color w:val="000000"/>
        </w:rPr>
        <w:t>MRS.</w:t>
      </w:r>
      <w:r>
        <w:rPr>
          <w:color w:val="000000"/>
        </w:rPr>
        <w:t xml:space="preserve"> </w:t>
      </w:r>
      <w:r>
        <w:rPr>
          <w:color w:val="000000"/>
        </w:rPr>
        <w:t>SALAUDEEN  KAFAYAT</w:t>
      </w:r>
      <w:r>
        <w:rPr>
          <w:color w:val="000000"/>
        </w:rPr>
        <w:t xml:space="preserve"> </w:t>
      </w:r>
      <w:r>
        <w:rPr>
          <w:color w:val="000000"/>
          <w:spacing w:val="-5"/>
        </w:rPr>
        <w:t>A.</w:t>
      </w:r>
      <w:r>
        <w:rPr>
          <w:color w:val="000000"/>
        </w:rPr>
        <w:tab/>
      </w:r>
      <w:r>
        <w:rPr>
          <w:color w:val="000000"/>
          <w:spacing w:val="-4"/>
        </w:rPr>
        <w:t>DATE</w:t>
      </w:r>
    </w:p>
    <w:p>
      <w:pPr>
        <w:pStyle w:val="style66"/>
        <w:spacing w:before="132"/>
        <w:ind w:left="180" w:right="90"/>
        <w:rPr>
          <w:color w:val="000000"/>
        </w:rPr>
      </w:pPr>
      <w:r>
        <w:rPr>
          <w:color w:val="000000"/>
        </w:rPr>
        <w:t>(PROJECT</w:t>
      </w:r>
      <w:r>
        <w:rPr>
          <w:color w:val="000000"/>
          <w:spacing w:val="-2"/>
        </w:rPr>
        <w:t>SUPERVISOR)</w:t>
      </w:r>
    </w:p>
    <w:p>
      <w:pPr>
        <w:pStyle w:val="style66"/>
        <w:ind w:left="180" w:right="90"/>
        <w:rPr>
          <w:color w:val="000000"/>
        </w:rPr>
      </w:pPr>
    </w:p>
    <w:p>
      <w:pPr>
        <w:pStyle w:val="style66"/>
        <w:ind w:left="180" w:right="90"/>
        <w:rPr>
          <w:color w:val="000000"/>
        </w:rPr>
      </w:pPr>
    </w:p>
    <w:p>
      <w:pPr>
        <w:pStyle w:val="style66"/>
        <w:ind w:left="180" w:right="90"/>
        <w:rPr>
          <w:color w:val="000000"/>
        </w:rPr>
      </w:pPr>
    </w:p>
    <w:p>
      <w:pPr>
        <w:pStyle w:val="style66"/>
        <w:ind w:left="180" w:right="90"/>
        <w:rPr>
          <w:color w:val="000000"/>
        </w:rPr>
      </w:pPr>
    </w:p>
    <w:p>
      <w:pPr>
        <w:pStyle w:val="style66"/>
        <w:spacing w:before="1"/>
        <w:ind w:left="180" w:right="90"/>
        <w:rPr>
          <w:color w:val="000000"/>
        </w:rPr>
      </w:pPr>
    </w:p>
    <w:p>
      <w:pPr>
        <w:pStyle w:val="style0"/>
        <w:tabs>
          <w:tab w:val="left" w:leader="none" w:pos="6842"/>
        </w:tabs>
        <w:ind w:left="180" w:right="90"/>
        <w:rPr>
          <w:color w:val="000000"/>
          <w:sz w:val="24"/>
          <w:szCs w:val="24"/>
        </w:rPr>
      </w:pPr>
      <w:r>
        <w:rPr>
          <w:color w:val="000000"/>
          <w:spacing w:val="-2"/>
          <w:sz w:val="24"/>
          <w:szCs w:val="24"/>
        </w:rPr>
        <w:t>….………………………….</w:t>
      </w:r>
      <w:r>
        <w:rPr>
          <w:color w:val="000000"/>
          <w:sz w:val="24"/>
          <w:szCs w:val="24"/>
        </w:rPr>
        <w:tab/>
      </w:r>
      <w:r>
        <w:rPr>
          <w:color w:val="000000"/>
          <w:spacing w:val="-2"/>
          <w:sz w:val="24"/>
          <w:szCs w:val="24"/>
        </w:rPr>
        <w:t>….………………………</w:t>
      </w:r>
    </w:p>
    <w:p>
      <w:pPr>
        <w:pStyle w:val="style1"/>
        <w:tabs>
          <w:tab w:val="left" w:leader="none" w:pos="6842"/>
        </w:tabs>
        <w:spacing w:before="146"/>
        <w:ind w:left="180" w:right="90"/>
        <w:rPr>
          <w:color w:val="000000"/>
        </w:rPr>
      </w:pPr>
      <w:r>
        <w:rPr>
          <w:color w:val="000000"/>
        </w:rPr>
        <w:t>MR. LUKMAN</w:t>
      </w:r>
      <w:r>
        <w:rPr>
          <w:color w:val="000000"/>
          <w:spacing w:val="-5"/>
        </w:rPr>
        <w:t>. A</w:t>
      </w:r>
      <w:r>
        <w:rPr>
          <w:color w:val="000000"/>
        </w:rPr>
        <w:tab/>
      </w:r>
      <w:r>
        <w:rPr>
          <w:color w:val="000000"/>
          <w:spacing w:val="-4"/>
        </w:rPr>
        <w:t>DATE</w:t>
      </w:r>
    </w:p>
    <w:p>
      <w:pPr>
        <w:pStyle w:val="style66"/>
        <w:spacing w:before="132"/>
        <w:ind w:left="180" w:right="90"/>
        <w:rPr>
          <w:color w:val="000000"/>
        </w:rPr>
      </w:pPr>
      <w:r>
        <w:rPr>
          <w:color w:val="000000"/>
        </w:rPr>
        <w:t xml:space="preserve">SLT PT </w:t>
      </w:r>
      <w:r>
        <w:rPr>
          <w:color w:val="000000"/>
          <w:spacing w:val="-2"/>
        </w:rPr>
        <w:t>COORDINATOR</w:t>
      </w:r>
    </w:p>
    <w:p>
      <w:pPr>
        <w:pStyle w:val="style66"/>
        <w:ind w:left="180" w:right="90"/>
        <w:rPr>
          <w:color w:val="000000"/>
        </w:rPr>
      </w:pPr>
    </w:p>
    <w:p>
      <w:pPr>
        <w:pStyle w:val="style66"/>
        <w:ind w:left="180" w:right="90"/>
        <w:rPr>
          <w:color w:val="000000"/>
        </w:rPr>
      </w:pPr>
    </w:p>
    <w:p>
      <w:pPr>
        <w:pStyle w:val="style66"/>
        <w:ind w:left="180" w:right="90"/>
        <w:rPr>
          <w:color w:val="000000"/>
        </w:rPr>
      </w:pPr>
    </w:p>
    <w:p>
      <w:pPr>
        <w:pStyle w:val="style66"/>
        <w:ind w:left="180" w:right="90"/>
        <w:rPr>
          <w:color w:val="000000"/>
        </w:rPr>
      </w:pPr>
    </w:p>
    <w:p>
      <w:pPr>
        <w:pStyle w:val="style66"/>
        <w:spacing w:before="184"/>
        <w:ind w:left="180" w:right="90"/>
        <w:rPr>
          <w:color w:val="000000"/>
        </w:rPr>
      </w:pPr>
    </w:p>
    <w:p>
      <w:pPr>
        <w:pStyle w:val="style0"/>
        <w:tabs>
          <w:tab w:val="left" w:leader="none" w:pos="6842"/>
        </w:tabs>
        <w:ind w:left="180" w:right="90"/>
        <w:rPr>
          <w:color w:val="000000"/>
          <w:sz w:val="24"/>
          <w:szCs w:val="24"/>
        </w:rPr>
      </w:pPr>
      <w:r>
        <w:rPr>
          <w:color w:val="000000"/>
          <w:spacing w:val="-2"/>
          <w:sz w:val="24"/>
          <w:szCs w:val="24"/>
        </w:rPr>
        <w:t>….………………………….</w:t>
      </w:r>
      <w:r>
        <w:rPr>
          <w:color w:val="000000"/>
          <w:sz w:val="24"/>
          <w:szCs w:val="24"/>
        </w:rPr>
        <w:tab/>
      </w:r>
      <w:r>
        <w:rPr>
          <w:color w:val="000000"/>
          <w:spacing w:val="-2"/>
          <w:sz w:val="24"/>
          <w:szCs w:val="24"/>
        </w:rPr>
        <w:t>….………………………</w:t>
      </w:r>
    </w:p>
    <w:p>
      <w:pPr>
        <w:pStyle w:val="style1"/>
        <w:tabs>
          <w:tab w:val="left" w:leader="none" w:pos="6842"/>
        </w:tabs>
        <w:spacing w:before="146"/>
        <w:ind w:left="180" w:right="90"/>
        <w:rPr>
          <w:color w:val="000000"/>
        </w:rPr>
      </w:pPr>
      <w:r>
        <w:rPr>
          <w:color w:val="000000"/>
        </w:rPr>
        <w:t xml:space="preserve">DR. ABDULKAREEM </w:t>
      </w:r>
      <w:r>
        <w:rPr>
          <w:color w:val="000000"/>
          <w:spacing w:val="-2"/>
        </w:rPr>
        <w:t>USMAN</w:t>
      </w:r>
      <w:r>
        <w:rPr>
          <w:color w:val="000000"/>
        </w:rPr>
        <w:tab/>
      </w:r>
      <w:r>
        <w:rPr>
          <w:color w:val="000000"/>
          <w:spacing w:val="-4"/>
        </w:rPr>
        <w:t>DATE</w:t>
      </w:r>
    </w:p>
    <w:p>
      <w:pPr>
        <w:pStyle w:val="style66"/>
        <w:spacing w:before="58"/>
        <w:ind w:left="180" w:right="90"/>
        <w:rPr>
          <w:b/>
          <w:color w:val="000000"/>
        </w:rPr>
      </w:pPr>
    </w:p>
    <w:p>
      <w:pPr>
        <w:pStyle w:val="style0"/>
        <w:spacing w:before="240" w:lineRule="auto" w:line="480"/>
        <w:ind w:firstLine="180"/>
        <w:jc w:val="both"/>
        <w:rPr>
          <w:rFonts w:ascii="Times New Roman" w:cs="Times New Roman" w:hAnsi="Times New Roman"/>
          <w:b/>
          <w:color w:val="000000"/>
          <w:spacing w:val="-2"/>
          <w:sz w:val="24"/>
          <w:szCs w:val="24"/>
        </w:rPr>
      </w:pPr>
      <w:r>
        <w:rPr>
          <w:rFonts w:ascii="Times New Roman" w:cs="Times New Roman" w:hAnsi="Times New Roman"/>
          <w:color w:val="000000"/>
        </w:rPr>
        <w:t xml:space="preserve">HEAD OF </w:t>
      </w:r>
      <w:r>
        <w:rPr>
          <w:rFonts w:ascii="Times New Roman" w:cs="Times New Roman" w:hAnsi="Times New Roman"/>
          <w:color w:val="000000"/>
          <w:spacing w:val="-2"/>
        </w:rPr>
        <w:t>DEPARTMENT</w:t>
      </w:r>
      <w:r>
        <w:rPr>
          <w:rFonts w:ascii="Times New Roman" w:cs="Times New Roman" w:hAnsi="Times New Roman"/>
          <w:color w:val="000000"/>
        </w:rPr>
        <w:t xml:space="preserve"> (SLT)</w:t>
      </w:r>
    </w:p>
    <w:p>
      <w:pPr>
        <w:pStyle w:val="style0"/>
        <w:ind w:left="180" w:right="90"/>
        <w:jc w:val="center"/>
        <w:rPr>
          <w:rFonts w:ascii="Times New Roman" w:cs="Times New Roman" w:hAnsi="Times New Roman"/>
          <w:b/>
          <w:color w:val="000000"/>
          <w:sz w:val="26"/>
          <w:szCs w:val="24"/>
        </w:rPr>
      </w:pPr>
      <w:r>
        <w:rPr>
          <w:rFonts w:ascii="Times New Roman" w:cs="Times New Roman" w:hAnsi="Times New Roman"/>
          <w:b/>
          <w:color w:val="000000"/>
          <w:spacing w:val="-2"/>
          <w:sz w:val="26"/>
          <w:szCs w:val="24"/>
        </w:rPr>
        <w:t>DEDICATION</w:t>
      </w:r>
    </w:p>
    <w:p>
      <w:pPr>
        <w:pStyle w:val="style66"/>
        <w:spacing w:before="196"/>
        <w:ind w:left="180" w:right="90"/>
        <w:rPr>
          <w:b/>
          <w:color w:val="000000"/>
          <w:sz w:val="26"/>
        </w:rPr>
      </w:pPr>
    </w:p>
    <w:p>
      <w:pPr>
        <w:pStyle w:val="style0"/>
        <w:spacing w:before="1" w:lineRule="auto" w:line="480"/>
        <w:ind w:left="180" w:right="90"/>
        <w:jc w:val="both"/>
        <w:rPr>
          <w:rFonts w:ascii="Times New Roman" w:cs="Times New Roman" w:hAnsi="Times New Roman"/>
          <w:color w:val="000000"/>
          <w:sz w:val="26"/>
          <w:szCs w:val="24"/>
        </w:rPr>
      </w:pPr>
      <w:r>
        <w:rPr>
          <w:rFonts w:ascii="Times New Roman" w:cs="Times New Roman" w:hAnsi="Times New Roman"/>
          <w:color w:val="000000"/>
          <w:sz w:val="26"/>
          <w:szCs w:val="24"/>
        </w:rPr>
        <w:t xml:space="preserve">This project is dedicated to ALMIGHTY GOD, the giver of knowledge, </w:t>
      </w:r>
      <w:r>
        <w:rPr>
          <w:rFonts w:ascii="Times New Roman" w:cs="Times New Roman" w:hAnsi="Times New Roman"/>
          <w:color w:val="000000"/>
          <w:sz w:val="26"/>
          <w:szCs w:val="24"/>
        </w:rPr>
        <w:t>wisdomand</w:t>
      </w:r>
      <w:r>
        <w:rPr>
          <w:rFonts w:ascii="Times New Roman" w:cs="Times New Roman" w:hAnsi="Times New Roman"/>
          <w:color w:val="000000"/>
          <w:sz w:val="26"/>
          <w:szCs w:val="24"/>
        </w:rPr>
        <w:t xml:space="preserve"> understanding and good health during the period of my course. </w:t>
      </w:r>
      <w:r>
        <w:rPr>
          <w:rFonts w:ascii="Times New Roman" w:cs="Times New Roman" w:hAnsi="Times New Roman"/>
          <w:color w:val="000000"/>
          <w:sz w:val="26"/>
          <w:szCs w:val="24"/>
        </w:rPr>
        <w:t xml:space="preserve">And also to my parents, </w:t>
      </w:r>
      <w:r>
        <w:rPr>
          <w:rFonts w:ascii="Times New Roman" w:cs="Times New Roman" w:hAnsi="Times New Roman"/>
          <w:b/>
          <w:color w:val="000000"/>
          <w:sz w:val="26"/>
          <w:szCs w:val="24"/>
        </w:rPr>
        <w:t>MR. &amp; MRS. AYERIYINA</w:t>
      </w:r>
      <w:r>
        <w:rPr>
          <w:rFonts w:ascii="Times New Roman" w:cs="Times New Roman" w:hAnsi="Times New Roman"/>
          <w:b/>
          <w:color w:val="000000"/>
          <w:sz w:val="26"/>
          <w:szCs w:val="24"/>
        </w:rPr>
        <w:t>.</w:t>
      </w:r>
    </w:p>
    <w:p>
      <w:pPr>
        <w:pStyle w:val="style0"/>
        <w:rPr>
          <w:rFonts w:ascii="Times New Roman" w:cs="Times New Roman" w:hAnsi="Times New Roman"/>
          <w:b/>
          <w:color w:val="000000"/>
          <w:sz w:val="26"/>
          <w:szCs w:val="26"/>
        </w:rPr>
      </w:pPr>
    </w:p>
    <w:p>
      <w:pPr>
        <w:pStyle w:val="style0"/>
        <w:rPr>
          <w:rFonts w:ascii="Times New Roman" w:cs="Times New Roman" w:hAnsi="Times New Roman"/>
          <w:b/>
          <w:color w:val="000000"/>
          <w:sz w:val="26"/>
          <w:szCs w:val="26"/>
        </w:rPr>
      </w:pPr>
    </w:p>
    <w:p>
      <w:pPr>
        <w:pStyle w:val="style0"/>
        <w:rPr>
          <w:rFonts w:ascii="Times New Roman" w:cs="Times New Roman" w:hAnsi="Times New Roman"/>
          <w:b/>
          <w:color w:val="000000"/>
          <w:sz w:val="26"/>
          <w:szCs w:val="26"/>
        </w:rPr>
      </w:pPr>
    </w:p>
    <w:p>
      <w:pPr>
        <w:pStyle w:val="style0"/>
        <w:rPr>
          <w:rFonts w:ascii="Times New Roman" w:cs="Times New Roman" w:hAnsi="Times New Roman"/>
          <w:b/>
          <w:color w:val="000000"/>
          <w:sz w:val="26"/>
          <w:szCs w:val="26"/>
        </w:rPr>
      </w:pPr>
    </w:p>
    <w:p>
      <w:pPr>
        <w:pStyle w:val="style0"/>
        <w:rPr>
          <w:rFonts w:ascii="Times New Roman" w:cs="Times New Roman" w:hAnsi="Times New Roman"/>
          <w:b/>
          <w:color w:val="000000"/>
          <w:sz w:val="26"/>
          <w:szCs w:val="26"/>
        </w:rPr>
      </w:pPr>
    </w:p>
    <w:p>
      <w:pPr>
        <w:pStyle w:val="style0"/>
        <w:rPr>
          <w:rFonts w:ascii="Times New Roman" w:cs="Times New Roman" w:hAnsi="Times New Roman"/>
          <w:b/>
          <w:color w:val="000000"/>
          <w:sz w:val="26"/>
          <w:szCs w:val="26"/>
        </w:rPr>
      </w:pPr>
    </w:p>
    <w:p>
      <w:pPr>
        <w:pStyle w:val="style0"/>
        <w:rPr>
          <w:rFonts w:ascii="Times New Roman" w:cs="Times New Roman" w:hAnsi="Times New Roman"/>
          <w:b/>
          <w:color w:val="000000"/>
          <w:sz w:val="26"/>
          <w:szCs w:val="26"/>
        </w:rPr>
      </w:pPr>
    </w:p>
    <w:p>
      <w:pPr>
        <w:pStyle w:val="style0"/>
        <w:rPr>
          <w:rFonts w:ascii="Times New Roman" w:cs="Times New Roman" w:hAnsi="Times New Roman"/>
          <w:b/>
          <w:color w:val="000000"/>
          <w:sz w:val="26"/>
          <w:szCs w:val="26"/>
        </w:rPr>
      </w:pPr>
    </w:p>
    <w:p>
      <w:pPr>
        <w:pStyle w:val="style0"/>
        <w:rPr>
          <w:rFonts w:ascii="Times New Roman" w:cs="Times New Roman" w:hAnsi="Times New Roman"/>
          <w:b/>
          <w:color w:val="000000"/>
          <w:sz w:val="26"/>
          <w:szCs w:val="26"/>
        </w:rPr>
      </w:pPr>
    </w:p>
    <w:p>
      <w:pPr>
        <w:pStyle w:val="style0"/>
        <w:rPr>
          <w:rFonts w:ascii="Times New Roman" w:cs="Times New Roman" w:hAnsi="Times New Roman"/>
          <w:b/>
          <w:color w:val="000000"/>
          <w:sz w:val="26"/>
          <w:szCs w:val="26"/>
        </w:rPr>
      </w:pPr>
    </w:p>
    <w:p>
      <w:pPr>
        <w:pStyle w:val="style0"/>
        <w:rPr>
          <w:rFonts w:ascii="Times New Roman" w:cs="Times New Roman" w:hAnsi="Times New Roman"/>
          <w:b/>
          <w:color w:val="000000"/>
          <w:sz w:val="26"/>
          <w:szCs w:val="26"/>
        </w:rPr>
      </w:pPr>
    </w:p>
    <w:p>
      <w:pPr>
        <w:pStyle w:val="style0"/>
        <w:jc w:val="center"/>
        <w:rPr>
          <w:rFonts w:ascii="Times New Roman" w:cs="Times New Roman" w:hAnsi="Times New Roman"/>
          <w:b/>
          <w:color w:val="000000"/>
          <w:sz w:val="26"/>
          <w:szCs w:val="26"/>
        </w:rPr>
      </w:pPr>
    </w:p>
    <w:p>
      <w:pPr>
        <w:pStyle w:val="style0"/>
        <w:jc w:val="center"/>
        <w:rPr>
          <w:rFonts w:ascii="Times New Roman" w:cs="Times New Roman" w:hAnsi="Times New Roman"/>
          <w:b/>
          <w:color w:val="000000"/>
          <w:sz w:val="26"/>
          <w:szCs w:val="26"/>
        </w:rPr>
      </w:pPr>
    </w:p>
    <w:p>
      <w:pPr>
        <w:pStyle w:val="style0"/>
        <w:jc w:val="center"/>
        <w:rPr>
          <w:rFonts w:ascii="Times New Roman" w:cs="Times New Roman" w:hAnsi="Times New Roman"/>
          <w:b/>
          <w:color w:val="000000"/>
          <w:sz w:val="26"/>
          <w:szCs w:val="26"/>
        </w:rPr>
      </w:pPr>
    </w:p>
    <w:p>
      <w:pPr>
        <w:pStyle w:val="style0"/>
        <w:jc w:val="center"/>
        <w:rPr>
          <w:rFonts w:ascii="Times New Roman" w:cs="Times New Roman" w:hAnsi="Times New Roman"/>
          <w:b/>
          <w:color w:val="000000"/>
          <w:sz w:val="26"/>
          <w:szCs w:val="26"/>
        </w:rPr>
      </w:pPr>
    </w:p>
    <w:p>
      <w:pPr>
        <w:pStyle w:val="style0"/>
        <w:jc w:val="center"/>
        <w:rPr>
          <w:rFonts w:ascii="Times New Roman" w:cs="Times New Roman" w:hAnsi="Times New Roman"/>
          <w:b/>
          <w:color w:val="000000"/>
          <w:sz w:val="26"/>
          <w:szCs w:val="26"/>
        </w:rPr>
      </w:pPr>
    </w:p>
    <w:p>
      <w:pPr>
        <w:pStyle w:val="style0"/>
        <w:jc w:val="center"/>
        <w:rPr>
          <w:rFonts w:ascii="Times New Roman" w:cs="Times New Roman" w:hAnsi="Times New Roman"/>
          <w:b/>
          <w:color w:val="000000"/>
          <w:sz w:val="26"/>
          <w:szCs w:val="26"/>
        </w:rPr>
      </w:pPr>
    </w:p>
    <w:p>
      <w:pPr>
        <w:pStyle w:val="style0"/>
        <w:rPr>
          <w:rFonts w:ascii="Times New Roman" w:cs="Times New Roman" w:hAnsi="Times New Roman"/>
          <w:b/>
          <w:color w:val="000000"/>
          <w:sz w:val="26"/>
          <w:szCs w:val="26"/>
        </w:rPr>
      </w:pPr>
    </w:p>
    <w:p>
      <w:pPr>
        <w:pStyle w:val="style1"/>
        <w:spacing w:before="77"/>
        <w:ind w:left="180" w:right="90"/>
        <w:jc w:val="center"/>
        <w:rPr>
          <w:color w:val="000000"/>
        </w:rPr>
      </w:pPr>
      <w:r>
        <w:rPr>
          <w:color w:val="000000"/>
          <w:spacing w:val="-2"/>
        </w:rPr>
        <w:t>ACKNOWLEDGEMENTS</w:t>
      </w:r>
    </w:p>
    <w:p>
      <w:pPr>
        <w:pStyle w:val="style66"/>
        <w:spacing w:before="57"/>
        <w:ind w:left="180" w:right="90"/>
        <w:rPr>
          <w:b/>
          <w:color w:val="000000"/>
        </w:rPr>
      </w:pPr>
    </w:p>
    <w:p>
      <w:pPr>
        <w:pStyle w:val="style66"/>
        <w:spacing w:lineRule="auto" w:line="360"/>
        <w:ind w:left="180" w:right="90"/>
        <w:jc w:val="both"/>
        <w:rPr>
          <w:color w:val="000000"/>
        </w:rPr>
      </w:pPr>
      <w:r>
        <w:rPr>
          <w:color w:val="000000"/>
        </w:rPr>
        <w:t xml:space="preserve">I give glory to Almighty God for His infinite Mercy and Protection over us for the completion of this </w:t>
      </w:r>
      <w:r>
        <w:rPr>
          <w:color w:val="000000"/>
        </w:rPr>
        <w:t>Project Research</w:t>
      </w:r>
      <w:r>
        <w:rPr>
          <w:color w:val="000000"/>
        </w:rPr>
        <w:t xml:space="preserve"> work.</w:t>
      </w:r>
    </w:p>
    <w:p>
      <w:pPr>
        <w:pStyle w:val="style66"/>
        <w:tabs>
          <w:tab w:val="left" w:leader="none" w:pos="1800"/>
        </w:tabs>
        <w:spacing w:before="200" w:lineRule="auto" w:line="362"/>
        <w:ind w:left="180" w:right="90"/>
        <w:jc w:val="both"/>
        <w:rPr>
          <w:color w:val="000000"/>
        </w:rPr>
      </w:pPr>
      <w:r>
        <w:rPr>
          <w:color w:val="000000"/>
        </w:rPr>
        <w:t xml:space="preserve">This stage of Academy pursuit wouldn’t 'have seen the light of the day without the support of my loving parent, </w:t>
      </w:r>
      <w:r>
        <w:rPr>
          <w:b/>
          <w:color w:val="000000"/>
        </w:rPr>
        <w:t>Mr. &amp; Mrs. AYERIYINA</w:t>
      </w:r>
      <w:r>
        <w:rPr>
          <w:color w:val="000000"/>
        </w:rPr>
        <w:t>, thank you for the role you played in my life, may Almighty God blessings fill your life and forever remain blessed.</w:t>
      </w:r>
    </w:p>
    <w:p>
      <w:pPr>
        <w:pStyle w:val="style66"/>
        <w:spacing w:before="191" w:lineRule="auto" w:line="360"/>
        <w:ind w:left="180" w:right="90"/>
        <w:jc w:val="both"/>
        <w:rPr>
          <w:color w:val="000000"/>
        </w:rPr>
      </w:pPr>
      <w:r>
        <w:rPr>
          <w:color w:val="000000"/>
        </w:rPr>
        <w:t xml:space="preserve">I also appreciate the Head of Department </w:t>
      </w:r>
      <w:r>
        <w:rPr>
          <w:b/>
          <w:color w:val="000000"/>
        </w:rPr>
        <w:t>(HOD) DR. ABDULKAREEM USMAN</w:t>
      </w:r>
      <w:r>
        <w:rPr>
          <w:color w:val="000000"/>
        </w:rPr>
        <w:t xml:space="preserve"> for his support and love over all the student of department of Science laboratory Technology of </w:t>
      </w:r>
      <w:r>
        <w:rPr>
          <w:color w:val="000000"/>
        </w:rPr>
        <w:t>Kwara</w:t>
      </w:r>
      <w:r>
        <w:rPr>
          <w:color w:val="000000"/>
        </w:rPr>
        <w:t xml:space="preserve"> State Polytechnic Ilorin, </w:t>
      </w:r>
      <w:r>
        <w:rPr>
          <w:color w:val="000000"/>
        </w:rPr>
        <w:t>Kwara</w:t>
      </w:r>
      <w:r>
        <w:rPr>
          <w:color w:val="000000"/>
        </w:rPr>
        <w:t xml:space="preserve"> State.</w:t>
      </w:r>
    </w:p>
    <w:p>
      <w:pPr>
        <w:pStyle w:val="style66"/>
        <w:spacing w:before="203" w:lineRule="auto" w:line="360"/>
        <w:ind w:left="180" w:right="90"/>
        <w:jc w:val="both"/>
        <w:rPr>
          <w:color w:val="000000"/>
        </w:rPr>
      </w:pPr>
      <w:r>
        <w:rPr>
          <w:color w:val="000000"/>
        </w:rPr>
        <w:t xml:space="preserve">I appreciate my able and ever dynamic supervisor </w:t>
      </w:r>
      <w:r>
        <w:rPr>
          <w:b/>
          <w:color w:val="000000"/>
        </w:rPr>
        <w:t>MRS. SALAUDEEN KAFAYAT</w:t>
      </w:r>
      <w:r>
        <w:rPr>
          <w:color w:val="000000"/>
        </w:rPr>
        <w:t xml:space="preserve"> for her</w:t>
      </w:r>
      <w:r>
        <w:rPr>
          <w:color w:val="000000"/>
        </w:rPr>
        <w:t xml:space="preserve"> inspirational role in the Chord of this project topic and her constructive criticism may God Almighty bless you ma.</w:t>
      </w:r>
    </w:p>
    <w:p>
      <w:pPr>
        <w:pStyle w:val="style0"/>
        <w:jc w:val="center"/>
        <w:rPr>
          <w:rFonts w:ascii="Times New Roman" w:cs="Times New Roman" w:hAnsi="Times New Roman"/>
          <w:b/>
          <w:color w:val="000000"/>
          <w:sz w:val="26"/>
          <w:szCs w:val="26"/>
        </w:rPr>
      </w:pPr>
    </w:p>
    <w:p>
      <w:pPr>
        <w:pStyle w:val="style0"/>
        <w:jc w:val="center"/>
        <w:rPr>
          <w:rFonts w:ascii="Times New Roman" w:cs="Times New Roman" w:hAnsi="Times New Roman"/>
          <w:b/>
          <w:color w:val="000000"/>
          <w:sz w:val="26"/>
          <w:szCs w:val="26"/>
        </w:rPr>
      </w:pPr>
    </w:p>
    <w:p>
      <w:pPr>
        <w:pStyle w:val="style0"/>
        <w:jc w:val="center"/>
        <w:rPr>
          <w:rFonts w:ascii="Times New Roman" w:cs="Times New Roman" w:hAnsi="Times New Roman"/>
          <w:b/>
          <w:color w:val="000000"/>
          <w:sz w:val="26"/>
          <w:szCs w:val="26"/>
        </w:rPr>
      </w:pPr>
    </w:p>
    <w:p>
      <w:pPr>
        <w:pStyle w:val="style0"/>
        <w:jc w:val="center"/>
        <w:rPr>
          <w:rFonts w:ascii="Times New Roman" w:cs="Times New Roman" w:hAnsi="Times New Roman"/>
          <w:b/>
          <w:color w:val="000000"/>
          <w:sz w:val="26"/>
          <w:szCs w:val="26"/>
        </w:rPr>
      </w:pPr>
    </w:p>
    <w:p>
      <w:pPr>
        <w:pStyle w:val="style0"/>
        <w:jc w:val="center"/>
        <w:rPr>
          <w:rFonts w:ascii="Times New Roman" w:cs="Times New Roman" w:hAnsi="Times New Roman"/>
          <w:b/>
          <w:color w:val="000000"/>
          <w:sz w:val="26"/>
          <w:szCs w:val="26"/>
        </w:rPr>
      </w:pPr>
    </w:p>
    <w:p>
      <w:pPr>
        <w:pStyle w:val="style0"/>
        <w:jc w:val="center"/>
        <w:rPr>
          <w:rFonts w:ascii="Times New Roman" w:cs="Times New Roman" w:hAnsi="Times New Roman"/>
          <w:b/>
          <w:color w:val="000000"/>
          <w:sz w:val="26"/>
          <w:szCs w:val="26"/>
        </w:rPr>
      </w:pPr>
    </w:p>
    <w:p>
      <w:pPr>
        <w:pStyle w:val="style0"/>
        <w:jc w:val="center"/>
        <w:rPr>
          <w:rFonts w:ascii="Times New Roman" w:cs="Times New Roman" w:hAnsi="Times New Roman"/>
          <w:b/>
          <w:color w:val="000000"/>
          <w:sz w:val="26"/>
          <w:szCs w:val="26"/>
        </w:rPr>
      </w:pPr>
    </w:p>
    <w:p>
      <w:pPr>
        <w:pStyle w:val="style0"/>
        <w:jc w:val="center"/>
        <w:rPr>
          <w:rFonts w:ascii="Times New Roman" w:cs="Times New Roman" w:hAnsi="Times New Roman"/>
          <w:b/>
          <w:color w:val="000000"/>
          <w:sz w:val="26"/>
          <w:szCs w:val="26"/>
        </w:rPr>
      </w:pPr>
    </w:p>
    <w:p>
      <w:pPr>
        <w:pStyle w:val="style0"/>
        <w:jc w:val="center"/>
        <w:rPr>
          <w:rFonts w:ascii="Times New Roman" w:cs="Times New Roman" w:hAnsi="Times New Roman"/>
          <w:b/>
          <w:color w:val="000000"/>
          <w:sz w:val="26"/>
          <w:szCs w:val="26"/>
        </w:rPr>
      </w:pPr>
    </w:p>
    <w:p>
      <w:pPr>
        <w:pStyle w:val="style0"/>
        <w:jc w:val="center"/>
        <w:rPr>
          <w:rFonts w:ascii="Times New Roman" w:cs="Times New Roman" w:hAnsi="Times New Roman"/>
          <w:b/>
          <w:color w:val="000000"/>
          <w:sz w:val="26"/>
          <w:szCs w:val="26"/>
        </w:rPr>
      </w:pPr>
    </w:p>
    <w:p>
      <w:pPr>
        <w:pStyle w:val="style0"/>
        <w:jc w:val="center"/>
        <w:rPr>
          <w:rFonts w:ascii="Times New Roman" w:cs="Times New Roman" w:hAnsi="Times New Roman"/>
          <w:b/>
          <w:color w:val="000000"/>
          <w:sz w:val="26"/>
          <w:szCs w:val="26"/>
        </w:rPr>
      </w:pPr>
    </w:p>
    <w:p>
      <w:pPr>
        <w:pStyle w:val="style0"/>
        <w:jc w:val="center"/>
        <w:rPr>
          <w:rFonts w:ascii="Times New Roman" w:cs="Times New Roman" w:hAnsi="Times New Roman"/>
          <w:b/>
          <w:color w:val="000000"/>
          <w:sz w:val="26"/>
          <w:szCs w:val="26"/>
        </w:rPr>
      </w:pPr>
    </w:p>
    <w:p>
      <w:pPr>
        <w:pStyle w:val="style0"/>
        <w:jc w:val="center"/>
        <w:rPr>
          <w:rFonts w:ascii="Times New Roman" w:cs="Times New Roman" w:hAnsi="Times New Roman"/>
          <w:b/>
          <w:color w:val="000000"/>
          <w:sz w:val="26"/>
          <w:szCs w:val="26"/>
        </w:rPr>
      </w:pPr>
    </w:p>
    <w:p>
      <w:pPr>
        <w:pStyle w:val="style0"/>
        <w:jc w:val="center"/>
        <w:rPr>
          <w:rFonts w:ascii="Times New Roman" w:cs="Times New Roman" w:hAnsi="Times New Roman"/>
          <w:b/>
          <w:color w:val="000000"/>
          <w:sz w:val="26"/>
          <w:szCs w:val="26"/>
        </w:rPr>
      </w:pPr>
    </w:p>
    <w:p>
      <w:pPr>
        <w:pStyle w:val="style0"/>
        <w:rPr>
          <w:rFonts w:ascii="Times New Roman" w:cs="Times New Roman" w:hAnsi="Times New Roman"/>
          <w:b/>
          <w:color w:val="000000"/>
          <w:sz w:val="26"/>
          <w:szCs w:val="26"/>
        </w:rPr>
      </w:pPr>
    </w:p>
    <w:p>
      <w:pPr>
        <w:pStyle w:val="style0"/>
        <w:jc w:val="center"/>
        <w:rPr>
          <w:rFonts w:ascii="Times New Roman" w:cs="Times New Roman" w:hAnsi="Times New Roman"/>
          <w:b/>
          <w:color w:val="000000"/>
          <w:sz w:val="26"/>
          <w:szCs w:val="26"/>
        </w:rPr>
      </w:pPr>
      <w:r>
        <w:rPr>
          <w:rFonts w:ascii="Times New Roman" w:cs="Times New Roman" w:hAnsi="Times New Roman"/>
          <w:b/>
          <w:color w:val="000000"/>
          <w:sz w:val="26"/>
          <w:szCs w:val="26"/>
        </w:rPr>
        <w:t>TABLE OF CONTENTS</w:t>
      </w:r>
    </w:p>
    <w:p>
      <w:pPr>
        <w:pStyle w:val="style0"/>
        <w:rPr>
          <w:rFonts w:ascii="Times New Roman" w:cs="Times New Roman" w:hAnsi="Times New Roman"/>
          <w:b/>
          <w:color w:val="000000"/>
          <w:sz w:val="26"/>
          <w:szCs w:val="26"/>
        </w:rPr>
      </w:pPr>
    </w:p>
    <w:p>
      <w:pPr>
        <w:pStyle w:val="style0"/>
        <w:rPr>
          <w:rFonts w:ascii="Times New Roman" w:cs="Times New Roman" w:hAnsi="Times New Roman"/>
          <w:color w:val="000000"/>
          <w:sz w:val="26"/>
          <w:szCs w:val="26"/>
        </w:rPr>
      </w:pPr>
      <w:r>
        <w:rPr>
          <w:rFonts w:ascii="Times New Roman" w:cs="Times New Roman" w:hAnsi="Times New Roman"/>
          <w:color w:val="000000"/>
          <w:sz w:val="26"/>
          <w:szCs w:val="26"/>
        </w:rPr>
        <w:t>Title</w:t>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Page</w:t>
      </w:r>
      <w:r>
        <w:rPr>
          <w:rFonts w:ascii="Times New Roman" w:cs="Times New Roman" w:hAnsi="Times New Roman"/>
          <w:color w:val="000000"/>
          <w:sz w:val="26"/>
          <w:szCs w:val="26"/>
        </w:rPr>
        <w:tab/>
      </w:r>
    </w:p>
    <w:p>
      <w:pPr>
        <w:pStyle w:val="style0"/>
        <w:rPr>
          <w:rFonts w:ascii="Times New Roman" w:cs="Times New Roman" w:hAnsi="Times New Roman"/>
          <w:color w:val="000000"/>
          <w:sz w:val="26"/>
          <w:szCs w:val="26"/>
        </w:rPr>
      </w:pPr>
      <w:r>
        <w:rPr>
          <w:rFonts w:ascii="Times New Roman" w:cs="Times New Roman" w:hAnsi="Times New Roman"/>
          <w:color w:val="000000"/>
          <w:sz w:val="26"/>
          <w:szCs w:val="26"/>
        </w:rPr>
        <w:t>Certification</w:t>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ii</w:t>
      </w:r>
      <w:r>
        <w:rPr>
          <w:rFonts w:ascii="Times New Roman" w:cs="Times New Roman" w:hAnsi="Times New Roman"/>
          <w:color w:val="000000"/>
          <w:sz w:val="26"/>
          <w:szCs w:val="26"/>
        </w:rPr>
        <w:tab/>
      </w:r>
    </w:p>
    <w:p>
      <w:pPr>
        <w:pStyle w:val="style0"/>
        <w:rPr>
          <w:rFonts w:ascii="Times New Roman" w:cs="Times New Roman" w:hAnsi="Times New Roman"/>
          <w:color w:val="000000"/>
          <w:sz w:val="26"/>
          <w:szCs w:val="26"/>
        </w:rPr>
      </w:pPr>
      <w:r>
        <w:rPr>
          <w:rFonts w:ascii="Times New Roman" w:cs="Times New Roman" w:hAnsi="Times New Roman"/>
          <w:color w:val="000000"/>
          <w:sz w:val="26"/>
          <w:szCs w:val="26"/>
        </w:rPr>
        <w:t>Dedication</w:t>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iii</w:t>
      </w:r>
    </w:p>
    <w:p>
      <w:pPr>
        <w:pStyle w:val="style0"/>
        <w:rPr>
          <w:rFonts w:ascii="Times New Roman" w:cs="Times New Roman" w:hAnsi="Times New Roman"/>
          <w:color w:val="000000"/>
          <w:sz w:val="26"/>
          <w:szCs w:val="26"/>
        </w:rPr>
      </w:pPr>
      <w:r>
        <w:rPr>
          <w:rFonts w:ascii="Times New Roman" w:cs="Times New Roman" w:hAnsi="Times New Roman"/>
          <w:color w:val="000000"/>
          <w:sz w:val="26"/>
          <w:szCs w:val="26"/>
        </w:rPr>
        <w:t>Acknowledgment</w:t>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iv</w:t>
      </w:r>
    </w:p>
    <w:p>
      <w:pPr>
        <w:pStyle w:val="style0"/>
        <w:rPr>
          <w:rFonts w:ascii="Times New Roman" w:cs="Times New Roman" w:hAnsi="Times New Roman"/>
          <w:color w:val="000000"/>
          <w:sz w:val="26"/>
          <w:szCs w:val="26"/>
        </w:rPr>
      </w:pPr>
      <w:r>
        <w:rPr>
          <w:rFonts w:ascii="Times New Roman" w:cs="Times New Roman" w:hAnsi="Times New Roman"/>
          <w:color w:val="000000"/>
          <w:sz w:val="26"/>
          <w:szCs w:val="26"/>
        </w:rPr>
        <w:t>Table of Content</w:t>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v-vii</w:t>
      </w:r>
      <w:r>
        <w:rPr>
          <w:rFonts w:ascii="Times New Roman" w:cs="Times New Roman" w:hAnsi="Times New Roman"/>
          <w:color w:val="000000"/>
          <w:sz w:val="26"/>
          <w:szCs w:val="26"/>
        </w:rPr>
        <w:tab/>
      </w:r>
    </w:p>
    <w:p>
      <w:pPr>
        <w:pStyle w:val="style0"/>
        <w:rPr>
          <w:rFonts w:ascii="Times New Roman" w:cs="Times New Roman" w:hAnsi="Times New Roman"/>
          <w:color w:val="000000"/>
          <w:sz w:val="26"/>
          <w:szCs w:val="26"/>
        </w:rPr>
      </w:pPr>
      <w:r>
        <w:rPr>
          <w:rFonts w:ascii="Times New Roman" w:cs="Times New Roman" w:hAnsi="Times New Roman"/>
          <w:color w:val="000000"/>
          <w:sz w:val="26"/>
          <w:szCs w:val="26"/>
        </w:rPr>
        <w:t>List of Tables</w:t>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viii</w:t>
      </w:r>
    </w:p>
    <w:p>
      <w:pPr>
        <w:pStyle w:val="style0"/>
        <w:rPr>
          <w:rFonts w:ascii="Times New Roman" w:cs="Times New Roman" w:hAnsi="Times New Roman"/>
          <w:color w:val="000000"/>
          <w:sz w:val="26"/>
          <w:szCs w:val="26"/>
        </w:rPr>
      </w:pPr>
      <w:r>
        <w:rPr>
          <w:rFonts w:ascii="Times New Roman" w:cs="Times New Roman" w:hAnsi="Times New Roman"/>
          <w:color w:val="000000"/>
          <w:sz w:val="26"/>
          <w:szCs w:val="26"/>
        </w:rPr>
        <w:t>List of Figures</w:t>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ix</w:t>
      </w:r>
      <w:r>
        <w:rPr>
          <w:rFonts w:ascii="Times New Roman" w:cs="Times New Roman" w:hAnsi="Times New Roman"/>
          <w:color w:val="000000"/>
          <w:sz w:val="26"/>
          <w:szCs w:val="26"/>
        </w:rPr>
        <w:tab/>
      </w:r>
    </w:p>
    <w:p>
      <w:pPr>
        <w:pStyle w:val="style0"/>
        <w:rPr>
          <w:rFonts w:ascii="Times New Roman" w:cs="Times New Roman" w:hAnsi="Times New Roman"/>
          <w:color w:val="000000"/>
          <w:sz w:val="26"/>
          <w:szCs w:val="26"/>
        </w:rPr>
      </w:pPr>
      <w:r>
        <w:rPr>
          <w:rFonts w:ascii="Times New Roman" w:cs="Times New Roman" w:hAnsi="Times New Roman"/>
          <w:color w:val="000000"/>
          <w:sz w:val="26"/>
          <w:szCs w:val="26"/>
        </w:rPr>
        <w:t>Abstract</w:t>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x</w:t>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 xml:space="preserve">     </w:t>
      </w:r>
    </w:p>
    <w:p>
      <w:pPr>
        <w:pStyle w:val="style0"/>
        <w:spacing w:lineRule="auto" w:line="276"/>
        <w:rPr>
          <w:rFonts w:ascii="Times New Roman" w:cs="Times New Roman" w:hAnsi="Times New Roman"/>
          <w:b/>
          <w:color w:val="000000"/>
          <w:sz w:val="26"/>
          <w:szCs w:val="26"/>
        </w:rPr>
      </w:pPr>
      <w:r>
        <w:rPr>
          <w:rFonts w:ascii="Times New Roman" w:cs="Times New Roman" w:hAnsi="Times New Roman"/>
          <w:b/>
          <w:color w:val="000000"/>
          <w:sz w:val="26"/>
          <w:szCs w:val="26"/>
        </w:rPr>
        <w:t>CHAPTER ONE</w:t>
      </w:r>
    </w:p>
    <w:p>
      <w:pPr>
        <w:pStyle w:val="style179"/>
        <w:numPr>
          <w:ilvl w:val="0"/>
          <w:numId w:val="1"/>
        </w:numPr>
        <w:spacing w:after="0" w:lineRule="auto" w:line="240"/>
        <w:jc w:val="both"/>
        <w:rPr>
          <w:bCs/>
          <w:color w:val="000000"/>
          <w:sz w:val="26"/>
          <w:szCs w:val="26"/>
        </w:rPr>
      </w:pPr>
      <w:r>
        <w:rPr>
          <w:bCs/>
          <w:color w:val="000000"/>
          <w:sz w:val="26"/>
          <w:szCs w:val="26"/>
        </w:rPr>
        <w:t>Introdu</w:t>
      </w:r>
      <w:r>
        <w:rPr>
          <w:bCs/>
          <w:color w:val="000000"/>
          <w:sz w:val="26"/>
          <w:szCs w:val="26"/>
        </w:rPr>
        <w:t>ction</w:t>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1-2</w:t>
      </w:r>
    </w:p>
    <w:p>
      <w:pPr>
        <w:pStyle w:val="style0"/>
        <w:spacing w:after="0" w:lineRule="auto" w:line="240"/>
        <w:jc w:val="both"/>
        <w:rPr>
          <w:rFonts w:ascii="Times New Roman" w:cs="Times New Roman" w:hAnsi="Times New Roman"/>
          <w:bCs/>
          <w:color w:val="000000"/>
          <w:sz w:val="26"/>
          <w:szCs w:val="26"/>
        </w:rPr>
      </w:pPr>
      <w:r>
        <w:rPr>
          <w:rFonts w:ascii="Times New Roman" w:cs="Times New Roman" w:hAnsi="Times New Roman"/>
          <w:bCs/>
          <w:color w:val="000000"/>
          <w:sz w:val="26"/>
          <w:szCs w:val="26"/>
        </w:rPr>
        <w:t>1.1</w:t>
      </w:r>
      <w:r>
        <w:rPr>
          <w:rFonts w:ascii="Times New Roman" w:cs="Times New Roman" w:hAnsi="Times New Roman"/>
          <w:bCs/>
          <w:color w:val="000000"/>
          <w:sz w:val="26"/>
          <w:szCs w:val="26"/>
        </w:rPr>
        <w:t xml:space="preserve"> Background of the Study</w:t>
      </w:r>
      <w:r>
        <w:rPr>
          <w:rFonts w:ascii="Times New Roman" w:cs="Times New Roman" w:hAnsi="Times New Roman"/>
          <w:bCs/>
          <w:color w:val="000000"/>
          <w:sz w:val="26"/>
          <w:szCs w:val="26"/>
        </w:rPr>
        <w:tab/>
      </w:r>
      <w:r>
        <w:rPr>
          <w:rFonts w:ascii="Times New Roman" w:cs="Times New Roman" w:hAnsi="Times New Roman"/>
          <w:bCs/>
          <w:color w:val="000000"/>
          <w:sz w:val="26"/>
          <w:szCs w:val="26"/>
        </w:rPr>
        <w:tab/>
      </w:r>
      <w:r>
        <w:rPr>
          <w:rFonts w:ascii="Times New Roman" w:cs="Times New Roman" w:hAnsi="Times New Roman"/>
          <w:bCs/>
          <w:color w:val="000000"/>
          <w:sz w:val="26"/>
          <w:szCs w:val="26"/>
        </w:rPr>
        <w:tab/>
      </w:r>
      <w:r>
        <w:rPr>
          <w:rFonts w:ascii="Times New Roman" w:cs="Times New Roman" w:hAnsi="Times New Roman"/>
          <w:bCs/>
          <w:color w:val="000000"/>
          <w:sz w:val="26"/>
          <w:szCs w:val="26"/>
        </w:rPr>
        <w:tab/>
      </w:r>
      <w:r>
        <w:rPr>
          <w:rFonts w:ascii="Times New Roman" w:cs="Times New Roman" w:hAnsi="Times New Roman"/>
          <w:bCs/>
          <w:color w:val="000000"/>
          <w:sz w:val="26"/>
          <w:szCs w:val="26"/>
        </w:rPr>
        <w:tab/>
      </w:r>
      <w:r>
        <w:rPr>
          <w:rFonts w:ascii="Times New Roman" w:cs="Times New Roman" w:hAnsi="Times New Roman"/>
          <w:bCs/>
          <w:color w:val="000000"/>
          <w:sz w:val="26"/>
          <w:szCs w:val="26"/>
        </w:rPr>
        <w:tab/>
      </w:r>
      <w:r>
        <w:rPr>
          <w:rFonts w:ascii="Times New Roman" w:cs="Times New Roman" w:hAnsi="Times New Roman"/>
          <w:bCs/>
          <w:color w:val="000000"/>
          <w:sz w:val="26"/>
          <w:szCs w:val="26"/>
        </w:rPr>
        <w:tab/>
      </w:r>
      <w:r>
        <w:rPr>
          <w:rFonts w:ascii="Times New Roman" w:cs="Times New Roman" w:hAnsi="Times New Roman"/>
          <w:bCs/>
          <w:color w:val="000000"/>
          <w:sz w:val="26"/>
          <w:szCs w:val="26"/>
        </w:rPr>
        <w:t>2</w:t>
      </w:r>
    </w:p>
    <w:p>
      <w:pPr>
        <w:pStyle w:val="style0"/>
        <w:spacing w:lineRule="auto" w:line="240"/>
        <w:ind w:right="90"/>
        <w:jc w:val="both"/>
        <w:rPr>
          <w:color w:val="000000"/>
          <w:sz w:val="26"/>
          <w:szCs w:val="26"/>
        </w:rPr>
      </w:pPr>
      <w:r>
        <w:rPr>
          <w:color w:val="000000"/>
          <w:sz w:val="26"/>
          <w:szCs w:val="26"/>
        </w:rPr>
        <w:t xml:space="preserve">1.2 Justification of </w:t>
      </w:r>
      <w:r>
        <w:rPr>
          <w:color w:val="000000"/>
          <w:spacing w:val="-4"/>
          <w:sz w:val="26"/>
          <w:szCs w:val="26"/>
        </w:rPr>
        <w:t>Study</w:t>
      </w:r>
      <w:r>
        <w:rPr>
          <w:color w:val="000000"/>
          <w:spacing w:val="-4"/>
          <w:sz w:val="26"/>
          <w:szCs w:val="26"/>
        </w:rPr>
        <w:tab/>
      </w:r>
      <w:r>
        <w:rPr>
          <w:color w:val="000000"/>
          <w:spacing w:val="-4"/>
          <w:sz w:val="26"/>
          <w:szCs w:val="26"/>
        </w:rPr>
        <w:tab/>
      </w:r>
      <w:r>
        <w:rPr>
          <w:color w:val="000000"/>
          <w:spacing w:val="-4"/>
          <w:sz w:val="26"/>
          <w:szCs w:val="26"/>
        </w:rPr>
        <w:tab/>
      </w:r>
      <w:r>
        <w:rPr>
          <w:color w:val="000000"/>
          <w:spacing w:val="-4"/>
          <w:sz w:val="26"/>
          <w:szCs w:val="26"/>
        </w:rPr>
        <w:tab/>
      </w:r>
      <w:r>
        <w:rPr>
          <w:color w:val="000000"/>
          <w:spacing w:val="-4"/>
          <w:sz w:val="26"/>
          <w:szCs w:val="26"/>
        </w:rPr>
        <w:tab/>
      </w:r>
      <w:r>
        <w:rPr>
          <w:color w:val="000000"/>
          <w:spacing w:val="-4"/>
          <w:sz w:val="26"/>
          <w:szCs w:val="26"/>
        </w:rPr>
        <w:tab/>
      </w:r>
      <w:r>
        <w:rPr>
          <w:color w:val="000000"/>
          <w:spacing w:val="-4"/>
          <w:sz w:val="26"/>
          <w:szCs w:val="26"/>
        </w:rPr>
        <w:tab/>
      </w:r>
      <w:r>
        <w:rPr>
          <w:color w:val="000000"/>
          <w:spacing w:val="-4"/>
          <w:sz w:val="26"/>
          <w:szCs w:val="26"/>
        </w:rPr>
        <w:tab/>
      </w:r>
      <w:r>
        <w:rPr>
          <w:color w:val="000000"/>
          <w:spacing w:val="-4"/>
          <w:sz w:val="26"/>
          <w:szCs w:val="26"/>
        </w:rPr>
        <w:t>3</w:t>
      </w:r>
    </w:p>
    <w:p>
      <w:pPr>
        <w:pStyle w:val="style0"/>
        <w:spacing w:lineRule="auto" w:line="240"/>
        <w:ind w:right="90"/>
        <w:jc w:val="both"/>
        <w:rPr>
          <w:color w:val="000000"/>
          <w:sz w:val="26"/>
          <w:szCs w:val="26"/>
        </w:rPr>
      </w:pPr>
      <w:r>
        <w:rPr>
          <w:rFonts w:ascii="Times New Roman" w:cs="Times New Roman" w:hAnsi="Times New Roman"/>
          <w:color w:val="000000"/>
          <w:sz w:val="26"/>
          <w:szCs w:val="26"/>
        </w:rPr>
        <w:t>1.3 Aim an</w:t>
      </w:r>
      <w:r>
        <w:rPr>
          <w:rFonts w:ascii="Times New Roman" w:cs="Times New Roman" w:hAnsi="Times New Roman"/>
          <w:color w:val="000000"/>
          <w:sz w:val="26"/>
          <w:szCs w:val="26"/>
        </w:rPr>
        <w:t>d objectives of the study</w:t>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3-4</w:t>
      </w:r>
    </w:p>
    <w:p>
      <w:pPr>
        <w:pStyle w:val="style0"/>
        <w:spacing w:lineRule="auto" w:line="240"/>
        <w:rPr>
          <w:rFonts w:ascii="Times New Roman" w:cs="Times New Roman" w:hAnsi="Times New Roman"/>
          <w:b/>
          <w:color w:val="000000"/>
          <w:sz w:val="26"/>
          <w:szCs w:val="26"/>
        </w:rPr>
      </w:pPr>
      <w:r>
        <w:rPr>
          <w:rFonts w:ascii="Times New Roman" w:cs="Times New Roman" w:hAnsi="Times New Roman"/>
          <w:b/>
          <w:color w:val="000000"/>
          <w:sz w:val="26"/>
          <w:szCs w:val="26"/>
        </w:rPr>
        <w:t>CHAPTER TWO</w:t>
      </w:r>
    </w:p>
    <w:p>
      <w:pPr>
        <w:pStyle w:val="style179"/>
        <w:numPr>
          <w:ilvl w:val="0"/>
          <w:numId w:val="1"/>
        </w:numPr>
        <w:spacing w:after="0" w:lineRule="auto" w:line="240"/>
        <w:jc w:val="both"/>
        <w:rPr>
          <w:color w:val="000000"/>
          <w:sz w:val="26"/>
          <w:szCs w:val="26"/>
        </w:rPr>
      </w:pPr>
      <w:r>
        <w:rPr>
          <w:color w:val="000000"/>
          <w:sz w:val="26"/>
          <w:szCs w:val="26"/>
        </w:rPr>
        <w:t xml:space="preserve">Literature Review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5</w:t>
      </w:r>
    </w:p>
    <w:p>
      <w:pPr>
        <w:pStyle w:val="style1"/>
        <w:tabs>
          <w:tab w:val="left" w:leader="none" w:pos="1568"/>
        </w:tabs>
        <w:spacing w:before="207" w:lineRule="auto" w:line="276"/>
        <w:ind w:left="0" w:right="90"/>
        <w:jc w:val="both"/>
        <w:rPr>
          <w:b w:val="false"/>
          <w:color w:val="000000"/>
          <w:sz w:val="26"/>
          <w:szCs w:val="26"/>
        </w:rPr>
      </w:pPr>
      <w:r>
        <w:rPr>
          <w:b w:val="false"/>
          <w:color w:val="000000"/>
          <w:sz w:val="26"/>
          <w:szCs w:val="26"/>
        </w:rPr>
        <w:t>2.2 Botanical Description of</w:t>
      </w:r>
      <w:r>
        <w:rPr>
          <w:b w:val="false"/>
          <w:color w:val="000000"/>
          <w:spacing w:val="-2"/>
          <w:sz w:val="26"/>
          <w:szCs w:val="26"/>
        </w:rPr>
        <w:t xml:space="preserve"> Turmeric</w:t>
      </w:r>
      <w:r>
        <w:rPr>
          <w:b w:val="false"/>
          <w:color w:val="000000"/>
          <w:sz w:val="26"/>
          <w:szCs w:val="26"/>
        </w:rPr>
        <w:tab/>
      </w:r>
      <w:r>
        <w:rPr>
          <w:b w:val="false"/>
          <w:color w:val="000000"/>
          <w:sz w:val="26"/>
          <w:szCs w:val="26"/>
        </w:rPr>
        <w:tab/>
      </w:r>
      <w:r>
        <w:rPr>
          <w:b w:val="false"/>
          <w:color w:val="000000"/>
          <w:sz w:val="26"/>
          <w:szCs w:val="26"/>
        </w:rPr>
        <w:tab/>
      </w:r>
      <w:r>
        <w:rPr>
          <w:b w:val="false"/>
          <w:color w:val="000000"/>
          <w:sz w:val="26"/>
          <w:szCs w:val="26"/>
        </w:rPr>
        <w:tab/>
      </w:r>
      <w:r>
        <w:rPr>
          <w:b w:val="false"/>
          <w:color w:val="000000"/>
          <w:sz w:val="26"/>
          <w:szCs w:val="26"/>
        </w:rPr>
        <w:tab/>
      </w:r>
      <w:r>
        <w:rPr>
          <w:b w:val="false"/>
          <w:color w:val="000000"/>
          <w:sz w:val="26"/>
          <w:szCs w:val="26"/>
        </w:rPr>
        <w:tab/>
      </w:r>
      <w:r>
        <w:rPr>
          <w:b w:val="false"/>
          <w:color w:val="000000"/>
          <w:sz w:val="26"/>
          <w:szCs w:val="26"/>
        </w:rPr>
        <w:t>6</w:t>
      </w:r>
    </w:p>
    <w:p>
      <w:pPr>
        <w:pStyle w:val="style0"/>
        <w:spacing w:after="0" w:lineRule="auto" w:line="276"/>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2.3 </w:t>
      </w:r>
      <w:r>
        <w:rPr>
          <w:color w:val="000000"/>
          <w:sz w:val="26"/>
          <w:szCs w:val="26"/>
        </w:rPr>
        <w:t>Medical Importance of</w:t>
      </w:r>
      <w:r>
        <w:rPr>
          <w:color w:val="000000"/>
          <w:spacing w:val="-2"/>
          <w:sz w:val="26"/>
          <w:szCs w:val="26"/>
        </w:rPr>
        <w:t xml:space="preserve"> Turmeric</w:t>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6-8</w:t>
      </w:r>
    </w:p>
    <w:p>
      <w:pPr>
        <w:pStyle w:val="style0"/>
        <w:spacing w:after="0" w:lineRule="auto" w:line="276"/>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2.4 </w:t>
      </w:r>
      <w:r>
        <w:rPr>
          <w:color w:val="000000"/>
          <w:sz w:val="26"/>
          <w:szCs w:val="26"/>
        </w:rPr>
        <w:t xml:space="preserve">Side </w:t>
      </w:r>
      <w:r>
        <w:rPr>
          <w:color w:val="000000"/>
          <w:spacing w:val="-2"/>
          <w:sz w:val="26"/>
          <w:szCs w:val="26"/>
        </w:rPr>
        <w:t>Effects</w:t>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8-9</w:t>
      </w:r>
    </w:p>
    <w:p>
      <w:pPr>
        <w:pStyle w:val="style94"/>
        <w:spacing w:before="0" w:beforeAutospacing="false" w:after="0" w:afterAutospacing="false" w:lineRule="auto" w:line="276"/>
        <w:jc w:val="both"/>
        <w:rPr>
          <w:b/>
          <w:bCs/>
          <w:color w:val="000000"/>
          <w:sz w:val="26"/>
          <w:szCs w:val="26"/>
        </w:rPr>
      </w:pPr>
      <w:r>
        <w:rPr>
          <w:b/>
          <w:bCs/>
          <w:color w:val="000000"/>
          <w:sz w:val="26"/>
          <w:szCs w:val="26"/>
        </w:rPr>
        <w:t>CHAPTER THREE</w:t>
      </w:r>
    </w:p>
    <w:p>
      <w:pPr>
        <w:pStyle w:val="style94"/>
        <w:spacing w:after="0" w:lineRule="auto" w:line="276"/>
        <w:jc w:val="both"/>
        <w:rPr>
          <w:bCs/>
          <w:color w:val="000000"/>
          <w:sz w:val="26"/>
          <w:szCs w:val="26"/>
        </w:rPr>
      </w:pPr>
      <w:r>
        <w:rPr>
          <w:bCs/>
          <w:color w:val="000000"/>
          <w:sz w:val="26"/>
          <w:szCs w:val="26"/>
        </w:rPr>
        <w:t>3.0 MATERIALS AND METHODS</w:t>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10</w:t>
      </w:r>
    </w:p>
    <w:p>
      <w:pPr>
        <w:pStyle w:val="style94"/>
        <w:spacing w:after="0" w:lineRule="auto" w:line="276"/>
        <w:jc w:val="both"/>
        <w:rPr>
          <w:bCs/>
          <w:color w:val="000000"/>
          <w:sz w:val="26"/>
          <w:szCs w:val="26"/>
        </w:rPr>
      </w:pPr>
      <w:r>
        <w:rPr>
          <w:bCs/>
          <w:color w:val="000000"/>
          <w:sz w:val="26"/>
          <w:szCs w:val="26"/>
        </w:rPr>
        <w:t>3.1 Material</w:t>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10</w:t>
      </w:r>
    </w:p>
    <w:p>
      <w:pPr>
        <w:pStyle w:val="style94"/>
        <w:spacing w:after="0" w:lineRule="auto" w:line="276"/>
        <w:jc w:val="both"/>
        <w:rPr>
          <w:bCs/>
          <w:color w:val="000000"/>
          <w:sz w:val="26"/>
          <w:szCs w:val="26"/>
        </w:rPr>
      </w:pPr>
      <w:r>
        <w:rPr>
          <w:bCs/>
          <w:color w:val="000000"/>
          <w:sz w:val="26"/>
          <w:szCs w:val="26"/>
        </w:rPr>
        <w:t>3.1.1 Plant Material</w:t>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t>10</w:t>
      </w:r>
    </w:p>
    <w:p>
      <w:pPr>
        <w:pStyle w:val="style94"/>
        <w:spacing w:after="0" w:lineRule="auto" w:line="276"/>
        <w:jc w:val="both"/>
        <w:rPr>
          <w:bCs/>
          <w:color w:val="000000"/>
          <w:sz w:val="26"/>
          <w:szCs w:val="26"/>
        </w:rPr>
      </w:pPr>
      <w:r>
        <w:rPr>
          <w:bCs/>
          <w:color w:val="000000"/>
          <w:sz w:val="26"/>
          <w:szCs w:val="26"/>
        </w:rPr>
        <w:t xml:space="preserve">3.1.2 Chemicals and Reagents </w:t>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10</w:t>
      </w:r>
    </w:p>
    <w:p>
      <w:pPr>
        <w:pStyle w:val="style1"/>
        <w:tabs>
          <w:tab w:val="left" w:leader="none" w:pos="1621"/>
        </w:tabs>
        <w:spacing w:before="202" w:lineRule="auto" w:line="276"/>
        <w:ind w:left="0" w:right="90"/>
        <w:jc w:val="both"/>
        <w:rPr>
          <w:b w:val="false"/>
          <w:color w:val="000000"/>
          <w:sz w:val="26"/>
          <w:szCs w:val="26"/>
        </w:rPr>
      </w:pPr>
      <w:r>
        <w:rPr>
          <w:b w:val="false"/>
          <w:bCs w:val="false"/>
          <w:color w:val="000000"/>
          <w:sz w:val="26"/>
          <w:szCs w:val="26"/>
        </w:rPr>
        <w:t xml:space="preserve">3.1.3 </w:t>
      </w:r>
      <w:r>
        <w:rPr>
          <w:b w:val="false"/>
          <w:color w:val="000000"/>
          <w:sz w:val="26"/>
          <w:szCs w:val="26"/>
        </w:rPr>
        <w:t>Apparatus</w:t>
      </w:r>
      <w:r>
        <w:rPr>
          <w:b w:val="false"/>
          <w:color w:val="000000"/>
          <w:spacing w:val="-2"/>
          <w:sz w:val="26"/>
          <w:szCs w:val="26"/>
        </w:rPr>
        <w:t xml:space="preserve">&amp; </w:t>
      </w:r>
      <w:r>
        <w:rPr>
          <w:b w:val="false"/>
          <w:color w:val="000000"/>
          <w:spacing w:val="-2"/>
          <w:sz w:val="26"/>
          <w:szCs w:val="26"/>
        </w:rPr>
        <w:t>Equipments</w:t>
      </w:r>
      <w:r>
        <w:rPr>
          <w:b w:val="false"/>
          <w:color w:val="000000"/>
          <w:spacing w:val="-2"/>
          <w:sz w:val="26"/>
          <w:szCs w:val="26"/>
        </w:rPr>
        <w:tab/>
      </w:r>
      <w:r>
        <w:rPr>
          <w:b w:val="false"/>
          <w:color w:val="000000"/>
          <w:spacing w:val="-2"/>
          <w:sz w:val="26"/>
          <w:szCs w:val="26"/>
        </w:rPr>
        <w:tab/>
      </w:r>
      <w:r>
        <w:rPr>
          <w:b w:val="false"/>
          <w:color w:val="000000"/>
          <w:spacing w:val="-2"/>
          <w:sz w:val="26"/>
          <w:szCs w:val="26"/>
        </w:rPr>
        <w:tab/>
      </w:r>
      <w:r>
        <w:rPr>
          <w:b w:val="false"/>
          <w:color w:val="000000"/>
          <w:spacing w:val="-2"/>
          <w:sz w:val="26"/>
          <w:szCs w:val="26"/>
        </w:rPr>
        <w:tab/>
      </w:r>
      <w:r>
        <w:rPr>
          <w:b w:val="false"/>
          <w:color w:val="000000"/>
          <w:spacing w:val="-2"/>
          <w:sz w:val="26"/>
          <w:szCs w:val="26"/>
        </w:rPr>
        <w:tab/>
      </w:r>
      <w:r>
        <w:rPr>
          <w:b w:val="false"/>
          <w:color w:val="000000"/>
          <w:spacing w:val="-2"/>
          <w:sz w:val="26"/>
          <w:szCs w:val="26"/>
        </w:rPr>
        <w:tab/>
      </w:r>
      <w:r>
        <w:rPr>
          <w:b w:val="false"/>
          <w:color w:val="000000"/>
          <w:spacing w:val="-2"/>
          <w:sz w:val="26"/>
          <w:szCs w:val="26"/>
        </w:rPr>
        <w:tab/>
      </w:r>
      <w:r>
        <w:rPr>
          <w:b w:val="false"/>
          <w:color w:val="000000"/>
          <w:spacing w:val="-2"/>
          <w:sz w:val="26"/>
          <w:szCs w:val="26"/>
        </w:rPr>
        <w:t>10</w:t>
      </w:r>
    </w:p>
    <w:p>
      <w:pPr>
        <w:pStyle w:val="style94"/>
        <w:spacing w:after="0" w:lineRule="auto" w:line="276"/>
        <w:jc w:val="both"/>
        <w:rPr>
          <w:bCs/>
          <w:color w:val="000000"/>
          <w:sz w:val="26"/>
          <w:szCs w:val="26"/>
        </w:rPr>
      </w:pPr>
      <w:r>
        <w:rPr>
          <w:bCs/>
          <w:color w:val="000000"/>
          <w:sz w:val="26"/>
          <w:szCs w:val="26"/>
        </w:rPr>
        <w:t>3.2 Method</w:t>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11</w:t>
      </w:r>
    </w:p>
    <w:p>
      <w:pPr>
        <w:pStyle w:val="style94"/>
        <w:spacing w:after="0" w:lineRule="auto" w:line="276"/>
        <w:jc w:val="both"/>
        <w:rPr>
          <w:bCs/>
          <w:color w:val="000000"/>
          <w:sz w:val="26"/>
          <w:szCs w:val="26"/>
        </w:rPr>
      </w:pPr>
      <w:r>
        <w:rPr>
          <w:bCs/>
          <w:color w:val="000000"/>
          <w:sz w:val="26"/>
          <w:szCs w:val="26"/>
        </w:rPr>
        <w:t xml:space="preserve">3.2.1 </w:t>
      </w:r>
      <w:r>
        <w:rPr>
          <w:color w:val="000000"/>
          <w:sz w:val="26"/>
          <w:szCs w:val="26"/>
        </w:rPr>
        <w:t xml:space="preserve">Sample Preparation and Sample </w:t>
      </w:r>
      <w:r>
        <w:rPr>
          <w:color w:val="000000"/>
          <w:spacing w:val="-2"/>
          <w:sz w:val="26"/>
          <w:szCs w:val="26"/>
        </w:rPr>
        <w:t>Extraction.</w:t>
      </w:r>
      <w:r>
        <w:rPr>
          <w:color w:val="000000"/>
          <w:spacing w:val="-2"/>
          <w:sz w:val="26"/>
          <w:szCs w:val="26"/>
        </w:rPr>
        <w:tab/>
      </w:r>
      <w:r>
        <w:rPr>
          <w:color w:val="000000"/>
          <w:spacing w:val="-2"/>
          <w:sz w:val="26"/>
          <w:szCs w:val="26"/>
        </w:rPr>
        <w:tab/>
      </w:r>
      <w:r>
        <w:rPr>
          <w:color w:val="000000"/>
          <w:spacing w:val="-2"/>
          <w:sz w:val="26"/>
          <w:szCs w:val="26"/>
        </w:rPr>
        <w:tab/>
      </w:r>
      <w:r>
        <w:rPr>
          <w:color w:val="000000"/>
          <w:spacing w:val="-2"/>
          <w:sz w:val="26"/>
          <w:szCs w:val="26"/>
        </w:rPr>
        <w:tab/>
      </w:r>
      <w:r>
        <w:rPr>
          <w:color w:val="000000"/>
          <w:spacing w:val="-2"/>
          <w:sz w:val="26"/>
          <w:szCs w:val="26"/>
        </w:rPr>
        <w:t>11</w:t>
      </w:r>
    </w:p>
    <w:p>
      <w:pPr>
        <w:pStyle w:val="style94"/>
        <w:spacing w:after="0" w:lineRule="auto" w:line="276"/>
        <w:jc w:val="both"/>
        <w:rPr>
          <w:bCs/>
          <w:color w:val="000000"/>
          <w:sz w:val="26"/>
          <w:szCs w:val="26"/>
        </w:rPr>
      </w:pPr>
      <w:r>
        <w:rPr>
          <w:bCs/>
          <w:color w:val="000000"/>
          <w:sz w:val="26"/>
          <w:szCs w:val="26"/>
        </w:rPr>
        <w:t xml:space="preserve">3.2.2 </w:t>
      </w:r>
      <w:r>
        <w:rPr>
          <w:rFonts w:ascii="宋体" w:hAnsi="宋体"/>
          <w:color w:val="000000"/>
          <w:sz w:val="26"/>
          <w:szCs w:val="26"/>
        </w:rPr>
        <w:t>Qualitative Phytochemical Screening</w:t>
      </w:r>
      <w:r>
        <w:rPr>
          <w:rFonts w:ascii="宋体" w:hAnsi="宋体"/>
          <w:color w:val="000000"/>
          <w:sz w:val="26"/>
          <w:szCs w:val="26"/>
        </w:rPr>
        <w:tab/>
      </w:r>
      <w:r>
        <w:rPr>
          <w:rFonts w:ascii="宋体" w:hAnsi="宋体"/>
          <w:color w:val="000000"/>
          <w:sz w:val="26"/>
          <w:szCs w:val="26"/>
        </w:rPr>
        <w:tab/>
      </w:r>
      <w:r>
        <w:rPr>
          <w:rFonts w:ascii="宋体" w:hAnsi="宋体"/>
          <w:color w:val="000000"/>
          <w:sz w:val="26"/>
          <w:szCs w:val="26"/>
        </w:rPr>
        <w:tab/>
      </w:r>
      <w:r>
        <w:rPr>
          <w:rFonts w:ascii="宋体" w:hAnsi="宋体"/>
          <w:color w:val="000000"/>
          <w:sz w:val="26"/>
          <w:szCs w:val="26"/>
        </w:rPr>
        <w:tab/>
      </w:r>
      <w:r>
        <w:rPr>
          <w:rFonts w:ascii="宋体" w:hAnsi="宋体"/>
          <w:color w:val="000000"/>
          <w:sz w:val="26"/>
          <w:szCs w:val="26"/>
        </w:rPr>
        <w:tab/>
      </w:r>
      <w:r>
        <w:rPr>
          <w:rFonts w:ascii="宋体" w:hAnsi="宋体"/>
          <w:color w:val="000000"/>
          <w:sz w:val="26"/>
          <w:szCs w:val="26"/>
        </w:rPr>
        <w:t>11</w:t>
      </w:r>
    </w:p>
    <w:p>
      <w:pPr>
        <w:pStyle w:val="style94"/>
        <w:spacing w:after="0" w:lineRule="auto" w:line="276"/>
        <w:jc w:val="both"/>
        <w:rPr>
          <w:bCs/>
          <w:color w:val="000000"/>
          <w:sz w:val="26"/>
          <w:szCs w:val="26"/>
        </w:rPr>
      </w:pPr>
      <w:r>
        <w:rPr>
          <w:bCs/>
          <w:color w:val="000000"/>
          <w:sz w:val="26"/>
          <w:szCs w:val="26"/>
        </w:rPr>
        <w:t>3.2.2.1 Determi</w:t>
      </w:r>
      <w:r>
        <w:rPr>
          <w:bCs/>
          <w:color w:val="000000"/>
          <w:sz w:val="26"/>
          <w:szCs w:val="26"/>
        </w:rPr>
        <w:t>nation of Alkaloids</w:t>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11</w:t>
      </w:r>
    </w:p>
    <w:p>
      <w:pPr>
        <w:pStyle w:val="style94"/>
        <w:spacing w:after="0" w:lineRule="auto" w:line="276"/>
        <w:jc w:val="both"/>
        <w:rPr>
          <w:bCs/>
          <w:color w:val="000000"/>
          <w:sz w:val="26"/>
          <w:szCs w:val="26"/>
        </w:rPr>
      </w:pPr>
      <w:r>
        <w:rPr>
          <w:bCs/>
          <w:color w:val="000000"/>
          <w:sz w:val="26"/>
          <w:szCs w:val="26"/>
        </w:rPr>
        <w:t>13.2.2.2 Determination of Tannins</w:t>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11</w:t>
      </w:r>
    </w:p>
    <w:p>
      <w:pPr>
        <w:pStyle w:val="style94"/>
        <w:spacing w:after="0" w:lineRule="auto" w:line="276"/>
        <w:jc w:val="both"/>
        <w:rPr>
          <w:bCs/>
          <w:color w:val="000000"/>
          <w:sz w:val="26"/>
          <w:szCs w:val="26"/>
        </w:rPr>
      </w:pPr>
      <w:r>
        <w:rPr>
          <w:bCs/>
          <w:color w:val="000000"/>
          <w:sz w:val="26"/>
          <w:szCs w:val="26"/>
        </w:rPr>
        <w:t>3.2.2.3 Determination of</w:t>
      </w:r>
      <w:r>
        <w:rPr>
          <w:bCs/>
          <w:color w:val="000000"/>
          <w:sz w:val="26"/>
          <w:szCs w:val="26"/>
        </w:rPr>
        <w:t xml:space="preserve"> </w:t>
      </w:r>
      <w:r>
        <w:rPr>
          <w:bCs/>
          <w:color w:val="000000"/>
          <w:sz w:val="26"/>
          <w:szCs w:val="26"/>
        </w:rPr>
        <w:t>Phenolics</w:t>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12</w:t>
      </w:r>
    </w:p>
    <w:p>
      <w:pPr>
        <w:pStyle w:val="style94"/>
        <w:spacing w:after="0" w:lineRule="auto" w:line="276"/>
        <w:jc w:val="both"/>
        <w:rPr>
          <w:bCs/>
          <w:color w:val="000000"/>
          <w:sz w:val="26"/>
          <w:szCs w:val="26"/>
        </w:rPr>
      </w:pPr>
      <w:r>
        <w:rPr>
          <w:bCs/>
          <w:color w:val="000000"/>
          <w:sz w:val="26"/>
          <w:szCs w:val="26"/>
        </w:rPr>
        <w:t xml:space="preserve">3.2.2.4 Determination of </w:t>
      </w:r>
      <w:r>
        <w:rPr>
          <w:bCs/>
          <w:color w:val="000000"/>
          <w:sz w:val="26"/>
          <w:szCs w:val="26"/>
        </w:rPr>
        <w:t>Glycosides</w:t>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12</w:t>
      </w:r>
    </w:p>
    <w:p>
      <w:pPr>
        <w:pStyle w:val="style94"/>
        <w:spacing w:after="0" w:lineRule="auto" w:line="276"/>
        <w:jc w:val="both"/>
        <w:rPr>
          <w:bCs/>
          <w:color w:val="000000"/>
          <w:sz w:val="26"/>
          <w:szCs w:val="26"/>
        </w:rPr>
      </w:pPr>
      <w:r>
        <w:rPr>
          <w:bCs/>
          <w:color w:val="000000"/>
          <w:sz w:val="26"/>
          <w:szCs w:val="26"/>
        </w:rPr>
        <w:t>3.2.2.5 Determination of</w:t>
      </w:r>
      <w:r>
        <w:rPr>
          <w:bCs/>
          <w:color w:val="000000"/>
          <w:sz w:val="26"/>
          <w:szCs w:val="26"/>
        </w:rPr>
        <w:t xml:space="preserve"> </w:t>
      </w:r>
      <w:r>
        <w:rPr>
          <w:bCs/>
          <w:color w:val="000000"/>
          <w:sz w:val="26"/>
          <w:szCs w:val="26"/>
        </w:rPr>
        <w:t>Saponins</w:t>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12</w:t>
      </w:r>
    </w:p>
    <w:p>
      <w:pPr>
        <w:pStyle w:val="style94"/>
        <w:spacing w:after="0" w:lineRule="auto" w:line="276"/>
        <w:jc w:val="both"/>
        <w:rPr>
          <w:bCs/>
          <w:color w:val="000000"/>
          <w:sz w:val="26"/>
          <w:szCs w:val="26"/>
        </w:rPr>
      </w:pPr>
      <w:r>
        <w:rPr>
          <w:bCs/>
          <w:color w:val="000000"/>
          <w:sz w:val="26"/>
          <w:szCs w:val="26"/>
        </w:rPr>
        <w:t>3.2.2.6 Determination of Flavonoids</w:t>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12</w:t>
      </w:r>
    </w:p>
    <w:p>
      <w:pPr>
        <w:pStyle w:val="style94"/>
        <w:spacing w:after="0" w:lineRule="auto" w:line="276"/>
        <w:jc w:val="both"/>
        <w:rPr>
          <w:rStyle w:val="style87"/>
          <w:rFonts w:ascii="宋体" w:cs="宋体" w:eastAsia="宋体" w:hAnsi="宋体"/>
          <w:b w:val="false"/>
          <w:color w:val="000000"/>
          <w:sz w:val="26"/>
          <w:szCs w:val="26"/>
        </w:rPr>
      </w:pPr>
      <w:r>
        <w:rPr>
          <w:bCs/>
          <w:color w:val="000000"/>
          <w:sz w:val="26"/>
          <w:szCs w:val="26"/>
        </w:rPr>
        <w:t xml:space="preserve">3.2.2.7 Determination of </w:t>
      </w:r>
      <w:r>
        <w:rPr>
          <w:rStyle w:val="style87"/>
          <w:rFonts w:ascii="宋体" w:eastAsia="宋体" w:hAnsi="宋体"/>
          <w:b w:val="false"/>
          <w:color w:val="000000"/>
        </w:rPr>
        <w:t>Steroids (</w:t>
      </w:r>
      <w:r>
        <w:rPr>
          <w:rStyle w:val="style87"/>
          <w:rFonts w:ascii="宋体" w:eastAsia="宋体" w:hAnsi="宋体"/>
          <w:b w:val="false"/>
          <w:color w:val="000000"/>
        </w:rPr>
        <w:t>Salakowsti</w:t>
      </w:r>
      <w:r>
        <w:rPr>
          <w:rStyle w:val="style87"/>
          <w:rFonts w:ascii="宋体" w:eastAsia="宋体" w:hAnsi="宋体"/>
          <w:b w:val="false"/>
          <w:color w:val="000000"/>
        </w:rPr>
        <w:t xml:space="preserve"> test)</w:t>
      </w:r>
      <w:r>
        <w:rPr>
          <w:rStyle w:val="style87"/>
          <w:rFonts w:ascii="宋体" w:eastAsia="宋体" w:hAnsi="宋体"/>
          <w:b w:val="false"/>
          <w:color w:val="000000"/>
        </w:rPr>
        <w:tab/>
      </w:r>
      <w:r>
        <w:rPr>
          <w:rStyle w:val="style87"/>
          <w:rFonts w:ascii="宋体" w:eastAsia="宋体" w:hAnsi="宋体"/>
          <w:b w:val="false"/>
          <w:color w:val="000000"/>
        </w:rPr>
        <w:tab/>
      </w:r>
      <w:r>
        <w:rPr>
          <w:rStyle w:val="style87"/>
          <w:rFonts w:ascii="宋体" w:eastAsia="宋体" w:hAnsi="宋体"/>
          <w:b w:val="false"/>
          <w:color w:val="000000"/>
        </w:rPr>
        <w:tab/>
      </w:r>
      <w:r>
        <w:rPr>
          <w:rStyle w:val="style87"/>
          <w:rFonts w:ascii="宋体" w:eastAsia="宋体" w:hAnsi="宋体"/>
          <w:b w:val="false"/>
          <w:color w:val="000000"/>
        </w:rPr>
        <w:tab/>
      </w:r>
      <w:r>
        <w:rPr>
          <w:rStyle w:val="style87"/>
          <w:rFonts w:ascii="宋体" w:eastAsia="宋体" w:hAnsi="宋体"/>
          <w:b w:val="false"/>
          <w:color w:val="000000"/>
        </w:rPr>
        <w:t>13</w:t>
      </w:r>
    </w:p>
    <w:p>
      <w:pPr>
        <w:pStyle w:val="style94"/>
        <w:spacing w:after="0" w:lineRule="auto" w:line="276"/>
        <w:jc w:val="both"/>
        <w:rPr>
          <w:rStyle w:val="style87"/>
          <w:rFonts w:ascii="宋体" w:cs="宋体" w:eastAsia="宋体" w:hAnsi="宋体"/>
          <w:b w:val="false"/>
          <w:color w:val="000000"/>
          <w:sz w:val="26"/>
          <w:szCs w:val="26"/>
        </w:rPr>
      </w:pPr>
      <w:r>
        <w:rPr>
          <w:rStyle w:val="style87"/>
          <w:rFonts w:ascii="宋体" w:cs="宋体" w:eastAsia="宋体" w:hAnsi="宋体"/>
          <w:b w:val="false"/>
          <w:color w:val="000000"/>
          <w:sz w:val="26"/>
          <w:szCs w:val="26"/>
        </w:rPr>
        <w:t xml:space="preserve">3.2.2.8 Determination of </w:t>
      </w:r>
      <w:r>
        <w:rPr>
          <w:rStyle w:val="style87"/>
          <w:rFonts w:ascii="宋体" w:eastAsia="宋体" w:hAnsi="宋体"/>
          <w:b w:val="false"/>
          <w:color w:val="000000"/>
        </w:rPr>
        <w:t>Phlobatannin</w:t>
      </w:r>
      <w:r>
        <w:rPr>
          <w:rStyle w:val="style87"/>
          <w:rFonts w:ascii="宋体" w:eastAsia="宋体" w:hAnsi="宋体"/>
          <w:b w:val="false"/>
          <w:color w:val="000000"/>
        </w:rPr>
        <w:tab/>
      </w:r>
      <w:r>
        <w:rPr>
          <w:rStyle w:val="style87"/>
          <w:rFonts w:ascii="宋体" w:eastAsia="宋体" w:hAnsi="宋体"/>
          <w:b w:val="false"/>
          <w:color w:val="000000"/>
        </w:rPr>
        <w:tab/>
      </w:r>
      <w:r>
        <w:rPr>
          <w:rStyle w:val="style87"/>
          <w:rFonts w:ascii="宋体" w:eastAsia="宋体" w:hAnsi="宋体"/>
          <w:b w:val="false"/>
          <w:color w:val="000000"/>
        </w:rPr>
        <w:tab/>
      </w:r>
      <w:r>
        <w:rPr>
          <w:rStyle w:val="style87"/>
          <w:rFonts w:ascii="宋体" w:eastAsia="宋体" w:hAnsi="宋体"/>
          <w:b w:val="false"/>
          <w:color w:val="000000"/>
        </w:rPr>
        <w:tab/>
      </w:r>
      <w:r>
        <w:rPr>
          <w:rStyle w:val="style87"/>
          <w:rFonts w:ascii="宋体" w:eastAsia="宋体" w:hAnsi="宋体"/>
          <w:b w:val="false"/>
          <w:color w:val="000000"/>
        </w:rPr>
        <w:tab/>
      </w:r>
      <w:r>
        <w:rPr>
          <w:rStyle w:val="style87"/>
          <w:rFonts w:ascii="宋体" w:eastAsia="宋体" w:hAnsi="宋体"/>
          <w:b w:val="false"/>
          <w:color w:val="000000"/>
        </w:rPr>
        <w:tab/>
      </w:r>
      <w:r>
        <w:rPr>
          <w:rStyle w:val="style87"/>
          <w:rFonts w:ascii="宋体" w:eastAsia="宋体" w:hAnsi="宋体"/>
          <w:b w:val="false"/>
          <w:color w:val="000000"/>
        </w:rPr>
        <w:t>13</w:t>
      </w:r>
    </w:p>
    <w:p>
      <w:pPr>
        <w:pStyle w:val="style94"/>
        <w:spacing w:after="0" w:lineRule="auto" w:line="276"/>
        <w:jc w:val="both"/>
        <w:rPr>
          <w:rStyle w:val="style87"/>
          <w:rFonts w:ascii="宋体" w:cs="宋体" w:eastAsia="宋体" w:hAnsi="宋体"/>
          <w:b w:val="false"/>
          <w:color w:val="000000"/>
          <w:sz w:val="26"/>
          <w:szCs w:val="26"/>
        </w:rPr>
      </w:pPr>
      <w:r>
        <w:rPr>
          <w:rStyle w:val="style87"/>
          <w:rFonts w:ascii="宋体" w:cs="宋体" w:eastAsia="宋体" w:hAnsi="宋体"/>
          <w:b w:val="false"/>
          <w:color w:val="000000"/>
          <w:sz w:val="26"/>
          <w:szCs w:val="26"/>
        </w:rPr>
        <w:t xml:space="preserve">3.2.2.9 Determination of </w:t>
      </w:r>
      <w:r>
        <w:rPr>
          <w:rStyle w:val="style87"/>
          <w:rFonts w:ascii="宋体" w:eastAsia="宋体" w:hAnsi="宋体"/>
          <w:b w:val="false"/>
          <w:color w:val="000000"/>
        </w:rPr>
        <w:t>Triterpenes</w:t>
      </w:r>
      <w:r>
        <w:rPr>
          <w:rStyle w:val="style87"/>
          <w:rFonts w:ascii="宋体" w:eastAsia="宋体" w:hAnsi="宋体"/>
          <w:b w:val="false"/>
          <w:color w:val="000000"/>
        </w:rPr>
        <w:tab/>
      </w:r>
      <w:r>
        <w:rPr>
          <w:rStyle w:val="style87"/>
          <w:rFonts w:ascii="宋体" w:eastAsia="宋体" w:hAnsi="宋体"/>
          <w:b w:val="false"/>
          <w:color w:val="000000"/>
        </w:rPr>
        <w:tab/>
      </w:r>
      <w:r>
        <w:rPr>
          <w:rStyle w:val="style87"/>
          <w:rFonts w:ascii="宋体" w:eastAsia="宋体" w:hAnsi="宋体"/>
          <w:b w:val="false"/>
          <w:color w:val="000000"/>
        </w:rPr>
        <w:tab/>
      </w:r>
      <w:r>
        <w:rPr>
          <w:rStyle w:val="style87"/>
          <w:rFonts w:ascii="宋体" w:eastAsia="宋体" w:hAnsi="宋体"/>
          <w:b w:val="false"/>
          <w:color w:val="000000"/>
        </w:rPr>
        <w:tab/>
      </w:r>
      <w:r>
        <w:rPr>
          <w:rStyle w:val="style87"/>
          <w:rFonts w:ascii="宋体" w:eastAsia="宋体" w:hAnsi="宋体"/>
          <w:b w:val="false"/>
          <w:color w:val="000000"/>
        </w:rPr>
        <w:tab/>
      </w:r>
      <w:r>
        <w:rPr>
          <w:rStyle w:val="style87"/>
          <w:rFonts w:ascii="宋体" w:eastAsia="宋体" w:hAnsi="宋体"/>
          <w:b w:val="false"/>
          <w:color w:val="000000"/>
        </w:rPr>
        <w:tab/>
      </w:r>
      <w:r>
        <w:rPr>
          <w:rStyle w:val="style87"/>
          <w:rFonts w:ascii="宋体" w:eastAsia="宋体" w:hAnsi="宋体"/>
          <w:b w:val="false"/>
          <w:color w:val="000000"/>
        </w:rPr>
        <w:t>13</w:t>
      </w:r>
    </w:p>
    <w:p>
      <w:pPr>
        <w:pStyle w:val="style94"/>
        <w:spacing w:after="0" w:lineRule="auto" w:line="276"/>
        <w:jc w:val="both"/>
        <w:rPr>
          <w:rStyle w:val="style87"/>
          <w:rFonts w:ascii="宋体" w:cs="宋体" w:eastAsia="宋体" w:hAnsi="宋体"/>
          <w:b w:val="false"/>
          <w:color w:val="000000"/>
          <w:sz w:val="26"/>
          <w:szCs w:val="26"/>
        </w:rPr>
      </w:pPr>
      <w:r>
        <w:rPr>
          <w:rStyle w:val="style87"/>
          <w:rFonts w:ascii="宋体" w:cs="宋体" w:eastAsia="宋体" w:hAnsi="宋体"/>
          <w:b w:val="false"/>
          <w:color w:val="000000"/>
          <w:sz w:val="26"/>
          <w:szCs w:val="26"/>
        </w:rPr>
        <w:t xml:space="preserve">3.2.2.10 Determination of </w:t>
      </w:r>
      <w:r>
        <w:rPr>
          <w:rStyle w:val="style87"/>
          <w:rFonts w:ascii="宋体" w:eastAsia="宋体" w:hAnsi="宋体"/>
          <w:b w:val="false"/>
          <w:color w:val="000000"/>
        </w:rPr>
        <w:t>Terpenoid</w:t>
      </w:r>
      <w:r>
        <w:rPr>
          <w:rStyle w:val="style87"/>
          <w:rFonts w:ascii="宋体" w:eastAsia="宋体" w:hAnsi="宋体"/>
          <w:b w:val="false"/>
          <w:color w:val="000000"/>
        </w:rPr>
        <w:tab/>
      </w:r>
      <w:r>
        <w:rPr>
          <w:rStyle w:val="style87"/>
          <w:rFonts w:ascii="宋体" w:eastAsia="宋体" w:hAnsi="宋体"/>
          <w:b w:val="false"/>
          <w:color w:val="000000"/>
        </w:rPr>
        <w:tab/>
      </w:r>
      <w:r>
        <w:rPr>
          <w:rStyle w:val="style87"/>
          <w:rFonts w:ascii="宋体" w:eastAsia="宋体" w:hAnsi="宋体"/>
          <w:b w:val="false"/>
          <w:color w:val="000000"/>
        </w:rPr>
        <w:tab/>
      </w:r>
      <w:r>
        <w:rPr>
          <w:rStyle w:val="style87"/>
          <w:rFonts w:ascii="宋体" w:eastAsia="宋体" w:hAnsi="宋体"/>
          <w:b w:val="false"/>
          <w:color w:val="000000"/>
        </w:rPr>
        <w:tab/>
      </w:r>
      <w:r>
        <w:rPr>
          <w:rStyle w:val="style87"/>
          <w:rFonts w:ascii="宋体" w:eastAsia="宋体" w:hAnsi="宋体"/>
          <w:b w:val="false"/>
          <w:color w:val="000000"/>
        </w:rPr>
        <w:tab/>
      </w:r>
      <w:r>
        <w:rPr>
          <w:rStyle w:val="style87"/>
          <w:rFonts w:ascii="宋体" w:eastAsia="宋体" w:hAnsi="宋体"/>
          <w:b w:val="false"/>
          <w:color w:val="000000"/>
        </w:rPr>
        <w:tab/>
      </w:r>
      <w:r>
        <w:rPr>
          <w:rStyle w:val="style87"/>
          <w:rFonts w:ascii="宋体" w:eastAsia="宋体" w:hAnsi="宋体"/>
          <w:b w:val="false"/>
          <w:color w:val="000000"/>
        </w:rPr>
        <w:t>13</w:t>
      </w:r>
    </w:p>
    <w:p>
      <w:pPr>
        <w:pStyle w:val="style94"/>
        <w:spacing w:after="0" w:lineRule="auto" w:line="276"/>
        <w:jc w:val="both"/>
        <w:rPr>
          <w:b/>
          <w:bCs/>
          <w:color w:val="000000"/>
          <w:sz w:val="26"/>
          <w:szCs w:val="26"/>
        </w:rPr>
      </w:pPr>
      <w:r>
        <w:rPr>
          <w:rStyle w:val="style87"/>
          <w:rFonts w:ascii="宋体" w:cs="宋体" w:eastAsia="宋体" w:hAnsi="宋体"/>
          <w:b w:val="false"/>
          <w:color w:val="000000"/>
          <w:sz w:val="26"/>
          <w:szCs w:val="26"/>
        </w:rPr>
        <w:t>3.2.2.11 Determination of</w:t>
      </w:r>
      <w:r>
        <w:rPr>
          <w:rStyle w:val="style87"/>
          <w:rFonts w:ascii="宋体" w:cs="宋体" w:eastAsia="宋体" w:hAnsi="宋体"/>
          <w:b w:val="false"/>
          <w:color w:val="000000"/>
          <w:sz w:val="26"/>
          <w:szCs w:val="26"/>
        </w:rPr>
        <w:t xml:space="preserve"> </w:t>
      </w:r>
      <w:r>
        <w:rPr>
          <w:rStyle w:val="style87"/>
          <w:rFonts w:ascii="宋体" w:eastAsia="宋体" w:hAnsi="宋体"/>
          <w:b w:val="false"/>
          <w:color w:val="000000"/>
        </w:rPr>
        <w:t>Amino acid</w:t>
      </w:r>
      <w:r>
        <w:rPr>
          <w:rStyle w:val="style87"/>
          <w:rFonts w:ascii="宋体" w:eastAsia="宋体" w:hAnsi="宋体"/>
          <w:b w:val="false"/>
          <w:color w:val="000000"/>
        </w:rPr>
        <w:tab/>
      </w:r>
      <w:r>
        <w:rPr>
          <w:rStyle w:val="style87"/>
          <w:rFonts w:ascii="宋体" w:eastAsia="宋体" w:hAnsi="宋体"/>
          <w:b w:val="false"/>
          <w:color w:val="000000"/>
        </w:rPr>
        <w:tab/>
      </w:r>
      <w:r>
        <w:rPr>
          <w:rStyle w:val="style87"/>
          <w:rFonts w:ascii="宋体" w:eastAsia="宋体" w:hAnsi="宋体"/>
          <w:b w:val="false"/>
          <w:color w:val="000000"/>
        </w:rPr>
        <w:tab/>
      </w:r>
      <w:r>
        <w:rPr>
          <w:rStyle w:val="style87"/>
          <w:rFonts w:ascii="宋体" w:eastAsia="宋体" w:hAnsi="宋体"/>
          <w:b w:val="false"/>
          <w:color w:val="000000"/>
        </w:rPr>
        <w:tab/>
      </w:r>
      <w:r>
        <w:rPr>
          <w:rStyle w:val="style87"/>
          <w:rFonts w:ascii="宋体" w:eastAsia="宋体" w:hAnsi="宋体"/>
          <w:b w:val="false"/>
          <w:color w:val="000000"/>
        </w:rPr>
        <w:tab/>
      </w:r>
      <w:r>
        <w:rPr>
          <w:rStyle w:val="style87"/>
          <w:rFonts w:ascii="宋体" w:eastAsia="宋体" w:hAnsi="宋体"/>
          <w:b w:val="false"/>
          <w:color w:val="000000"/>
        </w:rPr>
        <w:tab/>
      </w:r>
      <w:r>
        <w:rPr>
          <w:rStyle w:val="style87"/>
          <w:rFonts w:ascii="宋体" w:eastAsia="宋体" w:hAnsi="宋体"/>
          <w:b w:val="false"/>
          <w:color w:val="000000"/>
        </w:rPr>
        <w:t>14</w:t>
      </w:r>
    </w:p>
    <w:p>
      <w:pPr>
        <w:pStyle w:val="style94"/>
        <w:spacing w:after="0" w:lineRule="auto" w:line="276"/>
        <w:jc w:val="both"/>
        <w:rPr>
          <w:bCs/>
          <w:color w:val="000000"/>
          <w:sz w:val="26"/>
          <w:szCs w:val="26"/>
        </w:rPr>
      </w:pPr>
      <w:r>
        <w:rPr>
          <w:bCs/>
          <w:color w:val="000000"/>
          <w:sz w:val="26"/>
          <w:szCs w:val="26"/>
        </w:rPr>
        <w:t xml:space="preserve">3.2.3 </w:t>
      </w:r>
      <w:r>
        <w:rPr>
          <w:rFonts w:ascii="宋体" w:cs="宋体" w:hAnsi="宋体"/>
          <w:bCs/>
          <w:color w:val="000000"/>
          <w:sz w:val="26"/>
          <w:szCs w:val="26"/>
        </w:rPr>
        <w:t>Invitro</w:t>
      </w:r>
      <w:r>
        <w:rPr>
          <w:rFonts w:ascii="宋体" w:cs="宋体" w:hAnsi="宋体"/>
          <w:bCs/>
          <w:color w:val="000000"/>
          <w:sz w:val="26"/>
          <w:szCs w:val="26"/>
        </w:rPr>
        <w:t xml:space="preserve"> Antioxidant Assays</w:t>
      </w:r>
      <w:r>
        <w:rPr>
          <w:rFonts w:ascii="宋体" w:cs="宋体" w:hAnsi="宋体"/>
          <w:bCs/>
          <w:color w:val="000000"/>
          <w:sz w:val="26"/>
          <w:szCs w:val="26"/>
        </w:rPr>
        <w:tab/>
      </w:r>
      <w:r>
        <w:rPr>
          <w:rFonts w:ascii="宋体" w:cs="宋体" w:hAnsi="宋体"/>
          <w:bCs/>
          <w:color w:val="000000"/>
          <w:sz w:val="26"/>
          <w:szCs w:val="26"/>
        </w:rPr>
        <w:tab/>
      </w:r>
      <w:r>
        <w:rPr>
          <w:rFonts w:ascii="宋体" w:cs="宋体" w:hAnsi="宋体"/>
          <w:bCs/>
          <w:color w:val="000000"/>
          <w:sz w:val="26"/>
          <w:szCs w:val="26"/>
        </w:rPr>
        <w:tab/>
      </w:r>
      <w:r>
        <w:rPr>
          <w:rFonts w:ascii="宋体" w:cs="宋体" w:hAnsi="宋体"/>
          <w:bCs/>
          <w:color w:val="000000"/>
          <w:sz w:val="26"/>
          <w:szCs w:val="26"/>
        </w:rPr>
        <w:tab/>
      </w:r>
      <w:r>
        <w:rPr>
          <w:rFonts w:ascii="宋体" w:cs="宋体" w:hAnsi="宋体"/>
          <w:bCs/>
          <w:color w:val="000000"/>
          <w:sz w:val="26"/>
          <w:szCs w:val="26"/>
        </w:rPr>
        <w:tab/>
      </w:r>
      <w:r>
        <w:rPr>
          <w:rFonts w:ascii="宋体" w:cs="宋体" w:hAnsi="宋体"/>
          <w:bCs/>
          <w:color w:val="000000"/>
          <w:sz w:val="26"/>
          <w:szCs w:val="26"/>
        </w:rPr>
        <w:tab/>
        <w:t>14</w:t>
      </w:r>
    </w:p>
    <w:p>
      <w:pPr>
        <w:pStyle w:val="style94"/>
        <w:spacing w:after="0" w:lineRule="auto" w:line="276"/>
        <w:jc w:val="both"/>
        <w:rPr>
          <w:bCs/>
          <w:color w:val="000000"/>
          <w:sz w:val="26"/>
          <w:szCs w:val="26"/>
        </w:rPr>
      </w:pPr>
      <w:r>
        <w:rPr>
          <w:bCs/>
          <w:color w:val="000000"/>
          <w:sz w:val="26"/>
          <w:szCs w:val="26"/>
        </w:rPr>
        <w:t xml:space="preserve">3.2.3.1 Determination of </w:t>
      </w:r>
      <w:r>
        <w:rPr>
          <w:rFonts w:ascii="宋体" w:cs="宋体" w:hAnsi="宋体"/>
          <w:bCs/>
          <w:color w:val="000000"/>
          <w:sz w:val="26"/>
          <w:szCs w:val="26"/>
        </w:rPr>
        <w:t>DPPH Free Radical Scavenging Activity</w:t>
      </w:r>
      <w:r>
        <w:rPr>
          <w:rFonts w:ascii="宋体" w:cs="宋体" w:hAnsi="宋体"/>
          <w:bCs/>
          <w:color w:val="000000"/>
          <w:sz w:val="26"/>
          <w:szCs w:val="26"/>
        </w:rPr>
        <w:tab/>
        <w:t>14-17</w:t>
      </w:r>
    </w:p>
    <w:p>
      <w:pPr>
        <w:pStyle w:val="style94"/>
        <w:spacing w:after="0" w:lineRule="auto" w:line="276"/>
        <w:jc w:val="both"/>
        <w:rPr>
          <w:bCs/>
          <w:color w:val="000000"/>
          <w:sz w:val="26"/>
          <w:szCs w:val="26"/>
        </w:rPr>
      </w:pPr>
      <w:r>
        <w:rPr>
          <w:bCs/>
          <w:color w:val="000000"/>
          <w:sz w:val="26"/>
          <w:szCs w:val="26"/>
        </w:rPr>
        <w:t xml:space="preserve">3.2.3.2 Determination of </w:t>
      </w:r>
      <w:r>
        <w:rPr>
          <w:color w:val="000000"/>
          <w:sz w:val="26"/>
          <w:szCs w:val="26"/>
        </w:rPr>
        <w:t>2</w:t>
      </w:r>
      <w:r>
        <w:rPr>
          <w:color w:val="000000"/>
          <w:sz w:val="26"/>
          <w:szCs w:val="26"/>
        </w:rPr>
        <w:t>,2</w:t>
      </w:r>
      <w:r>
        <w:rPr>
          <w:color w:val="000000"/>
          <w:sz w:val="26"/>
          <w:szCs w:val="26"/>
        </w:rPr>
        <w:t>-Diphenyl-1-picrylhydrazyl</w:t>
      </w:r>
      <w:r>
        <w:rPr>
          <w:rFonts w:ascii="宋体" w:cs="宋体" w:hAnsi="宋体"/>
          <w:bCs/>
          <w:color w:val="000000"/>
          <w:sz w:val="26"/>
          <w:szCs w:val="26"/>
        </w:rPr>
        <w:t xml:space="preserve"> Assay</w:t>
      </w:r>
      <w:r>
        <w:rPr>
          <w:rFonts w:ascii="宋体" w:cs="宋体" w:hAnsi="宋体"/>
          <w:bCs/>
          <w:color w:val="000000"/>
          <w:sz w:val="26"/>
          <w:szCs w:val="26"/>
        </w:rPr>
        <w:tab/>
      </w:r>
      <w:r>
        <w:rPr>
          <w:rFonts w:ascii="宋体" w:cs="宋体" w:hAnsi="宋体"/>
          <w:bCs/>
          <w:color w:val="000000"/>
          <w:sz w:val="26"/>
          <w:szCs w:val="26"/>
        </w:rPr>
        <w:tab/>
        <w:t>17</w:t>
      </w:r>
      <w:r>
        <w:rPr>
          <w:rFonts w:ascii="宋体" w:cs="宋体" w:hAnsi="宋体"/>
          <w:bCs/>
          <w:color w:val="000000"/>
          <w:sz w:val="26"/>
          <w:szCs w:val="26"/>
          <w:lang w:val="en-US"/>
        </w:rPr>
        <w:t>-</w:t>
      </w:r>
      <w:r>
        <w:rPr>
          <w:rFonts w:ascii="宋体" w:cs="宋体" w:hAnsi="宋体"/>
          <w:bCs/>
          <w:color w:val="000000"/>
          <w:sz w:val="26"/>
          <w:szCs w:val="26"/>
        </w:rPr>
        <w:t>18</w:t>
      </w:r>
    </w:p>
    <w:p>
      <w:pPr>
        <w:pStyle w:val="style94"/>
        <w:spacing w:after="0" w:lineRule="auto" w:line="276"/>
        <w:jc w:val="both"/>
        <w:rPr>
          <w:bCs/>
          <w:color w:val="000000"/>
          <w:sz w:val="26"/>
          <w:szCs w:val="26"/>
        </w:rPr>
      </w:pPr>
      <w:r>
        <w:rPr>
          <w:bCs/>
          <w:color w:val="000000"/>
          <w:sz w:val="26"/>
          <w:szCs w:val="26"/>
        </w:rPr>
        <w:t xml:space="preserve">3.2.3.3 Determination of </w:t>
      </w:r>
      <w:r>
        <w:rPr>
          <w:color w:val="000000"/>
          <w:sz w:val="26"/>
          <w:szCs w:val="26"/>
        </w:rPr>
        <w:t>2</w:t>
      </w:r>
      <w:r>
        <w:rPr>
          <w:color w:val="000000"/>
          <w:sz w:val="26"/>
          <w:szCs w:val="26"/>
        </w:rPr>
        <w:t>,2'</w:t>
      </w:r>
      <w:r>
        <w:rPr>
          <w:color w:val="000000"/>
          <w:sz w:val="26"/>
          <w:szCs w:val="26"/>
        </w:rPr>
        <w:t>-Azino-bis(3-ethylbenzothiazoline-6-sulfonic acid)</w:t>
      </w:r>
      <w:r>
        <w:rPr>
          <w:rFonts w:ascii="宋体" w:cs="宋体" w:hAnsi="宋体"/>
          <w:bCs/>
          <w:color w:val="000000"/>
          <w:sz w:val="26"/>
          <w:szCs w:val="26"/>
        </w:rPr>
        <w:t xml:space="preserve"> Radical </w:t>
      </w:r>
      <w:r>
        <w:rPr>
          <w:rFonts w:ascii="宋体" w:cs="宋体" w:hAnsi="宋体"/>
          <w:bCs/>
          <w:color w:val="000000"/>
          <w:sz w:val="26"/>
          <w:szCs w:val="26"/>
        </w:rPr>
        <w:t>Cation</w:t>
      </w:r>
      <w:r>
        <w:rPr>
          <w:rFonts w:ascii="宋体" w:cs="宋体" w:hAnsi="宋体"/>
          <w:bCs/>
          <w:color w:val="000000"/>
          <w:sz w:val="26"/>
          <w:szCs w:val="26"/>
        </w:rPr>
        <w:t xml:space="preserve"> </w:t>
      </w:r>
      <w:r>
        <w:rPr>
          <w:rFonts w:ascii="宋体" w:cs="宋体" w:hAnsi="宋体"/>
          <w:bCs/>
          <w:color w:val="000000"/>
          <w:sz w:val="26"/>
          <w:szCs w:val="26"/>
        </w:rPr>
        <w:t>Decolorization</w:t>
      </w:r>
      <w:r>
        <w:rPr>
          <w:rFonts w:ascii="宋体" w:cs="宋体" w:hAnsi="宋体"/>
          <w:bCs/>
          <w:color w:val="000000"/>
          <w:sz w:val="26"/>
          <w:szCs w:val="26"/>
        </w:rPr>
        <w:t xml:space="preserve"> Assay</w:t>
      </w:r>
      <w:r>
        <w:rPr>
          <w:rFonts w:ascii="宋体" w:cs="宋体" w:hAnsi="宋体"/>
          <w:bCs/>
          <w:color w:val="000000"/>
          <w:sz w:val="26"/>
          <w:szCs w:val="26"/>
        </w:rPr>
        <w:tab/>
      </w:r>
      <w:r>
        <w:rPr>
          <w:rFonts w:ascii="宋体" w:cs="宋体" w:hAnsi="宋体"/>
          <w:bCs/>
          <w:color w:val="000000"/>
          <w:sz w:val="26"/>
          <w:szCs w:val="26"/>
        </w:rPr>
        <w:tab/>
      </w:r>
      <w:r>
        <w:rPr>
          <w:rFonts w:ascii="宋体" w:cs="宋体" w:hAnsi="宋体"/>
          <w:bCs/>
          <w:color w:val="000000"/>
          <w:sz w:val="26"/>
          <w:szCs w:val="26"/>
        </w:rPr>
        <w:tab/>
      </w:r>
      <w:r>
        <w:rPr>
          <w:rFonts w:ascii="宋体" w:cs="宋体" w:hAnsi="宋体"/>
          <w:bCs/>
          <w:color w:val="000000"/>
          <w:sz w:val="26"/>
          <w:szCs w:val="26"/>
        </w:rPr>
        <w:tab/>
      </w:r>
      <w:r>
        <w:rPr>
          <w:rFonts w:ascii="宋体" w:cs="宋体" w:hAnsi="宋体"/>
          <w:bCs/>
          <w:color w:val="000000"/>
          <w:sz w:val="26"/>
          <w:szCs w:val="26"/>
        </w:rPr>
        <w:tab/>
        <w:t>18-19</w:t>
      </w:r>
    </w:p>
    <w:p>
      <w:pPr>
        <w:pStyle w:val="style94"/>
        <w:spacing w:after="0" w:lineRule="auto" w:line="276"/>
        <w:jc w:val="both"/>
        <w:rPr>
          <w:bCs/>
          <w:color w:val="000000"/>
          <w:sz w:val="26"/>
          <w:szCs w:val="26"/>
        </w:rPr>
      </w:pPr>
      <w:r>
        <w:rPr>
          <w:bCs/>
          <w:color w:val="000000"/>
          <w:sz w:val="26"/>
          <w:szCs w:val="26"/>
        </w:rPr>
        <w:t xml:space="preserve">3.2.4 </w:t>
      </w:r>
      <w:r>
        <w:rPr>
          <w:rFonts w:ascii="宋体" w:cs="宋体" w:hAnsi="宋体"/>
          <w:bCs/>
          <w:color w:val="000000"/>
          <w:sz w:val="26"/>
          <w:szCs w:val="26"/>
        </w:rPr>
        <w:t>Gc-Ms</w:t>
      </w:r>
      <w:r>
        <w:rPr>
          <w:rFonts w:ascii="宋体" w:cs="宋体" w:hAnsi="宋体"/>
          <w:bCs/>
          <w:color w:val="000000"/>
          <w:sz w:val="26"/>
          <w:szCs w:val="26"/>
        </w:rPr>
        <w:t xml:space="preserve"> Analysis</w:t>
      </w:r>
      <w:r>
        <w:rPr>
          <w:rFonts w:ascii="宋体" w:cs="宋体" w:hAnsi="宋体"/>
          <w:bCs/>
          <w:color w:val="000000"/>
          <w:sz w:val="26"/>
          <w:szCs w:val="26"/>
        </w:rPr>
        <w:tab/>
      </w:r>
      <w:r>
        <w:rPr>
          <w:rFonts w:ascii="宋体" w:cs="宋体" w:hAnsi="宋体"/>
          <w:bCs/>
          <w:color w:val="000000"/>
          <w:sz w:val="26"/>
          <w:szCs w:val="26"/>
        </w:rPr>
        <w:tab/>
      </w:r>
      <w:r>
        <w:rPr>
          <w:rFonts w:ascii="宋体" w:cs="宋体" w:hAnsi="宋体"/>
          <w:bCs/>
          <w:color w:val="000000"/>
          <w:sz w:val="26"/>
          <w:szCs w:val="26"/>
        </w:rPr>
        <w:tab/>
      </w:r>
      <w:r>
        <w:rPr>
          <w:rFonts w:ascii="宋体" w:cs="宋体" w:hAnsi="宋体"/>
          <w:bCs/>
          <w:color w:val="000000"/>
          <w:sz w:val="26"/>
          <w:szCs w:val="26"/>
        </w:rPr>
        <w:tab/>
      </w:r>
      <w:r>
        <w:rPr>
          <w:rFonts w:ascii="宋体" w:cs="宋体" w:hAnsi="宋体"/>
          <w:bCs/>
          <w:color w:val="000000"/>
          <w:sz w:val="26"/>
          <w:szCs w:val="26"/>
        </w:rPr>
        <w:tab/>
      </w:r>
      <w:r>
        <w:rPr>
          <w:rFonts w:ascii="宋体" w:cs="宋体" w:hAnsi="宋体"/>
          <w:bCs/>
          <w:color w:val="000000"/>
          <w:sz w:val="26"/>
          <w:szCs w:val="26"/>
        </w:rPr>
        <w:tab/>
      </w:r>
      <w:r>
        <w:rPr>
          <w:rFonts w:ascii="宋体" w:cs="宋体" w:hAnsi="宋体"/>
          <w:bCs/>
          <w:color w:val="000000"/>
          <w:sz w:val="26"/>
          <w:szCs w:val="26"/>
        </w:rPr>
        <w:tab/>
      </w:r>
      <w:r>
        <w:rPr>
          <w:rFonts w:ascii="宋体" w:cs="宋体" w:hAnsi="宋体"/>
          <w:bCs/>
          <w:color w:val="000000"/>
          <w:sz w:val="26"/>
          <w:szCs w:val="26"/>
        </w:rPr>
        <w:tab/>
      </w:r>
      <w:r>
        <w:rPr>
          <w:rFonts w:ascii="宋体" w:cs="宋体" w:hAnsi="宋体"/>
          <w:bCs/>
          <w:color w:val="000000"/>
          <w:sz w:val="26"/>
          <w:szCs w:val="26"/>
        </w:rPr>
        <w:t xml:space="preserve"> 19-20</w:t>
      </w:r>
    </w:p>
    <w:p>
      <w:pPr>
        <w:pStyle w:val="style94"/>
        <w:spacing w:after="0" w:lineRule="auto" w:line="276"/>
        <w:jc w:val="both"/>
        <w:rPr>
          <w:b/>
          <w:bCs/>
          <w:color w:val="000000"/>
          <w:sz w:val="26"/>
          <w:szCs w:val="26"/>
        </w:rPr>
      </w:pPr>
      <w:r>
        <w:rPr>
          <w:b/>
          <w:bCs/>
          <w:color w:val="000000"/>
          <w:sz w:val="26"/>
          <w:szCs w:val="26"/>
        </w:rPr>
        <w:t>CHAPTER FOUR</w:t>
      </w:r>
    </w:p>
    <w:p>
      <w:pPr>
        <w:pStyle w:val="style94"/>
        <w:spacing w:after="0" w:lineRule="auto" w:line="276"/>
        <w:jc w:val="both"/>
        <w:rPr>
          <w:bCs/>
          <w:color w:val="000000"/>
          <w:sz w:val="26"/>
          <w:szCs w:val="26"/>
        </w:rPr>
      </w:pPr>
      <w:r>
        <w:rPr>
          <w:bCs/>
          <w:color w:val="000000"/>
          <w:sz w:val="26"/>
          <w:szCs w:val="26"/>
        </w:rPr>
        <w:t>4.0 RESULT</w:t>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 xml:space="preserve">  21</w:t>
      </w:r>
    </w:p>
    <w:p>
      <w:pPr>
        <w:pStyle w:val="style94"/>
        <w:spacing w:after="0" w:lineRule="auto" w:line="276"/>
        <w:jc w:val="both"/>
        <w:rPr>
          <w:bCs/>
          <w:color w:val="000000"/>
          <w:sz w:val="26"/>
          <w:szCs w:val="26"/>
        </w:rPr>
      </w:pPr>
      <w:r>
        <w:rPr>
          <w:bCs/>
          <w:color w:val="000000"/>
          <w:sz w:val="26"/>
          <w:szCs w:val="26"/>
        </w:rPr>
        <w:t xml:space="preserve">4.1 </w:t>
      </w:r>
      <w:r>
        <w:rPr>
          <w:color w:val="000000"/>
          <w:sz w:val="26"/>
          <w:szCs w:val="26"/>
        </w:rPr>
        <w:t xml:space="preserve">Phytochemical Composition of </w:t>
      </w:r>
      <w:r>
        <w:rPr>
          <w:i/>
          <w:color w:val="000000"/>
          <w:sz w:val="26"/>
          <w:szCs w:val="26"/>
        </w:rPr>
        <w:t>Cucuma</w:t>
      </w:r>
      <w:r>
        <w:rPr>
          <w:i/>
          <w:color w:val="000000"/>
          <w:sz w:val="26"/>
          <w:szCs w:val="26"/>
        </w:rPr>
        <w:t xml:space="preserve"> Longa</w:t>
      </w:r>
      <w:r>
        <w:rPr>
          <w:i/>
          <w:color w:val="000000"/>
          <w:sz w:val="26"/>
          <w:szCs w:val="26"/>
        </w:rPr>
        <w:tab/>
      </w:r>
      <w:r>
        <w:rPr>
          <w:i/>
          <w:color w:val="000000"/>
          <w:sz w:val="26"/>
          <w:szCs w:val="26"/>
        </w:rPr>
        <w:tab/>
      </w:r>
      <w:r>
        <w:rPr>
          <w:i/>
          <w:color w:val="000000"/>
          <w:sz w:val="26"/>
          <w:szCs w:val="26"/>
        </w:rPr>
        <w:tab/>
      </w:r>
      <w:r>
        <w:rPr>
          <w:i/>
          <w:color w:val="000000"/>
          <w:sz w:val="26"/>
          <w:szCs w:val="26"/>
        </w:rPr>
        <w:tab/>
      </w:r>
      <w:r>
        <w:rPr>
          <w:i/>
          <w:color w:val="000000"/>
          <w:sz w:val="26"/>
          <w:szCs w:val="26"/>
        </w:rPr>
        <w:t xml:space="preserve">  </w:t>
      </w:r>
      <w:r>
        <w:rPr>
          <w:color w:val="000000"/>
          <w:sz w:val="26"/>
          <w:szCs w:val="26"/>
        </w:rPr>
        <w:t>21</w:t>
      </w:r>
    </w:p>
    <w:p>
      <w:pPr>
        <w:pStyle w:val="style94"/>
        <w:spacing w:after="0" w:lineRule="auto" w:line="276"/>
        <w:jc w:val="both"/>
        <w:rPr>
          <w:bCs/>
          <w:color w:val="000000"/>
        </w:rPr>
      </w:pPr>
      <w:r>
        <w:rPr>
          <w:bCs/>
          <w:color w:val="000000"/>
          <w:sz w:val="26"/>
          <w:szCs w:val="26"/>
        </w:rPr>
        <w:t xml:space="preserve">4.2 </w:t>
      </w:r>
      <w:r>
        <w:rPr>
          <w:color w:val="000000"/>
          <w:sz w:val="26"/>
          <w:szCs w:val="26"/>
        </w:rPr>
        <w:t>Invitro</w:t>
      </w:r>
      <w:r>
        <w:rPr>
          <w:color w:val="000000"/>
          <w:sz w:val="26"/>
          <w:szCs w:val="26"/>
        </w:rPr>
        <w:t xml:space="preserve"> Antioxidants present </w:t>
      </w:r>
      <w:r>
        <w:rPr>
          <w:color w:val="000000"/>
          <w:sz w:val="26"/>
          <w:szCs w:val="26"/>
        </w:rPr>
        <w:t>in</w:t>
      </w:r>
      <w:r>
        <w:rPr>
          <w:i/>
          <w:color w:val="000000"/>
          <w:sz w:val="26"/>
          <w:szCs w:val="26"/>
        </w:rPr>
        <w:t>Cucuma</w:t>
      </w:r>
      <w:r>
        <w:rPr>
          <w:i/>
          <w:color w:val="000000"/>
          <w:sz w:val="26"/>
          <w:szCs w:val="26"/>
        </w:rPr>
        <w:t xml:space="preserve"> Longa</w:t>
      </w:r>
      <w:r>
        <w:rPr>
          <w:i/>
          <w:color w:val="000000"/>
          <w:sz w:val="26"/>
          <w:szCs w:val="26"/>
        </w:rPr>
        <w:t xml:space="preserve">       </w:t>
      </w:r>
      <w:r>
        <w:rPr>
          <w:i/>
          <w:color w:val="000000"/>
          <w:sz w:val="26"/>
          <w:szCs w:val="26"/>
        </w:rPr>
        <w:tab/>
      </w:r>
      <w:r>
        <w:rPr>
          <w:i/>
          <w:color w:val="000000"/>
          <w:sz w:val="26"/>
          <w:szCs w:val="26"/>
        </w:rPr>
        <w:tab/>
      </w:r>
      <w:r>
        <w:rPr>
          <w:i/>
          <w:color w:val="000000"/>
          <w:sz w:val="26"/>
          <w:szCs w:val="26"/>
        </w:rPr>
        <w:tab/>
      </w:r>
      <w:r>
        <w:rPr>
          <w:i/>
          <w:color w:val="000000"/>
          <w:sz w:val="26"/>
          <w:szCs w:val="26"/>
        </w:rPr>
        <w:tab/>
      </w:r>
      <w:r>
        <w:rPr>
          <w:i/>
          <w:color w:val="000000"/>
          <w:sz w:val="26"/>
          <w:szCs w:val="26"/>
        </w:rPr>
        <w:t xml:space="preserve">  </w:t>
      </w:r>
      <w:r>
        <w:rPr>
          <w:color w:val="000000"/>
          <w:sz w:val="26"/>
          <w:szCs w:val="26"/>
        </w:rPr>
        <w:t>22</w:t>
      </w:r>
    </w:p>
    <w:p>
      <w:pPr>
        <w:pStyle w:val="style0"/>
        <w:spacing w:before="100" w:beforeAutospacing="true" w:after="0" w:lineRule="auto" w:line="276"/>
        <w:jc w:val="both"/>
        <w:rPr>
          <w:rFonts w:eastAsia="Times New Roman"/>
          <w:bCs/>
          <w:color w:val="000000"/>
          <w:sz w:val="26"/>
          <w:szCs w:val="26"/>
        </w:rPr>
      </w:pPr>
      <w:r>
        <w:rPr>
          <w:rFonts w:eastAsia="Times New Roman"/>
          <w:bCs/>
          <w:color w:val="000000"/>
          <w:sz w:val="26"/>
          <w:szCs w:val="26"/>
        </w:rPr>
        <w:t xml:space="preserve">4.3 </w:t>
      </w:r>
      <w:r>
        <w:rPr>
          <w:rFonts w:ascii="Times New Roman" w:cs="Times New Roman" w:hAnsi="Times New Roman"/>
          <w:color w:val="000000"/>
          <w:sz w:val="26"/>
          <w:szCs w:val="26"/>
        </w:rPr>
        <w:t xml:space="preserve">FRAP Antioxidant Present </w:t>
      </w:r>
      <w:r>
        <w:rPr>
          <w:rFonts w:ascii="Times New Roman" w:cs="Times New Roman" w:hAnsi="Times New Roman"/>
          <w:color w:val="000000"/>
          <w:sz w:val="26"/>
          <w:szCs w:val="26"/>
        </w:rPr>
        <w:t>in</w:t>
      </w:r>
      <w:r>
        <w:rPr>
          <w:i/>
          <w:color w:val="000000"/>
          <w:sz w:val="26"/>
          <w:szCs w:val="26"/>
        </w:rPr>
        <w:t>Cucuma</w:t>
      </w:r>
      <w:r>
        <w:rPr>
          <w:i/>
          <w:color w:val="000000"/>
          <w:sz w:val="26"/>
          <w:szCs w:val="26"/>
        </w:rPr>
        <w:t xml:space="preserve"> Longa</w:t>
      </w:r>
      <w:r>
        <w:rPr>
          <w:i/>
          <w:color w:val="000000"/>
          <w:sz w:val="26"/>
          <w:szCs w:val="26"/>
        </w:rPr>
        <w:tab/>
      </w:r>
      <w:r>
        <w:rPr>
          <w:i/>
          <w:color w:val="000000"/>
          <w:sz w:val="26"/>
          <w:szCs w:val="26"/>
        </w:rPr>
        <w:tab/>
      </w:r>
      <w:r>
        <w:rPr>
          <w:i/>
          <w:color w:val="000000"/>
          <w:sz w:val="26"/>
          <w:szCs w:val="26"/>
        </w:rPr>
        <w:tab/>
      </w:r>
      <w:r>
        <w:rPr>
          <w:i/>
          <w:color w:val="000000"/>
          <w:sz w:val="26"/>
          <w:szCs w:val="26"/>
        </w:rPr>
        <w:tab/>
      </w:r>
      <w:r>
        <w:rPr>
          <w:i/>
          <w:color w:val="000000"/>
          <w:sz w:val="26"/>
          <w:szCs w:val="26"/>
        </w:rPr>
        <w:tab/>
      </w:r>
      <w:r>
        <w:rPr>
          <w:color w:val="000000"/>
          <w:sz w:val="26"/>
          <w:szCs w:val="26"/>
        </w:rPr>
        <w:t xml:space="preserve"> 23-24</w:t>
      </w:r>
    </w:p>
    <w:p>
      <w:pPr>
        <w:pStyle w:val="style0"/>
        <w:spacing w:before="100" w:beforeAutospacing="true" w:after="0" w:lineRule="auto" w:line="276"/>
        <w:jc w:val="both"/>
        <w:rPr>
          <w:rFonts w:eastAsia="Times New Roman"/>
          <w:bCs/>
          <w:color w:val="000000"/>
          <w:sz w:val="26"/>
          <w:szCs w:val="26"/>
        </w:rPr>
      </w:pPr>
      <w:r>
        <w:rPr>
          <w:rFonts w:eastAsia="Times New Roman"/>
          <w:bCs/>
          <w:color w:val="000000"/>
          <w:sz w:val="26"/>
          <w:szCs w:val="26"/>
        </w:rPr>
        <w:t xml:space="preserve">4.4. </w:t>
      </w:r>
      <w:r>
        <w:rPr>
          <w:rFonts w:ascii="Times New Roman" w:cs="Times New Roman" w:hAnsi="Times New Roman"/>
          <w:color w:val="000000"/>
          <w:sz w:val="26"/>
          <w:szCs w:val="26"/>
        </w:rPr>
        <w:t xml:space="preserve">Bioactive compounds present in </w:t>
      </w:r>
      <w:r>
        <w:rPr>
          <w:rFonts w:ascii="Times New Roman" w:cs="Times New Roman" w:hAnsi="Times New Roman"/>
          <w:i/>
          <w:color w:val="000000"/>
          <w:sz w:val="26"/>
          <w:szCs w:val="26"/>
        </w:rPr>
        <w:t>Curcuma longa</w:t>
      </w:r>
      <w:r>
        <w:rPr>
          <w:rFonts w:ascii="Times New Roman" w:cs="Times New Roman" w:hAnsi="Times New Roman"/>
          <w:i/>
          <w:color w:val="000000"/>
          <w:sz w:val="26"/>
          <w:szCs w:val="26"/>
        </w:rPr>
        <w:tab/>
      </w:r>
      <w:r>
        <w:rPr>
          <w:rFonts w:ascii="Times New Roman" w:cs="Times New Roman" w:hAnsi="Times New Roman"/>
          <w:i/>
          <w:color w:val="000000"/>
          <w:sz w:val="26"/>
          <w:szCs w:val="26"/>
        </w:rPr>
        <w:tab/>
      </w:r>
      <w:r>
        <w:rPr>
          <w:rFonts w:ascii="Times New Roman" w:cs="Times New Roman" w:hAnsi="Times New Roman"/>
          <w:i/>
          <w:color w:val="000000"/>
          <w:sz w:val="26"/>
          <w:szCs w:val="26"/>
        </w:rPr>
        <w:tab/>
      </w:r>
      <w:r>
        <w:rPr>
          <w:rFonts w:ascii="Times New Roman" w:cs="Times New Roman" w:hAnsi="Times New Roman"/>
          <w:i/>
          <w:color w:val="000000"/>
          <w:sz w:val="26"/>
          <w:szCs w:val="26"/>
        </w:rPr>
        <w:tab/>
      </w:r>
      <w:r>
        <w:rPr>
          <w:rFonts w:ascii="Times New Roman" w:cs="Times New Roman" w:hAnsi="Times New Roman"/>
          <w:i/>
          <w:color w:val="000000"/>
          <w:sz w:val="26"/>
          <w:szCs w:val="26"/>
        </w:rPr>
        <w:t xml:space="preserve"> </w:t>
      </w:r>
      <w:r>
        <w:rPr>
          <w:rFonts w:ascii="Times New Roman" w:cs="Times New Roman" w:hAnsi="Times New Roman"/>
          <w:color w:val="000000"/>
          <w:sz w:val="26"/>
          <w:szCs w:val="26"/>
        </w:rPr>
        <w:t>25-27</w:t>
      </w:r>
    </w:p>
    <w:p>
      <w:pPr>
        <w:pStyle w:val="style94"/>
        <w:spacing w:lineRule="auto" w:line="276"/>
        <w:rPr>
          <w:b/>
          <w:color w:val="000000"/>
          <w:sz w:val="26"/>
          <w:szCs w:val="26"/>
        </w:rPr>
      </w:pPr>
      <w:r>
        <w:rPr>
          <w:b/>
          <w:color w:val="000000"/>
          <w:sz w:val="26"/>
          <w:szCs w:val="26"/>
        </w:rPr>
        <w:t>CHAPTER FIVE</w:t>
      </w:r>
    </w:p>
    <w:p>
      <w:pPr>
        <w:pStyle w:val="style94"/>
        <w:spacing w:lineRule="auto" w:line="276"/>
        <w:rPr>
          <w:color w:val="000000"/>
          <w:sz w:val="26"/>
          <w:szCs w:val="26"/>
        </w:rPr>
      </w:pPr>
      <w:r>
        <w:rPr>
          <w:b/>
          <w:color w:val="000000"/>
          <w:sz w:val="26"/>
          <w:szCs w:val="26"/>
        </w:rPr>
        <w:t>5.0 DISCUSSION</w:t>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 xml:space="preserve">  </w:t>
      </w:r>
      <w:r>
        <w:rPr>
          <w:color w:val="000000"/>
          <w:sz w:val="26"/>
          <w:szCs w:val="26"/>
        </w:rPr>
        <w:t>28</w:t>
      </w:r>
    </w:p>
    <w:p>
      <w:pPr>
        <w:pStyle w:val="style94"/>
        <w:spacing w:lineRule="auto" w:line="276"/>
        <w:rPr>
          <w:color w:val="000000"/>
          <w:sz w:val="26"/>
          <w:szCs w:val="26"/>
        </w:rPr>
      </w:pPr>
      <w:r>
        <w:rPr>
          <w:color w:val="000000"/>
          <w:sz w:val="26"/>
          <w:szCs w:val="26"/>
        </w:rPr>
        <w:t xml:space="preserve">5.1 </w:t>
      </w:r>
      <w:r>
        <w:rPr>
          <w:color w:val="000000"/>
          <w:spacing w:val="-2"/>
          <w:sz w:val="26"/>
          <w:szCs w:val="26"/>
        </w:rPr>
        <w:t xml:space="preserve">Phytochemicals of </w:t>
      </w:r>
      <w:r>
        <w:rPr>
          <w:i/>
          <w:color w:val="000000"/>
          <w:sz w:val="26"/>
          <w:szCs w:val="26"/>
        </w:rPr>
        <w:t>Curcuma longa</w:t>
      </w:r>
      <w:r>
        <w:rPr>
          <w:i/>
          <w:color w:val="000000"/>
          <w:sz w:val="26"/>
          <w:szCs w:val="26"/>
        </w:rPr>
        <w:tab/>
      </w:r>
      <w:r>
        <w:rPr>
          <w:i/>
          <w:color w:val="000000"/>
          <w:sz w:val="26"/>
          <w:szCs w:val="26"/>
        </w:rPr>
        <w:tab/>
      </w:r>
      <w:r>
        <w:rPr>
          <w:i/>
          <w:color w:val="000000"/>
          <w:sz w:val="26"/>
          <w:szCs w:val="26"/>
        </w:rPr>
        <w:tab/>
      </w:r>
      <w:r>
        <w:rPr>
          <w:i/>
          <w:color w:val="000000"/>
          <w:sz w:val="26"/>
          <w:szCs w:val="26"/>
        </w:rPr>
        <w:tab/>
      </w:r>
      <w:r>
        <w:rPr>
          <w:i/>
          <w:color w:val="000000"/>
          <w:sz w:val="26"/>
          <w:szCs w:val="26"/>
        </w:rPr>
        <w:tab/>
      </w:r>
      <w:r>
        <w:rPr>
          <w:i/>
          <w:color w:val="000000"/>
          <w:sz w:val="26"/>
          <w:szCs w:val="26"/>
        </w:rPr>
        <w:tab/>
      </w:r>
      <w:r>
        <w:rPr>
          <w:i/>
          <w:color w:val="000000"/>
          <w:sz w:val="26"/>
          <w:szCs w:val="26"/>
        </w:rPr>
        <w:t xml:space="preserve"> </w:t>
      </w:r>
      <w:r>
        <w:rPr>
          <w:color w:val="000000"/>
          <w:sz w:val="26"/>
          <w:szCs w:val="26"/>
        </w:rPr>
        <w:t>28-32</w:t>
      </w:r>
    </w:p>
    <w:p>
      <w:pPr>
        <w:pStyle w:val="style0"/>
        <w:spacing w:before="100" w:beforeAutospacing="true" w:after="100" w:afterAutospacing="true" w:lineRule="auto" w:line="276"/>
        <w:outlineLvl w:val="3"/>
        <w:rPr>
          <w:rFonts w:eastAsia="Times New Roman"/>
          <w:bCs/>
          <w:color w:val="000000"/>
          <w:sz w:val="26"/>
          <w:szCs w:val="26"/>
        </w:rPr>
      </w:pPr>
      <w:r>
        <w:rPr>
          <w:rFonts w:eastAsia="Times New Roman"/>
          <w:bCs/>
          <w:color w:val="000000"/>
          <w:sz w:val="26"/>
          <w:szCs w:val="26"/>
        </w:rPr>
        <w:t xml:space="preserve">5.2 </w:t>
      </w:r>
      <w:r>
        <w:rPr>
          <w:rFonts w:ascii="Times New Roman" w:cs="Times New Roman" w:hAnsi="Times New Roman"/>
          <w:color w:val="000000"/>
          <w:sz w:val="26"/>
          <w:szCs w:val="26"/>
        </w:rPr>
        <w:t>Invitro</w:t>
      </w:r>
      <w:r>
        <w:rPr>
          <w:rFonts w:ascii="Times New Roman" w:cs="Times New Roman" w:hAnsi="Times New Roman"/>
          <w:color w:val="000000"/>
          <w:sz w:val="26"/>
          <w:szCs w:val="26"/>
        </w:rPr>
        <w:t xml:space="preserve"> antioxidants potential of </w:t>
      </w:r>
      <w:r>
        <w:rPr>
          <w:rFonts w:ascii="Times New Roman" w:cs="Times New Roman" w:hAnsi="Times New Roman"/>
          <w:i/>
          <w:color w:val="000000"/>
          <w:sz w:val="26"/>
          <w:szCs w:val="26"/>
        </w:rPr>
        <w:t>Curcuma longa</w:t>
      </w:r>
      <w:r>
        <w:rPr>
          <w:rFonts w:ascii="Times New Roman" w:cs="Times New Roman" w:hAnsi="Times New Roman"/>
          <w:i/>
          <w:color w:val="000000"/>
          <w:sz w:val="26"/>
          <w:szCs w:val="26"/>
        </w:rPr>
        <w:t xml:space="preserve">  </w:t>
      </w:r>
      <w:r>
        <w:rPr>
          <w:rFonts w:ascii="Times New Roman" w:cs="Times New Roman" w:hAnsi="Times New Roman"/>
          <w:i/>
          <w:color w:val="000000"/>
          <w:sz w:val="26"/>
          <w:szCs w:val="26"/>
        </w:rPr>
        <w:tab/>
      </w:r>
      <w:r>
        <w:rPr>
          <w:rFonts w:ascii="Times New Roman" w:cs="Times New Roman" w:hAnsi="Times New Roman"/>
          <w:i/>
          <w:color w:val="000000"/>
          <w:sz w:val="26"/>
          <w:szCs w:val="26"/>
        </w:rPr>
        <w:tab/>
      </w:r>
      <w:r>
        <w:rPr>
          <w:rFonts w:ascii="Times New Roman" w:cs="Times New Roman" w:hAnsi="Times New Roman"/>
          <w:i/>
          <w:color w:val="000000"/>
          <w:sz w:val="26"/>
          <w:szCs w:val="26"/>
        </w:rPr>
        <w:tab/>
      </w:r>
      <w:r>
        <w:rPr>
          <w:rFonts w:ascii="Times New Roman" w:cs="Times New Roman" w:hAnsi="Times New Roman"/>
          <w:i/>
          <w:color w:val="000000"/>
          <w:sz w:val="26"/>
          <w:szCs w:val="26"/>
        </w:rPr>
        <w:tab/>
      </w:r>
      <w:r>
        <w:rPr>
          <w:rFonts w:ascii="Times New Roman" w:cs="Times New Roman" w:hAnsi="Times New Roman"/>
          <w:color w:val="000000"/>
          <w:sz w:val="26"/>
          <w:szCs w:val="26"/>
        </w:rPr>
        <w:t xml:space="preserve"> 32-35</w:t>
      </w:r>
    </w:p>
    <w:p>
      <w:pPr>
        <w:pStyle w:val="style94"/>
        <w:spacing w:lineRule="auto" w:line="276"/>
        <w:rPr>
          <w:color w:val="000000"/>
        </w:rPr>
      </w:pPr>
      <w:r>
        <w:rPr>
          <w:color w:val="000000"/>
        </w:rPr>
        <w:t>CONCLUSION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 xml:space="preserve">  36</w:t>
      </w:r>
    </w:p>
    <w:p>
      <w:pPr>
        <w:pStyle w:val="style94"/>
        <w:spacing w:lineRule="auto" w:line="276"/>
        <w:jc w:val="both"/>
        <w:rPr>
          <w:color w:val="000000"/>
          <w:sz w:val="26"/>
          <w:szCs w:val="26"/>
        </w:rPr>
      </w:pPr>
      <w:r>
        <w:rPr>
          <w:color w:val="000000"/>
          <w:sz w:val="26"/>
          <w:szCs w:val="26"/>
        </w:rPr>
        <w:t>REFERENCE</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 xml:space="preserve"> 37-40</w:t>
      </w:r>
    </w:p>
    <w:p>
      <w:pPr>
        <w:pStyle w:val="style94"/>
        <w:spacing w:lineRule="auto" w:line="276"/>
        <w:jc w:val="both"/>
        <w:rPr>
          <w:color w:val="000000"/>
          <w:sz w:val="26"/>
          <w:szCs w:val="26"/>
        </w:rPr>
      </w:pPr>
    </w:p>
    <w:p>
      <w:pPr>
        <w:pStyle w:val="style94"/>
        <w:spacing w:lineRule="auto" w:line="276"/>
        <w:jc w:val="both"/>
        <w:rPr>
          <w:color w:val="000000"/>
          <w:sz w:val="26"/>
          <w:szCs w:val="26"/>
        </w:rPr>
      </w:pPr>
    </w:p>
    <w:p>
      <w:pPr>
        <w:pStyle w:val="style0"/>
        <w:spacing w:lineRule="auto" w:line="480"/>
        <w:jc w:val="both"/>
        <w:rPr>
          <w:rFonts w:ascii="Times New Roman" w:cs="Times New Roman" w:hAnsi="Times New Roman"/>
          <w:color w:val="000000"/>
          <w:sz w:val="26"/>
        </w:rPr>
      </w:pPr>
    </w:p>
    <w:p>
      <w:pPr>
        <w:pStyle w:val="style1"/>
        <w:spacing w:lineRule="auto" w:line="480"/>
        <w:ind w:left="180" w:right="90"/>
        <w:jc w:val="center"/>
        <w:rPr>
          <w:color w:val="000000"/>
          <w:sz w:val="26"/>
          <w:szCs w:val="26"/>
        </w:rPr>
      </w:pPr>
    </w:p>
    <w:p>
      <w:pPr>
        <w:pStyle w:val="style1"/>
        <w:spacing w:lineRule="auto" w:line="480"/>
        <w:ind w:left="0" w:right="90"/>
        <w:rPr>
          <w:color w:val="000000"/>
          <w:sz w:val="26"/>
          <w:szCs w:val="26"/>
        </w:rPr>
      </w:pPr>
      <w:r>
        <w:rPr>
          <w:color w:val="000000"/>
          <w:sz w:val="26"/>
          <w:szCs w:val="26"/>
        </w:rPr>
        <w:t>LIST OF TABLES</w:t>
      </w:r>
    </w:p>
    <w:p>
      <w:pPr>
        <w:pStyle w:val="style0"/>
        <w:tabs>
          <w:tab w:val="left" w:leader="none" w:pos="0"/>
        </w:tabs>
        <w:spacing w:lineRule="auto" w:line="480"/>
        <w:ind w:right="-90" w:hanging="90"/>
        <w:rPr>
          <w:rFonts w:ascii="Times New Roman" w:cs="Times New Roman" w:hAnsi="Times New Roman"/>
          <w:color w:val="000000"/>
          <w:spacing w:val="-2"/>
          <w:sz w:val="26"/>
          <w:szCs w:val="26"/>
        </w:rPr>
      </w:pPr>
      <w:r>
        <w:rPr>
          <w:rFonts w:ascii="Times New Roman" w:cs="Times New Roman" w:hAnsi="Times New Roman"/>
          <w:b/>
          <w:color w:val="000000"/>
          <w:sz w:val="26"/>
          <w:szCs w:val="26"/>
        </w:rPr>
        <w:t>Table 1</w:t>
      </w:r>
      <w:r>
        <w:rPr>
          <w:rFonts w:ascii="Times New Roman" w:cs="Times New Roman" w:hAnsi="Times New Roman"/>
          <w:b/>
          <w:color w:val="000000"/>
          <w:sz w:val="26"/>
          <w:szCs w:val="26"/>
        </w:rPr>
        <w:t>:</w:t>
      </w:r>
      <w:r>
        <w:rPr>
          <w:color w:val="000000"/>
          <w:sz w:val="26"/>
          <w:szCs w:val="26"/>
        </w:rPr>
        <w:t xml:space="preserve"> </w:t>
      </w:r>
      <w:r>
        <w:rPr>
          <w:rFonts w:ascii="Times New Roman" w:cs="Times New Roman" w:hAnsi="Times New Roman"/>
          <w:color w:val="000000"/>
          <w:sz w:val="24"/>
          <w:szCs w:val="24"/>
        </w:rPr>
        <w:t xml:space="preserve">Phytochemical Analysis of </w:t>
      </w:r>
      <w:r>
        <w:rPr>
          <w:rFonts w:ascii="Times New Roman" w:cs="Times New Roman" w:hAnsi="Times New Roman"/>
          <w:i/>
          <w:color w:val="000000"/>
          <w:sz w:val="24"/>
          <w:szCs w:val="24"/>
        </w:rPr>
        <w:t>Cucuma</w:t>
      </w:r>
      <w:r>
        <w:rPr>
          <w:rFonts w:ascii="Times New Roman" w:cs="Times New Roman" w:hAnsi="Times New Roman"/>
          <w:i/>
          <w:color w:val="000000"/>
          <w:sz w:val="24"/>
          <w:szCs w:val="24"/>
        </w:rPr>
        <w:t xml:space="preserve"> Longa</w:t>
      </w:r>
      <w:r>
        <w:rPr>
          <w:rFonts w:ascii="Times New Roman" w:cs="Times New Roman" w:hAnsi="Times New Roman"/>
          <w:color w:val="000000"/>
          <w:sz w:val="24"/>
          <w:szCs w:val="24"/>
        </w:rPr>
        <w:t xml:space="preserve"> Rhizome Ethanol Extract</w:t>
      </w:r>
      <w:r>
        <w:rPr>
          <w:rFonts w:ascii="Times New Roman" w:cs="Times New Roman" w:hAnsi="Times New Roman"/>
          <w:color w:val="000000"/>
          <w:sz w:val="24"/>
          <w:szCs w:val="24"/>
        </w:rPr>
        <w:t xml:space="preserve">           21</w:t>
      </w:r>
    </w:p>
    <w:p>
      <w:pPr>
        <w:pStyle w:val="style0"/>
        <w:tabs>
          <w:tab w:val="left" w:leader="none" w:pos="0"/>
        </w:tabs>
        <w:spacing w:lineRule="auto" w:line="480"/>
        <w:ind w:right="-90" w:hanging="90"/>
        <w:rPr>
          <w:rFonts w:ascii="Times New Roman" w:cs="Times New Roman" w:hAnsi="Times New Roman"/>
          <w:color w:val="000000"/>
          <w:sz w:val="26"/>
          <w:szCs w:val="26"/>
        </w:rPr>
      </w:pPr>
      <w:r>
        <w:rPr>
          <w:rFonts w:ascii="Times New Roman" w:cs="Times New Roman" w:hAnsi="Times New Roman"/>
          <w:b/>
          <w:color w:val="000000"/>
          <w:sz w:val="26"/>
          <w:szCs w:val="26"/>
        </w:rPr>
        <w:t>Table 2</w:t>
      </w:r>
      <w:r>
        <w:rPr>
          <w:rFonts w:ascii="Times New Roman" w:cs="Times New Roman" w:hAnsi="Times New Roman"/>
          <w:b/>
          <w:color w:val="000000"/>
          <w:sz w:val="26"/>
          <w:szCs w:val="26"/>
        </w:rPr>
        <w:t>:</w:t>
      </w:r>
      <w:r>
        <w:rPr>
          <w:color w:val="000000"/>
          <w:sz w:val="26"/>
          <w:szCs w:val="26"/>
        </w:rPr>
        <w:t xml:space="preserve"> </w:t>
      </w:r>
      <w:r>
        <w:rPr>
          <w:rFonts w:ascii="Times New Roman" w:cs="Times New Roman" w:hAnsi="Times New Roman"/>
          <w:color w:val="000000"/>
          <w:sz w:val="24"/>
          <w:szCs w:val="24"/>
        </w:rPr>
        <w:t>Invitro</w:t>
      </w:r>
      <w:r>
        <w:rPr>
          <w:rFonts w:ascii="Times New Roman" w:cs="Times New Roman" w:hAnsi="Times New Roman"/>
          <w:color w:val="000000"/>
          <w:sz w:val="24"/>
          <w:szCs w:val="24"/>
        </w:rPr>
        <w:t xml:space="preserve"> Antioxidant Potential of </w:t>
      </w:r>
      <w:r>
        <w:rPr>
          <w:rFonts w:ascii="Times New Roman" w:cs="Times New Roman" w:hAnsi="Times New Roman"/>
          <w:i/>
          <w:color w:val="000000"/>
          <w:sz w:val="24"/>
          <w:szCs w:val="24"/>
        </w:rPr>
        <w:t>Cucuma</w:t>
      </w:r>
      <w:r>
        <w:rPr>
          <w:rFonts w:ascii="Times New Roman" w:cs="Times New Roman" w:hAnsi="Times New Roman"/>
          <w:i/>
          <w:color w:val="000000"/>
          <w:sz w:val="24"/>
          <w:szCs w:val="24"/>
        </w:rPr>
        <w:t xml:space="preserve"> Longa</w:t>
      </w:r>
      <w:r>
        <w:rPr>
          <w:rFonts w:ascii="Times New Roman" w:cs="Times New Roman" w:hAnsi="Times New Roman"/>
          <w:color w:val="000000"/>
          <w:sz w:val="24"/>
          <w:szCs w:val="24"/>
        </w:rPr>
        <w:t xml:space="preserve"> Rhizome Ethanol Extract to Scavenge free radical (% inhibition) of ABTS, DPPH &amp; NO</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22</w:t>
      </w:r>
    </w:p>
    <w:p>
      <w:pPr>
        <w:pStyle w:val="style0"/>
        <w:tabs>
          <w:tab w:val="left" w:leader="none" w:pos="0"/>
        </w:tabs>
        <w:spacing w:lineRule="auto" w:line="480"/>
        <w:ind w:right="-90" w:hanging="90"/>
        <w:jc w:val="both"/>
        <w:rPr>
          <w:color w:val="000000"/>
          <w:sz w:val="26"/>
          <w:szCs w:val="26"/>
        </w:rPr>
      </w:pPr>
      <w:r>
        <w:rPr>
          <w:rFonts w:ascii="Times New Roman" w:cs="Times New Roman" w:hAnsi="Times New Roman"/>
          <w:b/>
          <w:color w:val="000000"/>
          <w:sz w:val="26"/>
          <w:szCs w:val="26"/>
        </w:rPr>
        <w:t>Table 3</w:t>
      </w:r>
      <w:r>
        <w:rPr>
          <w:rFonts w:ascii="Times New Roman" w:cs="Times New Roman" w:hAnsi="Times New Roman"/>
          <w:b/>
          <w:color w:val="000000"/>
          <w:sz w:val="26"/>
          <w:szCs w:val="26"/>
        </w:rPr>
        <w:t>:</w:t>
      </w:r>
      <w:r>
        <w:rPr>
          <w:color w:val="000000"/>
          <w:sz w:val="26"/>
          <w:szCs w:val="26"/>
        </w:rPr>
        <w:t xml:space="preserve"> </w:t>
      </w:r>
      <w:r>
        <w:rPr>
          <w:rFonts w:ascii="Times New Roman" w:cs="Times New Roman" w:hAnsi="Times New Roman"/>
          <w:color w:val="000000"/>
          <w:sz w:val="24"/>
          <w:szCs w:val="24"/>
        </w:rPr>
        <w:t>FRAP Antioxidant Potential of Extract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23</w:t>
      </w:r>
    </w:p>
    <w:p>
      <w:pPr>
        <w:pStyle w:val="style0"/>
        <w:tabs>
          <w:tab w:val="left" w:leader="none" w:pos="0"/>
        </w:tabs>
        <w:spacing w:lineRule="auto" w:line="480"/>
        <w:ind w:right="-90" w:hanging="90"/>
        <w:jc w:val="both"/>
        <w:rPr>
          <w:color w:val="000000"/>
          <w:sz w:val="26"/>
          <w:szCs w:val="26"/>
        </w:rPr>
      </w:pPr>
      <w:r>
        <w:rPr>
          <w:rFonts w:ascii="Times New Roman" w:cs="Times New Roman" w:hAnsi="Times New Roman"/>
          <w:b/>
          <w:color w:val="000000"/>
          <w:sz w:val="26"/>
          <w:szCs w:val="26"/>
        </w:rPr>
        <w:t>Table 4</w:t>
      </w:r>
      <w:r>
        <w:rPr>
          <w:rFonts w:ascii="Times New Roman" w:cs="Times New Roman" w:hAnsi="Times New Roman"/>
          <w:b/>
          <w:color w:val="000000"/>
          <w:sz w:val="26"/>
          <w:szCs w:val="26"/>
        </w:rPr>
        <w:t>:</w:t>
      </w:r>
      <w:r>
        <w:rPr>
          <w:color w:val="000000"/>
          <w:sz w:val="26"/>
          <w:szCs w:val="26"/>
        </w:rPr>
        <w:t xml:space="preserve"> </w:t>
      </w:r>
      <w:r>
        <w:rPr>
          <w:rFonts w:ascii="Times New Roman" w:cs="Times New Roman" w:hAnsi="Times New Roman"/>
          <w:color w:val="000000"/>
          <w:sz w:val="26"/>
          <w:szCs w:val="26"/>
        </w:rPr>
        <w:t xml:space="preserve">GC-MS Analysis of 14 Bioactive Compound of </w:t>
      </w:r>
      <w:r>
        <w:rPr>
          <w:rFonts w:ascii="Times New Roman" w:cs="Times New Roman" w:hAnsi="Times New Roman"/>
          <w:i/>
          <w:color w:val="000000"/>
          <w:sz w:val="26"/>
          <w:szCs w:val="26"/>
        </w:rPr>
        <w:t xml:space="preserve">Curcuma longa </w:t>
      </w:r>
      <w:r>
        <w:rPr>
          <w:rFonts w:ascii="Times New Roman" w:cs="Times New Roman" w:hAnsi="Times New Roman"/>
          <w:color w:val="000000"/>
          <w:sz w:val="26"/>
          <w:szCs w:val="26"/>
        </w:rPr>
        <w:t>Ethanolic</w:t>
      </w:r>
      <w:r>
        <w:rPr>
          <w:rFonts w:ascii="Times New Roman" w:cs="Times New Roman" w:hAnsi="Times New Roman"/>
          <w:color w:val="000000"/>
          <w:sz w:val="26"/>
          <w:szCs w:val="26"/>
        </w:rPr>
        <w:t xml:space="preserve">  Rhizome</w:t>
      </w:r>
      <w:r>
        <w:rPr>
          <w:rFonts w:ascii="Times New Roman" w:cs="Times New Roman" w:hAnsi="Times New Roman"/>
          <w:color w:val="000000"/>
          <w:spacing w:val="-2"/>
          <w:sz w:val="26"/>
          <w:szCs w:val="26"/>
        </w:rPr>
        <w:t xml:space="preserve"> extract</w:t>
      </w:r>
      <w:r>
        <w:rPr>
          <w:rFonts w:ascii="Times New Roman" w:cs="Times New Roman" w:hAnsi="Times New Roman"/>
          <w:color w:val="000000"/>
          <w:spacing w:val="-2"/>
          <w:sz w:val="26"/>
          <w:szCs w:val="26"/>
        </w:rPr>
        <w:t>.</w:t>
      </w:r>
      <w:r>
        <w:rPr>
          <w:rFonts w:ascii="Times New Roman" w:cs="Times New Roman" w:hAnsi="Times New Roman"/>
          <w:color w:val="000000"/>
          <w:spacing w:val="-2"/>
          <w:sz w:val="26"/>
          <w:szCs w:val="26"/>
        </w:rPr>
        <w:tab/>
      </w:r>
      <w:r>
        <w:rPr>
          <w:rFonts w:ascii="Times New Roman" w:cs="Times New Roman" w:hAnsi="Times New Roman"/>
          <w:color w:val="000000"/>
          <w:spacing w:val="-2"/>
          <w:sz w:val="26"/>
          <w:szCs w:val="26"/>
        </w:rPr>
        <w:tab/>
      </w:r>
      <w:r>
        <w:rPr>
          <w:rFonts w:ascii="Times New Roman" w:cs="Times New Roman" w:hAnsi="Times New Roman"/>
          <w:color w:val="000000"/>
          <w:spacing w:val="-2"/>
          <w:sz w:val="26"/>
          <w:szCs w:val="26"/>
        </w:rPr>
        <w:tab/>
      </w:r>
      <w:r>
        <w:rPr>
          <w:rFonts w:ascii="Times New Roman" w:cs="Times New Roman" w:hAnsi="Times New Roman"/>
          <w:color w:val="000000"/>
          <w:spacing w:val="-2"/>
          <w:sz w:val="26"/>
          <w:szCs w:val="26"/>
        </w:rPr>
        <w:tab/>
      </w:r>
      <w:r>
        <w:rPr>
          <w:rFonts w:ascii="Times New Roman" w:cs="Times New Roman" w:hAnsi="Times New Roman"/>
          <w:color w:val="000000"/>
          <w:spacing w:val="-2"/>
          <w:sz w:val="26"/>
          <w:szCs w:val="26"/>
        </w:rPr>
        <w:tab/>
      </w:r>
      <w:r>
        <w:rPr>
          <w:rFonts w:ascii="Times New Roman" w:cs="Times New Roman" w:hAnsi="Times New Roman"/>
          <w:color w:val="000000"/>
          <w:spacing w:val="-2"/>
          <w:sz w:val="26"/>
          <w:szCs w:val="26"/>
        </w:rPr>
        <w:tab/>
      </w:r>
      <w:r>
        <w:rPr>
          <w:rFonts w:ascii="Times New Roman" w:cs="Times New Roman" w:hAnsi="Times New Roman"/>
          <w:color w:val="000000"/>
          <w:spacing w:val="-2"/>
          <w:sz w:val="26"/>
          <w:szCs w:val="26"/>
        </w:rPr>
        <w:tab/>
      </w:r>
      <w:r>
        <w:rPr>
          <w:rFonts w:ascii="Times New Roman" w:cs="Times New Roman" w:hAnsi="Times New Roman"/>
          <w:color w:val="000000"/>
          <w:spacing w:val="-2"/>
          <w:sz w:val="26"/>
          <w:szCs w:val="26"/>
        </w:rPr>
        <w:tab/>
      </w:r>
      <w:r>
        <w:rPr>
          <w:rFonts w:ascii="Times New Roman" w:cs="Times New Roman" w:hAnsi="Times New Roman"/>
          <w:color w:val="000000"/>
          <w:spacing w:val="-2"/>
          <w:sz w:val="26"/>
          <w:szCs w:val="26"/>
        </w:rPr>
        <w:tab/>
      </w:r>
      <w:r>
        <w:rPr>
          <w:rFonts w:ascii="Times New Roman" w:cs="Times New Roman" w:hAnsi="Times New Roman"/>
          <w:color w:val="000000"/>
          <w:spacing w:val="-2"/>
          <w:sz w:val="26"/>
          <w:szCs w:val="26"/>
        </w:rPr>
        <w:t xml:space="preserve">   24</w:t>
      </w:r>
    </w:p>
    <w:p>
      <w:pPr>
        <w:pStyle w:val="style1"/>
        <w:spacing w:lineRule="auto" w:line="480"/>
        <w:ind w:left="0" w:right="90"/>
        <w:rPr>
          <w:color w:val="000000"/>
          <w:sz w:val="26"/>
          <w:szCs w:val="26"/>
        </w:rPr>
      </w:pPr>
      <w:r>
        <w:rPr>
          <w:color w:val="000000"/>
          <w:sz w:val="26"/>
          <w:szCs w:val="26"/>
        </w:rPr>
        <w:t>Table 5</w:t>
      </w:r>
      <w:r>
        <w:rPr>
          <w:color w:val="000000"/>
          <w:sz w:val="26"/>
          <w:szCs w:val="26"/>
        </w:rPr>
        <w:t>:</w:t>
      </w:r>
      <w:r>
        <w:rPr>
          <w:color w:val="000000"/>
          <w:sz w:val="26"/>
          <w:szCs w:val="26"/>
        </w:rPr>
        <w:t xml:space="preserve"> </w:t>
      </w:r>
      <w:r>
        <w:rPr>
          <w:b w:val="false"/>
          <w:color w:val="000000"/>
          <w:sz w:val="26"/>
          <w:szCs w:val="26"/>
        </w:rPr>
        <w:t xml:space="preserve">Structures Of Bioactive compounds of </w:t>
      </w:r>
      <w:r>
        <w:rPr>
          <w:b w:val="false"/>
          <w:i/>
          <w:color w:val="000000"/>
          <w:sz w:val="26"/>
          <w:szCs w:val="26"/>
        </w:rPr>
        <w:t xml:space="preserve">Curcuma longa </w:t>
      </w:r>
      <w:r>
        <w:rPr>
          <w:b w:val="false"/>
          <w:color w:val="000000"/>
          <w:sz w:val="26"/>
          <w:szCs w:val="26"/>
        </w:rPr>
        <w:t>Ethanolic</w:t>
      </w:r>
      <w:r>
        <w:rPr>
          <w:b w:val="false"/>
          <w:color w:val="000000"/>
          <w:sz w:val="26"/>
          <w:szCs w:val="26"/>
        </w:rPr>
        <w:t xml:space="preserve">  rhizome</w:t>
      </w:r>
      <w:r>
        <w:rPr>
          <w:b w:val="false"/>
          <w:color w:val="000000"/>
          <w:spacing w:val="-2"/>
          <w:sz w:val="26"/>
          <w:szCs w:val="26"/>
        </w:rPr>
        <w:t xml:space="preserve"> extract</w:t>
      </w:r>
      <w:r>
        <w:rPr>
          <w:b w:val="false"/>
          <w:color w:val="000000"/>
          <w:spacing w:val="-2"/>
          <w:sz w:val="26"/>
          <w:szCs w:val="26"/>
        </w:rPr>
        <w:t xml:space="preserve">. </w:t>
      </w:r>
      <w:r>
        <w:rPr>
          <w:b w:val="false"/>
          <w:color w:val="000000"/>
          <w:spacing w:val="-2"/>
          <w:sz w:val="26"/>
          <w:szCs w:val="26"/>
        </w:rPr>
        <w:tab/>
      </w:r>
      <w:r>
        <w:rPr>
          <w:b w:val="false"/>
          <w:color w:val="000000"/>
          <w:spacing w:val="-2"/>
          <w:sz w:val="26"/>
          <w:szCs w:val="26"/>
        </w:rPr>
        <w:tab/>
      </w:r>
      <w:r>
        <w:rPr>
          <w:b w:val="false"/>
          <w:color w:val="000000"/>
          <w:spacing w:val="-2"/>
          <w:sz w:val="26"/>
          <w:szCs w:val="26"/>
        </w:rPr>
        <w:tab/>
      </w:r>
      <w:r>
        <w:rPr>
          <w:b w:val="false"/>
          <w:color w:val="000000"/>
          <w:spacing w:val="-2"/>
          <w:sz w:val="26"/>
          <w:szCs w:val="26"/>
        </w:rPr>
        <w:tab/>
      </w:r>
      <w:r>
        <w:rPr>
          <w:b w:val="false"/>
          <w:color w:val="000000"/>
          <w:spacing w:val="-2"/>
          <w:sz w:val="26"/>
          <w:szCs w:val="26"/>
        </w:rPr>
        <w:tab/>
      </w:r>
      <w:r>
        <w:rPr>
          <w:b w:val="false"/>
          <w:color w:val="000000"/>
          <w:spacing w:val="-2"/>
          <w:sz w:val="26"/>
          <w:szCs w:val="26"/>
        </w:rPr>
        <w:tab/>
      </w:r>
      <w:r>
        <w:rPr>
          <w:b w:val="false"/>
          <w:color w:val="000000"/>
          <w:spacing w:val="-2"/>
          <w:sz w:val="26"/>
          <w:szCs w:val="26"/>
        </w:rPr>
        <w:tab/>
      </w:r>
      <w:r>
        <w:rPr>
          <w:b w:val="false"/>
          <w:color w:val="000000"/>
          <w:spacing w:val="-2"/>
          <w:sz w:val="26"/>
          <w:szCs w:val="26"/>
        </w:rPr>
        <w:tab/>
      </w:r>
      <w:r>
        <w:rPr>
          <w:b w:val="false"/>
          <w:color w:val="000000"/>
          <w:spacing w:val="-2"/>
          <w:sz w:val="26"/>
          <w:szCs w:val="26"/>
        </w:rPr>
        <w:tab/>
      </w:r>
      <w:r>
        <w:rPr>
          <w:b w:val="false"/>
          <w:color w:val="000000"/>
          <w:spacing w:val="-2"/>
          <w:sz w:val="26"/>
          <w:szCs w:val="26"/>
        </w:rPr>
        <w:t>25-27</w:t>
      </w:r>
    </w:p>
    <w:p>
      <w:pPr>
        <w:pStyle w:val="style1"/>
        <w:spacing w:lineRule="auto" w:line="480"/>
        <w:ind w:left="0" w:right="90"/>
        <w:rPr>
          <w:color w:val="000000"/>
          <w:sz w:val="26"/>
          <w:szCs w:val="26"/>
        </w:rPr>
      </w:pPr>
      <w:r>
        <w:rPr>
          <w:color w:val="000000"/>
          <w:sz w:val="26"/>
          <w:szCs w:val="26"/>
        </w:rPr>
        <w:t>LIST OF FIGURES</w:t>
      </w:r>
    </w:p>
    <w:p>
      <w:pPr>
        <w:pStyle w:val="style0"/>
        <w:tabs>
          <w:tab w:val="left" w:leader="none" w:pos="0"/>
        </w:tabs>
        <w:spacing w:lineRule="auto" w:line="480"/>
        <w:ind w:right="-90"/>
        <w:jc w:val="both"/>
        <w:rPr>
          <w:rFonts w:ascii="Times New Roman" w:cs="Times New Roman" w:hAnsi="Times New Roman"/>
          <w:b/>
          <w:color w:val="000000"/>
          <w:spacing w:val="-2"/>
          <w:sz w:val="26"/>
          <w:szCs w:val="26"/>
        </w:rPr>
      </w:pPr>
      <w:r>
        <w:rPr>
          <w:b/>
          <w:color w:val="000000"/>
          <w:sz w:val="26"/>
          <w:szCs w:val="26"/>
        </w:rPr>
        <w:t>Fig 1:</w:t>
      </w:r>
      <w:r>
        <w:rPr>
          <w:color w:val="000000"/>
          <w:sz w:val="26"/>
          <w:szCs w:val="26"/>
        </w:rPr>
        <w:t xml:space="preserve"> </w:t>
      </w:r>
      <w:r>
        <w:rPr>
          <w:rFonts w:ascii="Times New Roman" w:cs="Times New Roman" w:hAnsi="Times New Roman"/>
          <w:color w:val="000000"/>
          <w:sz w:val="26"/>
          <w:szCs w:val="26"/>
        </w:rPr>
        <w:t xml:space="preserve">GC-MS Analysis of </w:t>
      </w:r>
      <w:r>
        <w:rPr>
          <w:rFonts w:ascii="Times New Roman" w:cs="Times New Roman" w:hAnsi="Times New Roman"/>
          <w:i/>
          <w:color w:val="000000"/>
          <w:sz w:val="26"/>
          <w:szCs w:val="26"/>
        </w:rPr>
        <w:t xml:space="preserve">Curcuma longa </w:t>
      </w:r>
      <w:r>
        <w:rPr>
          <w:rFonts w:ascii="Times New Roman" w:cs="Times New Roman" w:hAnsi="Times New Roman"/>
          <w:color w:val="000000"/>
          <w:sz w:val="26"/>
          <w:szCs w:val="26"/>
        </w:rPr>
        <w:t>Ethanolic</w:t>
      </w:r>
      <w:r>
        <w:rPr>
          <w:rFonts w:ascii="Times New Roman" w:cs="Times New Roman" w:hAnsi="Times New Roman"/>
          <w:color w:val="000000"/>
          <w:sz w:val="26"/>
          <w:szCs w:val="26"/>
        </w:rPr>
        <w:t xml:space="preserve">  Rhizome</w:t>
      </w:r>
      <w:r>
        <w:rPr>
          <w:rFonts w:ascii="Times New Roman" w:cs="Times New Roman" w:hAnsi="Times New Roman"/>
          <w:color w:val="000000"/>
          <w:spacing w:val="-2"/>
          <w:sz w:val="26"/>
          <w:szCs w:val="26"/>
        </w:rPr>
        <w:t xml:space="preserve"> extract</w:t>
      </w:r>
    </w:p>
    <w:p>
      <w:pPr>
        <w:pStyle w:val="style1"/>
        <w:spacing w:lineRule="auto" w:line="480"/>
        <w:ind w:left="0" w:right="90"/>
        <w:rPr>
          <w:color w:val="000000"/>
          <w:sz w:val="26"/>
          <w:szCs w:val="26"/>
        </w:rPr>
      </w:pPr>
    </w:p>
    <w:p>
      <w:pPr>
        <w:pStyle w:val="style1"/>
        <w:spacing w:lineRule="auto" w:line="480"/>
        <w:ind w:left="0" w:right="90"/>
        <w:rPr>
          <w:color w:val="000000"/>
          <w:sz w:val="26"/>
          <w:szCs w:val="26"/>
        </w:rPr>
      </w:pPr>
    </w:p>
    <w:p>
      <w:pPr>
        <w:pStyle w:val="style1"/>
        <w:spacing w:lineRule="auto" w:line="480"/>
        <w:ind w:left="0" w:right="90"/>
        <w:rPr>
          <w:color w:val="000000"/>
          <w:sz w:val="26"/>
          <w:szCs w:val="26"/>
        </w:rPr>
      </w:pPr>
    </w:p>
    <w:p>
      <w:pPr>
        <w:pStyle w:val="style1"/>
        <w:spacing w:lineRule="auto" w:line="480"/>
        <w:ind w:left="0" w:right="90"/>
        <w:rPr>
          <w:color w:val="000000"/>
          <w:sz w:val="26"/>
          <w:szCs w:val="26"/>
        </w:rPr>
      </w:pPr>
    </w:p>
    <w:p>
      <w:pPr>
        <w:pStyle w:val="style1"/>
        <w:spacing w:lineRule="auto" w:line="480"/>
        <w:ind w:left="0" w:right="90"/>
        <w:rPr>
          <w:color w:val="000000"/>
          <w:sz w:val="26"/>
          <w:szCs w:val="26"/>
        </w:rPr>
      </w:pPr>
    </w:p>
    <w:p>
      <w:pPr>
        <w:pStyle w:val="style1"/>
        <w:spacing w:lineRule="auto" w:line="480"/>
        <w:ind w:left="0" w:right="90"/>
        <w:rPr>
          <w:color w:val="000000"/>
          <w:sz w:val="26"/>
          <w:szCs w:val="26"/>
        </w:rPr>
      </w:pPr>
    </w:p>
    <w:p>
      <w:pPr>
        <w:pStyle w:val="style1"/>
        <w:spacing w:lineRule="auto" w:line="480"/>
        <w:ind w:left="0" w:right="90"/>
        <w:rPr>
          <w:color w:val="000000"/>
          <w:sz w:val="26"/>
          <w:szCs w:val="26"/>
        </w:rPr>
      </w:pPr>
    </w:p>
    <w:p>
      <w:pPr>
        <w:pStyle w:val="style1"/>
        <w:spacing w:lineRule="auto" w:line="480"/>
        <w:ind w:left="0" w:right="90"/>
        <w:rPr>
          <w:color w:val="000000"/>
          <w:sz w:val="26"/>
          <w:szCs w:val="26"/>
        </w:rPr>
      </w:pPr>
    </w:p>
    <w:p>
      <w:pPr>
        <w:pStyle w:val="style1"/>
        <w:spacing w:lineRule="auto" w:line="480"/>
        <w:ind w:left="0" w:right="90"/>
        <w:rPr>
          <w:color w:val="000000"/>
          <w:sz w:val="26"/>
          <w:szCs w:val="26"/>
        </w:rPr>
      </w:pPr>
    </w:p>
    <w:p>
      <w:pPr>
        <w:pStyle w:val="style1"/>
        <w:spacing w:lineRule="auto" w:line="480"/>
        <w:ind w:left="180" w:right="90"/>
        <w:jc w:val="center"/>
        <w:rPr>
          <w:color w:val="000000"/>
          <w:sz w:val="26"/>
          <w:szCs w:val="26"/>
        </w:rPr>
      </w:pPr>
      <w:r>
        <w:rPr>
          <w:color w:val="000000"/>
          <w:sz w:val="26"/>
          <w:szCs w:val="26"/>
        </w:rPr>
        <w:t>ABSTRACT</w:t>
      </w:r>
    </w:p>
    <w:p>
      <w:pPr>
        <w:pStyle w:val="style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This research investigated the phytochemical composition, in vitro antioxidant potential, and bioactive compound profile of </w:t>
      </w:r>
      <w:r>
        <w:rPr>
          <w:rFonts w:ascii="Times New Roman" w:cs="Times New Roman" w:hAnsi="Times New Roman"/>
          <w:color w:val="000000"/>
          <w:sz w:val="26"/>
          <w:szCs w:val="26"/>
        </w:rPr>
        <w:t>Tumeric</w:t>
      </w:r>
      <w:r>
        <w:rPr>
          <w:rFonts w:ascii="Times New Roman" w:cs="Times New Roman" w:hAnsi="Times New Roman"/>
          <w:color w:val="000000"/>
          <w:sz w:val="26"/>
          <w:szCs w:val="26"/>
        </w:rPr>
        <w:t xml:space="preserve">  (Curcuma longa) extract using qualitative phytochemical screening, various antioxidant assays (DPPH, FRAP, ABTS), and Gas Chromatography-Mass Spectrometry (GC-MS) analysis. Fresh </w:t>
      </w:r>
      <w:r>
        <w:rPr>
          <w:rFonts w:ascii="Times New Roman" w:cs="Times New Roman" w:hAnsi="Times New Roman"/>
          <w:color w:val="000000"/>
          <w:sz w:val="26"/>
          <w:szCs w:val="26"/>
        </w:rPr>
        <w:t>Tumeric</w:t>
      </w:r>
      <w:r>
        <w:rPr>
          <w:rFonts w:ascii="Times New Roman" w:cs="Times New Roman" w:hAnsi="Times New Roman"/>
          <w:color w:val="000000"/>
          <w:sz w:val="26"/>
          <w:szCs w:val="26"/>
        </w:rPr>
        <w:t xml:space="preserve"> rhizomes were extracted with ethanol, and the resulting crude extract was analyzed to identify key phytochemicals such as alkaloids, glycoside, steroids, tannins, </w:t>
      </w:r>
      <w:r>
        <w:rPr>
          <w:rFonts w:ascii="Times New Roman" w:cs="Times New Roman" w:hAnsi="Times New Roman"/>
          <w:color w:val="000000"/>
          <w:sz w:val="26"/>
          <w:szCs w:val="26"/>
        </w:rPr>
        <w:t>phenolics</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saponins</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phlabotanin</w:t>
      </w:r>
      <w:r>
        <w:rPr>
          <w:rFonts w:ascii="Times New Roman" w:cs="Times New Roman" w:hAnsi="Times New Roman"/>
          <w:color w:val="000000"/>
          <w:sz w:val="26"/>
          <w:szCs w:val="26"/>
        </w:rPr>
        <w:t xml:space="preserve"> and flavonoids. The antioxidant assays demonstrated strong free radical scavenging and ferric reducing abilities in concentration </w:t>
      </w:r>
      <w:r>
        <w:rPr>
          <w:rFonts w:ascii="Times New Roman" w:cs="Times New Roman" w:hAnsi="Times New Roman"/>
          <w:color w:val="000000"/>
          <w:sz w:val="26"/>
          <w:szCs w:val="26"/>
        </w:rPr>
        <w:t>dependant</w:t>
      </w:r>
      <w:r>
        <w:rPr>
          <w:rFonts w:ascii="Times New Roman" w:cs="Times New Roman" w:hAnsi="Times New Roman"/>
          <w:color w:val="000000"/>
          <w:sz w:val="26"/>
          <w:szCs w:val="26"/>
        </w:rPr>
        <w:t xml:space="preserve"> manner, highlighting </w:t>
      </w:r>
      <w:r>
        <w:rPr>
          <w:rFonts w:ascii="Times New Roman" w:cs="Times New Roman" w:hAnsi="Times New Roman"/>
          <w:color w:val="000000"/>
          <w:sz w:val="26"/>
          <w:szCs w:val="26"/>
        </w:rPr>
        <w:t>tumeric’s</w:t>
      </w:r>
      <w:r>
        <w:rPr>
          <w:rFonts w:ascii="Times New Roman" w:cs="Times New Roman" w:hAnsi="Times New Roman"/>
          <w:color w:val="000000"/>
          <w:sz w:val="26"/>
          <w:szCs w:val="26"/>
        </w:rPr>
        <w:t xml:space="preserve"> potential as a natural antioxidant source. GC-MS profiling revealed a diverse array of bioactive compounds .A total of 14 major peaks were identified in the chromatogram. Each corresponds to different phytochemicals, with varying retention times (RT) and relative area percentages (</w:t>
      </w:r>
      <w:r>
        <w:rPr>
          <w:rFonts w:ascii="Times New Roman" w:cs="Times New Roman" w:hAnsi="Times New Roman"/>
          <w:color w:val="000000"/>
          <w:sz w:val="26"/>
          <w:szCs w:val="26"/>
        </w:rPr>
        <w:t>Area%</w:t>
      </w:r>
      <w:r>
        <w:rPr>
          <w:rFonts w:ascii="Times New Roman" w:cs="Times New Roman" w:hAnsi="Times New Roman"/>
          <w:color w:val="000000"/>
          <w:sz w:val="26"/>
          <w:szCs w:val="26"/>
        </w:rPr>
        <w:t xml:space="preserve">), indicating their abundance in the extract. </w:t>
      </w:r>
      <w:r>
        <w:rPr>
          <w:rFonts w:ascii="Times New Roman" w:cs="Times New Roman" w:hAnsi="Times New Roman"/>
          <w:color w:val="000000"/>
          <w:sz w:val="26"/>
          <w:szCs w:val="26"/>
        </w:rPr>
        <w:t>Ar</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turmerone</w:t>
      </w:r>
      <w:r>
        <w:rPr>
          <w:rFonts w:ascii="Times New Roman" w:cs="Times New Roman" w:hAnsi="Times New Roman"/>
          <w:color w:val="000000"/>
          <w:sz w:val="26"/>
          <w:szCs w:val="26"/>
        </w:rPr>
        <w:t xml:space="preserve"> (RT 12.082, 59.88%) is the most abundant compound in the extract. It is a major </w:t>
      </w:r>
      <w:r>
        <w:rPr>
          <w:rFonts w:ascii="Times New Roman" w:cs="Times New Roman" w:hAnsi="Times New Roman"/>
          <w:color w:val="000000"/>
          <w:sz w:val="26"/>
          <w:szCs w:val="26"/>
        </w:rPr>
        <w:t>sesquiterpene</w:t>
      </w:r>
      <w:r>
        <w:rPr>
          <w:rFonts w:ascii="Times New Roman" w:cs="Times New Roman" w:hAnsi="Times New Roman"/>
          <w:color w:val="000000"/>
          <w:sz w:val="26"/>
          <w:szCs w:val="26"/>
        </w:rPr>
        <w:t xml:space="preserve"> found in turmeric and has well-documented anti-inflammatory, antimicrobial, and </w:t>
      </w:r>
      <w:r>
        <w:rPr>
          <w:rFonts w:ascii="Times New Roman" w:cs="Times New Roman" w:hAnsi="Times New Roman"/>
          <w:color w:val="000000"/>
          <w:sz w:val="26"/>
          <w:szCs w:val="26"/>
        </w:rPr>
        <w:t>neuroprotective</w:t>
      </w:r>
      <w:r>
        <w:rPr>
          <w:rFonts w:ascii="Times New Roman" w:cs="Times New Roman" w:hAnsi="Times New Roman"/>
          <w:color w:val="000000"/>
          <w:sz w:val="26"/>
          <w:szCs w:val="26"/>
        </w:rPr>
        <w:t xml:space="preserve"> activities. </w:t>
      </w:r>
      <w:r>
        <w:rPr>
          <w:rFonts w:ascii="Times New Roman" w:cs="Times New Roman" w:hAnsi="Times New Roman"/>
          <w:color w:val="000000"/>
          <w:sz w:val="26"/>
          <w:szCs w:val="26"/>
        </w:rPr>
        <w:t>Curlone</w:t>
      </w:r>
      <w:r>
        <w:rPr>
          <w:rFonts w:ascii="Times New Roman" w:cs="Times New Roman" w:hAnsi="Times New Roman"/>
          <w:color w:val="000000"/>
          <w:sz w:val="26"/>
          <w:szCs w:val="26"/>
        </w:rPr>
        <w:t xml:space="preserve"> (RT 12.414, 17.80%) and </w:t>
      </w:r>
      <w:r>
        <w:rPr>
          <w:rFonts w:ascii="Times New Roman" w:cs="Times New Roman" w:hAnsi="Times New Roman"/>
          <w:color w:val="000000"/>
          <w:sz w:val="26"/>
          <w:szCs w:val="26"/>
        </w:rPr>
        <w:t>Turmerone</w:t>
      </w:r>
      <w:r>
        <w:rPr>
          <w:rFonts w:ascii="Times New Roman" w:cs="Times New Roman" w:hAnsi="Times New Roman"/>
          <w:color w:val="000000"/>
          <w:sz w:val="26"/>
          <w:szCs w:val="26"/>
        </w:rPr>
        <w:t xml:space="preserve"> (RT 11.916, 2.91%) are other significant </w:t>
      </w:r>
      <w:r>
        <w:rPr>
          <w:rFonts w:ascii="Times New Roman" w:cs="Times New Roman" w:hAnsi="Times New Roman"/>
          <w:color w:val="000000"/>
          <w:sz w:val="26"/>
          <w:szCs w:val="26"/>
        </w:rPr>
        <w:t>sesquiterpenes</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identified  contribute</w:t>
      </w:r>
      <w:r>
        <w:rPr>
          <w:rFonts w:ascii="Times New Roman" w:cs="Times New Roman" w:hAnsi="Times New Roman"/>
          <w:color w:val="000000"/>
          <w:sz w:val="26"/>
          <w:szCs w:val="26"/>
        </w:rPr>
        <w:t xml:space="preserve"> to </w:t>
      </w:r>
      <w:r>
        <w:rPr>
          <w:rFonts w:ascii="Times New Roman" w:cs="Times New Roman" w:hAnsi="Times New Roman"/>
          <w:color w:val="000000"/>
          <w:sz w:val="26"/>
          <w:szCs w:val="26"/>
        </w:rPr>
        <w:t>tumeric’s</w:t>
      </w:r>
      <w:r>
        <w:rPr>
          <w:rFonts w:ascii="Times New Roman" w:cs="Times New Roman" w:hAnsi="Times New Roman"/>
          <w:color w:val="000000"/>
          <w:sz w:val="26"/>
          <w:szCs w:val="26"/>
        </w:rPr>
        <w:t xml:space="preserve">  therapeutic properties. The findings from this study provide valuable insights into the chemical and functional properties of ginger extract, supporting its application in pharmaceutical, </w:t>
      </w:r>
      <w:r>
        <w:rPr>
          <w:rFonts w:ascii="Times New Roman" w:cs="Times New Roman" w:hAnsi="Times New Roman"/>
          <w:color w:val="000000"/>
          <w:sz w:val="26"/>
          <w:szCs w:val="26"/>
        </w:rPr>
        <w:t>nutraceutical</w:t>
      </w:r>
      <w:r>
        <w:rPr>
          <w:rFonts w:ascii="Times New Roman" w:cs="Times New Roman" w:hAnsi="Times New Roman"/>
          <w:color w:val="000000"/>
          <w:sz w:val="26"/>
          <w:szCs w:val="26"/>
        </w:rPr>
        <w:t>, and functional food industries as a potent natural antioxidant.</w:t>
      </w:r>
    </w:p>
    <w:p>
      <w:pPr>
        <w:pStyle w:val="style0"/>
        <w:spacing w:lineRule="auto" w:line="480"/>
        <w:jc w:val="both"/>
        <w:rPr>
          <w:rFonts w:ascii="Times New Roman" w:cs="Times New Roman" w:hAnsi="Times New Roman"/>
          <w:color w:val="000000"/>
          <w:sz w:val="26"/>
          <w:szCs w:val="26"/>
        </w:rPr>
      </w:pPr>
    </w:p>
    <w:p>
      <w:pPr>
        <w:pStyle w:val="style0"/>
        <w:spacing w:lineRule="auto" w:line="480"/>
        <w:jc w:val="both"/>
        <w:rPr>
          <w:rFonts w:ascii="Times New Roman" w:cs="Times New Roman" w:hAnsi="Times New Roman"/>
          <w:color w:val="000000"/>
          <w:sz w:val="26"/>
        </w:rPr>
      </w:pPr>
    </w:p>
    <w:p>
      <w:pPr>
        <w:pStyle w:val="style0"/>
        <w:spacing w:lineRule="auto" w:line="480"/>
        <w:jc w:val="both"/>
        <w:rPr>
          <w:rFonts w:ascii="Times New Roman" w:cs="Times New Roman" w:hAnsi="Times New Roman"/>
          <w:color w:val="000000"/>
          <w:sz w:val="26"/>
        </w:rPr>
      </w:pPr>
    </w:p>
    <w:p>
      <w:pPr>
        <w:pStyle w:val="style0"/>
        <w:spacing w:lineRule="auto" w:line="480"/>
        <w:jc w:val="both"/>
        <w:rPr>
          <w:rFonts w:ascii="Times New Roman" w:cs="Times New Roman" w:hAnsi="Times New Roman"/>
          <w:color w:val="000000"/>
          <w:sz w:val="26"/>
        </w:rPr>
      </w:pPr>
    </w:p>
    <w:p>
      <w:pPr>
        <w:pStyle w:val="style1"/>
        <w:spacing w:lineRule="auto" w:line="480"/>
        <w:ind w:left="0" w:right="90"/>
        <w:jc w:val="left"/>
        <w:rPr>
          <w:color w:val="000000"/>
          <w:sz w:val="26"/>
          <w:szCs w:val="26"/>
        </w:rPr>
        <w:sectPr>
          <w:footerReference w:type="default" r:id="rId2"/>
          <w:footerReference w:type="first" r:id="rId3"/>
          <w:pgSz w:w="11520" w:h="14400" w:orient="portrait"/>
          <w:pgMar w:top="1440" w:right="1440" w:bottom="1440" w:left="1440" w:header="720" w:footer="720" w:gutter="0"/>
          <w:pgNumType w:fmt="lowerRoman" w:start="1"/>
          <w:cols w:space="720"/>
          <w:titlePg/>
          <w:docGrid w:linePitch="360"/>
        </w:sectPr>
      </w:pPr>
    </w:p>
    <w:p>
      <w:pPr>
        <w:pStyle w:val="style1"/>
        <w:spacing w:lineRule="auto" w:line="480"/>
        <w:ind w:left="0" w:right="90"/>
        <w:jc w:val="center"/>
        <w:rPr>
          <w:color w:val="000000"/>
          <w:sz w:val="26"/>
          <w:szCs w:val="26"/>
        </w:rPr>
      </w:pPr>
      <w:r>
        <w:rPr>
          <w:color w:val="000000"/>
          <w:sz w:val="26"/>
          <w:szCs w:val="26"/>
        </w:rPr>
        <w:t xml:space="preserve">CHAPTER </w:t>
      </w:r>
      <w:r>
        <w:rPr>
          <w:color w:val="000000"/>
          <w:spacing w:val="-5"/>
          <w:sz w:val="26"/>
          <w:szCs w:val="26"/>
        </w:rPr>
        <w:t>ONE</w:t>
      </w:r>
    </w:p>
    <w:p>
      <w:pPr>
        <w:pStyle w:val="style179"/>
        <w:tabs>
          <w:tab w:val="left" w:leader="none" w:pos="1444"/>
        </w:tabs>
        <w:spacing w:lineRule="auto" w:line="480"/>
        <w:ind w:left="180" w:right="90"/>
        <w:jc w:val="both"/>
        <w:rPr>
          <w:b/>
          <w:color w:val="000000"/>
          <w:sz w:val="26"/>
          <w:szCs w:val="26"/>
        </w:rPr>
      </w:pPr>
      <w:r>
        <w:rPr>
          <w:b/>
          <w:color w:val="000000"/>
          <w:spacing w:val="-2"/>
          <w:sz w:val="26"/>
          <w:szCs w:val="26"/>
        </w:rPr>
        <w:t>1.0 INTRODUCTION</w:t>
      </w:r>
    </w:p>
    <w:p>
      <w:pPr>
        <w:pStyle w:val="style66"/>
        <w:spacing w:lineRule="auto" w:line="480"/>
        <w:ind w:left="180" w:right="90"/>
        <w:jc w:val="both"/>
        <w:rPr>
          <w:color w:val="000000"/>
          <w:sz w:val="26"/>
          <w:szCs w:val="26"/>
        </w:rPr>
      </w:pPr>
      <w:r>
        <w:rPr>
          <w:color w:val="000000"/>
          <w:sz w:val="26"/>
          <w:szCs w:val="26"/>
        </w:rPr>
        <w:t xml:space="preserve">Turmeric (Curcuma longa L. </w:t>
      </w:r>
      <w:r>
        <w:rPr>
          <w:color w:val="000000"/>
          <w:sz w:val="26"/>
          <w:szCs w:val="26"/>
        </w:rPr>
        <w:t>syn</w:t>
      </w:r>
      <w:r>
        <w:rPr>
          <w:color w:val="000000"/>
          <w:sz w:val="26"/>
          <w:szCs w:val="26"/>
        </w:rPr>
        <w:t xml:space="preserve"> </w:t>
      </w:r>
      <w:r>
        <w:rPr>
          <w:color w:val="000000"/>
          <w:sz w:val="26"/>
          <w:szCs w:val="26"/>
        </w:rPr>
        <w:t>C.domestica</w:t>
      </w:r>
      <w:r>
        <w:rPr>
          <w:color w:val="000000"/>
          <w:sz w:val="26"/>
          <w:szCs w:val="26"/>
        </w:rPr>
        <w:t xml:space="preserve"> Val.) belongs to family </w:t>
      </w:r>
      <w:r>
        <w:rPr>
          <w:color w:val="000000"/>
          <w:sz w:val="26"/>
          <w:szCs w:val="26"/>
        </w:rPr>
        <w:t>Zingiberaceae</w:t>
      </w:r>
      <w:r>
        <w:rPr>
          <w:color w:val="000000"/>
          <w:sz w:val="26"/>
          <w:szCs w:val="26"/>
        </w:rPr>
        <w:t xml:space="preserve">, which is extensively cultivated for its rhizomes. There are over 80 species of turmeric and some species have multiple varieties and could be different in their chemical properties and biological activities. It is a perennial herb distributed throughout tropical and sub-tropical regions of the world including India, Pakistan, Bangladesh and Sri Lanka. In this study, we investigated the effect of processing steps (fresh turmeric) and extraction methodologies of turmeric essential on its chemical content (using GC-MS analysis), its antioxidant </w:t>
      </w:r>
      <w:r>
        <w:rPr>
          <w:color w:val="000000"/>
          <w:sz w:val="26"/>
          <w:szCs w:val="26"/>
        </w:rPr>
        <w:t>behavior(</w:t>
      </w:r>
      <w:r>
        <w:rPr>
          <w:color w:val="000000"/>
          <w:sz w:val="26"/>
          <w:szCs w:val="26"/>
        </w:rPr>
        <w:t xml:space="preserve">using in vitro assays such as DPPH, ABTS, FRAP and Nitric Oxide).Its rhizomes are harvested, washed and boiled in mild alkaline water to soften and dried in sun or in electric driers. This study aim of determine the phytochemical constituent of turmeric extract, </w:t>
      </w:r>
      <w:r>
        <w:rPr>
          <w:color w:val="000000"/>
          <w:sz w:val="26"/>
          <w:szCs w:val="26"/>
        </w:rPr>
        <w:t>invitro</w:t>
      </w:r>
      <w:r>
        <w:rPr>
          <w:color w:val="000000"/>
          <w:sz w:val="26"/>
          <w:szCs w:val="26"/>
        </w:rPr>
        <w:t xml:space="preserve"> antioxidant potentials and GCMS analysis of bioactive compound on turmeric extract. The extract shows the presence of tannin, glycoside, steroid, phenolic, flavonoids and absence of </w:t>
      </w:r>
      <w:r>
        <w:rPr>
          <w:color w:val="000000"/>
          <w:sz w:val="26"/>
          <w:szCs w:val="26"/>
        </w:rPr>
        <w:t>saponin</w:t>
      </w:r>
      <w:r>
        <w:rPr>
          <w:color w:val="000000"/>
          <w:sz w:val="26"/>
          <w:szCs w:val="26"/>
        </w:rPr>
        <w:t xml:space="preserve">, </w:t>
      </w:r>
      <w:r>
        <w:rPr>
          <w:color w:val="000000"/>
          <w:sz w:val="26"/>
          <w:szCs w:val="26"/>
        </w:rPr>
        <w:t>terpenoid</w:t>
      </w:r>
      <w:r>
        <w:rPr>
          <w:color w:val="000000"/>
          <w:sz w:val="26"/>
          <w:szCs w:val="26"/>
        </w:rPr>
        <w:t xml:space="preserve">, alkaloids, amino acid and </w:t>
      </w:r>
      <w:r>
        <w:rPr>
          <w:color w:val="000000"/>
          <w:sz w:val="26"/>
          <w:szCs w:val="26"/>
        </w:rPr>
        <w:t>phlobatannin</w:t>
      </w:r>
      <w:r>
        <w:rPr>
          <w:color w:val="000000"/>
          <w:sz w:val="26"/>
          <w:szCs w:val="26"/>
        </w:rPr>
        <w:t xml:space="preserve">. In conclusion, phytochemical </w:t>
      </w:r>
      <w:r>
        <w:rPr>
          <w:color w:val="000000"/>
          <w:sz w:val="26"/>
          <w:szCs w:val="26"/>
        </w:rPr>
        <w:t>possed</w:t>
      </w:r>
      <w:r>
        <w:rPr>
          <w:color w:val="000000"/>
          <w:sz w:val="26"/>
          <w:szCs w:val="26"/>
        </w:rPr>
        <w:t xml:space="preserve"> health benefit for human such as treatment and supportive care of depression, arthritis, and even cancers. Antioxidants are </w:t>
      </w:r>
      <w:r>
        <w:rPr>
          <w:color w:val="000000"/>
          <w:sz w:val="26"/>
          <w:szCs w:val="26"/>
        </w:rPr>
        <w:t>an important part of our regular diet that prevents oxidative</w:t>
      </w:r>
      <w:r>
        <w:rPr>
          <w:color w:val="000000"/>
          <w:spacing w:val="-4"/>
          <w:sz w:val="26"/>
          <w:szCs w:val="26"/>
        </w:rPr>
        <w:t xml:space="preserve"> cell</w:t>
      </w:r>
      <w:r>
        <w:rPr>
          <w:color w:val="000000"/>
          <w:sz w:val="26"/>
          <w:szCs w:val="26"/>
        </w:rPr>
        <w:t xml:space="preserve"> damage by acting as free radical scavengers (</w:t>
      </w:r>
      <w:r>
        <w:rPr>
          <w:color w:val="000000"/>
          <w:sz w:val="26"/>
          <w:szCs w:val="26"/>
        </w:rPr>
        <w:t>Godic</w:t>
      </w:r>
      <w:r>
        <w:rPr>
          <w:color w:val="000000"/>
          <w:sz w:val="26"/>
          <w:szCs w:val="26"/>
        </w:rPr>
        <w:t xml:space="preserve"> </w:t>
      </w:r>
      <w:r>
        <w:rPr>
          <w:i/>
          <w:color w:val="000000"/>
          <w:sz w:val="26"/>
          <w:szCs w:val="26"/>
        </w:rPr>
        <w:t>et al</w:t>
      </w:r>
      <w:r>
        <w:rPr>
          <w:color w:val="000000"/>
          <w:sz w:val="26"/>
          <w:szCs w:val="26"/>
        </w:rPr>
        <w:t xml:space="preserve">., 2014). Particularly, its active compound </w:t>
      </w:r>
      <w:r>
        <w:rPr>
          <w:color w:val="000000"/>
          <w:sz w:val="26"/>
          <w:szCs w:val="26"/>
        </w:rPr>
        <w:t>curcumin</w:t>
      </w:r>
      <w:r>
        <w:rPr>
          <w:color w:val="000000"/>
          <w:sz w:val="26"/>
          <w:szCs w:val="26"/>
        </w:rPr>
        <w:t>,</w:t>
      </w:r>
      <w:r>
        <w:rPr>
          <w:color w:val="000000"/>
          <w:sz w:val="26"/>
          <w:szCs w:val="26"/>
        </w:rPr>
        <w:t xml:space="preserve"> demonstrates significant in vitro antioxidant potential. It scavenges free radicals, inhibits lipid peroxidation, and increases antioxidant enzyme activity. Specifically, turmeric can inhibit superoxide, hydroxyl radicals, and lipid peroxidation, and it possesses reducing power and DPPH radical scavenging abilities.</w:t>
      </w:r>
    </w:p>
    <w:p>
      <w:pPr>
        <w:pStyle w:val="style66"/>
        <w:spacing w:before="203" w:lineRule="auto" w:line="480"/>
        <w:ind w:left="180" w:right="90"/>
        <w:jc w:val="both"/>
        <w:rPr>
          <w:color w:val="000000"/>
          <w:sz w:val="26"/>
          <w:szCs w:val="26"/>
        </w:rPr>
      </w:pPr>
      <w:r>
        <w:rPr>
          <w:color w:val="000000"/>
          <w:sz w:val="26"/>
          <w:szCs w:val="26"/>
        </w:rPr>
        <w:t xml:space="preserve">GCMSD (Gas Chromatography-Mass Selective Detector) is a technique used to analyze the volatile compounds in turmeric. It helps identify and quantify the different chemical components, including </w:t>
      </w:r>
      <w:r>
        <w:rPr>
          <w:color w:val="000000"/>
          <w:sz w:val="26"/>
          <w:szCs w:val="26"/>
        </w:rPr>
        <w:t>terpenes</w:t>
      </w:r>
      <w:r>
        <w:rPr>
          <w:color w:val="000000"/>
          <w:sz w:val="26"/>
          <w:szCs w:val="26"/>
        </w:rPr>
        <w:t xml:space="preserve"> like </w:t>
      </w:r>
      <w:r>
        <w:rPr>
          <w:color w:val="000000"/>
          <w:sz w:val="26"/>
          <w:szCs w:val="26"/>
        </w:rPr>
        <w:t>ar-turmerone</w:t>
      </w:r>
      <w:r>
        <w:rPr>
          <w:color w:val="000000"/>
          <w:sz w:val="26"/>
          <w:szCs w:val="26"/>
        </w:rPr>
        <w:t xml:space="preserve">, </w:t>
      </w:r>
      <w:r>
        <w:rPr>
          <w:color w:val="000000"/>
          <w:sz w:val="26"/>
          <w:szCs w:val="26"/>
        </w:rPr>
        <w:t>turmerone</w:t>
      </w:r>
      <w:r>
        <w:rPr>
          <w:color w:val="000000"/>
          <w:sz w:val="26"/>
          <w:szCs w:val="26"/>
        </w:rPr>
        <w:t xml:space="preserve">, and </w:t>
      </w:r>
      <w:r>
        <w:rPr>
          <w:color w:val="000000"/>
          <w:sz w:val="26"/>
          <w:szCs w:val="26"/>
        </w:rPr>
        <w:t>curlone</w:t>
      </w:r>
      <w:r>
        <w:rPr>
          <w:color w:val="000000"/>
          <w:sz w:val="26"/>
          <w:szCs w:val="26"/>
        </w:rPr>
        <w:t>. GC-MS analysis reveals the presence of various compounds, including those with medicinal properties, and can be used for quality control and fingerprinting of turmeric samples.</w:t>
      </w:r>
    </w:p>
    <w:p>
      <w:pPr>
        <w:pStyle w:val="style1"/>
        <w:tabs>
          <w:tab w:val="left" w:leader="none" w:pos="1444"/>
        </w:tabs>
        <w:spacing w:before="203" w:lineRule="auto" w:line="480"/>
        <w:ind w:left="180" w:right="90"/>
        <w:jc w:val="both"/>
        <w:rPr>
          <w:color w:val="000000"/>
          <w:sz w:val="26"/>
          <w:szCs w:val="26"/>
        </w:rPr>
      </w:pPr>
      <w:r>
        <w:rPr>
          <w:color w:val="000000"/>
          <w:sz w:val="26"/>
          <w:szCs w:val="26"/>
        </w:rPr>
        <w:t xml:space="preserve">1.1 Background of </w:t>
      </w:r>
      <w:r>
        <w:rPr>
          <w:color w:val="000000"/>
          <w:spacing w:val="-4"/>
          <w:sz w:val="26"/>
          <w:szCs w:val="26"/>
        </w:rPr>
        <w:t>Study</w:t>
      </w:r>
    </w:p>
    <w:p>
      <w:pPr>
        <w:pStyle w:val="style66"/>
        <w:tabs>
          <w:tab w:val="left" w:leader="none" w:pos="540"/>
        </w:tabs>
        <w:spacing w:lineRule="auto" w:line="480"/>
        <w:ind w:left="180" w:right="90"/>
        <w:jc w:val="both"/>
        <w:rPr>
          <w:color w:val="000000"/>
          <w:sz w:val="26"/>
          <w:szCs w:val="26"/>
        </w:rPr>
      </w:pPr>
      <w:r>
        <w:rPr>
          <w:color w:val="000000"/>
          <w:sz w:val="26"/>
          <w:szCs w:val="26"/>
        </w:rPr>
        <w:t xml:space="preserve">Turmeric has a long history of use, dating back thousands of years, primarily in India and Southeast Asia. It has been used in traditional medicine, including Ayurveda, and also for dyeing textiles and in various religious ceremonies. Modern scientific interest and its main active compound, </w:t>
      </w:r>
      <w:r>
        <w:rPr>
          <w:color w:val="000000"/>
          <w:sz w:val="26"/>
          <w:szCs w:val="26"/>
        </w:rPr>
        <w:t>curcumin</w:t>
      </w:r>
      <w:r>
        <w:rPr>
          <w:color w:val="000000"/>
          <w:sz w:val="26"/>
          <w:szCs w:val="26"/>
        </w:rPr>
        <w:t>, has grown significantly in recent decades due to its potential health benefits, such as anti-</w:t>
      </w:r>
      <w:r>
        <w:rPr>
          <w:color w:val="000000"/>
          <w:sz w:val="26"/>
          <w:szCs w:val="26"/>
        </w:rPr>
        <w:t xml:space="preserve">inflammatory and antioxidant properties. Turmeric has been used medicinally for over 4500 years. It was a key component used in treating ailments, including skin conditions, wounds and congestion. Scientific interest in turmeric has grown due to the potential of </w:t>
      </w:r>
      <w:r>
        <w:rPr>
          <w:color w:val="000000"/>
          <w:sz w:val="26"/>
          <w:szCs w:val="26"/>
        </w:rPr>
        <w:t>curcumin</w:t>
      </w:r>
      <w:r>
        <w:rPr>
          <w:color w:val="000000"/>
          <w:sz w:val="26"/>
          <w:szCs w:val="26"/>
        </w:rPr>
        <w:t xml:space="preserve"> to modulate various signaling molecules and exhibit pleiotropic activities, meaning it can affect multiple processes in the body doesn't absorb it very well from food. Researchers are</w:t>
      </w:r>
      <w:r>
        <w:rPr>
          <w:color w:val="000000"/>
          <w:spacing w:val="-2"/>
          <w:sz w:val="26"/>
          <w:szCs w:val="26"/>
        </w:rPr>
        <w:t xml:space="preserve"> exploring</w:t>
      </w:r>
      <w:r>
        <w:rPr>
          <w:color w:val="000000"/>
          <w:sz w:val="26"/>
          <w:szCs w:val="26"/>
        </w:rPr>
        <w:t xml:space="preserve"> different methods to extract </w:t>
      </w:r>
      <w:r>
        <w:rPr>
          <w:color w:val="000000"/>
          <w:sz w:val="26"/>
          <w:szCs w:val="26"/>
        </w:rPr>
        <w:t>curcuminoids</w:t>
      </w:r>
      <w:r>
        <w:rPr>
          <w:color w:val="000000"/>
          <w:sz w:val="26"/>
          <w:szCs w:val="26"/>
        </w:rPr>
        <w:t xml:space="preserve"> from turmeric and enhance their bioavailability, as well investigating their potential application in various industries, including food and</w:t>
      </w:r>
      <w:r>
        <w:rPr>
          <w:color w:val="000000"/>
          <w:spacing w:val="-2"/>
          <w:sz w:val="26"/>
          <w:szCs w:val="26"/>
        </w:rPr>
        <w:t xml:space="preserve"> pharmaceuticals.</w:t>
      </w:r>
    </w:p>
    <w:p>
      <w:pPr>
        <w:pStyle w:val="style0"/>
        <w:spacing w:lineRule="auto" w:line="480"/>
        <w:ind w:left="180" w:right="90"/>
        <w:jc w:val="both"/>
        <w:rPr>
          <w:b/>
          <w:color w:val="000000"/>
          <w:sz w:val="26"/>
          <w:szCs w:val="26"/>
        </w:rPr>
      </w:pPr>
      <w:r>
        <w:rPr>
          <w:b/>
          <w:color w:val="000000"/>
          <w:sz w:val="26"/>
          <w:szCs w:val="26"/>
        </w:rPr>
        <w:t xml:space="preserve">1.2 Justification of </w:t>
      </w:r>
      <w:r>
        <w:rPr>
          <w:b/>
          <w:color w:val="000000"/>
          <w:spacing w:val="-4"/>
          <w:sz w:val="26"/>
          <w:szCs w:val="26"/>
        </w:rPr>
        <w:t>Study</w:t>
      </w:r>
    </w:p>
    <w:p>
      <w:pPr>
        <w:pStyle w:val="style66"/>
        <w:tabs>
          <w:tab w:val="left" w:leader="none" w:pos="0"/>
        </w:tabs>
        <w:spacing w:lineRule="auto" w:line="480"/>
        <w:ind w:left="180" w:right="90"/>
        <w:jc w:val="both"/>
        <w:rPr>
          <w:color w:val="000000"/>
          <w:sz w:val="26"/>
          <w:szCs w:val="26"/>
        </w:rPr>
      </w:pPr>
      <w:r>
        <w:rPr>
          <w:color w:val="000000"/>
          <w:sz w:val="26"/>
          <w:szCs w:val="26"/>
        </w:rPr>
        <w:t>Like other colorful plant-based foods, turmeric is rich in phytonutrients that may protect   neutralizing free radicals (pollution, sunlight</w:t>
      </w:r>
      <w:r>
        <w:rPr>
          <w:color w:val="000000"/>
          <w:sz w:val="26"/>
          <w:szCs w:val="26"/>
        </w:rPr>
        <w:t>)and</w:t>
      </w:r>
      <w:r>
        <w:rPr>
          <w:color w:val="000000"/>
          <w:sz w:val="26"/>
          <w:szCs w:val="26"/>
        </w:rPr>
        <w:t xml:space="preserve"> shielding the cells from damages. Diets rich plant-based foods are associated with prevention of medical conditions such as cancer and health diseases.</w:t>
      </w:r>
    </w:p>
    <w:p>
      <w:pPr>
        <w:pStyle w:val="style0"/>
        <w:spacing w:lineRule="auto" w:line="480"/>
        <w:ind w:left="180" w:right="90"/>
        <w:jc w:val="both"/>
        <w:rPr>
          <w:rFonts w:ascii="宋体" w:cs="宋体" w:hAnsi="宋体"/>
          <w:b/>
          <w:bCs/>
          <w:color w:val="000000"/>
          <w:sz w:val="26"/>
          <w:szCs w:val="26"/>
        </w:rPr>
      </w:pPr>
      <w:r>
        <w:rPr>
          <w:rFonts w:ascii="宋体" w:cs="宋体" w:hAnsi="宋体"/>
          <w:b/>
          <w:bCs/>
          <w:color w:val="000000"/>
          <w:sz w:val="26"/>
          <w:szCs w:val="26"/>
        </w:rPr>
        <w:t>1.3 Aim of the Study</w:t>
      </w:r>
    </w:p>
    <w:p>
      <w:pPr>
        <w:pStyle w:val="style0"/>
        <w:spacing w:lineRule="auto" w:line="480"/>
        <w:ind w:left="180" w:right="90"/>
        <w:jc w:val="both"/>
        <w:rPr>
          <w:rFonts w:ascii="宋体" w:cs="宋体" w:hAnsi="宋体"/>
          <w:color w:val="000000"/>
          <w:sz w:val="26"/>
          <w:szCs w:val="26"/>
        </w:rPr>
      </w:pPr>
      <w:r>
        <w:rPr>
          <w:rFonts w:ascii="宋体" w:cs="宋体" w:hAnsi="宋体"/>
          <w:color w:val="000000"/>
          <w:sz w:val="26"/>
          <w:szCs w:val="26"/>
        </w:rPr>
        <w:t xml:space="preserve">The main aim of this study is to evaluate the phytochemical composition, in vitro Antioxidants potential and identify the bioactive compounds of </w:t>
      </w:r>
      <w:r>
        <w:rPr>
          <w:rFonts w:ascii="宋体" w:cs="宋体" w:hAnsi="宋体"/>
          <w:color w:val="000000"/>
          <w:sz w:val="26"/>
          <w:szCs w:val="26"/>
        </w:rPr>
        <w:t>Tumeric</w:t>
      </w:r>
      <w:r>
        <w:rPr>
          <w:rFonts w:ascii="宋体" w:cs="宋体" w:hAnsi="宋体"/>
          <w:color w:val="000000"/>
          <w:sz w:val="26"/>
          <w:szCs w:val="26"/>
        </w:rPr>
        <w:t xml:space="preserve"> (</w:t>
      </w:r>
      <w:r>
        <w:rPr>
          <w:rFonts w:ascii="宋体" w:cs="宋体" w:hAnsi="宋体"/>
          <w:i/>
          <w:iCs/>
          <w:color w:val="000000"/>
          <w:sz w:val="26"/>
          <w:szCs w:val="26"/>
        </w:rPr>
        <w:t>Curcuma longa</w:t>
      </w:r>
      <w:r>
        <w:rPr>
          <w:rFonts w:ascii="宋体" w:cs="宋体" w:hAnsi="宋体"/>
          <w:color w:val="000000"/>
          <w:sz w:val="26"/>
          <w:szCs w:val="26"/>
        </w:rPr>
        <w:t xml:space="preserve">) using GC-MS analysis. </w:t>
      </w:r>
    </w:p>
    <w:p>
      <w:pPr>
        <w:pStyle w:val="style1"/>
        <w:tabs>
          <w:tab w:val="left" w:leader="none" w:pos="1444"/>
        </w:tabs>
        <w:spacing w:before="207" w:lineRule="auto" w:line="480"/>
        <w:ind w:left="180" w:right="90"/>
        <w:jc w:val="both"/>
        <w:rPr>
          <w:b w:val="false"/>
          <w:color w:val="000000"/>
          <w:sz w:val="26"/>
          <w:szCs w:val="26"/>
        </w:rPr>
      </w:pPr>
      <w:r>
        <w:rPr>
          <w:b w:val="false"/>
          <w:color w:val="000000"/>
          <w:sz w:val="26"/>
          <w:szCs w:val="26"/>
        </w:rPr>
        <w:t>The Specific objectives of the study were:</w:t>
      </w:r>
    </w:p>
    <w:p>
      <w:pPr>
        <w:pStyle w:val="style179"/>
        <w:numPr>
          <w:ilvl w:val="0"/>
          <w:numId w:val="4"/>
        </w:numPr>
        <w:spacing w:after="160" w:lineRule="auto" w:line="480"/>
        <w:ind w:right="90"/>
        <w:jc w:val="both"/>
        <w:rPr>
          <w:rFonts w:ascii="宋体" w:cs="宋体" w:hAnsi="宋体"/>
          <w:color w:val="000000"/>
          <w:sz w:val="26"/>
          <w:szCs w:val="26"/>
        </w:rPr>
      </w:pPr>
      <w:r>
        <w:rPr>
          <w:rFonts w:ascii="宋体" w:cs="宋体" w:hAnsi="宋体"/>
          <w:color w:val="000000"/>
          <w:sz w:val="26"/>
          <w:szCs w:val="26"/>
        </w:rPr>
        <w:t>To carry out extraction process</w:t>
      </w:r>
    </w:p>
    <w:p>
      <w:pPr>
        <w:pStyle w:val="style179"/>
        <w:numPr>
          <w:ilvl w:val="0"/>
          <w:numId w:val="4"/>
        </w:numPr>
        <w:spacing w:after="160" w:lineRule="auto" w:line="480"/>
        <w:ind w:right="90"/>
        <w:jc w:val="both"/>
        <w:rPr>
          <w:rFonts w:ascii="宋体" w:cs="宋体" w:hAnsi="宋体"/>
          <w:color w:val="000000"/>
          <w:sz w:val="26"/>
          <w:szCs w:val="26"/>
        </w:rPr>
      </w:pPr>
      <w:r>
        <w:rPr>
          <w:rFonts w:ascii="宋体" w:cs="宋体" w:hAnsi="宋体"/>
          <w:color w:val="000000"/>
          <w:sz w:val="26"/>
          <w:szCs w:val="26"/>
        </w:rPr>
        <w:t xml:space="preserve">To access the qualitative phytochemical, constitute of </w:t>
      </w:r>
      <w:r>
        <w:rPr>
          <w:rFonts w:ascii="宋体" w:cs="宋体" w:hAnsi="宋体"/>
          <w:color w:val="000000"/>
          <w:sz w:val="26"/>
          <w:szCs w:val="26"/>
        </w:rPr>
        <w:t>turmeric</w:t>
      </w:r>
      <w:r>
        <w:rPr>
          <w:rFonts w:ascii="宋体" w:cs="宋体" w:hAnsi="宋体"/>
          <w:color w:val="000000"/>
          <w:sz w:val="26"/>
          <w:szCs w:val="26"/>
        </w:rPr>
        <w:t xml:space="preserve"> </w:t>
      </w:r>
      <w:r>
        <w:rPr>
          <w:rFonts w:ascii="宋体" w:cs="宋体" w:hAnsi="宋体"/>
          <w:color w:val="000000"/>
          <w:sz w:val="26"/>
          <w:szCs w:val="26"/>
        </w:rPr>
        <w:t>extracts.</w:t>
      </w:r>
    </w:p>
    <w:p>
      <w:pPr>
        <w:pStyle w:val="style179"/>
        <w:numPr>
          <w:ilvl w:val="0"/>
          <w:numId w:val="4"/>
        </w:numPr>
        <w:spacing w:after="160" w:lineRule="auto" w:line="480"/>
        <w:ind w:right="90"/>
        <w:jc w:val="both"/>
        <w:rPr>
          <w:rFonts w:ascii="宋体" w:cs="宋体" w:hAnsi="宋体"/>
          <w:color w:val="000000"/>
          <w:sz w:val="26"/>
          <w:szCs w:val="26"/>
        </w:rPr>
      </w:pPr>
      <w:r>
        <w:rPr>
          <w:rFonts w:ascii="宋体" w:cs="宋体" w:hAnsi="宋体"/>
          <w:color w:val="000000"/>
          <w:sz w:val="26"/>
          <w:szCs w:val="26"/>
        </w:rPr>
        <w:t xml:space="preserve">To access the in vitro antioxidant of </w:t>
      </w:r>
      <w:r>
        <w:rPr>
          <w:rFonts w:ascii="宋体" w:cs="宋体" w:hAnsi="宋体"/>
          <w:color w:val="000000"/>
          <w:sz w:val="26"/>
          <w:szCs w:val="26"/>
        </w:rPr>
        <w:t>turmeric</w:t>
      </w:r>
      <w:r>
        <w:rPr>
          <w:rFonts w:ascii="宋体" w:cs="宋体" w:hAnsi="宋体"/>
          <w:color w:val="000000"/>
          <w:sz w:val="26"/>
          <w:szCs w:val="26"/>
        </w:rPr>
        <w:t xml:space="preserve"> extract</w:t>
      </w:r>
    </w:p>
    <w:p>
      <w:pPr>
        <w:pStyle w:val="style179"/>
        <w:numPr>
          <w:ilvl w:val="0"/>
          <w:numId w:val="4"/>
        </w:numPr>
        <w:spacing w:after="160" w:lineRule="auto" w:line="480"/>
        <w:ind w:right="90"/>
        <w:jc w:val="both"/>
        <w:rPr>
          <w:rFonts w:ascii="宋体" w:cs="宋体" w:hAnsi="宋体"/>
          <w:color w:val="000000"/>
          <w:sz w:val="26"/>
          <w:szCs w:val="26"/>
        </w:rPr>
      </w:pPr>
      <w:r>
        <w:rPr>
          <w:rFonts w:ascii="宋体" w:cs="宋体" w:hAnsi="宋体"/>
          <w:color w:val="000000"/>
          <w:sz w:val="26"/>
          <w:szCs w:val="26"/>
        </w:rPr>
        <w:t xml:space="preserve">To characterize and profile the bioactive compounds in </w:t>
      </w:r>
      <w:r>
        <w:rPr>
          <w:rFonts w:ascii="宋体" w:cs="宋体" w:hAnsi="宋体"/>
          <w:color w:val="000000"/>
          <w:sz w:val="26"/>
          <w:szCs w:val="26"/>
        </w:rPr>
        <w:t>turmeric</w:t>
      </w:r>
      <w:r>
        <w:rPr>
          <w:rFonts w:ascii="宋体" w:cs="宋体" w:hAnsi="宋体"/>
          <w:color w:val="000000"/>
          <w:sz w:val="26"/>
          <w:szCs w:val="26"/>
        </w:rPr>
        <w:t xml:space="preserve"> extract through GC-MCS </w:t>
      </w:r>
      <w:r>
        <w:rPr>
          <w:rFonts w:ascii="宋体" w:cs="宋体" w:hAnsi="宋体"/>
          <w:color w:val="000000"/>
          <w:sz w:val="26"/>
          <w:szCs w:val="26"/>
        </w:rPr>
        <w:t>(Chromatography-Mass Spectrometry) analysis</w:t>
      </w:r>
    </w:p>
    <w:p>
      <w:pPr>
        <w:pStyle w:val="style66"/>
        <w:spacing w:lineRule="auto" w:line="480"/>
        <w:ind w:left="180" w:right="90"/>
        <w:jc w:val="both"/>
        <w:rPr>
          <w:color w:val="000000"/>
          <w:sz w:val="26"/>
          <w:szCs w:val="26"/>
        </w:rPr>
      </w:pPr>
    </w:p>
    <w:p>
      <w:pPr>
        <w:pStyle w:val="style66"/>
        <w:spacing w:lineRule="auto" w:line="480"/>
        <w:ind w:left="180" w:right="90"/>
        <w:jc w:val="both"/>
        <w:rPr>
          <w:color w:val="000000"/>
          <w:sz w:val="26"/>
          <w:szCs w:val="26"/>
        </w:rPr>
      </w:pPr>
    </w:p>
    <w:p>
      <w:pPr>
        <w:pStyle w:val="style66"/>
        <w:spacing w:lineRule="auto" w:line="480"/>
        <w:ind w:left="180" w:right="90"/>
        <w:jc w:val="both"/>
        <w:rPr>
          <w:color w:val="000000"/>
          <w:sz w:val="26"/>
          <w:szCs w:val="26"/>
        </w:rPr>
      </w:pPr>
    </w:p>
    <w:p>
      <w:pPr>
        <w:pStyle w:val="style66"/>
        <w:spacing w:lineRule="auto" w:line="480"/>
        <w:ind w:right="90"/>
        <w:jc w:val="both"/>
        <w:rPr>
          <w:color w:val="000000"/>
          <w:sz w:val="26"/>
          <w:szCs w:val="26"/>
        </w:rPr>
      </w:pPr>
    </w:p>
    <w:p>
      <w:pPr>
        <w:pStyle w:val="style1"/>
        <w:spacing w:lineRule="auto" w:line="480"/>
        <w:ind w:left="180" w:right="90"/>
        <w:jc w:val="both"/>
        <w:rPr>
          <w:color w:val="000000"/>
          <w:sz w:val="26"/>
          <w:szCs w:val="26"/>
        </w:rPr>
      </w:pPr>
    </w:p>
    <w:p>
      <w:pPr>
        <w:pStyle w:val="style1"/>
        <w:spacing w:lineRule="auto" w:line="480"/>
        <w:ind w:left="0" w:right="90"/>
        <w:jc w:val="both"/>
        <w:rPr>
          <w:color w:val="000000"/>
          <w:sz w:val="26"/>
          <w:szCs w:val="26"/>
        </w:rPr>
      </w:pPr>
    </w:p>
    <w:p>
      <w:pPr>
        <w:pStyle w:val="style1"/>
        <w:spacing w:lineRule="auto" w:line="480"/>
        <w:ind w:left="0" w:right="90"/>
        <w:jc w:val="both"/>
        <w:rPr>
          <w:color w:val="000000"/>
          <w:sz w:val="26"/>
          <w:szCs w:val="26"/>
        </w:rPr>
      </w:pPr>
    </w:p>
    <w:p>
      <w:pPr>
        <w:pStyle w:val="style1"/>
        <w:spacing w:lineRule="auto" w:line="480"/>
        <w:ind w:left="0" w:right="90"/>
        <w:jc w:val="both"/>
        <w:rPr>
          <w:color w:val="000000"/>
          <w:sz w:val="26"/>
          <w:szCs w:val="26"/>
        </w:rPr>
      </w:pPr>
    </w:p>
    <w:p>
      <w:pPr>
        <w:pStyle w:val="style1"/>
        <w:spacing w:lineRule="auto" w:line="480"/>
        <w:ind w:left="0" w:right="90"/>
        <w:jc w:val="both"/>
        <w:rPr>
          <w:color w:val="000000"/>
          <w:sz w:val="26"/>
          <w:szCs w:val="26"/>
        </w:rPr>
      </w:pPr>
    </w:p>
    <w:p>
      <w:pPr>
        <w:pStyle w:val="style1"/>
        <w:spacing w:lineRule="auto" w:line="480"/>
        <w:ind w:left="0" w:right="90"/>
        <w:jc w:val="both"/>
        <w:rPr>
          <w:color w:val="000000"/>
          <w:sz w:val="26"/>
          <w:szCs w:val="26"/>
        </w:rPr>
      </w:pPr>
    </w:p>
    <w:p>
      <w:pPr>
        <w:pStyle w:val="style1"/>
        <w:spacing w:lineRule="auto" w:line="480"/>
        <w:ind w:left="0" w:right="90"/>
        <w:jc w:val="both"/>
        <w:rPr>
          <w:color w:val="000000"/>
          <w:sz w:val="26"/>
          <w:szCs w:val="26"/>
        </w:rPr>
      </w:pPr>
    </w:p>
    <w:p>
      <w:pPr>
        <w:pStyle w:val="style1"/>
        <w:spacing w:lineRule="auto" w:line="480"/>
        <w:ind w:left="0" w:right="90"/>
        <w:jc w:val="both"/>
        <w:rPr>
          <w:color w:val="000000"/>
          <w:sz w:val="26"/>
          <w:szCs w:val="26"/>
        </w:rPr>
      </w:pPr>
    </w:p>
    <w:p>
      <w:pPr>
        <w:pStyle w:val="style1"/>
        <w:spacing w:lineRule="auto" w:line="480"/>
        <w:ind w:left="0" w:right="90"/>
        <w:jc w:val="both"/>
        <w:rPr>
          <w:color w:val="000000"/>
          <w:sz w:val="26"/>
          <w:szCs w:val="26"/>
        </w:rPr>
      </w:pPr>
    </w:p>
    <w:p>
      <w:pPr>
        <w:pStyle w:val="style1"/>
        <w:spacing w:lineRule="auto" w:line="480"/>
        <w:ind w:left="180" w:right="90"/>
        <w:jc w:val="center"/>
        <w:rPr>
          <w:color w:val="000000"/>
          <w:sz w:val="26"/>
          <w:szCs w:val="26"/>
        </w:rPr>
      </w:pPr>
      <w:r>
        <w:rPr>
          <w:color w:val="000000"/>
          <w:sz w:val="26"/>
          <w:szCs w:val="26"/>
        </w:rPr>
        <w:t>CHAPTER</w:t>
      </w:r>
      <w:r>
        <w:rPr>
          <w:color w:val="000000"/>
          <w:spacing w:val="-5"/>
          <w:sz w:val="26"/>
          <w:szCs w:val="26"/>
        </w:rPr>
        <w:t>TWO</w:t>
      </w:r>
    </w:p>
    <w:p>
      <w:pPr>
        <w:pStyle w:val="style179"/>
        <w:tabs>
          <w:tab w:val="left" w:leader="none" w:pos="1444"/>
        </w:tabs>
        <w:spacing w:lineRule="auto" w:line="480"/>
        <w:ind w:left="180" w:right="90"/>
        <w:jc w:val="both"/>
        <w:rPr>
          <w:b/>
          <w:color w:val="000000"/>
          <w:sz w:val="26"/>
          <w:szCs w:val="26"/>
        </w:rPr>
      </w:pPr>
      <w:r>
        <w:rPr>
          <w:b/>
          <w:color w:val="000000"/>
          <w:sz w:val="26"/>
          <w:szCs w:val="26"/>
        </w:rPr>
        <w:t xml:space="preserve">2.0   LITERATURE </w:t>
      </w:r>
      <w:r>
        <w:rPr>
          <w:b/>
          <w:color w:val="000000"/>
          <w:spacing w:val="-2"/>
          <w:sz w:val="26"/>
          <w:szCs w:val="26"/>
        </w:rPr>
        <w:t>REVIEW</w:t>
      </w:r>
    </w:p>
    <w:p>
      <w:pPr>
        <w:pStyle w:val="style66"/>
        <w:spacing w:lineRule="auto" w:line="480"/>
        <w:ind w:left="180" w:right="90"/>
        <w:jc w:val="both"/>
        <w:rPr>
          <w:color w:val="000000"/>
          <w:sz w:val="26"/>
          <w:szCs w:val="26"/>
        </w:rPr>
      </w:pPr>
      <w:r>
        <w:rPr>
          <w:color w:val="000000"/>
          <w:sz w:val="26"/>
          <w:szCs w:val="26"/>
        </w:rPr>
        <w:t xml:space="preserve">The yellow </w:t>
      </w:r>
      <w:r>
        <w:rPr>
          <w:color w:val="000000"/>
          <w:sz w:val="26"/>
          <w:szCs w:val="26"/>
        </w:rPr>
        <w:t>polyphenolic</w:t>
      </w:r>
      <w:r>
        <w:rPr>
          <w:color w:val="000000"/>
          <w:sz w:val="26"/>
          <w:szCs w:val="26"/>
        </w:rPr>
        <w:t xml:space="preserve"> pigment known as </w:t>
      </w:r>
      <w:r>
        <w:rPr>
          <w:color w:val="000000"/>
          <w:sz w:val="26"/>
          <w:szCs w:val="26"/>
        </w:rPr>
        <w:t>curcumin</w:t>
      </w:r>
      <w:r>
        <w:rPr>
          <w:color w:val="000000"/>
          <w:sz w:val="26"/>
          <w:szCs w:val="26"/>
        </w:rPr>
        <w:t>, originating from the rhizome of the turmeric plant Curcuma longa L</w:t>
      </w:r>
      <w:r>
        <w:rPr>
          <w:color w:val="000000"/>
          <w:sz w:val="26"/>
          <w:szCs w:val="26"/>
        </w:rPr>
        <w:t>.,</w:t>
      </w:r>
      <w:r>
        <w:rPr>
          <w:color w:val="000000"/>
          <w:sz w:val="26"/>
          <w:szCs w:val="26"/>
        </w:rPr>
        <w:t xml:space="preserve"> has been utilized for ages in ancient medicine, as well as in cooking and food coloring. Recently, the biological activities of turmeric and </w:t>
      </w:r>
      <w:r>
        <w:rPr>
          <w:color w:val="000000"/>
          <w:sz w:val="26"/>
          <w:szCs w:val="26"/>
        </w:rPr>
        <w:t>curcumin</w:t>
      </w:r>
      <w:r>
        <w:rPr>
          <w:color w:val="000000"/>
          <w:sz w:val="26"/>
          <w:szCs w:val="26"/>
        </w:rPr>
        <w:t xml:space="preserve"> have been thoroughly investigated. The studies mainly focused on their antioxidant, antitumor, anti-inflammatory, </w:t>
      </w:r>
      <w:r>
        <w:rPr>
          <w:color w:val="000000"/>
          <w:sz w:val="26"/>
          <w:szCs w:val="26"/>
        </w:rPr>
        <w:t>neuro</w:t>
      </w:r>
      <w:r>
        <w:rPr>
          <w:color w:val="000000"/>
          <w:sz w:val="26"/>
          <w:szCs w:val="26"/>
        </w:rPr>
        <w:t xml:space="preserve">-protective, </w:t>
      </w:r>
      <w:r>
        <w:rPr>
          <w:color w:val="000000"/>
          <w:sz w:val="26"/>
          <w:szCs w:val="26"/>
        </w:rPr>
        <w:t>hepato</w:t>
      </w:r>
      <w:r>
        <w:rPr>
          <w:color w:val="000000"/>
          <w:sz w:val="26"/>
          <w:szCs w:val="26"/>
        </w:rPr>
        <w:t xml:space="preserve">-protective, and cardio-protective impacts. This review seeks to provide an in-depth, detailed discussion of </w:t>
      </w:r>
      <w:r>
        <w:rPr>
          <w:color w:val="000000"/>
          <w:sz w:val="26"/>
          <w:szCs w:val="26"/>
        </w:rPr>
        <w:t>curcumin</w:t>
      </w:r>
      <w:r>
        <w:rPr>
          <w:color w:val="000000"/>
          <w:sz w:val="26"/>
          <w:szCs w:val="26"/>
        </w:rPr>
        <w:t xml:space="preserve"> usage within the food processing industries and its effect on health support and disease prevention </w:t>
      </w:r>
      <w:r>
        <w:rPr>
          <w:color w:val="000000"/>
          <w:sz w:val="26"/>
          <w:szCs w:val="26"/>
        </w:rPr>
        <w:t>Curcumin’s</w:t>
      </w:r>
      <w:r>
        <w:rPr>
          <w:color w:val="000000"/>
          <w:sz w:val="26"/>
          <w:szCs w:val="26"/>
        </w:rPr>
        <w:t xml:space="preserve"> bioavailability, bio-efficacy, and bio-</w:t>
      </w:r>
      <w:r>
        <w:rPr>
          <w:color w:val="000000"/>
          <w:spacing w:val="-2"/>
          <w:sz w:val="26"/>
          <w:szCs w:val="26"/>
        </w:rPr>
        <w:t>safety.</w:t>
      </w:r>
    </w:p>
    <w:p>
      <w:pPr>
        <w:pStyle w:val="style66"/>
        <w:spacing w:before="77" w:lineRule="auto" w:line="480"/>
        <w:ind w:left="180" w:right="90"/>
        <w:jc w:val="both"/>
        <w:rPr>
          <w:color w:val="000000"/>
          <w:sz w:val="26"/>
          <w:szCs w:val="26"/>
        </w:rPr>
      </w:pPr>
      <w:r>
        <w:rPr>
          <w:color w:val="000000"/>
          <w:sz w:val="26"/>
          <w:szCs w:val="26"/>
        </w:rPr>
        <w:t xml:space="preserve">Characteristics, as well as its side effects and quality standards, are also discussed. Finally, </w:t>
      </w:r>
      <w:r>
        <w:rPr>
          <w:color w:val="000000"/>
          <w:sz w:val="26"/>
          <w:szCs w:val="26"/>
        </w:rPr>
        <w:t>curcumin’s</w:t>
      </w:r>
      <w:r>
        <w:rPr>
          <w:color w:val="000000"/>
          <w:sz w:val="26"/>
          <w:szCs w:val="26"/>
        </w:rPr>
        <w:t xml:space="preserve"> multifaceted uses, food appeal enhancement, agro-industrial techniques counteracting its instability and low bioavailability, nanotechnology and focused drug delivery systems to increase its bioavailability, and prospective clinical use tactics are all </w:t>
      </w:r>
      <w:r>
        <w:rPr>
          <w:color w:val="000000"/>
          <w:spacing w:val="-2"/>
          <w:sz w:val="26"/>
          <w:szCs w:val="26"/>
        </w:rPr>
        <w:t>discussed.</w:t>
      </w:r>
    </w:p>
    <w:p>
      <w:pPr>
        <w:pStyle w:val="style1"/>
        <w:tabs>
          <w:tab w:val="left" w:leader="none" w:pos="1568"/>
        </w:tabs>
        <w:spacing w:before="207" w:lineRule="auto" w:line="480"/>
        <w:ind w:left="180" w:right="90"/>
        <w:jc w:val="both"/>
        <w:rPr>
          <w:color w:val="000000"/>
          <w:sz w:val="26"/>
          <w:szCs w:val="26"/>
        </w:rPr>
      </w:pPr>
    </w:p>
    <w:p>
      <w:pPr>
        <w:pStyle w:val="style1"/>
        <w:tabs>
          <w:tab w:val="left" w:leader="none" w:pos="1568"/>
        </w:tabs>
        <w:spacing w:before="207" w:lineRule="auto" w:line="480"/>
        <w:ind w:left="180" w:right="90"/>
        <w:jc w:val="both"/>
        <w:rPr>
          <w:b w:val="false"/>
          <w:color w:val="000000"/>
          <w:sz w:val="26"/>
          <w:szCs w:val="26"/>
        </w:rPr>
      </w:pPr>
      <w:r>
        <w:rPr>
          <w:color w:val="000000"/>
          <w:sz w:val="26"/>
          <w:szCs w:val="26"/>
        </w:rPr>
        <w:t>2.1 Taxonomical Classification of Turmeric (</w:t>
      </w:r>
      <w:r>
        <w:rPr>
          <w:i/>
          <w:color w:val="000000"/>
          <w:sz w:val="26"/>
          <w:szCs w:val="26"/>
        </w:rPr>
        <w:t>curcumalonga</w:t>
      </w:r>
      <w:r>
        <w:rPr>
          <w:b w:val="false"/>
          <w:color w:val="000000"/>
          <w:sz w:val="26"/>
          <w:szCs w:val="26"/>
        </w:rPr>
        <w:t>).</w:t>
      </w:r>
    </w:p>
    <w:p>
      <w:pPr>
        <w:pStyle w:val="style66"/>
        <w:spacing w:before="204" w:lineRule="auto" w:line="480"/>
        <w:ind w:left="180" w:right="90"/>
        <w:jc w:val="both"/>
        <w:rPr>
          <w:color w:val="000000"/>
          <w:sz w:val="26"/>
          <w:szCs w:val="26"/>
        </w:rPr>
      </w:pPr>
      <w:r>
        <w:rPr>
          <w:color w:val="000000"/>
          <w:sz w:val="26"/>
          <w:szCs w:val="26"/>
        </w:rPr>
        <w:t>Kingdom :</w:t>
      </w:r>
      <w:r>
        <w:rPr>
          <w:color w:val="000000"/>
          <w:sz w:val="26"/>
          <w:szCs w:val="26"/>
        </w:rPr>
        <w:t xml:space="preserve"> Plantae Clade : </w:t>
      </w:r>
      <w:r>
        <w:rPr>
          <w:color w:val="000000"/>
          <w:sz w:val="26"/>
          <w:szCs w:val="26"/>
        </w:rPr>
        <w:t>Tracheophytes</w:t>
      </w:r>
      <w:r>
        <w:rPr>
          <w:color w:val="000000"/>
          <w:sz w:val="26"/>
          <w:szCs w:val="26"/>
        </w:rPr>
        <w:t xml:space="preserve"> Clade : Angiosperms Clade : Monocots Clade : </w:t>
      </w:r>
      <w:r>
        <w:rPr>
          <w:color w:val="000000"/>
          <w:sz w:val="26"/>
          <w:szCs w:val="26"/>
        </w:rPr>
        <w:t>Commelinids</w:t>
      </w:r>
      <w:r>
        <w:rPr>
          <w:color w:val="000000"/>
          <w:sz w:val="26"/>
          <w:szCs w:val="26"/>
        </w:rPr>
        <w:t xml:space="preserve"> Order : </w:t>
      </w:r>
      <w:r>
        <w:rPr>
          <w:color w:val="000000"/>
          <w:sz w:val="26"/>
          <w:szCs w:val="26"/>
        </w:rPr>
        <w:t>Zingiberales</w:t>
      </w:r>
      <w:r>
        <w:rPr>
          <w:color w:val="000000"/>
          <w:sz w:val="26"/>
          <w:szCs w:val="26"/>
        </w:rPr>
        <w:t xml:space="preserve"> </w:t>
      </w:r>
      <w:r>
        <w:rPr>
          <w:color w:val="000000"/>
          <w:sz w:val="26"/>
          <w:szCs w:val="26"/>
        </w:rPr>
        <w:t>Family:Zingiberaceae</w:t>
      </w:r>
    </w:p>
    <w:p>
      <w:pPr>
        <w:pStyle w:val="style66"/>
        <w:spacing w:lineRule="auto" w:line="480"/>
        <w:ind w:left="180" w:right="90"/>
        <w:jc w:val="both"/>
        <w:rPr>
          <w:color w:val="000000"/>
          <w:sz w:val="26"/>
          <w:szCs w:val="26"/>
        </w:rPr>
      </w:pPr>
      <w:r>
        <w:rPr>
          <w:color w:val="000000"/>
          <w:sz w:val="26"/>
          <w:szCs w:val="26"/>
        </w:rPr>
        <w:t xml:space="preserve">Subfamily: </w:t>
      </w:r>
      <w:r>
        <w:rPr>
          <w:color w:val="000000"/>
          <w:sz w:val="26"/>
          <w:szCs w:val="26"/>
        </w:rPr>
        <w:t>Zingiberoideae</w:t>
      </w:r>
      <w:r>
        <w:rPr>
          <w:color w:val="000000"/>
          <w:sz w:val="26"/>
          <w:szCs w:val="26"/>
        </w:rPr>
        <w:t xml:space="preserve"> </w:t>
      </w:r>
      <w:r>
        <w:rPr>
          <w:color w:val="000000"/>
          <w:sz w:val="26"/>
          <w:szCs w:val="26"/>
        </w:rPr>
        <w:t>Genus :</w:t>
      </w:r>
      <w:r>
        <w:rPr>
          <w:color w:val="000000"/>
          <w:sz w:val="26"/>
          <w:szCs w:val="26"/>
        </w:rPr>
        <w:t xml:space="preserve"> Curcuma</w:t>
      </w:r>
    </w:p>
    <w:p>
      <w:pPr>
        <w:pStyle w:val="style66"/>
        <w:spacing w:lineRule="auto" w:line="480"/>
        <w:ind w:left="180" w:right="90"/>
        <w:jc w:val="both"/>
        <w:rPr>
          <w:color w:val="000000"/>
          <w:sz w:val="26"/>
          <w:szCs w:val="26"/>
        </w:rPr>
      </w:pPr>
      <w:r>
        <w:rPr>
          <w:color w:val="000000"/>
          <w:sz w:val="26"/>
          <w:szCs w:val="26"/>
        </w:rPr>
        <w:t xml:space="preserve">Species: </w:t>
      </w:r>
      <w:r>
        <w:rPr>
          <w:color w:val="000000"/>
          <w:sz w:val="26"/>
          <w:szCs w:val="26"/>
        </w:rPr>
        <w:t>Curcuma</w:t>
      </w:r>
      <w:r>
        <w:rPr>
          <w:color w:val="000000"/>
          <w:spacing w:val="-2"/>
          <w:sz w:val="26"/>
          <w:szCs w:val="26"/>
        </w:rPr>
        <w:t>longa</w:t>
      </w:r>
    </w:p>
    <w:p>
      <w:pPr>
        <w:pStyle w:val="style1"/>
        <w:tabs>
          <w:tab w:val="left" w:leader="none" w:pos="1444"/>
        </w:tabs>
        <w:spacing w:lineRule="auto" w:line="480"/>
        <w:ind w:left="180" w:right="90"/>
        <w:jc w:val="both"/>
        <w:rPr>
          <w:color w:val="000000"/>
          <w:sz w:val="26"/>
          <w:szCs w:val="26"/>
        </w:rPr>
      </w:pPr>
      <w:r>
        <w:rPr>
          <w:color w:val="000000"/>
          <w:sz w:val="26"/>
          <w:szCs w:val="26"/>
        </w:rPr>
        <w:t>2.2 Botanical Description of</w:t>
      </w:r>
      <w:r>
        <w:rPr>
          <w:color w:val="000000"/>
          <w:spacing w:val="-2"/>
          <w:sz w:val="26"/>
          <w:szCs w:val="26"/>
        </w:rPr>
        <w:t xml:space="preserve"> Turmeric</w:t>
      </w:r>
    </w:p>
    <w:p>
      <w:pPr>
        <w:pStyle w:val="style66"/>
        <w:spacing w:before="77" w:lineRule="auto" w:line="480"/>
        <w:ind w:left="180" w:right="90"/>
        <w:jc w:val="both"/>
        <w:rPr>
          <w:color w:val="000000"/>
          <w:sz w:val="26"/>
          <w:szCs w:val="26"/>
        </w:rPr>
      </w:pPr>
      <w:r>
        <w:rPr>
          <w:color w:val="000000"/>
          <w:sz w:val="26"/>
          <w:szCs w:val="26"/>
        </w:rPr>
        <w:t>Turmeric is a perennial, herbaceous plant, part of the ginger family (</w:t>
      </w:r>
      <w:r>
        <w:rPr>
          <w:color w:val="000000"/>
          <w:sz w:val="26"/>
          <w:szCs w:val="26"/>
        </w:rPr>
        <w:t>Zingiberaceae</w:t>
      </w:r>
      <w:r>
        <w:rPr>
          <w:color w:val="000000"/>
          <w:sz w:val="26"/>
          <w:szCs w:val="26"/>
        </w:rPr>
        <w:t>), known for its rhizome (underground stem) which is used as a spice and in traditional medicine. The plant typically grows up to 3 feet tall, with broad, oblong, bright green leaves and pale yellow or whitish flowers on a spike-like stalk.</w:t>
      </w:r>
    </w:p>
    <w:p>
      <w:pPr>
        <w:pStyle w:val="style1"/>
        <w:tabs>
          <w:tab w:val="left" w:leader="none" w:pos="1444"/>
        </w:tabs>
        <w:spacing w:before="207" w:lineRule="auto" w:line="480"/>
        <w:ind w:left="180" w:right="90"/>
        <w:jc w:val="both"/>
        <w:rPr>
          <w:color w:val="000000"/>
          <w:sz w:val="26"/>
          <w:szCs w:val="26"/>
        </w:rPr>
      </w:pPr>
      <w:r>
        <w:rPr>
          <w:color w:val="000000"/>
          <w:sz w:val="26"/>
          <w:szCs w:val="26"/>
        </w:rPr>
        <w:t>2.3 Medical Importance of</w:t>
      </w:r>
      <w:r>
        <w:rPr>
          <w:color w:val="000000"/>
          <w:spacing w:val="-2"/>
          <w:sz w:val="26"/>
          <w:szCs w:val="26"/>
        </w:rPr>
        <w:t xml:space="preserve"> Turmeric</w:t>
      </w:r>
    </w:p>
    <w:p>
      <w:pPr>
        <w:pStyle w:val="style66"/>
        <w:spacing w:lineRule="auto" w:line="480"/>
        <w:ind w:left="180" w:right="90"/>
        <w:jc w:val="both"/>
        <w:rPr>
          <w:color w:val="000000"/>
          <w:sz w:val="26"/>
          <w:szCs w:val="26"/>
        </w:rPr>
      </w:pPr>
      <w:r>
        <w:rPr>
          <w:color w:val="000000"/>
          <w:sz w:val="26"/>
          <w:szCs w:val="26"/>
        </w:rPr>
        <w:t xml:space="preserve">Many high quality studies show that turmeric has major benefits for your body and brain. Many of these benefits come from its main active ingredient, </w:t>
      </w:r>
      <w:r>
        <w:rPr>
          <w:color w:val="000000"/>
          <w:sz w:val="26"/>
          <w:szCs w:val="26"/>
        </w:rPr>
        <w:t>curcumin</w:t>
      </w:r>
      <w:r>
        <w:rPr>
          <w:color w:val="000000"/>
          <w:sz w:val="26"/>
          <w:szCs w:val="26"/>
        </w:rPr>
        <w:t xml:space="preserve">. </w:t>
      </w:r>
    </w:p>
    <w:p>
      <w:pPr>
        <w:pStyle w:val="style66"/>
        <w:spacing w:lineRule="auto" w:line="480"/>
        <w:ind w:left="180" w:right="90"/>
        <w:jc w:val="both"/>
        <w:rPr>
          <w:color w:val="000000"/>
          <w:sz w:val="26"/>
          <w:szCs w:val="26"/>
        </w:rPr>
      </w:pPr>
      <w:r>
        <w:rPr>
          <w:color w:val="000000"/>
          <w:sz w:val="26"/>
          <w:szCs w:val="26"/>
        </w:rPr>
        <w:t xml:space="preserve">i. Turmeric can increase the antioxidant capacity of the body: Oxidative damage is believed to be one of the mechanisms behind aging and many diseases. It involves free radicals, highly reactive molecules with unpaired electrons. </w:t>
      </w:r>
      <w:r>
        <w:rPr>
          <w:color w:val="000000"/>
          <w:sz w:val="26"/>
          <w:szCs w:val="26"/>
        </w:rPr>
        <w:t xml:space="preserve">Free </w:t>
      </w:r>
      <w:r>
        <w:rPr>
          <w:color w:val="000000"/>
          <w:sz w:val="26"/>
          <w:szCs w:val="26"/>
        </w:rPr>
        <w:t>Radicals to React with Important Organic Substances such as fatty acids, Proteins, or DNA (</w:t>
      </w:r>
      <w:r>
        <w:rPr>
          <w:color w:val="000000"/>
          <w:sz w:val="26"/>
          <w:szCs w:val="26"/>
        </w:rPr>
        <w:t>Kocaadam</w:t>
      </w:r>
      <w:r>
        <w:rPr>
          <w:color w:val="000000"/>
          <w:sz w:val="26"/>
          <w:szCs w:val="26"/>
        </w:rPr>
        <w:t xml:space="preserve"> </w:t>
      </w:r>
      <w:r>
        <w:rPr>
          <w:i/>
          <w:color w:val="000000"/>
          <w:sz w:val="26"/>
          <w:szCs w:val="26"/>
        </w:rPr>
        <w:t>et al</w:t>
      </w:r>
      <w:r>
        <w:rPr>
          <w:color w:val="000000"/>
          <w:sz w:val="26"/>
          <w:szCs w:val="26"/>
        </w:rPr>
        <w:t>., 2017).</w:t>
      </w:r>
      <w:r>
        <w:rPr>
          <w:color w:val="000000"/>
          <w:sz w:val="26"/>
          <w:szCs w:val="26"/>
        </w:rPr>
        <w:t xml:space="preserve"> </w:t>
      </w:r>
      <w:r>
        <w:rPr>
          <w:color w:val="000000"/>
          <w:sz w:val="26"/>
          <w:szCs w:val="26"/>
        </w:rPr>
        <w:t>Curcumin</w:t>
      </w:r>
      <w:r>
        <w:rPr>
          <w:color w:val="000000"/>
          <w:sz w:val="26"/>
          <w:szCs w:val="26"/>
        </w:rPr>
        <w:t xml:space="preserve"> is a potent antioxidant that can neutralize free radicals due to its Chemical </w:t>
      </w:r>
      <w:r>
        <w:rPr>
          <w:color w:val="000000"/>
          <w:spacing w:val="-2"/>
          <w:sz w:val="26"/>
          <w:szCs w:val="26"/>
        </w:rPr>
        <w:t>Structure.</w:t>
      </w:r>
    </w:p>
    <w:p>
      <w:pPr>
        <w:pStyle w:val="style179"/>
        <w:spacing w:lineRule="auto" w:line="480"/>
        <w:ind w:left="180" w:right="90"/>
        <w:jc w:val="both"/>
        <w:rPr>
          <w:color w:val="000000"/>
          <w:sz w:val="26"/>
          <w:szCs w:val="26"/>
        </w:rPr>
      </w:pPr>
      <w:r>
        <w:rPr>
          <w:color w:val="000000"/>
          <w:sz w:val="26"/>
          <w:szCs w:val="26"/>
        </w:rPr>
        <w:t xml:space="preserve">ii. </w:t>
      </w:r>
      <w:r>
        <w:rPr>
          <w:color w:val="000000"/>
          <w:sz w:val="26"/>
          <w:szCs w:val="26"/>
        </w:rPr>
        <w:t>Curcumin</w:t>
      </w:r>
      <w:r>
        <w:rPr>
          <w:color w:val="000000"/>
          <w:sz w:val="26"/>
          <w:szCs w:val="26"/>
        </w:rPr>
        <w:t xml:space="preserve"> can boost brain-derived </w:t>
      </w:r>
      <w:r>
        <w:rPr>
          <w:color w:val="000000"/>
          <w:sz w:val="26"/>
          <w:szCs w:val="26"/>
        </w:rPr>
        <w:t>neurotrophic</w:t>
      </w:r>
      <w:r>
        <w:rPr>
          <w:color w:val="000000"/>
          <w:sz w:val="26"/>
          <w:szCs w:val="26"/>
        </w:rPr>
        <w:t xml:space="preserve"> </w:t>
      </w:r>
      <w:r>
        <w:rPr>
          <w:color w:val="000000"/>
          <w:sz w:val="26"/>
          <w:szCs w:val="26"/>
        </w:rPr>
        <w:t>factor :</w:t>
      </w:r>
      <w:r>
        <w:rPr>
          <w:color w:val="000000"/>
          <w:sz w:val="26"/>
          <w:szCs w:val="26"/>
        </w:rPr>
        <w:t xml:space="preserve"> Even in adulthood, brain neurons are capable of forming new connections, and in certain areas of the brain, they can multiply and increase in number. One of the main drivers of this process is brain-derived </w:t>
      </w:r>
      <w:r>
        <w:rPr>
          <w:color w:val="000000"/>
          <w:sz w:val="26"/>
          <w:szCs w:val="26"/>
        </w:rPr>
        <w:t>neurotrophic</w:t>
      </w:r>
      <w:r>
        <w:rPr>
          <w:color w:val="000000"/>
          <w:sz w:val="26"/>
          <w:szCs w:val="26"/>
        </w:rPr>
        <w:t xml:space="preserve"> factor (BDNF), which plays a role in memory and learning, and it can be found in areas of the brain responsible for eating, drinking, and body weight. </w:t>
      </w:r>
      <w:r>
        <w:rPr>
          <w:color w:val="000000"/>
          <w:sz w:val="26"/>
          <w:szCs w:val="26"/>
        </w:rPr>
        <w:t xml:space="preserve">Many common brain disorders disease (Nag </w:t>
      </w:r>
      <w:r>
        <w:rPr>
          <w:i/>
          <w:color w:val="000000"/>
          <w:sz w:val="26"/>
          <w:szCs w:val="26"/>
        </w:rPr>
        <w:t>et al</w:t>
      </w:r>
      <w:r>
        <w:rPr>
          <w:color w:val="000000"/>
          <w:sz w:val="26"/>
          <w:szCs w:val="26"/>
        </w:rPr>
        <w:t>., 2019).</w:t>
      </w:r>
      <w:r>
        <w:rPr>
          <w:color w:val="000000"/>
          <w:sz w:val="26"/>
          <w:szCs w:val="26"/>
        </w:rPr>
        <w:t xml:space="preserve"> Both animal and human studies have found that </w:t>
      </w:r>
      <w:r>
        <w:rPr>
          <w:color w:val="000000"/>
          <w:sz w:val="26"/>
          <w:szCs w:val="26"/>
        </w:rPr>
        <w:t>curcumin</w:t>
      </w:r>
      <w:r>
        <w:rPr>
          <w:color w:val="000000"/>
          <w:sz w:val="26"/>
          <w:szCs w:val="26"/>
        </w:rPr>
        <w:t xml:space="preserve"> may increase brain levels of BDNF (</w:t>
      </w:r>
      <w:r>
        <w:rPr>
          <w:color w:val="000000"/>
          <w:sz w:val="26"/>
          <w:szCs w:val="26"/>
        </w:rPr>
        <w:t>payam</w:t>
      </w:r>
      <w:r>
        <w:rPr>
          <w:color w:val="000000"/>
          <w:sz w:val="26"/>
          <w:szCs w:val="26"/>
        </w:rPr>
        <w:t xml:space="preserve"> </w:t>
      </w:r>
      <w:r>
        <w:rPr>
          <w:color w:val="000000"/>
          <w:sz w:val="26"/>
          <w:szCs w:val="26"/>
        </w:rPr>
        <w:t>Sarraf</w:t>
      </w:r>
      <w:r>
        <w:rPr>
          <w:color w:val="000000"/>
          <w:sz w:val="26"/>
          <w:szCs w:val="26"/>
        </w:rPr>
        <w:t xml:space="preserve"> </w:t>
      </w:r>
      <w:r>
        <w:rPr>
          <w:i/>
          <w:color w:val="000000"/>
          <w:sz w:val="26"/>
          <w:szCs w:val="26"/>
        </w:rPr>
        <w:t>et al</w:t>
      </w:r>
      <w:r>
        <w:rPr>
          <w:color w:val="000000"/>
          <w:sz w:val="26"/>
          <w:szCs w:val="26"/>
        </w:rPr>
        <w:t xml:space="preserve">., 2019). By doing this, it may be effective in delaying or even reversing many brain diseases and age-related decreases in brain function. It may also help improve memory and attention, which seems logical given its effects on BDNF levels. However, more studies are needed to confirm this. </w:t>
      </w:r>
    </w:p>
    <w:p>
      <w:pPr>
        <w:pStyle w:val="style179"/>
        <w:widowControl w:val="false"/>
        <w:numPr>
          <w:ilvl w:val="0"/>
          <w:numId w:val="3"/>
        </w:numPr>
        <w:autoSpaceDE w:val="false"/>
        <w:autoSpaceDN w:val="false"/>
        <w:spacing w:before="198" w:after="0" w:lineRule="auto" w:line="480"/>
        <w:ind w:left="180" w:right="90" w:firstLine="0"/>
        <w:jc w:val="both"/>
        <w:contextualSpacing w:val="false"/>
        <w:rPr>
          <w:color w:val="000000"/>
          <w:sz w:val="26"/>
          <w:szCs w:val="26"/>
        </w:rPr>
      </w:pPr>
      <w:r>
        <w:rPr>
          <w:color w:val="000000"/>
          <w:sz w:val="26"/>
          <w:szCs w:val="26"/>
        </w:rPr>
        <w:t>Curcumin</w:t>
      </w:r>
      <w:r>
        <w:rPr>
          <w:color w:val="000000"/>
          <w:sz w:val="26"/>
          <w:szCs w:val="26"/>
        </w:rPr>
        <w:t xml:space="preserve"> may lower your risk of heart </w:t>
      </w:r>
      <w:r>
        <w:rPr>
          <w:color w:val="000000"/>
          <w:sz w:val="26"/>
          <w:szCs w:val="26"/>
        </w:rPr>
        <w:t>disease :</w:t>
      </w:r>
      <w:r>
        <w:rPr>
          <w:color w:val="000000"/>
          <w:sz w:val="26"/>
          <w:szCs w:val="26"/>
        </w:rPr>
        <w:t xml:space="preserve"> Heart disease is the number one cause of death in the world. Research suggests that </w:t>
      </w:r>
      <w:r>
        <w:rPr>
          <w:color w:val="000000"/>
          <w:sz w:val="26"/>
          <w:szCs w:val="26"/>
        </w:rPr>
        <w:t>curcumin</w:t>
      </w:r>
      <w:r>
        <w:rPr>
          <w:color w:val="000000"/>
          <w:sz w:val="26"/>
          <w:szCs w:val="26"/>
        </w:rPr>
        <w:t xml:space="preserve"> may help protect against many steps in the heart disease process (</w:t>
      </w:r>
      <w:r>
        <w:rPr>
          <w:color w:val="000000"/>
          <w:sz w:val="26"/>
          <w:szCs w:val="26"/>
        </w:rPr>
        <w:t>Shuai</w:t>
      </w:r>
      <w:r>
        <w:rPr>
          <w:color w:val="000000"/>
          <w:sz w:val="26"/>
          <w:szCs w:val="26"/>
        </w:rPr>
        <w:t xml:space="preserve">, 2017). Specifically, it helps improve the function of the endothelium or the lining of </w:t>
      </w:r>
      <w:r>
        <w:rPr>
          <w:color w:val="000000"/>
          <w:sz w:val="26"/>
          <w:szCs w:val="26"/>
        </w:rPr>
        <w:t xml:space="preserve">your blood vessels. Endothelial dysfunction is a major driver of heart disease. This is when your end other able to regulate blood pressure, blood clotting, and various other factors. Several other studies also suggest that </w:t>
      </w:r>
      <w:r>
        <w:rPr>
          <w:color w:val="000000"/>
          <w:sz w:val="26"/>
          <w:szCs w:val="26"/>
        </w:rPr>
        <w:t>curcumin</w:t>
      </w:r>
      <w:r>
        <w:rPr>
          <w:color w:val="000000"/>
          <w:sz w:val="26"/>
          <w:szCs w:val="26"/>
        </w:rPr>
        <w:t xml:space="preserve"> can lead to improvements in heart health. In addition, </w:t>
      </w:r>
      <w:r>
        <w:rPr>
          <w:color w:val="000000"/>
          <w:sz w:val="26"/>
          <w:szCs w:val="26"/>
        </w:rPr>
        <w:t>curcumin</w:t>
      </w:r>
      <w:r>
        <w:rPr>
          <w:color w:val="000000"/>
          <w:sz w:val="26"/>
          <w:szCs w:val="26"/>
        </w:rPr>
        <w:t xml:space="preserve"> can help reduce inflammation and oxidation (as discussed above), which can play a role in heart disease.</w:t>
      </w:r>
    </w:p>
    <w:p>
      <w:pPr>
        <w:pStyle w:val="style179"/>
        <w:widowControl w:val="false"/>
        <w:numPr>
          <w:ilvl w:val="0"/>
          <w:numId w:val="3"/>
        </w:numPr>
        <w:autoSpaceDE w:val="false"/>
        <w:autoSpaceDN w:val="false"/>
        <w:spacing w:before="198" w:after="0" w:lineRule="auto" w:line="480"/>
        <w:ind w:left="180" w:right="90" w:firstLine="0"/>
        <w:jc w:val="both"/>
        <w:contextualSpacing w:val="false"/>
        <w:rPr>
          <w:color w:val="000000"/>
          <w:sz w:val="26"/>
          <w:szCs w:val="26"/>
        </w:rPr>
      </w:pPr>
      <w:r>
        <w:rPr>
          <w:color w:val="000000"/>
          <w:sz w:val="26"/>
          <w:szCs w:val="26"/>
        </w:rPr>
        <w:t xml:space="preserve">Turmeric may help prevent cancer: Many different forms of cancer appear to be affected by </w:t>
      </w:r>
      <w:r>
        <w:rPr>
          <w:color w:val="000000"/>
          <w:sz w:val="26"/>
          <w:szCs w:val="26"/>
        </w:rPr>
        <w:t>curcumin</w:t>
      </w:r>
      <w:r>
        <w:rPr>
          <w:color w:val="000000"/>
          <w:sz w:val="26"/>
          <w:szCs w:val="26"/>
        </w:rPr>
        <w:t xml:space="preserve"> supplements. </w:t>
      </w:r>
      <w:r>
        <w:rPr>
          <w:color w:val="000000"/>
          <w:sz w:val="26"/>
          <w:szCs w:val="26"/>
        </w:rPr>
        <w:t>Curcumin</w:t>
      </w:r>
      <w:r>
        <w:rPr>
          <w:color w:val="000000"/>
          <w:sz w:val="26"/>
          <w:szCs w:val="26"/>
        </w:rPr>
        <w:t xml:space="preserve"> has been studied as a beneficial herb in cancer treatment and has been found to affect cancer growth and development. Studies have shown that it can: -contribute to the death of cancerous cells -reduce angiogenesis (growth of new blood vessels in tumors) -reduce metastasis (spread of cancer) There is also evidence that </w:t>
      </w:r>
      <w:r>
        <w:rPr>
          <w:color w:val="000000"/>
          <w:sz w:val="26"/>
          <w:szCs w:val="26"/>
        </w:rPr>
        <w:t>curcumin</w:t>
      </w:r>
      <w:r>
        <w:rPr>
          <w:color w:val="000000"/>
          <w:sz w:val="26"/>
          <w:szCs w:val="26"/>
        </w:rPr>
        <w:t xml:space="preserve"> may prevent cancer from occurring in the first place, especially cancers of the digestive system like colorectal cancer.</w:t>
      </w:r>
    </w:p>
    <w:p>
      <w:pPr>
        <w:pStyle w:val="style1"/>
        <w:spacing w:before="62" w:lineRule="auto" w:line="480"/>
        <w:ind w:left="180" w:right="90"/>
        <w:jc w:val="both"/>
        <w:rPr>
          <w:color w:val="000000"/>
          <w:spacing w:val="-2"/>
          <w:sz w:val="26"/>
          <w:szCs w:val="26"/>
        </w:rPr>
      </w:pPr>
      <w:r>
        <w:rPr>
          <w:color w:val="000000"/>
          <w:sz w:val="26"/>
          <w:szCs w:val="26"/>
        </w:rPr>
        <w:t xml:space="preserve">2.4 Side </w:t>
      </w:r>
      <w:r>
        <w:rPr>
          <w:color w:val="000000"/>
          <w:spacing w:val="-2"/>
          <w:sz w:val="26"/>
          <w:szCs w:val="26"/>
        </w:rPr>
        <w:t>Effects</w:t>
      </w:r>
    </w:p>
    <w:p>
      <w:pPr>
        <w:pStyle w:val="style66"/>
        <w:spacing w:lineRule="auto" w:line="480"/>
        <w:ind w:left="180" w:right="90"/>
        <w:jc w:val="both"/>
        <w:rPr>
          <w:color w:val="000000"/>
          <w:sz w:val="26"/>
          <w:szCs w:val="26"/>
        </w:rPr>
      </w:pPr>
      <w:r>
        <w:rPr>
          <w:color w:val="000000"/>
          <w:sz w:val="26"/>
          <w:szCs w:val="26"/>
        </w:rPr>
        <w:t>Curcumin</w:t>
      </w:r>
      <w:r>
        <w:rPr>
          <w:color w:val="000000"/>
          <w:sz w:val="26"/>
          <w:szCs w:val="26"/>
        </w:rPr>
        <w:t xml:space="preserve"> has a long established safety record. For example, according to JECFA (The Joint United Nations and World Health Organization Expert Committee on Food Additives) and EFSA (European Food Safety Authority) reports, the Allowable Daily Intake (ADI) value of </w:t>
      </w:r>
      <w:r>
        <w:rPr>
          <w:color w:val="000000"/>
          <w:sz w:val="26"/>
          <w:szCs w:val="26"/>
        </w:rPr>
        <w:t>curcumin</w:t>
      </w:r>
      <w:r>
        <w:rPr>
          <w:color w:val="000000"/>
          <w:sz w:val="26"/>
          <w:szCs w:val="26"/>
        </w:rPr>
        <w:t xml:space="preserve"> is 0–3 mg/kg body </w:t>
      </w:r>
      <w:r>
        <w:rPr>
          <w:color w:val="000000"/>
          <w:sz w:val="26"/>
          <w:szCs w:val="26"/>
        </w:rPr>
        <w:t xml:space="preserve">weight ( </w:t>
      </w:r>
      <w:r>
        <w:rPr>
          <w:color w:val="000000"/>
          <w:sz w:val="26"/>
          <w:szCs w:val="26"/>
        </w:rPr>
        <w:t>Kocaadam</w:t>
      </w:r>
      <w:r>
        <w:rPr>
          <w:color w:val="000000"/>
          <w:sz w:val="26"/>
          <w:szCs w:val="26"/>
        </w:rPr>
        <w:t xml:space="preserve"> </w:t>
      </w:r>
      <w:r>
        <w:rPr>
          <w:color w:val="000000"/>
          <w:sz w:val="26"/>
          <w:szCs w:val="26"/>
        </w:rPr>
        <w:t>etal</w:t>
      </w:r>
      <w:r>
        <w:rPr>
          <w:color w:val="000000"/>
          <w:sz w:val="26"/>
          <w:szCs w:val="26"/>
        </w:rPr>
        <w:t xml:space="preserve"> ., 2017 ). Several trials on healthy subjects have supported the safety and -efficacy of </w:t>
      </w:r>
      <w:r>
        <w:rPr>
          <w:color w:val="000000"/>
          <w:sz w:val="26"/>
          <w:szCs w:val="26"/>
        </w:rPr>
        <w:t>curcumin</w:t>
      </w:r>
      <w:r>
        <w:rPr>
          <w:color w:val="000000"/>
          <w:sz w:val="26"/>
          <w:szCs w:val="26"/>
        </w:rPr>
        <w:t xml:space="preserve">. Despite this well-established safety, some negative side effects have been reported. Seven subjects receiving 500–12,000 mg in a dose response study and followed for 72hrs experienced diarrhea, headache, rash, and yellow stool (Lao </w:t>
      </w:r>
      <w:r>
        <w:rPr>
          <w:i/>
          <w:color w:val="000000"/>
          <w:sz w:val="26"/>
          <w:szCs w:val="26"/>
        </w:rPr>
        <w:t>et al</w:t>
      </w:r>
      <w:r>
        <w:rPr>
          <w:color w:val="000000"/>
          <w:sz w:val="26"/>
          <w:szCs w:val="26"/>
        </w:rPr>
        <w:t xml:space="preserve">., 2006). In another study, some subjects receiving 0.45 to 3.6 g/day </w:t>
      </w:r>
      <w:r>
        <w:rPr>
          <w:color w:val="000000"/>
          <w:sz w:val="26"/>
          <w:szCs w:val="26"/>
        </w:rPr>
        <w:t>curcumin</w:t>
      </w:r>
      <w:r>
        <w:rPr>
          <w:color w:val="000000"/>
          <w:sz w:val="26"/>
          <w:szCs w:val="26"/>
        </w:rPr>
        <w:t xml:space="preserve"> for one to four months reported nausea and diarrhea and an increase in serum alkaline phosphatase and lactate dehydrogenase contents (Sharma </w:t>
      </w:r>
      <w:r>
        <w:rPr>
          <w:i/>
          <w:color w:val="000000"/>
          <w:sz w:val="26"/>
          <w:szCs w:val="26"/>
        </w:rPr>
        <w:t>et al</w:t>
      </w:r>
      <w:r>
        <w:rPr>
          <w:color w:val="000000"/>
          <w:sz w:val="26"/>
          <w:szCs w:val="26"/>
        </w:rPr>
        <w:t>., 2004).</w:t>
      </w:r>
    </w:p>
    <w:p>
      <w:pPr>
        <w:pStyle w:val="style66"/>
        <w:spacing w:lineRule="auto" w:line="480"/>
        <w:ind w:left="180" w:right="90"/>
        <w:jc w:val="both"/>
        <w:rPr>
          <w:color w:val="000000"/>
          <w:sz w:val="26"/>
          <w:szCs w:val="26"/>
        </w:rPr>
      </w:pPr>
    </w:p>
    <w:p>
      <w:pPr>
        <w:pStyle w:val="style66"/>
        <w:spacing w:lineRule="auto" w:line="480"/>
        <w:ind w:left="180" w:right="90"/>
        <w:jc w:val="both"/>
        <w:rPr>
          <w:color w:val="000000"/>
          <w:sz w:val="26"/>
          <w:szCs w:val="26"/>
        </w:rPr>
      </w:pPr>
    </w:p>
    <w:p>
      <w:pPr>
        <w:pStyle w:val="style66"/>
        <w:spacing w:lineRule="auto" w:line="480"/>
        <w:ind w:left="180" w:right="90"/>
        <w:jc w:val="both"/>
        <w:rPr>
          <w:color w:val="000000"/>
          <w:sz w:val="26"/>
          <w:szCs w:val="26"/>
        </w:rPr>
      </w:pPr>
    </w:p>
    <w:p>
      <w:pPr>
        <w:pStyle w:val="style66"/>
        <w:spacing w:lineRule="auto" w:line="480"/>
        <w:ind w:left="180" w:right="90"/>
        <w:jc w:val="both"/>
        <w:rPr>
          <w:color w:val="000000"/>
          <w:sz w:val="26"/>
          <w:szCs w:val="26"/>
        </w:rPr>
      </w:pPr>
    </w:p>
    <w:p>
      <w:pPr>
        <w:pStyle w:val="style66"/>
        <w:spacing w:lineRule="auto" w:line="480"/>
        <w:ind w:left="180" w:right="90"/>
        <w:jc w:val="both"/>
        <w:rPr>
          <w:color w:val="000000"/>
          <w:sz w:val="26"/>
          <w:szCs w:val="26"/>
        </w:rPr>
      </w:pPr>
    </w:p>
    <w:p>
      <w:pPr>
        <w:pStyle w:val="style66"/>
        <w:spacing w:lineRule="auto" w:line="480"/>
        <w:ind w:left="180" w:right="90"/>
        <w:jc w:val="both"/>
        <w:rPr>
          <w:color w:val="000000"/>
          <w:sz w:val="26"/>
          <w:szCs w:val="26"/>
        </w:rPr>
      </w:pPr>
    </w:p>
    <w:p>
      <w:pPr>
        <w:pStyle w:val="style66"/>
        <w:spacing w:lineRule="auto" w:line="480"/>
        <w:ind w:left="180" w:right="90"/>
        <w:jc w:val="both"/>
        <w:rPr>
          <w:color w:val="000000"/>
          <w:sz w:val="26"/>
          <w:szCs w:val="26"/>
        </w:rPr>
      </w:pPr>
    </w:p>
    <w:p>
      <w:pPr>
        <w:pStyle w:val="style66"/>
        <w:spacing w:lineRule="auto" w:line="480"/>
        <w:ind w:left="180" w:right="90"/>
        <w:jc w:val="both"/>
        <w:rPr>
          <w:color w:val="000000"/>
          <w:sz w:val="26"/>
          <w:szCs w:val="26"/>
        </w:rPr>
      </w:pPr>
    </w:p>
    <w:p>
      <w:pPr>
        <w:pStyle w:val="style66"/>
        <w:spacing w:lineRule="auto" w:line="480"/>
        <w:ind w:left="180" w:right="90"/>
        <w:jc w:val="both"/>
        <w:rPr>
          <w:color w:val="000000"/>
          <w:sz w:val="26"/>
          <w:szCs w:val="26"/>
        </w:rPr>
      </w:pPr>
    </w:p>
    <w:p>
      <w:pPr>
        <w:pStyle w:val="style66"/>
        <w:spacing w:lineRule="auto" w:line="480"/>
        <w:ind w:right="90"/>
        <w:jc w:val="both"/>
        <w:rPr>
          <w:color w:val="000000"/>
          <w:sz w:val="26"/>
          <w:szCs w:val="26"/>
        </w:rPr>
      </w:pPr>
    </w:p>
    <w:p>
      <w:pPr>
        <w:pStyle w:val="style66"/>
        <w:spacing w:lineRule="auto" w:line="480"/>
        <w:ind w:right="90"/>
        <w:jc w:val="both"/>
        <w:rPr>
          <w:color w:val="000000"/>
          <w:sz w:val="26"/>
          <w:szCs w:val="26"/>
        </w:rPr>
      </w:pPr>
    </w:p>
    <w:p>
      <w:pPr>
        <w:pStyle w:val="style1"/>
        <w:spacing w:lineRule="auto" w:line="480"/>
        <w:ind w:left="180" w:right="90"/>
        <w:jc w:val="center"/>
        <w:rPr>
          <w:color w:val="000000"/>
          <w:sz w:val="26"/>
          <w:szCs w:val="26"/>
        </w:rPr>
      </w:pPr>
      <w:r>
        <w:rPr>
          <w:color w:val="000000"/>
          <w:sz w:val="26"/>
          <w:szCs w:val="26"/>
        </w:rPr>
        <w:t>CHAPTER THREE</w:t>
      </w:r>
    </w:p>
    <w:p>
      <w:pPr>
        <w:pStyle w:val="style1"/>
        <w:numPr>
          <w:ilvl w:val="0"/>
          <w:numId w:val="5"/>
        </w:numPr>
        <w:spacing w:lineRule="auto" w:line="480"/>
        <w:ind w:right="90"/>
        <w:jc w:val="both"/>
        <w:rPr>
          <w:color w:val="000000"/>
          <w:sz w:val="26"/>
          <w:szCs w:val="26"/>
        </w:rPr>
      </w:pPr>
      <w:r>
        <w:rPr>
          <w:color w:val="000000"/>
          <w:sz w:val="26"/>
          <w:szCs w:val="26"/>
        </w:rPr>
        <w:t xml:space="preserve">                                   MATERIALS AND METHODS </w:t>
      </w:r>
    </w:p>
    <w:p>
      <w:pPr>
        <w:pStyle w:val="style1"/>
        <w:spacing w:lineRule="auto" w:line="480"/>
        <w:ind w:left="180" w:right="90"/>
        <w:jc w:val="both"/>
        <w:rPr>
          <w:color w:val="000000"/>
          <w:sz w:val="26"/>
          <w:szCs w:val="26"/>
        </w:rPr>
      </w:pPr>
      <w:r>
        <w:rPr>
          <w:color w:val="000000"/>
          <w:sz w:val="26"/>
          <w:szCs w:val="26"/>
        </w:rPr>
        <w:t xml:space="preserve">3.1 </w:t>
      </w:r>
      <w:r>
        <w:rPr>
          <w:color w:val="000000"/>
          <w:spacing w:val="-2"/>
          <w:sz w:val="26"/>
          <w:szCs w:val="26"/>
        </w:rPr>
        <w:t>MATERIALS</w:t>
      </w:r>
    </w:p>
    <w:p>
      <w:pPr>
        <w:pStyle w:val="style1"/>
        <w:tabs>
          <w:tab w:val="left" w:leader="none" w:pos="1621"/>
        </w:tabs>
        <w:spacing w:before="207" w:lineRule="auto" w:line="480"/>
        <w:ind w:left="180" w:right="90"/>
        <w:jc w:val="both"/>
        <w:rPr>
          <w:color w:val="000000"/>
          <w:sz w:val="26"/>
          <w:szCs w:val="26"/>
        </w:rPr>
      </w:pPr>
      <w:r>
        <w:rPr>
          <w:color w:val="000000"/>
          <w:sz w:val="26"/>
          <w:szCs w:val="26"/>
        </w:rPr>
        <w:t xml:space="preserve">3.1.1 Plant Material </w:t>
      </w:r>
      <w:r>
        <w:rPr>
          <w:color w:val="000000"/>
          <w:spacing w:val="-2"/>
          <w:sz w:val="26"/>
          <w:szCs w:val="26"/>
        </w:rPr>
        <w:t>Collection</w:t>
      </w:r>
    </w:p>
    <w:p>
      <w:pPr>
        <w:pStyle w:val="style0"/>
        <w:tabs>
          <w:tab w:val="left" w:leader="none" w:pos="720"/>
        </w:tabs>
        <w:spacing w:lineRule="auto" w:line="480"/>
        <w:ind w:left="180" w:right="90"/>
        <w:jc w:val="both"/>
        <w:rPr>
          <w:rFonts w:ascii="宋体" w:hAnsi="宋体"/>
          <w:bCs/>
          <w:color w:val="000000"/>
          <w:sz w:val="26"/>
          <w:szCs w:val="26"/>
        </w:rPr>
      </w:pPr>
      <w:r>
        <w:rPr>
          <w:rFonts w:ascii="宋体" w:hAnsi="宋体"/>
          <w:bCs/>
          <w:color w:val="000000"/>
          <w:sz w:val="26"/>
          <w:szCs w:val="26"/>
        </w:rPr>
        <w:t xml:space="preserve">Fresh </w:t>
      </w:r>
      <w:r>
        <w:rPr>
          <w:rFonts w:ascii="宋体" w:hAnsi="宋体"/>
          <w:bCs/>
          <w:color w:val="000000"/>
          <w:sz w:val="26"/>
          <w:szCs w:val="26"/>
        </w:rPr>
        <w:t>Tumeric</w:t>
      </w:r>
      <w:r>
        <w:rPr>
          <w:rFonts w:ascii="宋体" w:hAnsi="宋体"/>
          <w:bCs/>
          <w:color w:val="000000"/>
          <w:sz w:val="26"/>
          <w:szCs w:val="26"/>
        </w:rPr>
        <w:t xml:space="preserve"> rhizomes (</w:t>
      </w:r>
      <w:r>
        <w:rPr>
          <w:rFonts w:ascii="宋体" w:hAnsi="宋体"/>
          <w:bCs/>
          <w:i/>
          <w:iCs/>
          <w:color w:val="000000"/>
          <w:sz w:val="26"/>
          <w:szCs w:val="26"/>
        </w:rPr>
        <w:t>Curcuma longa</w:t>
      </w:r>
      <w:r>
        <w:rPr>
          <w:rFonts w:ascii="宋体" w:hAnsi="宋体"/>
          <w:bCs/>
          <w:color w:val="000000"/>
          <w:sz w:val="26"/>
          <w:szCs w:val="26"/>
        </w:rPr>
        <w:t xml:space="preserve">) were purchased from a </w:t>
      </w:r>
      <w:r>
        <w:rPr>
          <w:rFonts w:ascii="宋体" w:hAnsi="宋体"/>
          <w:bCs/>
          <w:color w:val="000000"/>
          <w:sz w:val="26"/>
          <w:szCs w:val="26"/>
        </w:rPr>
        <w:t>local  Market</w:t>
      </w:r>
      <w:r>
        <w:rPr>
          <w:rFonts w:ascii="宋体" w:hAnsi="宋体"/>
          <w:bCs/>
          <w:color w:val="000000"/>
          <w:sz w:val="26"/>
          <w:szCs w:val="26"/>
        </w:rPr>
        <w:t xml:space="preserve">, Ilorin, </w:t>
      </w:r>
      <w:r>
        <w:rPr>
          <w:rFonts w:ascii="宋体" w:hAnsi="宋体"/>
          <w:bCs/>
          <w:color w:val="000000"/>
          <w:sz w:val="26"/>
          <w:szCs w:val="26"/>
        </w:rPr>
        <w:t>Kwara</w:t>
      </w:r>
      <w:r>
        <w:rPr>
          <w:rFonts w:ascii="宋体" w:hAnsi="宋体"/>
          <w:bCs/>
          <w:color w:val="000000"/>
          <w:sz w:val="26"/>
          <w:szCs w:val="26"/>
        </w:rPr>
        <w:t xml:space="preserve"> State, Nigeria. The plant material was thoroughly cleaned to remove dirt and extraneous materials prior to further processing.</w:t>
      </w:r>
    </w:p>
    <w:p>
      <w:pPr>
        <w:pStyle w:val="style2"/>
        <w:tabs>
          <w:tab w:val="left" w:leader="none" w:pos="1635"/>
        </w:tabs>
        <w:spacing w:lineRule="auto" w:line="480"/>
        <w:ind w:right="90"/>
        <w:jc w:val="both"/>
        <w:rPr>
          <w:color w:val="000000"/>
        </w:rPr>
      </w:pPr>
      <w:r>
        <w:rPr>
          <w:color w:val="000000"/>
        </w:rPr>
        <w:t xml:space="preserve">   3.1.2 Chemicals and Reagents</w:t>
      </w:r>
    </w:p>
    <w:p>
      <w:pPr>
        <w:pStyle w:val="style2"/>
        <w:tabs>
          <w:tab w:val="left" w:leader="none" w:pos="1635"/>
        </w:tabs>
        <w:spacing w:lineRule="auto" w:line="480"/>
        <w:ind w:left="180" w:right="90"/>
        <w:jc w:val="both"/>
        <w:rPr>
          <w:b w:val="false"/>
          <w:color w:val="000000"/>
        </w:rPr>
      </w:pPr>
      <w:r>
        <w:rPr>
          <w:b w:val="false"/>
          <w:color w:val="000000"/>
        </w:rPr>
        <w:t>Ethanol(</w:t>
      </w:r>
      <w:r>
        <w:rPr>
          <w:b w:val="false"/>
          <w:color w:val="000000"/>
        </w:rPr>
        <w:t xml:space="preserve">CH3CH2OH), Wagner's </w:t>
      </w:r>
      <w:r>
        <w:rPr>
          <w:b w:val="false"/>
          <w:color w:val="000000"/>
          <w:spacing w:val="-2"/>
        </w:rPr>
        <w:t xml:space="preserve">reagent, </w:t>
      </w:r>
      <w:r>
        <w:rPr>
          <w:b w:val="false"/>
          <w:color w:val="000000"/>
        </w:rPr>
        <w:t xml:space="preserve">Potassium </w:t>
      </w:r>
      <w:r>
        <w:rPr>
          <w:b w:val="false"/>
          <w:color w:val="000000"/>
          <w:spacing w:val="-2"/>
        </w:rPr>
        <w:t xml:space="preserve">hydroxide </w:t>
      </w:r>
      <w:r>
        <w:rPr>
          <w:b w:val="false"/>
          <w:color w:val="000000"/>
        </w:rPr>
        <w:t>(KOH), Iron iii)chloride (FeCl</w:t>
      </w:r>
      <w:r>
        <w:rPr>
          <w:b w:val="false"/>
          <w:color w:val="000000"/>
          <w:vertAlign w:val="subscript"/>
        </w:rPr>
        <w:t>3</w:t>
      </w:r>
      <w:r>
        <w:rPr>
          <w:b w:val="false"/>
          <w:color w:val="000000"/>
        </w:rPr>
        <w:t>), Hydrogen tetra-</w:t>
      </w:r>
      <w:r>
        <w:rPr>
          <w:b w:val="false"/>
          <w:color w:val="000000"/>
        </w:rPr>
        <w:t>oxosulphate</w:t>
      </w:r>
      <w:r>
        <w:rPr>
          <w:b w:val="false"/>
          <w:color w:val="000000"/>
        </w:rPr>
        <w:t xml:space="preserve"> (iv) acid (H</w:t>
      </w:r>
      <w:r>
        <w:rPr>
          <w:b w:val="false"/>
          <w:color w:val="000000"/>
          <w:vertAlign w:val="subscript"/>
        </w:rPr>
        <w:t>2</w:t>
      </w:r>
      <w:r>
        <w:rPr>
          <w:b w:val="false"/>
          <w:color w:val="000000"/>
        </w:rPr>
        <w:t>SO</w:t>
      </w:r>
      <w:r>
        <w:rPr>
          <w:b w:val="false"/>
          <w:color w:val="000000"/>
          <w:vertAlign w:val="subscript"/>
        </w:rPr>
        <w:t>4</w:t>
      </w:r>
      <w:r>
        <w:rPr>
          <w:b w:val="false"/>
          <w:color w:val="000000"/>
        </w:rPr>
        <w:t>),Sodium hydroxide (</w:t>
      </w:r>
      <w:r>
        <w:rPr>
          <w:b w:val="false"/>
          <w:color w:val="000000"/>
        </w:rPr>
        <w:t>NaOH</w:t>
      </w:r>
      <w:r>
        <w:rPr>
          <w:b w:val="false"/>
          <w:color w:val="000000"/>
        </w:rPr>
        <w:t>), Hydrogen chloride (HCL).</w:t>
      </w:r>
    </w:p>
    <w:p>
      <w:pPr>
        <w:pStyle w:val="style1"/>
        <w:tabs>
          <w:tab w:val="left" w:leader="none" w:pos="1621"/>
        </w:tabs>
        <w:spacing w:before="202" w:lineRule="auto" w:line="480"/>
        <w:ind w:left="180" w:right="90"/>
        <w:jc w:val="both"/>
        <w:rPr>
          <w:color w:val="000000"/>
          <w:sz w:val="26"/>
          <w:szCs w:val="26"/>
        </w:rPr>
      </w:pPr>
      <w:r>
        <w:rPr>
          <w:color w:val="000000"/>
          <w:sz w:val="26"/>
          <w:szCs w:val="26"/>
        </w:rPr>
        <w:t>3.1.3 Apparatus</w:t>
      </w:r>
      <w:r>
        <w:rPr>
          <w:color w:val="000000"/>
          <w:spacing w:val="-2"/>
          <w:sz w:val="26"/>
          <w:szCs w:val="26"/>
        </w:rPr>
        <w:t xml:space="preserve">&amp; </w:t>
      </w:r>
      <w:r>
        <w:rPr>
          <w:color w:val="000000"/>
          <w:spacing w:val="-2"/>
          <w:sz w:val="26"/>
          <w:szCs w:val="26"/>
        </w:rPr>
        <w:t>Equipments</w:t>
      </w:r>
    </w:p>
    <w:p>
      <w:pPr>
        <w:pStyle w:val="style66"/>
        <w:spacing w:lineRule="auto" w:line="480"/>
        <w:ind w:left="180" w:right="90"/>
        <w:jc w:val="both"/>
        <w:rPr>
          <w:color w:val="000000"/>
          <w:sz w:val="26"/>
          <w:szCs w:val="26"/>
        </w:rPr>
      </w:pPr>
      <w:r>
        <w:rPr>
          <w:color w:val="000000"/>
          <w:sz w:val="26"/>
          <w:szCs w:val="26"/>
        </w:rPr>
        <w:t>Conical Flask, Test-tube, Measuring Cylinder, Beaker, Spatula, Weighing Balance, Funnel, Water bath, Rotary Evaporator, Micro Titer Plate, Microliter Pipette.</w:t>
      </w:r>
    </w:p>
    <w:p>
      <w:pPr>
        <w:pStyle w:val="style1"/>
        <w:tabs>
          <w:tab w:val="left" w:leader="none" w:pos="1501"/>
        </w:tabs>
        <w:spacing w:lineRule="auto" w:line="480"/>
        <w:ind w:left="180" w:right="90"/>
        <w:jc w:val="both"/>
        <w:rPr>
          <w:color w:val="000000"/>
          <w:spacing w:val="-2"/>
          <w:sz w:val="26"/>
          <w:szCs w:val="26"/>
        </w:rPr>
      </w:pPr>
    </w:p>
    <w:p>
      <w:pPr>
        <w:pStyle w:val="style1"/>
        <w:tabs>
          <w:tab w:val="left" w:leader="none" w:pos="1501"/>
        </w:tabs>
        <w:spacing w:lineRule="auto" w:line="480"/>
        <w:ind w:left="180" w:right="90"/>
        <w:jc w:val="both"/>
        <w:rPr>
          <w:color w:val="000000"/>
          <w:spacing w:val="-2"/>
          <w:sz w:val="26"/>
          <w:szCs w:val="26"/>
        </w:rPr>
      </w:pPr>
    </w:p>
    <w:p>
      <w:pPr>
        <w:pStyle w:val="style1"/>
        <w:tabs>
          <w:tab w:val="left" w:leader="none" w:pos="1501"/>
        </w:tabs>
        <w:spacing w:lineRule="auto" w:line="480"/>
        <w:ind w:left="180" w:right="90"/>
        <w:jc w:val="both"/>
        <w:rPr>
          <w:color w:val="000000"/>
          <w:spacing w:val="-2"/>
          <w:sz w:val="26"/>
          <w:szCs w:val="26"/>
        </w:rPr>
      </w:pPr>
    </w:p>
    <w:p>
      <w:pPr>
        <w:pStyle w:val="style1"/>
        <w:tabs>
          <w:tab w:val="left" w:leader="none" w:pos="1501"/>
        </w:tabs>
        <w:spacing w:lineRule="auto" w:line="480"/>
        <w:ind w:left="180" w:right="90"/>
        <w:jc w:val="both"/>
        <w:rPr>
          <w:color w:val="000000"/>
          <w:sz w:val="26"/>
          <w:szCs w:val="26"/>
        </w:rPr>
      </w:pPr>
      <w:r>
        <w:rPr>
          <w:color w:val="000000"/>
          <w:spacing w:val="-2"/>
          <w:sz w:val="26"/>
          <w:szCs w:val="26"/>
        </w:rPr>
        <w:t>3.2 Methods</w:t>
      </w:r>
    </w:p>
    <w:p>
      <w:pPr>
        <w:pStyle w:val="style0"/>
        <w:tabs>
          <w:tab w:val="left" w:leader="none" w:pos="1683"/>
        </w:tabs>
        <w:spacing w:lineRule="auto" w:line="480"/>
        <w:ind w:left="180" w:right="90"/>
        <w:jc w:val="both"/>
        <w:rPr>
          <w:b/>
          <w:color w:val="000000"/>
          <w:sz w:val="26"/>
          <w:szCs w:val="26"/>
        </w:rPr>
      </w:pPr>
      <w:r>
        <w:rPr>
          <w:b/>
          <w:color w:val="000000"/>
          <w:sz w:val="26"/>
          <w:szCs w:val="26"/>
        </w:rPr>
        <w:t xml:space="preserve">3.2.1 Sample Preparation and Sample </w:t>
      </w:r>
      <w:r>
        <w:rPr>
          <w:b/>
          <w:color w:val="000000"/>
          <w:spacing w:val="-2"/>
          <w:sz w:val="26"/>
          <w:szCs w:val="26"/>
        </w:rPr>
        <w:t>Extraction.</w:t>
      </w:r>
    </w:p>
    <w:p>
      <w:pPr>
        <w:pStyle w:val="style4103"/>
        <w:spacing w:lineRule="auto" w:line="480"/>
        <w:ind w:left="180" w:right="90"/>
        <w:jc w:val="both"/>
        <w:rPr>
          <w:rFonts w:ascii="宋体" w:cs="宋体" w:hAnsi="宋体"/>
          <w:b/>
          <w:bCs/>
          <w:color w:val="000000"/>
          <w:sz w:val="26"/>
          <w:szCs w:val="26"/>
        </w:rPr>
      </w:pPr>
      <w:r>
        <w:rPr>
          <w:color w:val="000000"/>
          <w:sz w:val="26"/>
          <w:szCs w:val="26"/>
        </w:rPr>
        <w:t>Tumeric</w:t>
      </w:r>
      <w:r>
        <w:rPr>
          <w:color w:val="000000"/>
          <w:sz w:val="26"/>
          <w:szCs w:val="26"/>
        </w:rPr>
        <w:t xml:space="preserve"> (</w:t>
      </w:r>
      <w:r>
        <w:rPr>
          <w:i/>
          <w:color w:val="000000"/>
          <w:sz w:val="26"/>
          <w:szCs w:val="26"/>
        </w:rPr>
        <w:t>Curcum</w:t>
      </w:r>
      <w:r>
        <w:rPr>
          <w:i/>
          <w:color w:val="000000"/>
          <w:sz w:val="26"/>
          <w:szCs w:val="26"/>
        </w:rPr>
        <w:t xml:space="preserve"> </w:t>
      </w:r>
      <w:r>
        <w:rPr>
          <w:i/>
          <w:color w:val="000000"/>
          <w:sz w:val="26"/>
          <w:szCs w:val="26"/>
        </w:rPr>
        <w:t>longa</w:t>
      </w:r>
      <w:r>
        <w:rPr>
          <w:color w:val="000000"/>
          <w:sz w:val="26"/>
          <w:szCs w:val="26"/>
        </w:rPr>
        <w:t xml:space="preserve"> )</w:t>
      </w:r>
      <w:r>
        <w:rPr>
          <w:color w:val="000000"/>
          <w:sz w:val="26"/>
          <w:szCs w:val="26"/>
        </w:rPr>
        <w:t xml:space="preserve"> Rhizome was cleaned and dried in the sun for a week. It was peeled and grinded into a fine powder using an electric grinder. 200gofturmeric powder was measured in a beaker and soaked in 1000ml of ethanol for 48hrs. It was filtered and extracts were concentrated </w:t>
      </w:r>
      <w:r>
        <w:rPr>
          <w:rStyle w:val="style87"/>
          <w:rFonts w:ascii="宋体" w:eastAsia="宋体" w:hAnsi="宋体"/>
          <w:b w:val="false"/>
          <w:color w:val="000000"/>
        </w:rPr>
        <w:t>to get crude extract which was used for further analysis.</w:t>
      </w:r>
    </w:p>
    <w:bookmarkStart w:id="0" w:name="_Hlk199928013"/>
    <w:p>
      <w:pPr>
        <w:pStyle w:val="style2"/>
        <w:spacing w:lineRule="auto" w:line="480"/>
        <w:ind w:left="180" w:right="90"/>
        <w:jc w:val="both"/>
        <w:rPr>
          <w:rFonts w:ascii="宋体" w:hAnsi="宋体"/>
          <w:b w:val="false"/>
          <w:bCs w:val="false"/>
          <w:color w:val="000000"/>
        </w:rPr>
      </w:pPr>
      <w:r>
        <w:rPr>
          <w:rFonts w:ascii="宋体" w:hAnsi="宋体"/>
          <w:color w:val="000000"/>
        </w:rPr>
        <w:t>3.2.2 Qualitative Phytochemical Screening</w:t>
      </w:r>
      <w:bookmarkEnd w:id="0"/>
    </w:p>
    <w:bookmarkStart w:id="1" w:name="_Hlk199928145"/>
    <w:p>
      <w:pPr>
        <w:pStyle w:val="style4103"/>
        <w:spacing w:lineRule="auto" w:line="480"/>
        <w:ind w:left="180" w:right="90"/>
        <w:jc w:val="both"/>
        <w:rPr>
          <w:rStyle w:val="style87"/>
          <w:rFonts w:ascii="宋体" w:eastAsia="宋体" w:hAnsi="宋体"/>
          <w:color w:val="000000"/>
        </w:rPr>
      </w:pPr>
      <w:r>
        <w:rPr>
          <w:rStyle w:val="style87"/>
          <w:rFonts w:ascii="宋体" w:eastAsia="宋体" w:hAnsi="宋体"/>
          <w:color w:val="000000"/>
        </w:rPr>
        <w:t xml:space="preserve">3.2.2.1 Alkaloid </w:t>
      </w:r>
      <w:bookmarkEnd w:id="1"/>
    </w:p>
    <w:p>
      <w:pPr>
        <w:pStyle w:val="style4103"/>
        <w:spacing w:lineRule="auto" w:line="480"/>
        <w:ind w:left="180" w:right="90"/>
        <w:jc w:val="both"/>
        <w:rPr>
          <w:rFonts w:ascii="宋体" w:cs="宋体" w:hAnsi="宋体"/>
          <w:color w:val="000000"/>
          <w:sz w:val="26"/>
          <w:szCs w:val="26"/>
        </w:rPr>
      </w:pPr>
      <w:r>
        <w:rPr>
          <w:rFonts w:ascii="宋体" w:cs="宋体" w:hAnsi="宋体"/>
          <w:color w:val="000000"/>
          <w:sz w:val="26"/>
          <w:szCs w:val="26"/>
        </w:rPr>
        <w:t xml:space="preserve">1cm³ of 1% </w:t>
      </w:r>
      <w:r>
        <w:rPr>
          <w:rFonts w:ascii="宋体" w:cs="宋体" w:hAnsi="宋体"/>
          <w:color w:val="000000"/>
          <w:sz w:val="26"/>
          <w:szCs w:val="26"/>
        </w:rPr>
        <w:t>HCl</w:t>
      </w:r>
      <w:r>
        <w:rPr>
          <w:rFonts w:ascii="宋体" w:cs="宋体" w:hAnsi="宋体"/>
          <w:color w:val="000000"/>
          <w:sz w:val="26"/>
          <w:szCs w:val="26"/>
        </w:rPr>
        <w:t xml:space="preserve"> was added to 3cm³ of the extracts in a test tube. The mixture was heated for 20 minutes, cooled and filtered. The filtrate was used in the following tests: 2 drops of Wagner’s reagent was added to 1cm³ of the extracts. A reddish brown precipitate indicates the presence of alkaloids.</w:t>
      </w:r>
    </w:p>
    <w:bookmarkStart w:id="2" w:name="_Hlk199928161"/>
    <w:p>
      <w:pPr>
        <w:pStyle w:val="style4103"/>
        <w:spacing w:lineRule="auto" w:line="480"/>
        <w:ind w:left="180" w:right="90"/>
        <w:jc w:val="both"/>
        <w:rPr>
          <w:rStyle w:val="style87"/>
          <w:rFonts w:ascii="宋体" w:eastAsia="宋体" w:hAnsi="宋体"/>
          <w:color w:val="000000"/>
        </w:rPr>
      </w:pPr>
      <w:r>
        <w:rPr>
          <w:rStyle w:val="style87"/>
          <w:rFonts w:ascii="宋体" w:eastAsia="宋体" w:hAnsi="宋体"/>
          <w:color w:val="000000"/>
        </w:rPr>
        <w:t>3.2.2.2 Tannin</w:t>
      </w:r>
      <w:bookmarkEnd w:id="2"/>
    </w:p>
    <w:p>
      <w:pPr>
        <w:pStyle w:val="style4103"/>
        <w:spacing w:lineRule="auto" w:line="480"/>
        <w:ind w:left="180" w:right="90"/>
        <w:jc w:val="both"/>
        <w:rPr>
          <w:rFonts w:ascii="宋体" w:cs="宋体" w:eastAsia="宋体" w:hAnsi="宋体"/>
          <w:b/>
          <w:bCs/>
          <w:color w:val="000000"/>
          <w:sz w:val="26"/>
          <w:szCs w:val="26"/>
        </w:rPr>
      </w:pPr>
      <w:r>
        <w:rPr>
          <w:rFonts w:ascii="宋体" w:cs="宋体" w:hAnsi="宋体"/>
          <w:color w:val="000000"/>
          <w:sz w:val="26"/>
          <w:szCs w:val="26"/>
        </w:rPr>
        <w:t>1cm³ of freshly prepared 10% KOH was added to 1cm³ of the extracts. A dirty white precipitate indicates the presence of tannins.</w:t>
      </w:r>
    </w:p>
    <w:bookmarkStart w:id="3" w:name="_Hlk199928174"/>
    <w:p>
      <w:pPr>
        <w:pStyle w:val="style4103"/>
        <w:spacing w:lineRule="auto" w:line="480"/>
        <w:ind w:left="180" w:right="90"/>
        <w:jc w:val="both"/>
        <w:rPr>
          <w:rStyle w:val="style87"/>
          <w:rFonts w:ascii="宋体" w:eastAsia="宋体" w:hAnsi="宋体"/>
          <w:color w:val="000000"/>
        </w:rPr>
      </w:pPr>
      <w:r>
        <w:rPr>
          <w:rStyle w:val="style87"/>
          <w:rFonts w:ascii="宋体" w:eastAsia="宋体" w:hAnsi="宋体"/>
          <w:color w:val="000000"/>
        </w:rPr>
        <w:t>3.2.2.3 Phenolic</w:t>
      </w:r>
      <w:bookmarkEnd w:id="3"/>
    </w:p>
    <w:p>
      <w:pPr>
        <w:pStyle w:val="style4103"/>
        <w:spacing w:lineRule="auto" w:line="480"/>
        <w:ind w:left="180" w:right="90"/>
        <w:jc w:val="both"/>
        <w:rPr>
          <w:rStyle w:val="style87"/>
          <w:rFonts w:ascii="宋体" w:eastAsia="宋体" w:hAnsi="宋体"/>
          <w:b w:val="false"/>
          <w:bCs w:val="false"/>
          <w:color w:val="000000"/>
        </w:rPr>
      </w:pPr>
      <w:r>
        <w:rPr>
          <w:rFonts w:ascii="宋体" w:cs="宋体" w:hAnsi="宋体"/>
          <w:color w:val="000000"/>
          <w:sz w:val="26"/>
          <w:szCs w:val="26"/>
        </w:rPr>
        <w:t>2 drops of 5% FeCl</w:t>
      </w:r>
      <w:r>
        <w:rPr>
          <w:rFonts w:ascii="宋体" w:cs="宋体" w:hAnsi="宋体"/>
          <w:color w:val="000000"/>
          <w:sz w:val="26"/>
          <w:szCs w:val="26"/>
          <w:vertAlign w:val="subscript"/>
        </w:rPr>
        <w:t>2</w:t>
      </w:r>
      <w:r>
        <w:rPr>
          <w:rFonts w:ascii="宋体" w:cs="宋体" w:hAnsi="宋体"/>
          <w:color w:val="000000"/>
          <w:sz w:val="26"/>
          <w:szCs w:val="26"/>
        </w:rPr>
        <w:t xml:space="preserve"> was added to 1cm³ of the extracts in a test tube. A greenish precipitate indic</w:t>
      </w:r>
      <w:bookmarkStart w:id="4" w:name="_Hlk199928198"/>
      <w:r>
        <w:rPr>
          <w:rFonts w:ascii="宋体" w:cs="宋体" w:hAnsi="宋体"/>
          <w:color w:val="000000"/>
          <w:sz w:val="26"/>
          <w:szCs w:val="26"/>
        </w:rPr>
        <w:t xml:space="preserve">ates the presence of </w:t>
      </w:r>
      <w:r>
        <w:rPr>
          <w:rFonts w:ascii="宋体" w:cs="宋体" w:hAnsi="宋体"/>
          <w:color w:val="000000"/>
          <w:sz w:val="26"/>
          <w:szCs w:val="26"/>
        </w:rPr>
        <w:t>phenolics</w:t>
      </w:r>
      <w:r>
        <w:rPr>
          <w:rFonts w:ascii="宋体" w:cs="宋体" w:hAnsi="宋体"/>
          <w:color w:val="000000"/>
          <w:sz w:val="26"/>
          <w:szCs w:val="26"/>
        </w:rPr>
        <w:t>.</w:t>
      </w:r>
    </w:p>
    <w:p>
      <w:pPr>
        <w:pStyle w:val="style4103"/>
        <w:spacing w:lineRule="auto" w:line="480"/>
        <w:ind w:left="180" w:right="90"/>
        <w:jc w:val="both"/>
        <w:rPr>
          <w:rStyle w:val="style87"/>
          <w:rFonts w:ascii="宋体" w:eastAsia="宋体" w:hAnsi="宋体"/>
          <w:color w:val="000000"/>
        </w:rPr>
      </w:pPr>
      <w:r>
        <w:rPr>
          <w:rStyle w:val="style87"/>
          <w:rFonts w:ascii="宋体" w:eastAsia="宋体" w:hAnsi="宋体"/>
          <w:color w:val="000000"/>
        </w:rPr>
        <w:t>3.2.2.4 Glycosides</w:t>
      </w:r>
      <w:bookmarkEnd w:id="4"/>
    </w:p>
    <w:p>
      <w:pPr>
        <w:pStyle w:val="style4103"/>
        <w:spacing w:lineRule="auto" w:line="480"/>
        <w:ind w:left="180" w:right="90"/>
        <w:jc w:val="both"/>
        <w:rPr>
          <w:rStyle w:val="style87"/>
          <w:rFonts w:ascii="宋体" w:cs="宋体" w:hAnsi="宋体"/>
          <w:b w:val="false"/>
          <w:bCs w:val="false"/>
          <w:color w:val="000000"/>
          <w:sz w:val="26"/>
          <w:szCs w:val="26"/>
        </w:rPr>
      </w:pPr>
      <w:r>
        <w:rPr>
          <w:rFonts w:ascii="宋体" w:cs="宋体" w:hAnsi="宋体"/>
          <w:color w:val="000000"/>
          <w:sz w:val="26"/>
          <w:szCs w:val="26"/>
        </w:rPr>
        <w:t>10cm³ of 50% H</w:t>
      </w:r>
      <w:r>
        <w:rPr>
          <w:rFonts w:ascii="宋体" w:cs="宋体" w:hAnsi="宋体"/>
          <w:color w:val="000000"/>
          <w:sz w:val="26"/>
          <w:szCs w:val="26"/>
          <w:vertAlign w:val="subscript"/>
        </w:rPr>
        <w:t>2</w:t>
      </w:r>
      <w:r>
        <w:rPr>
          <w:rFonts w:ascii="宋体" w:cs="宋体" w:hAnsi="宋体"/>
          <w:color w:val="000000"/>
          <w:sz w:val="26"/>
          <w:szCs w:val="26"/>
        </w:rPr>
        <w:t>SO</w:t>
      </w:r>
      <w:r>
        <w:rPr>
          <w:rFonts w:ascii="宋体" w:cs="宋体" w:hAnsi="宋体"/>
          <w:color w:val="000000"/>
          <w:sz w:val="26"/>
          <w:szCs w:val="26"/>
          <w:vertAlign w:val="subscript"/>
        </w:rPr>
        <w:t>4</w:t>
      </w:r>
      <w:r>
        <w:rPr>
          <w:rFonts w:ascii="宋体" w:cs="宋体" w:hAnsi="宋体"/>
          <w:color w:val="000000"/>
          <w:sz w:val="26"/>
          <w:szCs w:val="26"/>
        </w:rPr>
        <w:t xml:space="preserve"> was added to 1cm³ of the extracts, the mixture was heated in boiling water for 15 minutes. 10cm³ of Fehling’s solution was added and the mixture boiled. A brick red precipitate indicates the pres</w:t>
      </w:r>
      <w:bookmarkStart w:id="5" w:name="_Hlk199928215"/>
      <w:r>
        <w:rPr>
          <w:rFonts w:ascii="宋体" w:cs="宋体" w:hAnsi="宋体"/>
          <w:color w:val="000000"/>
          <w:sz w:val="26"/>
          <w:szCs w:val="26"/>
        </w:rPr>
        <w:t>ence of glycosides.</w:t>
      </w:r>
    </w:p>
    <w:p>
      <w:pPr>
        <w:pStyle w:val="style4103"/>
        <w:spacing w:lineRule="auto" w:line="480"/>
        <w:ind w:left="180" w:right="90"/>
        <w:jc w:val="both"/>
        <w:rPr>
          <w:rStyle w:val="style87"/>
          <w:rFonts w:ascii="宋体" w:eastAsia="宋体" w:hAnsi="宋体"/>
          <w:color w:val="000000"/>
        </w:rPr>
      </w:pPr>
      <w:r>
        <w:rPr>
          <w:rStyle w:val="style87"/>
          <w:rFonts w:ascii="宋体" w:eastAsia="宋体" w:hAnsi="宋体"/>
          <w:color w:val="000000"/>
        </w:rPr>
        <w:t xml:space="preserve">3.2.2.5 </w:t>
      </w:r>
      <w:r>
        <w:rPr>
          <w:rStyle w:val="style87"/>
          <w:rFonts w:ascii="宋体" w:eastAsia="宋体" w:hAnsi="宋体"/>
          <w:color w:val="000000"/>
        </w:rPr>
        <w:t>Saponin</w:t>
      </w:r>
      <w:r>
        <w:rPr>
          <w:rStyle w:val="style87"/>
          <w:rFonts w:ascii="宋体" w:eastAsia="宋体" w:hAnsi="宋体"/>
          <w:color w:val="000000"/>
        </w:rPr>
        <w:t xml:space="preserve"> (Frothing test) </w:t>
      </w:r>
      <w:bookmarkEnd w:id="5"/>
    </w:p>
    <w:p>
      <w:pPr>
        <w:pStyle w:val="style4103"/>
        <w:spacing w:lineRule="auto" w:line="480"/>
        <w:ind w:left="180" w:right="90"/>
        <w:jc w:val="both"/>
        <w:rPr>
          <w:rFonts w:ascii="宋体" w:cs="宋体" w:hAnsi="宋体"/>
          <w:color w:val="000000"/>
          <w:sz w:val="26"/>
          <w:szCs w:val="26"/>
        </w:rPr>
      </w:pPr>
      <w:r>
        <w:rPr>
          <w:rFonts w:ascii="宋体" w:cs="宋体" w:hAnsi="宋体"/>
          <w:color w:val="000000"/>
          <w:sz w:val="26"/>
          <w:szCs w:val="26"/>
        </w:rPr>
        <w:t xml:space="preserve">2cm³ of the extract in a test tube was vigorously shaken for 2 minutes. Frothing indicates the presence of </w:t>
      </w:r>
      <w:r>
        <w:rPr>
          <w:rFonts w:ascii="宋体" w:cs="宋体" w:hAnsi="宋体"/>
          <w:color w:val="000000"/>
          <w:sz w:val="26"/>
          <w:szCs w:val="26"/>
        </w:rPr>
        <w:t>saponin</w:t>
      </w:r>
      <w:r>
        <w:rPr>
          <w:rFonts w:ascii="宋体" w:cs="宋体" w:hAnsi="宋体"/>
          <w:color w:val="000000"/>
          <w:sz w:val="26"/>
          <w:szCs w:val="26"/>
        </w:rPr>
        <w:t>.</w:t>
      </w:r>
    </w:p>
    <w:bookmarkStart w:id="6" w:name="_Hlk199928231"/>
    <w:p>
      <w:pPr>
        <w:pStyle w:val="style4103"/>
        <w:spacing w:lineRule="auto" w:line="480"/>
        <w:ind w:left="180" w:right="90"/>
        <w:jc w:val="both"/>
        <w:rPr>
          <w:rStyle w:val="style87"/>
          <w:rFonts w:ascii="宋体" w:eastAsia="宋体" w:hAnsi="宋体"/>
          <w:color w:val="000000"/>
        </w:rPr>
      </w:pPr>
      <w:r>
        <w:rPr>
          <w:rStyle w:val="style87"/>
          <w:rFonts w:ascii="宋体" w:eastAsia="宋体" w:hAnsi="宋体"/>
          <w:color w:val="000000"/>
        </w:rPr>
        <w:t>3.2.2.6 Flavonoid</w:t>
      </w:r>
      <w:bookmarkEnd w:id="6"/>
    </w:p>
    <w:p>
      <w:pPr>
        <w:pStyle w:val="style4103"/>
        <w:spacing w:lineRule="auto" w:line="480"/>
        <w:ind w:left="180" w:right="90"/>
        <w:jc w:val="both"/>
        <w:rPr>
          <w:rStyle w:val="style87"/>
          <w:rFonts w:ascii="宋体" w:hAnsi="宋体"/>
          <w:b w:val="false"/>
          <w:bCs w:val="false"/>
          <w:color w:val="000000"/>
        </w:rPr>
      </w:pPr>
      <w:r>
        <w:rPr>
          <w:rFonts w:ascii="宋体" w:cs="宋体" w:hAnsi="宋体"/>
          <w:color w:val="000000"/>
          <w:sz w:val="26"/>
          <w:szCs w:val="26"/>
        </w:rPr>
        <w:t xml:space="preserve">1cm³ of 10% </w:t>
      </w:r>
      <w:r>
        <w:rPr>
          <w:rFonts w:ascii="宋体" w:cs="宋体" w:hAnsi="宋体"/>
          <w:color w:val="000000"/>
          <w:sz w:val="26"/>
          <w:szCs w:val="26"/>
        </w:rPr>
        <w:t>NaOH</w:t>
      </w:r>
      <w:r>
        <w:rPr>
          <w:rFonts w:ascii="宋体" w:cs="宋体" w:hAnsi="宋体"/>
          <w:color w:val="000000"/>
          <w:sz w:val="26"/>
          <w:szCs w:val="26"/>
        </w:rPr>
        <w:t xml:space="preserve"> was added to 3cm³ of the extracts. A yellow </w:t>
      </w:r>
      <w:r>
        <w:rPr>
          <w:rFonts w:ascii="宋体" w:cs="宋体" w:hAnsi="宋体"/>
          <w:color w:val="000000"/>
          <w:sz w:val="26"/>
          <w:szCs w:val="26"/>
        </w:rPr>
        <w:t>colouration</w:t>
      </w:r>
      <w:r>
        <w:rPr>
          <w:rFonts w:ascii="宋体" w:cs="宋体" w:hAnsi="宋体"/>
          <w:color w:val="000000"/>
          <w:sz w:val="26"/>
          <w:szCs w:val="26"/>
        </w:rPr>
        <w:t xml:space="preserve"> indica</w:t>
      </w:r>
      <w:bookmarkStart w:id="7" w:name="_Hlk199928245"/>
      <w:r>
        <w:rPr>
          <w:rFonts w:ascii="宋体" w:cs="宋体" w:hAnsi="宋体"/>
          <w:color w:val="000000"/>
          <w:sz w:val="26"/>
          <w:szCs w:val="26"/>
        </w:rPr>
        <w:t>tes the presence of flavonoids.</w:t>
      </w:r>
    </w:p>
    <w:p>
      <w:pPr>
        <w:pStyle w:val="style4103"/>
        <w:spacing w:lineRule="auto" w:line="480"/>
        <w:ind w:left="180" w:right="90"/>
        <w:jc w:val="both"/>
        <w:rPr>
          <w:rStyle w:val="style87"/>
          <w:rFonts w:ascii="宋体" w:eastAsia="宋体" w:hAnsi="宋体"/>
          <w:color w:val="000000"/>
        </w:rPr>
      </w:pPr>
    </w:p>
    <w:p>
      <w:pPr>
        <w:pStyle w:val="style4103"/>
        <w:spacing w:lineRule="auto" w:line="480"/>
        <w:ind w:left="180" w:right="90"/>
        <w:jc w:val="both"/>
        <w:rPr>
          <w:rStyle w:val="style87"/>
          <w:rFonts w:ascii="宋体" w:eastAsia="宋体" w:hAnsi="宋体"/>
          <w:color w:val="000000"/>
        </w:rPr>
      </w:pPr>
    </w:p>
    <w:p>
      <w:pPr>
        <w:pStyle w:val="style4103"/>
        <w:spacing w:lineRule="auto" w:line="480"/>
        <w:ind w:left="180" w:right="90"/>
        <w:jc w:val="both"/>
        <w:rPr>
          <w:rStyle w:val="style87"/>
          <w:rFonts w:ascii="宋体" w:eastAsia="宋体" w:hAnsi="宋体"/>
          <w:color w:val="000000"/>
        </w:rPr>
      </w:pPr>
      <w:r>
        <w:rPr>
          <w:rStyle w:val="style87"/>
          <w:rFonts w:ascii="宋体" w:eastAsia="宋体" w:hAnsi="宋体"/>
          <w:color w:val="000000"/>
        </w:rPr>
        <w:t>3.2.2.7 Steroids (</w:t>
      </w:r>
      <w:r>
        <w:rPr>
          <w:rStyle w:val="style87"/>
          <w:rFonts w:ascii="宋体" w:eastAsia="宋体" w:hAnsi="宋体"/>
          <w:color w:val="000000"/>
        </w:rPr>
        <w:t>Salakowsti</w:t>
      </w:r>
      <w:r>
        <w:rPr>
          <w:rStyle w:val="style87"/>
          <w:rFonts w:ascii="宋体" w:eastAsia="宋体" w:hAnsi="宋体"/>
          <w:color w:val="000000"/>
        </w:rPr>
        <w:t xml:space="preserve"> test) </w:t>
      </w:r>
      <w:bookmarkEnd w:id="7"/>
    </w:p>
    <w:p>
      <w:pPr>
        <w:pStyle w:val="style4103"/>
        <w:spacing w:lineRule="auto" w:line="480"/>
        <w:ind w:left="180" w:right="90"/>
        <w:jc w:val="both"/>
        <w:rPr>
          <w:rFonts w:ascii="宋体" w:cs="宋体" w:hAnsi="宋体"/>
          <w:color w:val="000000"/>
          <w:sz w:val="26"/>
          <w:szCs w:val="26"/>
        </w:rPr>
      </w:pPr>
      <w:r>
        <w:rPr>
          <w:rFonts w:ascii="宋体" w:cs="宋体" w:hAnsi="宋体"/>
          <w:color w:val="000000"/>
          <w:sz w:val="26"/>
          <w:szCs w:val="26"/>
        </w:rPr>
        <w:t>5 drops of concentrated H</w:t>
      </w:r>
      <w:r>
        <w:rPr>
          <w:rFonts w:ascii="宋体" w:cs="宋体" w:hAnsi="宋体"/>
          <w:color w:val="000000"/>
          <w:sz w:val="26"/>
          <w:szCs w:val="26"/>
          <w:vertAlign w:val="subscript"/>
        </w:rPr>
        <w:t>2</w:t>
      </w:r>
      <w:r>
        <w:rPr>
          <w:rFonts w:ascii="宋体" w:cs="宋体" w:hAnsi="宋体"/>
          <w:color w:val="000000"/>
          <w:sz w:val="26"/>
          <w:szCs w:val="26"/>
        </w:rPr>
        <w:t>SO</w:t>
      </w:r>
      <w:r>
        <w:rPr>
          <w:rFonts w:ascii="宋体" w:cs="宋体" w:hAnsi="宋体"/>
          <w:color w:val="000000"/>
          <w:sz w:val="26"/>
          <w:szCs w:val="26"/>
          <w:vertAlign w:val="subscript"/>
        </w:rPr>
        <w:t>4</w:t>
      </w:r>
      <w:r>
        <w:rPr>
          <w:rFonts w:ascii="宋体" w:cs="宋体" w:hAnsi="宋体"/>
          <w:color w:val="000000"/>
          <w:sz w:val="26"/>
          <w:szCs w:val="26"/>
        </w:rPr>
        <w:t xml:space="preserve"> was added to 1cm³ of the extracts. Red coloration indicates the presence of steroids.</w:t>
      </w:r>
    </w:p>
    <w:bookmarkStart w:id="8" w:name="_Hlk199928260"/>
    <w:p>
      <w:pPr>
        <w:pStyle w:val="style4103"/>
        <w:spacing w:lineRule="auto" w:line="480"/>
        <w:ind w:left="180" w:right="90"/>
        <w:jc w:val="both"/>
        <w:rPr>
          <w:rStyle w:val="style87"/>
          <w:rFonts w:ascii="宋体" w:eastAsia="宋体" w:hAnsi="宋体"/>
          <w:color w:val="000000"/>
        </w:rPr>
      </w:pPr>
      <w:r>
        <w:rPr>
          <w:rStyle w:val="style87"/>
          <w:rFonts w:ascii="宋体" w:eastAsia="宋体" w:hAnsi="宋体"/>
          <w:color w:val="000000"/>
        </w:rPr>
        <w:t xml:space="preserve">3.2.2.8 </w:t>
      </w:r>
      <w:r>
        <w:rPr>
          <w:rStyle w:val="style87"/>
          <w:rFonts w:ascii="宋体" w:eastAsia="宋体" w:hAnsi="宋体"/>
          <w:color w:val="000000"/>
        </w:rPr>
        <w:t>Phlobatannin</w:t>
      </w:r>
      <w:bookmarkEnd w:id="8"/>
    </w:p>
    <w:p>
      <w:pPr>
        <w:pStyle w:val="style4103"/>
        <w:spacing w:lineRule="auto" w:line="480"/>
        <w:ind w:left="180" w:right="90"/>
        <w:jc w:val="both"/>
        <w:rPr>
          <w:rStyle w:val="style87"/>
          <w:rFonts w:ascii="宋体" w:eastAsia="宋体" w:hAnsi="宋体"/>
          <w:b w:val="false"/>
          <w:bCs w:val="false"/>
          <w:color w:val="000000"/>
        </w:rPr>
      </w:pPr>
      <w:r>
        <w:rPr>
          <w:rFonts w:ascii="宋体" w:cs="宋体" w:hAnsi="宋体"/>
          <w:color w:val="000000"/>
          <w:sz w:val="26"/>
          <w:szCs w:val="26"/>
        </w:rPr>
        <w:t xml:space="preserve">1cm³ of the extracts was added to 1% </w:t>
      </w:r>
      <w:r>
        <w:rPr>
          <w:rFonts w:ascii="宋体" w:cs="宋体" w:hAnsi="宋体"/>
          <w:color w:val="000000"/>
          <w:sz w:val="26"/>
          <w:szCs w:val="26"/>
        </w:rPr>
        <w:t>Hcl</w:t>
      </w:r>
      <w:r>
        <w:rPr>
          <w:rFonts w:ascii="宋体" w:cs="宋体" w:hAnsi="宋体"/>
          <w:color w:val="000000"/>
          <w:sz w:val="26"/>
          <w:szCs w:val="26"/>
        </w:rPr>
        <w:t>. A red precipitate indicates</w:t>
      </w:r>
      <w:bookmarkStart w:id="9" w:name="_Hlk199928285"/>
      <w:r>
        <w:rPr>
          <w:rFonts w:ascii="宋体" w:cs="宋体" w:hAnsi="宋体"/>
          <w:color w:val="000000"/>
          <w:sz w:val="26"/>
          <w:szCs w:val="26"/>
        </w:rPr>
        <w:t xml:space="preserve"> the presence of </w:t>
      </w:r>
      <w:r>
        <w:rPr>
          <w:rFonts w:ascii="宋体" w:cs="宋体" w:hAnsi="宋体"/>
          <w:color w:val="000000"/>
          <w:sz w:val="26"/>
          <w:szCs w:val="26"/>
        </w:rPr>
        <w:t>phlobatannins</w:t>
      </w:r>
      <w:r>
        <w:rPr>
          <w:rFonts w:ascii="宋体" w:cs="宋体" w:hAnsi="宋体"/>
          <w:color w:val="000000"/>
          <w:sz w:val="26"/>
          <w:szCs w:val="26"/>
        </w:rPr>
        <w:t>.</w:t>
      </w:r>
    </w:p>
    <w:p>
      <w:pPr>
        <w:pStyle w:val="style4103"/>
        <w:spacing w:lineRule="auto" w:line="480"/>
        <w:ind w:left="180" w:right="90"/>
        <w:jc w:val="both"/>
        <w:rPr>
          <w:rStyle w:val="style87"/>
          <w:rFonts w:ascii="宋体" w:eastAsia="宋体" w:hAnsi="宋体"/>
          <w:color w:val="000000"/>
        </w:rPr>
      </w:pPr>
      <w:r>
        <w:rPr>
          <w:rStyle w:val="style87"/>
          <w:rFonts w:ascii="宋体" w:eastAsia="宋体" w:hAnsi="宋体"/>
          <w:color w:val="000000"/>
        </w:rPr>
        <w:t xml:space="preserve">3.2.2.9 </w:t>
      </w:r>
      <w:r>
        <w:rPr>
          <w:rStyle w:val="style87"/>
          <w:rFonts w:ascii="宋体" w:eastAsia="宋体" w:hAnsi="宋体"/>
          <w:color w:val="000000"/>
        </w:rPr>
        <w:t>Triterpenes</w:t>
      </w:r>
      <w:bookmarkEnd w:id="9"/>
    </w:p>
    <w:p>
      <w:pPr>
        <w:pStyle w:val="style4103"/>
        <w:spacing w:lineRule="auto" w:line="480"/>
        <w:ind w:left="180" w:right="90"/>
        <w:jc w:val="both"/>
        <w:rPr>
          <w:rFonts w:ascii="宋体" w:cs="宋体" w:hAnsi="宋体"/>
          <w:color w:val="000000"/>
          <w:sz w:val="26"/>
          <w:szCs w:val="26"/>
        </w:rPr>
      </w:pPr>
      <w:r>
        <w:rPr>
          <w:rFonts w:ascii="宋体" w:cs="宋体" w:hAnsi="宋体"/>
          <w:color w:val="000000"/>
          <w:sz w:val="26"/>
          <w:szCs w:val="26"/>
        </w:rPr>
        <w:t>5 drops of acetic anhydride was added 1cm³ of the extracts. A drop of concentrated H</w:t>
      </w:r>
      <w:r>
        <w:rPr>
          <w:rFonts w:ascii="宋体" w:cs="宋体" w:hAnsi="宋体"/>
          <w:color w:val="000000"/>
          <w:sz w:val="26"/>
          <w:szCs w:val="26"/>
          <w:vertAlign w:val="subscript"/>
        </w:rPr>
        <w:t>2</w:t>
      </w:r>
      <w:r>
        <w:rPr>
          <w:rFonts w:ascii="宋体" w:cs="宋体" w:hAnsi="宋体"/>
          <w:color w:val="000000"/>
          <w:sz w:val="26"/>
          <w:szCs w:val="26"/>
        </w:rPr>
        <w:t>SO</w:t>
      </w:r>
      <w:r>
        <w:rPr>
          <w:rFonts w:ascii="宋体" w:cs="宋体" w:hAnsi="宋体"/>
          <w:color w:val="000000"/>
          <w:sz w:val="26"/>
          <w:szCs w:val="26"/>
          <w:vertAlign w:val="subscript"/>
        </w:rPr>
        <w:t>4</w:t>
      </w:r>
      <w:r>
        <w:rPr>
          <w:rFonts w:ascii="宋体" w:cs="宋体" w:hAnsi="宋体"/>
          <w:color w:val="000000"/>
          <w:sz w:val="26"/>
          <w:szCs w:val="26"/>
        </w:rPr>
        <w:t xml:space="preserve"> was then added and the mixture was steamed for 1 hour and neutralized with </w:t>
      </w:r>
      <w:r>
        <w:rPr>
          <w:rFonts w:ascii="宋体" w:cs="宋体" w:hAnsi="宋体"/>
          <w:color w:val="000000"/>
          <w:sz w:val="26"/>
          <w:szCs w:val="26"/>
        </w:rPr>
        <w:t>NaOH</w:t>
      </w:r>
      <w:r>
        <w:rPr>
          <w:rFonts w:ascii="宋体" w:cs="宋体" w:hAnsi="宋体"/>
          <w:color w:val="000000"/>
          <w:sz w:val="26"/>
          <w:szCs w:val="26"/>
        </w:rPr>
        <w:t xml:space="preserve"> followed by the addition of chloroform. A blue green color indicates the presence of </w:t>
      </w:r>
      <w:r>
        <w:rPr>
          <w:rFonts w:ascii="宋体" w:cs="宋体" w:hAnsi="宋体"/>
          <w:color w:val="000000"/>
          <w:sz w:val="26"/>
          <w:szCs w:val="26"/>
        </w:rPr>
        <w:t>triterpenes</w:t>
      </w:r>
      <w:r>
        <w:rPr>
          <w:rFonts w:ascii="宋体" w:cs="宋体" w:hAnsi="宋体"/>
          <w:color w:val="000000"/>
          <w:sz w:val="26"/>
          <w:szCs w:val="26"/>
        </w:rPr>
        <w:t>.</w:t>
      </w:r>
    </w:p>
    <w:bookmarkStart w:id="10" w:name="_Hlk199928300"/>
    <w:p>
      <w:pPr>
        <w:pStyle w:val="style4103"/>
        <w:spacing w:lineRule="auto" w:line="480"/>
        <w:ind w:left="180" w:right="90"/>
        <w:jc w:val="both"/>
        <w:rPr>
          <w:rStyle w:val="style87"/>
          <w:rFonts w:ascii="宋体" w:eastAsia="宋体" w:hAnsi="宋体"/>
          <w:color w:val="000000"/>
        </w:rPr>
      </w:pPr>
      <w:r>
        <w:rPr>
          <w:rStyle w:val="style87"/>
          <w:rFonts w:ascii="宋体" w:eastAsia="宋体" w:hAnsi="宋体"/>
          <w:color w:val="000000"/>
        </w:rPr>
        <w:t xml:space="preserve">3.2.2.10 </w:t>
      </w:r>
      <w:r>
        <w:rPr>
          <w:rStyle w:val="style87"/>
          <w:rFonts w:ascii="宋体" w:eastAsia="宋体" w:hAnsi="宋体"/>
          <w:color w:val="000000"/>
        </w:rPr>
        <w:t>Terpenoid</w:t>
      </w:r>
      <w:bookmarkEnd w:id="10"/>
    </w:p>
    <w:p>
      <w:pPr>
        <w:pStyle w:val="style4103"/>
        <w:spacing w:lineRule="auto" w:line="480"/>
        <w:ind w:left="180" w:right="90"/>
        <w:jc w:val="both"/>
        <w:rPr>
          <w:rFonts w:ascii="宋体" w:cs="宋体" w:hAnsi="宋体"/>
          <w:color w:val="000000"/>
          <w:sz w:val="26"/>
          <w:szCs w:val="26"/>
        </w:rPr>
      </w:pPr>
      <w:r>
        <w:rPr>
          <w:rFonts w:ascii="宋体" w:cs="宋体" w:hAnsi="宋体"/>
          <w:color w:val="000000"/>
          <w:sz w:val="26"/>
          <w:szCs w:val="26"/>
        </w:rPr>
        <w:t>5ml of aqueous extract of the sample is mixed with 2ml of CHCl</w:t>
      </w:r>
      <w:r>
        <w:rPr>
          <w:rFonts w:ascii="宋体" w:cs="宋体" w:hAnsi="宋体"/>
          <w:color w:val="000000"/>
          <w:sz w:val="26"/>
          <w:szCs w:val="26"/>
          <w:vertAlign w:val="subscript"/>
        </w:rPr>
        <w:t>2</w:t>
      </w:r>
      <w:r>
        <w:rPr>
          <w:rFonts w:ascii="宋体" w:cs="宋体" w:hAnsi="宋体"/>
          <w:color w:val="000000"/>
          <w:sz w:val="26"/>
          <w:szCs w:val="26"/>
        </w:rPr>
        <w:t xml:space="preserve"> in a test tube. 3ml of concentrated H</w:t>
      </w:r>
      <w:r>
        <w:rPr>
          <w:rFonts w:ascii="宋体" w:cs="宋体" w:hAnsi="宋体"/>
          <w:color w:val="000000"/>
          <w:sz w:val="26"/>
          <w:szCs w:val="26"/>
          <w:vertAlign w:val="subscript"/>
        </w:rPr>
        <w:t>2</w:t>
      </w:r>
      <w:r>
        <w:rPr>
          <w:rFonts w:ascii="宋体" w:cs="宋体" w:hAnsi="宋体"/>
          <w:color w:val="000000"/>
          <w:sz w:val="26"/>
          <w:szCs w:val="26"/>
        </w:rPr>
        <w:t>SO</w:t>
      </w:r>
      <w:r>
        <w:rPr>
          <w:rFonts w:ascii="宋体" w:cs="宋体" w:hAnsi="宋体"/>
          <w:color w:val="000000"/>
          <w:sz w:val="26"/>
          <w:szCs w:val="26"/>
          <w:vertAlign w:val="subscript"/>
        </w:rPr>
        <w:t>4</w:t>
      </w:r>
      <w:r>
        <w:rPr>
          <w:rFonts w:ascii="宋体" w:cs="宋体" w:hAnsi="宋体"/>
          <w:color w:val="000000"/>
          <w:sz w:val="26"/>
          <w:szCs w:val="26"/>
        </w:rPr>
        <w:t xml:space="preserve"> is carefully added to the mixture to form a layer. An interface with a reddish brown coloration is formed if </w:t>
      </w:r>
      <w:r>
        <w:rPr>
          <w:rFonts w:ascii="宋体" w:cs="宋体" w:hAnsi="宋体"/>
          <w:color w:val="000000"/>
          <w:sz w:val="26"/>
          <w:szCs w:val="26"/>
        </w:rPr>
        <w:t>terpenoids</w:t>
      </w:r>
      <w:r>
        <w:rPr>
          <w:rFonts w:ascii="宋体" w:cs="宋体" w:hAnsi="宋体"/>
          <w:color w:val="000000"/>
          <w:sz w:val="26"/>
          <w:szCs w:val="26"/>
        </w:rPr>
        <w:t xml:space="preserve"> constituent is present.</w:t>
      </w:r>
    </w:p>
    <w:bookmarkStart w:id="11" w:name="_Hlk199928316"/>
    <w:p>
      <w:pPr>
        <w:pStyle w:val="style4103"/>
        <w:spacing w:lineRule="auto" w:line="480"/>
        <w:ind w:left="180" w:right="90"/>
        <w:jc w:val="both"/>
        <w:rPr>
          <w:rStyle w:val="style87"/>
          <w:rFonts w:ascii="宋体" w:eastAsia="宋体" w:hAnsi="宋体"/>
          <w:color w:val="000000"/>
        </w:rPr>
      </w:pPr>
      <w:r>
        <w:rPr>
          <w:rStyle w:val="style87"/>
          <w:rFonts w:ascii="宋体" w:eastAsia="宋体" w:hAnsi="宋体"/>
          <w:color w:val="000000"/>
        </w:rPr>
        <w:t xml:space="preserve">3.2.2.11 Amino acid </w:t>
      </w:r>
      <w:bookmarkEnd w:id="11"/>
    </w:p>
    <w:p>
      <w:pPr>
        <w:pStyle w:val="style4103"/>
        <w:spacing w:lineRule="auto" w:line="480"/>
        <w:ind w:left="180" w:right="90"/>
        <w:jc w:val="both"/>
        <w:rPr>
          <w:rFonts w:ascii="宋体" w:cs="宋体" w:eastAsia="宋体" w:hAnsi="宋体"/>
          <w:b/>
          <w:bCs/>
          <w:color w:val="000000"/>
          <w:sz w:val="26"/>
          <w:szCs w:val="26"/>
        </w:rPr>
      </w:pPr>
      <w:r>
        <w:rPr>
          <w:rFonts w:ascii="宋体" w:cs="宋体" w:hAnsi="宋体"/>
          <w:color w:val="000000"/>
          <w:sz w:val="26"/>
          <w:szCs w:val="26"/>
        </w:rPr>
        <w:t xml:space="preserve">Two drops of </w:t>
      </w:r>
      <w:r>
        <w:rPr>
          <w:rFonts w:ascii="宋体" w:cs="宋体" w:hAnsi="宋体"/>
          <w:color w:val="000000"/>
          <w:sz w:val="26"/>
          <w:szCs w:val="26"/>
        </w:rPr>
        <w:t>ninhydrin</w:t>
      </w:r>
      <w:r>
        <w:rPr>
          <w:rFonts w:ascii="宋体" w:cs="宋体" w:hAnsi="宋体"/>
          <w:color w:val="000000"/>
          <w:sz w:val="26"/>
          <w:szCs w:val="26"/>
        </w:rPr>
        <w:t xml:space="preserve"> solution (10mg of </w:t>
      </w:r>
      <w:r>
        <w:rPr>
          <w:rFonts w:ascii="宋体" w:cs="宋体" w:hAnsi="宋体"/>
          <w:color w:val="000000"/>
          <w:sz w:val="26"/>
          <w:szCs w:val="26"/>
        </w:rPr>
        <w:t>ninhydrin</w:t>
      </w:r>
      <w:r>
        <w:rPr>
          <w:rFonts w:ascii="宋体" w:cs="宋体" w:hAnsi="宋体"/>
          <w:color w:val="000000"/>
          <w:sz w:val="26"/>
          <w:szCs w:val="26"/>
        </w:rPr>
        <w:t xml:space="preserve"> in 200ml of acetone) are added to two ml of aqueous filtrate. A characteristic purple </w:t>
      </w:r>
      <w:r>
        <w:rPr>
          <w:rFonts w:ascii="宋体" w:cs="宋体" w:hAnsi="宋体"/>
          <w:color w:val="000000"/>
          <w:sz w:val="26"/>
          <w:szCs w:val="26"/>
        </w:rPr>
        <w:t>colour</w:t>
      </w:r>
      <w:r>
        <w:rPr>
          <w:rFonts w:ascii="宋体" w:cs="宋体" w:hAnsi="宋体"/>
          <w:color w:val="000000"/>
          <w:sz w:val="26"/>
          <w:szCs w:val="26"/>
        </w:rPr>
        <w:t xml:space="preserve"> indicates the presence of amino acids.</w:t>
      </w:r>
    </w:p>
    <w:bookmarkStart w:id="12" w:name="_Hlk199928332"/>
    <w:p>
      <w:pPr>
        <w:pStyle w:val="style4103"/>
        <w:spacing w:lineRule="auto" w:line="480"/>
        <w:ind w:left="180" w:right="90"/>
        <w:jc w:val="both"/>
        <w:rPr>
          <w:rFonts w:ascii="宋体" w:cs="宋体" w:hAnsi="宋体"/>
          <w:b/>
          <w:bCs/>
          <w:color w:val="000000"/>
          <w:sz w:val="26"/>
          <w:szCs w:val="26"/>
        </w:rPr>
      </w:pPr>
      <w:r>
        <w:rPr>
          <w:rFonts w:ascii="宋体" w:cs="宋体" w:hAnsi="宋体"/>
          <w:b/>
          <w:bCs/>
          <w:color w:val="000000"/>
          <w:sz w:val="26"/>
          <w:szCs w:val="26"/>
        </w:rPr>
        <w:t xml:space="preserve">3.2.3 </w:t>
      </w:r>
      <w:r>
        <w:rPr>
          <w:rFonts w:ascii="宋体" w:cs="宋体" w:hAnsi="宋体"/>
          <w:b/>
          <w:bCs/>
          <w:color w:val="000000"/>
          <w:sz w:val="26"/>
          <w:szCs w:val="26"/>
        </w:rPr>
        <w:t>Invitro</w:t>
      </w:r>
      <w:r>
        <w:rPr>
          <w:rFonts w:ascii="宋体" w:cs="宋体" w:hAnsi="宋体"/>
          <w:b/>
          <w:bCs/>
          <w:color w:val="000000"/>
          <w:sz w:val="26"/>
          <w:szCs w:val="26"/>
        </w:rPr>
        <w:t xml:space="preserve"> Antioxidant Assays</w:t>
      </w:r>
    </w:p>
    <w:bookmarkStart w:id="13" w:name="_Hlk199928478"/>
    <w:bookmarkEnd w:id="12"/>
    <w:p>
      <w:pPr>
        <w:pStyle w:val="style4103"/>
        <w:spacing w:lineRule="auto" w:line="480"/>
        <w:ind w:left="180" w:right="90"/>
        <w:jc w:val="both"/>
        <w:rPr>
          <w:rFonts w:ascii="宋体" w:cs="宋体" w:hAnsi="宋体"/>
          <w:b/>
          <w:bCs/>
          <w:color w:val="000000"/>
          <w:sz w:val="26"/>
          <w:szCs w:val="26"/>
        </w:rPr>
      </w:pPr>
      <w:r>
        <w:rPr>
          <w:rFonts w:ascii="宋体" w:cs="宋体" w:hAnsi="宋体"/>
          <w:b/>
          <w:bCs/>
          <w:color w:val="000000"/>
          <w:sz w:val="26"/>
          <w:szCs w:val="26"/>
        </w:rPr>
        <w:t>3.2.3.1 DPPH Free Radical Scavenging Activity</w:t>
      </w:r>
    </w:p>
    <w:bookmarkEnd w:id="13"/>
    <w:p>
      <w:pPr>
        <w:pStyle w:val="style4103"/>
        <w:spacing w:lineRule="auto" w:line="480"/>
        <w:ind w:left="180" w:right="90"/>
        <w:jc w:val="both"/>
        <w:rPr>
          <w:rFonts w:ascii="宋体" w:cs="宋体" w:hAnsi="宋体"/>
          <w:color w:val="000000"/>
          <w:sz w:val="26"/>
          <w:szCs w:val="26"/>
        </w:rPr>
      </w:pPr>
      <w:r>
        <w:rPr>
          <w:rFonts w:ascii="宋体" w:cs="宋体" w:hAnsi="宋体"/>
          <w:color w:val="000000"/>
          <w:sz w:val="26"/>
          <w:szCs w:val="26"/>
        </w:rPr>
        <w:t xml:space="preserve">Free radical scavenging activity was determined according to the method of </w:t>
      </w:r>
      <w:r>
        <w:rPr>
          <w:rFonts w:ascii="宋体" w:cs="宋体" w:hAnsi="宋体"/>
          <w:color w:val="000000"/>
          <w:sz w:val="26"/>
          <w:szCs w:val="26"/>
        </w:rPr>
        <w:t>Mensor</w:t>
      </w:r>
      <w:r>
        <w:rPr>
          <w:rFonts w:ascii="宋体" w:cs="宋体" w:hAnsi="宋体"/>
          <w:color w:val="000000"/>
          <w:sz w:val="26"/>
          <w:szCs w:val="26"/>
        </w:rPr>
        <w:t xml:space="preserve"> et al. Briefly, 500 </w:t>
      </w:r>
      <w:r>
        <w:rPr>
          <w:rFonts w:ascii="宋体" w:cs="宋体" w:hAnsi="宋体"/>
          <w:color w:val="000000"/>
          <w:sz w:val="26"/>
          <w:szCs w:val="26"/>
        </w:rPr>
        <w:t>μl</w:t>
      </w:r>
      <w:r>
        <w:rPr>
          <w:rFonts w:ascii="宋体" w:cs="宋体" w:hAnsi="宋体"/>
          <w:color w:val="000000"/>
          <w:sz w:val="26"/>
          <w:szCs w:val="26"/>
        </w:rPr>
        <w:t xml:space="preserve"> of 0.3 mm alcoholic solution of DPPH was added to 2.5 ml of test samples at varying concentrations (250–1000 </w:t>
      </w:r>
      <w:r>
        <w:rPr>
          <w:rFonts w:ascii="宋体" w:cs="宋体" w:hAnsi="宋体"/>
          <w:color w:val="000000"/>
          <w:sz w:val="26"/>
          <w:szCs w:val="26"/>
        </w:rPr>
        <w:t>μg</w:t>
      </w:r>
      <w:r>
        <w:rPr>
          <w:rFonts w:ascii="宋体" w:cs="宋体" w:hAnsi="宋体"/>
          <w:color w:val="000000"/>
          <w:sz w:val="26"/>
          <w:szCs w:val="26"/>
        </w:rPr>
        <w:t xml:space="preserve">/ml). The samples were incubated in dark for 30 min, and absorbance was measured at 518 nm using UV-visible spectrophotometer. Synthetic antioxidant </w:t>
      </w:r>
      <w:r>
        <w:rPr>
          <w:rFonts w:ascii="宋体" w:cs="宋体" w:hAnsi="宋体"/>
          <w:color w:val="000000"/>
          <w:sz w:val="26"/>
          <w:szCs w:val="26"/>
        </w:rPr>
        <w:t>butylated</w:t>
      </w:r>
      <w:r>
        <w:rPr>
          <w:rFonts w:ascii="宋体" w:cs="宋体" w:hAnsi="宋体"/>
          <w:color w:val="000000"/>
          <w:sz w:val="26"/>
          <w:szCs w:val="26"/>
        </w:rPr>
        <w:t xml:space="preserve"> </w:t>
      </w:r>
      <w:r>
        <w:rPr>
          <w:rFonts w:ascii="宋体" w:cs="宋体" w:hAnsi="宋体"/>
          <w:color w:val="000000"/>
          <w:sz w:val="26"/>
          <w:szCs w:val="26"/>
        </w:rPr>
        <w:t>hydroxytoluene</w:t>
      </w:r>
      <w:r>
        <w:rPr>
          <w:rFonts w:ascii="宋体" w:cs="宋体" w:hAnsi="宋体"/>
          <w:color w:val="000000"/>
          <w:sz w:val="26"/>
          <w:szCs w:val="26"/>
        </w:rPr>
        <w:t xml:space="preserve"> (BHT) </w:t>
      </w:r>
      <w:r>
        <w:rPr>
          <w:rFonts w:ascii="宋体" w:cs="宋体" w:hAnsi="宋体"/>
          <w:color w:val="000000"/>
          <w:sz w:val="26"/>
          <w:szCs w:val="26"/>
        </w:rPr>
        <w:t>were</w:t>
      </w:r>
      <w:r>
        <w:rPr>
          <w:rFonts w:ascii="宋体" w:cs="宋体" w:hAnsi="宋体"/>
          <w:color w:val="000000"/>
          <w:sz w:val="26"/>
          <w:szCs w:val="26"/>
        </w:rPr>
        <w:t xml:space="preserve"> used as positive control. The experiments were performed in triplicates, and scavenging activity was expressed as percentage inhibition, using the following formula:</w:t>
      </w:r>
    </w:p>
    <w:p>
      <w:pPr>
        <w:pStyle w:val="style4103"/>
        <w:spacing w:lineRule="auto" w:line="480"/>
        <w:ind w:left="180" w:right="90"/>
        <w:jc w:val="both"/>
        <w:rPr>
          <w:rFonts w:ascii="宋体" w:cs="宋体" w:hAnsi="宋体"/>
          <w:color w:val="000000"/>
          <w:sz w:val="26"/>
          <w:szCs w:val="26"/>
        </w:rPr>
      </w:pPr>
      <w:r>
        <w:rPr>
          <w:rFonts w:ascii="宋体" w:cs="宋体" w:hAnsi="宋体"/>
          <w:color w:val="000000"/>
          <w:sz w:val="26"/>
          <w:szCs w:val="26"/>
        </w:rPr>
        <w:t xml:space="preserve">% Scavenging </w:t>
      </w:r>
      <w:r>
        <w:rPr>
          <w:rFonts w:ascii="宋体" w:cs="宋体" w:hAnsi="宋体"/>
          <w:color w:val="000000"/>
          <w:sz w:val="26"/>
          <w:szCs w:val="26"/>
        </w:rPr>
        <w:t>=(</w:t>
      </w:r>
      <w:r>
        <w:rPr>
          <w:rFonts w:ascii="宋体" w:cs="宋体" w:hAnsi="宋体"/>
          <w:color w:val="000000"/>
          <w:sz w:val="26"/>
          <w:szCs w:val="26"/>
        </w:rPr>
        <w:t>[</w:t>
      </w:r>
      <w:r>
        <w:rPr>
          <w:rFonts w:ascii="宋体" w:cs="宋体" w:hAnsi="宋体"/>
          <w:color w:val="000000"/>
          <w:sz w:val="26"/>
          <w:szCs w:val="26"/>
        </w:rPr>
        <w:t>Abs</w:t>
      </w:r>
      <w:r>
        <w:rPr>
          <w:rFonts w:ascii="宋体" w:cs="宋体" w:hAnsi="宋体"/>
          <w:color w:val="000000"/>
          <w:sz w:val="26"/>
          <w:szCs w:val="26"/>
          <w:vertAlign w:val="subscript"/>
        </w:rPr>
        <w:t>control</w:t>
      </w:r>
      <w:r>
        <w:rPr>
          <w:rFonts w:ascii="宋体" w:cs="宋体" w:hAnsi="宋体"/>
          <w:color w:val="000000"/>
          <w:sz w:val="26"/>
          <w:szCs w:val="26"/>
        </w:rPr>
        <w:t xml:space="preserve"> - </w:t>
      </w:r>
      <w:r>
        <w:rPr>
          <w:rFonts w:ascii="宋体" w:cs="宋体" w:hAnsi="宋体"/>
          <w:color w:val="000000"/>
          <w:sz w:val="26"/>
          <w:szCs w:val="26"/>
        </w:rPr>
        <w:t>Abs</w:t>
      </w:r>
      <w:r>
        <w:rPr>
          <w:rFonts w:ascii="宋体" w:cs="宋体" w:hAnsi="宋体"/>
          <w:color w:val="000000"/>
          <w:sz w:val="26"/>
          <w:szCs w:val="26"/>
          <w:vertAlign w:val="subscript"/>
        </w:rPr>
        <w:t>samples</w:t>
      </w:r>
      <w:r>
        <w:rPr>
          <w:rFonts w:ascii="宋体" w:cs="宋体" w:hAnsi="宋体"/>
          <w:color w:val="000000"/>
          <w:sz w:val="26"/>
          <w:szCs w:val="26"/>
        </w:rPr>
        <w:t xml:space="preserve">]/ </w:t>
      </w:r>
      <w:r>
        <w:rPr>
          <w:rFonts w:ascii="宋体" w:cs="宋体" w:hAnsi="宋体"/>
          <w:color w:val="000000"/>
          <w:sz w:val="26"/>
          <w:szCs w:val="26"/>
        </w:rPr>
        <w:t>Abs</w:t>
      </w:r>
      <w:r>
        <w:rPr>
          <w:rFonts w:ascii="宋体" w:cs="宋体" w:hAnsi="宋体"/>
          <w:color w:val="000000"/>
          <w:sz w:val="26"/>
          <w:szCs w:val="26"/>
          <w:vertAlign w:val="subscript"/>
        </w:rPr>
        <w:t>control</w:t>
      </w:r>
      <w:r>
        <w:rPr>
          <w:rFonts w:ascii="宋体" w:cs="宋体" w:hAnsi="宋体"/>
          <w:color w:val="000000"/>
          <w:sz w:val="26"/>
          <w:szCs w:val="26"/>
        </w:rPr>
        <w:t>)×100</w:t>
      </w:r>
    </w:p>
    <w:p>
      <w:pPr>
        <w:pStyle w:val="style4103"/>
        <w:spacing w:lineRule="auto" w:line="480"/>
        <w:ind w:left="180" w:right="90"/>
        <w:jc w:val="both"/>
        <w:rPr>
          <w:rFonts w:ascii="宋体" w:cs="宋体" w:hAnsi="宋体"/>
          <w:b/>
          <w:bCs/>
          <w:color w:val="000000"/>
          <w:sz w:val="26"/>
          <w:szCs w:val="26"/>
        </w:rPr>
      </w:pPr>
    </w:p>
    <w:p>
      <w:pPr>
        <w:pStyle w:val="style4103"/>
        <w:spacing w:lineRule="auto" w:line="480"/>
        <w:ind w:left="180" w:right="90"/>
        <w:jc w:val="both"/>
        <w:rPr>
          <w:rFonts w:ascii="宋体" w:cs="宋体" w:hAnsi="宋体"/>
          <w:b/>
          <w:bCs/>
          <w:color w:val="000000"/>
          <w:sz w:val="26"/>
          <w:szCs w:val="26"/>
        </w:rPr>
      </w:pPr>
      <w:r>
        <w:rPr>
          <w:rFonts w:ascii="宋体" w:cs="宋体" w:hAnsi="宋体"/>
          <w:b/>
          <w:bCs/>
          <w:color w:val="000000"/>
          <w:sz w:val="26"/>
          <w:szCs w:val="26"/>
        </w:rPr>
        <w:t>Hydroxyl Radical (OH.)</w:t>
      </w:r>
      <w:r>
        <w:rPr>
          <w:rFonts w:ascii="宋体" w:cs="宋体" w:hAnsi="宋体"/>
          <w:b/>
          <w:bCs/>
          <w:color w:val="000000"/>
          <w:sz w:val="26"/>
          <w:szCs w:val="26"/>
        </w:rPr>
        <w:t xml:space="preserve"> Scavenging Assay</w:t>
      </w:r>
    </w:p>
    <w:p>
      <w:pPr>
        <w:pStyle w:val="style4103"/>
        <w:spacing w:lineRule="auto" w:line="480"/>
        <w:ind w:left="180" w:right="90"/>
        <w:jc w:val="both"/>
        <w:rPr>
          <w:rFonts w:ascii="宋体" w:cs="宋体" w:hAnsi="宋体"/>
          <w:color w:val="000000"/>
          <w:sz w:val="26"/>
          <w:szCs w:val="26"/>
        </w:rPr>
      </w:pPr>
      <w:r>
        <w:rPr>
          <w:rFonts w:ascii="宋体" w:cs="宋体" w:hAnsi="宋体"/>
          <w:color w:val="000000"/>
          <w:sz w:val="26"/>
          <w:szCs w:val="26"/>
        </w:rPr>
        <w:t xml:space="preserve">OH scavenging activity of the extract was determined as described by Smirnoff and Cumbes17 with slight modifications. Briefly, 2 mL of test compounds at 200 to 1000 mg/mL, 0.6 mL of 8 </w:t>
      </w:r>
      <w:r>
        <w:rPr>
          <w:rFonts w:ascii="宋体" w:cs="宋体" w:hAnsi="宋体"/>
          <w:color w:val="000000"/>
          <w:sz w:val="26"/>
          <w:szCs w:val="26"/>
        </w:rPr>
        <w:t>mM</w:t>
      </w:r>
      <w:r>
        <w:rPr>
          <w:rFonts w:ascii="宋体" w:cs="宋体" w:hAnsi="宋体"/>
          <w:color w:val="000000"/>
          <w:sz w:val="26"/>
          <w:szCs w:val="26"/>
        </w:rPr>
        <w:t xml:space="preserve"> ferrous sulfate, 0.5 mL of 20 mm hydrogen peroxide, and 2 mL of 3 </w:t>
      </w:r>
      <w:r>
        <w:rPr>
          <w:rFonts w:ascii="宋体" w:cs="宋体" w:hAnsi="宋体"/>
          <w:color w:val="000000"/>
          <w:sz w:val="26"/>
          <w:szCs w:val="26"/>
        </w:rPr>
        <w:t>mM</w:t>
      </w:r>
      <w:r>
        <w:rPr>
          <w:rFonts w:ascii="宋体" w:cs="宋体" w:hAnsi="宋体"/>
          <w:color w:val="000000"/>
          <w:sz w:val="26"/>
          <w:szCs w:val="26"/>
        </w:rPr>
        <w:t xml:space="preserve"> salicylic acid were mixed and incubated at 37°C for 30 minutes. Thereafter, 0.9 mL of distilled water was added to each vial, centrifuged at 4472 g for 10 minutes and absorbance was read at 510 nm. </w:t>
      </w:r>
      <w:r>
        <w:rPr>
          <w:rFonts w:ascii="宋体" w:cs="宋体" w:hAnsi="宋体"/>
          <w:color w:val="000000"/>
          <w:sz w:val="26"/>
          <w:szCs w:val="26"/>
        </w:rPr>
        <w:t>The Percentage OH.</w:t>
      </w:r>
      <w:r>
        <w:rPr>
          <w:rFonts w:ascii="宋体" w:cs="宋体" w:hAnsi="宋体"/>
          <w:color w:val="000000"/>
          <w:sz w:val="26"/>
          <w:szCs w:val="26"/>
        </w:rPr>
        <w:t xml:space="preserve"> Scavenging activities of the extract was calculated </w:t>
      </w:r>
      <w:r>
        <w:rPr>
          <w:rFonts w:ascii="宋体" w:cs="宋体" w:hAnsi="宋体"/>
          <w:color w:val="000000"/>
          <w:sz w:val="26"/>
          <w:szCs w:val="26"/>
        </w:rPr>
        <w:t>Using</w:t>
      </w:r>
      <w:r>
        <w:rPr>
          <w:rFonts w:ascii="宋体" w:cs="宋体" w:hAnsi="宋体"/>
          <w:color w:val="000000"/>
          <w:sz w:val="26"/>
          <w:szCs w:val="26"/>
        </w:rPr>
        <w:t xml:space="preserve"> the following Expression:</w:t>
      </w:r>
    </w:p>
    <w:p>
      <w:pPr>
        <w:pStyle w:val="style4103"/>
        <w:spacing w:lineRule="auto" w:line="480"/>
        <w:ind w:left="180" w:right="90"/>
        <w:jc w:val="both"/>
        <w:rPr>
          <w:rFonts w:ascii="宋体" w:cs="宋体" w:hAnsi="宋体"/>
          <w:color w:val="000000"/>
          <w:sz w:val="26"/>
          <w:szCs w:val="26"/>
        </w:rPr>
      </w:pPr>
      <w:r>
        <w:rPr>
          <w:rFonts w:ascii="宋体" w:cs="宋体" w:hAnsi="宋体"/>
          <w:color w:val="000000"/>
          <w:sz w:val="26"/>
          <w:szCs w:val="26"/>
        </w:rPr>
        <w:t xml:space="preserve">% Scavenging </w:t>
      </w:r>
      <w:r>
        <w:rPr>
          <w:rFonts w:ascii="宋体" w:cs="宋体" w:hAnsi="宋体"/>
          <w:color w:val="000000"/>
          <w:sz w:val="26"/>
          <w:szCs w:val="26"/>
        </w:rPr>
        <w:t>=(</w:t>
      </w:r>
      <w:r>
        <w:rPr>
          <w:rFonts w:ascii="宋体" w:cs="宋体" w:hAnsi="宋体"/>
          <w:color w:val="000000"/>
          <w:sz w:val="26"/>
          <w:szCs w:val="26"/>
        </w:rPr>
        <w:t>[</w:t>
      </w:r>
      <w:r>
        <w:rPr>
          <w:rFonts w:ascii="宋体" w:cs="宋体" w:hAnsi="宋体"/>
          <w:color w:val="000000"/>
          <w:sz w:val="26"/>
          <w:szCs w:val="26"/>
        </w:rPr>
        <w:t>Abs</w:t>
      </w:r>
      <w:r>
        <w:rPr>
          <w:rFonts w:ascii="宋体" w:cs="宋体" w:hAnsi="宋体"/>
          <w:color w:val="000000"/>
          <w:sz w:val="26"/>
          <w:szCs w:val="26"/>
          <w:vertAlign w:val="subscript"/>
        </w:rPr>
        <w:t>control</w:t>
      </w:r>
      <w:r>
        <w:rPr>
          <w:rFonts w:ascii="宋体" w:cs="宋体" w:hAnsi="宋体"/>
          <w:color w:val="000000"/>
          <w:sz w:val="26"/>
          <w:szCs w:val="26"/>
        </w:rPr>
        <w:t xml:space="preserve"> - </w:t>
      </w:r>
      <w:r>
        <w:rPr>
          <w:rFonts w:ascii="宋体" w:cs="宋体" w:hAnsi="宋体"/>
          <w:color w:val="000000"/>
          <w:sz w:val="26"/>
          <w:szCs w:val="26"/>
        </w:rPr>
        <w:t>Abs</w:t>
      </w:r>
      <w:r>
        <w:rPr>
          <w:rFonts w:ascii="宋体" w:cs="宋体" w:hAnsi="宋体"/>
          <w:color w:val="000000"/>
          <w:sz w:val="26"/>
          <w:szCs w:val="26"/>
          <w:vertAlign w:val="subscript"/>
        </w:rPr>
        <w:t>samples</w:t>
      </w:r>
      <w:r>
        <w:rPr>
          <w:rFonts w:ascii="宋体" w:cs="宋体" w:hAnsi="宋体"/>
          <w:color w:val="000000"/>
          <w:sz w:val="26"/>
          <w:szCs w:val="26"/>
        </w:rPr>
        <w:t xml:space="preserve">]/ </w:t>
      </w:r>
      <w:r>
        <w:rPr>
          <w:rFonts w:ascii="宋体" w:cs="宋体" w:hAnsi="宋体"/>
          <w:color w:val="000000"/>
          <w:sz w:val="26"/>
          <w:szCs w:val="26"/>
        </w:rPr>
        <w:t>Abs</w:t>
      </w:r>
      <w:r>
        <w:rPr>
          <w:rFonts w:ascii="宋体" w:cs="宋体" w:hAnsi="宋体"/>
          <w:color w:val="000000"/>
          <w:sz w:val="26"/>
          <w:szCs w:val="26"/>
          <w:vertAlign w:val="subscript"/>
        </w:rPr>
        <w:t>control</w:t>
      </w:r>
      <w:r>
        <w:rPr>
          <w:rFonts w:ascii="宋体" w:cs="宋体" w:hAnsi="宋体"/>
          <w:color w:val="000000"/>
          <w:sz w:val="26"/>
          <w:szCs w:val="26"/>
        </w:rPr>
        <w:t>)×100</w:t>
      </w:r>
    </w:p>
    <w:p>
      <w:pPr>
        <w:pStyle w:val="style4103"/>
        <w:spacing w:lineRule="auto" w:line="480"/>
        <w:ind w:left="180" w:right="90"/>
        <w:jc w:val="both"/>
        <w:rPr>
          <w:rFonts w:ascii="宋体" w:cs="宋体" w:hAnsi="宋体"/>
          <w:b/>
          <w:bCs/>
          <w:color w:val="000000"/>
          <w:sz w:val="26"/>
          <w:szCs w:val="26"/>
        </w:rPr>
      </w:pPr>
      <w:r>
        <w:rPr>
          <w:rFonts w:ascii="宋体" w:cs="宋体" w:hAnsi="宋体"/>
          <w:b/>
          <w:bCs/>
          <w:color w:val="000000"/>
          <w:sz w:val="26"/>
          <w:szCs w:val="26"/>
        </w:rPr>
        <w:t>Nitric Oxide Scavenging Activity</w:t>
      </w:r>
    </w:p>
    <w:p>
      <w:pPr>
        <w:pStyle w:val="style4103"/>
        <w:spacing w:lineRule="auto" w:line="480"/>
        <w:ind w:left="180" w:right="90"/>
        <w:jc w:val="both"/>
        <w:rPr>
          <w:rFonts w:ascii="宋体" w:cs="宋体" w:hAnsi="宋体"/>
          <w:color w:val="000000"/>
          <w:sz w:val="26"/>
          <w:szCs w:val="26"/>
        </w:rPr>
      </w:pPr>
      <w:r>
        <w:rPr>
          <w:rFonts w:ascii="宋体" w:cs="宋体" w:hAnsi="宋体"/>
          <w:color w:val="000000"/>
          <w:sz w:val="26"/>
          <w:szCs w:val="26"/>
        </w:rPr>
        <w:t xml:space="preserve">The nitric oxide scavenging activity was determined according to the method of </w:t>
      </w:r>
      <w:r>
        <w:rPr>
          <w:rFonts w:ascii="宋体" w:cs="宋体" w:hAnsi="宋体"/>
          <w:color w:val="000000"/>
          <w:sz w:val="26"/>
          <w:szCs w:val="26"/>
        </w:rPr>
        <w:t>Marcocci</w:t>
      </w:r>
      <w:r>
        <w:rPr>
          <w:rFonts w:ascii="宋体" w:cs="宋体" w:hAnsi="宋体"/>
          <w:color w:val="000000"/>
          <w:sz w:val="26"/>
          <w:szCs w:val="26"/>
        </w:rPr>
        <w:t xml:space="preserve"> et al. Briefly, 2 ml of the test extracts with varying concentrations (250–1000 </w:t>
      </w:r>
      <w:r>
        <w:rPr>
          <w:rFonts w:ascii="宋体" w:cs="宋体" w:hAnsi="宋体"/>
          <w:color w:val="000000"/>
          <w:sz w:val="26"/>
          <w:szCs w:val="26"/>
        </w:rPr>
        <w:t>μg</w:t>
      </w:r>
      <w:r>
        <w:rPr>
          <w:rFonts w:ascii="宋体" w:cs="宋体" w:hAnsi="宋体"/>
          <w:color w:val="000000"/>
          <w:sz w:val="26"/>
          <w:szCs w:val="26"/>
        </w:rPr>
        <w:t xml:space="preserve">/ml) were incubated with 0.5 ml of sodium </w:t>
      </w:r>
      <w:r>
        <w:rPr>
          <w:rFonts w:ascii="宋体" w:cs="宋体" w:hAnsi="宋体"/>
          <w:color w:val="000000"/>
          <w:sz w:val="26"/>
          <w:szCs w:val="26"/>
        </w:rPr>
        <w:t>nitroprusside</w:t>
      </w:r>
      <w:r>
        <w:rPr>
          <w:rFonts w:ascii="宋体" w:cs="宋体" w:hAnsi="宋体"/>
          <w:color w:val="000000"/>
          <w:sz w:val="26"/>
          <w:szCs w:val="26"/>
        </w:rPr>
        <w:t xml:space="preserve"> (5 </w:t>
      </w:r>
      <w:r>
        <w:rPr>
          <w:rFonts w:ascii="宋体" w:cs="宋体" w:hAnsi="宋体"/>
          <w:color w:val="000000"/>
          <w:sz w:val="26"/>
          <w:szCs w:val="26"/>
        </w:rPr>
        <w:t>mM</w:t>
      </w:r>
      <w:r>
        <w:rPr>
          <w:rFonts w:ascii="宋体" w:cs="宋体" w:hAnsi="宋体"/>
          <w:color w:val="000000"/>
          <w:sz w:val="26"/>
          <w:szCs w:val="26"/>
        </w:rPr>
        <w:t xml:space="preserve">) for 2 h at 27°C. Aliquot 1 ml of the incubated solution and mixed with 0.6 ml of </w:t>
      </w:r>
      <w:r>
        <w:rPr>
          <w:rFonts w:ascii="宋体" w:cs="宋体" w:hAnsi="宋体"/>
          <w:color w:val="000000"/>
          <w:sz w:val="26"/>
          <w:szCs w:val="26"/>
        </w:rPr>
        <w:t>Griess</w:t>
      </w:r>
      <w:r>
        <w:rPr>
          <w:rFonts w:ascii="宋体" w:cs="宋体" w:hAnsi="宋体"/>
          <w:color w:val="000000"/>
          <w:sz w:val="26"/>
          <w:szCs w:val="26"/>
        </w:rPr>
        <w:t xml:space="preserve"> reagent (1.0 mL </w:t>
      </w:r>
      <w:r>
        <w:rPr>
          <w:rFonts w:ascii="宋体" w:cs="宋体" w:hAnsi="宋体"/>
          <w:color w:val="000000"/>
          <w:sz w:val="26"/>
          <w:szCs w:val="26"/>
        </w:rPr>
        <w:t>sulfanilic</w:t>
      </w:r>
      <w:r>
        <w:rPr>
          <w:rFonts w:ascii="宋体" w:cs="宋体" w:hAnsi="宋体"/>
          <w:color w:val="000000"/>
          <w:sz w:val="26"/>
          <w:szCs w:val="26"/>
        </w:rPr>
        <w:t xml:space="preserve"> acid reagent [0.33%] in 20% glacial acetic acid at room temperature for 5 min with 1 ml of </w:t>
      </w:r>
      <w:r>
        <w:rPr>
          <w:rFonts w:ascii="宋体" w:cs="宋体" w:hAnsi="宋体"/>
          <w:color w:val="000000"/>
          <w:sz w:val="26"/>
          <w:szCs w:val="26"/>
        </w:rPr>
        <w:t>naphthyl</w:t>
      </w:r>
      <w:r>
        <w:rPr>
          <w:rFonts w:ascii="宋体" w:cs="宋体" w:hAnsi="宋体"/>
          <w:color w:val="000000"/>
          <w:sz w:val="26"/>
          <w:szCs w:val="26"/>
        </w:rPr>
        <w:t xml:space="preserve"> </w:t>
      </w:r>
      <w:r>
        <w:rPr>
          <w:rFonts w:ascii="宋体" w:cs="宋体" w:hAnsi="宋体"/>
          <w:color w:val="000000"/>
          <w:sz w:val="26"/>
          <w:szCs w:val="26"/>
        </w:rPr>
        <w:t>ethylenediamine</w:t>
      </w:r>
      <w:r>
        <w:rPr>
          <w:rFonts w:ascii="宋体" w:cs="宋体" w:hAnsi="宋体"/>
          <w:color w:val="000000"/>
          <w:sz w:val="26"/>
          <w:szCs w:val="26"/>
        </w:rPr>
        <w:t xml:space="preserve"> </w:t>
      </w:r>
      <w:r>
        <w:rPr>
          <w:rFonts w:ascii="宋体" w:cs="宋体" w:hAnsi="宋体"/>
          <w:color w:val="000000"/>
          <w:sz w:val="26"/>
          <w:szCs w:val="26"/>
        </w:rPr>
        <w:t>dichloride [0.1%]). The absorbance was measured immediately at 550 nm, and synthetic antioxidant BHT was used as positive control. The experiments were performed in triplicates, and scavenging activity was expressed as percentage scavenging, using the following formula</w:t>
      </w:r>
      <w:r>
        <w:rPr>
          <w:rFonts w:ascii="宋体" w:cs="宋体" w:hAnsi="宋体"/>
          <w:color w:val="000000"/>
          <w:sz w:val="26"/>
          <w:szCs w:val="26"/>
        </w:rPr>
        <w:t>:</w:t>
      </w:r>
      <w:r>
        <w:rPr>
          <w:rFonts w:ascii="宋体" w:cs="宋体" w:hAnsi="宋体"/>
          <w:color w:val="000000"/>
          <w:sz w:val="26"/>
          <w:szCs w:val="26"/>
        </w:rPr>
        <w:br/>
      </w:r>
      <w:r>
        <w:rPr>
          <w:rFonts w:ascii="宋体" w:cs="宋体" w:hAnsi="宋体"/>
          <w:color w:val="000000"/>
          <w:sz w:val="26"/>
          <w:szCs w:val="26"/>
        </w:rPr>
        <w:t>% Scavenging =([</w:t>
      </w:r>
      <w:r>
        <w:rPr>
          <w:rFonts w:ascii="宋体" w:cs="宋体" w:hAnsi="宋体"/>
          <w:color w:val="000000"/>
          <w:sz w:val="26"/>
          <w:szCs w:val="26"/>
        </w:rPr>
        <w:t>Abs</w:t>
      </w:r>
      <w:r>
        <w:rPr>
          <w:rFonts w:ascii="宋体" w:cs="宋体" w:hAnsi="宋体"/>
          <w:color w:val="000000"/>
          <w:sz w:val="26"/>
          <w:szCs w:val="26"/>
          <w:vertAlign w:val="subscript"/>
        </w:rPr>
        <w:t>control</w:t>
      </w:r>
      <w:r>
        <w:rPr>
          <w:rFonts w:ascii="宋体" w:cs="宋体" w:hAnsi="宋体"/>
          <w:color w:val="000000"/>
          <w:sz w:val="26"/>
          <w:szCs w:val="26"/>
        </w:rPr>
        <w:t xml:space="preserve"> - </w:t>
      </w:r>
      <w:r>
        <w:rPr>
          <w:rFonts w:ascii="宋体" w:cs="宋体" w:hAnsi="宋体"/>
          <w:color w:val="000000"/>
          <w:sz w:val="26"/>
          <w:szCs w:val="26"/>
        </w:rPr>
        <w:t>Abs</w:t>
      </w:r>
      <w:r>
        <w:rPr>
          <w:rFonts w:ascii="宋体" w:cs="宋体" w:hAnsi="宋体"/>
          <w:color w:val="000000"/>
          <w:sz w:val="26"/>
          <w:szCs w:val="26"/>
          <w:vertAlign w:val="subscript"/>
        </w:rPr>
        <w:t>samples</w:t>
      </w:r>
      <w:r>
        <w:rPr>
          <w:rFonts w:ascii="宋体" w:cs="宋体" w:hAnsi="宋体"/>
          <w:color w:val="000000"/>
          <w:sz w:val="26"/>
          <w:szCs w:val="26"/>
        </w:rPr>
        <w:t xml:space="preserve">]/ </w:t>
      </w:r>
      <w:r>
        <w:rPr>
          <w:rFonts w:ascii="宋体" w:cs="宋体" w:hAnsi="宋体"/>
          <w:color w:val="000000"/>
          <w:sz w:val="26"/>
          <w:szCs w:val="26"/>
        </w:rPr>
        <w:t>Abs</w:t>
      </w:r>
      <w:r>
        <w:rPr>
          <w:rFonts w:ascii="宋体" w:cs="宋体" w:hAnsi="宋体"/>
          <w:color w:val="000000"/>
          <w:sz w:val="26"/>
          <w:szCs w:val="26"/>
          <w:vertAlign w:val="subscript"/>
        </w:rPr>
        <w:t>control</w:t>
      </w:r>
      <w:r>
        <w:rPr>
          <w:rFonts w:ascii="宋体" w:cs="宋体" w:hAnsi="宋体"/>
          <w:color w:val="000000"/>
          <w:sz w:val="26"/>
          <w:szCs w:val="26"/>
        </w:rPr>
        <w:t>)×100</w:t>
      </w:r>
    </w:p>
    <w:p>
      <w:pPr>
        <w:pStyle w:val="style4103"/>
        <w:spacing w:lineRule="auto" w:line="480"/>
        <w:ind w:left="180" w:right="90"/>
        <w:jc w:val="both"/>
        <w:rPr>
          <w:rFonts w:ascii="宋体" w:cs="宋体" w:hAnsi="宋体"/>
          <w:b/>
          <w:bCs/>
          <w:color w:val="000000"/>
          <w:sz w:val="26"/>
          <w:szCs w:val="26"/>
        </w:rPr>
      </w:pPr>
      <w:r>
        <w:rPr>
          <w:rFonts w:ascii="宋体" w:cs="宋体" w:hAnsi="宋体"/>
          <w:b/>
          <w:bCs/>
          <w:color w:val="000000"/>
          <w:sz w:val="26"/>
          <w:szCs w:val="26"/>
        </w:rPr>
        <w:t>Hydrogen Peroxide Radical Scavenging Activity</w:t>
      </w:r>
    </w:p>
    <w:p>
      <w:pPr>
        <w:pStyle w:val="style4103"/>
        <w:spacing w:lineRule="auto" w:line="480"/>
        <w:ind w:left="180" w:right="90"/>
        <w:jc w:val="both"/>
        <w:rPr>
          <w:rFonts w:ascii="宋体" w:cs="宋体" w:hAnsi="宋体"/>
          <w:color w:val="000000"/>
          <w:sz w:val="26"/>
          <w:szCs w:val="26"/>
        </w:rPr>
      </w:pPr>
      <w:r>
        <w:rPr>
          <w:rFonts w:ascii="宋体" w:cs="宋体" w:hAnsi="宋体"/>
          <w:color w:val="000000"/>
          <w:sz w:val="26"/>
          <w:szCs w:val="26"/>
        </w:rPr>
        <w:t>H</w:t>
      </w:r>
      <w:r>
        <w:rPr>
          <w:rFonts w:ascii="宋体" w:cs="宋体" w:hAnsi="宋体"/>
          <w:color w:val="000000"/>
          <w:sz w:val="26"/>
          <w:szCs w:val="26"/>
          <w:vertAlign w:val="subscript"/>
        </w:rPr>
        <w:t>2</w:t>
      </w:r>
      <w:r>
        <w:rPr>
          <w:rFonts w:ascii="宋体" w:cs="宋体" w:hAnsi="宋体"/>
          <w:color w:val="000000"/>
          <w:sz w:val="26"/>
          <w:szCs w:val="26"/>
        </w:rPr>
        <w:t>O</w:t>
      </w:r>
      <w:r>
        <w:rPr>
          <w:rFonts w:ascii="宋体" w:cs="宋体" w:hAnsi="宋体"/>
          <w:color w:val="000000"/>
          <w:sz w:val="26"/>
          <w:szCs w:val="26"/>
          <w:vertAlign w:val="subscript"/>
        </w:rPr>
        <w:t>4</w:t>
      </w:r>
      <w:r>
        <w:rPr>
          <w:rFonts w:ascii="宋体" w:cs="宋体" w:hAnsi="宋体"/>
          <w:color w:val="000000"/>
          <w:sz w:val="26"/>
          <w:szCs w:val="26"/>
        </w:rPr>
        <w:t xml:space="preserve"> radical scavenging activity was determined according to the method of </w:t>
      </w:r>
      <w:r>
        <w:rPr>
          <w:rFonts w:ascii="宋体" w:cs="宋体" w:hAnsi="宋体"/>
          <w:color w:val="000000"/>
          <w:sz w:val="26"/>
          <w:szCs w:val="26"/>
        </w:rPr>
        <w:t>Ruch</w:t>
      </w:r>
      <w:r>
        <w:rPr>
          <w:rFonts w:ascii="宋体" w:cs="宋体" w:hAnsi="宋体"/>
          <w:color w:val="000000"/>
          <w:sz w:val="26"/>
          <w:szCs w:val="26"/>
        </w:rPr>
        <w:t xml:space="preserve"> et al. A solution of H</w:t>
      </w:r>
      <w:r>
        <w:rPr>
          <w:rFonts w:ascii="宋体" w:cs="宋体" w:hAnsi="宋体"/>
          <w:color w:val="000000"/>
          <w:sz w:val="26"/>
          <w:szCs w:val="26"/>
          <w:vertAlign w:val="subscript"/>
        </w:rPr>
        <w:t>2</w:t>
      </w:r>
      <w:r>
        <w:rPr>
          <w:rFonts w:ascii="宋体" w:cs="宋体" w:hAnsi="宋体"/>
          <w:color w:val="000000"/>
          <w:sz w:val="26"/>
          <w:szCs w:val="26"/>
        </w:rPr>
        <w:t>O</w:t>
      </w:r>
      <w:r>
        <w:rPr>
          <w:rFonts w:ascii="宋体" w:cs="宋体" w:hAnsi="宋体"/>
          <w:color w:val="000000"/>
          <w:sz w:val="26"/>
          <w:szCs w:val="26"/>
          <w:vertAlign w:val="subscript"/>
        </w:rPr>
        <w:t>4</w:t>
      </w:r>
      <w:r>
        <w:rPr>
          <w:rFonts w:ascii="宋体" w:cs="宋体" w:hAnsi="宋体"/>
          <w:color w:val="000000"/>
          <w:sz w:val="26"/>
          <w:szCs w:val="26"/>
        </w:rPr>
        <w:t xml:space="preserve"> (40 mm) was prepared in phosphate buffer (50 </w:t>
      </w:r>
      <w:r>
        <w:rPr>
          <w:rFonts w:ascii="宋体" w:cs="宋体" w:hAnsi="宋体"/>
          <w:color w:val="000000"/>
          <w:sz w:val="26"/>
          <w:szCs w:val="26"/>
        </w:rPr>
        <w:t>mM</w:t>
      </w:r>
      <w:r>
        <w:rPr>
          <w:rFonts w:ascii="宋体" w:cs="宋体" w:hAnsi="宋体"/>
          <w:color w:val="000000"/>
          <w:sz w:val="26"/>
          <w:szCs w:val="26"/>
        </w:rPr>
        <w:t xml:space="preserve">, pH 7.4). Briefly, 1 ml of test samples of varying concentrations (250–1000 </w:t>
      </w:r>
      <w:r>
        <w:rPr>
          <w:rFonts w:ascii="宋体" w:cs="宋体" w:hAnsi="宋体"/>
          <w:color w:val="000000"/>
          <w:sz w:val="26"/>
          <w:szCs w:val="26"/>
        </w:rPr>
        <w:t>μg</w:t>
      </w:r>
      <w:r>
        <w:rPr>
          <w:rFonts w:ascii="宋体" w:cs="宋体" w:hAnsi="宋体"/>
          <w:color w:val="000000"/>
          <w:sz w:val="26"/>
          <w:szCs w:val="26"/>
        </w:rPr>
        <w:t>/ml) were added to the H</w:t>
      </w:r>
      <w:r>
        <w:rPr>
          <w:rFonts w:ascii="宋体" w:cs="宋体" w:hAnsi="宋体"/>
          <w:color w:val="000000"/>
          <w:sz w:val="26"/>
          <w:szCs w:val="26"/>
          <w:vertAlign w:val="subscript"/>
        </w:rPr>
        <w:t>2</w:t>
      </w:r>
      <w:r>
        <w:rPr>
          <w:rFonts w:ascii="宋体" w:cs="宋体" w:hAnsi="宋体"/>
          <w:color w:val="000000"/>
          <w:sz w:val="26"/>
          <w:szCs w:val="26"/>
        </w:rPr>
        <w:t>O</w:t>
      </w:r>
      <w:r>
        <w:rPr>
          <w:rFonts w:ascii="宋体" w:cs="宋体" w:hAnsi="宋体"/>
          <w:color w:val="000000"/>
          <w:sz w:val="26"/>
          <w:szCs w:val="26"/>
          <w:vertAlign w:val="subscript"/>
        </w:rPr>
        <w:t>4</w:t>
      </w:r>
      <w:r>
        <w:rPr>
          <w:rFonts w:ascii="宋体" w:cs="宋体" w:hAnsi="宋体"/>
          <w:color w:val="000000"/>
          <w:sz w:val="26"/>
          <w:szCs w:val="26"/>
        </w:rPr>
        <w:t xml:space="preserve"> solution and incubated for 10 min. Absorbance was measured at 230 nm against blank solution containing phosphate buffer without H</w:t>
      </w:r>
      <w:r>
        <w:rPr>
          <w:rFonts w:ascii="宋体" w:cs="宋体" w:hAnsi="宋体"/>
          <w:color w:val="000000"/>
          <w:sz w:val="26"/>
          <w:szCs w:val="26"/>
          <w:vertAlign w:val="subscript"/>
        </w:rPr>
        <w:t>2</w:t>
      </w:r>
      <w:r>
        <w:rPr>
          <w:rFonts w:ascii="宋体" w:cs="宋体" w:hAnsi="宋体"/>
          <w:color w:val="000000"/>
          <w:sz w:val="26"/>
          <w:szCs w:val="26"/>
        </w:rPr>
        <w:t>O</w:t>
      </w:r>
      <w:r>
        <w:rPr>
          <w:rFonts w:ascii="宋体" w:cs="宋体" w:hAnsi="宋体"/>
          <w:color w:val="000000"/>
          <w:sz w:val="26"/>
          <w:szCs w:val="26"/>
          <w:vertAlign w:val="subscript"/>
        </w:rPr>
        <w:t>4</w:t>
      </w:r>
      <w:r>
        <w:rPr>
          <w:rFonts w:ascii="宋体" w:cs="宋体" w:hAnsi="宋体"/>
          <w:color w:val="000000"/>
          <w:sz w:val="26"/>
          <w:szCs w:val="26"/>
        </w:rPr>
        <w:t>. Synthetic antioxidant ascorbic acid was used as positive control. The experiments were performed in triplicates, and scavenging activity was expressed as percentage scavenging, using the following formula:</w:t>
      </w:r>
    </w:p>
    <w:p>
      <w:pPr>
        <w:pStyle w:val="style4103"/>
        <w:spacing w:lineRule="auto" w:line="480"/>
        <w:ind w:left="180" w:right="90"/>
        <w:jc w:val="both"/>
        <w:rPr>
          <w:rFonts w:ascii="宋体" w:cs="宋体" w:hAnsi="宋体"/>
          <w:color w:val="000000"/>
          <w:sz w:val="26"/>
          <w:szCs w:val="26"/>
        </w:rPr>
      </w:pPr>
      <w:r>
        <w:rPr>
          <w:rFonts w:ascii="宋体" w:cs="宋体" w:hAnsi="宋体"/>
          <w:color w:val="000000"/>
          <w:sz w:val="26"/>
          <w:szCs w:val="26"/>
        </w:rPr>
        <w:t xml:space="preserve">% Scavenging </w:t>
      </w:r>
      <w:r>
        <w:rPr>
          <w:rFonts w:ascii="宋体" w:cs="宋体" w:hAnsi="宋体"/>
          <w:color w:val="000000"/>
          <w:sz w:val="26"/>
          <w:szCs w:val="26"/>
        </w:rPr>
        <w:t>=(</w:t>
      </w:r>
      <w:r>
        <w:rPr>
          <w:rFonts w:ascii="宋体" w:cs="宋体" w:hAnsi="宋体"/>
          <w:color w:val="000000"/>
          <w:sz w:val="26"/>
          <w:szCs w:val="26"/>
        </w:rPr>
        <w:t>[</w:t>
      </w:r>
      <w:r>
        <w:rPr>
          <w:rFonts w:ascii="宋体" w:cs="宋体" w:hAnsi="宋体"/>
          <w:color w:val="000000"/>
          <w:sz w:val="26"/>
          <w:szCs w:val="26"/>
        </w:rPr>
        <w:t>Abs</w:t>
      </w:r>
      <w:r>
        <w:rPr>
          <w:rFonts w:ascii="宋体" w:cs="宋体" w:hAnsi="宋体"/>
          <w:color w:val="000000"/>
          <w:sz w:val="26"/>
          <w:szCs w:val="26"/>
          <w:vertAlign w:val="subscript"/>
        </w:rPr>
        <w:t>control</w:t>
      </w:r>
      <w:r>
        <w:rPr>
          <w:rFonts w:ascii="宋体" w:cs="宋体" w:hAnsi="宋体"/>
          <w:color w:val="000000"/>
          <w:sz w:val="26"/>
          <w:szCs w:val="26"/>
        </w:rPr>
        <w:t xml:space="preserve"> - </w:t>
      </w:r>
      <w:r>
        <w:rPr>
          <w:rFonts w:ascii="宋体" w:cs="宋体" w:hAnsi="宋体"/>
          <w:color w:val="000000"/>
          <w:sz w:val="26"/>
          <w:szCs w:val="26"/>
        </w:rPr>
        <w:t>Abs</w:t>
      </w:r>
      <w:r>
        <w:rPr>
          <w:rFonts w:ascii="宋体" w:cs="宋体" w:hAnsi="宋体"/>
          <w:color w:val="000000"/>
          <w:sz w:val="26"/>
          <w:szCs w:val="26"/>
          <w:vertAlign w:val="subscript"/>
        </w:rPr>
        <w:t>samples</w:t>
      </w:r>
      <w:r>
        <w:rPr>
          <w:rFonts w:ascii="宋体" w:cs="宋体" w:hAnsi="宋体"/>
          <w:color w:val="000000"/>
          <w:sz w:val="26"/>
          <w:szCs w:val="26"/>
        </w:rPr>
        <w:t xml:space="preserve">]/ </w:t>
      </w:r>
      <w:r>
        <w:rPr>
          <w:rFonts w:ascii="宋体" w:cs="宋体" w:hAnsi="宋体"/>
          <w:color w:val="000000"/>
          <w:sz w:val="26"/>
          <w:szCs w:val="26"/>
        </w:rPr>
        <w:t>Abs</w:t>
      </w:r>
      <w:r>
        <w:rPr>
          <w:rFonts w:ascii="宋体" w:cs="宋体" w:hAnsi="宋体"/>
          <w:color w:val="000000"/>
          <w:sz w:val="26"/>
          <w:szCs w:val="26"/>
          <w:vertAlign w:val="subscript"/>
        </w:rPr>
        <w:t>control</w:t>
      </w:r>
      <w:r>
        <w:rPr>
          <w:rFonts w:ascii="宋体" w:cs="宋体" w:hAnsi="宋体"/>
          <w:color w:val="000000"/>
          <w:sz w:val="26"/>
          <w:szCs w:val="26"/>
        </w:rPr>
        <w:t>)×100</w:t>
      </w:r>
    </w:p>
    <w:p>
      <w:pPr>
        <w:pStyle w:val="style4103"/>
        <w:spacing w:lineRule="auto" w:line="480"/>
        <w:ind w:left="180" w:right="90"/>
        <w:jc w:val="both"/>
        <w:rPr>
          <w:rFonts w:ascii="宋体" w:cs="宋体" w:hAnsi="宋体"/>
          <w:b/>
          <w:bCs/>
          <w:color w:val="000000"/>
          <w:sz w:val="26"/>
          <w:szCs w:val="26"/>
        </w:rPr>
      </w:pPr>
    </w:p>
    <w:p>
      <w:pPr>
        <w:pStyle w:val="style4103"/>
        <w:spacing w:lineRule="auto" w:line="480"/>
        <w:ind w:left="180" w:right="90"/>
        <w:jc w:val="both"/>
        <w:rPr>
          <w:rFonts w:ascii="宋体" w:cs="宋体" w:hAnsi="宋体"/>
          <w:b/>
          <w:bCs/>
          <w:color w:val="000000"/>
          <w:sz w:val="26"/>
          <w:szCs w:val="26"/>
        </w:rPr>
      </w:pPr>
    </w:p>
    <w:p>
      <w:pPr>
        <w:pStyle w:val="style4103"/>
        <w:spacing w:lineRule="auto" w:line="480"/>
        <w:ind w:left="180" w:right="90"/>
        <w:jc w:val="both"/>
        <w:rPr>
          <w:rFonts w:ascii="宋体" w:cs="宋体" w:hAnsi="宋体"/>
          <w:b/>
          <w:bCs/>
          <w:color w:val="000000"/>
          <w:sz w:val="26"/>
          <w:szCs w:val="26"/>
        </w:rPr>
      </w:pPr>
      <w:r>
        <w:rPr>
          <w:rFonts w:ascii="宋体" w:cs="宋体" w:hAnsi="宋体"/>
          <w:b/>
          <w:bCs/>
          <w:color w:val="000000"/>
          <w:sz w:val="26"/>
          <w:szCs w:val="26"/>
        </w:rPr>
        <w:t>Superoxide Anion (</w:t>
      </w:r>
      <w:r>
        <w:rPr>
          <w:rFonts w:ascii="宋体" w:cs="宋体" w:hAnsi="宋体"/>
          <w:b/>
          <w:bCs/>
          <w:color w:val="000000"/>
          <w:sz w:val="26"/>
          <w:szCs w:val="26"/>
        </w:rPr>
        <w:t>O</w:t>
      </w:r>
      <w:r>
        <w:rPr>
          <w:rFonts w:ascii="Cambria Math" w:cs="Cambria Math" w:hAnsi="Cambria Math"/>
          <w:b/>
          <w:bCs/>
          <w:color w:val="000000"/>
          <w:sz w:val="26"/>
          <w:szCs w:val="26"/>
        </w:rPr>
        <w:t>₂</w:t>
      </w:r>
      <w:r>
        <w:rPr>
          <w:rFonts w:ascii="宋体" w:cs="宋体" w:hAnsi="宋体"/>
          <w:b/>
          <w:bCs/>
          <w:color w:val="000000"/>
          <w:sz w:val="26"/>
          <w:szCs w:val="26"/>
        </w:rPr>
        <w:t xml:space="preserve"> .)</w:t>
      </w:r>
      <w:r>
        <w:rPr>
          <w:rFonts w:ascii="宋体" w:cs="宋体" w:hAnsi="宋体"/>
          <w:b/>
          <w:bCs/>
          <w:color w:val="000000"/>
          <w:sz w:val="26"/>
          <w:szCs w:val="26"/>
        </w:rPr>
        <w:t xml:space="preserve"> Scavenging Assay</w:t>
      </w:r>
    </w:p>
    <w:p>
      <w:pPr>
        <w:pStyle w:val="style4103"/>
        <w:spacing w:lineRule="auto" w:line="480"/>
        <w:ind w:left="180" w:right="90"/>
        <w:jc w:val="both"/>
        <w:rPr>
          <w:rFonts w:ascii="宋体" w:cs="宋体" w:hAnsi="宋体"/>
          <w:color w:val="000000"/>
          <w:sz w:val="26"/>
          <w:szCs w:val="26"/>
        </w:rPr>
      </w:pPr>
      <w:r>
        <w:rPr>
          <w:rFonts w:ascii="宋体" w:cs="宋体" w:hAnsi="宋体"/>
          <w:color w:val="000000"/>
          <w:sz w:val="26"/>
          <w:szCs w:val="26"/>
        </w:rPr>
        <w:t xml:space="preserve">The scavenging effect of the extract and </w:t>
      </w:r>
      <w:r>
        <w:rPr>
          <w:rFonts w:ascii="宋体" w:cs="宋体" w:hAnsi="宋体"/>
          <w:color w:val="000000"/>
          <w:sz w:val="26"/>
          <w:szCs w:val="26"/>
        </w:rPr>
        <w:t>chalcone</w:t>
      </w:r>
      <w:r>
        <w:rPr>
          <w:rFonts w:ascii="宋体" w:cs="宋体" w:hAnsi="宋体"/>
          <w:color w:val="000000"/>
          <w:sz w:val="26"/>
          <w:szCs w:val="26"/>
        </w:rPr>
        <w:t xml:space="preserve"> dimers on superoxide anion was evaluated using the procedure described by Yen and Chen.15 Briefly, superoxide anion was generated in a </w:t>
      </w:r>
      <w:r>
        <w:rPr>
          <w:rFonts w:ascii="宋体" w:cs="宋体" w:hAnsi="宋体"/>
          <w:color w:val="000000"/>
          <w:sz w:val="26"/>
          <w:szCs w:val="26"/>
        </w:rPr>
        <w:t>nonenzymatic</w:t>
      </w:r>
      <w:r>
        <w:rPr>
          <w:rFonts w:ascii="宋体" w:cs="宋体" w:hAnsi="宋体"/>
          <w:color w:val="000000"/>
          <w:sz w:val="26"/>
          <w:szCs w:val="26"/>
        </w:rPr>
        <w:t xml:space="preserve"> system. The reaction mixture contained 1 mL of the test compound (0.2-1.0 mg/mL) in distilled water, 1 mL of 60 mm of </w:t>
      </w:r>
      <w:r>
        <w:rPr>
          <w:rFonts w:ascii="宋体" w:cs="宋体" w:hAnsi="宋体"/>
          <w:color w:val="000000"/>
          <w:sz w:val="26"/>
          <w:szCs w:val="26"/>
        </w:rPr>
        <w:t>phenazine</w:t>
      </w:r>
      <w:r>
        <w:rPr>
          <w:rFonts w:ascii="宋体" w:cs="宋体" w:hAnsi="宋体"/>
          <w:color w:val="000000"/>
          <w:sz w:val="26"/>
          <w:szCs w:val="26"/>
        </w:rPr>
        <w:t xml:space="preserve"> </w:t>
      </w:r>
      <w:r>
        <w:rPr>
          <w:rFonts w:ascii="宋体" w:cs="宋体" w:hAnsi="宋体"/>
          <w:color w:val="000000"/>
          <w:sz w:val="26"/>
          <w:szCs w:val="26"/>
        </w:rPr>
        <w:t>methosulfate</w:t>
      </w:r>
      <w:r>
        <w:rPr>
          <w:rFonts w:ascii="宋体" w:cs="宋体" w:hAnsi="宋体"/>
          <w:color w:val="000000"/>
          <w:sz w:val="26"/>
          <w:szCs w:val="26"/>
        </w:rPr>
        <w:t xml:space="preserve"> in phosphate buffer (0.1 M, pH 7.4), 1 mL of 468 mm of NADH in phosphate buffer, and 1 mL of 150 mm of NBT in phosphate buffer and was incubated at ambient temperature for 5 minutes, and the color was read at 560 nm against blank samp</w:t>
      </w:r>
      <w:r>
        <w:rPr>
          <w:rFonts w:ascii="宋体" w:cs="宋体" w:hAnsi="宋体"/>
          <w:color w:val="000000"/>
          <w:sz w:val="26"/>
          <w:szCs w:val="26"/>
        </w:rPr>
        <w:t>les.</w:t>
      </w:r>
    </w:p>
    <w:p>
      <w:pPr>
        <w:pStyle w:val="style4103"/>
        <w:spacing w:lineRule="auto" w:line="480"/>
        <w:ind w:left="180" w:right="90"/>
        <w:jc w:val="both"/>
        <w:rPr>
          <w:rFonts w:ascii="宋体" w:cs="宋体" w:hAnsi="宋体"/>
          <w:b/>
          <w:bCs/>
          <w:color w:val="000000"/>
          <w:sz w:val="26"/>
          <w:szCs w:val="26"/>
        </w:rPr>
      </w:pPr>
      <w:r>
        <w:rPr>
          <w:rFonts w:ascii="宋体" w:cs="宋体" w:hAnsi="宋体"/>
          <w:b/>
          <w:bCs/>
          <w:color w:val="000000"/>
          <w:sz w:val="26"/>
          <w:szCs w:val="26"/>
        </w:rPr>
        <w:t xml:space="preserve">3.2.3.2 </w:t>
      </w:r>
      <w:r>
        <w:rPr>
          <w:b/>
          <w:color w:val="000000"/>
          <w:sz w:val="26"/>
          <w:szCs w:val="26"/>
        </w:rPr>
        <w:t>2</w:t>
      </w:r>
      <w:r>
        <w:rPr>
          <w:b/>
          <w:color w:val="000000"/>
          <w:sz w:val="26"/>
          <w:szCs w:val="26"/>
        </w:rPr>
        <w:t>,2</w:t>
      </w:r>
      <w:r>
        <w:rPr>
          <w:b/>
          <w:color w:val="000000"/>
          <w:sz w:val="26"/>
          <w:szCs w:val="26"/>
        </w:rPr>
        <w:t>-Diphenyl-1-picrylhydrazyl</w:t>
      </w:r>
      <w:r>
        <w:rPr>
          <w:rFonts w:ascii="宋体" w:cs="宋体" w:hAnsi="宋体"/>
          <w:b/>
          <w:bCs/>
          <w:color w:val="000000"/>
          <w:sz w:val="26"/>
          <w:szCs w:val="26"/>
        </w:rPr>
        <w:t xml:space="preserve"> Assay</w:t>
      </w:r>
    </w:p>
    <w:p>
      <w:pPr>
        <w:pStyle w:val="style4103"/>
        <w:spacing w:lineRule="auto" w:line="480"/>
        <w:ind w:left="180" w:right="90"/>
        <w:jc w:val="both"/>
        <w:rPr>
          <w:rFonts w:ascii="宋体" w:cs="宋体" w:hAnsi="宋体"/>
          <w:color w:val="000000"/>
          <w:sz w:val="26"/>
          <w:szCs w:val="26"/>
        </w:rPr>
      </w:pPr>
      <w:r>
        <w:rPr>
          <w:rFonts w:ascii="宋体" w:cs="宋体" w:hAnsi="宋体"/>
          <w:color w:val="000000"/>
          <w:sz w:val="26"/>
          <w:szCs w:val="26"/>
        </w:rPr>
        <w:t>Reagents</w:t>
      </w:r>
      <w:r>
        <w:rPr>
          <w:rFonts w:ascii="宋体" w:cs="宋体" w:hAnsi="宋体"/>
          <w:color w:val="000000"/>
          <w:sz w:val="26"/>
          <w:szCs w:val="26"/>
        </w:rPr>
        <w:t>:</w:t>
      </w:r>
      <w:r>
        <w:rPr>
          <w:rFonts w:ascii="宋体" w:cs="宋体" w:hAnsi="宋体"/>
          <w:color w:val="000000"/>
          <w:sz w:val="26"/>
          <w:szCs w:val="26"/>
        </w:rPr>
        <w:br/>
      </w:r>
      <w:r>
        <w:rPr>
          <w:rFonts w:ascii="宋体" w:cs="宋体" w:hAnsi="宋体"/>
          <w:color w:val="000000"/>
          <w:sz w:val="26"/>
          <w:szCs w:val="26"/>
        </w:rPr>
        <w:t xml:space="preserve">a. Acetate buffer 300 mm pH 3.6: Weigh 3.1g sodium acetate </w:t>
      </w:r>
      <w:r>
        <w:rPr>
          <w:rFonts w:ascii="宋体" w:cs="宋体" w:hAnsi="宋体"/>
          <w:color w:val="000000"/>
          <w:sz w:val="26"/>
          <w:szCs w:val="26"/>
        </w:rPr>
        <w:t>trihydrate</w:t>
      </w:r>
      <w:r>
        <w:rPr>
          <w:rFonts w:ascii="宋体" w:cs="宋体" w:hAnsi="宋体"/>
          <w:color w:val="000000"/>
          <w:sz w:val="26"/>
          <w:szCs w:val="26"/>
        </w:rPr>
        <w:t xml:space="preserve"> and add 16 ml of glacial acetic acid and make the volume to 1L with distilled water.</w:t>
      </w:r>
    </w:p>
    <w:p>
      <w:pPr>
        <w:pStyle w:val="style4103"/>
        <w:spacing w:lineRule="auto" w:line="480"/>
        <w:ind w:left="180" w:right="90"/>
        <w:jc w:val="both"/>
        <w:rPr>
          <w:rFonts w:ascii="宋体" w:cs="宋体" w:hAnsi="宋体"/>
          <w:color w:val="000000"/>
          <w:sz w:val="26"/>
          <w:szCs w:val="26"/>
        </w:rPr>
      </w:pPr>
      <w:r>
        <w:rPr>
          <w:rFonts w:ascii="宋体" w:cs="宋体" w:hAnsi="宋体"/>
          <w:color w:val="000000"/>
          <w:sz w:val="26"/>
          <w:szCs w:val="26"/>
        </w:rPr>
        <w:t xml:space="preserve">b. TPTZ (2, 4, 6-tripyridyl-s- </w:t>
      </w:r>
      <w:r>
        <w:rPr>
          <w:rFonts w:ascii="宋体" w:cs="宋体" w:hAnsi="宋体"/>
          <w:color w:val="000000"/>
          <w:sz w:val="26"/>
          <w:szCs w:val="26"/>
        </w:rPr>
        <w:t>triazine</w:t>
      </w:r>
      <w:r>
        <w:rPr>
          <w:rFonts w:ascii="宋体" w:cs="宋体" w:hAnsi="宋体"/>
          <w:color w:val="000000"/>
          <w:sz w:val="26"/>
          <w:szCs w:val="26"/>
        </w:rPr>
        <w:t xml:space="preserve">): (M.W. 312.34), 10 mm in </w:t>
      </w:r>
      <w:r>
        <w:rPr>
          <w:rFonts w:ascii="宋体" w:cs="宋体" w:hAnsi="宋体"/>
          <w:color w:val="000000"/>
          <w:sz w:val="26"/>
          <w:szCs w:val="26"/>
        </w:rPr>
        <w:t>HCl</w:t>
      </w:r>
      <w:r>
        <w:rPr>
          <w:rFonts w:ascii="宋体" w:cs="宋体" w:hAnsi="宋体"/>
          <w:color w:val="000000"/>
          <w:sz w:val="26"/>
          <w:szCs w:val="26"/>
        </w:rPr>
        <w:t xml:space="preserve"> (M.W. 36.46).</w:t>
      </w:r>
      <w:r>
        <w:rPr>
          <w:rFonts w:ascii="宋体" w:cs="宋体" w:hAnsi="宋体"/>
          <w:color w:val="000000"/>
          <w:sz w:val="26"/>
          <w:szCs w:val="26"/>
        </w:rPr>
        <w:br/>
      </w:r>
      <w:r>
        <w:rPr>
          <w:rFonts w:ascii="宋体" w:cs="宋体" w:hAnsi="宋体"/>
          <w:color w:val="000000"/>
          <w:sz w:val="26"/>
          <w:szCs w:val="26"/>
        </w:rPr>
        <w:t>c.   FeCl</w:t>
      </w:r>
      <w:r>
        <w:rPr>
          <w:rFonts w:ascii="宋体" w:cs="宋体" w:hAnsi="宋体"/>
          <w:color w:val="000000"/>
          <w:sz w:val="26"/>
          <w:szCs w:val="26"/>
          <w:vertAlign w:val="subscript"/>
        </w:rPr>
        <w:t>2</w:t>
      </w:r>
      <w:r>
        <w:rPr>
          <w:rFonts w:ascii="宋体" w:cs="宋体" w:hAnsi="宋体"/>
          <w:color w:val="000000"/>
          <w:sz w:val="26"/>
          <w:szCs w:val="26"/>
        </w:rPr>
        <w:t>. 6 H</w:t>
      </w:r>
      <w:r>
        <w:rPr>
          <w:rFonts w:ascii="宋体" w:cs="宋体" w:hAnsi="宋体"/>
          <w:color w:val="000000"/>
          <w:sz w:val="26"/>
          <w:szCs w:val="26"/>
          <w:vertAlign w:val="subscript"/>
        </w:rPr>
        <w:t>2</w:t>
      </w:r>
      <w:r>
        <w:rPr>
          <w:rFonts w:ascii="宋体" w:cs="宋体" w:hAnsi="宋体"/>
          <w:color w:val="000000"/>
          <w:sz w:val="26"/>
          <w:szCs w:val="26"/>
        </w:rPr>
        <w:t>O: (M.W. 270.30),</w:t>
      </w:r>
    </w:p>
    <w:p>
      <w:pPr>
        <w:pStyle w:val="style4103"/>
        <w:spacing w:lineRule="auto" w:line="480"/>
        <w:ind w:left="180" w:right="90"/>
        <w:jc w:val="both"/>
        <w:rPr>
          <w:rFonts w:ascii="宋体" w:cs="宋体" w:hAnsi="宋体"/>
          <w:color w:val="000000"/>
          <w:sz w:val="26"/>
          <w:szCs w:val="26"/>
        </w:rPr>
      </w:pPr>
      <w:r>
        <w:rPr>
          <w:rFonts w:ascii="宋体" w:cs="宋体" w:hAnsi="宋体"/>
          <w:color w:val="000000"/>
          <w:sz w:val="26"/>
          <w:szCs w:val="26"/>
        </w:rPr>
        <w:t xml:space="preserve">The working FRAP reagent was prepared by mixing a, b and c in the ratio of 10:1:1 just before testing. Standard was </w:t>
      </w:r>
      <w:r>
        <w:rPr>
          <w:rFonts w:ascii="宋体" w:cs="宋体" w:hAnsi="宋体"/>
          <w:color w:val="000000"/>
          <w:sz w:val="26"/>
          <w:szCs w:val="26"/>
        </w:rPr>
        <w:t>FeSO</w:t>
      </w:r>
      <w:r>
        <w:rPr>
          <w:rFonts w:ascii="Cambria Math" w:cs="Cambria Math" w:hAnsi="Cambria Math"/>
          <w:color w:val="000000"/>
          <w:sz w:val="26"/>
          <w:szCs w:val="26"/>
        </w:rPr>
        <w:t>₄</w:t>
      </w:r>
      <w:r>
        <w:rPr>
          <w:rFonts w:ascii="宋体" w:cs="宋体" w:hAnsi="宋体"/>
          <w:color w:val="000000"/>
          <w:sz w:val="26"/>
          <w:szCs w:val="26"/>
        </w:rPr>
        <w:t>. 7 H</w:t>
      </w:r>
      <w:r>
        <w:rPr>
          <w:rFonts w:ascii="宋体" w:cs="宋体" w:hAnsi="宋体"/>
          <w:color w:val="000000"/>
          <w:sz w:val="26"/>
          <w:szCs w:val="26"/>
          <w:vertAlign w:val="subscript"/>
        </w:rPr>
        <w:t>2</w:t>
      </w:r>
      <w:r>
        <w:rPr>
          <w:rFonts w:ascii="宋体" w:cs="宋体" w:hAnsi="宋体"/>
          <w:color w:val="000000"/>
          <w:sz w:val="26"/>
          <w:szCs w:val="26"/>
        </w:rPr>
        <w:t xml:space="preserve">O: 0.1 - 1.5 </w:t>
      </w:r>
      <w:r>
        <w:rPr>
          <w:rFonts w:ascii="宋体" w:cs="宋体" w:hAnsi="宋体"/>
          <w:color w:val="000000"/>
          <w:sz w:val="26"/>
          <w:szCs w:val="26"/>
        </w:rPr>
        <w:t>mM</w:t>
      </w:r>
      <w:r>
        <w:rPr>
          <w:rFonts w:ascii="宋体" w:cs="宋体" w:hAnsi="宋体"/>
          <w:color w:val="000000"/>
          <w:sz w:val="26"/>
          <w:szCs w:val="26"/>
        </w:rPr>
        <w:t xml:space="preserve"> in methanol. All the reagents were prepared from Merck (Germany) company.</w:t>
      </w:r>
    </w:p>
    <w:p>
      <w:pPr>
        <w:pStyle w:val="style4103"/>
        <w:spacing w:lineRule="auto" w:line="480"/>
        <w:ind w:left="180" w:right="90"/>
        <w:jc w:val="both"/>
        <w:rPr>
          <w:rFonts w:ascii="宋体" w:cs="宋体" w:hAnsi="宋体"/>
          <w:color w:val="000000"/>
          <w:sz w:val="26"/>
          <w:szCs w:val="26"/>
        </w:rPr>
      </w:pPr>
      <w:r>
        <w:rPr>
          <w:rFonts w:ascii="宋体" w:cs="宋体" w:hAnsi="宋体"/>
          <w:b/>
          <w:bCs/>
          <w:color w:val="000000"/>
          <w:sz w:val="26"/>
          <w:szCs w:val="26"/>
        </w:rPr>
        <w:t>Procedure</w:t>
      </w:r>
      <w:r>
        <w:rPr>
          <w:rFonts w:ascii="宋体" w:cs="宋体" w:hAnsi="宋体"/>
          <w:b/>
          <w:bCs/>
          <w:color w:val="000000"/>
          <w:sz w:val="26"/>
          <w:szCs w:val="26"/>
        </w:rPr>
        <w:t>:</w:t>
      </w:r>
      <w:r>
        <w:rPr>
          <w:rFonts w:ascii="宋体" w:cs="宋体" w:hAnsi="宋体"/>
          <w:color w:val="000000"/>
          <w:sz w:val="26"/>
          <w:szCs w:val="26"/>
        </w:rPr>
        <w:br/>
      </w:r>
      <w:r>
        <w:rPr>
          <w:rFonts w:ascii="宋体" w:cs="宋体" w:hAnsi="宋体"/>
          <w:color w:val="000000"/>
          <w:sz w:val="26"/>
          <w:szCs w:val="26"/>
        </w:rPr>
        <w:t xml:space="preserve">FRAP solution (3.6 mL) add to distilled water (0.4 mL) and incubated at 37°C for 5 min. Then this solution mixed with certain concentration of the plant extract (80 mL) and incubated at 37°C for 10 min. The absorbance of the reaction mixture was measured at 593 nm. For construction of the calibration curve, five concentrations of </w:t>
      </w:r>
      <w:r>
        <w:rPr>
          <w:rFonts w:ascii="宋体" w:cs="宋体" w:hAnsi="宋体"/>
          <w:color w:val="000000"/>
          <w:sz w:val="26"/>
          <w:szCs w:val="26"/>
        </w:rPr>
        <w:t>FeSO</w:t>
      </w:r>
      <w:r>
        <w:rPr>
          <w:rFonts w:ascii="Cambria Math" w:cs="Cambria Math" w:hAnsi="Cambria Math"/>
          <w:color w:val="000000"/>
          <w:sz w:val="26"/>
          <w:szCs w:val="26"/>
        </w:rPr>
        <w:t>₄</w:t>
      </w:r>
      <w:r>
        <w:rPr>
          <w:rFonts w:ascii="宋体" w:cs="宋体" w:hAnsi="宋体"/>
          <w:color w:val="000000"/>
          <w:sz w:val="26"/>
          <w:szCs w:val="26"/>
        </w:rPr>
        <w:t>, 7H</w:t>
      </w:r>
      <w:r>
        <w:rPr>
          <w:rFonts w:ascii="Cambria Math" w:cs="Cambria Math" w:hAnsi="Cambria Math"/>
          <w:color w:val="000000"/>
          <w:sz w:val="26"/>
          <w:szCs w:val="26"/>
        </w:rPr>
        <w:t>₂</w:t>
      </w:r>
      <w:r>
        <w:rPr>
          <w:rFonts w:ascii="宋体" w:cs="宋体" w:hAnsi="宋体"/>
          <w:color w:val="000000"/>
          <w:sz w:val="26"/>
          <w:szCs w:val="26"/>
        </w:rPr>
        <w:t>O (0.1, 0.4, 0.8, 1, 1.12, 1.5 mm) were used and the absorbance values were measured as for sample solut</w:t>
      </w:r>
      <w:bookmarkStart w:id="14" w:name="_Hlk199931443"/>
      <w:r>
        <w:rPr>
          <w:rFonts w:ascii="宋体" w:cs="宋体" w:hAnsi="宋体"/>
          <w:color w:val="000000"/>
          <w:sz w:val="26"/>
          <w:szCs w:val="26"/>
        </w:rPr>
        <w:t>ions (Benzie and Strain, 1996).</w:t>
      </w:r>
    </w:p>
    <w:p>
      <w:pPr>
        <w:pStyle w:val="style4103"/>
        <w:spacing w:lineRule="auto" w:line="480"/>
        <w:ind w:left="180" w:right="90"/>
        <w:jc w:val="both"/>
        <w:rPr>
          <w:rFonts w:ascii="宋体" w:cs="宋体" w:hAnsi="宋体"/>
          <w:b/>
          <w:bCs/>
          <w:color w:val="000000"/>
          <w:sz w:val="26"/>
          <w:szCs w:val="26"/>
        </w:rPr>
      </w:pPr>
      <w:r>
        <w:rPr>
          <w:rFonts w:ascii="宋体" w:cs="宋体" w:hAnsi="宋体"/>
          <w:b/>
          <w:bCs/>
          <w:color w:val="000000"/>
          <w:sz w:val="26"/>
          <w:szCs w:val="26"/>
        </w:rPr>
        <w:t xml:space="preserve">3.2.3.3 </w:t>
      </w:r>
      <w:r>
        <w:rPr>
          <w:b/>
          <w:color w:val="000000"/>
          <w:sz w:val="26"/>
          <w:szCs w:val="26"/>
        </w:rPr>
        <w:t>2</w:t>
      </w:r>
      <w:r>
        <w:rPr>
          <w:b/>
          <w:color w:val="000000"/>
          <w:sz w:val="26"/>
          <w:szCs w:val="26"/>
        </w:rPr>
        <w:t>,2'</w:t>
      </w:r>
      <w:r>
        <w:rPr>
          <w:b/>
          <w:color w:val="000000"/>
          <w:sz w:val="26"/>
          <w:szCs w:val="26"/>
        </w:rPr>
        <w:t>-Azino-bis(3-ethylbenzothiazoline-6-sulfonic acid)</w:t>
      </w:r>
      <w:r>
        <w:rPr>
          <w:rFonts w:ascii="宋体" w:cs="宋体" w:hAnsi="宋体"/>
          <w:b/>
          <w:bCs/>
          <w:color w:val="000000"/>
          <w:sz w:val="26"/>
          <w:szCs w:val="26"/>
        </w:rPr>
        <w:t xml:space="preserve"> Radical </w:t>
      </w:r>
      <w:r>
        <w:rPr>
          <w:rFonts w:ascii="宋体" w:cs="宋体" w:hAnsi="宋体"/>
          <w:b/>
          <w:bCs/>
          <w:color w:val="000000"/>
          <w:sz w:val="26"/>
          <w:szCs w:val="26"/>
        </w:rPr>
        <w:t>Cation</w:t>
      </w:r>
      <w:r>
        <w:rPr>
          <w:rFonts w:ascii="宋体" w:cs="宋体" w:hAnsi="宋体"/>
          <w:b/>
          <w:bCs/>
          <w:color w:val="000000"/>
          <w:sz w:val="26"/>
          <w:szCs w:val="26"/>
        </w:rPr>
        <w:t xml:space="preserve"> </w:t>
      </w:r>
      <w:r>
        <w:rPr>
          <w:rFonts w:ascii="宋体" w:cs="宋体" w:hAnsi="宋体"/>
          <w:b/>
          <w:bCs/>
          <w:color w:val="000000"/>
          <w:sz w:val="26"/>
          <w:szCs w:val="26"/>
        </w:rPr>
        <w:t>Decolorization</w:t>
      </w:r>
      <w:r>
        <w:rPr>
          <w:rFonts w:ascii="宋体" w:cs="宋体" w:hAnsi="宋体"/>
          <w:b/>
          <w:bCs/>
          <w:color w:val="000000"/>
          <w:sz w:val="26"/>
          <w:szCs w:val="26"/>
        </w:rPr>
        <w:t xml:space="preserve"> Assay</w:t>
      </w:r>
    </w:p>
    <w:bookmarkEnd w:id="14"/>
    <w:p>
      <w:pPr>
        <w:pStyle w:val="style4103"/>
        <w:spacing w:lineRule="auto" w:line="480"/>
        <w:ind w:left="180" w:right="90"/>
        <w:jc w:val="both"/>
        <w:rPr>
          <w:rFonts w:ascii="宋体" w:cs="宋体" w:hAnsi="宋体"/>
          <w:color w:val="000000"/>
          <w:sz w:val="26"/>
          <w:szCs w:val="26"/>
        </w:rPr>
      </w:pPr>
      <w:r>
        <w:rPr>
          <w:rFonts w:ascii="宋体" w:cs="宋体" w:hAnsi="宋体"/>
          <w:color w:val="000000"/>
          <w:sz w:val="26"/>
          <w:szCs w:val="26"/>
        </w:rPr>
        <w:t>2</w:t>
      </w:r>
      <w:r>
        <w:rPr>
          <w:rFonts w:ascii="宋体" w:cs="宋体" w:hAnsi="宋体"/>
          <w:color w:val="000000"/>
          <w:sz w:val="26"/>
          <w:szCs w:val="26"/>
        </w:rPr>
        <w:t>,2</w:t>
      </w:r>
      <w:r>
        <w:rPr>
          <w:rFonts w:ascii="宋体" w:cs="宋体" w:hAnsi="宋体"/>
          <w:color w:val="000000"/>
          <w:sz w:val="26"/>
          <w:szCs w:val="26"/>
        </w:rPr>
        <w:t xml:space="preserve">′-Azino-bis radical </w:t>
      </w:r>
      <w:r>
        <w:rPr>
          <w:rFonts w:ascii="宋体" w:cs="宋体" w:hAnsi="宋体"/>
          <w:color w:val="000000"/>
          <w:sz w:val="26"/>
          <w:szCs w:val="26"/>
        </w:rPr>
        <w:t>cation</w:t>
      </w:r>
      <w:r>
        <w:rPr>
          <w:rFonts w:ascii="宋体" w:cs="宋体" w:hAnsi="宋体"/>
          <w:color w:val="000000"/>
          <w:sz w:val="26"/>
          <w:szCs w:val="26"/>
        </w:rPr>
        <w:t xml:space="preserve"> (ABTS- +) </w:t>
      </w:r>
      <w:r>
        <w:rPr>
          <w:rFonts w:ascii="宋体" w:cs="宋体" w:hAnsi="宋体"/>
          <w:color w:val="000000"/>
          <w:sz w:val="26"/>
          <w:szCs w:val="26"/>
        </w:rPr>
        <w:t>decolorization</w:t>
      </w:r>
      <w:r>
        <w:rPr>
          <w:rFonts w:ascii="宋体" w:cs="宋体" w:hAnsi="宋体"/>
          <w:color w:val="000000"/>
          <w:sz w:val="26"/>
          <w:szCs w:val="26"/>
        </w:rPr>
        <w:t xml:space="preserve"> was measured as described by </w:t>
      </w:r>
      <w:r>
        <w:rPr>
          <w:rFonts w:ascii="宋体" w:cs="宋体" w:hAnsi="宋体"/>
          <w:color w:val="000000"/>
          <w:sz w:val="26"/>
          <w:szCs w:val="26"/>
        </w:rPr>
        <w:t>Pellegrini</w:t>
      </w:r>
      <w:r>
        <w:rPr>
          <w:rFonts w:ascii="宋体" w:cs="宋体" w:hAnsi="宋体"/>
          <w:color w:val="000000"/>
          <w:sz w:val="26"/>
          <w:szCs w:val="26"/>
        </w:rPr>
        <w:t xml:space="preserve"> et al. with minor modifications. ABTS- + solution was prepared by mixing aqueous ABTS (7 </w:t>
      </w:r>
      <w:r>
        <w:rPr>
          <w:rFonts w:ascii="宋体" w:cs="宋体" w:hAnsi="宋体"/>
          <w:color w:val="000000"/>
          <w:sz w:val="26"/>
          <w:szCs w:val="26"/>
        </w:rPr>
        <w:t>mM</w:t>
      </w:r>
      <w:r>
        <w:rPr>
          <w:rFonts w:ascii="宋体" w:cs="宋体" w:hAnsi="宋体"/>
          <w:color w:val="000000"/>
          <w:sz w:val="26"/>
          <w:szCs w:val="26"/>
        </w:rPr>
        <w:t xml:space="preserve">) solution with 2.45 </w:t>
      </w:r>
      <w:r>
        <w:rPr>
          <w:rFonts w:ascii="宋体" w:cs="宋体" w:hAnsi="宋体"/>
          <w:color w:val="000000"/>
          <w:sz w:val="26"/>
          <w:szCs w:val="26"/>
        </w:rPr>
        <w:t>mM</w:t>
      </w:r>
      <w:r>
        <w:rPr>
          <w:rFonts w:ascii="宋体" w:cs="宋体" w:hAnsi="宋体"/>
          <w:color w:val="000000"/>
          <w:sz w:val="26"/>
          <w:szCs w:val="26"/>
        </w:rPr>
        <w:t xml:space="preserve"> potassium </w:t>
      </w:r>
      <w:r>
        <w:rPr>
          <w:rFonts w:ascii="宋体" w:cs="宋体" w:hAnsi="宋体"/>
          <w:color w:val="000000"/>
          <w:sz w:val="26"/>
          <w:szCs w:val="26"/>
        </w:rPr>
        <w:t>persulfate</w:t>
      </w:r>
      <w:r>
        <w:rPr>
          <w:rFonts w:ascii="宋体" w:cs="宋体" w:hAnsi="宋体"/>
          <w:color w:val="000000"/>
          <w:sz w:val="26"/>
          <w:szCs w:val="26"/>
        </w:rPr>
        <w:t xml:space="preserve"> (1:1 v/v) and incubating in darkness at room temperature for 16 h. The working solution was then obtained by diluting ABTS- + solution in </w:t>
      </w:r>
      <w:r>
        <w:rPr>
          <w:rFonts w:ascii="宋体" w:cs="宋体" w:hAnsi="宋体"/>
          <w:color w:val="000000"/>
          <w:sz w:val="26"/>
          <w:szCs w:val="26"/>
        </w:rPr>
        <w:t xml:space="preserve">methanol to an absorbance of 0.70 ± 0.05 at 734 nm. In each well of a 96 well-plate, 25 µL of TDB sample was added to 200 µL of the working solution. After a slight shake, the plate was covered by an aluminum foil and kept at room temperature for 30 min. Subsequently, the absorbance was recorded by a </w:t>
      </w:r>
      <w:r>
        <w:rPr>
          <w:rFonts w:ascii="宋体" w:cs="宋体" w:hAnsi="宋体"/>
          <w:color w:val="000000"/>
          <w:sz w:val="26"/>
          <w:szCs w:val="26"/>
        </w:rPr>
        <w:t>MultiskanTM</w:t>
      </w:r>
      <w:r>
        <w:rPr>
          <w:rFonts w:ascii="宋体" w:cs="宋体" w:hAnsi="宋体"/>
          <w:color w:val="000000"/>
          <w:sz w:val="26"/>
          <w:szCs w:val="26"/>
        </w:rPr>
        <w:t xml:space="preserve"> </w:t>
      </w:r>
      <w:r>
        <w:rPr>
          <w:rFonts w:ascii="宋体" w:cs="宋体" w:hAnsi="宋体"/>
          <w:color w:val="000000"/>
          <w:sz w:val="26"/>
          <w:szCs w:val="26"/>
        </w:rPr>
        <w:t>Microplate</w:t>
      </w:r>
      <w:r>
        <w:rPr>
          <w:rFonts w:ascii="宋体" w:cs="宋体" w:hAnsi="宋体"/>
          <w:color w:val="000000"/>
          <w:sz w:val="26"/>
          <w:szCs w:val="26"/>
        </w:rPr>
        <w:t xml:space="preserve"> Spectrophotometer (Thermo Fisher Scientific, Osaka, Japan). The ABTS radical decolorizing activity was calculated by the below formula</w:t>
      </w:r>
      <w:r>
        <w:rPr>
          <w:rFonts w:ascii="宋体" w:cs="宋体" w:hAnsi="宋体"/>
          <w:color w:val="000000"/>
          <w:sz w:val="26"/>
          <w:szCs w:val="26"/>
        </w:rPr>
        <w:t>:</w:t>
      </w:r>
      <w:r>
        <w:rPr>
          <w:rFonts w:ascii="宋体" w:cs="宋体" w:hAnsi="宋体"/>
          <w:color w:val="000000"/>
          <w:sz w:val="26"/>
          <w:szCs w:val="26"/>
        </w:rPr>
        <w:br/>
      </w:r>
      <w:r>
        <w:rPr>
          <w:rFonts w:ascii="宋体" w:cs="宋体" w:hAnsi="宋体"/>
          <w:color w:val="000000"/>
          <w:sz w:val="26"/>
          <w:szCs w:val="26"/>
        </w:rPr>
        <w:t xml:space="preserve">ABTS radical decolorizing activity (%) = (1 − </w:t>
      </w:r>
      <w:r>
        <w:rPr>
          <w:rFonts w:ascii="宋体" w:cs="宋体" w:hAnsi="宋体"/>
          <w:color w:val="000000"/>
          <w:sz w:val="26"/>
          <w:szCs w:val="26"/>
        </w:rPr>
        <w:t>A</w:t>
      </w:r>
      <w:r>
        <w:rPr>
          <w:rFonts w:ascii="宋体" w:cs="宋体" w:hAnsi="宋体"/>
          <w:color w:val="000000"/>
          <w:sz w:val="26"/>
          <w:szCs w:val="26"/>
          <w:vertAlign w:val="subscript"/>
        </w:rPr>
        <w:t>sample</w:t>
      </w:r>
      <w:r>
        <w:rPr>
          <w:rFonts w:ascii="宋体" w:cs="宋体" w:hAnsi="宋体"/>
          <w:color w:val="000000"/>
          <w:sz w:val="26"/>
          <w:szCs w:val="26"/>
        </w:rPr>
        <w:t>/</w:t>
      </w:r>
      <w:r>
        <w:rPr>
          <w:rFonts w:ascii="宋体" w:cs="宋体" w:hAnsi="宋体"/>
          <w:color w:val="000000"/>
          <w:sz w:val="26"/>
          <w:szCs w:val="26"/>
        </w:rPr>
        <w:t>A</w:t>
      </w:r>
      <w:r>
        <w:rPr>
          <w:rFonts w:ascii="宋体" w:cs="宋体" w:hAnsi="宋体"/>
          <w:color w:val="000000"/>
          <w:sz w:val="26"/>
          <w:szCs w:val="26"/>
          <w:vertAlign w:val="subscript"/>
        </w:rPr>
        <w:t>control</w:t>
      </w:r>
      <w:r>
        <w:rPr>
          <w:rFonts w:ascii="宋体" w:cs="宋体" w:hAnsi="宋体"/>
          <w:color w:val="000000"/>
          <w:sz w:val="26"/>
          <w:szCs w:val="26"/>
        </w:rPr>
        <w:t>) × 100</w:t>
      </w:r>
    </w:p>
    <w:bookmarkStart w:id="15" w:name="_Hlk199931475"/>
    <w:p>
      <w:pPr>
        <w:pStyle w:val="style0"/>
        <w:spacing w:lineRule="auto" w:line="480"/>
        <w:ind w:left="180" w:right="90"/>
        <w:jc w:val="both"/>
        <w:rPr>
          <w:rFonts w:ascii="宋体" w:cs="宋体" w:hAnsi="宋体"/>
          <w:b/>
          <w:bCs/>
          <w:color w:val="000000"/>
          <w:sz w:val="26"/>
          <w:szCs w:val="26"/>
        </w:rPr>
      </w:pPr>
      <w:r>
        <w:rPr>
          <w:rFonts w:ascii="宋体" w:cs="宋体" w:hAnsi="宋体"/>
          <w:b/>
          <w:bCs/>
          <w:color w:val="000000"/>
          <w:sz w:val="26"/>
          <w:szCs w:val="26"/>
        </w:rPr>
        <w:t>3.2.4</w:t>
      </w:r>
      <w:r>
        <w:rPr>
          <w:rFonts w:ascii="宋体" w:cs="宋体" w:hAnsi="宋体"/>
          <w:b/>
          <w:bCs/>
          <w:color w:val="000000"/>
          <w:sz w:val="26"/>
          <w:szCs w:val="26"/>
        </w:rPr>
        <w:tab/>
      </w:r>
      <w:r>
        <w:rPr>
          <w:rFonts w:ascii="宋体" w:cs="宋体" w:hAnsi="宋体"/>
          <w:b/>
          <w:bCs/>
          <w:color w:val="000000"/>
          <w:sz w:val="26"/>
          <w:szCs w:val="26"/>
        </w:rPr>
        <w:t xml:space="preserve"> GC-MS ANALYSIS</w:t>
      </w:r>
    </w:p>
    <w:bookmarkEnd w:id="15"/>
    <w:p>
      <w:pPr>
        <w:pStyle w:val="style0"/>
        <w:spacing w:lineRule="auto" w:line="480"/>
        <w:ind w:left="180" w:right="90"/>
        <w:jc w:val="both"/>
        <w:rPr>
          <w:rFonts w:ascii="宋体" w:cs="宋体" w:hAnsi="宋体"/>
          <w:color w:val="000000"/>
          <w:sz w:val="26"/>
          <w:szCs w:val="26"/>
        </w:rPr>
      </w:pPr>
      <w:r>
        <w:rPr>
          <w:rFonts w:ascii="宋体" w:cs="宋体" w:hAnsi="宋体"/>
          <w:color w:val="000000"/>
          <w:sz w:val="26"/>
          <w:szCs w:val="26"/>
        </w:rPr>
        <w:t xml:space="preserve">The ethanol extract of (put the botanical name of your plant) was subjected to GC- </w:t>
      </w:r>
      <w:r>
        <w:rPr>
          <w:rFonts w:ascii="宋体" w:cs="宋体" w:hAnsi="宋体"/>
          <w:color w:val="000000"/>
          <w:sz w:val="26"/>
          <w:szCs w:val="26"/>
        </w:rPr>
        <w:t>Ms</w:t>
      </w:r>
      <w:r>
        <w:rPr>
          <w:rFonts w:ascii="宋体" w:cs="宋体" w:hAnsi="宋体"/>
          <w:color w:val="000000"/>
          <w:sz w:val="26"/>
          <w:szCs w:val="26"/>
        </w:rPr>
        <w:t xml:space="preserve"> analysis using the instrument GCMSD (Gas Chromatography-Mass Selective Detector) and PHYTOSCAN 2.M suggesting a general scan method for plant metabolites was also used. The oven temperature was programmed at 60 degrees </w:t>
      </w:r>
      <w:r>
        <w:rPr>
          <w:rFonts w:ascii="宋体" w:cs="宋体" w:hAnsi="宋体"/>
          <w:color w:val="000000"/>
          <w:sz w:val="26"/>
          <w:szCs w:val="26"/>
        </w:rPr>
        <w:t>celcius</w:t>
      </w:r>
      <w:r>
        <w:rPr>
          <w:rFonts w:ascii="宋体" w:cs="宋体" w:hAnsi="宋体"/>
          <w:color w:val="000000"/>
          <w:sz w:val="26"/>
          <w:szCs w:val="26"/>
        </w:rPr>
        <w:t xml:space="preserve"> for 1.0 </w:t>
      </w:r>
      <w:r>
        <w:rPr>
          <w:rFonts w:ascii="宋体" w:cs="宋体" w:hAnsi="宋体"/>
          <w:color w:val="000000"/>
          <w:sz w:val="26"/>
          <w:szCs w:val="26"/>
        </w:rPr>
        <w:t>mins</w:t>
      </w:r>
      <w:r>
        <w:rPr>
          <w:rFonts w:ascii="宋体" w:cs="宋体" w:hAnsi="宋体"/>
          <w:color w:val="000000"/>
          <w:sz w:val="26"/>
          <w:szCs w:val="26"/>
        </w:rPr>
        <w:t xml:space="preserve">, and was gradually increased to 200 degrees </w:t>
      </w:r>
      <w:r>
        <w:rPr>
          <w:rFonts w:ascii="宋体" w:cs="宋体" w:hAnsi="宋体"/>
          <w:color w:val="000000"/>
          <w:sz w:val="26"/>
          <w:szCs w:val="26"/>
        </w:rPr>
        <w:t>celsius</w:t>
      </w:r>
      <w:r>
        <w:rPr>
          <w:rFonts w:ascii="宋体" w:cs="宋体" w:hAnsi="宋体"/>
          <w:color w:val="000000"/>
          <w:sz w:val="26"/>
          <w:szCs w:val="26"/>
        </w:rPr>
        <w:t xml:space="preserve"> at 1.0/4 min and ending with 280 degrees </w:t>
      </w:r>
      <w:r>
        <w:rPr>
          <w:rFonts w:ascii="宋体" w:cs="宋体" w:hAnsi="宋体"/>
          <w:color w:val="000000"/>
          <w:sz w:val="26"/>
          <w:szCs w:val="26"/>
        </w:rPr>
        <w:t>celcius</w:t>
      </w:r>
      <w:r>
        <w:rPr>
          <w:rFonts w:ascii="宋体" w:cs="宋体" w:hAnsi="宋体"/>
          <w:color w:val="000000"/>
          <w:sz w:val="26"/>
          <w:szCs w:val="26"/>
        </w:rPr>
        <w:t xml:space="preserve"> at 10 </w:t>
      </w:r>
      <w:r>
        <w:rPr>
          <w:rFonts w:ascii="宋体" w:cs="宋体" w:hAnsi="宋体"/>
          <w:color w:val="000000"/>
          <w:sz w:val="26"/>
          <w:szCs w:val="26"/>
        </w:rPr>
        <w:t>mins</w:t>
      </w:r>
      <w:r>
        <w:rPr>
          <w:rFonts w:ascii="宋体" w:cs="宋体" w:hAnsi="宋体"/>
          <w:color w:val="000000"/>
          <w:sz w:val="26"/>
          <w:szCs w:val="26"/>
        </w:rPr>
        <w:t xml:space="preserve">. A </w:t>
      </w:r>
      <w:r>
        <w:rPr>
          <w:rFonts w:ascii="宋体" w:cs="宋体" w:hAnsi="宋体"/>
          <w:color w:val="000000"/>
          <w:sz w:val="26"/>
          <w:szCs w:val="26"/>
        </w:rPr>
        <w:t>microvolume</w:t>
      </w:r>
      <w:r>
        <w:rPr>
          <w:rFonts w:ascii="宋体" w:cs="宋体" w:hAnsi="宋体"/>
          <w:color w:val="000000"/>
          <w:sz w:val="26"/>
          <w:szCs w:val="26"/>
        </w:rPr>
        <w:t xml:space="preserve"> (1microlitre) of sample was injected tor analysis.</w:t>
      </w:r>
    </w:p>
    <w:p>
      <w:pPr>
        <w:pStyle w:val="style0"/>
        <w:tabs>
          <w:tab w:val="left" w:leader="none" w:pos="90"/>
        </w:tabs>
        <w:spacing w:lineRule="auto" w:line="480"/>
        <w:ind w:left="180" w:right="90"/>
        <w:jc w:val="both"/>
        <w:rPr>
          <w:rFonts w:ascii="宋体" w:cs="宋体" w:hAnsi="宋体"/>
          <w:color w:val="000000"/>
          <w:sz w:val="26"/>
          <w:szCs w:val="26"/>
        </w:rPr>
      </w:pPr>
      <w:r>
        <w:rPr>
          <w:rFonts w:ascii="宋体" w:cs="宋体" w:hAnsi="宋体"/>
          <w:color w:val="000000"/>
          <w:sz w:val="26"/>
          <w:szCs w:val="26"/>
        </w:rPr>
        <w:t xml:space="preserve">Helium gas of 99.95% purity was used as a carrier gas as well as eluent. The flow rate of helium gas was set to 1.58ml/min. The sample injector temperature </w:t>
      </w:r>
      <w:r>
        <w:rPr>
          <w:rFonts w:ascii="宋体" w:cs="宋体" w:hAnsi="宋体"/>
          <w:color w:val="000000"/>
          <w:sz w:val="26"/>
          <w:szCs w:val="26"/>
        </w:rPr>
        <w:t xml:space="preserve">was maintained at 280 degrees </w:t>
      </w:r>
      <w:r>
        <w:rPr>
          <w:rFonts w:ascii="宋体" w:cs="宋体" w:hAnsi="宋体"/>
          <w:color w:val="000000"/>
          <w:sz w:val="26"/>
          <w:szCs w:val="26"/>
        </w:rPr>
        <w:t>celsiusans</w:t>
      </w:r>
      <w:r>
        <w:rPr>
          <w:rFonts w:ascii="宋体" w:cs="宋体" w:hAnsi="宋体"/>
          <w:color w:val="000000"/>
          <w:sz w:val="26"/>
          <w:szCs w:val="26"/>
        </w:rPr>
        <w:t xml:space="preserve"> split ratio was 1.0 throughout the experiment periods. The analysis was done with 70eV for ionization mass spectroscopy. The mass spectra was recorded for the mass range 50-600m/z for about 25 min. Based on comparison of their mass spectra, the components were identified. On elution through the </w:t>
      </w:r>
      <w:r>
        <w:rPr>
          <w:rFonts w:ascii="宋体" w:cs="宋体" w:hAnsi="宋体"/>
          <w:color w:val="000000"/>
          <w:sz w:val="26"/>
          <w:szCs w:val="26"/>
        </w:rPr>
        <w:t>colunmn</w:t>
      </w:r>
      <w:r>
        <w:rPr>
          <w:rFonts w:ascii="宋体" w:cs="宋体" w:hAnsi="宋体"/>
          <w:color w:val="000000"/>
          <w:sz w:val="26"/>
          <w:szCs w:val="26"/>
        </w:rPr>
        <w:t xml:space="preserve">, they were detected as electronic signals as the compounds were separated. As individual compounds eluted from the Gas chromatographic column, they entered the detector (electron ionization detector) where they were bombarded with a stream of electrons causing them to be fragmentized. With a certain mass, the fragments were charged ions. From the mass spectrum graph which was the fingerprint of the molecule, the mass to charge (m/z) ratio was calibrated. GC-MS interpretation was carried out using the National Institute of Standard and Technology (NIST) database, having over 62,000 patterns. The spectra of the known components stored in the NIST Library 2008 WILEY8, FAME were compared with the spectra of the unknown components. The components of the test materials were ascertained by noting their name, molecular weight and structure (Hussein </w:t>
      </w:r>
      <w:r>
        <w:rPr>
          <w:rFonts w:ascii="宋体" w:cs="宋体" w:hAnsi="宋体"/>
          <w:i/>
          <w:color w:val="000000"/>
          <w:sz w:val="26"/>
          <w:szCs w:val="26"/>
        </w:rPr>
        <w:t>et al</w:t>
      </w:r>
      <w:r>
        <w:rPr>
          <w:rFonts w:ascii="宋体" w:cs="宋体" w:hAnsi="宋体"/>
          <w:color w:val="000000"/>
          <w:sz w:val="26"/>
          <w:szCs w:val="26"/>
        </w:rPr>
        <w:t>., 2017).</w:t>
      </w:r>
    </w:p>
    <w:p>
      <w:pPr>
        <w:pStyle w:val="style66"/>
        <w:spacing w:lineRule="auto" w:line="480"/>
        <w:ind w:right="90"/>
        <w:jc w:val="both"/>
        <w:rPr>
          <w:color w:val="000000"/>
          <w:sz w:val="26"/>
          <w:szCs w:val="26"/>
        </w:rPr>
      </w:pPr>
    </w:p>
    <w:p>
      <w:pPr>
        <w:pStyle w:val="style1"/>
        <w:tabs>
          <w:tab w:val="left" w:leader="none" w:pos="0"/>
          <w:tab w:val="left" w:leader="none" w:pos="5580"/>
          <w:tab w:val="left" w:leader="none" w:pos="9630"/>
        </w:tabs>
        <w:spacing w:before="207" w:lineRule="auto" w:line="480"/>
        <w:ind w:left="0" w:right="-90"/>
        <w:rPr>
          <w:color w:val="000000"/>
          <w:sz w:val="26"/>
          <w:szCs w:val="26"/>
        </w:rPr>
      </w:pPr>
    </w:p>
    <w:p>
      <w:pPr>
        <w:pStyle w:val="style1"/>
        <w:tabs>
          <w:tab w:val="left" w:leader="none" w:pos="0"/>
          <w:tab w:val="left" w:leader="none" w:pos="5580"/>
          <w:tab w:val="left" w:leader="none" w:pos="9630"/>
        </w:tabs>
        <w:spacing w:before="207" w:lineRule="auto" w:line="480"/>
        <w:ind w:left="0" w:right="-90"/>
        <w:jc w:val="center"/>
        <w:rPr>
          <w:color w:val="000000"/>
          <w:sz w:val="26"/>
          <w:szCs w:val="26"/>
        </w:rPr>
      </w:pPr>
      <w:r>
        <w:rPr>
          <w:color w:val="000000"/>
          <w:sz w:val="26"/>
          <w:szCs w:val="26"/>
        </w:rPr>
        <w:t>CHAPTER FOUR</w:t>
      </w:r>
    </w:p>
    <w:p>
      <w:pPr>
        <w:pStyle w:val="style1"/>
        <w:tabs>
          <w:tab w:val="left" w:leader="none" w:pos="0"/>
          <w:tab w:val="left" w:leader="none" w:pos="5580"/>
          <w:tab w:val="left" w:leader="none" w:pos="9630"/>
        </w:tabs>
        <w:spacing w:before="207" w:lineRule="auto" w:line="480"/>
        <w:ind w:left="0" w:right="-90" w:hanging="90"/>
        <w:jc w:val="both"/>
        <w:rPr>
          <w:color w:val="000000"/>
        </w:rPr>
      </w:pPr>
      <w:r>
        <w:rPr>
          <w:color w:val="000000"/>
        </w:rPr>
        <w:t>4.0 RESULTS</w:t>
      </w:r>
    </w:p>
    <w:p>
      <w:pPr>
        <w:pStyle w:val="style0"/>
        <w:tabs>
          <w:tab w:val="left" w:leader="none" w:pos="0"/>
        </w:tabs>
        <w:spacing w:lineRule="auto" w:line="480"/>
        <w:ind w:right="-90" w:hanging="90"/>
        <w:jc w:val="both"/>
        <w:rPr>
          <w:rFonts w:ascii="Times New Roman" w:cs="Times New Roman" w:hAnsi="Times New Roman"/>
          <w:b/>
          <w:color w:val="000000"/>
          <w:sz w:val="24"/>
          <w:szCs w:val="24"/>
        </w:rPr>
      </w:pPr>
      <w:r>
        <w:rPr>
          <w:rFonts w:ascii="Times New Roman" w:cs="Times New Roman" w:hAnsi="Times New Roman"/>
          <w:b/>
          <w:color w:val="000000"/>
          <w:sz w:val="24"/>
          <w:szCs w:val="24"/>
        </w:rPr>
        <w:t>4.1 Phytochemical Analysis</w:t>
      </w:r>
    </w:p>
    <w:p>
      <w:pPr>
        <w:pStyle w:val="style0"/>
        <w:tabs>
          <w:tab w:val="left" w:leader="none" w:pos="0"/>
        </w:tabs>
        <w:spacing w:lineRule="auto" w:line="480"/>
        <w:ind w:right="-90" w:hanging="9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Freshly prepared </w:t>
      </w:r>
      <w:r>
        <w:rPr>
          <w:rFonts w:ascii="Times New Roman" w:cs="Times New Roman" w:hAnsi="Times New Roman"/>
          <w:i/>
          <w:color w:val="000000"/>
          <w:sz w:val="24"/>
          <w:szCs w:val="24"/>
        </w:rPr>
        <w:t>Cucuma</w:t>
      </w:r>
      <w:r>
        <w:rPr>
          <w:rFonts w:ascii="Times New Roman" w:cs="Times New Roman" w:hAnsi="Times New Roman"/>
          <w:i/>
          <w:color w:val="000000"/>
          <w:sz w:val="24"/>
          <w:szCs w:val="24"/>
        </w:rPr>
        <w:t xml:space="preserve"> Longa </w:t>
      </w:r>
      <w:r>
        <w:rPr>
          <w:rFonts w:ascii="Times New Roman" w:cs="Times New Roman" w:hAnsi="Times New Roman"/>
          <w:color w:val="000000"/>
          <w:sz w:val="24"/>
          <w:szCs w:val="24"/>
        </w:rPr>
        <w:t xml:space="preserve">extract were subjected to preliminary phytochemical screening for various constituents. </w:t>
      </w:r>
    </w:p>
    <w:p>
      <w:pPr>
        <w:pStyle w:val="style0"/>
        <w:tabs>
          <w:tab w:val="left" w:leader="none" w:pos="0"/>
        </w:tabs>
        <w:spacing w:lineRule="auto" w:line="240"/>
        <w:ind w:right="-90" w:hanging="90"/>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Table 1: Phytochemical Analysis of </w:t>
      </w:r>
      <w:r>
        <w:rPr>
          <w:rFonts w:ascii="Times New Roman" w:cs="Times New Roman" w:hAnsi="Times New Roman"/>
          <w:b/>
          <w:i/>
          <w:color w:val="000000"/>
          <w:sz w:val="24"/>
          <w:szCs w:val="24"/>
        </w:rPr>
        <w:t>Cucuma</w:t>
      </w:r>
      <w:r>
        <w:rPr>
          <w:rFonts w:ascii="Times New Roman" w:cs="Times New Roman" w:hAnsi="Times New Roman"/>
          <w:b/>
          <w:i/>
          <w:color w:val="000000"/>
          <w:sz w:val="24"/>
          <w:szCs w:val="24"/>
        </w:rPr>
        <w:t xml:space="preserve"> Longa</w:t>
      </w:r>
      <w:r>
        <w:rPr>
          <w:rFonts w:ascii="Times New Roman" w:cs="Times New Roman" w:hAnsi="Times New Roman"/>
          <w:b/>
          <w:color w:val="000000"/>
          <w:sz w:val="24"/>
          <w:szCs w:val="24"/>
        </w:rPr>
        <w:t xml:space="preserve"> Rhizome Ethanol</w:t>
      </w:r>
      <w:r>
        <w:rPr>
          <w:rFonts w:ascii="Times New Roman" w:cs="Times New Roman" w:hAnsi="Times New Roman"/>
          <w:b/>
          <w:color w:val="000000"/>
          <w:sz w:val="24"/>
          <w:szCs w:val="24"/>
        </w:rPr>
        <w:t xml:space="preserve"> </w:t>
      </w:r>
      <w:r>
        <w:rPr>
          <w:rFonts w:ascii="Times New Roman" w:cs="Times New Roman" w:hAnsi="Times New Roman"/>
          <w:b/>
          <w:color w:val="000000"/>
          <w:sz w:val="24"/>
          <w:szCs w:val="24"/>
        </w:rPr>
        <w:t>Extract</w:t>
      </w:r>
    </w:p>
    <w:tbl>
      <w:tblPr>
        <w:tblStyle w:val="style154"/>
        <w:tblpPr w:leftFromText="180" w:rightFromText="180" w:topFromText="0" w:bottomFromText="0" w:vertAnchor="text" w:tblpXSpec="left" w:tblpY="1"/>
        <w:tblOverlap w:val="never"/>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7"/>
        <w:gridCol w:w="1914"/>
      </w:tblGrid>
      <w:tr>
        <w:trPr>
          <w:trHeight w:val="619" w:hRule="atLeast"/>
        </w:trPr>
        <w:tc>
          <w:tcPr>
            <w:tcW w:w="2827" w:type="dxa"/>
            <w:tcBorders>
              <w:top w:val="single" w:sz="4" w:space="0" w:color="auto"/>
              <w:bottom w:val="single" w:sz="4" w:space="0" w:color="auto"/>
            </w:tcBorders>
          </w:tcPr>
          <w:p>
            <w:pPr>
              <w:pStyle w:val="style0"/>
              <w:tabs>
                <w:tab w:val="left" w:leader="none" w:pos="0"/>
              </w:tabs>
              <w:spacing w:lineRule="auto" w:line="240"/>
              <w:ind w:right="-90" w:hanging="90"/>
              <w:jc w:val="both"/>
              <w:rPr>
                <w:rFonts w:ascii="Times New Roman" w:cs="Times New Roman" w:hAnsi="Times New Roman"/>
                <w:color w:val="000000"/>
                <w:sz w:val="24"/>
                <w:szCs w:val="24"/>
              </w:rPr>
            </w:pPr>
            <w:r>
              <w:rPr>
                <w:rFonts w:ascii="Times New Roman" w:cs="Times New Roman" w:hAnsi="Times New Roman"/>
                <w:color w:val="000000"/>
                <w:sz w:val="24"/>
                <w:szCs w:val="24"/>
              </w:rPr>
              <w:t>Qualitative Analysis</w:t>
            </w:r>
          </w:p>
        </w:tc>
        <w:tc>
          <w:tcPr>
            <w:tcW w:w="1914" w:type="dxa"/>
            <w:tcBorders>
              <w:top w:val="single" w:sz="4" w:space="0" w:color="auto"/>
              <w:bottom w:val="single" w:sz="4" w:space="0" w:color="auto"/>
            </w:tcBorders>
          </w:tcPr>
          <w:p>
            <w:pPr>
              <w:pStyle w:val="style0"/>
              <w:tabs>
                <w:tab w:val="left" w:leader="none" w:pos="0"/>
              </w:tabs>
              <w:spacing w:lineRule="auto" w:line="240"/>
              <w:ind w:right="-90" w:hanging="90"/>
              <w:jc w:val="both"/>
              <w:rPr>
                <w:rFonts w:ascii="Times New Roman" w:cs="Times New Roman" w:hAnsi="Times New Roman"/>
                <w:color w:val="000000"/>
                <w:sz w:val="24"/>
                <w:szCs w:val="24"/>
              </w:rPr>
            </w:pPr>
            <w:r>
              <w:rPr>
                <w:rFonts w:ascii="Times New Roman" w:cs="Times New Roman" w:hAnsi="Times New Roman"/>
                <w:i/>
                <w:color w:val="000000"/>
                <w:sz w:val="24"/>
                <w:szCs w:val="24"/>
              </w:rPr>
              <w:t>Cucuma</w:t>
            </w:r>
            <w:r>
              <w:rPr>
                <w:rFonts w:ascii="Times New Roman" w:cs="Times New Roman" w:hAnsi="Times New Roman"/>
                <w:i/>
                <w:color w:val="000000"/>
                <w:sz w:val="24"/>
                <w:szCs w:val="24"/>
              </w:rPr>
              <w:t xml:space="preserve"> </w:t>
            </w:r>
            <w:r>
              <w:rPr>
                <w:rFonts w:ascii="Times New Roman" w:cs="Times New Roman" w:hAnsi="Times New Roman"/>
                <w:i/>
                <w:color w:val="000000"/>
                <w:sz w:val="24"/>
                <w:szCs w:val="24"/>
              </w:rPr>
              <w:t>Longa</w:t>
            </w:r>
            <w:r>
              <w:rPr>
                <w:rFonts w:ascii="Times New Roman" w:cs="Times New Roman" w:hAnsi="Times New Roman"/>
                <w:color w:val="000000"/>
                <w:sz w:val="24"/>
                <w:szCs w:val="24"/>
              </w:rPr>
              <w:t xml:space="preserve"> Rhizome Extract</w:t>
            </w:r>
          </w:p>
          <w:p>
            <w:pPr>
              <w:pStyle w:val="style0"/>
              <w:tabs>
                <w:tab w:val="left" w:leader="none" w:pos="0"/>
              </w:tabs>
              <w:spacing w:lineRule="auto" w:line="240"/>
              <w:ind w:right="-90" w:hanging="90"/>
              <w:jc w:val="both"/>
              <w:rPr>
                <w:rFonts w:ascii="Times New Roman" w:cs="Times New Roman" w:hAnsi="Times New Roman"/>
                <w:i/>
                <w:color w:val="000000"/>
                <w:sz w:val="24"/>
                <w:szCs w:val="24"/>
              </w:rPr>
            </w:pPr>
          </w:p>
        </w:tc>
      </w:tr>
      <w:tr>
        <w:tblPrEx/>
        <w:trPr>
          <w:trHeight w:val="293" w:hRule="atLeast"/>
        </w:trPr>
        <w:tc>
          <w:tcPr>
            <w:tcW w:w="2827" w:type="dxa"/>
            <w:tcBorders>
              <w:top w:val="single" w:sz="4" w:space="0" w:color="auto"/>
            </w:tcBorders>
          </w:tcPr>
          <w:p>
            <w:pPr>
              <w:pStyle w:val="style0"/>
              <w:tabs>
                <w:tab w:val="left" w:leader="none" w:pos="0"/>
              </w:tabs>
              <w:spacing w:lineRule="auto" w:line="240"/>
              <w:ind w:right="-90" w:hanging="90"/>
              <w:jc w:val="both"/>
              <w:contextualSpacing/>
              <w:rPr>
                <w:rFonts w:ascii="Times New Roman" w:cs="Times New Roman" w:hAnsi="Times New Roman"/>
                <w:color w:val="000000"/>
                <w:sz w:val="24"/>
                <w:szCs w:val="24"/>
              </w:rPr>
            </w:pPr>
            <w:r>
              <w:rPr>
                <w:rFonts w:ascii="Times New Roman" w:cs="Times New Roman" w:hAnsi="Times New Roman"/>
                <w:color w:val="000000"/>
                <w:sz w:val="24"/>
                <w:szCs w:val="24"/>
              </w:rPr>
              <w:t>Tannin</w:t>
            </w:r>
          </w:p>
        </w:tc>
        <w:tc>
          <w:tcPr>
            <w:tcW w:w="1914" w:type="dxa"/>
            <w:tcBorders>
              <w:top w:val="single" w:sz="4" w:space="0" w:color="auto"/>
            </w:tcBorders>
          </w:tcPr>
          <w:p>
            <w:pPr>
              <w:pStyle w:val="style0"/>
              <w:tabs>
                <w:tab w:val="left" w:leader="none" w:pos="0"/>
              </w:tabs>
              <w:spacing w:lineRule="auto" w:line="240"/>
              <w:ind w:right="-90" w:hanging="90"/>
              <w:jc w:val="both"/>
              <w:contextualSpacing/>
              <w:rPr>
                <w:rFonts w:ascii="Times New Roman" w:cs="Times New Roman" w:hAnsi="Times New Roman"/>
                <w:color w:val="000000"/>
                <w:sz w:val="24"/>
                <w:szCs w:val="24"/>
              </w:rPr>
            </w:pPr>
            <w:r>
              <w:rPr>
                <w:rFonts w:ascii="Times New Roman" w:cs="Times New Roman" w:hAnsi="Times New Roman"/>
                <w:color w:val="000000"/>
                <w:sz w:val="24"/>
                <w:szCs w:val="24"/>
              </w:rPr>
              <w:t>+</w:t>
            </w:r>
          </w:p>
        </w:tc>
      </w:tr>
      <w:tr>
        <w:tblPrEx/>
        <w:trPr>
          <w:trHeight w:val="443" w:hRule="atLeast"/>
        </w:trPr>
        <w:tc>
          <w:tcPr>
            <w:tcW w:w="2827" w:type="dxa"/>
            <w:tcBorders/>
          </w:tcPr>
          <w:p>
            <w:pPr>
              <w:pStyle w:val="style0"/>
              <w:tabs>
                <w:tab w:val="left" w:leader="none" w:pos="0"/>
              </w:tabs>
              <w:spacing w:lineRule="auto" w:line="240"/>
              <w:ind w:right="-90" w:hanging="90"/>
              <w:jc w:val="both"/>
              <w:rPr>
                <w:rFonts w:ascii="Times New Roman" w:cs="Times New Roman" w:hAnsi="Times New Roman"/>
                <w:color w:val="000000"/>
                <w:sz w:val="24"/>
                <w:szCs w:val="24"/>
              </w:rPr>
            </w:pPr>
            <w:r>
              <w:rPr>
                <w:rFonts w:ascii="Times New Roman" w:cs="Times New Roman" w:hAnsi="Times New Roman"/>
                <w:color w:val="000000"/>
                <w:sz w:val="24"/>
                <w:szCs w:val="24"/>
              </w:rPr>
              <w:t>Saponin</w:t>
            </w:r>
          </w:p>
        </w:tc>
        <w:tc>
          <w:tcPr>
            <w:tcW w:w="1914" w:type="dxa"/>
            <w:tcBorders/>
          </w:tcPr>
          <w:p>
            <w:pPr>
              <w:pStyle w:val="style0"/>
              <w:tabs>
                <w:tab w:val="left" w:leader="none" w:pos="0"/>
              </w:tabs>
              <w:spacing w:lineRule="auto" w:line="240"/>
              <w:ind w:right="-90" w:hanging="9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r>
      <w:tr>
        <w:tblPrEx/>
        <w:trPr>
          <w:trHeight w:val="443" w:hRule="atLeast"/>
        </w:trPr>
        <w:tc>
          <w:tcPr>
            <w:tcW w:w="2827" w:type="dxa"/>
            <w:tcBorders/>
          </w:tcPr>
          <w:p>
            <w:pPr>
              <w:pStyle w:val="style0"/>
              <w:tabs>
                <w:tab w:val="left" w:leader="none" w:pos="0"/>
              </w:tabs>
              <w:spacing w:lineRule="auto" w:line="240"/>
              <w:ind w:right="-90" w:hanging="90"/>
              <w:jc w:val="both"/>
              <w:rPr>
                <w:rFonts w:ascii="Times New Roman" w:cs="Times New Roman" w:hAnsi="Times New Roman"/>
                <w:color w:val="000000"/>
                <w:sz w:val="24"/>
                <w:szCs w:val="24"/>
              </w:rPr>
            </w:pPr>
            <w:r>
              <w:rPr>
                <w:rFonts w:ascii="Times New Roman" w:cs="Times New Roman" w:hAnsi="Times New Roman"/>
                <w:color w:val="000000"/>
                <w:sz w:val="24"/>
                <w:szCs w:val="24"/>
              </w:rPr>
              <w:t>Terpenoid</w:t>
            </w:r>
          </w:p>
        </w:tc>
        <w:tc>
          <w:tcPr>
            <w:tcW w:w="1914" w:type="dxa"/>
            <w:tcBorders/>
          </w:tcPr>
          <w:p>
            <w:pPr>
              <w:pStyle w:val="style0"/>
              <w:tabs>
                <w:tab w:val="left" w:leader="none" w:pos="0"/>
              </w:tabs>
              <w:spacing w:lineRule="auto" w:line="240"/>
              <w:ind w:right="-90" w:hanging="9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r>
      <w:tr>
        <w:tblPrEx/>
        <w:trPr>
          <w:trHeight w:val="443" w:hRule="atLeast"/>
        </w:trPr>
        <w:tc>
          <w:tcPr>
            <w:tcW w:w="2827" w:type="dxa"/>
            <w:tcBorders/>
          </w:tcPr>
          <w:p>
            <w:pPr>
              <w:pStyle w:val="style0"/>
              <w:tabs>
                <w:tab w:val="left" w:leader="none" w:pos="0"/>
              </w:tabs>
              <w:spacing w:lineRule="auto" w:line="240"/>
              <w:ind w:right="-90" w:hanging="90"/>
              <w:jc w:val="both"/>
              <w:rPr>
                <w:rFonts w:ascii="Times New Roman" w:cs="Times New Roman" w:hAnsi="Times New Roman"/>
                <w:color w:val="000000"/>
                <w:sz w:val="24"/>
                <w:szCs w:val="24"/>
              </w:rPr>
            </w:pPr>
            <w:r>
              <w:rPr>
                <w:rFonts w:ascii="Times New Roman" w:cs="Times New Roman" w:hAnsi="Times New Roman"/>
                <w:color w:val="000000"/>
                <w:sz w:val="24"/>
                <w:szCs w:val="24"/>
              </w:rPr>
              <w:t>Glycoside</w:t>
            </w:r>
          </w:p>
        </w:tc>
        <w:tc>
          <w:tcPr>
            <w:tcW w:w="1914" w:type="dxa"/>
            <w:tcBorders/>
          </w:tcPr>
          <w:p>
            <w:pPr>
              <w:pStyle w:val="style0"/>
              <w:tabs>
                <w:tab w:val="left" w:leader="none" w:pos="0"/>
              </w:tabs>
              <w:spacing w:lineRule="auto" w:line="240"/>
              <w:ind w:right="-90" w:hanging="9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r>
      <w:tr>
        <w:tblPrEx/>
        <w:trPr>
          <w:trHeight w:val="443" w:hRule="atLeast"/>
        </w:trPr>
        <w:tc>
          <w:tcPr>
            <w:tcW w:w="2827" w:type="dxa"/>
            <w:tcBorders/>
          </w:tcPr>
          <w:p>
            <w:pPr>
              <w:pStyle w:val="style0"/>
              <w:tabs>
                <w:tab w:val="left" w:leader="none" w:pos="0"/>
              </w:tabs>
              <w:spacing w:lineRule="auto" w:line="240"/>
              <w:ind w:right="-90" w:hanging="90"/>
              <w:jc w:val="both"/>
              <w:rPr>
                <w:rFonts w:ascii="Times New Roman" w:cs="Times New Roman" w:hAnsi="Times New Roman"/>
                <w:color w:val="000000"/>
                <w:sz w:val="24"/>
                <w:szCs w:val="24"/>
              </w:rPr>
            </w:pPr>
            <w:r>
              <w:rPr>
                <w:rFonts w:ascii="Times New Roman" w:cs="Times New Roman" w:hAnsi="Times New Roman"/>
                <w:color w:val="000000"/>
                <w:sz w:val="24"/>
                <w:szCs w:val="24"/>
              </w:rPr>
              <w:t>Steriod</w:t>
            </w:r>
          </w:p>
        </w:tc>
        <w:tc>
          <w:tcPr>
            <w:tcW w:w="1914" w:type="dxa"/>
            <w:tcBorders/>
          </w:tcPr>
          <w:p>
            <w:pPr>
              <w:pStyle w:val="style0"/>
              <w:tabs>
                <w:tab w:val="left" w:leader="none" w:pos="0"/>
              </w:tabs>
              <w:spacing w:lineRule="auto" w:line="240"/>
              <w:ind w:right="-90" w:hanging="9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r>
      <w:tr>
        <w:tblPrEx/>
        <w:trPr>
          <w:trHeight w:val="530" w:hRule="atLeast"/>
        </w:trPr>
        <w:tc>
          <w:tcPr>
            <w:tcW w:w="2827" w:type="dxa"/>
            <w:tcBorders/>
          </w:tcPr>
          <w:p>
            <w:pPr>
              <w:pStyle w:val="style0"/>
              <w:tabs>
                <w:tab w:val="left" w:leader="none" w:pos="0"/>
              </w:tabs>
              <w:spacing w:lineRule="auto" w:line="240"/>
              <w:ind w:right="-90" w:hanging="90"/>
              <w:jc w:val="both"/>
              <w:rPr>
                <w:rFonts w:ascii="Times New Roman" w:cs="Times New Roman" w:hAnsi="Times New Roman"/>
                <w:color w:val="000000"/>
                <w:sz w:val="24"/>
                <w:szCs w:val="24"/>
              </w:rPr>
            </w:pPr>
            <w:r>
              <w:rPr>
                <w:rFonts w:ascii="Times New Roman" w:cs="Times New Roman" w:hAnsi="Times New Roman"/>
                <w:color w:val="000000"/>
                <w:sz w:val="24"/>
                <w:szCs w:val="24"/>
              </w:rPr>
              <w:t>Alkaloid</w:t>
            </w:r>
          </w:p>
        </w:tc>
        <w:tc>
          <w:tcPr>
            <w:tcW w:w="1914" w:type="dxa"/>
            <w:tcBorders/>
          </w:tcPr>
          <w:p>
            <w:pPr>
              <w:pStyle w:val="style0"/>
              <w:tabs>
                <w:tab w:val="left" w:leader="none" w:pos="0"/>
              </w:tabs>
              <w:spacing w:lineRule="auto" w:line="240"/>
              <w:ind w:right="-90" w:hanging="9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r>
      <w:tr>
        <w:tblPrEx/>
        <w:trPr>
          <w:trHeight w:val="443" w:hRule="atLeast"/>
        </w:trPr>
        <w:tc>
          <w:tcPr>
            <w:tcW w:w="2827" w:type="dxa"/>
            <w:tcBorders/>
          </w:tcPr>
          <w:p>
            <w:pPr>
              <w:pStyle w:val="style0"/>
              <w:tabs>
                <w:tab w:val="left" w:leader="none" w:pos="0"/>
              </w:tabs>
              <w:spacing w:lineRule="auto" w:line="240"/>
              <w:ind w:right="-90" w:hanging="90"/>
              <w:jc w:val="both"/>
              <w:rPr>
                <w:rFonts w:ascii="Times New Roman" w:cs="Times New Roman" w:hAnsi="Times New Roman"/>
                <w:color w:val="000000"/>
                <w:sz w:val="24"/>
                <w:szCs w:val="24"/>
              </w:rPr>
            </w:pPr>
            <w:r>
              <w:rPr>
                <w:rFonts w:ascii="Times New Roman" w:cs="Times New Roman" w:hAnsi="Times New Roman"/>
                <w:color w:val="000000"/>
                <w:sz w:val="24"/>
                <w:szCs w:val="24"/>
              </w:rPr>
              <w:t>Flavonoid</w:t>
            </w:r>
          </w:p>
        </w:tc>
        <w:tc>
          <w:tcPr>
            <w:tcW w:w="1914" w:type="dxa"/>
            <w:tcBorders/>
          </w:tcPr>
          <w:p>
            <w:pPr>
              <w:pStyle w:val="style0"/>
              <w:tabs>
                <w:tab w:val="left" w:leader="none" w:pos="0"/>
              </w:tabs>
              <w:spacing w:lineRule="auto" w:line="240"/>
              <w:ind w:right="-90" w:hanging="9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r>
      <w:tr>
        <w:tblPrEx/>
        <w:trPr>
          <w:trHeight w:val="443" w:hRule="atLeast"/>
        </w:trPr>
        <w:tc>
          <w:tcPr>
            <w:tcW w:w="2827" w:type="dxa"/>
            <w:tcBorders/>
          </w:tcPr>
          <w:p>
            <w:pPr>
              <w:pStyle w:val="style0"/>
              <w:tabs>
                <w:tab w:val="left" w:leader="none" w:pos="0"/>
              </w:tabs>
              <w:spacing w:lineRule="auto" w:line="240"/>
              <w:ind w:right="-90" w:hanging="90"/>
              <w:jc w:val="both"/>
              <w:rPr>
                <w:rFonts w:ascii="Times New Roman" w:cs="Times New Roman" w:hAnsi="Times New Roman"/>
                <w:color w:val="000000"/>
                <w:sz w:val="24"/>
                <w:szCs w:val="24"/>
              </w:rPr>
            </w:pPr>
            <w:r>
              <w:rPr>
                <w:rFonts w:ascii="Times New Roman" w:cs="Times New Roman" w:hAnsi="Times New Roman"/>
                <w:color w:val="000000"/>
                <w:sz w:val="24"/>
                <w:szCs w:val="24"/>
              </w:rPr>
              <w:t>Phenolics</w:t>
            </w:r>
          </w:p>
        </w:tc>
        <w:tc>
          <w:tcPr>
            <w:tcW w:w="1914" w:type="dxa"/>
            <w:tcBorders/>
          </w:tcPr>
          <w:p>
            <w:pPr>
              <w:pStyle w:val="style0"/>
              <w:tabs>
                <w:tab w:val="left" w:leader="none" w:pos="0"/>
              </w:tabs>
              <w:spacing w:lineRule="auto" w:line="240"/>
              <w:ind w:right="-90" w:hanging="9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r>
      <w:tr>
        <w:tblPrEx/>
        <w:trPr>
          <w:trHeight w:val="443" w:hRule="atLeast"/>
        </w:trPr>
        <w:tc>
          <w:tcPr>
            <w:tcW w:w="2827" w:type="dxa"/>
            <w:tcBorders/>
          </w:tcPr>
          <w:p>
            <w:pPr>
              <w:pStyle w:val="style0"/>
              <w:tabs>
                <w:tab w:val="left" w:leader="none" w:pos="0"/>
              </w:tabs>
              <w:spacing w:lineRule="auto" w:line="240"/>
              <w:ind w:right="-90" w:hanging="90"/>
              <w:jc w:val="both"/>
              <w:rPr>
                <w:rFonts w:ascii="Times New Roman" w:cs="Times New Roman" w:hAnsi="Times New Roman"/>
                <w:color w:val="000000"/>
                <w:sz w:val="24"/>
                <w:szCs w:val="24"/>
              </w:rPr>
            </w:pPr>
            <w:r>
              <w:rPr>
                <w:rFonts w:ascii="Times New Roman" w:cs="Times New Roman" w:hAnsi="Times New Roman"/>
                <w:color w:val="000000"/>
                <w:sz w:val="24"/>
                <w:szCs w:val="24"/>
              </w:rPr>
              <w:t>Amino. Acid</w:t>
            </w:r>
          </w:p>
        </w:tc>
        <w:tc>
          <w:tcPr>
            <w:tcW w:w="1914" w:type="dxa"/>
            <w:tcBorders/>
          </w:tcPr>
          <w:p>
            <w:pPr>
              <w:pStyle w:val="style0"/>
              <w:tabs>
                <w:tab w:val="left" w:leader="none" w:pos="0"/>
              </w:tabs>
              <w:spacing w:lineRule="auto" w:line="240"/>
              <w:ind w:right="-90" w:hanging="9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r>
      <w:tr>
        <w:tblPrEx/>
        <w:trPr>
          <w:trHeight w:val="468" w:hRule="atLeast"/>
        </w:trPr>
        <w:tc>
          <w:tcPr>
            <w:tcW w:w="2827" w:type="dxa"/>
            <w:tcBorders>
              <w:bottom w:val="single" w:sz="4" w:space="0" w:color="auto"/>
            </w:tcBorders>
          </w:tcPr>
          <w:p>
            <w:pPr>
              <w:pStyle w:val="style0"/>
              <w:tabs>
                <w:tab w:val="left" w:leader="none" w:pos="0"/>
              </w:tabs>
              <w:spacing w:lineRule="auto" w:line="240"/>
              <w:ind w:right="-90" w:hanging="90"/>
              <w:jc w:val="both"/>
              <w:rPr>
                <w:rFonts w:ascii="Times New Roman" w:cs="Times New Roman" w:hAnsi="Times New Roman"/>
                <w:color w:val="000000"/>
                <w:sz w:val="24"/>
                <w:szCs w:val="24"/>
              </w:rPr>
            </w:pPr>
            <w:r>
              <w:rPr>
                <w:rFonts w:ascii="Times New Roman" w:cs="Times New Roman" w:hAnsi="Times New Roman"/>
                <w:color w:val="000000"/>
                <w:sz w:val="24"/>
                <w:szCs w:val="24"/>
              </w:rPr>
              <w:t>Phlabotanin</w:t>
            </w:r>
          </w:p>
        </w:tc>
        <w:tc>
          <w:tcPr>
            <w:tcW w:w="1914" w:type="dxa"/>
            <w:tcBorders>
              <w:bottom w:val="single" w:sz="4" w:space="0" w:color="auto"/>
            </w:tcBorders>
          </w:tcPr>
          <w:p>
            <w:pPr>
              <w:pStyle w:val="style0"/>
              <w:tabs>
                <w:tab w:val="left" w:leader="none" w:pos="0"/>
              </w:tabs>
              <w:spacing w:lineRule="auto" w:line="240"/>
              <w:ind w:right="-90" w:hanging="90"/>
              <w:jc w:val="both"/>
              <w:rPr>
                <w:rFonts w:ascii="Times New Roman" w:cs="Times New Roman" w:hAnsi="Times New Roman"/>
                <w:color w:val="000000"/>
                <w:sz w:val="24"/>
                <w:szCs w:val="24"/>
              </w:rPr>
            </w:pPr>
            <w:r>
              <w:rPr>
                <w:rFonts w:ascii="Times New Roman" w:cs="Times New Roman" w:hAnsi="Times New Roman"/>
                <w:color w:val="000000"/>
                <w:sz w:val="24"/>
                <w:szCs w:val="24"/>
              </w:rPr>
              <w:t>+</w:t>
            </w:r>
          </w:p>
        </w:tc>
      </w:tr>
    </w:tbl>
    <w:p>
      <w:pPr>
        <w:pStyle w:val="style0"/>
        <w:tabs>
          <w:tab w:val="left" w:leader="none" w:pos="0"/>
        </w:tabs>
        <w:spacing w:lineRule="auto" w:line="240"/>
        <w:ind w:right="-90"/>
        <w:jc w:val="both"/>
        <w:rPr>
          <w:rFonts w:ascii="Times New Roman" w:cs="Times New Roman" w:hAnsi="Times New Roman"/>
          <w:color w:val="000000"/>
          <w:sz w:val="24"/>
          <w:szCs w:val="24"/>
        </w:rPr>
      </w:pPr>
      <w:r>
        <w:rPr>
          <w:rFonts w:ascii="Times New Roman" w:cs="Times New Roman" w:hAnsi="Times New Roman"/>
          <w:color w:val="000000"/>
          <w:sz w:val="24"/>
          <w:szCs w:val="24"/>
        </w:rPr>
        <w:br w:clear="all"/>
      </w:r>
      <w:r>
        <w:rPr>
          <w:rFonts w:ascii="Times New Roman" w:cs="Times New Roman" w:hAnsi="Times New Roman"/>
          <w:color w:val="000000"/>
          <w:sz w:val="24"/>
          <w:szCs w:val="24"/>
        </w:rPr>
        <w:t xml:space="preserve">  Note: </w:t>
      </w:r>
      <w:r>
        <w:rPr>
          <w:rFonts w:ascii="Times New Roman" w:cs="Times New Roman" w:hAnsi="Times New Roman"/>
          <w:color w:val="000000"/>
          <w:sz w:val="24"/>
          <w:szCs w:val="24"/>
        </w:rPr>
        <w:tab/>
      </w:r>
    </w:p>
    <w:p>
      <w:pPr>
        <w:pStyle w:val="style0"/>
        <w:tabs>
          <w:tab w:val="left" w:leader="none" w:pos="0"/>
        </w:tabs>
        <w:spacing w:lineRule="auto" w:line="240"/>
        <w:ind w:right="-90" w:hanging="9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 Present   </w:t>
      </w:r>
    </w:p>
    <w:p>
      <w:pPr>
        <w:pStyle w:val="style0"/>
        <w:tabs>
          <w:tab w:val="left" w:leader="none" w:pos="0"/>
        </w:tabs>
        <w:spacing w:lineRule="auto" w:line="240"/>
        <w:ind w:right="-90" w:hanging="9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  = Absent</w:t>
      </w:r>
    </w:p>
    <w:p>
      <w:pPr>
        <w:pStyle w:val="style0"/>
        <w:tabs>
          <w:tab w:val="left" w:leader="none" w:pos="0"/>
        </w:tabs>
        <w:spacing w:lineRule="auto" w:line="480"/>
        <w:ind w:right="-90" w:hanging="90"/>
        <w:jc w:val="both"/>
        <w:rPr>
          <w:rFonts w:ascii="Times New Roman" w:cs="Times New Roman" w:hAnsi="Times New Roman"/>
          <w:b/>
          <w:color w:val="000000"/>
          <w:sz w:val="24"/>
          <w:szCs w:val="24"/>
        </w:rPr>
      </w:pPr>
    </w:p>
    <w:p>
      <w:pPr>
        <w:pStyle w:val="style0"/>
        <w:tabs>
          <w:tab w:val="left" w:leader="none" w:pos="0"/>
        </w:tabs>
        <w:spacing w:lineRule="auto" w:line="480"/>
        <w:ind w:right="-90" w:hanging="90"/>
        <w:jc w:val="both"/>
        <w:rPr>
          <w:rFonts w:ascii="Times New Roman" w:cs="Times New Roman" w:hAnsi="Times New Roman"/>
          <w:b/>
          <w:color w:val="000000"/>
          <w:sz w:val="24"/>
          <w:szCs w:val="24"/>
        </w:rPr>
      </w:pPr>
    </w:p>
    <w:p>
      <w:pPr>
        <w:pStyle w:val="style0"/>
        <w:tabs>
          <w:tab w:val="left" w:leader="none" w:pos="0"/>
        </w:tabs>
        <w:spacing w:lineRule="auto" w:line="480"/>
        <w:ind w:right="-90" w:hanging="90"/>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Table 2: </w:t>
      </w:r>
      <w:r>
        <w:rPr>
          <w:rFonts w:ascii="Times New Roman" w:cs="Times New Roman" w:hAnsi="Times New Roman"/>
          <w:b/>
          <w:color w:val="000000"/>
          <w:sz w:val="24"/>
          <w:szCs w:val="24"/>
        </w:rPr>
        <w:t>Invitro</w:t>
      </w:r>
      <w:r>
        <w:rPr>
          <w:rFonts w:ascii="Times New Roman" w:cs="Times New Roman" w:hAnsi="Times New Roman"/>
          <w:b/>
          <w:color w:val="000000"/>
          <w:sz w:val="24"/>
          <w:szCs w:val="24"/>
        </w:rPr>
        <w:t xml:space="preserve"> Antioxidant Potential of </w:t>
      </w:r>
      <w:r>
        <w:rPr>
          <w:rFonts w:ascii="Times New Roman" w:cs="Times New Roman" w:hAnsi="Times New Roman"/>
          <w:b/>
          <w:i/>
          <w:color w:val="000000"/>
          <w:sz w:val="24"/>
          <w:szCs w:val="24"/>
        </w:rPr>
        <w:t>Cucuma</w:t>
      </w:r>
      <w:r>
        <w:rPr>
          <w:rFonts w:ascii="Times New Roman" w:cs="Times New Roman" w:hAnsi="Times New Roman"/>
          <w:b/>
          <w:i/>
          <w:color w:val="000000"/>
          <w:sz w:val="24"/>
          <w:szCs w:val="24"/>
        </w:rPr>
        <w:t xml:space="preserve"> Longa</w:t>
      </w:r>
      <w:r>
        <w:rPr>
          <w:rFonts w:ascii="Times New Roman" w:cs="Times New Roman" w:hAnsi="Times New Roman"/>
          <w:b/>
          <w:color w:val="000000"/>
          <w:sz w:val="24"/>
          <w:szCs w:val="24"/>
        </w:rPr>
        <w:t xml:space="preserve"> Rhizome Ethanol Extract to Scavenge free radical (% inhibition) of ABTS, DPPH &amp; NO</w:t>
      </w:r>
    </w:p>
    <w:p>
      <w:pPr>
        <w:pStyle w:val="style0"/>
        <w:tabs>
          <w:tab w:val="left" w:leader="none" w:pos="0"/>
        </w:tabs>
        <w:spacing w:lineRule="auto" w:line="480"/>
        <w:ind w:right="-90" w:hanging="90"/>
        <w:jc w:val="both"/>
        <w:rPr>
          <w:rFonts w:ascii="Times New Roman" w:cs="Times New Roman" w:hAnsi="Times New Roman"/>
          <w:color w:val="000000"/>
          <w:sz w:val="24"/>
          <w:szCs w:val="24"/>
        </w:rPr>
      </w:pPr>
      <w:r>
        <w:rPr>
          <w:rFonts w:ascii="Times New Roman" w:cs="Times New Roman" w:hAnsi="Times New Roman"/>
          <w:b/>
          <w:noProof/>
          <w:color w:val="000000"/>
          <w:sz w:val="24"/>
          <w:szCs w:val="24"/>
        </w:rPr>
        <w:pict>
          <v:shapetype id="_x0000_t32" coordsize="21600,21600" o:spt="32" o:oned="t" path="m,l21600,21600e">
            <v:path arrowok="t" fillok="f" o:connecttype="none"/>
            <o:lock v:ext="edit" shapetype="t"/>
          </v:shapetype>
          <v:shape id="1027" type="#_x0000_t32" filled="f" style="position:absolute;margin-left:1.5pt;margin-top:1.3pt;width:440.25pt;height:0.75pt;z-index:2;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color w:val="000000"/>
          <w:sz w:val="24"/>
          <w:szCs w:val="24"/>
        </w:rPr>
        <w:t>Concentration</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ABTS</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DPPH</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NO</w:t>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tabs>
          <w:tab w:val="left" w:leader="none" w:pos="0"/>
        </w:tabs>
        <w:spacing w:lineRule="auto" w:line="480"/>
        <w:ind w:right="-90" w:hanging="90"/>
        <w:jc w:val="both"/>
        <w:rPr>
          <w:rFonts w:ascii="Times New Roman" w:cs="Times New Roman" w:hAnsi="Times New Roman"/>
          <w:color w:val="000000"/>
          <w:sz w:val="24"/>
          <w:szCs w:val="24"/>
        </w:rPr>
      </w:pPr>
      <w:r>
        <w:rPr>
          <w:rFonts w:ascii="Times New Roman" w:cs="Times New Roman" w:hAnsi="Times New Roman"/>
          <w:b/>
          <w:noProof/>
          <w:color w:val="000000"/>
          <w:sz w:val="24"/>
          <w:szCs w:val="24"/>
        </w:rPr>
        <w:pict>
          <v:shape id="1028" type="#_x0000_t32" filled="f" style="position:absolute;margin-left:1.5pt;margin-top:13.0pt;width:440.25pt;height:0.75pt;z-index:3;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color w:val="000000"/>
          <w:sz w:val="24"/>
          <w:szCs w:val="24"/>
        </w:rPr>
        <w:t xml:space="preserve">   (µg/ml)</w:t>
      </w:r>
    </w:p>
    <w:p>
      <w:pPr>
        <w:pStyle w:val="style0"/>
        <w:tabs>
          <w:tab w:val="left" w:leader="none" w:pos="0"/>
          <w:tab w:val="left" w:leader="none" w:pos="2385"/>
          <w:tab w:val="left" w:leader="none" w:pos="4410"/>
          <w:tab w:val="left" w:leader="none" w:pos="6675"/>
          <w:tab w:val="right" w:leader="none" w:pos="9360"/>
        </w:tabs>
        <w:spacing w:lineRule="auto" w:line="480"/>
        <w:ind w:right="-90" w:hanging="90"/>
        <w:jc w:val="both"/>
        <w:rPr>
          <w:rFonts w:ascii="Times New Roman" w:cs="Times New Roman" w:hAnsi="Times New Roman"/>
          <w:color w:val="000000"/>
          <w:sz w:val="24"/>
          <w:szCs w:val="24"/>
        </w:rPr>
      </w:pPr>
      <w:r>
        <w:rPr>
          <w:rFonts w:ascii="Times New Roman" w:cs="Times New Roman" w:hAnsi="Times New Roman"/>
          <w:color w:val="000000"/>
          <w:sz w:val="24"/>
          <w:szCs w:val="24"/>
        </w:rPr>
        <w:t>1000                              92.98±0.06</w:t>
      </w:r>
      <w:r>
        <w:rPr>
          <w:rFonts w:ascii="Times New Roman" w:cs="Times New Roman" w:hAnsi="Times New Roman"/>
          <w:color w:val="000000"/>
          <w:sz w:val="24"/>
          <w:szCs w:val="24"/>
        </w:rPr>
        <w:tab/>
      </w:r>
      <w:r>
        <w:rPr>
          <w:rFonts w:ascii="Times New Roman" w:cs="Times New Roman" w:hAnsi="Times New Roman"/>
          <w:color w:val="000000"/>
          <w:sz w:val="24"/>
          <w:szCs w:val="24"/>
        </w:rPr>
        <w:t>84.07±0.80</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86.49±1.03</w:t>
      </w:r>
      <w:r>
        <w:rPr>
          <w:rFonts w:ascii="Times New Roman" w:cs="Times New Roman" w:hAnsi="Times New Roman"/>
          <w:color w:val="000000"/>
          <w:sz w:val="24"/>
          <w:szCs w:val="24"/>
        </w:rPr>
        <w:tab/>
      </w:r>
    </w:p>
    <w:p>
      <w:pPr>
        <w:pStyle w:val="style0"/>
        <w:tabs>
          <w:tab w:val="left" w:leader="none" w:pos="0"/>
          <w:tab w:val="left" w:leader="none" w:pos="4500"/>
          <w:tab w:val="left" w:leader="none" w:pos="6810"/>
          <w:tab w:val="right" w:leader="none" w:pos="9360"/>
        </w:tabs>
        <w:spacing w:lineRule="auto" w:line="480"/>
        <w:ind w:right="-90" w:hanging="90"/>
        <w:jc w:val="both"/>
        <w:rPr>
          <w:rFonts w:ascii="Times New Roman" w:cs="Times New Roman" w:hAnsi="Times New Roman"/>
          <w:color w:val="000000"/>
          <w:sz w:val="24"/>
          <w:szCs w:val="24"/>
        </w:rPr>
      </w:pPr>
      <w:r>
        <w:rPr>
          <w:rFonts w:ascii="Times New Roman" w:cs="Times New Roman" w:hAnsi="Times New Roman"/>
          <w:color w:val="000000"/>
          <w:sz w:val="24"/>
          <w:szCs w:val="24"/>
        </w:rPr>
        <w:t>500                                84.69±0.48                   73.61±0.43                    79.51±0.38</w:t>
      </w:r>
    </w:p>
    <w:p>
      <w:pPr>
        <w:pStyle w:val="style0"/>
        <w:tabs>
          <w:tab w:val="left" w:leader="none" w:pos="0"/>
          <w:tab w:val="center" w:leader="none" w:pos="4680"/>
        </w:tabs>
        <w:spacing w:lineRule="auto" w:line="480"/>
        <w:ind w:right="-90"/>
        <w:jc w:val="both"/>
        <w:rPr>
          <w:rFonts w:ascii="Times New Roman" w:cs="Times New Roman" w:hAnsi="Times New Roman"/>
          <w:color w:val="000000"/>
          <w:sz w:val="24"/>
          <w:szCs w:val="24"/>
        </w:rPr>
      </w:pPr>
      <w:r>
        <w:rPr>
          <w:rFonts w:ascii="Times New Roman" w:cs="Times New Roman" w:hAnsi="Times New Roman"/>
          <w:color w:val="000000"/>
          <w:sz w:val="24"/>
          <w:szCs w:val="24"/>
        </w:rPr>
        <w:t>250                              77.0±0.06</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65.93±0.42</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73.74±0.66</w:t>
      </w:r>
    </w:p>
    <w:p>
      <w:pPr>
        <w:pStyle w:val="style0"/>
        <w:tabs>
          <w:tab w:val="left" w:leader="none" w:pos="0"/>
          <w:tab w:val="left" w:leader="none" w:pos="2175"/>
          <w:tab w:val="left" w:leader="none" w:pos="6870"/>
          <w:tab w:val="right" w:leader="none" w:pos="9360"/>
        </w:tabs>
        <w:spacing w:lineRule="auto" w:line="480"/>
        <w:ind w:right="-90" w:hanging="90"/>
        <w:jc w:val="both"/>
        <w:rPr>
          <w:rFonts w:ascii="Times New Roman" w:cs="Times New Roman" w:hAnsi="Times New Roman"/>
          <w:color w:val="000000"/>
          <w:sz w:val="24"/>
          <w:szCs w:val="24"/>
        </w:rPr>
      </w:pPr>
      <w:r>
        <w:rPr>
          <w:rFonts w:ascii="Times New Roman" w:cs="Times New Roman" w:hAnsi="Times New Roman"/>
          <w:color w:val="000000"/>
          <w:sz w:val="24"/>
          <w:szCs w:val="24"/>
        </w:rPr>
        <w:t>125</w:t>
      </w:r>
      <w:r>
        <w:rPr>
          <w:rFonts w:ascii="Times New Roman" w:cs="Times New Roman" w:hAnsi="Times New Roman"/>
          <w:color w:val="000000"/>
          <w:sz w:val="24"/>
          <w:szCs w:val="24"/>
        </w:rPr>
        <w:tab/>
      </w:r>
      <w:r>
        <w:rPr>
          <w:rFonts w:ascii="Times New Roman" w:cs="Times New Roman" w:hAnsi="Times New Roman"/>
          <w:color w:val="000000"/>
          <w:sz w:val="24"/>
          <w:szCs w:val="24"/>
        </w:rPr>
        <w:t>67.22±0.34                   58.82±0.31                     71.19±4.22</w:t>
      </w:r>
      <w:r>
        <w:rPr>
          <w:rFonts w:ascii="Times New Roman" w:cs="Times New Roman" w:hAnsi="Times New Roman"/>
          <w:color w:val="000000"/>
          <w:sz w:val="24"/>
          <w:szCs w:val="24"/>
        </w:rPr>
        <w:tab/>
      </w:r>
    </w:p>
    <w:p>
      <w:pPr>
        <w:pStyle w:val="style0"/>
        <w:tabs>
          <w:tab w:val="left" w:leader="none" w:pos="0"/>
          <w:tab w:val="left" w:leader="none" w:pos="2175"/>
          <w:tab w:val="center" w:leader="none" w:pos="4680"/>
        </w:tabs>
        <w:spacing w:lineRule="auto" w:line="480"/>
        <w:ind w:right="-90" w:hanging="90"/>
        <w:jc w:val="both"/>
        <w:rPr>
          <w:rFonts w:ascii="Times New Roman" w:cs="Times New Roman" w:hAnsi="Times New Roman"/>
          <w:color w:val="000000"/>
          <w:sz w:val="24"/>
          <w:szCs w:val="24"/>
        </w:rPr>
      </w:pPr>
      <w:r>
        <w:rPr>
          <w:rFonts w:ascii="Times New Roman" w:cs="Times New Roman" w:hAnsi="Times New Roman"/>
          <w:color w:val="000000"/>
          <w:sz w:val="24"/>
          <w:szCs w:val="24"/>
        </w:rPr>
        <w:t>62.5</w:t>
      </w:r>
      <w:r>
        <w:rPr>
          <w:rFonts w:ascii="Times New Roman" w:cs="Times New Roman" w:hAnsi="Times New Roman"/>
          <w:color w:val="000000"/>
          <w:sz w:val="24"/>
          <w:szCs w:val="24"/>
        </w:rPr>
        <w:tab/>
      </w:r>
      <w:r>
        <w:rPr>
          <w:rFonts w:ascii="Times New Roman" w:cs="Times New Roman" w:hAnsi="Times New Roman"/>
          <w:color w:val="000000"/>
          <w:sz w:val="24"/>
          <w:szCs w:val="24"/>
        </w:rPr>
        <w:t>55.06±0.72</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51.37±0.22</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58.61±0.20</w:t>
      </w:r>
    </w:p>
    <w:p>
      <w:pPr>
        <w:pStyle w:val="style0"/>
        <w:tabs>
          <w:tab w:val="left" w:leader="none" w:pos="0"/>
          <w:tab w:val="left" w:leader="none" w:pos="2175"/>
          <w:tab w:val="center" w:leader="none" w:pos="4680"/>
          <w:tab w:val="left" w:leader="none" w:pos="6405"/>
          <w:tab w:val="left" w:leader="none" w:pos="7005"/>
        </w:tabs>
        <w:spacing w:lineRule="auto" w:line="480"/>
        <w:ind w:right="-90" w:hanging="9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31.25 </w:t>
      </w:r>
      <w:r>
        <w:rPr>
          <w:rFonts w:ascii="Times New Roman" w:cs="Times New Roman" w:hAnsi="Times New Roman"/>
          <w:color w:val="000000"/>
          <w:sz w:val="24"/>
          <w:szCs w:val="24"/>
        </w:rPr>
        <w:tab/>
      </w:r>
      <w:r>
        <w:rPr>
          <w:rFonts w:ascii="Times New Roman" w:cs="Times New Roman" w:hAnsi="Times New Roman"/>
          <w:color w:val="000000"/>
          <w:sz w:val="24"/>
          <w:szCs w:val="24"/>
        </w:rPr>
        <w:t>43.56±0.44</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44.16±0.09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50.92±0.52</w:t>
      </w:r>
    </w:p>
    <w:p>
      <w:pPr>
        <w:pStyle w:val="style0"/>
        <w:tabs>
          <w:tab w:val="left" w:leader="none" w:pos="0"/>
          <w:tab w:val="left" w:leader="none" w:pos="2175"/>
          <w:tab w:val="left" w:leader="none" w:pos="2880"/>
          <w:tab w:val="left" w:leader="none" w:pos="3600"/>
          <w:tab w:val="left" w:leader="none" w:pos="4320"/>
          <w:tab w:val="left" w:leader="none" w:pos="5040"/>
          <w:tab w:val="left" w:leader="none" w:pos="5760"/>
          <w:tab w:val="left" w:leader="none" w:pos="7005"/>
        </w:tabs>
        <w:spacing w:lineRule="auto" w:line="480"/>
        <w:ind w:right="-90" w:hanging="90"/>
        <w:jc w:val="both"/>
        <w:rPr>
          <w:rFonts w:ascii="Times New Roman" w:cs="Times New Roman" w:hAnsi="Times New Roman"/>
          <w:color w:val="000000"/>
          <w:sz w:val="24"/>
          <w:szCs w:val="24"/>
        </w:rPr>
      </w:pPr>
      <w:r>
        <w:rPr>
          <w:rFonts w:ascii="Times New Roman" w:cs="Times New Roman" w:hAnsi="Times New Roman"/>
          <w:color w:val="000000"/>
          <w:sz w:val="24"/>
          <w:szCs w:val="24"/>
        </w:rPr>
        <w:t>15.6</w:t>
      </w:r>
      <w:r>
        <w:rPr>
          <w:rFonts w:ascii="Times New Roman" w:cs="Times New Roman" w:hAnsi="Times New Roman"/>
          <w:color w:val="000000"/>
          <w:sz w:val="24"/>
          <w:szCs w:val="24"/>
        </w:rPr>
        <w:tab/>
      </w:r>
      <w:r>
        <w:rPr>
          <w:rFonts w:ascii="Times New Roman" w:cs="Times New Roman" w:hAnsi="Times New Roman"/>
          <w:color w:val="000000"/>
          <w:sz w:val="24"/>
          <w:szCs w:val="24"/>
        </w:rPr>
        <w:t>33.89±0.67</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39.05±0.50                     42.51±0.27</w:t>
      </w:r>
    </w:p>
    <w:p>
      <w:pPr>
        <w:pStyle w:val="style0"/>
        <w:pBdr>
          <w:bottom w:val="single" w:sz="4" w:space="1" w:color="auto"/>
        </w:pBdr>
        <w:tabs>
          <w:tab w:val="left" w:leader="none" w:pos="0"/>
          <w:tab w:val="left" w:leader="none" w:pos="4500"/>
          <w:tab w:val="left" w:leader="none" w:pos="6810"/>
          <w:tab w:val="right" w:leader="none" w:pos="9360"/>
        </w:tabs>
        <w:spacing w:lineRule="auto" w:line="480"/>
        <w:ind w:right="-90" w:hanging="9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7.8                                 28.47±0.61                   31.06±0.34                     34.36±0.21   </w:t>
      </w:r>
    </w:p>
    <w:p>
      <w:pPr>
        <w:pStyle w:val="style0"/>
        <w:tabs>
          <w:tab w:val="left" w:leader="none" w:pos="0"/>
          <w:tab w:val="left" w:leader="none" w:pos="7295"/>
        </w:tabs>
        <w:spacing w:lineRule="auto" w:line="480"/>
        <w:ind w:right="-90" w:hanging="90"/>
        <w:jc w:val="both"/>
        <w:rPr>
          <w:rFonts w:ascii="Times New Roman" w:cs="Times New Roman" w:hAnsi="Times New Roman"/>
          <w:color w:val="000000"/>
          <w:sz w:val="24"/>
          <w:szCs w:val="24"/>
        </w:rPr>
      </w:pPr>
      <w:r>
        <w:rPr>
          <w:rFonts w:ascii="Times New Roman" w:cs="Times New Roman" w:hAnsi="Times New Roman"/>
          <w:color w:val="000000"/>
          <w:sz w:val="24"/>
          <w:szCs w:val="24"/>
        </w:rPr>
        <w:t>Values are expressed as Mean ± SEM of three replicates.</w:t>
      </w:r>
      <w:r>
        <w:rPr>
          <w:rFonts w:ascii="Times New Roman" w:cs="Times New Roman" w:hAnsi="Times New Roman"/>
          <w:color w:val="000000"/>
          <w:sz w:val="24"/>
          <w:szCs w:val="24"/>
        </w:rPr>
        <w:tab/>
      </w:r>
    </w:p>
    <w:p>
      <w:pPr>
        <w:pStyle w:val="style0"/>
        <w:tabs>
          <w:tab w:val="left" w:leader="none" w:pos="0"/>
          <w:tab w:val="left" w:leader="none" w:pos="4500"/>
          <w:tab w:val="left" w:leader="none" w:pos="6810"/>
          <w:tab w:val="right" w:leader="none" w:pos="9360"/>
        </w:tabs>
        <w:spacing w:lineRule="auto" w:line="480"/>
        <w:ind w:right="-90" w:hanging="90"/>
        <w:jc w:val="both"/>
        <w:rPr>
          <w:rFonts w:ascii="Times New Roman" w:cs="Times New Roman" w:hAnsi="Times New Roman"/>
          <w:b/>
          <w:color w:val="000000"/>
          <w:sz w:val="24"/>
          <w:szCs w:val="24"/>
        </w:rPr>
      </w:pPr>
    </w:p>
    <w:p>
      <w:pPr>
        <w:pStyle w:val="style0"/>
        <w:tabs>
          <w:tab w:val="left" w:leader="none" w:pos="0"/>
          <w:tab w:val="left" w:leader="none" w:pos="4500"/>
          <w:tab w:val="left" w:leader="none" w:pos="6810"/>
          <w:tab w:val="right" w:leader="none" w:pos="9360"/>
        </w:tabs>
        <w:spacing w:lineRule="auto" w:line="480"/>
        <w:ind w:right="-90" w:hanging="90"/>
        <w:jc w:val="both"/>
        <w:rPr>
          <w:rFonts w:ascii="Times New Roman" w:cs="Times New Roman" w:hAnsi="Times New Roman"/>
          <w:b/>
          <w:color w:val="000000"/>
          <w:sz w:val="24"/>
          <w:szCs w:val="24"/>
        </w:rPr>
      </w:pPr>
    </w:p>
    <w:p>
      <w:pPr>
        <w:pStyle w:val="style0"/>
        <w:tabs>
          <w:tab w:val="left" w:leader="none" w:pos="0"/>
          <w:tab w:val="left" w:leader="none" w:pos="4500"/>
          <w:tab w:val="left" w:leader="none" w:pos="6810"/>
          <w:tab w:val="right" w:leader="none" w:pos="9360"/>
        </w:tabs>
        <w:spacing w:lineRule="auto" w:line="480"/>
        <w:ind w:right="-90" w:hanging="90"/>
        <w:jc w:val="both"/>
        <w:rPr>
          <w:rFonts w:ascii="Times New Roman" w:cs="Times New Roman" w:hAnsi="Times New Roman"/>
          <w:color w:val="000000"/>
          <w:sz w:val="24"/>
          <w:szCs w:val="24"/>
        </w:rPr>
      </w:pPr>
      <w:r>
        <w:rPr>
          <w:rFonts w:ascii="Times New Roman" w:cs="Times New Roman" w:hAnsi="Times New Roman"/>
          <w:b/>
          <w:color w:val="000000"/>
          <w:sz w:val="24"/>
          <w:szCs w:val="24"/>
        </w:rPr>
        <w:t>Table 3: FRAP Antioxidant Potential of Extract</w:t>
      </w:r>
    </w:p>
    <w:tbl>
      <w:tblPr>
        <w:tblStyle w:val="style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8"/>
      </w:tblGrid>
      <w:tr>
        <w:trPr>
          <w:trHeight w:val="659" w:hRule="atLeast"/>
        </w:trPr>
        <w:tc>
          <w:tcPr>
            <w:tcW w:w="2598" w:type="dxa"/>
            <w:tcBorders>
              <w:top w:val="single" w:sz="4" w:space="0" w:color="auto"/>
              <w:bottom w:val="single" w:sz="4" w:space="0" w:color="auto"/>
            </w:tcBorders>
          </w:tcPr>
          <w:p>
            <w:pPr>
              <w:pStyle w:val="style0"/>
              <w:tabs>
                <w:tab w:val="left" w:leader="none" w:pos="0"/>
                <w:tab w:val="left" w:leader="none" w:pos="7295"/>
              </w:tabs>
              <w:spacing w:lineRule="auto" w:line="480"/>
              <w:ind w:right="-90" w:hanging="90"/>
              <w:jc w:val="both"/>
              <w:rPr>
                <w:rFonts w:ascii="Times New Roman" w:cs="Times New Roman" w:hAnsi="Times New Roman"/>
                <w:color w:val="000000"/>
                <w:sz w:val="24"/>
                <w:szCs w:val="24"/>
              </w:rPr>
            </w:pPr>
            <w:r>
              <w:rPr>
                <w:rFonts w:ascii="Times New Roman" w:cs="Times New Roman" w:hAnsi="Times New Roman"/>
                <w:color w:val="000000"/>
                <w:sz w:val="24"/>
                <w:szCs w:val="24"/>
              </w:rPr>
              <w:t>Samples</w:t>
            </w:r>
          </w:p>
        </w:tc>
        <w:tc>
          <w:tcPr>
            <w:tcW w:w="2598" w:type="dxa"/>
            <w:tcBorders>
              <w:top w:val="single" w:sz="4" w:space="0" w:color="auto"/>
              <w:bottom w:val="single" w:sz="4" w:space="0" w:color="auto"/>
            </w:tcBorders>
          </w:tcPr>
          <w:p>
            <w:pPr>
              <w:pStyle w:val="style0"/>
              <w:tabs>
                <w:tab w:val="left" w:leader="none" w:pos="0"/>
                <w:tab w:val="left" w:leader="none" w:pos="7295"/>
              </w:tabs>
              <w:spacing w:lineRule="auto" w:line="480"/>
              <w:ind w:right="-90" w:hanging="90"/>
              <w:jc w:val="both"/>
              <w:rPr>
                <w:rFonts w:ascii="Times New Roman" w:cs="Times New Roman" w:hAnsi="Times New Roman"/>
                <w:color w:val="000000"/>
                <w:sz w:val="24"/>
                <w:szCs w:val="24"/>
              </w:rPr>
            </w:pPr>
            <w:r>
              <w:rPr>
                <w:rFonts w:ascii="Times New Roman" w:cs="Times New Roman" w:hAnsi="Times New Roman"/>
                <w:color w:val="000000"/>
                <w:sz w:val="24"/>
                <w:szCs w:val="24"/>
              </w:rPr>
              <w:t>FRAP (</w:t>
            </w:r>
            <w:r>
              <w:rPr>
                <w:rFonts w:ascii="Times New Roman" w:cs="Times New Roman" w:hAnsi="Times New Roman"/>
                <w:color w:val="000000"/>
                <w:sz w:val="24"/>
                <w:szCs w:val="24"/>
              </w:rPr>
              <w:t>Mmol</w:t>
            </w:r>
            <w:r>
              <w:rPr>
                <w:rFonts w:ascii="Times New Roman" w:cs="Times New Roman" w:hAnsi="Times New Roman"/>
                <w:color w:val="000000"/>
                <w:sz w:val="24"/>
                <w:szCs w:val="24"/>
              </w:rPr>
              <w:t xml:space="preserve"> Fe 2</w:t>
            </w:r>
            <w:r>
              <w:rPr>
                <w:rFonts w:ascii="Times New Roman" w:cs="Times New Roman" w:hAnsi="Times New Roman"/>
                <w:color w:val="000000"/>
                <w:sz w:val="24"/>
                <w:szCs w:val="24"/>
                <w:vertAlign w:val="superscript"/>
              </w:rPr>
              <w:t xml:space="preserve">+ </w:t>
            </w:r>
            <w:r>
              <w:rPr>
                <w:rFonts w:ascii="Times New Roman" w:cs="Times New Roman" w:hAnsi="Times New Roman"/>
                <w:color w:val="000000"/>
                <w:sz w:val="24"/>
                <w:szCs w:val="24"/>
              </w:rPr>
              <w:t>/g)</w:t>
            </w:r>
          </w:p>
        </w:tc>
      </w:tr>
      <w:tr>
        <w:tblPrEx/>
        <w:trPr>
          <w:trHeight w:val="659" w:hRule="atLeast"/>
        </w:trPr>
        <w:tc>
          <w:tcPr>
            <w:tcW w:w="2598" w:type="dxa"/>
            <w:tcBorders>
              <w:top w:val="single" w:sz="4" w:space="0" w:color="auto"/>
            </w:tcBorders>
          </w:tcPr>
          <w:p>
            <w:pPr>
              <w:pStyle w:val="style0"/>
              <w:tabs>
                <w:tab w:val="left" w:leader="none" w:pos="0"/>
                <w:tab w:val="left" w:leader="none" w:pos="7295"/>
              </w:tabs>
              <w:spacing w:lineRule="auto" w:line="480"/>
              <w:ind w:right="-90" w:hanging="90"/>
              <w:jc w:val="both"/>
              <w:rPr>
                <w:rFonts w:ascii="Times New Roman" w:cs="Times New Roman" w:hAnsi="Times New Roman"/>
                <w:color w:val="000000"/>
                <w:sz w:val="24"/>
                <w:szCs w:val="24"/>
              </w:rPr>
            </w:pPr>
            <w:r>
              <w:rPr>
                <w:rFonts w:ascii="Times New Roman" w:cs="Times New Roman" w:hAnsi="Times New Roman"/>
                <w:i/>
                <w:color w:val="000000"/>
                <w:sz w:val="24"/>
                <w:szCs w:val="24"/>
              </w:rPr>
              <w:t>Cucuma</w:t>
            </w:r>
            <w:r>
              <w:rPr>
                <w:rFonts w:ascii="Times New Roman" w:cs="Times New Roman" w:hAnsi="Times New Roman"/>
                <w:i/>
                <w:color w:val="000000"/>
                <w:sz w:val="24"/>
                <w:szCs w:val="24"/>
              </w:rPr>
              <w:t xml:space="preserve"> Longa</w:t>
            </w:r>
            <w:r>
              <w:rPr>
                <w:rFonts w:ascii="Times New Roman" w:cs="Times New Roman" w:hAnsi="Times New Roman"/>
                <w:color w:val="000000"/>
                <w:sz w:val="24"/>
                <w:szCs w:val="24"/>
              </w:rPr>
              <w:t xml:space="preserve"> Extract</w:t>
            </w:r>
          </w:p>
        </w:tc>
        <w:tc>
          <w:tcPr>
            <w:tcW w:w="2598" w:type="dxa"/>
            <w:tcBorders>
              <w:top w:val="single" w:sz="4" w:space="0" w:color="auto"/>
            </w:tcBorders>
          </w:tcPr>
          <w:p>
            <w:pPr>
              <w:pStyle w:val="style0"/>
              <w:tabs>
                <w:tab w:val="left" w:leader="none" w:pos="0"/>
                <w:tab w:val="left" w:leader="none" w:pos="7295"/>
              </w:tabs>
              <w:spacing w:lineRule="auto" w:line="480"/>
              <w:ind w:right="-90" w:hanging="90"/>
              <w:jc w:val="both"/>
              <w:rPr>
                <w:rFonts w:ascii="Times New Roman" w:cs="Times New Roman" w:hAnsi="Times New Roman"/>
                <w:color w:val="000000"/>
                <w:sz w:val="24"/>
                <w:szCs w:val="24"/>
              </w:rPr>
            </w:pPr>
            <w:r>
              <w:rPr>
                <w:rFonts w:ascii="Times New Roman" w:cs="Times New Roman" w:hAnsi="Times New Roman"/>
                <w:color w:val="000000"/>
                <w:sz w:val="24"/>
                <w:szCs w:val="24"/>
              </w:rPr>
              <w:t>2.855±0.05</w:t>
            </w:r>
          </w:p>
        </w:tc>
      </w:tr>
      <w:tr>
        <w:tblPrEx/>
        <w:trPr>
          <w:trHeight w:val="689" w:hRule="atLeast"/>
        </w:trPr>
        <w:tc>
          <w:tcPr>
            <w:tcW w:w="2598" w:type="dxa"/>
            <w:tcBorders>
              <w:bottom w:val="single" w:sz="4" w:space="0" w:color="auto"/>
            </w:tcBorders>
          </w:tcPr>
          <w:p>
            <w:pPr>
              <w:pStyle w:val="style0"/>
              <w:tabs>
                <w:tab w:val="left" w:leader="none" w:pos="0"/>
                <w:tab w:val="left" w:leader="none" w:pos="7295"/>
              </w:tabs>
              <w:spacing w:lineRule="auto" w:line="480"/>
              <w:ind w:right="-90" w:hanging="90"/>
              <w:jc w:val="both"/>
              <w:rPr>
                <w:rFonts w:ascii="Times New Roman" w:cs="Times New Roman" w:hAnsi="Times New Roman"/>
                <w:color w:val="000000"/>
                <w:sz w:val="24"/>
                <w:szCs w:val="24"/>
              </w:rPr>
            </w:pPr>
            <w:r>
              <w:rPr>
                <w:rFonts w:ascii="Times New Roman" w:cs="Times New Roman" w:hAnsi="Times New Roman"/>
                <w:color w:val="000000"/>
                <w:sz w:val="24"/>
                <w:szCs w:val="24"/>
              </w:rPr>
              <w:t>BHT</w:t>
            </w:r>
          </w:p>
        </w:tc>
        <w:tc>
          <w:tcPr>
            <w:tcW w:w="2598" w:type="dxa"/>
            <w:tcBorders>
              <w:bottom w:val="single" w:sz="4" w:space="0" w:color="auto"/>
            </w:tcBorders>
          </w:tcPr>
          <w:p>
            <w:pPr>
              <w:pStyle w:val="style0"/>
              <w:tabs>
                <w:tab w:val="left" w:leader="none" w:pos="0"/>
                <w:tab w:val="left" w:leader="none" w:pos="7295"/>
              </w:tabs>
              <w:spacing w:lineRule="auto" w:line="480"/>
              <w:ind w:right="-90" w:hanging="90"/>
              <w:jc w:val="both"/>
              <w:rPr>
                <w:rFonts w:ascii="Times New Roman" w:cs="Times New Roman" w:hAnsi="Times New Roman"/>
                <w:color w:val="000000"/>
                <w:sz w:val="24"/>
                <w:szCs w:val="24"/>
              </w:rPr>
            </w:pPr>
            <w:r>
              <w:rPr>
                <w:rFonts w:ascii="Times New Roman" w:cs="Times New Roman" w:hAnsi="Times New Roman"/>
                <w:color w:val="000000"/>
                <w:sz w:val="24"/>
                <w:szCs w:val="24"/>
              </w:rPr>
              <w:t>2.863±0.04</w:t>
            </w:r>
          </w:p>
        </w:tc>
      </w:tr>
    </w:tbl>
    <w:p>
      <w:pPr>
        <w:pStyle w:val="style0"/>
        <w:tabs>
          <w:tab w:val="left" w:leader="none" w:pos="0"/>
          <w:tab w:val="right" w:leader="none" w:pos="9360"/>
        </w:tabs>
        <w:spacing w:lineRule="auto" w:line="480"/>
        <w:ind w:right="-90" w:hanging="90"/>
        <w:jc w:val="both"/>
        <w:rPr>
          <w:b/>
          <w:color w:val="000000"/>
          <w:spacing w:val="-2"/>
          <w:sz w:val="26"/>
          <w:szCs w:val="26"/>
        </w:rPr>
      </w:pPr>
      <w:r>
        <w:rPr>
          <w:rFonts w:ascii="Times New Roman" w:cs="Times New Roman" w:hAnsi="Times New Roman"/>
          <w:color w:val="000000"/>
          <w:sz w:val="24"/>
          <w:szCs w:val="24"/>
        </w:rPr>
        <w:t>Values are expressed as Mean ± SEM of three replicates</w:t>
      </w:r>
    </w:p>
    <w:p>
      <w:pPr>
        <w:pStyle w:val="style94"/>
        <w:tabs>
          <w:tab w:val="left" w:leader="none" w:pos="0"/>
        </w:tabs>
        <w:spacing w:lineRule="auto" w:line="480"/>
        <w:ind w:right="-90" w:hanging="90"/>
        <w:jc w:val="both"/>
        <w:rPr>
          <w:color w:val="000000"/>
          <w:sz w:val="26"/>
          <w:szCs w:val="26"/>
        </w:rPr>
      </w:pPr>
      <w:r>
        <w:rPr>
          <w:noProof/>
          <w:color w:val="000000"/>
          <w:sz w:val="26"/>
          <w:szCs w:val="26"/>
        </w:rPr>
        <w:drawing>
          <wp:inline distL="0" distT="0" distB="0" distR="0">
            <wp:extent cx="5306881" cy="3381375"/>
            <wp:effectExtent l="19050" t="0" r="8069" b="0"/>
            <wp:docPr id="1029" name="Picture 4" descr="C:\Users\Skibbz\Downloads\IMG_3209 (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4" cstate="print"/>
                    <a:srcRect l="0" t="0" r="0" b="0"/>
                    <a:stretch/>
                  </pic:blipFill>
                  <pic:spPr>
                    <a:xfrm rot="0">
                      <a:off x="0" y="0"/>
                      <a:ext cx="5306881" cy="3381375"/>
                    </a:xfrm>
                    <a:prstGeom prst="rect"/>
                    <a:ln>
                      <a:noFill/>
                    </a:ln>
                  </pic:spPr>
                </pic:pic>
              </a:graphicData>
            </a:graphic>
          </wp:inline>
        </w:drawing>
      </w:r>
    </w:p>
    <w:p>
      <w:pPr>
        <w:pStyle w:val="style0"/>
        <w:tabs>
          <w:tab w:val="left" w:leader="none" w:pos="0"/>
        </w:tabs>
        <w:spacing w:lineRule="auto" w:line="480"/>
        <w:ind w:right="-90"/>
        <w:jc w:val="both"/>
        <w:rPr>
          <w:rFonts w:ascii="Times New Roman" w:cs="Times New Roman" w:hAnsi="Times New Roman"/>
          <w:b/>
          <w:color w:val="000000"/>
          <w:spacing w:val="-2"/>
          <w:sz w:val="26"/>
          <w:szCs w:val="26"/>
        </w:rPr>
      </w:pPr>
      <w:r>
        <w:rPr>
          <w:rFonts w:ascii="Times New Roman" w:cs="Times New Roman" w:hAnsi="Times New Roman"/>
          <w:b/>
          <w:color w:val="000000"/>
          <w:sz w:val="26"/>
          <w:szCs w:val="26"/>
        </w:rPr>
        <w:t>Figure 1</w:t>
      </w:r>
      <w:r>
        <w:rPr>
          <w:rFonts w:ascii="Times New Roman" w:cs="Times New Roman" w:hAnsi="Times New Roman"/>
          <w:b/>
          <w:color w:val="000000"/>
          <w:sz w:val="26"/>
          <w:szCs w:val="26"/>
        </w:rPr>
        <w:t>:GC</w:t>
      </w:r>
      <w:r>
        <w:rPr>
          <w:rFonts w:ascii="Times New Roman" w:cs="Times New Roman" w:hAnsi="Times New Roman"/>
          <w:b/>
          <w:color w:val="000000"/>
          <w:sz w:val="26"/>
          <w:szCs w:val="26"/>
        </w:rPr>
        <w:t xml:space="preserve">-MS Analysis of </w:t>
      </w:r>
      <w:r>
        <w:rPr>
          <w:rFonts w:ascii="Times New Roman" w:cs="Times New Roman" w:hAnsi="Times New Roman"/>
          <w:b/>
          <w:i/>
          <w:color w:val="000000"/>
          <w:sz w:val="26"/>
          <w:szCs w:val="26"/>
        </w:rPr>
        <w:t xml:space="preserve">Curcuma longa </w:t>
      </w:r>
      <w:r>
        <w:rPr>
          <w:rFonts w:ascii="Times New Roman" w:cs="Times New Roman" w:hAnsi="Times New Roman"/>
          <w:b/>
          <w:color w:val="000000"/>
          <w:sz w:val="26"/>
          <w:szCs w:val="26"/>
        </w:rPr>
        <w:t>Ethanolic</w:t>
      </w:r>
      <w:r>
        <w:rPr>
          <w:rFonts w:ascii="Times New Roman" w:cs="Times New Roman" w:hAnsi="Times New Roman"/>
          <w:b/>
          <w:color w:val="000000"/>
          <w:sz w:val="26"/>
          <w:szCs w:val="26"/>
        </w:rPr>
        <w:t xml:space="preserve">  Rhizome</w:t>
      </w:r>
      <w:r>
        <w:rPr>
          <w:rFonts w:ascii="Times New Roman" w:cs="Times New Roman" w:hAnsi="Times New Roman"/>
          <w:b/>
          <w:color w:val="000000"/>
          <w:spacing w:val="-2"/>
          <w:sz w:val="26"/>
          <w:szCs w:val="26"/>
        </w:rPr>
        <w:t xml:space="preserve"> extract</w:t>
      </w:r>
    </w:p>
    <w:p>
      <w:pPr>
        <w:pStyle w:val="style0"/>
        <w:tabs>
          <w:tab w:val="left" w:leader="none" w:pos="0"/>
          <w:tab w:val="left" w:leader="none" w:pos="2385"/>
          <w:tab w:val="left" w:leader="none" w:pos="4410"/>
          <w:tab w:val="left" w:leader="none" w:pos="6675"/>
          <w:tab w:val="right" w:leader="none" w:pos="9360"/>
        </w:tabs>
        <w:spacing w:lineRule="auto" w:line="480"/>
        <w:ind w:right="-90" w:hanging="90"/>
        <w:jc w:val="both"/>
        <w:rPr>
          <w:color w:val="000000"/>
          <w:sz w:val="26"/>
          <w:szCs w:val="26"/>
        </w:rPr>
      </w:pPr>
      <w:r>
        <w:rPr>
          <w:color w:val="000000"/>
          <w:sz w:val="26"/>
          <w:szCs w:val="26"/>
        </w:rPr>
        <w:tab/>
      </w:r>
    </w:p>
    <w:p>
      <w:pPr>
        <w:pStyle w:val="style0"/>
        <w:tabs>
          <w:tab w:val="left" w:leader="none" w:pos="0"/>
          <w:tab w:val="left" w:leader="none" w:pos="7295"/>
        </w:tabs>
        <w:spacing w:lineRule="auto" w:line="480"/>
        <w:ind w:right="-90" w:hanging="90"/>
        <w:jc w:val="both"/>
        <w:rPr>
          <w:color w:val="000000"/>
          <w:sz w:val="26"/>
          <w:szCs w:val="26"/>
        </w:rPr>
      </w:pPr>
      <w:r>
        <w:rPr>
          <w:noProof/>
          <w:color w:val="000000"/>
          <w:sz w:val="26"/>
          <w:szCs w:val="26"/>
        </w:rPr>
        <w:drawing>
          <wp:inline distL="0" distT="0" distB="0" distR="0">
            <wp:extent cx="6223935" cy="4000500"/>
            <wp:effectExtent l="19050" t="0" r="5415" b="0"/>
            <wp:docPr id="1030" name="Picture 16" descr="C:\Users\Skibbz\Downloads\IMG_3210 (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6"/>
                    <pic:cNvPicPr/>
                  </pic:nvPicPr>
                  <pic:blipFill>
                    <a:blip r:embed="rId5" cstate="print"/>
                    <a:srcRect l="0" t="0" r="0" b="0"/>
                    <a:stretch/>
                  </pic:blipFill>
                  <pic:spPr>
                    <a:xfrm rot="0">
                      <a:off x="0" y="0"/>
                      <a:ext cx="6223935" cy="4000500"/>
                    </a:xfrm>
                    <a:prstGeom prst="rect"/>
                    <a:ln>
                      <a:noFill/>
                    </a:ln>
                  </pic:spPr>
                </pic:pic>
              </a:graphicData>
            </a:graphic>
          </wp:inline>
        </w:drawing>
      </w:r>
    </w:p>
    <w:p>
      <w:pPr>
        <w:pStyle w:val="style0"/>
        <w:tabs>
          <w:tab w:val="left" w:leader="none" w:pos="0"/>
        </w:tabs>
        <w:spacing w:lineRule="auto" w:line="480"/>
        <w:ind w:right="-90" w:hanging="90"/>
        <w:jc w:val="center"/>
        <w:rPr>
          <w:rFonts w:ascii="Times New Roman" w:cs="Times New Roman" w:hAnsi="Times New Roman"/>
          <w:b/>
          <w:color w:val="000000"/>
          <w:spacing w:val="-2"/>
          <w:sz w:val="26"/>
          <w:szCs w:val="26"/>
        </w:rPr>
      </w:pPr>
      <w:r>
        <w:rPr>
          <w:b/>
          <w:color w:val="000000"/>
          <w:sz w:val="26"/>
          <w:szCs w:val="26"/>
        </w:rPr>
        <w:t xml:space="preserve">Table </w:t>
      </w:r>
      <w:r>
        <w:rPr>
          <w:b/>
          <w:color w:val="000000"/>
          <w:sz w:val="26"/>
          <w:szCs w:val="26"/>
        </w:rPr>
        <w:t>4</w:t>
      </w:r>
      <w:r>
        <w:rPr>
          <w:b/>
          <w:color w:val="000000"/>
          <w:sz w:val="26"/>
          <w:szCs w:val="26"/>
        </w:rPr>
        <w:t xml:space="preserve">: </w:t>
      </w:r>
      <w:r>
        <w:rPr>
          <w:rFonts w:ascii="Times New Roman" w:cs="Times New Roman" w:hAnsi="Times New Roman"/>
          <w:b/>
          <w:color w:val="000000"/>
          <w:sz w:val="26"/>
          <w:szCs w:val="26"/>
        </w:rPr>
        <w:t xml:space="preserve">GC-MS Analysis of 14 Bioactive Compound of </w:t>
      </w:r>
      <w:r>
        <w:rPr>
          <w:rFonts w:ascii="Times New Roman" w:cs="Times New Roman" w:hAnsi="Times New Roman"/>
          <w:b/>
          <w:i/>
          <w:color w:val="000000"/>
          <w:sz w:val="26"/>
          <w:szCs w:val="26"/>
        </w:rPr>
        <w:t xml:space="preserve">Curcuma longa </w:t>
      </w:r>
      <w:r>
        <w:rPr>
          <w:rFonts w:ascii="Times New Roman" w:cs="Times New Roman" w:hAnsi="Times New Roman"/>
          <w:b/>
          <w:color w:val="000000"/>
          <w:sz w:val="26"/>
          <w:szCs w:val="26"/>
        </w:rPr>
        <w:t>Ethanolic</w:t>
      </w:r>
      <w:r>
        <w:rPr>
          <w:rFonts w:ascii="Times New Roman" w:cs="Times New Roman" w:hAnsi="Times New Roman"/>
          <w:b/>
          <w:color w:val="000000"/>
          <w:sz w:val="26"/>
          <w:szCs w:val="26"/>
        </w:rPr>
        <w:t xml:space="preserve">  Rhizome</w:t>
      </w:r>
      <w:r>
        <w:rPr>
          <w:rFonts w:ascii="Times New Roman" w:cs="Times New Roman" w:hAnsi="Times New Roman"/>
          <w:b/>
          <w:color w:val="000000"/>
          <w:spacing w:val="-2"/>
          <w:sz w:val="26"/>
          <w:szCs w:val="26"/>
        </w:rPr>
        <w:t xml:space="preserve"> extract</w:t>
      </w:r>
    </w:p>
    <w:p>
      <w:pPr>
        <w:pStyle w:val="style0"/>
        <w:tabs>
          <w:tab w:val="left" w:leader="none" w:pos="0"/>
        </w:tabs>
        <w:spacing w:lineRule="auto" w:line="480"/>
        <w:ind w:right="-90" w:hanging="90"/>
        <w:jc w:val="both"/>
        <w:rPr>
          <w:b/>
          <w:color w:val="000000"/>
          <w:sz w:val="26"/>
          <w:szCs w:val="26"/>
        </w:rPr>
      </w:pPr>
    </w:p>
    <w:p>
      <w:pPr>
        <w:pStyle w:val="style0"/>
        <w:tabs>
          <w:tab w:val="left" w:leader="none" w:pos="0"/>
        </w:tabs>
        <w:spacing w:lineRule="auto" w:line="480"/>
        <w:ind w:right="-90" w:hanging="90"/>
        <w:jc w:val="both"/>
        <w:rPr>
          <w:b/>
          <w:color w:val="000000"/>
          <w:sz w:val="26"/>
          <w:szCs w:val="26"/>
        </w:rPr>
      </w:pPr>
    </w:p>
    <w:p>
      <w:pPr>
        <w:pStyle w:val="style0"/>
        <w:tabs>
          <w:tab w:val="left" w:leader="none" w:pos="0"/>
        </w:tabs>
        <w:spacing w:lineRule="auto" w:line="480"/>
        <w:ind w:right="-90"/>
        <w:jc w:val="both"/>
        <w:rPr>
          <w:b/>
          <w:color w:val="000000"/>
          <w:sz w:val="26"/>
          <w:szCs w:val="26"/>
        </w:rPr>
      </w:pPr>
    </w:p>
    <w:p>
      <w:pPr>
        <w:pStyle w:val="style0"/>
        <w:tabs>
          <w:tab w:val="left" w:leader="none" w:pos="0"/>
        </w:tabs>
        <w:spacing w:lineRule="auto" w:line="480"/>
        <w:ind w:right="-90"/>
        <w:jc w:val="both"/>
        <w:rPr>
          <w:b/>
          <w:color w:val="000000"/>
          <w:sz w:val="26"/>
          <w:szCs w:val="26"/>
        </w:rPr>
      </w:pPr>
    </w:p>
    <w:p>
      <w:pPr>
        <w:pStyle w:val="style0"/>
        <w:tabs>
          <w:tab w:val="left" w:leader="none" w:pos="0"/>
        </w:tabs>
        <w:spacing w:lineRule="auto" w:line="480"/>
        <w:ind w:right="-90" w:hanging="90"/>
        <w:jc w:val="both"/>
        <w:rPr>
          <w:color w:val="000000"/>
          <w:sz w:val="26"/>
          <w:szCs w:val="26"/>
        </w:rPr>
      </w:pPr>
      <w:r>
        <w:rPr>
          <w:b/>
          <w:color w:val="000000"/>
          <w:sz w:val="26"/>
          <w:szCs w:val="26"/>
        </w:rPr>
        <w:t>Table 5</w:t>
      </w:r>
      <w:r>
        <w:rPr>
          <w:b/>
          <w:color w:val="000000"/>
          <w:sz w:val="26"/>
          <w:szCs w:val="26"/>
        </w:rPr>
        <w:t xml:space="preserve">: </w:t>
      </w:r>
      <w:r>
        <w:rPr>
          <w:b/>
          <w:color w:val="000000"/>
          <w:sz w:val="26"/>
          <w:szCs w:val="26"/>
        </w:rPr>
        <w:t xml:space="preserve">Structures Of </w:t>
      </w:r>
      <w:r>
        <w:rPr>
          <w:b/>
          <w:color w:val="000000"/>
          <w:sz w:val="26"/>
          <w:szCs w:val="26"/>
        </w:rPr>
        <w:t xml:space="preserve">Bioactive compounds of </w:t>
      </w:r>
      <w:r>
        <w:rPr>
          <w:b/>
          <w:i/>
          <w:color w:val="000000"/>
          <w:sz w:val="26"/>
          <w:szCs w:val="26"/>
        </w:rPr>
        <w:t xml:space="preserve">Curcuma longa </w:t>
      </w:r>
      <w:r>
        <w:rPr>
          <w:b/>
          <w:color w:val="000000"/>
          <w:sz w:val="26"/>
          <w:szCs w:val="26"/>
        </w:rPr>
        <w:t>Ethanolic</w:t>
      </w:r>
      <w:r>
        <w:rPr>
          <w:b/>
          <w:color w:val="000000"/>
          <w:sz w:val="26"/>
          <w:szCs w:val="26"/>
        </w:rPr>
        <w:t xml:space="preserve">  rhizome</w:t>
      </w:r>
      <w:r>
        <w:rPr>
          <w:b/>
          <w:color w:val="000000"/>
          <w:spacing w:val="-2"/>
          <w:sz w:val="26"/>
          <w:szCs w:val="26"/>
        </w:rPr>
        <w:t xml:space="preserve"> extract</w:t>
      </w:r>
    </w:p>
    <w:tbl>
      <w:tblPr>
        <w:tblpPr w:leftFromText="180" w:rightFromText="180" w:topFromText="0" w:bottomFromText="0" w:vertAnchor="text" w:horzAnchor="margin" w:tblpXSpec="center" w:tblpY="542"/>
        <w:tblW w:w="10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2309"/>
        <w:gridCol w:w="4289"/>
      </w:tblGrid>
      <w:tr>
        <w:trPr>
          <w:trHeight w:val="414" w:hRule="atLeast"/>
        </w:trPr>
        <w:tc>
          <w:tcPr>
            <w:tcW w:w="4117" w:type="dxa"/>
            <w:tcBorders/>
          </w:tcPr>
          <w:tbl>
            <w:tblPr>
              <w:tblpPr w:leftFromText="180" w:rightFromText="180" w:topFromText="0" w:bottomFromText="0" w:vertAnchor="text" w:horzAnchor="margin" w:tblpXSpec="left" w:tblpY="243"/>
              <w:tblOverlap w:val="never"/>
              <w:tblW w:w="10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2309"/>
              <w:gridCol w:w="4045"/>
            </w:tblGrid>
            <w:tr>
              <w:trPr>
                <w:trHeight w:val="1456" w:hRule="atLeast"/>
              </w:trPr>
              <w:tc>
                <w:tcPr>
                  <w:tcW w:w="4117" w:type="dxa"/>
                  <w:tcBorders/>
                </w:tcPr>
                <w:p>
                  <w:pPr>
                    <w:pStyle w:val="style4102"/>
                    <w:tabs>
                      <w:tab w:val="left" w:leader="none" w:pos="0"/>
                      <w:tab w:val="left" w:leader="none" w:pos="1005"/>
                    </w:tabs>
                    <w:spacing w:lineRule="auto" w:line="480"/>
                    <w:ind w:right="-90" w:hanging="90"/>
                    <w:jc w:val="both"/>
                    <w:rPr>
                      <w:b/>
                      <w:color w:val="000000"/>
                      <w:sz w:val="26"/>
                      <w:szCs w:val="26"/>
                    </w:rPr>
                  </w:pPr>
                  <w:r>
                    <w:rPr>
                      <w:color w:val="000000"/>
                      <w:sz w:val="26"/>
                      <w:szCs w:val="26"/>
                    </w:rPr>
                    <w:tab/>
                  </w:r>
                  <w:r>
                    <w:rPr>
                      <w:color w:val="000000"/>
                      <w:sz w:val="26"/>
                      <w:szCs w:val="26"/>
                    </w:rPr>
                    <w:tab/>
                  </w:r>
                  <w:r>
                    <w:rPr>
                      <w:b/>
                      <w:color w:val="000000"/>
                      <w:sz w:val="26"/>
                      <w:szCs w:val="26"/>
                    </w:rPr>
                    <w:t>Bioactive Compounds</w:t>
                  </w:r>
                </w:p>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r>
                    <w:rPr>
                      <w:color w:val="000000"/>
                      <w:sz w:val="26"/>
                      <w:szCs w:val="26"/>
                    </w:rPr>
                    <w:t xml:space="preserve">  </w:t>
                  </w:r>
                </w:p>
                <w:p>
                  <w:pPr>
                    <w:pStyle w:val="style4102"/>
                    <w:tabs>
                      <w:tab w:val="left" w:leader="none" w:pos="0"/>
                    </w:tabs>
                    <w:spacing w:lineRule="auto" w:line="480"/>
                    <w:ind w:right="-90" w:hanging="90"/>
                    <w:jc w:val="both"/>
                    <w:rPr>
                      <w:color w:val="000000"/>
                      <w:sz w:val="26"/>
                      <w:szCs w:val="26"/>
                    </w:rPr>
                  </w:pPr>
                  <w:r>
                    <w:rPr>
                      <w:color w:val="000000"/>
                      <w:spacing w:val="-2"/>
                      <w:sz w:val="26"/>
                      <w:szCs w:val="26"/>
                    </w:rPr>
                    <w:t xml:space="preserve">    </w:t>
                  </w:r>
                  <w:r>
                    <w:rPr>
                      <w:color w:val="000000"/>
                      <w:spacing w:val="-2"/>
                      <w:sz w:val="26"/>
                      <w:szCs w:val="26"/>
                    </w:rPr>
                    <w:t>Xylopropamine</w:t>
                  </w:r>
                </w:p>
              </w:tc>
              <w:tc>
                <w:tcPr>
                  <w:tcW w:w="2309" w:type="dxa"/>
                  <w:tcBorders/>
                </w:tcPr>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before="101"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r>
                    <w:rPr>
                      <w:color w:val="000000"/>
                      <w:spacing w:val="-2"/>
                      <w:position w:val="1"/>
                      <w:sz w:val="26"/>
                      <w:szCs w:val="26"/>
                    </w:rPr>
                    <w:t>C</w:t>
                  </w:r>
                  <w:r>
                    <w:rPr>
                      <w:color w:val="000000"/>
                      <w:spacing w:val="-2"/>
                      <w:sz w:val="26"/>
                      <w:szCs w:val="26"/>
                    </w:rPr>
                    <w:t>11</w:t>
                  </w:r>
                  <w:r>
                    <w:rPr>
                      <w:color w:val="000000"/>
                      <w:spacing w:val="-2"/>
                      <w:position w:val="1"/>
                      <w:sz w:val="26"/>
                      <w:szCs w:val="26"/>
                    </w:rPr>
                    <w:t>H</w:t>
                  </w:r>
                  <w:r>
                    <w:rPr>
                      <w:color w:val="000000"/>
                      <w:spacing w:val="-2"/>
                      <w:sz w:val="26"/>
                      <w:szCs w:val="26"/>
                    </w:rPr>
                    <w:t>17</w:t>
                  </w:r>
                  <w:r>
                    <w:rPr>
                      <w:color w:val="000000"/>
                      <w:spacing w:val="-2"/>
                      <w:position w:val="1"/>
                      <w:sz w:val="26"/>
                      <w:szCs w:val="26"/>
                    </w:rPr>
                    <w:t xml:space="preserve">N </w:t>
                  </w:r>
                  <w:r>
                    <w:rPr>
                      <w:color w:val="000000"/>
                      <w:spacing w:val="-2"/>
                      <w:sz w:val="26"/>
                      <w:szCs w:val="26"/>
                    </w:rPr>
                    <w:t>(163.26)</w:t>
                  </w:r>
                </w:p>
              </w:tc>
              <w:tc>
                <w:tcPr>
                  <w:tcW w:w="4045" w:type="dxa"/>
                  <w:tcBorders/>
                </w:tcPr>
                <w:p>
                  <w:pPr>
                    <w:pStyle w:val="style4102"/>
                    <w:tabs>
                      <w:tab w:val="left" w:leader="none" w:pos="0"/>
                    </w:tabs>
                    <w:spacing w:lineRule="auto" w:line="480"/>
                    <w:ind w:right="-90" w:hanging="90"/>
                    <w:jc w:val="both"/>
                    <w:rPr>
                      <w:color w:val="000000"/>
                      <w:sz w:val="26"/>
                      <w:szCs w:val="26"/>
                    </w:rPr>
                  </w:pPr>
                  <w:r>
                    <w:rPr>
                      <w:noProof/>
                      <w:color w:val="000000"/>
                      <w:sz w:val="26"/>
                      <w:szCs w:val="26"/>
                    </w:rPr>
                    <w:drawing>
                      <wp:inline distL="0" distT="0" distB="0" distR="0">
                        <wp:extent cx="1096010" cy="890397"/>
                        <wp:effectExtent l="0" t="0" r="0" b="0"/>
                        <wp:docPr id="1031" name="Image 10" descr="ChemSpider 2D Image | Xylopropamine | C11H17N"/>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10"/>
                                <pic:cNvPicPr/>
                              </pic:nvPicPr>
                              <pic:blipFill>
                                <a:blip r:embed="rId6" cstate="print"/>
                                <a:srcRect l="0" t="0" r="0" b="0"/>
                                <a:stretch/>
                              </pic:blipFill>
                              <pic:spPr>
                                <a:xfrm rot="0">
                                  <a:off x="0" y="0"/>
                                  <a:ext cx="1096010" cy="890397"/>
                                </a:xfrm>
                                <a:prstGeom prst="rect"/>
                              </pic:spPr>
                            </pic:pic>
                          </a:graphicData>
                        </a:graphic>
                      </wp:inline>
                    </w:drawing>
                  </w:r>
                </w:p>
              </w:tc>
            </w:tr>
            <w:tr>
              <w:tblPrEx/>
              <w:trPr>
                <w:trHeight w:val="1439" w:hRule="atLeast"/>
              </w:trPr>
              <w:tc>
                <w:tcPr>
                  <w:tcW w:w="4117" w:type="dxa"/>
                  <w:tcBorders/>
                </w:tcPr>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before="94"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r>
                    <w:rPr>
                      <w:color w:val="000000"/>
                      <w:spacing w:val="-2"/>
                      <w:sz w:val="26"/>
                      <w:szCs w:val="26"/>
                    </w:rPr>
                    <w:t xml:space="preserve">     </w:t>
                  </w:r>
                  <w:r>
                    <w:rPr>
                      <w:color w:val="000000"/>
                      <w:spacing w:val="-2"/>
                      <w:sz w:val="26"/>
                      <w:szCs w:val="26"/>
                    </w:rPr>
                    <w:t xml:space="preserve">1-(3,3-dimethyl-but-1-ynyl)-1,2-dimethyl-3-methylene- </w:t>
                  </w:r>
                  <w:r>
                    <w:rPr>
                      <w:color w:val="000000"/>
                      <w:spacing w:val="-2"/>
                      <w:sz w:val="26"/>
                      <w:szCs w:val="26"/>
                    </w:rPr>
                    <w:t>cyclopropane</w:t>
                  </w:r>
                </w:p>
              </w:tc>
              <w:tc>
                <w:tcPr>
                  <w:tcW w:w="2309" w:type="dxa"/>
                  <w:tcBorders/>
                </w:tcPr>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before="94"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r>
                    <w:rPr>
                      <w:color w:val="000000"/>
                      <w:spacing w:val="-2"/>
                      <w:position w:val="1"/>
                      <w:sz w:val="26"/>
                      <w:szCs w:val="26"/>
                    </w:rPr>
                    <w:t>C</w:t>
                  </w:r>
                  <w:r>
                    <w:rPr>
                      <w:color w:val="000000"/>
                      <w:spacing w:val="-2"/>
                      <w:sz w:val="26"/>
                      <w:szCs w:val="26"/>
                    </w:rPr>
                    <w:t>12</w:t>
                  </w:r>
                  <w:r>
                    <w:rPr>
                      <w:color w:val="000000"/>
                      <w:spacing w:val="-2"/>
                      <w:position w:val="1"/>
                      <w:sz w:val="26"/>
                      <w:szCs w:val="26"/>
                    </w:rPr>
                    <w:t>H</w:t>
                  </w:r>
                  <w:r>
                    <w:rPr>
                      <w:color w:val="000000"/>
                      <w:spacing w:val="-2"/>
                      <w:sz w:val="26"/>
                      <w:szCs w:val="26"/>
                    </w:rPr>
                    <w:t>18(162.27)</w:t>
                  </w:r>
                </w:p>
              </w:tc>
              <w:tc>
                <w:tcPr>
                  <w:tcW w:w="4045" w:type="dxa"/>
                  <w:tcBorders/>
                </w:tcPr>
                <w:p>
                  <w:pPr>
                    <w:pStyle w:val="style4102"/>
                    <w:tabs>
                      <w:tab w:val="left" w:leader="none" w:pos="0"/>
                    </w:tabs>
                    <w:spacing w:before="5"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r>
                    <w:rPr>
                      <w:noProof/>
                      <w:color w:val="000000"/>
                      <w:sz w:val="26"/>
                      <w:szCs w:val="26"/>
                    </w:rPr>
                    <w:drawing>
                      <wp:inline distL="0" distT="0" distB="0" distR="0">
                        <wp:extent cx="1101968" cy="839724"/>
                        <wp:effectExtent l="0" t="0" r="0" b="0"/>
                        <wp:docPr id="1032" name="Image 11" descr="ChemSpider 2D Image | 1-(3,3-Dimethyl-but-1-ynyl)-1,2-dimethyl-3-methylene-cyclopropane | C12H1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11"/>
                                <pic:cNvPicPr/>
                              </pic:nvPicPr>
                              <pic:blipFill>
                                <a:blip r:embed="rId7" cstate="print"/>
                                <a:srcRect l="0" t="0" r="0" b="0"/>
                                <a:stretch/>
                              </pic:blipFill>
                              <pic:spPr>
                                <a:xfrm rot="0">
                                  <a:off x="0" y="0"/>
                                  <a:ext cx="1101968" cy="839724"/>
                                </a:xfrm>
                                <a:prstGeom prst="rect"/>
                              </pic:spPr>
                            </pic:pic>
                          </a:graphicData>
                        </a:graphic>
                      </wp:inline>
                    </w:drawing>
                  </w:r>
                </w:p>
              </w:tc>
            </w:tr>
            <w:tr>
              <w:tblPrEx/>
              <w:trPr>
                <w:trHeight w:val="1511" w:hRule="atLeast"/>
              </w:trPr>
              <w:tc>
                <w:tcPr>
                  <w:tcW w:w="4117" w:type="dxa"/>
                  <w:tcBorders/>
                </w:tcPr>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before="26" w:lineRule="auto" w:line="480"/>
                    <w:ind w:right="-90" w:hanging="90"/>
                    <w:jc w:val="both"/>
                    <w:rPr>
                      <w:color w:val="000000"/>
                      <w:sz w:val="26"/>
                      <w:szCs w:val="26"/>
                    </w:rPr>
                  </w:pPr>
                </w:p>
                <w:p>
                  <w:pPr>
                    <w:pStyle w:val="style4102"/>
                    <w:tabs>
                      <w:tab w:val="left" w:leader="none" w:pos="0"/>
                    </w:tabs>
                    <w:spacing w:before="1" w:lineRule="auto" w:line="480"/>
                    <w:ind w:right="-90" w:hanging="90"/>
                    <w:jc w:val="both"/>
                    <w:rPr>
                      <w:color w:val="000000"/>
                      <w:sz w:val="26"/>
                      <w:szCs w:val="26"/>
                    </w:rPr>
                  </w:pPr>
                  <w:r>
                    <w:rPr>
                      <w:color w:val="000000"/>
                      <w:sz w:val="26"/>
                      <w:szCs w:val="26"/>
                    </w:rPr>
                    <w:t xml:space="preserve">    </w:t>
                  </w:r>
                  <w:r>
                    <w:rPr>
                      <w:color w:val="000000"/>
                      <w:sz w:val="26"/>
                      <w:szCs w:val="26"/>
                    </w:rPr>
                    <w:t>6-octen-1-yn-3-ol,3,7-</w:t>
                  </w:r>
                  <w:r>
                    <w:rPr>
                      <w:color w:val="000000"/>
                      <w:spacing w:val="-2"/>
                      <w:sz w:val="26"/>
                      <w:szCs w:val="26"/>
                    </w:rPr>
                    <w:t>dimethyl</w:t>
                  </w:r>
                </w:p>
              </w:tc>
              <w:tc>
                <w:tcPr>
                  <w:tcW w:w="2309" w:type="dxa"/>
                  <w:tcBorders/>
                </w:tcPr>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before="130"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r>
                    <w:rPr>
                      <w:color w:val="000000"/>
                      <w:spacing w:val="-2"/>
                      <w:position w:val="1"/>
                      <w:sz w:val="26"/>
                      <w:szCs w:val="26"/>
                    </w:rPr>
                    <w:t>C</w:t>
                  </w:r>
                  <w:r>
                    <w:rPr>
                      <w:color w:val="000000"/>
                      <w:spacing w:val="-2"/>
                      <w:sz w:val="26"/>
                      <w:szCs w:val="26"/>
                    </w:rPr>
                    <w:t>10</w:t>
                  </w:r>
                  <w:r>
                    <w:rPr>
                      <w:color w:val="000000"/>
                      <w:spacing w:val="-2"/>
                      <w:position w:val="1"/>
                      <w:sz w:val="26"/>
                      <w:szCs w:val="26"/>
                    </w:rPr>
                    <w:t>H</w:t>
                  </w:r>
                  <w:r>
                    <w:rPr>
                      <w:color w:val="000000"/>
                      <w:spacing w:val="-2"/>
                      <w:sz w:val="26"/>
                      <w:szCs w:val="26"/>
                    </w:rPr>
                    <w:t>16</w:t>
                  </w:r>
                  <w:r>
                    <w:rPr>
                      <w:color w:val="000000"/>
                      <w:spacing w:val="-2"/>
                      <w:position w:val="1"/>
                      <w:sz w:val="26"/>
                      <w:szCs w:val="26"/>
                    </w:rPr>
                    <w:t xml:space="preserve">O </w:t>
                  </w:r>
                  <w:r>
                    <w:rPr>
                      <w:color w:val="000000"/>
                      <w:spacing w:val="-2"/>
                      <w:sz w:val="26"/>
                      <w:szCs w:val="26"/>
                    </w:rPr>
                    <w:t>(152.23)</w:t>
                  </w:r>
                </w:p>
              </w:tc>
              <w:tc>
                <w:tcPr>
                  <w:tcW w:w="4045" w:type="dxa"/>
                  <w:tcBorders/>
                </w:tcPr>
                <w:p>
                  <w:pPr>
                    <w:pStyle w:val="style4102"/>
                    <w:tabs>
                      <w:tab w:val="left" w:leader="none" w:pos="0"/>
                    </w:tabs>
                    <w:spacing w:before="9"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r>
                    <w:rPr>
                      <w:noProof/>
                      <w:color w:val="000000"/>
                      <w:sz w:val="26"/>
                      <w:szCs w:val="26"/>
                    </w:rPr>
                    <w:drawing>
                      <wp:inline distL="0" distT="0" distB="0" distR="0">
                        <wp:extent cx="987673" cy="750093"/>
                        <wp:effectExtent l="0" t="0" r="0" b="0"/>
                        <wp:docPr id="1033" name="Image 12" descr="ChemSpider 2D Image | UNII:L06OT2435M | C10H16O"/>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 12"/>
                                <pic:cNvPicPr/>
                              </pic:nvPicPr>
                              <pic:blipFill>
                                <a:blip r:embed="rId8" cstate="print"/>
                                <a:srcRect l="0" t="0" r="0" b="0"/>
                                <a:stretch/>
                              </pic:blipFill>
                              <pic:spPr>
                                <a:xfrm rot="0">
                                  <a:off x="0" y="0"/>
                                  <a:ext cx="987673" cy="750093"/>
                                </a:xfrm>
                                <a:prstGeom prst="rect"/>
                              </pic:spPr>
                            </pic:pic>
                          </a:graphicData>
                        </a:graphic>
                      </wp:inline>
                    </w:drawing>
                  </w:r>
                </w:p>
              </w:tc>
            </w:tr>
            <w:tr>
              <w:tblPrEx/>
              <w:trPr>
                <w:trHeight w:val="1511" w:hRule="atLeast"/>
              </w:trPr>
              <w:tc>
                <w:tcPr>
                  <w:tcW w:w="4117" w:type="dxa"/>
                  <w:tcBorders>
                    <w:top w:val="single" w:sz="4" w:space="0" w:color="000000"/>
                    <w:left w:val="single" w:sz="4" w:space="0" w:color="000000"/>
                    <w:bottom w:val="single" w:sz="4" w:space="0" w:color="000000"/>
                    <w:right w:val="single" w:sz="4" w:space="0" w:color="000000"/>
                  </w:tcBorders>
                </w:tcPr>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r>
                    <w:rPr>
                      <w:color w:val="000000"/>
                      <w:sz w:val="26"/>
                      <w:szCs w:val="26"/>
                    </w:rPr>
                    <w:t xml:space="preserve">   </w:t>
                  </w:r>
                  <w:r>
                    <w:rPr>
                      <w:color w:val="000000"/>
                      <w:sz w:val="26"/>
                      <w:szCs w:val="26"/>
                    </w:rPr>
                    <w:t>Ethyliso-allocholate</w:t>
                  </w:r>
                </w:p>
              </w:tc>
              <w:tc>
                <w:tcPr>
                  <w:tcW w:w="2309" w:type="dxa"/>
                  <w:tcBorders>
                    <w:top w:val="single" w:sz="4" w:space="0" w:color="000000"/>
                    <w:left w:val="single" w:sz="4" w:space="0" w:color="000000"/>
                    <w:bottom w:val="single" w:sz="4" w:space="0" w:color="000000"/>
                    <w:right w:val="single" w:sz="4" w:space="0" w:color="000000"/>
                  </w:tcBorders>
                </w:tcPr>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r>
                    <w:rPr>
                      <w:color w:val="000000"/>
                      <w:sz w:val="26"/>
                      <w:szCs w:val="26"/>
                    </w:rPr>
                    <w:pict>
                      <v:group id="1034" filled="f" stroked="f" style="position:absolute;margin-left:115.65pt;margin-top:-34.4pt;width:201.75pt;height:162.4pt;z-index:-2147483643;mso-position-horizontal-relative:text;mso-position-vertical-relative:text;mso-width-relative:page;mso-height-relative:page;mso-wrap-distance-left:0.0pt;mso-wrap-distance-right:0.0pt;visibility:visible;" coordsize="4035,3248" coordorigin="2313,-688">
                        <v:shape id="1036" type="#_x0000_t75" filled="f" stroked="f" style="position:absolute;left:2312;top:-689;width:4047;height:3257;z-index:3;mso-position-horizontal-relative:text;mso-position-vertical-relative:text;mso-width-relative:page;mso-height-relative:page;visibility:visible;">
                          <v:imagedata r:id="rId9" embosscolor="white" o:title=""/>
                          <v:stroke on="f" joinstyle="miter"/>
                          <o:lock aspectratio="true" v:ext="view"/>
                          <v:fill/>
                        </v:shape>
                        <v:fill/>
                      </v:group>
                    </w:pict>
                  </w:r>
                  <w:r>
                    <w:rPr>
                      <w:color w:val="000000"/>
                      <w:sz w:val="26"/>
                      <w:szCs w:val="26"/>
                    </w:rPr>
                    <w:t>C26H44O5(436.60)</w:t>
                  </w:r>
                </w:p>
              </w:tc>
              <w:tc>
                <w:tcPr>
                  <w:tcW w:w="4045" w:type="dxa"/>
                  <w:tcBorders>
                    <w:top w:val="single" w:sz="4" w:space="0" w:color="000000"/>
                    <w:left w:val="single" w:sz="4" w:space="0" w:color="000000"/>
                    <w:bottom w:val="single" w:sz="4" w:space="0" w:color="000000"/>
                    <w:right w:val="single" w:sz="4" w:space="0" w:color="000000"/>
                  </w:tcBorders>
                </w:tcPr>
                <w:p>
                  <w:pPr>
                    <w:pStyle w:val="style4102"/>
                    <w:tabs>
                      <w:tab w:val="left" w:leader="none" w:pos="0"/>
                    </w:tabs>
                    <w:spacing w:before="9" w:lineRule="auto" w:line="480"/>
                    <w:ind w:right="-90" w:hanging="90"/>
                    <w:jc w:val="both"/>
                    <w:rPr>
                      <w:color w:val="000000"/>
                      <w:sz w:val="26"/>
                      <w:szCs w:val="26"/>
                    </w:rPr>
                  </w:pPr>
                </w:p>
              </w:tc>
            </w:tr>
            <w:tr>
              <w:tblPrEx/>
              <w:trPr>
                <w:trHeight w:val="1511" w:hRule="atLeast"/>
              </w:trPr>
              <w:tc>
                <w:tcPr>
                  <w:tcW w:w="4117" w:type="dxa"/>
                  <w:tcBorders>
                    <w:top w:val="single" w:sz="4" w:space="0" w:color="000000"/>
                    <w:left w:val="single" w:sz="4" w:space="0" w:color="000000"/>
                    <w:bottom w:val="single" w:sz="4" w:space="0" w:color="000000"/>
                    <w:right w:val="single" w:sz="4" w:space="0" w:color="000000"/>
                  </w:tcBorders>
                </w:tcPr>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r>
                    <w:rPr>
                      <w:color w:val="000000"/>
                      <w:sz w:val="26"/>
                      <w:szCs w:val="26"/>
                    </w:rPr>
                    <w:t xml:space="preserve">   </w:t>
                  </w:r>
                  <w:r>
                    <w:rPr>
                      <w:color w:val="000000"/>
                      <w:sz w:val="26"/>
                      <w:szCs w:val="26"/>
                    </w:rPr>
                    <w:t>Curcumin</w:t>
                  </w:r>
                </w:p>
              </w:tc>
              <w:tc>
                <w:tcPr>
                  <w:tcW w:w="2309" w:type="dxa"/>
                  <w:tcBorders>
                    <w:top w:val="single" w:sz="4" w:space="0" w:color="000000"/>
                    <w:left w:val="single" w:sz="4" w:space="0" w:color="000000"/>
                    <w:bottom w:val="single" w:sz="4" w:space="0" w:color="000000"/>
                    <w:right w:val="single" w:sz="4" w:space="0" w:color="000000"/>
                  </w:tcBorders>
                </w:tcPr>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r>
                    <w:rPr>
                      <w:color w:val="000000"/>
                      <w:sz w:val="26"/>
                      <w:szCs w:val="26"/>
                    </w:rPr>
                    <w:t>C21H20O6(368.40)</w:t>
                  </w:r>
                </w:p>
              </w:tc>
              <w:tc>
                <w:tcPr>
                  <w:tcW w:w="4045" w:type="dxa"/>
                  <w:tcBorders>
                    <w:top w:val="single" w:sz="4" w:space="0" w:color="000000"/>
                    <w:left w:val="single" w:sz="4" w:space="0" w:color="000000"/>
                    <w:bottom w:val="single" w:sz="4" w:space="0" w:color="000000"/>
                    <w:right w:val="single" w:sz="4" w:space="0" w:color="000000"/>
                  </w:tcBorders>
                </w:tcPr>
                <w:p>
                  <w:pPr>
                    <w:pStyle w:val="style4102"/>
                    <w:tabs>
                      <w:tab w:val="left" w:leader="none" w:pos="0"/>
                    </w:tabs>
                    <w:spacing w:before="9" w:lineRule="auto" w:line="480"/>
                    <w:ind w:right="-90" w:hanging="90"/>
                    <w:jc w:val="both"/>
                    <w:rPr>
                      <w:color w:val="000000"/>
                      <w:sz w:val="26"/>
                      <w:szCs w:val="26"/>
                    </w:rPr>
                  </w:pPr>
                </w:p>
              </w:tc>
            </w:tr>
            <w:tr>
              <w:tblPrEx/>
              <w:trPr>
                <w:trHeight w:val="1511" w:hRule="atLeast"/>
              </w:trPr>
              <w:tc>
                <w:tcPr>
                  <w:tcW w:w="4117" w:type="dxa"/>
                  <w:tcBorders>
                    <w:top w:val="single" w:sz="4" w:space="0" w:color="000000"/>
                    <w:left w:val="single" w:sz="4" w:space="0" w:color="000000"/>
                    <w:bottom w:val="single" w:sz="4" w:space="0" w:color="000000"/>
                    <w:right w:val="single" w:sz="4" w:space="0" w:color="000000"/>
                  </w:tcBorders>
                </w:tcPr>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r>
                    <w:rPr>
                      <w:color w:val="000000"/>
                      <w:sz w:val="26"/>
                      <w:szCs w:val="26"/>
                    </w:rPr>
                    <w:t xml:space="preserve">   </w:t>
                  </w:r>
                  <w:r>
                    <w:rPr>
                      <w:color w:val="000000"/>
                      <w:sz w:val="26"/>
                      <w:szCs w:val="26"/>
                    </w:rPr>
                    <w:t>α-</w:t>
                  </w:r>
                  <w:r>
                    <w:rPr>
                      <w:color w:val="000000"/>
                      <w:sz w:val="26"/>
                      <w:szCs w:val="26"/>
                    </w:rPr>
                    <w:t>curcumene</w:t>
                  </w:r>
                </w:p>
              </w:tc>
              <w:tc>
                <w:tcPr>
                  <w:tcW w:w="2309" w:type="dxa"/>
                  <w:tcBorders>
                    <w:top w:val="single" w:sz="4" w:space="0" w:color="000000"/>
                    <w:left w:val="single" w:sz="4" w:space="0" w:color="000000"/>
                    <w:bottom w:val="single" w:sz="4" w:space="0" w:color="000000"/>
                    <w:right w:val="single" w:sz="4" w:space="0" w:color="000000"/>
                  </w:tcBorders>
                </w:tcPr>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r>
                    <w:rPr>
                      <w:color w:val="000000"/>
                      <w:sz w:val="26"/>
                      <w:szCs w:val="26"/>
                    </w:rPr>
                    <w:t>C15H22(202.33)</w:t>
                  </w:r>
                </w:p>
              </w:tc>
              <w:tc>
                <w:tcPr>
                  <w:tcW w:w="4045" w:type="dxa"/>
                  <w:tcBorders>
                    <w:top w:val="single" w:sz="4" w:space="0" w:color="000000"/>
                    <w:left w:val="single" w:sz="4" w:space="0" w:color="000000"/>
                    <w:bottom w:val="single" w:sz="4" w:space="0" w:color="000000"/>
                    <w:right w:val="single" w:sz="4" w:space="0" w:color="000000"/>
                  </w:tcBorders>
                </w:tcPr>
                <w:p>
                  <w:pPr>
                    <w:pStyle w:val="style4102"/>
                    <w:tabs>
                      <w:tab w:val="left" w:leader="none" w:pos="0"/>
                    </w:tabs>
                    <w:spacing w:before="9" w:lineRule="auto" w:line="480"/>
                    <w:ind w:right="-90" w:hanging="90"/>
                    <w:jc w:val="both"/>
                    <w:rPr>
                      <w:color w:val="000000"/>
                      <w:sz w:val="26"/>
                      <w:szCs w:val="26"/>
                    </w:rPr>
                  </w:pPr>
                </w:p>
                <w:p>
                  <w:pPr>
                    <w:pStyle w:val="style4102"/>
                    <w:tabs>
                      <w:tab w:val="left" w:leader="none" w:pos="0"/>
                    </w:tabs>
                    <w:spacing w:before="9" w:lineRule="auto" w:line="480"/>
                    <w:ind w:right="-90" w:hanging="90"/>
                    <w:jc w:val="both"/>
                    <w:rPr>
                      <w:color w:val="000000"/>
                      <w:sz w:val="26"/>
                      <w:szCs w:val="26"/>
                    </w:rPr>
                  </w:pPr>
                  <w:r>
                    <w:rPr>
                      <w:noProof/>
                      <w:color w:val="000000"/>
                      <w:sz w:val="26"/>
                      <w:szCs w:val="26"/>
                    </w:rPr>
                    <w:drawing>
                      <wp:inline distL="0" distT="0" distB="0" distR="0">
                        <wp:extent cx="1104114" cy="968501"/>
                        <wp:effectExtent l="0" t="0" r="0" b="0"/>
                        <wp:docPr id="1037" name="Image 15" descr="C:\Users\User\Desktop\alpha_Curcumene.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 15"/>
                                <pic:cNvPicPr/>
                              </pic:nvPicPr>
                              <pic:blipFill>
                                <a:blip r:embed="rId10" cstate="print"/>
                                <a:srcRect l="0" t="0" r="0" b="0"/>
                                <a:stretch/>
                              </pic:blipFill>
                              <pic:spPr>
                                <a:xfrm rot="0">
                                  <a:off x="0" y="0"/>
                                  <a:ext cx="1104114" cy="968501"/>
                                </a:xfrm>
                                <a:prstGeom prst="rect"/>
                              </pic:spPr>
                            </pic:pic>
                          </a:graphicData>
                        </a:graphic>
                      </wp:inline>
                    </w:drawing>
                  </w:r>
                </w:p>
              </w:tc>
            </w:tr>
            <w:tr>
              <w:tblPrEx/>
              <w:trPr>
                <w:trHeight w:val="1511" w:hRule="atLeast"/>
              </w:trPr>
              <w:tc>
                <w:tcPr>
                  <w:tcW w:w="4117" w:type="dxa"/>
                  <w:tcBorders>
                    <w:top w:val="single" w:sz="4" w:space="0" w:color="000000"/>
                    <w:left w:val="single" w:sz="4" w:space="0" w:color="000000"/>
                    <w:bottom w:val="single" w:sz="4" w:space="0" w:color="000000"/>
                    <w:right w:val="single" w:sz="4" w:space="0" w:color="000000"/>
                  </w:tcBorders>
                </w:tcPr>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r>
                    <w:rPr>
                      <w:color w:val="000000"/>
                      <w:sz w:val="26"/>
                      <w:szCs w:val="26"/>
                    </w:rPr>
                    <w:t xml:space="preserve">   </w:t>
                  </w:r>
                </w:p>
                <w:p>
                  <w:pPr>
                    <w:pStyle w:val="style4102"/>
                    <w:tabs>
                      <w:tab w:val="left" w:leader="none" w:pos="0"/>
                    </w:tabs>
                    <w:spacing w:lineRule="auto" w:line="480"/>
                    <w:ind w:right="-90" w:hanging="90"/>
                    <w:jc w:val="both"/>
                    <w:rPr>
                      <w:color w:val="000000"/>
                      <w:sz w:val="26"/>
                      <w:szCs w:val="26"/>
                    </w:rPr>
                  </w:pPr>
                  <w:r>
                    <w:rPr>
                      <w:color w:val="000000"/>
                      <w:sz w:val="26"/>
                      <w:szCs w:val="26"/>
                    </w:rPr>
                    <w:t xml:space="preserve">    </w:t>
                  </w:r>
                  <w:r>
                    <w:rPr>
                      <w:color w:val="000000"/>
                      <w:sz w:val="26"/>
                      <w:szCs w:val="26"/>
                    </w:rPr>
                    <w:t>β-</w:t>
                  </w:r>
                  <w:r>
                    <w:rPr>
                      <w:color w:val="000000"/>
                      <w:sz w:val="26"/>
                      <w:szCs w:val="26"/>
                    </w:rPr>
                    <w:t>curcumene</w:t>
                  </w:r>
                </w:p>
              </w:tc>
              <w:tc>
                <w:tcPr>
                  <w:tcW w:w="2309" w:type="dxa"/>
                  <w:tcBorders>
                    <w:top w:val="single" w:sz="4" w:space="0" w:color="000000"/>
                    <w:left w:val="single" w:sz="4" w:space="0" w:color="000000"/>
                    <w:bottom w:val="single" w:sz="4" w:space="0" w:color="000000"/>
                    <w:right w:val="single" w:sz="4" w:space="0" w:color="000000"/>
                  </w:tcBorders>
                </w:tcPr>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r>
                    <w:rPr>
                      <w:color w:val="000000"/>
                      <w:sz w:val="26"/>
                      <w:szCs w:val="26"/>
                    </w:rPr>
                    <w:t>C15H24(204.75)</w:t>
                  </w:r>
                </w:p>
              </w:tc>
              <w:tc>
                <w:tcPr>
                  <w:tcW w:w="4045" w:type="dxa"/>
                  <w:tcBorders>
                    <w:top w:val="single" w:sz="4" w:space="0" w:color="000000"/>
                    <w:left w:val="single" w:sz="4" w:space="0" w:color="000000"/>
                    <w:bottom w:val="single" w:sz="4" w:space="0" w:color="000000"/>
                    <w:right w:val="single" w:sz="4" w:space="0" w:color="000000"/>
                  </w:tcBorders>
                </w:tcPr>
                <w:p>
                  <w:pPr>
                    <w:pStyle w:val="style4102"/>
                    <w:tabs>
                      <w:tab w:val="left" w:leader="none" w:pos="0"/>
                    </w:tabs>
                    <w:spacing w:before="9" w:lineRule="auto" w:line="480"/>
                    <w:ind w:right="-90" w:hanging="90"/>
                    <w:jc w:val="both"/>
                    <w:rPr>
                      <w:color w:val="000000"/>
                      <w:sz w:val="26"/>
                      <w:szCs w:val="26"/>
                    </w:rPr>
                  </w:pPr>
                </w:p>
                <w:p>
                  <w:pPr>
                    <w:pStyle w:val="style4102"/>
                    <w:tabs>
                      <w:tab w:val="left" w:leader="none" w:pos="0"/>
                    </w:tabs>
                    <w:spacing w:before="9" w:lineRule="auto" w:line="480"/>
                    <w:ind w:right="-90" w:hanging="90"/>
                    <w:jc w:val="both"/>
                    <w:rPr>
                      <w:color w:val="000000"/>
                      <w:sz w:val="26"/>
                      <w:szCs w:val="26"/>
                    </w:rPr>
                  </w:pPr>
                  <w:r>
                    <w:rPr>
                      <w:noProof/>
                      <w:color w:val="000000"/>
                      <w:sz w:val="26"/>
                      <w:szCs w:val="26"/>
                    </w:rPr>
                    <w:drawing>
                      <wp:inline distL="0" distT="0" distB="0" distR="0">
                        <wp:extent cx="1449568" cy="800100"/>
                        <wp:effectExtent l="0" t="0" r="0" b="0"/>
                        <wp:docPr id="1038" name="Image 16" descr="C:\Users\User\Desktop\download.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 16"/>
                                <pic:cNvPicPr/>
                              </pic:nvPicPr>
                              <pic:blipFill>
                                <a:blip r:embed="rId11" cstate="print"/>
                                <a:srcRect l="0" t="0" r="0" b="0"/>
                                <a:stretch/>
                              </pic:blipFill>
                              <pic:spPr>
                                <a:xfrm rot="0">
                                  <a:off x="0" y="0"/>
                                  <a:ext cx="1449568" cy="800100"/>
                                </a:xfrm>
                                <a:prstGeom prst="rect"/>
                              </pic:spPr>
                            </pic:pic>
                          </a:graphicData>
                        </a:graphic>
                      </wp:inline>
                    </w:drawing>
                  </w:r>
                </w:p>
              </w:tc>
            </w:tr>
            <w:tr>
              <w:tblPrEx/>
              <w:trPr>
                <w:trHeight w:val="1511" w:hRule="atLeast"/>
              </w:trPr>
              <w:tc>
                <w:tcPr>
                  <w:tcW w:w="4117" w:type="dxa"/>
                  <w:tcBorders>
                    <w:top w:val="single" w:sz="4" w:space="0" w:color="000000"/>
                    <w:left w:val="single" w:sz="4" w:space="0" w:color="000000"/>
                    <w:bottom w:val="single" w:sz="4" w:space="0" w:color="000000"/>
                    <w:right w:val="single" w:sz="4" w:space="0" w:color="000000"/>
                  </w:tcBorders>
                </w:tcPr>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r>
                    <w:rPr>
                      <w:color w:val="000000"/>
                      <w:sz w:val="26"/>
                      <w:szCs w:val="26"/>
                    </w:rPr>
                    <w:t xml:space="preserve">    </w:t>
                  </w:r>
                  <w:r>
                    <w:rPr>
                      <w:color w:val="000000"/>
                      <w:sz w:val="26"/>
                      <w:szCs w:val="26"/>
                    </w:rPr>
                    <w:t>Isocurcumenol</w:t>
                  </w:r>
                </w:p>
              </w:tc>
              <w:tc>
                <w:tcPr>
                  <w:tcW w:w="2309" w:type="dxa"/>
                  <w:tcBorders>
                    <w:top w:val="single" w:sz="4" w:space="0" w:color="000000"/>
                    <w:left w:val="single" w:sz="4" w:space="0" w:color="000000"/>
                    <w:bottom w:val="single" w:sz="4" w:space="0" w:color="000000"/>
                    <w:right w:val="single" w:sz="4" w:space="0" w:color="000000"/>
                  </w:tcBorders>
                </w:tcPr>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r>
                    <w:rPr>
                      <w:color w:val="000000"/>
                      <w:sz w:val="26"/>
                      <w:szCs w:val="26"/>
                    </w:rPr>
                    <w:t>C15H22O2(234.33)</w:t>
                  </w:r>
                </w:p>
              </w:tc>
              <w:tc>
                <w:tcPr>
                  <w:tcW w:w="4045" w:type="dxa"/>
                  <w:tcBorders>
                    <w:top w:val="single" w:sz="4" w:space="0" w:color="000000"/>
                    <w:left w:val="single" w:sz="4" w:space="0" w:color="000000"/>
                    <w:bottom w:val="single" w:sz="4" w:space="0" w:color="000000"/>
                    <w:right w:val="single" w:sz="4" w:space="0" w:color="000000"/>
                  </w:tcBorders>
                </w:tcPr>
                <w:p>
                  <w:pPr>
                    <w:pStyle w:val="style4102"/>
                    <w:tabs>
                      <w:tab w:val="left" w:leader="none" w:pos="0"/>
                    </w:tabs>
                    <w:spacing w:before="9" w:lineRule="auto" w:line="480"/>
                    <w:ind w:right="-90" w:hanging="90"/>
                    <w:jc w:val="both"/>
                    <w:rPr>
                      <w:color w:val="000000"/>
                      <w:sz w:val="26"/>
                      <w:szCs w:val="26"/>
                    </w:rPr>
                  </w:pPr>
                </w:p>
                <w:p>
                  <w:pPr>
                    <w:pStyle w:val="style4102"/>
                    <w:tabs>
                      <w:tab w:val="left" w:leader="none" w:pos="0"/>
                    </w:tabs>
                    <w:spacing w:before="9" w:lineRule="auto" w:line="480"/>
                    <w:ind w:right="-90" w:hanging="90"/>
                    <w:jc w:val="both"/>
                    <w:rPr>
                      <w:color w:val="000000"/>
                      <w:sz w:val="26"/>
                      <w:szCs w:val="26"/>
                    </w:rPr>
                  </w:pPr>
                  <w:r>
                    <w:rPr>
                      <w:noProof/>
                      <w:color w:val="000000"/>
                      <w:sz w:val="26"/>
                      <w:szCs w:val="26"/>
                    </w:rPr>
                    <w:drawing>
                      <wp:inline distL="0" distT="0" distB="0" distR="0">
                        <wp:extent cx="1285146" cy="1016317"/>
                        <wp:effectExtent l="0" t="0" r="0" b="0"/>
                        <wp:docPr id="1039" name="Image 17" descr="C:\Users\User\Desktop\download (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 17"/>
                                <pic:cNvPicPr/>
                              </pic:nvPicPr>
                              <pic:blipFill>
                                <a:blip r:embed="rId12" cstate="print"/>
                                <a:srcRect l="0" t="0" r="0" b="0"/>
                                <a:stretch/>
                              </pic:blipFill>
                              <pic:spPr>
                                <a:xfrm rot="0">
                                  <a:off x="0" y="0"/>
                                  <a:ext cx="1285146" cy="1016317"/>
                                </a:xfrm>
                                <a:prstGeom prst="rect"/>
                              </pic:spPr>
                            </pic:pic>
                          </a:graphicData>
                        </a:graphic>
                      </wp:inline>
                    </w:drawing>
                  </w:r>
                </w:p>
              </w:tc>
            </w:tr>
            <w:tr>
              <w:tblPrEx/>
              <w:trPr>
                <w:trHeight w:val="1511" w:hRule="atLeast"/>
              </w:trPr>
              <w:tc>
                <w:tcPr>
                  <w:tcW w:w="4117" w:type="dxa"/>
                  <w:tcBorders>
                    <w:top w:val="single" w:sz="4" w:space="0" w:color="000000"/>
                    <w:left w:val="single" w:sz="4" w:space="0" w:color="000000"/>
                    <w:bottom w:val="single" w:sz="4" w:space="0" w:color="000000"/>
                    <w:right w:val="single" w:sz="4" w:space="0" w:color="000000"/>
                  </w:tcBorders>
                </w:tcPr>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r>
                    <w:rPr>
                      <w:color w:val="000000"/>
                      <w:sz w:val="26"/>
                      <w:szCs w:val="26"/>
                    </w:rPr>
                    <w:t xml:space="preserve">    </w:t>
                  </w:r>
                  <w:r>
                    <w:rPr>
                      <w:color w:val="000000"/>
                      <w:sz w:val="26"/>
                      <w:szCs w:val="26"/>
                    </w:rPr>
                    <w:t>Curdione</w:t>
                  </w:r>
                </w:p>
              </w:tc>
              <w:tc>
                <w:tcPr>
                  <w:tcW w:w="2309" w:type="dxa"/>
                  <w:tcBorders>
                    <w:top w:val="single" w:sz="4" w:space="0" w:color="000000"/>
                    <w:left w:val="single" w:sz="4" w:space="0" w:color="000000"/>
                    <w:bottom w:val="single" w:sz="4" w:space="0" w:color="000000"/>
                    <w:right w:val="single" w:sz="4" w:space="0" w:color="000000"/>
                  </w:tcBorders>
                </w:tcPr>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r>
                    <w:rPr>
                      <w:color w:val="000000"/>
                      <w:sz w:val="26"/>
                      <w:szCs w:val="26"/>
                    </w:rPr>
                    <w:t>C15H24O2(236.35)</w:t>
                  </w:r>
                </w:p>
              </w:tc>
              <w:tc>
                <w:tcPr>
                  <w:tcW w:w="4045" w:type="dxa"/>
                  <w:tcBorders>
                    <w:top w:val="single" w:sz="4" w:space="0" w:color="000000"/>
                    <w:left w:val="single" w:sz="4" w:space="0" w:color="000000"/>
                    <w:bottom w:val="single" w:sz="4" w:space="0" w:color="000000"/>
                    <w:right w:val="single" w:sz="4" w:space="0" w:color="000000"/>
                  </w:tcBorders>
                </w:tcPr>
                <w:p>
                  <w:pPr>
                    <w:pStyle w:val="style4102"/>
                    <w:tabs>
                      <w:tab w:val="left" w:leader="none" w:pos="0"/>
                    </w:tabs>
                    <w:spacing w:before="9" w:lineRule="auto" w:line="480"/>
                    <w:ind w:right="-90" w:hanging="90"/>
                    <w:jc w:val="both"/>
                    <w:rPr>
                      <w:color w:val="000000"/>
                      <w:sz w:val="26"/>
                      <w:szCs w:val="26"/>
                    </w:rPr>
                  </w:pPr>
                </w:p>
                <w:p>
                  <w:pPr>
                    <w:pStyle w:val="style4102"/>
                    <w:tabs>
                      <w:tab w:val="left" w:leader="none" w:pos="0"/>
                    </w:tabs>
                    <w:spacing w:before="9" w:lineRule="auto" w:line="480"/>
                    <w:ind w:right="-90" w:hanging="90"/>
                    <w:jc w:val="both"/>
                    <w:rPr>
                      <w:color w:val="000000"/>
                      <w:sz w:val="26"/>
                      <w:szCs w:val="26"/>
                    </w:rPr>
                  </w:pPr>
                  <w:r>
                    <w:rPr>
                      <w:noProof/>
                      <w:color w:val="000000"/>
                      <w:sz w:val="26"/>
                      <w:szCs w:val="26"/>
                    </w:rPr>
                    <w:drawing>
                      <wp:inline distL="0" distT="0" distB="0" distR="0">
                        <wp:extent cx="1107303" cy="910399"/>
                        <wp:effectExtent l="0" t="0" r="0" b="0"/>
                        <wp:docPr id="1040" name="Image 18" descr="C:\Users\User\Desktop\download (3).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Image 18"/>
                                <pic:cNvPicPr/>
                              </pic:nvPicPr>
                              <pic:blipFill>
                                <a:blip r:embed="rId13" cstate="print"/>
                                <a:srcRect l="0" t="0" r="0" b="0"/>
                                <a:stretch/>
                              </pic:blipFill>
                              <pic:spPr>
                                <a:xfrm rot="0">
                                  <a:off x="0" y="0"/>
                                  <a:ext cx="1107303" cy="910399"/>
                                </a:xfrm>
                                <a:prstGeom prst="rect"/>
                              </pic:spPr>
                            </pic:pic>
                          </a:graphicData>
                        </a:graphic>
                      </wp:inline>
                    </w:drawing>
                  </w:r>
                </w:p>
              </w:tc>
            </w:tr>
          </w:tbl>
          <w:p>
            <w:pPr>
              <w:pStyle w:val="style4102"/>
              <w:tabs>
                <w:tab w:val="left" w:leader="none" w:pos="0"/>
              </w:tabs>
              <w:spacing w:before="105" w:lineRule="auto" w:line="480"/>
              <w:ind w:right="-90" w:hanging="90"/>
              <w:jc w:val="both"/>
              <w:rPr>
                <w:b/>
                <w:color w:val="000000"/>
                <w:sz w:val="26"/>
                <w:szCs w:val="26"/>
              </w:rPr>
            </w:pPr>
          </w:p>
        </w:tc>
        <w:tc>
          <w:tcPr>
            <w:tcW w:w="2309" w:type="dxa"/>
            <w:tcBorders/>
          </w:tcPr>
          <w:p>
            <w:pPr>
              <w:pStyle w:val="style4102"/>
              <w:tabs>
                <w:tab w:val="left" w:leader="none" w:pos="0"/>
              </w:tabs>
              <w:spacing w:lineRule="auto" w:line="480"/>
              <w:ind w:right="-90" w:hanging="90"/>
              <w:jc w:val="both"/>
              <w:rPr>
                <w:b/>
                <w:color w:val="000000"/>
                <w:sz w:val="26"/>
                <w:szCs w:val="26"/>
              </w:rPr>
            </w:pPr>
            <w:r>
              <w:rPr>
                <w:b/>
                <w:color w:val="000000"/>
                <w:sz w:val="26"/>
                <w:szCs w:val="26"/>
              </w:rPr>
              <w:t xml:space="preserve">   </w:t>
            </w:r>
            <w:r>
              <w:rPr>
                <w:b/>
                <w:color w:val="000000"/>
                <w:sz w:val="26"/>
                <w:szCs w:val="26"/>
              </w:rPr>
              <w:t xml:space="preserve">Molecular    </w:t>
            </w:r>
            <w:r>
              <w:rPr>
                <w:b/>
                <w:color w:val="000000"/>
                <w:sz w:val="26"/>
                <w:szCs w:val="26"/>
              </w:rPr>
              <w:t xml:space="preserve">     </w:t>
            </w:r>
            <w:r>
              <w:rPr>
                <w:b/>
                <w:color w:val="000000"/>
                <w:sz w:val="26"/>
                <w:szCs w:val="26"/>
              </w:rPr>
              <w:t>formula (Molecular weighting/</w:t>
            </w:r>
            <w:r>
              <w:rPr>
                <w:b/>
                <w:color w:val="000000"/>
                <w:sz w:val="26"/>
                <w:szCs w:val="26"/>
              </w:rPr>
              <w:t>mol</w:t>
            </w:r>
            <w:r>
              <w:rPr>
                <w:b/>
                <w:color w:val="000000"/>
                <w:sz w:val="26"/>
                <w:szCs w:val="26"/>
              </w:rPr>
              <w:t>)</w:t>
            </w:r>
          </w:p>
        </w:tc>
        <w:tc>
          <w:tcPr>
            <w:tcW w:w="4289" w:type="dxa"/>
            <w:tcBorders/>
          </w:tcPr>
          <w:p>
            <w:pPr>
              <w:pStyle w:val="style4102"/>
              <w:tabs>
                <w:tab w:val="left" w:leader="none" w:pos="0"/>
              </w:tabs>
              <w:spacing w:before="105" w:lineRule="auto" w:line="480"/>
              <w:ind w:right="-90" w:hanging="90"/>
              <w:jc w:val="both"/>
              <w:rPr>
                <w:b/>
                <w:color w:val="000000"/>
                <w:sz w:val="26"/>
                <w:szCs w:val="26"/>
              </w:rPr>
            </w:pPr>
            <w:r>
              <w:rPr>
                <w:b/>
                <w:color w:val="000000"/>
                <w:spacing w:val="-2"/>
                <w:sz w:val="26"/>
                <w:szCs w:val="26"/>
              </w:rPr>
              <w:t xml:space="preserve">       </w:t>
            </w:r>
            <w:r>
              <w:rPr>
                <w:b/>
                <w:color w:val="000000"/>
                <w:spacing w:val="-2"/>
                <w:sz w:val="26"/>
                <w:szCs w:val="26"/>
              </w:rPr>
              <w:t>Structure</w:t>
            </w:r>
          </w:p>
        </w:tc>
      </w:tr>
      <w:tr>
        <w:tblPrEx/>
        <w:trPr>
          <w:trHeight w:val="1581" w:hRule="atLeast"/>
        </w:trPr>
        <w:tc>
          <w:tcPr>
            <w:tcW w:w="4117" w:type="dxa"/>
            <w:tcBorders/>
          </w:tcPr>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before="164"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r>
              <w:rPr>
                <w:color w:val="000000"/>
                <w:sz w:val="26"/>
                <w:szCs w:val="26"/>
              </w:rPr>
              <w:t xml:space="preserve">     </w:t>
            </w:r>
            <w:r>
              <w:rPr>
                <w:color w:val="000000"/>
                <w:sz w:val="26"/>
                <w:szCs w:val="26"/>
              </w:rPr>
              <w:t>Bicyclo</w:t>
            </w:r>
            <w:r>
              <w:rPr>
                <w:color w:val="000000"/>
                <w:sz w:val="26"/>
                <w:szCs w:val="26"/>
              </w:rPr>
              <w:t>[4.1.0]-3-heptene,2-</w:t>
            </w:r>
            <w:r>
              <w:rPr>
                <w:color w:val="000000"/>
                <w:sz w:val="26"/>
                <w:szCs w:val="26"/>
              </w:rPr>
              <w:t xml:space="preserve">  </w:t>
            </w:r>
            <w:r>
              <w:rPr>
                <w:color w:val="000000"/>
                <w:sz w:val="26"/>
                <w:szCs w:val="26"/>
              </w:rPr>
              <w:t>isopropenyl</w:t>
            </w:r>
            <w:r>
              <w:rPr>
                <w:color w:val="000000"/>
                <w:sz w:val="26"/>
                <w:szCs w:val="26"/>
              </w:rPr>
              <w:t xml:space="preserve">-    5-isopropyl- </w:t>
            </w:r>
            <w:r>
              <w:rPr>
                <w:color w:val="000000"/>
                <w:spacing w:val="-2"/>
                <w:sz w:val="26"/>
                <w:szCs w:val="26"/>
              </w:rPr>
              <w:t>7,7-dimethyl-</w:t>
            </w:r>
          </w:p>
        </w:tc>
        <w:tc>
          <w:tcPr>
            <w:tcW w:w="2309" w:type="dxa"/>
            <w:tcBorders/>
          </w:tcPr>
          <w:p>
            <w:pPr>
              <w:pStyle w:val="style4102"/>
              <w:tabs>
                <w:tab w:val="left" w:leader="none" w:pos="0"/>
              </w:tabs>
              <w:spacing w:lineRule="auto" w:line="480"/>
              <w:ind w:right="-90" w:hanging="90"/>
              <w:jc w:val="both"/>
              <w:rPr>
                <w:color w:val="000000"/>
                <w:sz w:val="26"/>
                <w:szCs w:val="26"/>
              </w:rPr>
            </w:pPr>
          </w:p>
          <w:p>
            <w:pPr>
              <w:pStyle w:val="style4102"/>
              <w:tabs>
                <w:tab w:val="left" w:leader="none" w:pos="0"/>
              </w:tabs>
              <w:spacing w:before="163" w:lineRule="auto" w:line="480"/>
              <w:ind w:right="-90" w:hanging="90"/>
              <w:jc w:val="both"/>
              <w:rPr>
                <w:color w:val="000000"/>
                <w:sz w:val="26"/>
                <w:szCs w:val="26"/>
              </w:rPr>
            </w:pPr>
          </w:p>
          <w:p>
            <w:pPr>
              <w:pStyle w:val="style4102"/>
              <w:tabs>
                <w:tab w:val="left" w:leader="none" w:pos="0"/>
              </w:tabs>
              <w:spacing w:lineRule="auto" w:line="480"/>
              <w:ind w:right="-90" w:hanging="90"/>
              <w:jc w:val="both"/>
              <w:rPr>
                <w:color w:val="000000"/>
                <w:sz w:val="26"/>
                <w:szCs w:val="26"/>
              </w:rPr>
            </w:pPr>
            <w:r>
              <w:rPr>
                <w:color w:val="000000"/>
                <w:spacing w:val="-2"/>
                <w:position w:val="1"/>
                <w:sz w:val="26"/>
                <w:szCs w:val="26"/>
              </w:rPr>
              <w:t>C</w:t>
            </w:r>
            <w:r>
              <w:rPr>
                <w:color w:val="000000"/>
                <w:spacing w:val="-2"/>
                <w:sz w:val="26"/>
                <w:szCs w:val="26"/>
              </w:rPr>
              <w:t>15</w:t>
            </w:r>
            <w:r>
              <w:rPr>
                <w:color w:val="000000"/>
                <w:spacing w:val="-2"/>
                <w:position w:val="1"/>
                <w:sz w:val="26"/>
                <w:szCs w:val="26"/>
              </w:rPr>
              <w:t>H</w:t>
            </w:r>
            <w:r>
              <w:rPr>
                <w:color w:val="000000"/>
                <w:spacing w:val="-2"/>
                <w:sz w:val="26"/>
                <w:szCs w:val="26"/>
              </w:rPr>
              <w:t>24(204.35)</w:t>
            </w:r>
          </w:p>
        </w:tc>
        <w:tc>
          <w:tcPr>
            <w:tcW w:w="4289" w:type="dxa"/>
            <w:tcBorders/>
          </w:tcPr>
          <w:p>
            <w:pPr>
              <w:pStyle w:val="style4102"/>
              <w:tabs>
                <w:tab w:val="left" w:leader="none" w:pos="0"/>
              </w:tabs>
              <w:spacing w:lineRule="auto" w:line="480"/>
              <w:ind w:right="-90" w:hanging="90"/>
              <w:jc w:val="both"/>
              <w:rPr>
                <w:color w:val="000000"/>
                <w:sz w:val="26"/>
                <w:szCs w:val="26"/>
              </w:rPr>
            </w:pPr>
            <w:r>
              <w:rPr>
                <w:noProof/>
                <w:color w:val="000000"/>
                <w:sz w:val="26"/>
                <w:szCs w:val="26"/>
              </w:rPr>
              <w:drawing>
                <wp:inline distL="0" distT="0" distB="0" distR="0">
                  <wp:extent cx="819293" cy="988123"/>
                  <wp:effectExtent l="0" t="0" r="0" b="0"/>
                  <wp:docPr id="1041" name="Image 9" descr="ChemSpider 2D Image | 2-Isopropenyl-5-isopropyl-7,7-dimethylbicyclo[4.1.0]hept-3-ene  | C15H2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Image 9"/>
                          <pic:cNvPicPr/>
                        </pic:nvPicPr>
                        <pic:blipFill>
                          <a:blip r:embed="rId14" cstate="print"/>
                          <a:srcRect l="0" t="0" r="0" b="0"/>
                          <a:stretch/>
                        </pic:blipFill>
                        <pic:spPr>
                          <a:xfrm rot="0">
                            <a:off x="0" y="0"/>
                            <a:ext cx="819293" cy="988123"/>
                          </a:xfrm>
                          <a:prstGeom prst="rect"/>
                        </pic:spPr>
                      </pic:pic>
                    </a:graphicData>
                  </a:graphic>
                </wp:inline>
              </w:drawing>
            </w:r>
          </w:p>
        </w:tc>
      </w:tr>
    </w:tbl>
    <w:p>
      <w:pPr>
        <w:pStyle w:val="style4102"/>
        <w:tabs>
          <w:tab w:val="left" w:leader="none" w:pos="0"/>
          <w:tab w:val="left" w:leader="none" w:pos="1725"/>
        </w:tabs>
        <w:spacing w:lineRule="auto" w:line="480"/>
        <w:ind w:right="-90" w:hanging="90"/>
        <w:jc w:val="both"/>
        <w:rPr>
          <w:color w:val="000000"/>
          <w:sz w:val="26"/>
          <w:szCs w:val="26"/>
        </w:rPr>
      </w:pPr>
      <w:r>
        <w:rPr>
          <w:color w:val="000000"/>
          <w:sz w:val="26"/>
          <w:szCs w:val="26"/>
        </w:rPr>
        <w:tab/>
      </w:r>
    </w:p>
    <w:p>
      <w:pPr>
        <w:pStyle w:val="style66"/>
        <w:spacing w:lineRule="auto" w:line="480"/>
        <w:ind w:left="180" w:right="90"/>
        <w:jc w:val="both"/>
        <w:rPr>
          <w:color w:val="000000"/>
          <w:sz w:val="26"/>
          <w:szCs w:val="26"/>
        </w:rPr>
      </w:pPr>
    </w:p>
    <w:p>
      <w:pPr>
        <w:pStyle w:val="style66"/>
        <w:spacing w:lineRule="auto" w:line="480"/>
        <w:ind w:left="180" w:right="90"/>
        <w:jc w:val="both"/>
        <w:rPr>
          <w:color w:val="000000"/>
          <w:sz w:val="26"/>
          <w:szCs w:val="26"/>
        </w:rPr>
      </w:pPr>
    </w:p>
    <w:p>
      <w:pPr>
        <w:pStyle w:val="style66"/>
        <w:spacing w:lineRule="auto" w:line="480"/>
        <w:ind w:left="180" w:right="90"/>
        <w:jc w:val="both"/>
        <w:rPr>
          <w:color w:val="000000"/>
          <w:sz w:val="26"/>
          <w:szCs w:val="26"/>
        </w:rPr>
      </w:pPr>
    </w:p>
    <w:p>
      <w:pPr>
        <w:pStyle w:val="style66"/>
        <w:spacing w:lineRule="auto" w:line="480"/>
        <w:ind w:left="180" w:right="90"/>
        <w:jc w:val="both"/>
        <w:rPr>
          <w:color w:val="000000"/>
          <w:sz w:val="26"/>
          <w:szCs w:val="26"/>
        </w:rPr>
      </w:pPr>
    </w:p>
    <w:p>
      <w:pPr>
        <w:pStyle w:val="style66"/>
        <w:spacing w:lineRule="auto" w:line="480"/>
        <w:ind w:left="180" w:right="90"/>
        <w:jc w:val="both"/>
        <w:rPr>
          <w:color w:val="000000"/>
          <w:sz w:val="26"/>
          <w:szCs w:val="26"/>
        </w:rPr>
      </w:pPr>
    </w:p>
    <w:p>
      <w:pPr>
        <w:pStyle w:val="style66"/>
        <w:spacing w:lineRule="auto" w:line="480"/>
        <w:ind w:left="180" w:right="90"/>
        <w:jc w:val="both"/>
        <w:rPr>
          <w:color w:val="000000"/>
          <w:sz w:val="26"/>
          <w:szCs w:val="26"/>
        </w:rPr>
      </w:pPr>
    </w:p>
    <w:p>
      <w:pPr>
        <w:pStyle w:val="style66"/>
        <w:spacing w:lineRule="auto" w:line="480"/>
        <w:ind w:left="180" w:right="90"/>
        <w:jc w:val="both"/>
        <w:rPr>
          <w:color w:val="000000"/>
          <w:sz w:val="26"/>
          <w:szCs w:val="26"/>
        </w:rPr>
      </w:pPr>
    </w:p>
    <w:p>
      <w:pPr>
        <w:pStyle w:val="style66"/>
        <w:spacing w:lineRule="auto" w:line="480"/>
        <w:ind w:left="180" w:right="90"/>
        <w:jc w:val="both"/>
        <w:rPr>
          <w:color w:val="000000"/>
          <w:sz w:val="26"/>
          <w:szCs w:val="26"/>
        </w:rPr>
      </w:pPr>
    </w:p>
    <w:p>
      <w:pPr>
        <w:pStyle w:val="style1"/>
        <w:tabs>
          <w:tab w:val="left" w:leader="none" w:pos="10530"/>
        </w:tabs>
        <w:spacing w:before="62" w:lineRule="auto" w:line="480"/>
        <w:ind w:left="0" w:right="328"/>
        <w:rPr>
          <w:b w:val="false"/>
          <w:bCs w:val="false"/>
          <w:color w:val="000000"/>
          <w:sz w:val="26"/>
          <w:szCs w:val="26"/>
        </w:rPr>
      </w:pPr>
    </w:p>
    <w:p>
      <w:pPr>
        <w:pStyle w:val="style1"/>
        <w:tabs>
          <w:tab w:val="left" w:leader="none" w:pos="10530"/>
        </w:tabs>
        <w:spacing w:before="62" w:lineRule="auto" w:line="480"/>
        <w:ind w:left="0" w:right="328"/>
        <w:jc w:val="center"/>
        <w:rPr>
          <w:color w:val="000000"/>
          <w:spacing w:val="-2"/>
          <w:sz w:val="26"/>
          <w:szCs w:val="26"/>
        </w:rPr>
      </w:pPr>
      <w:r>
        <w:rPr>
          <w:color w:val="000000"/>
          <w:sz w:val="26"/>
          <w:szCs w:val="26"/>
        </w:rPr>
        <w:t>CHAPTER FIVE</w:t>
      </w:r>
    </w:p>
    <w:p>
      <w:pPr>
        <w:pStyle w:val="style1"/>
        <w:numPr>
          <w:ilvl w:val="0"/>
          <w:numId w:val="6"/>
        </w:numPr>
        <w:tabs>
          <w:tab w:val="left" w:leader="none" w:pos="10530"/>
        </w:tabs>
        <w:spacing w:before="62" w:lineRule="auto" w:line="480"/>
        <w:ind w:right="328"/>
        <w:jc w:val="both"/>
        <w:rPr>
          <w:color w:val="000000"/>
          <w:spacing w:val="-2"/>
          <w:sz w:val="26"/>
          <w:szCs w:val="26"/>
        </w:rPr>
      </w:pPr>
      <w:r>
        <w:rPr>
          <w:color w:val="000000"/>
          <w:spacing w:val="-2"/>
          <w:sz w:val="26"/>
          <w:szCs w:val="26"/>
        </w:rPr>
        <w:t>DISCUSSION</w:t>
      </w:r>
    </w:p>
    <w:p>
      <w:pPr>
        <w:pStyle w:val="style1"/>
        <w:tabs>
          <w:tab w:val="left" w:leader="none" w:pos="10530"/>
        </w:tabs>
        <w:spacing w:before="62" w:lineRule="auto" w:line="480"/>
        <w:ind w:left="180" w:right="328"/>
        <w:jc w:val="both"/>
        <w:rPr>
          <w:color w:val="000000"/>
          <w:sz w:val="26"/>
          <w:szCs w:val="26"/>
        </w:rPr>
      </w:pPr>
      <w:r>
        <w:rPr>
          <w:color w:val="000000"/>
          <w:spacing w:val="-2"/>
          <w:sz w:val="26"/>
          <w:szCs w:val="26"/>
        </w:rPr>
        <w:t>5.1 Phytochemical Composition</w:t>
      </w:r>
    </w:p>
    <w:p>
      <w:pPr>
        <w:pStyle w:val="style66"/>
        <w:tabs>
          <w:tab w:val="left" w:leader="none" w:pos="10530"/>
        </w:tabs>
        <w:spacing w:lineRule="auto" w:line="480"/>
        <w:ind w:left="180" w:right="328"/>
        <w:jc w:val="both"/>
        <w:rPr>
          <w:color w:val="000000"/>
          <w:sz w:val="26"/>
          <w:szCs w:val="26"/>
        </w:rPr>
      </w:pPr>
      <w:r>
        <w:rPr>
          <w:color w:val="000000"/>
          <w:sz w:val="26"/>
          <w:szCs w:val="26"/>
        </w:rPr>
        <w:t xml:space="preserve">The phytochemical analysis of the ethanol extract of curcuma longa in Table 1 revealed the presence of several bioactive compounds such as tannin, </w:t>
      </w:r>
      <w:r>
        <w:rPr>
          <w:color w:val="000000"/>
          <w:sz w:val="26"/>
          <w:szCs w:val="26"/>
        </w:rPr>
        <w:t>terpenoid</w:t>
      </w:r>
      <w:r>
        <w:rPr>
          <w:color w:val="000000"/>
          <w:sz w:val="26"/>
          <w:szCs w:val="26"/>
        </w:rPr>
        <w:t xml:space="preserve">, glycoside, steroid, alkaloid, flavonoid, phenolic and </w:t>
      </w:r>
      <w:r>
        <w:rPr>
          <w:color w:val="000000"/>
          <w:sz w:val="26"/>
          <w:szCs w:val="26"/>
        </w:rPr>
        <w:t>phlabotanin</w:t>
      </w:r>
      <w:r>
        <w:rPr>
          <w:color w:val="000000"/>
          <w:sz w:val="26"/>
          <w:szCs w:val="26"/>
        </w:rPr>
        <w:t xml:space="preserve">, while </w:t>
      </w:r>
      <w:r>
        <w:rPr>
          <w:color w:val="000000"/>
          <w:sz w:val="26"/>
          <w:szCs w:val="26"/>
        </w:rPr>
        <w:t>saponin</w:t>
      </w:r>
      <w:r>
        <w:rPr>
          <w:color w:val="000000"/>
          <w:sz w:val="26"/>
          <w:szCs w:val="26"/>
        </w:rPr>
        <w:t xml:space="preserve"> and amino acid are absent. Tannins are </w:t>
      </w:r>
      <w:r>
        <w:rPr>
          <w:color w:val="000000"/>
          <w:sz w:val="26"/>
          <w:szCs w:val="26"/>
        </w:rPr>
        <w:t>polyphenolic</w:t>
      </w:r>
      <w:r>
        <w:rPr>
          <w:color w:val="000000"/>
          <w:sz w:val="26"/>
          <w:szCs w:val="26"/>
        </w:rPr>
        <w:t xml:space="preserve"> compounds with antioxidant, antimicrobial, and astringent properties. In turmeric, they may contribute to its gut-protective and anti-inflammatory </w:t>
      </w:r>
      <w:r>
        <w:rPr>
          <w:color w:val="000000"/>
          <w:spacing w:val="-2"/>
          <w:sz w:val="26"/>
          <w:szCs w:val="26"/>
        </w:rPr>
        <w:t>effects.</w:t>
      </w:r>
    </w:p>
    <w:p>
      <w:pPr>
        <w:pStyle w:val="style66"/>
        <w:tabs>
          <w:tab w:val="left" w:leader="none" w:pos="10530"/>
        </w:tabs>
        <w:spacing w:lineRule="auto" w:line="480"/>
        <w:ind w:left="180" w:right="328"/>
        <w:jc w:val="both"/>
        <w:rPr>
          <w:color w:val="000000"/>
          <w:sz w:val="26"/>
          <w:szCs w:val="26"/>
        </w:rPr>
      </w:pPr>
      <w:r>
        <w:rPr>
          <w:color w:val="000000"/>
          <w:sz w:val="26"/>
          <w:szCs w:val="26"/>
        </w:rPr>
        <w:t>Saponins</w:t>
      </w:r>
      <w:r>
        <w:rPr>
          <w:color w:val="000000"/>
          <w:sz w:val="26"/>
          <w:szCs w:val="26"/>
        </w:rPr>
        <w:t xml:space="preserve">, known for anti-inflammatory and </w:t>
      </w:r>
      <w:r>
        <w:rPr>
          <w:color w:val="000000"/>
          <w:sz w:val="26"/>
          <w:szCs w:val="26"/>
        </w:rPr>
        <w:t>immunomodulatory</w:t>
      </w:r>
      <w:r>
        <w:rPr>
          <w:color w:val="000000"/>
          <w:sz w:val="26"/>
          <w:szCs w:val="26"/>
        </w:rPr>
        <w:t xml:space="preserve"> effects, are not </w:t>
      </w:r>
      <w:r>
        <w:rPr>
          <w:color w:val="000000"/>
          <w:sz w:val="26"/>
          <w:szCs w:val="26"/>
        </w:rPr>
        <w:t>presentin</w:t>
      </w:r>
      <w:r>
        <w:rPr>
          <w:color w:val="000000"/>
          <w:sz w:val="26"/>
          <w:szCs w:val="26"/>
        </w:rPr>
        <w:t xml:space="preserve"> this extract. Their absence may be due to the ethanol solvent, which less efficiently extracts polar </w:t>
      </w:r>
      <w:r>
        <w:rPr>
          <w:color w:val="000000"/>
          <w:sz w:val="26"/>
          <w:szCs w:val="26"/>
        </w:rPr>
        <w:t>saponins</w:t>
      </w:r>
      <w:r>
        <w:rPr>
          <w:color w:val="000000"/>
          <w:sz w:val="26"/>
          <w:szCs w:val="26"/>
        </w:rPr>
        <w:t xml:space="preserve"> compared to water. </w:t>
      </w:r>
      <w:r>
        <w:rPr>
          <w:color w:val="000000"/>
          <w:sz w:val="26"/>
          <w:szCs w:val="26"/>
        </w:rPr>
        <w:t>Terpenoids</w:t>
      </w:r>
      <w:r>
        <w:rPr>
          <w:color w:val="000000"/>
          <w:sz w:val="26"/>
          <w:szCs w:val="26"/>
        </w:rPr>
        <w:t xml:space="preserve"> are major </w:t>
      </w:r>
      <w:r>
        <w:rPr>
          <w:color w:val="000000"/>
          <w:sz w:val="26"/>
          <w:szCs w:val="26"/>
        </w:rPr>
        <w:t>bioactives</w:t>
      </w:r>
      <w:r>
        <w:rPr>
          <w:color w:val="000000"/>
          <w:sz w:val="26"/>
          <w:szCs w:val="26"/>
        </w:rPr>
        <w:t xml:space="preserve"> in turmeric, including compounds like </w:t>
      </w:r>
      <w:r>
        <w:rPr>
          <w:color w:val="000000"/>
          <w:sz w:val="26"/>
          <w:szCs w:val="26"/>
        </w:rPr>
        <w:t>ar-turmerone</w:t>
      </w:r>
      <w:r>
        <w:rPr>
          <w:color w:val="000000"/>
          <w:sz w:val="26"/>
          <w:szCs w:val="26"/>
        </w:rPr>
        <w:t xml:space="preserve">, </w:t>
      </w:r>
      <w:r>
        <w:rPr>
          <w:color w:val="000000"/>
          <w:sz w:val="26"/>
          <w:szCs w:val="26"/>
        </w:rPr>
        <w:t>curlone</w:t>
      </w:r>
      <w:r>
        <w:rPr>
          <w:color w:val="000000"/>
          <w:sz w:val="26"/>
          <w:szCs w:val="26"/>
        </w:rPr>
        <w:t xml:space="preserve">, and </w:t>
      </w:r>
      <w:r>
        <w:rPr>
          <w:color w:val="000000"/>
          <w:sz w:val="26"/>
          <w:szCs w:val="26"/>
        </w:rPr>
        <w:t>atlantone</w:t>
      </w:r>
      <w:r>
        <w:rPr>
          <w:color w:val="000000"/>
          <w:sz w:val="26"/>
          <w:szCs w:val="26"/>
        </w:rPr>
        <w:t xml:space="preserve">, which were detected in your GC-MS profile. These have anti- inflammatory, </w:t>
      </w:r>
      <w:r>
        <w:rPr>
          <w:color w:val="000000"/>
          <w:sz w:val="26"/>
          <w:szCs w:val="26"/>
        </w:rPr>
        <w:t>neuroprotective</w:t>
      </w:r>
      <w:r>
        <w:rPr>
          <w:color w:val="000000"/>
          <w:sz w:val="26"/>
          <w:szCs w:val="26"/>
        </w:rPr>
        <w:t>, and anticancer potential. Glycosides often function as natural pro-drugs, becoming bioactive upon metabolism. Their presence may enhance therapeutic activity, such as antioxidant or anti- inflammatory effects. Plant steroids (</w:t>
      </w:r>
      <w:r>
        <w:rPr>
          <w:color w:val="000000"/>
          <w:sz w:val="26"/>
          <w:szCs w:val="26"/>
        </w:rPr>
        <w:t>phytosterols</w:t>
      </w:r>
      <w:r>
        <w:rPr>
          <w:color w:val="000000"/>
          <w:sz w:val="26"/>
          <w:szCs w:val="26"/>
        </w:rPr>
        <w:t xml:space="preserve">) such as </w:t>
      </w:r>
      <w:r>
        <w:rPr>
          <w:color w:val="000000"/>
          <w:sz w:val="26"/>
          <w:szCs w:val="26"/>
        </w:rPr>
        <w:t>stigmasterol</w:t>
      </w:r>
      <w:r>
        <w:rPr>
          <w:color w:val="000000"/>
          <w:sz w:val="26"/>
          <w:szCs w:val="26"/>
        </w:rPr>
        <w:t xml:space="preserve"> or </w:t>
      </w:r>
      <w:r>
        <w:rPr>
          <w:color w:val="000000"/>
          <w:sz w:val="26"/>
          <w:szCs w:val="26"/>
        </w:rPr>
        <w:t>campesterol</w:t>
      </w:r>
      <w:r>
        <w:rPr>
          <w:color w:val="000000"/>
          <w:sz w:val="26"/>
          <w:szCs w:val="26"/>
        </w:rPr>
        <w:t xml:space="preserve"> may be present. They possess anti-inflammatory and cholesterol-lowering properties. </w:t>
      </w:r>
    </w:p>
    <w:p>
      <w:pPr>
        <w:pStyle w:val="style66"/>
        <w:tabs>
          <w:tab w:val="left" w:leader="none" w:pos="10530"/>
        </w:tabs>
        <w:spacing w:lineRule="auto" w:line="480"/>
        <w:ind w:left="180" w:right="328"/>
        <w:jc w:val="both"/>
        <w:rPr>
          <w:color w:val="000000"/>
          <w:sz w:val="26"/>
          <w:szCs w:val="26"/>
        </w:rPr>
      </w:pPr>
      <w:r>
        <w:rPr>
          <w:color w:val="000000"/>
          <w:sz w:val="26"/>
          <w:szCs w:val="26"/>
        </w:rPr>
        <w:t>Alkaloids are nitrogen-containing compounds known for antimicrobial, analgesic, and stimulant activity. Their presence adds pharmacological diversity. Flavonoids are strong antioxidants with anti-inflammatory, anti-aging, and cardio-protective roles. Turmeric is known to contain flavonoid-like polyphenols, possibly co-extracted in ethanol.</w:t>
      </w:r>
    </w:p>
    <w:p>
      <w:pPr>
        <w:pStyle w:val="style66"/>
        <w:tabs>
          <w:tab w:val="left" w:leader="none" w:pos="10530"/>
        </w:tabs>
        <w:spacing w:lineRule="auto" w:line="480"/>
        <w:ind w:left="180" w:right="328"/>
        <w:jc w:val="both"/>
        <w:rPr>
          <w:color w:val="000000"/>
          <w:sz w:val="26"/>
        </w:rPr>
      </w:pPr>
      <w:r>
        <w:rPr>
          <w:color w:val="000000"/>
          <w:sz w:val="26"/>
          <w:szCs w:val="26"/>
        </w:rPr>
        <w:t xml:space="preserve">The presence of Phenolic is expected, as phenolic compounds like </w:t>
      </w:r>
      <w:r>
        <w:rPr>
          <w:color w:val="000000"/>
          <w:sz w:val="26"/>
          <w:szCs w:val="26"/>
        </w:rPr>
        <w:t>curcumin</w:t>
      </w:r>
      <w:r>
        <w:rPr>
          <w:color w:val="000000"/>
          <w:sz w:val="26"/>
          <w:szCs w:val="26"/>
        </w:rPr>
        <w:t xml:space="preserve"> and related polyphenols are well-known turmeric components. These contribute significantly to antioxidant and anticancer </w:t>
      </w:r>
      <w:r>
        <w:rPr>
          <w:color w:val="000000"/>
          <w:sz w:val="26"/>
          <w:szCs w:val="26"/>
        </w:rPr>
        <w:t>activity.Proteins</w:t>
      </w:r>
      <w:r>
        <w:rPr>
          <w:color w:val="000000"/>
          <w:sz w:val="26"/>
          <w:szCs w:val="26"/>
        </w:rPr>
        <w:t xml:space="preserve"> and free amino acids are typically not extracted in ethanol, hence their absence here. They are more effectively extracted with aqueous solvents. </w:t>
      </w:r>
      <w:r>
        <w:rPr>
          <w:color w:val="000000"/>
          <w:sz w:val="26"/>
          <w:szCs w:val="26"/>
        </w:rPr>
        <w:t>Phlobatannin</w:t>
      </w:r>
      <w:r>
        <w:rPr>
          <w:color w:val="000000"/>
          <w:sz w:val="26"/>
          <w:szCs w:val="26"/>
        </w:rPr>
        <w:t xml:space="preserve"> is a class of condensed tannins. Their presence further supports the strong antioxidant and antimicrobial potential of the extract. The phytochemical profile suggests that the </w:t>
      </w:r>
      <w:r>
        <w:rPr>
          <w:color w:val="000000"/>
          <w:sz w:val="26"/>
          <w:szCs w:val="26"/>
        </w:rPr>
        <w:t>ethanolextract</w:t>
      </w:r>
      <w:r>
        <w:rPr>
          <w:color w:val="000000"/>
          <w:sz w:val="26"/>
          <w:szCs w:val="26"/>
        </w:rPr>
        <w:t xml:space="preserve"> of Curcuma longa rhizome is a potent blend of bioactive compounds, mainly: </w:t>
      </w:r>
      <w:r>
        <w:rPr>
          <w:color w:val="000000"/>
          <w:sz w:val="26"/>
          <w:szCs w:val="26"/>
        </w:rPr>
        <w:t>phenolics</w:t>
      </w:r>
      <w:r>
        <w:rPr>
          <w:color w:val="000000"/>
          <w:sz w:val="26"/>
          <w:szCs w:val="26"/>
        </w:rPr>
        <w:t xml:space="preserve">, </w:t>
      </w:r>
      <w:r>
        <w:rPr>
          <w:color w:val="000000"/>
          <w:sz w:val="26"/>
          <w:szCs w:val="26"/>
        </w:rPr>
        <w:t>terpenoids</w:t>
      </w:r>
      <w:r>
        <w:rPr>
          <w:color w:val="000000"/>
          <w:sz w:val="26"/>
          <w:szCs w:val="26"/>
        </w:rPr>
        <w:t xml:space="preserve">, flavonoids and alkaloids. These constituents validate the traditional and pharmacological uses of turmeric in inflammation, infections, oxidative stress and general </w:t>
      </w:r>
      <w:r>
        <w:rPr>
          <w:color w:val="000000"/>
          <w:spacing w:val="-2"/>
          <w:sz w:val="26"/>
          <w:szCs w:val="26"/>
        </w:rPr>
        <w:t xml:space="preserve">wellness. </w:t>
      </w:r>
      <w:r>
        <w:rPr>
          <w:color w:val="000000"/>
          <w:sz w:val="26"/>
          <w:szCs w:val="26"/>
        </w:rPr>
        <w:t xml:space="preserve">These findings echo the results of </w:t>
      </w:r>
      <w:r>
        <w:rPr>
          <w:color w:val="000000"/>
          <w:sz w:val="26"/>
        </w:rPr>
        <w:t xml:space="preserve">Studies by </w:t>
      </w:r>
      <w:r>
        <w:rPr>
          <w:bCs/>
          <w:color w:val="000000"/>
          <w:sz w:val="26"/>
        </w:rPr>
        <w:t xml:space="preserve">Ammon and Wahl </w:t>
      </w:r>
      <w:r>
        <w:rPr>
          <w:color w:val="000000"/>
          <w:sz w:val="26"/>
        </w:rPr>
        <w:t xml:space="preserve">and </w:t>
      </w:r>
      <w:r>
        <w:rPr>
          <w:bCs/>
          <w:color w:val="000000"/>
          <w:sz w:val="26"/>
        </w:rPr>
        <w:t>Chainani</w:t>
      </w:r>
      <w:r>
        <w:rPr>
          <w:bCs/>
          <w:color w:val="000000"/>
          <w:sz w:val="26"/>
        </w:rPr>
        <w:t>-Wu, 2003.</w:t>
      </w:r>
      <w:r>
        <w:rPr>
          <w:color w:val="000000"/>
          <w:sz w:val="26"/>
        </w:rPr>
        <w:t xml:space="preserve"> also highlighted the presence of </w:t>
      </w:r>
      <w:r>
        <w:rPr>
          <w:bCs/>
          <w:color w:val="000000"/>
          <w:sz w:val="26"/>
        </w:rPr>
        <w:t>curcuminoids</w:t>
      </w:r>
      <w:r>
        <w:rPr>
          <w:color w:val="000000"/>
          <w:sz w:val="26"/>
        </w:rPr>
        <w:t xml:space="preserve">, </w:t>
      </w:r>
      <w:r>
        <w:rPr>
          <w:bCs/>
          <w:color w:val="000000"/>
          <w:sz w:val="26"/>
        </w:rPr>
        <w:t>terpenes</w:t>
      </w:r>
      <w:r>
        <w:rPr>
          <w:color w:val="000000"/>
          <w:sz w:val="26"/>
        </w:rPr>
        <w:t xml:space="preserve">, and </w:t>
      </w:r>
      <w:r>
        <w:rPr>
          <w:bCs/>
          <w:color w:val="000000"/>
          <w:sz w:val="26"/>
        </w:rPr>
        <w:t>flavonoids</w:t>
      </w:r>
      <w:r>
        <w:rPr>
          <w:color w:val="000000"/>
          <w:sz w:val="26"/>
        </w:rPr>
        <w:t xml:space="preserve"> as bioactive agents in </w:t>
      </w:r>
      <w:r>
        <w:rPr>
          <w:i/>
          <w:iCs/>
          <w:color w:val="000000"/>
          <w:sz w:val="26"/>
        </w:rPr>
        <w:t xml:space="preserve">Curcuma </w:t>
      </w:r>
      <w:r>
        <w:rPr>
          <w:i/>
          <w:iCs/>
          <w:color w:val="000000"/>
          <w:sz w:val="26"/>
        </w:rPr>
        <w:t>longa</w:t>
      </w:r>
      <w:r>
        <w:rPr>
          <w:color w:val="000000"/>
          <w:sz w:val="26"/>
        </w:rPr>
        <w:t>.</w:t>
      </w:r>
      <w:r>
        <w:rPr>
          <w:bCs/>
          <w:color w:val="000000"/>
          <w:sz w:val="26"/>
        </w:rPr>
        <w:t>Saponins</w:t>
      </w:r>
      <w:r>
        <w:rPr>
          <w:color w:val="000000"/>
          <w:sz w:val="26"/>
        </w:rPr>
        <w:t xml:space="preserve"> have been inconsistently reported; their absence in </w:t>
      </w:r>
      <w:r>
        <w:rPr>
          <w:color w:val="000000"/>
          <w:sz w:val="26"/>
        </w:rPr>
        <w:t>ethanolic</w:t>
      </w:r>
      <w:r>
        <w:rPr>
          <w:color w:val="000000"/>
          <w:sz w:val="26"/>
        </w:rPr>
        <w:t xml:space="preserve"> extracts aligns with previous findings that </w:t>
      </w:r>
      <w:r>
        <w:rPr>
          <w:bCs/>
          <w:color w:val="000000"/>
          <w:sz w:val="26"/>
        </w:rPr>
        <w:t>aqueous extractions</w:t>
      </w:r>
      <w:r>
        <w:rPr>
          <w:color w:val="000000"/>
          <w:sz w:val="26"/>
        </w:rPr>
        <w:t xml:space="preserve"> yield more </w:t>
      </w:r>
      <w:r>
        <w:rPr>
          <w:color w:val="000000"/>
          <w:sz w:val="26"/>
        </w:rPr>
        <w:t>saponins.</w:t>
      </w:r>
      <w:r>
        <w:rPr>
          <w:bCs/>
          <w:color w:val="000000"/>
          <w:sz w:val="26"/>
        </w:rPr>
        <w:t>Phenolic</w:t>
      </w:r>
      <w:r>
        <w:rPr>
          <w:bCs/>
          <w:color w:val="000000"/>
          <w:sz w:val="26"/>
        </w:rPr>
        <w:t xml:space="preserve"> richness</w:t>
      </w:r>
      <w:r>
        <w:rPr>
          <w:color w:val="000000"/>
          <w:sz w:val="26"/>
        </w:rPr>
        <w:t xml:space="preserve">, particularly </w:t>
      </w:r>
      <w:r>
        <w:rPr>
          <w:color w:val="000000"/>
          <w:sz w:val="26"/>
        </w:rPr>
        <w:t>curcumin</w:t>
      </w:r>
      <w:r>
        <w:rPr>
          <w:color w:val="000000"/>
          <w:sz w:val="26"/>
        </w:rPr>
        <w:t xml:space="preserve">, </w:t>
      </w:r>
      <w:r>
        <w:rPr>
          <w:color w:val="000000"/>
          <w:sz w:val="26"/>
        </w:rPr>
        <w:t>demethoxycurcumin</w:t>
      </w:r>
      <w:r>
        <w:rPr>
          <w:color w:val="000000"/>
          <w:sz w:val="26"/>
        </w:rPr>
        <w:t xml:space="preserve">, and </w:t>
      </w:r>
      <w:r>
        <w:rPr>
          <w:color w:val="000000"/>
          <w:sz w:val="26"/>
        </w:rPr>
        <w:t>bisdemethoxycurcumin</w:t>
      </w:r>
      <w:r>
        <w:rPr>
          <w:color w:val="000000"/>
          <w:sz w:val="26"/>
        </w:rPr>
        <w:t xml:space="preserve">, is a consistent hallmark across </w:t>
      </w:r>
      <w:r>
        <w:rPr>
          <w:color w:val="000000"/>
          <w:sz w:val="26"/>
        </w:rPr>
        <w:t>studies.According</w:t>
      </w:r>
      <w:r>
        <w:rPr>
          <w:color w:val="000000"/>
          <w:sz w:val="26"/>
        </w:rPr>
        <w:t xml:space="preserve"> to </w:t>
      </w:r>
      <w:r>
        <w:rPr>
          <w:color w:val="000000"/>
          <w:sz w:val="26"/>
        </w:rPr>
        <w:t>(</w:t>
      </w:r>
      <w:r>
        <w:rPr>
          <w:bCs/>
          <w:color w:val="000000"/>
          <w:sz w:val="26"/>
        </w:rPr>
        <w:t>Priyadarsini</w:t>
      </w:r>
      <w:r>
        <w:rPr>
          <w:bCs/>
          <w:color w:val="000000"/>
          <w:sz w:val="26"/>
        </w:rPr>
        <w:t xml:space="preserve"> 2014).</w:t>
      </w:r>
      <w:r>
        <w:rPr>
          <w:color w:val="000000"/>
          <w:sz w:val="26"/>
        </w:rPr>
        <w:t xml:space="preserve"> </w:t>
      </w:r>
      <w:r>
        <w:rPr>
          <w:color w:val="000000"/>
          <w:sz w:val="26"/>
        </w:rPr>
        <w:t>turmeric’s</w:t>
      </w:r>
      <w:r>
        <w:rPr>
          <w:color w:val="000000"/>
          <w:sz w:val="26"/>
        </w:rPr>
        <w:t xml:space="preserve"> </w:t>
      </w:r>
      <w:r>
        <w:rPr>
          <w:bCs/>
          <w:color w:val="000000"/>
          <w:sz w:val="26"/>
        </w:rPr>
        <w:t>free radical scavenging</w:t>
      </w:r>
      <w:r>
        <w:rPr>
          <w:color w:val="000000"/>
          <w:sz w:val="26"/>
        </w:rPr>
        <w:t xml:space="preserve"> activity is closely tied to its </w:t>
      </w:r>
      <w:r>
        <w:rPr>
          <w:bCs/>
          <w:color w:val="000000"/>
          <w:sz w:val="26"/>
        </w:rPr>
        <w:t xml:space="preserve">phenolic hydroxyl </w:t>
      </w:r>
      <w:r>
        <w:rPr>
          <w:bCs/>
          <w:color w:val="000000"/>
          <w:sz w:val="26"/>
        </w:rPr>
        <w:t>groups</w:t>
      </w:r>
      <w:r>
        <w:rPr>
          <w:color w:val="000000"/>
          <w:sz w:val="26"/>
        </w:rPr>
        <w:t>.Similar</w:t>
      </w:r>
      <w:r>
        <w:rPr>
          <w:color w:val="000000"/>
          <w:sz w:val="26"/>
        </w:rPr>
        <w:t xml:space="preserve"> dose-response antioxidant patterns have been reported in both </w:t>
      </w:r>
      <w:r>
        <w:rPr>
          <w:color w:val="000000"/>
          <w:sz w:val="26"/>
        </w:rPr>
        <w:t>ethanolic</w:t>
      </w:r>
      <w:r>
        <w:rPr>
          <w:color w:val="000000"/>
          <w:sz w:val="26"/>
        </w:rPr>
        <w:t xml:space="preserve"> and </w:t>
      </w:r>
      <w:r>
        <w:rPr>
          <w:color w:val="000000"/>
          <w:sz w:val="26"/>
        </w:rPr>
        <w:t>methanolic</w:t>
      </w:r>
      <w:r>
        <w:rPr>
          <w:color w:val="000000"/>
          <w:sz w:val="26"/>
        </w:rPr>
        <w:t xml:space="preserve"> extracts of turmeric.</w:t>
      </w:r>
      <w:r>
        <w:rPr>
          <w:color w:val="000000"/>
          <w:sz w:val="26"/>
        </w:rPr>
        <w:t xml:space="preserve"> </w:t>
      </w:r>
    </w:p>
    <w:p>
      <w:pPr>
        <w:pStyle w:val="style66"/>
        <w:tabs>
          <w:tab w:val="left" w:leader="none" w:pos="10530"/>
        </w:tabs>
        <w:spacing w:lineRule="auto" w:line="480"/>
        <w:ind w:left="180" w:right="328"/>
        <w:jc w:val="both"/>
        <w:rPr>
          <w:color w:val="000000"/>
          <w:sz w:val="26"/>
        </w:rPr>
      </w:pPr>
      <w:r>
        <w:rPr>
          <w:color w:val="000000"/>
          <w:sz w:val="26"/>
        </w:rPr>
        <w:t xml:space="preserve">Finding from Table 2 shows that </w:t>
      </w:r>
      <w:r>
        <w:rPr>
          <w:color w:val="000000"/>
        </w:rPr>
        <w:t>e</w:t>
      </w:r>
      <w:r>
        <w:rPr>
          <w:color w:val="000000"/>
        </w:rPr>
        <w:t xml:space="preserve">ach assay evaluates the extract’s ability to scavenge free radicals, thus indicating antioxidant potential. All three assays demonstrate a clear dose-dependent trend — inhibition (%) increases with concentration. This confirms that antioxidant components in the extract are concentration-sensitive and active. At the highest tested inhibition at 1000 µg/mL (92.98%). ABTS assay generally favors both hydrophilic and lipophilic antioxidants — indicating broad antioxidant capacity in the extract. Also high: 86.49% </w:t>
      </w:r>
      <w:r>
        <w:rPr>
          <w:color w:val="000000"/>
        </w:rPr>
        <w:t>inhibition at 1000 µg/mL indicate</w:t>
      </w:r>
      <w:r>
        <w:rPr>
          <w:color w:val="000000"/>
        </w:rPr>
        <w:t xml:space="preserve"> that NO is linked to inflammation; scavenging suggests anti-inflammatory potential, aligning with traditional use and GC-MS results (</w:t>
      </w:r>
      <w:r>
        <w:rPr>
          <w:color w:val="000000"/>
        </w:rPr>
        <w:t>turmerones</w:t>
      </w:r>
      <w:r>
        <w:rPr>
          <w:color w:val="000000"/>
        </w:rPr>
        <w:t xml:space="preserve"> are anti-inflammatory </w:t>
      </w:r>
      <w:r>
        <w:rPr>
          <w:color w:val="000000"/>
          <w:spacing w:val="-2"/>
        </w:rPr>
        <w:t xml:space="preserve">agents). </w:t>
      </w:r>
      <w:r>
        <w:rPr>
          <w:color w:val="000000"/>
        </w:rPr>
        <w:t xml:space="preserve">Also Peaks at 84.07% inhibition at 1000 </w:t>
      </w:r>
      <w:r>
        <w:rPr>
          <w:color w:val="000000"/>
        </w:rPr>
        <w:t xml:space="preserve">µg/mL shows DPPH is specific for hydrogen- donating antioxidants, suggesting presence of </w:t>
      </w:r>
      <w:r>
        <w:rPr>
          <w:color w:val="000000"/>
        </w:rPr>
        <w:t>phenolics</w:t>
      </w:r>
      <w:r>
        <w:rPr>
          <w:color w:val="000000"/>
        </w:rPr>
        <w:t xml:space="preserve">, flavonoids, and </w:t>
      </w:r>
      <w:r>
        <w:rPr>
          <w:color w:val="000000"/>
        </w:rPr>
        <w:t>terpenoids</w:t>
      </w:r>
      <w:r>
        <w:rPr>
          <w:color w:val="000000"/>
        </w:rPr>
        <w:t xml:space="preserve"> — confirmed in your phytochemical screening. The ethanol extract of Curcuma longa rhizome shows Strong, dose-dependent antioxidant activity across ABTS, DPPH, and NO assays which is likely due to its rich content of </w:t>
      </w:r>
      <w:r>
        <w:rPr>
          <w:color w:val="000000"/>
        </w:rPr>
        <w:t>phenolics</w:t>
      </w:r>
      <w:r>
        <w:rPr>
          <w:color w:val="000000"/>
        </w:rPr>
        <w:t xml:space="preserve">, flavonoids, </w:t>
      </w:r>
      <w:r>
        <w:rPr>
          <w:color w:val="000000"/>
        </w:rPr>
        <w:t>terpenoids</w:t>
      </w:r>
      <w:r>
        <w:rPr>
          <w:color w:val="000000"/>
        </w:rPr>
        <w:t xml:space="preserve">, and </w:t>
      </w:r>
      <w:r>
        <w:rPr>
          <w:color w:val="000000"/>
        </w:rPr>
        <w:t>curcuminoids</w:t>
      </w:r>
      <w:r>
        <w:rPr>
          <w:color w:val="000000"/>
        </w:rPr>
        <w:t>, supporting its traditional use in managing oxidative stress, inflammation, and chronic diseases</w:t>
      </w:r>
      <w:r>
        <w:rPr>
          <w:color w:val="000000"/>
          <w:sz w:val="26"/>
        </w:rPr>
        <w:t>.</w:t>
      </w:r>
    </w:p>
    <w:p>
      <w:pPr>
        <w:pStyle w:val="style2"/>
        <w:tabs>
          <w:tab w:val="left" w:leader="none" w:pos="10530"/>
        </w:tabs>
        <w:spacing w:lineRule="auto" w:line="480"/>
        <w:ind w:left="180" w:right="328"/>
        <w:jc w:val="both"/>
        <w:rPr>
          <w:b w:val="false"/>
          <w:color w:val="000000"/>
        </w:rPr>
      </w:pPr>
      <w:r>
        <w:rPr>
          <w:b w:val="false"/>
          <w:color w:val="000000"/>
        </w:rPr>
        <w:t xml:space="preserve">The FRAP assay from Table </w:t>
      </w:r>
      <w:r>
        <w:rPr>
          <w:b w:val="false"/>
          <w:color w:val="000000"/>
        </w:rPr>
        <w:t>3  measures</w:t>
      </w:r>
      <w:r>
        <w:rPr>
          <w:b w:val="false"/>
          <w:color w:val="000000"/>
        </w:rPr>
        <w:t xml:space="preserve"> the extract’s ability to reduce ferric ions (Fe³</w:t>
      </w:r>
      <w:r>
        <w:rPr>
          <w:rFonts w:ascii="Cambria Math" w:cs="Cambria Math" w:hAnsi="Cambria Math"/>
          <w:b w:val="false"/>
          <w:color w:val="000000"/>
        </w:rPr>
        <w:t>⁺</w:t>
      </w:r>
      <w:r>
        <w:rPr>
          <w:b w:val="false"/>
          <w:color w:val="000000"/>
        </w:rPr>
        <w:t>) to ferrous ions (Fe</w:t>
      </w:r>
      <w:r>
        <w:rPr>
          <w:rFonts w:ascii="Times New Roman" w:cs="Times New Roman" w:hAnsi="Times New Roman"/>
          <w:b w:val="false"/>
          <w:color w:val="000000"/>
        </w:rPr>
        <w:t>²</w:t>
      </w:r>
      <w:r>
        <w:rPr>
          <w:rFonts w:ascii="Cambria Math" w:cs="Cambria Math" w:hAnsi="Cambria Math"/>
          <w:b w:val="false"/>
          <w:color w:val="000000"/>
        </w:rPr>
        <w:t>⁺</w:t>
      </w:r>
      <w:r>
        <w:rPr>
          <w:b w:val="false"/>
          <w:color w:val="000000"/>
        </w:rPr>
        <w:t xml:space="preserve">), which reflects electron-donating antioxidant activity. The Curcuma longa extract shows a FRAP value of 2.855 </w:t>
      </w:r>
      <w:r>
        <w:rPr>
          <w:b w:val="false"/>
          <w:color w:val="000000"/>
        </w:rPr>
        <w:t>mmol</w:t>
      </w:r>
      <w:r>
        <w:rPr>
          <w:b w:val="false"/>
          <w:color w:val="000000"/>
        </w:rPr>
        <w:t xml:space="preserve"> Fe²</w:t>
      </w:r>
      <w:r>
        <w:rPr>
          <w:rFonts w:ascii="Cambria Math" w:cs="Cambria Math" w:hAnsi="Cambria Math"/>
          <w:b w:val="false"/>
          <w:color w:val="000000"/>
        </w:rPr>
        <w:t>⁺</w:t>
      </w:r>
      <w:r>
        <w:rPr>
          <w:b w:val="false"/>
          <w:color w:val="000000"/>
        </w:rPr>
        <w:t xml:space="preserve">/g, which is almost identical to that of BHT (2.863 </w:t>
      </w:r>
      <w:r>
        <w:rPr>
          <w:b w:val="false"/>
          <w:color w:val="000000"/>
        </w:rPr>
        <w:t>mmol</w:t>
      </w:r>
      <w:r>
        <w:rPr>
          <w:b w:val="false"/>
          <w:color w:val="000000"/>
        </w:rPr>
        <w:t xml:space="preserve">/g), a well-known synthetic antioxidant commonly used as </w:t>
      </w:r>
      <w:r>
        <w:rPr>
          <w:b w:val="false"/>
          <w:color w:val="000000"/>
          <w:spacing w:val="-2"/>
        </w:rPr>
        <w:t xml:space="preserve">reference. </w:t>
      </w:r>
      <w:r>
        <w:rPr>
          <w:b w:val="false"/>
          <w:color w:val="000000"/>
        </w:rPr>
        <w:t xml:space="preserve">Turmeric extract is nearly as effective as BHT, which is a benchmark antioxidant in the food and pharmaceutical industries. This suggests strong reducing potential, which complements the free radical scavenging activity seen in DPPH, ABTS, and NO assays. The FRAP value reflects the total antioxidant capacity, especially from phenolic compounds, flavonoids, and </w:t>
      </w:r>
      <w:r>
        <w:rPr>
          <w:b w:val="false"/>
          <w:color w:val="000000"/>
        </w:rPr>
        <w:t>terpenoids</w:t>
      </w:r>
      <w:r>
        <w:rPr>
          <w:b w:val="false"/>
          <w:color w:val="000000"/>
        </w:rPr>
        <w:t xml:space="preserve">, which donate electrons to neutralize free radicals. The Curcuma longa ethanol extract exhibits excellent antioxidant potential, statistically comparable to BHT, as shown by the FRAP assay. This reinforces its potential application in: </w:t>
      </w:r>
      <w:r>
        <w:rPr>
          <w:b w:val="false"/>
          <w:color w:val="000000"/>
        </w:rPr>
        <w:t>Nutraceuticals</w:t>
      </w:r>
      <w:r>
        <w:rPr>
          <w:b w:val="false"/>
          <w:color w:val="000000"/>
        </w:rPr>
        <w:t xml:space="preserve">, Functional foods and Pharmaceutical formulations. </w:t>
      </w:r>
    </w:p>
    <w:p>
      <w:pPr>
        <w:pStyle w:val="style66"/>
        <w:tabs>
          <w:tab w:val="left" w:leader="none" w:pos="10530"/>
        </w:tabs>
        <w:spacing w:lineRule="auto" w:line="480"/>
        <w:ind w:left="180" w:right="328"/>
        <w:jc w:val="both"/>
        <w:rPr>
          <w:color w:val="000000"/>
          <w:sz w:val="26"/>
        </w:rPr>
      </w:pPr>
    </w:p>
    <w:p>
      <w:pPr>
        <w:pStyle w:val="style2"/>
        <w:tabs>
          <w:tab w:val="left" w:leader="none" w:pos="10530"/>
        </w:tabs>
        <w:spacing w:lineRule="auto" w:line="480"/>
        <w:ind w:left="180" w:right="328"/>
        <w:jc w:val="both"/>
        <w:rPr>
          <w:b w:val="false"/>
          <w:color w:val="000000"/>
        </w:rPr>
      </w:pPr>
      <w:r>
        <w:rPr>
          <w:b w:val="false"/>
          <w:color w:val="000000"/>
        </w:rPr>
        <w:t xml:space="preserve">The GC-MS chromatogram presented in Figure 1reveals the complex chemical profile of the </w:t>
      </w:r>
      <w:r>
        <w:rPr>
          <w:b w:val="false"/>
          <w:color w:val="000000"/>
        </w:rPr>
        <w:t>ethanolic</w:t>
      </w:r>
      <w:r>
        <w:rPr>
          <w:b w:val="false"/>
          <w:color w:val="000000"/>
        </w:rPr>
        <w:t xml:space="preserve"> extract of curcuma longa rhizome, highlighting the presence of multiple bioactive compounds. A total of 14 major peaks were identified in the chromatogram. Each corresponds to different phytochemicals, with varying retention times (RT) and relative area percentages (</w:t>
      </w:r>
      <w:r>
        <w:rPr>
          <w:b w:val="false"/>
          <w:color w:val="000000"/>
        </w:rPr>
        <w:t>Area%</w:t>
      </w:r>
      <w:r>
        <w:rPr>
          <w:b w:val="false"/>
          <w:color w:val="000000"/>
        </w:rPr>
        <w:t xml:space="preserve">), indicating their abundance in the extract. </w:t>
      </w:r>
      <w:r>
        <w:rPr>
          <w:b w:val="false"/>
          <w:color w:val="000000"/>
        </w:rPr>
        <w:t>Ar</w:t>
      </w:r>
      <w:r>
        <w:rPr>
          <w:b w:val="false"/>
          <w:color w:val="000000"/>
        </w:rPr>
        <w:t xml:space="preserve">- </w:t>
      </w:r>
      <w:r>
        <w:rPr>
          <w:b w:val="false"/>
          <w:color w:val="000000"/>
        </w:rPr>
        <w:t>turmerone</w:t>
      </w:r>
      <w:r>
        <w:rPr>
          <w:b w:val="false"/>
          <w:color w:val="000000"/>
        </w:rPr>
        <w:t xml:space="preserve"> (RT 12.082, 59.88%) is the most abundant compound in the extract. It is a major </w:t>
      </w:r>
      <w:r>
        <w:rPr>
          <w:b w:val="false"/>
          <w:color w:val="000000"/>
        </w:rPr>
        <w:t>sesquiterpene</w:t>
      </w:r>
      <w:r>
        <w:rPr>
          <w:b w:val="false"/>
          <w:color w:val="000000"/>
        </w:rPr>
        <w:t xml:space="preserve"> found in turmeric and has well-documented anti-inflammatory, antimicrobial, and </w:t>
      </w:r>
      <w:r>
        <w:rPr>
          <w:b w:val="false"/>
          <w:color w:val="000000"/>
        </w:rPr>
        <w:t>neuroprotective</w:t>
      </w:r>
      <w:r>
        <w:rPr>
          <w:b w:val="false"/>
          <w:color w:val="000000"/>
        </w:rPr>
        <w:t xml:space="preserve"> activities. </w:t>
      </w:r>
      <w:r>
        <w:rPr>
          <w:b w:val="false"/>
          <w:color w:val="000000"/>
        </w:rPr>
        <w:t>Curlone</w:t>
      </w:r>
      <w:r>
        <w:rPr>
          <w:b w:val="false"/>
          <w:color w:val="000000"/>
        </w:rPr>
        <w:t xml:space="preserve"> (RT 12.414, 17.80%) and </w:t>
      </w:r>
      <w:r>
        <w:rPr>
          <w:b w:val="false"/>
          <w:color w:val="000000"/>
        </w:rPr>
        <w:t>Turmerone</w:t>
      </w:r>
      <w:r>
        <w:rPr>
          <w:b w:val="false"/>
          <w:color w:val="000000"/>
        </w:rPr>
        <w:t xml:space="preserve"> (RT 11.916, 2.91%) are other significant </w:t>
      </w:r>
      <w:r>
        <w:rPr>
          <w:b w:val="false"/>
          <w:color w:val="000000"/>
        </w:rPr>
        <w:t>sesquiterpenes</w:t>
      </w:r>
      <w:r>
        <w:rPr>
          <w:b w:val="false"/>
          <w:color w:val="000000"/>
        </w:rPr>
        <w:t xml:space="preserve"> identified. These compounds contribute to the biological activity and characteristic aroma of turmeric oil. Several benzene derivatives such as benzene acetaldehyde, ethyl-dimethyl benzenes, and p-Cymene were identified. These are typical of essential oils and may result from </w:t>
      </w:r>
      <w:r>
        <w:rPr>
          <w:b w:val="false"/>
          <w:color w:val="000000"/>
          <w:spacing w:val="-2"/>
        </w:rPr>
        <w:t>breakdown</w:t>
      </w:r>
      <w:r>
        <w:rPr>
          <w:b w:val="false"/>
          <w:color w:val="000000"/>
        </w:rPr>
        <w:t xml:space="preserve"> of larger </w:t>
      </w:r>
      <w:r>
        <w:rPr>
          <w:b w:val="false"/>
          <w:color w:val="000000"/>
        </w:rPr>
        <w:t>curcuminoid</w:t>
      </w:r>
      <w:r>
        <w:rPr>
          <w:b w:val="false"/>
          <w:color w:val="000000"/>
        </w:rPr>
        <w:t xml:space="preserve"> structures during extraction or thermal degradation in GC-MS. Compounds like(E)-</w:t>
      </w:r>
      <w:r>
        <w:rPr>
          <w:b w:val="false"/>
          <w:color w:val="000000"/>
        </w:rPr>
        <w:t>Atlantone</w:t>
      </w:r>
      <w:r>
        <w:rPr>
          <w:b w:val="false"/>
          <w:color w:val="000000"/>
        </w:rPr>
        <w:t xml:space="preserve">, 2-tert-butylpyridine, and </w:t>
      </w:r>
      <w:r>
        <w:rPr>
          <w:b w:val="false"/>
          <w:color w:val="000000"/>
        </w:rPr>
        <w:t>hexenylcyclohexadiene</w:t>
      </w:r>
      <w:r>
        <w:rPr>
          <w:b w:val="false"/>
          <w:color w:val="000000"/>
        </w:rPr>
        <w:t xml:space="preserve"> </w:t>
      </w:r>
      <w:r>
        <w:rPr>
          <w:b w:val="false"/>
          <w:color w:val="000000"/>
          <w:spacing w:val="-4"/>
        </w:rPr>
        <w:t>were</w:t>
      </w:r>
      <w:r>
        <w:rPr>
          <w:b w:val="false"/>
          <w:color w:val="000000"/>
        </w:rPr>
        <w:t xml:space="preserve"> found in low abundance. Their contributions to therapeutic effects are not fully understood but may </w:t>
      </w:r>
      <w:r>
        <w:rPr>
          <w:b w:val="false"/>
          <w:color w:val="000000"/>
        </w:rPr>
        <w:t xml:space="preserve">synergize with major </w:t>
      </w:r>
      <w:r>
        <w:rPr>
          <w:b w:val="false"/>
          <w:color w:val="000000"/>
        </w:rPr>
        <w:t>sesquiterpenes</w:t>
      </w:r>
      <w:r>
        <w:rPr>
          <w:b w:val="false"/>
          <w:color w:val="000000"/>
        </w:rPr>
        <w:t xml:space="preserve">. The extract shows a diverse profile of </w:t>
      </w:r>
      <w:r>
        <w:rPr>
          <w:b w:val="false"/>
          <w:color w:val="000000"/>
        </w:rPr>
        <w:t>sesquiterpenes</w:t>
      </w:r>
      <w:r>
        <w:rPr>
          <w:b w:val="false"/>
          <w:color w:val="000000"/>
        </w:rPr>
        <w:t xml:space="preserve">, aliphatic hydrocarbons, esters, aldehydes, and oxygenated aromatics. This diversity is consistent with turmeric’s </w:t>
      </w:r>
      <w:r>
        <w:rPr>
          <w:b w:val="false"/>
          <w:color w:val="000000"/>
        </w:rPr>
        <w:t>ethnopharmacological</w:t>
      </w:r>
      <w:r>
        <w:rPr>
          <w:b w:val="false"/>
          <w:color w:val="000000"/>
        </w:rPr>
        <w:t xml:space="preserve"> uses, especially in inflammation and oxidative stress-related conditions. The GC-MS </w:t>
      </w:r>
      <w:r>
        <w:rPr>
          <w:b w:val="false"/>
          <w:color w:val="000000"/>
        </w:rPr>
        <w:t>analysisof</w:t>
      </w:r>
      <w:r>
        <w:rPr>
          <w:b w:val="false"/>
          <w:color w:val="000000"/>
        </w:rPr>
        <w:t xml:space="preserve"> </w:t>
      </w:r>
      <w:r>
        <w:rPr>
          <w:b w:val="false"/>
          <w:color w:val="000000"/>
        </w:rPr>
        <w:t>Curcumalongaextract</w:t>
      </w:r>
      <w:r>
        <w:rPr>
          <w:b w:val="false"/>
          <w:color w:val="000000"/>
        </w:rPr>
        <w:t xml:space="preserve"> revealed a phytochemical profile rich in </w:t>
      </w:r>
      <w:r>
        <w:rPr>
          <w:b w:val="false"/>
          <w:color w:val="000000"/>
        </w:rPr>
        <w:t>sesquiterpenes</w:t>
      </w:r>
      <w:r>
        <w:rPr>
          <w:b w:val="false"/>
          <w:color w:val="000000"/>
        </w:rPr>
        <w:t xml:space="preserve">, especially </w:t>
      </w:r>
      <w:r>
        <w:rPr>
          <w:b w:val="false"/>
          <w:color w:val="000000"/>
        </w:rPr>
        <w:t>ar-turmerone</w:t>
      </w:r>
      <w:r>
        <w:rPr>
          <w:b w:val="false"/>
          <w:color w:val="000000"/>
        </w:rPr>
        <w:t xml:space="preserve"> and </w:t>
      </w:r>
      <w:r>
        <w:rPr>
          <w:b w:val="false"/>
          <w:color w:val="000000"/>
        </w:rPr>
        <w:t>curlone</w:t>
      </w:r>
      <w:r>
        <w:rPr>
          <w:b w:val="false"/>
          <w:color w:val="000000"/>
        </w:rPr>
        <w:t xml:space="preserve">, which together represent over 77% of the total volatile content. These findings confirm the extract’s therapeutic potential and match known chemical signatures of turmeric oil. The presence of minor aromatic and aliphatic compounds further contributes to its pharmacological </w:t>
      </w:r>
      <w:r>
        <w:rPr>
          <w:b w:val="false"/>
          <w:color w:val="000000"/>
        </w:rPr>
        <w:t>complexity.</w:t>
      </w:r>
      <w:r>
        <w:rPr>
          <w:rFonts w:ascii="Times New Roman" w:cs="Times New Roman" w:eastAsia="Times New Roman" w:hAnsi="Times New Roman"/>
          <w:b w:val="false"/>
          <w:color w:val="000000"/>
          <w:szCs w:val="24"/>
        </w:rPr>
        <w:t>ABTS</w:t>
      </w:r>
      <w:r>
        <w:rPr>
          <w:rFonts w:ascii="Times New Roman" w:cs="Times New Roman" w:eastAsia="Times New Roman" w:hAnsi="Times New Roman"/>
          <w:b w:val="false"/>
          <w:color w:val="000000"/>
          <w:szCs w:val="24"/>
        </w:rPr>
        <w:t xml:space="preserve"> assay</w:t>
      </w:r>
      <w:r>
        <w:rPr>
          <w:rFonts w:ascii="Times New Roman" w:cs="Times New Roman" w:eastAsia="Times New Roman" w:hAnsi="Times New Roman"/>
          <w:b w:val="false"/>
          <w:color w:val="000000"/>
          <w:szCs w:val="24"/>
        </w:rPr>
        <w:t xml:space="preserve"> has consistently shown high activity in turmeric due to its sensitivity to both lipophilic and hydrophilic compounds, confirming </w:t>
      </w:r>
      <w:r>
        <w:rPr>
          <w:b w:val="false"/>
          <w:color w:val="000000"/>
        </w:rPr>
        <w:t>this finding</w:t>
      </w:r>
      <w:r>
        <w:rPr>
          <w:rFonts w:ascii="Times New Roman" w:cs="Times New Roman" w:eastAsia="Times New Roman" w:hAnsi="Times New Roman"/>
          <w:b w:val="false"/>
          <w:color w:val="000000"/>
          <w:szCs w:val="24"/>
        </w:rPr>
        <w:t xml:space="preserve"> with</w:t>
      </w:r>
      <w:r>
        <w:rPr>
          <w:color w:val="000000"/>
        </w:rPr>
        <w:t>(</w:t>
      </w:r>
      <w:r>
        <w:rPr>
          <w:b w:val="false"/>
          <w:color w:val="000000"/>
        </w:rPr>
        <w:t xml:space="preserve">Sahib </w:t>
      </w:r>
      <w:r>
        <w:rPr>
          <w:b w:val="false"/>
          <w:i/>
          <w:color w:val="000000"/>
        </w:rPr>
        <w:t>et al</w:t>
      </w:r>
      <w:r>
        <w:rPr>
          <w:b w:val="false"/>
          <w:color w:val="000000"/>
        </w:rPr>
        <w:t xml:space="preserve">., </w:t>
      </w:r>
      <w:r>
        <w:rPr>
          <w:rFonts w:ascii="Times New Roman" w:cs="Times New Roman" w:eastAsia="Times New Roman" w:hAnsi="Times New Roman"/>
          <w:b w:val="false"/>
          <w:color w:val="000000"/>
          <w:szCs w:val="24"/>
        </w:rPr>
        <w:t>2011)</w:t>
      </w:r>
      <w:r>
        <w:rPr>
          <w:b w:val="false"/>
          <w:color w:val="000000"/>
        </w:rPr>
        <w:t>.</w:t>
      </w:r>
      <w:r>
        <w:rPr>
          <w:rFonts w:ascii="Times New Roman" w:cs="Times New Roman" w:eastAsia="Times New Roman" w:hAnsi="Times New Roman"/>
          <w:b w:val="false"/>
          <w:color w:val="000000"/>
          <w:szCs w:val="24"/>
        </w:rPr>
        <w:t xml:space="preserve"> reported comparable FRAP values in turmeric extracts, ranging from </w:t>
      </w:r>
      <w:r>
        <w:rPr>
          <w:rFonts w:ascii="Times New Roman" w:cs="Times New Roman" w:eastAsia="Times New Roman" w:hAnsi="Times New Roman"/>
          <w:b w:val="false"/>
          <w:color w:val="000000"/>
          <w:szCs w:val="24"/>
        </w:rPr>
        <w:t xml:space="preserve">2.7–3.0 </w:t>
      </w:r>
      <w:r>
        <w:rPr>
          <w:rFonts w:ascii="Times New Roman" w:cs="Times New Roman" w:eastAsia="Times New Roman" w:hAnsi="Times New Roman"/>
          <w:b w:val="false"/>
          <w:color w:val="000000"/>
          <w:szCs w:val="24"/>
        </w:rPr>
        <w:t>mmol</w:t>
      </w:r>
      <w:r>
        <w:rPr>
          <w:rFonts w:ascii="Times New Roman" w:cs="Times New Roman" w:eastAsia="Times New Roman" w:hAnsi="Times New Roman"/>
          <w:b w:val="false"/>
          <w:color w:val="000000"/>
          <w:szCs w:val="24"/>
        </w:rPr>
        <w:t>/g</w:t>
      </w:r>
      <w:r>
        <w:rPr>
          <w:rFonts w:ascii="Times New Roman" w:cs="Times New Roman" w:eastAsia="Times New Roman" w:hAnsi="Times New Roman"/>
          <w:b w:val="false"/>
          <w:color w:val="000000"/>
          <w:szCs w:val="24"/>
        </w:rPr>
        <w:t xml:space="preserve">, particularly in ethanol-based </w:t>
      </w:r>
      <w:r>
        <w:rPr>
          <w:rFonts w:ascii="Times New Roman" w:cs="Times New Roman" w:eastAsia="Times New Roman" w:hAnsi="Times New Roman"/>
          <w:b w:val="false"/>
          <w:color w:val="000000"/>
          <w:szCs w:val="24"/>
        </w:rPr>
        <w:t>extractions.This</w:t>
      </w:r>
      <w:r>
        <w:rPr>
          <w:rFonts w:ascii="Times New Roman" w:cs="Times New Roman" w:eastAsia="Times New Roman" w:hAnsi="Times New Roman"/>
          <w:b w:val="false"/>
          <w:color w:val="000000"/>
          <w:szCs w:val="24"/>
        </w:rPr>
        <w:t xml:space="preserve"> similarity to BHT underscores turmeric's viability as a </w:t>
      </w:r>
      <w:r>
        <w:rPr>
          <w:rFonts w:ascii="Times New Roman" w:cs="Times New Roman" w:eastAsia="Times New Roman" w:hAnsi="Times New Roman"/>
          <w:b w:val="false"/>
          <w:color w:val="000000"/>
          <w:szCs w:val="24"/>
        </w:rPr>
        <w:t>natural antioxidant</w:t>
      </w:r>
      <w:r>
        <w:rPr>
          <w:rFonts w:ascii="Times New Roman" w:cs="Times New Roman" w:eastAsia="Times New Roman" w:hAnsi="Times New Roman"/>
          <w:b w:val="false"/>
          <w:color w:val="000000"/>
          <w:szCs w:val="24"/>
        </w:rPr>
        <w:t xml:space="preserve"> for pharmaceutical and food industries.</w:t>
      </w:r>
      <w:r>
        <w:rPr>
          <w:color w:val="000000"/>
        </w:rPr>
        <w:t>(</w:t>
      </w:r>
      <w:r>
        <w:rPr>
          <w:rStyle w:val="style87"/>
          <w:rFonts w:ascii="Times New Roman" w:cs="Times New Roman" w:hAnsi="Times New Roman"/>
          <w:color w:val="000000"/>
        </w:rPr>
        <w:t xml:space="preserve">Singh </w:t>
      </w:r>
      <w:r>
        <w:rPr>
          <w:rStyle w:val="style87"/>
          <w:rFonts w:ascii="Times New Roman" w:cs="Times New Roman" w:hAnsi="Times New Roman"/>
          <w:i/>
          <w:color w:val="000000"/>
        </w:rPr>
        <w:t>et al</w:t>
      </w:r>
      <w:r>
        <w:rPr>
          <w:rStyle w:val="style87"/>
          <w:rFonts w:ascii="Times New Roman" w:cs="Times New Roman" w:hAnsi="Times New Roman"/>
          <w:color w:val="000000"/>
        </w:rPr>
        <w:t>.</w:t>
      </w:r>
      <w:r>
        <w:rPr>
          <w:rStyle w:val="style87"/>
          <w:color w:val="000000"/>
        </w:rPr>
        <w:t xml:space="preserve">, </w:t>
      </w:r>
      <w:r>
        <w:rPr>
          <w:rStyle w:val="style87"/>
          <w:rFonts w:ascii="Times New Roman" w:cs="Times New Roman" w:hAnsi="Times New Roman"/>
          <w:color w:val="000000"/>
        </w:rPr>
        <w:t>2010)</w:t>
      </w:r>
      <w:r>
        <w:rPr>
          <w:rStyle w:val="style87"/>
          <w:color w:val="000000"/>
        </w:rPr>
        <w:t>.</w:t>
      </w:r>
      <w:r>
        <w:rPr>
          <w:rFonts w:ascii="Times New Roman" w:cs="Times New Roman" w:hAnsi="Times New Roman"/>
          <w:b w:val="false"/>
          <w:color w:val="000000"/>
        </w:rPr>
        <w:t xml:space="preserve"> </w:t>
      </w:r>
      <w:r>
        <w:rPr>
          <w:rFonts w:ascii="Times New Roman" w:cs="Times New Roman" w:hAnsi="Times New Roman"/>
          <w:b w:val="false"/>
          <w:color w:val="000000"/>
        </w:rPr>
        <w:t>found</w:t>
      </w:r>
      <w:r>
        <w:rPr>
          <w:rFonts w:ascii="Times New Roman" w:cs="Times New Roman" w:hAnsi="Times New Roman"/>
          <w:b w:val="false"/>
          <w:color w:val="000000"/>
        </w:rPr>
        <w:t xml:space="preserve"> similar profiles, with </w:t>
      </w:r>
      <w:r>
        <w:rPr>
          <w:rStyle w:val="style87"/>
          <w:rFonts w:ascii="Times New Roman" w:cs="Times New Roman" w:hAnsi="Times New Roman"/>
          <w:color w:val="000000"/>
        </w:rPr>
        <w:t>ar-turmerone</w:t>
      </w:r>
      <w:r>
        <w:rPr>
          <w:rStyle w:val="style87"/>
          <w:rFonts w:ascii="Times New Roman" w:cs="Times New Roman" w:hAnsi="Times New Roman"/>
          <w:color w:val="000000"/>
        </w:rPr>
        <w:t xml:space="preserve"> and </w:t>
      </w:r>
      <w:r>
        <w:rPr>
          <w:rStyle w:val="style87"/>
          <w:rFonts w:ascii="Times New Roman" w:cs="Times New Roman" w:hAnsi="Times New Roman"/>
          <w:color w:val="000000"/>
        </w:rPr>
        <w:t>curlone</w:t>
      </w:r>
      <w:r>
        <w:rPr>
          <w:rFonts w:ascii="Times New Roman" w:cs="Times New Roman" w:hAnsi="Times New Roman"/>
          <w:b w:val="false"/>
          <w:color w:val="000000"/>
        </w:rPr>
        <w:t xml:space="preserve"> being primary </w:t>
      </w:r>
      <w:r>
        <w:rPr>
          <w:rFonts w:ascii="Times New Roman" w:cs="Times New Roman" w:hAnsi="Times New Roman"/>
          <w:b w:val="false"/>
          <w:color w:val="000000"/>
        </w:rPr>
        <w:t>sesquiterpenes</w:t>
      </w:r>
      <w:r>
        <w:rPr>
          <w:rFonts w:ascii="Times New Roman" w:cs="Times New Roman" w:hAnsi="Times New Roman"/>
          <w:b w:val="false"/>
          <w:color w:val="000000"/>
        </w:rPr>
        <w:t xml:space="preserve"> in turmeric essential </w:t>
      </w:r>
      <w:r>
        <w:rPr>
          <w:rFonts w:ascii="Times New Roman" w:cs="Times New Roman" w:hAnsi="Times New Roman"/>
          <w:b w:val="false"/>
          <w:color w:val="000000"/>
        </w:rPr>
        <w:t>oil.The</w:t>
      </w:r>
      <w:r>
        <w:rPr>
          <w:rFonts w:ascii="Times New Roman" w:cs="Times New Roman" w:hAnsi="Times New Roman"/>
          <w:b w:val="false"/>
          <w:color w:val="000000"/>
        </w:rPr>
        <w:t xml:space="preserve"> GC-MS </w:t>
      </w:r>
      <w:r>
        <w:rPr>
          <w:rFonts w:ascii="Times New Roman" w:cs="Times New Roman" w:hAnsi="Times New Roman"/>
          <w:b w:val="false"/>
          <w:color w:val="000000"/>
        </w:rPr>
        <w:t xml:space="preserve">fingerprinting confirms the </w:t>
      </w:r>
      <w:r>
        <w:rPr>
          <w:rStyle w:val="style87"/>
          <w:rFonts w:ascii="Times New Roman" w:cs="Times New Roman" w:hAnsi="Times New Roman"/>
          <w:color w:val="000000"/>
        </w:rPr>
        <w:t>identity, purity, and therapeutic profile</w:t>
      </w:r>
      <w:r>
        <w:rPr>
          <w:rFonts w:ascii="Times New Roman" w:cs="Times New Roman" w:hAnsi="Times New Roman"/>
          <w:b w:val="false"/>
          <w:color w:val="000000"/>
        </w:rPr>
        <w:t xml:space="preserve"> of turmeric extract, in line with WHO and </w:t>
      </w:r>
      <w:r>
        <w:rPr>
          <w:rFonts w:ascii="Times New Roman" w:cs="Times New Roman" w:hAnsi="Times New Roman"/>
          <w:b w:val="false"/>
          <w:color w:val="000000"/>
        </w:rPr>
        <w:t>Ayurvedic</w:t>
      </w:r>
      <w:r>
        <w:rPr>
          <w:rFonts w:ascii="Times New Roman" w:cs="Times New Roman" w:hAnsi="Times New Roman"/>
          <w:b w:val="false"/>
          <w:color w:val="000000"/>
        </w:rPr>
        <w:t xml:space="preserve"> documentation.</w:t>
      </w:r>
    </w:p>
    <w:p>
      <w:pPr>
        <w:pStyle w:val="style2"/>
        <w:tabs>
          <w:tab w:val="left" w:leader="none" w:pos="10530"/>
        </w:tabs>
        <w:spacing w:lineRule="auto" w:line="480"/>
        <w:ind w:left="180" w:right="328"/>
        <w:jc w:val="both"/>
        <w:rPr>
          <w:rFonts w:ascii="Times New Roman" w:cs="Times New Roman" w:hAnsi="Times New Roman"/>
          <w:color w:val="000000"/>
        </w:rPr>
      </w:pPr>
      <w:r>
        <w:rPr>
          <w:b w:val="false"/>
          <w:color w:val="000000"/>
        </w:rPr>
        <w:t>This</w:t>
      </w:r>
      <w:r>
        <w:rPr>
          <w:rFonts w:ascii="Times New Roman" w:cs="Times New Roman" w:hAnsi="Times New Roman"/>
          <w:b w:val="false"/>
          <w:color w:val="000000"/>
        </w:rPr>
        <w:t xml:space="preserve"> research on </w:t>
      </w:r>
      <w:r>
        <w:rPr>
          <w:rStyle w:val="style88"/>
          <w:rFonts w:ascii="Times New Roman" w:cs="Times New Roman" w:hAnsi="Times New Roman"/>
          <w:b w:val="false"/>
          <w:color w:val="000000"/>
        </w:rPr>
        <w:t>Curcuma longa</w:t>
      </w:r>
      <w:r>
        <w:rPr>
          <w:rFonts w:ascii="Times New Roman" w:cs="Times New Roman" w:hAnsi="Times New Roman"/>
          <w:b w:val="false"/>
          <w:color w:val="000000"/>
        </w:rPr>
        <w:t xml:space="preserve"> extract aligns strongly with findings</w:t>
      </w:r>
      <w:r>
        <w:rPr>
          <w:b w:val="false"/>
          <w:color w:val="000000"/>
        </w:rPr>
        <w:t xml:space="preserve"> from past scientific </w:t>
      </w:r>
      <w:r>
        <w:rPr>
          <w:b w:val="false"/>
          <w:color w:val="000000"/>
        </w:rPr>
        <w:t>Reseachers</w:t>
      </w:r>
      <w:r>
        <w:rPr>
          <w:rFonts w:ascii="Times New Roman" w:cs="Times New Roman" w:hAnsi="Times New Roman"/>
          <w:b w:val="false"/>
          <w:color w:val="000000"/>
        </w:rPr>
        <w:t xml:space="preserve">. The </w:t>
      </w:r>
      <w:r>
        <w:rPr>
          <w:rStyle w:val="style87"/>
          <w:rFonts w:ascii="Times New Roman" w:cs="Times New Roman" w:hAnsi="Times New Roman"/>
          <w:color w:val="000000"/>
        </w:rPr>
        <w:t>phytochemical diversity</w:t>
      </w:r>
      <w:r>
        <w:rPr>
          <w:rFonts w:ascii="Times New Roman" w:cs="Times New Roman" w:hAnsi="Times New Roman"/>
          <w:color w:val="000000"/>
        </w:rPr>
        <w:t xml:space="preserve">, </w:t>
      </w:r>
      <w:r>
        <w:rPr>
          <w:rStyle w:val="style87"/>
          <w:rFonts w:ascii="Times New Roman" w:cs="Times New Roman" w:hAnsi="Times New Roman"/>
          <w:color w:val="000000"/>
        </w:rPr>
        <w:t>potent antioxidant activity</w:t>
      </w:r>
      <w:r>
        <w:rPr>
          <w:rFonts w:ascii="Times New Roman" w:cs="Times New Roman" w:hAnsi="Times New Roman"/>
          <w:b w:val="false"/>
          <w:color w:val="000000"/>
        </w:rPr>
        <w:t xml:space="preserve">, and </w:t>
      </w:r>
      <w:r>
        <w:rPr>
          <w:rStyle w:val="style87"/>
          <w:rFonts w:ascii="Times New Roman" w:cs="Times New Roman" w:hAnsi="Times New Roman"/>
          <w:color w:val="000000"/>
        </w:rPr>
        <w:t>bioactive compound identification</w:t>
      </w:r>
      <w:r>
        <w:rPr>
          <w:rFonts w:ascii="Times New Roman" w:cs="Times New Roman" w:hAnsi="Times New Roman"/>
          <w:b w:val="false"/>
          <w:color w:val="000000"/>
        </w:rPr>
        <w:t xml:space="preserve"> support and reinforce the historical and pharmacolog</w:t>
      </w:r>
      <w:r>
        <w:rPr>
          <w:b w:val="false"/>
          <w:color w:val="000000"/>
        </w:rPr>
        <w:t>ical relevance of turmeric. This result and</w:t>
      </w:r>
      <w:r>
        <w:rPr>
          <w:rFonts w:ascii="Times New Roman" w:cs="Times New Roman" w:hAnsi="Times New Roman"/>
          <w:b w:val="false"/>
          <w:color w:val="000000"/>
        </w:rPr>
        <w:t xml:space="preserve"> data contributes valuable confirmation that ethanol extracts, though selective, are rich in clinically significant compounds like </w:t>
      </w:r>
      <w:r>
        <w:rPr>
          <w:rStyle w:val="style87"/>
          <w:rFonts w:ascii="Times New Roman" w:cs="Times New Roman" w:hAnsi="Times New Roman"/>
          <w:color w:val="000000"/>
        </w:rPr>
        <w:t>phenolics</w:t>
      </w:r>
      <w:r>
        <w:rPr>
          <w:rStyle w:val="style87"/>
          <w:rFonts w:ascii="Times New Roman" w:cs="Times New Roman" w:hAnsi="Times New Roman"/>
          <w:color w:val="000000"/>
        </w:rPr>
        <w:t xml:space="preserve">, flavonoids, and </w:t>
      </w:r>
      <w:r>
        <w:rPr>
          <w:rStyle w:val="style87"/>
          <w:rFonts w:ascii="Times New Roman" w:cs="Times New Roman" w:hAnsi="Times New Roman"/>
          <w:color w:val="000000"/>
        </w:rPr>
        <w:t>sesquiterpenes</w:t>
      </w:r>
      <w:r>
        <w:rPr>
          <w:rFonts w:ascii="Times New Roman" w:cs="Times New Roman" w:hAnsi="Times New Roman"/>
          <w:color w:val="000000"/>
        </w:rPr>
        <w:t>.</w:t>
      </w:r>
    </w:p>
    <w:p>
      <w:pPr>
        <w:pStyle w:val="style2"/>
        <w:tabs>
          <w:tab w:val="left" w:leader="none" w:pos="10530"/>
        </w:tabs>
        <w:spacing w:lineRule="auto" w:line="480"/>
        <w:ind w:right="328"/>
        <w:jc w:val="both"/>
        <w:rPr>
          <w:b w:val="false"/>
          <w:color w:val="000000"/>
        </w:rPr>
      </w:pPr>
    </w:p>
    <w:p>
      <w:pPr>
        <w:pStyle w:val="style1"/>
        <w:spacing w:before="7" w:lineRule="auto" w:line="480"/>
        <w:ind w:left="180" w:right="90"/>
        <w:jc w:val="both"/>
        <w:rPr>
          <w:b w:val="false"/>
          <w:color w:val="000000"/>
          <w:spacing w:val="-2"/>
          <w:sz w:val="26"/>
          <w:szCs w:val="26"/>
        </w:rPr>
      </w:pPr>
    </w:p>
    <w:p>
      <w:pPr>
        <w:pStyle w:val="style1"/>
        <w:spacing w:before="7" w:lineRule="auto" w:line="480"/>
        <w:ind w:left="180" w:right="90"/>
        <w:jc w:val="both"/>
        <w:rPr>
          <w:color w:val="000000"/>
          <w:spacing w:val="-2"/>
          <w:sz w:val="26"/>
          <w:szCs w:val="26"/>
        </w:rPr>
      </w:pPr>
    </w:p>
    <w:p>
      <w:pPr>
        <w:pStyle w:val="style1"/>
        <w:spacing w:before="7" w:lineRule="auto" w:line="480"/>
        <w:ind w:left="180" w:right="90"/>
        <w:jc w:val="both"/>
        <w:rPr>
          <w:color w:val="000000"/>
          <w:spacing w:val="-2"/>
          <w:sz w:val="26"/>
          <w:szCs w:val="26"/>
        </w:rPr>
      </w:pPr>
    </w:p>
    <w:p>
      <w:pPr>
        <w:pStyle w:val="style1"/>
        <w:spacing w:before="7" w:lineRule="auto" w:line="480"/>
        <w:ind w:left="180" w:right="90"/>
        <w:jc w:val="both"/>
        <w:rPr>
          <w:color w:val="000000"/>
          <w:spacing w:val="-2"/>
          <w:sz w:val="26"/>
          <w:szCs w:val="26"/>
        </w:rPr>
      </w:pPr>
    </w:p>
    <w:p>
      <w:pPr>
        <w:pStyle w:val="style1"/>
        <w:spacing w:before="7" w:lineRule="auto" w:line="480"/>
        <w:ind w:left="0" w:right="90"/>
        <w:jc w:val="both"/>
        <w:rPr>
          <w:color w:val="000000"/>
          <w:spacing w:val="-2"/>
          <w:sz w:val="26"/>
          <w:szCs w:val="26"/>
        </w:rPr>
      </w:pPr>
    </w:p>
    <w:p>
      <w:pPr>
        <w:pStyle w:val="style1"/>
        <w:spacing w:before="7" w:lineRule="auto" w:line="480"/>
        <w:ind w:left="0" w:right="90"/>
        <w:jc w:val="both"/>
        <w:rPr>
          <w:color w:val="000000"/>
          <w:spacing w:val="-2"/>
          <w:sz w:val="26"/>
          <w:szCs w:val="26"/>
        </w:rPr>
      </w:pPr>
    </w:p>
    <w:p>
      <w:pPr>
        <w:pStyle w:val="style1"/>
        <w:spacing w:before="7" w:lineRule="auto" w:line="480"/>
        <w:ind w:left="0" w:right="90"/>
        <w:jc w:val="both"/>
        <w:rPr>
          <w:color w:val="000000"/>
          <w:spacing w:val="-2"/>
          <w:sz w:val="26"/>
          <w:szCs w:val="26"/>
        </w:rPr>
      </w:pPr>
    </w:p>
    <w:p>
      <w:pPr>
        <w:pStyle w:val="style1"/>
        <w:spacing w:before="7" w:lineRule="auto" w:line="480"/>
        <w:ind w:left="0" w:right="90"/>
        <w:jc w:val="both"/>
        <w:rPr>
          <w:color w:val="000000"/>
          <w:spacing w:val="-2"/>
          <w:sz w:val="26"/>
          <w:szCs w:val="26"/>
        </w:rPr>
      </w:pPr>
    </w:p>
    <w:p>
      <w:pPr>
        <w:pStyle w:val="style1"/>
        <w:spacing w:before="7" w:lineRule="auto" w:line="480"/>
        <w:ind w:left="180" w:right="90"/>
        <w:jc w:val="both"/>
        <w:rPr>
          <w:color w:val="000000"/>
          <w:sz w:val="26"/>
          <w:szCs w:val="26"/>
        </w:rPr>
      </w:pPr>
      <w:r>
        <w:rPr>
          <w:color w:val="000000"/>
          <w:spacing w:val="-2"/>
          <w:sz w:val="26"/>
          <w:szCs w:val="26"/>
        </w:rPr>
        <w:t>CONCLUSION</w:t>
      </w:r>
    </w:p>
    <w:p>
      <w:pPr>
        <w:pStyle w:val="style66"/>
        <w:spacing w:before="271" w:lineRule="auto" w:line="480"/>
        <w:ind w:left="180" w:right="90"/>
        <w:jc w:val="both"/>
        <w:rPr>
          <w:color w:val="000000"/>
          <w:sz w:val="26"/>
          <w:szCs w:val="26"/>
        </w:rPr>
      </w:pPr>
      <w:r>
        <w:rPr>
          <w:color w:val="000000"/>
          <w:sz w:val="26"/>
          <w:szCs w:val="26"/>
        </w:rPr>
        <w:t xml:space="preserve">In conclusion, the phytochemical screening, antioxidant evaluation, and GC-MS profiling of </w:t>
      </w:r>
      <w:r>
        <w:rPr>
          <w:i/>
          <w:color w:val="000000"/>
          <w:sz w:val="26"/>
          <w:szCs w:val="26"/>
        </w:rPr>
        <w:t>Curcuma longa</w:t>
      </w:r>
      <w:r>
        <w:rPr>
          <w:color w:val="000000"/>
          <w:sz w:val="26"/>
          <w:szCs w:val="26"/>
        </w:rPr>
        <w:t xml:space="preserve"> extract have collectively demonstrated that turmeric is a potent source of bioactive compounds with significant antioxidant activity. These findings support the continued exploration and utilization of turmeric in the formulation of natural health products and functional foods aimed at combating oxidative stress and enhancing overall </w:t>
      </w:r>
      <w:r>
        <w:rPr>
          <w:color w:val="000000"/>
          <w:spacing w:val="-2"/>
          <w:sz w:val="26"/>
          <w:szCs w:val="26"/>
        </w:rPr>
        <w:t>well-being.</w:t>
      </w:r>
    </w:p>
    <w:p>
      <w:pPr>
        <w:pStyle w:val="style66"/>
        <w:spacing w:lineRule="auto" w:line="480"/>
        <w:ind w:left="180" w:right="90"/>
        <w:jc w:val="both"/>
        <w:rPr>
          <w:color w:val="000000"/>
          <w:sz w:val="26"/>
          <w:szCs w:val="26"/>
        </w:rPr>
      </w:pPr>
    </w:p>
    <w:p>
      <w:pPr>
        <w:pStyle w:val="style66"/>
        <w:spacing w:lineRule="auto" w:line="480"/>
        <w:ind w:left="180" w:right="90"/>
        <w:jc w:val="both"/>
        <w:rPr>
          <w:color w:val="000000"/>
          <w:sz w:val="26"/>
          <w:szCs w:val="26"/>
        </w:rPr>
      </w:pPr>
    </w:p>
    <w:p>
      <w:pPr>
        <w:pStyle w:val="style66"/>
        <w:spacing w:lineRule="auto" w:line="480"/>
        <w:ind w:left="180" w:right="90"/>
        <w:jc w:val="both"/>
        <w:rPr>
          <w:color w:val="000000"/>
          <w:sz w:val="26"/>
          <w:szCs w:val="26"/>
        </w:rPr>
      </w:pPr>
    </w:p>
    <w:p>
      <w:pPr>
        <w:pStyle w:val="style66"/>
        <w:spacing w:lineRule="auto" w:line="480"/>
        <w:ind w:left="180" w:right="90"/>
        <w:jc w:val="both"/>
        <w:rPr>
          <w:color w:val="000000"/>
          <w:sz w:val="26"/>
          <w:szCs w:val="26"/>
        </w:rPr>
      </w:pPr>
    </w:p>
    <w:p>
      <w:pPr>
        <w:pStyle w:val="style66"/>
        <w:spacing w:lineRule="auto" w:line="480"/>
        <w:ind w:left="180" w:right="90"/>
        <w:jc w:val="both"/>
        <w:rPr>
          <w:color w:val="000000"/>
          <w:sz w:val="26"/>
          <w:szCs w:val="26"/>
        </w:rPr>
      </w:pPr>
    </w:p>
    <w:p>
      <w:pPr>
        <w:pStyle w:val="style66"/>
        <w:spacing w:lineRule="auto" w:line="480"/>
        <w:ind w:left="180" w:right="90"/>
        <w:jc w:val="both"/>
        <w:rPr>
          <w:color w:val="000000"/>
          <w:sz w:val="26"/>
          <w:szCs w:val="26"/>
        </w:rPr>
      </w:pPr>
    </w:p>
    <w:p>
      <w:pPr>
        <w:pStyle w:val="style66"/>
        <w:spacing w:lineRule="auto" w:line="480"/>
        <w:ind w:left="180" w:right="90"/>
        <w:jc w:val="both"/>
        <w:rPr>
          <w:color w:val="000000"/>
          <w:sz w:val="26"/>
          <w:szCs w:val="26"/>
        </w:rPr>
      </w:pPr>
    </w:p>
    <w:p>
      <w:pPr>
        <w:pStyle w:val="style66"/>
        <w:spacing w:lineRule="auto" w:line="480"/>
        <w:ind w:left="180" w:right="90"/>
        <w:jc w:val="both"/>
        <w:rPr>
          <w:color w:val="000000"/>
          <w:sz w:val="26"/>
          <w:szCs w:val="26"/>
        </w:rPr>
      </w:pPr>
    </w:p>
    <w:p>
      <w:pPr>
        <w:pStyle w:val="style66"/>
        <w:spacing w:lineRule="auto" w:line="480"/>
        <w:ind w:left="180" w:right="90"/>
        <w:jc w:val="both"/>
        <w:rPr>
          <w:color w:val="000000"/>
          <w:sz w:val="26"/>
          <w:szCs w:val="26"/>
        </w:rPr>
      </w:pPr>
    </w:p>
    <w:p>
      <w:pPr>
        <w:pStyle w:val="style66"/>
        <w:spacing w:lineRule="auto" w:line="480"/>
        <w:ind w:left="180" w:right="90"/>
        <w:jc w:val="both"/>
        <w:rPr>
          <w:color w:val="000000"/>
          <w:sz w:val="26"/>
          <w:szCs w:val="26"/>
        </w:rPr>
      </w:pPr>
    </w:p>
    <w:p>
      <w:pPr>
        <w:pStyle w:val="style66"/>
        <w:spacing w:lineRule="auto" w:line="480"/>
        <w:ind w:right="90"/>
        <w:jc w:val="both"/>
        <w:rPr>
          <w:color w:val="000000"/>
          <w:sz w:val="26"/>
          <w:szCs w:val="26"/>
        </w:rPr>
      </w:pPr>
    </w:p>
    <w:p>
      <w:pPr>
        <w:pStyle w:val="style1"/>
        <w:spacing w:before="62" w:lineRule="auto" w:line="480"/>
        <w:ind w:left="0" w:right="90"/>
        <w:jc w:val="both"/>
        <w:rPr>
          <w:color w:val="000000"/>
          <w:spacing w:val="-2"/>
          <w:sz w:val="26"/>
          <w:szCs w:val="26"/>
        </w:rPr>
      </w:pPr>
    </w:p>
    <w:p>
      <w:pPr>
        <w:pStyle w:val="style1"/>
        <w:spacing w:before="62" w:lineRule="auto" w:line="480"/>
        <w:ind w:left="0" w:right="90"/>
        <w:jc w:val="both"/>
        <w:rPr>
          <w:color w:val="000000"/>
          <w:sz w:val="26"/>
          <w:szCs w:val="26"/>
        </w:rPr>
      </w:pPr>
      <w:r>
        <w:rPr>
          <w:color w:val="000000"/>
          <w:spacing w:val="-2"/>
          <w:sz w:val="26"/>
          <w:szCs w:val="26"/>
        </w:rPr>
        <w:t>REFERENCES</w:t>
      </w:r>
    </w:p>
    <w:p>
      <w:pPr>
        <w:pStyle w:val="style0"/>
        <w:spacing w:before="100" w:beforeAutospacing="true" w:after="100" w:afterAutospacing="true" w:lineRule="auto" w:line="480"/>
        <w:jc w:val="both"/>
        <w:rPr>
          <w:color w:val="000000"/>
          <w:sz w:val="24"/>
          <w:szCs w:val="24"/>
        </w:rPr>
      </w:pPr>
      <w:r>
        <w:rPr>
          <w:color w:val="000000"/>
          <w:sz w:val="24"/>
          <w:szCs w:val="24"/>
        </w:rPr>
        <w:t>Aleksandar</w:t>
      </w:r>
      <w:r>
        <w:rPr>
          <w:color w:val="000000"/>
          <w:sz w:val="24"/>
          <w:szCs w:val="24"/>
        </w:rPr>
        <w:t xml:space="preserve">, G., </w:t>
      </w:r>
      <w:r>
        <w:rPr>
          <w:color w:val="000000"/>
          <w:sz w:val="24"/>
          <w:szCs w:val="24"/>
        </w:rPr>
        <w:t>Poljsak</w:t>
      </w:r>
      <w:r>
        <w:rPr>
          <w:color w:val="000000"/>
          <w:sz w:val="24"/>
          <w:szCs w:val="24"/>
        </w:rPr>
        <w:t xml:space="preserve">, B., </w:t>
      </w:r>
      <w:r>
        <w:rPr>
          <w:color w:val="000000"/>
          <w:sz w:val="24"/>
          <w:szCs w:val="24"/>
        </w:rPr>
        <w:t>Adamic</w:t>
      </w:r>
      <w:r>
        <w:rPr>
          <w:color w:val="000000"/>
          <w:sz w:val="24"/>
          <w:szCs w:val="24"/>
        </w:rPr>
        <w:t xml:space="preserve">, M., &amp; </w:t>
      </w:r>
      <w:r>
        <w:rPr>
          <w:color w:val="000000"/>
          <w:sz w:val="24"/>
          <w:szCs w:val="24"/>
        </w:rPr>
        <w:t>Dahmane</w:t>
      </w:r>
      <w:r>
        <w:rPr>
          <w:color w:val="000000"/>
          <w:sz w:val="24"/>
          <w:szCs w:val="24"/>
        </w:rPr>
        <w:t>, R. (2014).</w:t>
      </w:r>
      <w:r>
        <w:rPr>
          <w:color w:val="000000"/>
          <w:sz w:val="24"/>
          <w:szCs w:val="24"/>
        </w:rPr>
        <w:t xml:space="preserve"> </w:t>
      </w:r>
      <w:r>
        <w:rPr>
          <w:color w:val="000000"/>
          <w:sz w:val="24"/>
          <w:szCs w:val="24"/>
        </w:rPr>
        <w:t xml:space="preserve">The role of antioxidants </w:t>
      </w:r>
      <w:r>
        <w:rPr>
          <w:color w:val="000000"/>
          <w:sz w:val="24"/>
          <w:szCs w:val="24"/>
        </w:rPr>
        <w:tab/>
      </w:r>
      <w:r>
        <w:rPr>
          <w:color w:val="000000"/>
          <w:sz w:val="24"/>
          <w:szCs w:val="24"/>
        </w:rPr>
        <w:t>in skin cancer prevention and treatment.</w:t>
      </w:r>
      <w:r>
        <w:rPr>
          <w:color w:val="000000"/>
          <w:sz w:val="24"/>
          <w:szCs w:val="24"/>
        </w:rPr>
        <w:t xml:space="preserve"> </w:t>
      </w:r>
      <w:r>
        <w:rPr>
          <w:i/>
          <w:iCs/>
          <w:color w:val="000000"/>
          <w:sz w:val="24"/>
          <w:szCs w:val="24"/>
        </w:rPr>
        <w:t xml:space="preserve">Oxidative Medicine and Cellular </w:t>
      </w:r>
      <w:r>
        <w:rPr>
          <w:i/>
          <w:iCs/>
          <w:color w:val="000000"/>
          <w:sz w:val="24"/>
          <w:szCs w:val="24"/>
        </w:rPr>
        <w:tab/>
      </w:r>
      <w:r>
        <w:rPr>
          <w:i/>
          <w:iCs/>
          <w:color w:val="000000"/>
          <w:sz w:val="24"/>
          <w:szCs w:val="24"/>
        </w:rPr>
        <w:t>Longevity</w:t>
      </w:r>
      <w:r>
        <w:rPr>
          <w:color w:val="000000"/>
          <w:sz w:val="24"/>
          <w:szCs w:val="24"/>
        </w:rPr>
        <w:t>, 2014.</w:t>
      </w:r>
      <w:r>
        <w:rPr>
          <w:color w:val="000000"/>
          <w:sz w:val="24"/>
          <w:szCs w:val="24"/>
        </w:rPr>
        <w:t xml:space="preserve"> https://doi.org/10.1155/2014/860479</w:t>
      </w:r>
    </w:p>
    <w:p>
      <w:pPr>
        <w:pStyle w:val="style0"/>
        <w:spacing w:before="100" w:beforeAutospacing="true" w:after="100" w:afterAutospacing="true" w:lineRule="auto" w:line="480"/>
        <w:jc w:val="both"/>
        <w:rPr>
          <w:rFonts w:ascii="Times New Roman" w:cs="Times New Roman" w:eastAsia="Times New Roman" w:hAnsi="Times New Roman"/>
          <w:sz w:val="26"/>
          <w:szCs w:val="24"/>
        </w:rPr>
      </w:pPr>
      <w:r>
        <w:rPr>
          <w:rFonts w:ascii="Times New Roman" w:cs="Times New Roman" w:eastAsia="Times New Roman" w:hAnsi="Times New Roman"/>
          <w:sz w:val="26"/>
          <w:szCs w:val="24"/>
        </w:rPr>
        <w:t>Ammon, H. P. T., &amp; Wahl, M. A. (1991).</w:t>
      </w:r>
      <w:r>
        <w:rPr>
          <w:rFonts w:ascii="Times New Roman" w:cs="Times New Roman" w:eastAsia="Times New Roman" w:hAnsi="Times New Roman"/>
          <w:sz w:val="26"/>
          <w:szCs w:val="24"/>
        </w:rPr>
        <w:t xml:space="preserve"> </w:t>
      </w:r>
      <w:r>
        <w:rPr>
          <w:rFonts w:ascii="Times New Roman" w:cs="Times New Roman" w:eastAsia="Times New Roman" w:hAnsi="Times New Roman"/>
          <w:sz w:val="26"/>
          <w:szCs w:val="24"/>
        </w:rPr>
        <w:t xml:space="preserve">Pharmacology of </w:t>
      </w:r>
      <w:r>
        <w:rPr>
          <w:rFonts w:ascii="Times New Roman" w:cs="Times New Roman" w:eastAsia="Times New Roman" w:hAnsi="Times New Roman"/>
          <w:i/>
          <w:iCs/>
          <w:sz w:val="26"/>
          <w:szCs w:val="24"/>
        </w:rPr>
        <w:t>Curcuma longa</w:t>
      </w:r>
      <w:r>
        <w:rPr>
          <w:rFonts w:ascii="Times New Roman" w:cs="Times New Roman" w:eastAsia="Times New Roman" w:hAnsi="Times New Roman"/>
          <w:sz w:val="26"/>
          <w:szCs w:val="24"/>
        </w:rPr>
        <w:t>.</w:t>
      </w:r>
      <w:r>
        <w:rPr>
          <w:rFonts w:ascii="Times New Roman" w:cs="Times New Roman" w:eastAsia="Times New Roman" w:hAnsi="Times New Roman"/>
          <w:sz w:val="26"/>
          <w:szCs w:val="24"/>
        </w:rPr>
        <w:t xml:space="preserve"> </w:t>
      </w:r>
      <w:r>
        <w:rPr>
          <w:rFonts w:ascii="Times New Roman" w:cs="Times New Roman" w:eastAsia="Times New Roman" w:hAnsi="Times New Roman"/>
          <w:sz w:val="26"/>
          <w:szCs w:val="24"/>
        </w:rPr>
        <w:tab/>
      </w:r>
      <w:r>
        <w:rPr>
          <w:rFonts w:ascii="Times New Roman" w:cs="Times New Roman" w:eastAsia="Times New Roman" w:hAnsi="Times New Roman"/>
          <w:i/>
          <w:iCs/>
          <w:sz w:val="26"/>
          <w:szCs w:val="24"/>
        </w:rPr>
        <w:t>Planta</w:t>
      </w:r>
      <w:r>
        <w:rPr>
          <w:rFonts w:ascii="Times New Roman" w:cs="Times New Roman" w:eastAsia="Times New Roman" w:hAnsi="Times New Roman"/>
          <w:i/>
          <w:iCs/>
          <w:sz w:val="26"/>
          <w:szCs w:val="24"/>
        </w:rPr>
        <w:t xml:space="preserve"> </w:t>
      </w:r>
      <w:r>
        <w:rPr>
          <w:rFonts w:ascii="Times New Roman" w:cs="Times New Roman" w:eastAsia="Times New Roman" w:hAnsi="Times New Roman"/>
          <w:i/>
          <w:iCs/>
          <w:sz w:val="26"/>
          <w:szCs w:val="24"/>
        </w:rPr>
        <w:t>Medica</w:t>
      </w:r>
      <w:r>
        <w:rPr>
          <w:rFonts w:ascii="Times New Roman" w:cs="Times New Roman" w:eastAsia="Times New Roman" w:hAnsi="Times New Roman"/>
          <w:sz w:val="26"/>
          <w:szCs w:val="24"/>
        </w:rPr>
        <w:t xml:space="preserve">, </w:t>
      </w:r>
      <w:r>
        <w:rPr>
          <w:rFonts w:ascii="Times New Roman" w:cs="Times New Roman" w:eastAsia="Times New Roman" w:hAnsi="Times New Roman"/>
          <w:i/>
          <w:iCs/>
          <w:sz w:val="26"/>
          <w:szCs w:val="24"/>
        </w:rPr>
        <w:t>57</w:t>
      </w:r>
      <w:r>
        <w:rPr>
          <w:rFonts w:ascii="Times New Roman" w:cs="Times New Roman" w:eastAsia="Times New Roman" w:hAnsi="Times New Roman"/>
          <w:sz w:val="26"/>
          <w:szCs w:val="24"/>
        </w:rPr>
        <w:t>(1), 1–7. https://doi.org/10.1055/s-2006-960004</w:t>
      </w:r>
    </w:p>
    <w:p>
      <w:pPr>
        <w:pStyle w:val="style0"/>
        <w:spacing w:before="100" w:beforeAutospacing="true" w:after="100" w:afterAutospacing="true" w:lineRule="auto" w:line="480"/>
        <w:jc w:val="both"/>
        <w:rPr>
          <w:rFonts w:ascii="Times New Roman" w:cs="Times New Roman" w:eastAsia="Times New Roman" w:hAnsi="Times New Roman"/>
          <w:sz w:val="26"/>
          <w:szCs w:val="24"/>
        </w:rPr>
      </w:pPr>
      <w:r>
        <w:rPr>
          <w:rFonts w:ascii="Times New Roman" w:cs="Times New Roman" w:eastAsia="Times New Roman" w:hAnsi="Times New Roman"/>
          <w:sz w:val="26"/>
          <w:szCs w:val="24"/>
        </w:rPr>
        <w:t>Chainani</w:t>
      </w:r>
      <w:r>
        <w:rPr>
          <w:rFonts w:ascii="Times New Roman" w:cs="Times New Roman" w:eastAsia="Times New Roman" w:hAnsi="Times New Roman"/>
          <w:sz w:val="26"/>
          <w:szCs w:val="24"/>
        </w:rPr>
        <w:t xml:space="preserve">-Wu, N. (2003). Safety and anti-inflammatory activity of </w:t>
      </w:r>
      <w:r>
        <w:rPr>
          <w:rFonts w:ascii="Times New Roman" w:cs="Times New Roman" w:eastAsia="Times New Roman" w:hAnsi="Times New Roman"/>
          <w:sz w:val="26"/>
          <w:szCs w:val="24"/>
        </w:rPr>
        <w:t>curcumin</w:t>
      </w:r>
      <w:r>
        <w:rPr>
          <w:rFonts w:ascii="Times New Roman" w:cs="Times New Roman" w:eastAsia="Times New Roman" w:hAnsi="Times New Roman"/>
          <w:sz w:val="26"/>
          <w:szCs w:val="24"/>
        </w:rPr>
        <w:t xml:space="preserve">: A </w:t>
      </w:r>
      <w:r>
        <w:rPr>
          <w:rFonts w:ascii="Times New Roman" w:cs="Times New Roman" w:eastAsia="Times New Roman" w:hAnsi="Times New Roman"/>
          <w:sz w:val="26"/>
          <w:szCs w:val="24"/>
        </w:rPr>
        <w:tab/>
      </w:r>
      <w:r>
        <w:rPr>
          <w:rFonts w:ascii="Times New Roman" w:cs="Times New Roman" w:eastAsia="Times New Roman" w:hAnsi="Times New Roman"/>
          <w:sz w:val="26"/>
          <w:szCs w:val="24"/>
        </w:rPr>
        <w:t>component of turmeric (</w:t>
      </w:r>
      <w:r>
        <w:rPr>
          <w:rFonts w:ascii="Times New Roman" w:cs="Times New Roman" w:eastAsia="Times New Roman" w:hAnsi="Times New Roman"/>
          <w:i/>
          <w:iCs/>
          <w:sz w:val="26"/>
          <w:szCs w:val="24"/>
        </w:rPr>
        <w:t>Curcuma longa</w:t>
      </w:r>
      <w:r>
        <w:rPr>
          <w:rFonts w:ascii="Times New Roman" w:cs="Times New Roman" w:eastAsia="Times New Roman" w:hAnsi="Times New Roman"/>
          <w:sz w:val="26"/>
          <w:szCs w:val="24"/>
        </w:rPr>
        <w:t xml:space="preserve">). </w:t>
      </w:r>
      <w:r>
        <w:rPr>
          <w:rFonts w:ascii="Times New Roman" w:cs="Times New Roman" w:eastAsia="Times New Roman" w:hAnsi="Times New Roman"/>
          <w:i/>
          <w:iCs/>
          <w:sz w:val="26"/>
          <w:szCs w:val="24"/>
        </w:rPr>
        <w:t xml:space="preserve">Journal of Alternative and </w:t>
      </w:r>
      <w:r>
        <w:rPr>
          <w:rFonts w:ascii="Times New Roman" w:cs="Times New Roman" w:eastAsia="Times New Roman" w:hAnsi="Times New Roman"/>
          <w:i/>
          <w:iCs/>
          <w:sz w:val="26"/>
          <w:szCs w:val="24"/>
        </w:rPr>
        <w:tab/>
      </w:r>
      <w:r>
        <w:rPr>
          <w:rFonts w:ascii="Times New Roman" w:cs="Times New Roman" w:eastAsia="Times New Roman" w:hAnsi="Times New Roman"/>
          <w:i/>
          <w:iCs/>
          <w:sz w:val="26"/>
          <w:szCs w:val="24"/>
        </w:rPr>
        <w:t>Complementary Medicine</w:t>
      </w:r>
      <w:r>
        <w:rPr>
          <w:rFonts w:ascii="Times New Roman" w:cs="Times New Roman" w:eastAsia="Times New Roman" w:hAnsi="Times New Roman"/>
          <w:sz w:val="26"/>
          <w:szCs w:val="24"/>
        </w:rPr>
        <w:t xml:space="preserve">, </w:t>
      </w:r>
      <w:r>
        <w:rPr>
          <w:rFonts w:ascii="Times New Roman" w:cs="Times New Roman" w:eastAsia="Times New Roman" w:hAnsi="Times New Roman"/>
          <w:i/>
          <w:iCs/>
          <w:sz w:val="26"/>
          <w:szCs w:val="24"/>
        </w:rPr>
        <w:t>9</w:t>
      </w:r>
      <w:r>
        <w:rPr>
          <w:rFonts w:ascii="Times New Roman" w:cs="Times New Roman" w:eastAsia="Times New Roman" w:hAnsi="Times New Roman"/>
          <w:sz w:val="26"/>
          <w:szCs w:val="24"/>
        </w:rPr>
        <w:t xml:space="preserve">(1), 161–168. </w:t>
      </w:r>
      <w:r>
        <w:rPr>
          <w:rFonts w:ascii="Times New Roman" w:cs="Times New Roman" w:eastAsia="Times New Roman" w:hAnsi="Times New Roman"/>
          <w:sz w:val="26"/>
          <w:szCs w:val="24"/>
        </w:rPr>
        <w:tab/>
      </w:r>
      <w:r>
        <w:rPr>
          <w:rFonts w:ascii="Times New Roman" w:cs="Times New Roman" w:eastAsia="Times New Roman" w:hAnsi="Times New Roman"/>
          <w:sz w:val="26"/>
          <w:szCs w:val="24"/>
        </w:rPr>
        <w:t>https://doi.org/10.1089/107555303321223035</w:t>
      </w:r>
    </w:p>
    <w:p>
      <w:pPr>
        <w:pStyle w:val="style0"/>
        <w:spacing w:before="100" w:beforeAutospacing="true" w:after="100" w:afterAutospacing="true" w:lineRule="auto" w:line="480"/>
        <w:jc w:val="both"/>
        <w:rPr>
          <w:color w:val="000000"/>
          <w:sz w:val="24"/>
          <w:szCs w:val="24"/>
        </w:rPr>
      </w:pPr>
      <w:r>
        <w:rPr>
          <w:color w:val="000000"/>
          <w:sz w:val="24"/>
          <w:szCs w:val="24"/>
        </w:rPr>
        <w:t xml:space="preserve">Elias, &amp; </w:t>
      </w:r>
      <w:r>
        <w:rPr>
          <w:color w:val="000000"/>
          <w:sz w:val="24"/>
          <w:szCs w:val="24"/>
        </w:rPr>
        <w:t>Rao</w:t>
      </w:r>
      <w:r>
        <w:rPr>
          <w:color w:val="000000"/>
          <w:sz w:val="24"/>
          <w:szCs w:val="24"/>
        </w:rPr>
        <w:t>, M. N. (1988).</w:t>
      </w:r>
      <w:r>
        <w:rPr>
          <w:color w:val="000000"/>
          <w:sz w:val="24"/>
          <w:szCs w:val="24"/>
        </w:rPr>
        <w:t xml:space="preserve"> </w:t>
      </w:r>
      <w:r>
        <w:rPr>
          <w:color w:val="000000"/>
          <w:sz w:val="24"/>
          <w:szCs w:val="24"/>
        </w:rPr>
        <w:t xml:space="preserve">Inhibition of albumin denaturation and anti-inflammatory </w:t>
      </w:r>
      <w:r>
        <w:rPr>
          <w:color w:val="000000"/>
          <w:sz w:val="24"/>
          <w:szCs w:val="24"/>
        </w:rPr>
        <w:tab/>
      </w:r>
      <w:r>
        <w:rPr>
          <w:color w:val="000000"/>
          <w:sz w:val="24"/>
          <w:szCs w:val="24"/>
        </w:rPr>
        <w:t xml:space="preserve">activity of </w:t>
      </w:r>
      <w:r>
        <w:rPr>
          <w:color w:val="000000"/>
          <w:sz w:val="24"/>
          <w:szCs w:val="24"/>
        </w:rPr>
        <w:t>dehydrozingerone</w:t>
      </w:r>
      <w:r>
        <w:rPr>
          <w:color w:val="000000"/>
          <w:sz w:val="24"/>
          <w:szCs w:val="24"/>
        </w:rPr>
        <w:t xml:space="preserve"> and its analogs.</w:t>
      </w:r>
      <w:r>
        <w:rPr>
          <w:color w:val="000000"/>
          <w:sz w:val="24"/>
          <w:szCs w:val="24"/>
        </w:rPr>
        <w:t xml:space="preserve"> </w:t>
      </w:r>
      <w:r>
        <w:rPr>
          <w:i/>
          <w:iCs/>
          <w:color w:val="000000"/>
          <w:sz w:val="24"/>
          <w:szCs w:val="24"/>
        </w:rPr>
        <w:t xml:space="preserve">Indian Journal of Experimental </w:t>
      </w:r>
      <w:r>
        <w:rPr>
          <w:i/>
          <w:iCs/>
          <w:color w:val="000000"/>
          <w:sz w:val="24"/>
          <w:szCs w:val="24"/>
        </w:rPr>
        <w:tab/>
      </w:r>
      <w:r>
        <w:rPr>
          <w:i/>
          <w:iCs/>
          <w:color w:val="000000"/>
          <w:sz w:val="24"/>
          <w:szCs w:val="24"/>
        </w:rPr>
        <w:t>Biology</w:t>
      </w:r>
      <w:r>
        <w:rPr>
          <w:color w:val="000000"/>
          <w:sz w:val="24"/>
          <w:szCs w:val="24"/>
        </w:rPr>
        <w:t xml:space="preserve">, </w:t>
      </w:r>
      <w:r>
        <w:rPr>
          <w:i/>
          <w:iCs/>
          <w:color w:val="000000"/>
          <w:sz w:val="24"/>
          <w:szCs w:val="24"/>
        </w:rPr>
        <w:t>26</w:t>
      </w:r>
      <w:r>
        <w:rPr>
          <w:color w:val="000000"/>
          <w:sz w:val="24"/>
          <w:szCs w:val="24"/>
        </w:rPr>
        <w:t>(10), 540–542.</w:t>
      </w:r>
    </w:p>
    <w:p>
      <w:pPr>
        <w:pStyle w:val="style0"/>
        <w:spacing w:before="100" w:beforeAutospacing="true" w:after="100" w:afterAutospacing="true" w:lineRule="auto" w:line="480"/>
        <w:jc w:val="both"/>
        <w:rPr>
          <w:color w:val="000000"/>
          <w:sz w:val="24"/>
          <w:szCs w:val="24"/>
        </w:rPr>
      </w:pPr>
      <w:r>
        <w:rPr>
          <w:color w:val="000000"/>
          <w:sz w:val="24"/>
          <w:szCs w:val="24"/>
        </w:rPr>
        <w:t xml:space="preserve">Hussein, H. J., </w:t>
      </w:r>
      <w:r>
        <w:rPr>
          <w:color w:val="000000"/>
          <w:sz w:val="24"/>
          <w:szCs w:val="24"/>
        </w:rPr>
        <w:t>Hameed</w:t>
      </w:r>
      <w:r>
        <w:rPr>
          <w:color w:val="000000"/>
          <w:sz w:val="24"/>
          <w:szCs w:val="24"/>
        </w:rPr>
        <w:t xml:space="preserve">, I. H., &amp; </w:t>
      </w:r>
      <w:r>
        <w:rPr>
          <w:color w:val="000000"/>
          <w:sz w:val="24"/>
          <w:szCs w:val="24"/>
        </w:rPr>
        <w:t>Hadi</w:t>
      </w:r>
      <w:r>
        <w:rPr>
          <w:color w:val="000000"/>
          <w:sz w:val="24"/>
          <w:szCs w:val="24"/>
        </w:rPr>
        <w:t>, M. Y. (2017).</w:t>
      </w:r>
      <w:r>
        <w:rPr>
          <w:color w:val="000000"/>
          <w:sz w:val="24"/>
          <w:szCs w:val="24"/>
        </w:rPr>
        <w:t xml:space="preserve"> </w:t>
      </w:r>
      <w:r>
        <w:rPr>
          <w:color w:val="000000"/>
          <w:sz w:val="24"/>
          <w:szCs w:val="24"/>
        </w:rPr>
        <w:t xml:space="preserve">Using gas chromatography-mass </w:t>
      </w:r>
      <w:r>
        <w:rPr>
          <w:color w:val="000000"/>
          <w:sz w:val="24"/>
          <w:szCs w:val="24"/>
        </w:rPr>
        <w:tab/>
      </w:r>
      <w:r>
        <w:rPr>
          <w:color w:val="000000"/>
          <w:sz w:val="24"/>
          <w:szCs w:val="24"/>
        </w:rPr>
        <w:t xml:space="preserve">spectrometry (GC-MS) technique for analysis of bioactive compounds of </w:t>
      </w:r>
      <w:r>
        <w:rPr>
          <w:color w:val="000000"/>
          <w:sz w:val="24"/>
          <w:szCs w:val="24"/>
        </w:rPr>
        <w:tab/>
      </w:r>
      <w:r>
        <w:rPr>
          <w:color w:val="000000"/>
          <w:sz w:val="24"/>
          <w:szCs w:val="24"/>
        </w:rPr>
        <w:t>methanolic</w:t>
      </w:r>
      <w:r>
        <w:rPr>
          <w:color w:val="000000"/>
          <w:sz w:val="24"/>
          <w:szCs w:val="24"/>
        </w:rPr>
        <w:t xml:space="preserve"> leaves extract of </w:t>
      </w:r>
      <w:r>
        <w:rPr>
          <w:i/>
          <w:iCs/>
          <w:color w:val="000000"/>
          <w:sz w:val="24"/>
          <w:szCs w:val="24"/>
        </w:rPr>
        <w:t>Lepidium</w:t>
      </w:r>
      <w:r>
        <w:rPr>
          <w:i/>
          <w:iCs/>
          <w:color w:val="000000"/>
          <w:sz w:val="24"/>
          <w:szCs w:val="24"/>
        </w:rPr>
        <w:t xml:space="preserve"> </w:t>
      </w:r>
      <w:r>
        <w:rPr>
          <w:i/>
          <w:iCs/>
          <w:color w:val="000000"/>
          <w:sz w:val="24"/>
          <w:szCs w:val="24"/>
        </w:rPr>
        <w:t>sativum</w:t>
      </w:r>
      <w:r>
        <w:rPr>
          <w:color w:val="000000"/>
          <w:sz w:val="24"/>
          <w:szCs w:val="24"/>
        </w:rPr>
        <w:t>.</w:t>
      </w:r>
      <w:r>
        <w:rPr>
          <w:color w:val="000000"/>
          <w:sz w:val="24"/>
          <w:szCs w:val="24"/>
        </w:rPr>
        <w:t xml:space="preserve"> </w:t>
      </w:r>
      <w:r>
        <w:rPr>
          <w:i/>
          <w:iCs/>
          <w:color w:val="000000"/>
          <w:sz w:val="24"/>
          <w:szCs w:val="24"/>
        </w:rPr>
        <w:t xml:space="preserve">Research Journal of Pharmacy </w:t>
      </w:r>
      <w:r>
        <w:rPr>
          <w:i/>
          <w:iCs/>
          <w:color w:val="000000"/>
          <w:sz w:val="24"/>
          <w:szCs w:val="24"/>
        </w:rPr>
        <w:tab/>
      </w:r>
      <w:r>
        <w:rPr>
          <w:i/>
          <w:iCs/>
          <w:color w:val="000000"/>
          <w:sz w:val="24"/>
          <w:szCs w:val="24"/>
        </w:rPr>
        <w:t>and Technology</w:t>
      </w:r>
      <w:r>
        <w:rPr>
          <w:color w:val="000000"/>
          <w:sz w:val="24"/>
          <w:szCs w:val="24"/>
        </w:rPr>
        <w:t xml:space="preserve">, </w:t>
      </w:r>
      <w:r>
        <w:rPr>
          <w:i/>
          <w:iCs/>
          <w:color w:val="000000"/>
          <w:sz w:val="24"/>
          <w:szCs w:val="24"/>
        </w:rPr>
        <w:t>10</w:t>
      </w:r>
      <w:r>
        <w:rPr>
          <w:color w:val="000000"/>
          <w:sz w:val="24"/>
          <w:szCs w:val="24"/>
        </w:rPr>
        <w:t>(11), 3981–3989.</w:t>
      </w:r>
    </w:p>
    <w:p>
      <w:pPr>
        <w:pStyle w:val="style66"/>
        <w:spacing w:lineRule="auto" w:line="480"/>
        <w:ind w:left="180" w:right="90"/>
        <w:jc w:val="both"/>
        <w:rPr>
          <w:color w:val="000000"/>
          <w:sz w:val="26"/>
          <w:szCs w:val="26"/>
        </w:rPr>
      </w:pPr>
      <w:r>
        <w:rPr>
          <w:color w:val="000000"/>
          <w:sz w:val="26"/>
          <w:szCs w:val="26"/>
        </w:rPr>
        <w:t xml:space="preserve">Jiang, S., Jiang, Y., Wu, J., Chen, X., </w:t>
      </w:r>
      <w:r>
        <w:rPr>
          <w:color w:val="000000"/>
          <w:sz w:val="26"/>
          <w:szCs w:val="26"/>
        </w:rPr>
        <w:t>Xu</w:t>
      </w:r>
      <w:r>
        <w:rPr>
          <w:color w:val="000000"/>
          <w:sz w:val="26"/>
          <w:szCs w:val="26"/>
        </w:rPr>
        <w:t>, H., &amp; Wang, T. (2017).</w:t>
      </w:r>
      <w:r>
        <w:rPr>
          <w:color w:val="000000"/>
          <w:sz w:val="26"/>
          <w:szCs w:val="26"/>
        </w:rPr>
        <w:t xml:space="preserve"> </w:t>
      </w:r>
      <w:r>
        <w:rPr>
          <w:color w:val="000000"/>
          <w:sz w:val="26"/>
          <w:szCs w:val="26"/>
        </w:rPr>
        <w:t>Curcumin</w:t>
      </w:r>
      <w:r>
        <w:rPr>
          <w:color w:val="000000"/>
          <w:sz w:val="26"/>
          <w:szCs w:val="26"/>
        </w:rPr>
        <w:t xml:space="preserve"> as </w:t>
      </w:r>
      <w:r>
        <w:rPr>
          <w:color w:val="000000"/>
          <w:sz w:val="26"/>
          <w:szCs w:val="26"/>
        </w:rPr>
        <w:tab/>
      </w:r>
      <w:r>
        <w:rPr>
          <w:color w:val="000000"/>
          <w:sz w:val="26"/>
          <w:szCs w:val="26"/>
        </w:rPr>
        <w:t>a potential protective compound against cardiac diseases.</w:t>
      </w:r>
      <w:r>
        <w:rPr>
          <w:color w:val="000000"/>
          <w:sz w:val="26"/>
          <w:szCs w:val="26"/>
        </w:rPr>
        <w:t xml:space="preserve"> Pharmacological </w:t>
      </w:r>
      <w:r>
        <w:rPr>
          <w:color w:val="000000"/>
          <w:sz w:val="26"/>
          <w:szCs w:val="26"/>
        </w:rPr>
        <w:tab/>
      </w:r>
      <w:r>
        <w:rPr>
          <w:color w:val="000000"/>
          <w:sz w:val="26"/>
          <w:szCs w:val="26"/>
        </w:rPr>
        <w:t>Research, 119, 373–383.</w:t>
      </w:r>
    </w:p>
    <w:p>
      <w:pPr>
        <w:pStyle w:val="style0"/>
        <w:spacing w:before="100" w:beforeAutospacing="true" w:after="100" w:afterAutospacing="true" w:lineRule="auto" w:line="480"/>
        <w:jc w:val="both"/>
        <w:rPr>
          <w:color w:val="000000"/>
          <w:sz w:val="24"/>
          <w:szCs w:val="24"/>
        </w:rPr>
      </w:pPr>
      <w:r>
        <w:rPr>
          <w:color w:val="000000"/>
          <w:sz w:val="24"/>
          <w:szCs w:val="24"/>
        </w:rPr>
        <w:t>Kocaadam</w:t>
      </w:r>
      <w:r>
        <w:rPr>
          <w:color w:val="000000"/>
          <w:sz w:val="24"/>
          <w:szCs w:val="24"/>
        </w:rPr>
        <w:t xml:space="preserve">, B., &amp; </w:t>
      </w:r>
      <w:r>
        <w:rPr>
          <w:color w:val="000000"/>
          <w:sz w:val="24"/>
          <w:szCs w:val="24"/>
        </w:rPr>
        <w:t>Şanlier</w:t>
      </w:r>
      <w:r>
        <w:rPr>
          <w:color w:val="000000"/>
          <w:sz w:val="24"/>
          <w:szCs w:val="24"/>
        </w:rPr>
        <w:t>, N. (2017).</w:t>
      </w:r>
      <w:r>
        <w:rPr>
          <w:color w:val="000000"/>
          <w:sz w:val="24"/>
          <w:szCs w:val="24"/>
        </w:rPr>
        <w:t xml:space="preserve"> </w:t>
      </w:r>
      <w:r>
        <w:rPr>
          <w:color w:val="000000"/>
          <w:sz w:val="24"/>
          <w:szCs w:val="24"/>
        </w:rPr>
        <w:t>Curcumin</w:t>
      </w:r>
      <w:r>
        <w:rPr>
          <w:color w:val="000000"/>
          <w:sz w:val="24"/>
          <w:szCs w:val="24"/>
        </w:rPr>
        <w:t xml:space="preserve">, an active component of turmeric </w:t>
      </w:r>
      <w:r>
        <w:rPr>
          <w:color w:val="000000"/>
          <w:sz w:val="24"/>
          <w:szCs w:val="24"/>
        </w:rPr>
        <w:tab/>
      </w:r>
      <w:r>
        <w:rPr>
          <w:color w:val="000000"/>
          <w:sz w:val="24"/>
          <w:szCs w:val="24"/>
        </w:rPr>
        <w:t>(</w:t>
      </w:r>
      <w:r>
        <w:rPr>
          <w:i/>
          <w:iCs/>
          <w:color w:val="000000"/>
          <w:sz w:val="24"/>
          <w:szCs w:val="24"/>
        </w:rPr>
        <w:t>Curcuma longa</w:t>
      </w:r>
      <w:r>
        <w:rPr>
          <w:color w:val="000000"/>
          <w:sz w:val="24"/>
          <w:szCs w:val="24"/>
        </w:rPr>
        <w:t>), and its effects on health.</w:t>
      </w:r>
      <w:r>
        <w:rPr>
          <w:color w:val="000000"/>
          <w:sz w:val="24"/>
          <w:szCs w:val="24"/>
        </w:rPr>
        <w:t xml:space="preserve"> </w:t>
      </w:r>
      <w:r>
        <w:rPr>
          <w:i/>
          <w:iCs/>
          <w:color w:val="000000"/>
          <w:sz w:val="24"/>
          <w:szCs w:val="24"/>
        </w:rPr>
        <w:t xml:space="preserve">Critical Reviews in Food Science and </w:t>
      </w:r>
      <w:r>
        <w:rPr>
          <w:i/>
          <w:iCs/>
          <w:color w:val="000000"/>
          <w:sz w:val="24"/>
          <w:szCs w:val="24"/>
        </w:rPr>
        <w:tab/>
      </w:r>
      <w:r>
        <w:rPr>
          <w:i/>
          <w:iCs/>
          <w:color w:val="000000"/>
          <w:sz w:val="24"/>
          <w:szCs w:val="24"/>
        </w:rPr>
        <w:t>Nutrition</w:t>
      </w:r>
      <w:r>
        <w:rPr>
          <w:color w:val="000000"/>
          <w:sz w:val="24"/>
          <w:szCs w:val="24"/>
        </w:rPr>
        <w:t xml:space="preserve">, </w:t>
      </w:r>
      <w:r>
        <w:rPr>
          <w:i/>
          <w:iCs/>
          <w:color w:val="000000"/>
          <w:sz w:val="24"/>
          <w:szCs w:val="24"/>
        </w:rPr>
        <w:t>57</w:t>
      </w:r>
      <w:r>
        <w:rPr>
          <w:color w:val="000000"/>
          <w:sz w:val="24"/>
          <w:szCs w:val="24"/>
        </w:rPr>
        <w:t>, 2889–2895. https://doi.org/10.1080/10408398.2015.1077195</w:t>
      </w:r>
    </w:p>
    <w:p>
      <w:pPr>
        <w:pStyle w:val="style0"/>
        <w:spacing w:before="100" w:beforeAutospacing="true" w:after="100" w:afterAutospacing="true" w:lineRule="auto" w:line="480"/>
        <w:jc w:val="both"/>
        <w:rPr>
          <w:color w:val="000000"/>
          <w:sz w:val="24"/>
          <w:szCs w:val="24"/>
        </w:rPr>
      </w:pPr>
      <w:r>
        <w:rPr>
          <w:color w:val="000000"/>
          <w:sz w:val="24"/>
          <w:szCs w:val="24"/>
        </w:rPr>
        <w:t xml:space="preserve">Lao, C. D., Ruffin, M. T., </w:t>
      </w:r>
      <w:r>
        <w:rPr>
          <w:color w:val="000000"/>
          <w:sz w:val="24"/>
          <w:szCs w:val="24"/>
        </w:rPr>
        <w:t>Normolle</w:t>
      </w:r>
      <w:r>
        <w:rPr>
          <w:color w:val="000000"/>
          <w:sz w:val="24"/>
          <w:szCs w:val="24"/>
        </w:rPr>
        <w:t xml:space="preserve">, D., Heath, D. D., Murray, S. I., Bailey, J. M., </w:t>
      </w:r>
      <w:r>
        <w:rPr>
          <w:color w:val="000000"/>
          <w:sz w:val="24"/>
          <w:szCs w:val="24"/>
        </w:rPr>
        <w:tab/>
      </w:r>
      <w:r>
        <w:rPr>
          <w:color w:val="000000"/>
          <w:sz w:val="24"/>
          <w:szCs w:val="24"/>
        </w:rPr>
        <w:t xml:space="preserve">Boggs, </w:t>
      </w:r>
      <w:r>
        <w:rPr>
          <w:color w:val="000000"/>
          <w:sz w:val="24"/>
          <w:szCs w:val="24"/>
        </w:rPr>
        <w:tab/>
      </w:r>
      <w:r>
        <w:rPr>
          <w:color w:val="000000"/>
          <w:sz w:val="24"/>
          <w:szCs w:val="24"/>
        </w:rPr>
        <w:t xml:space="preserve">M. E., Crowell, J., Rock, C. L., &amp; Brenner, D. E. (2006). </w:t>
      </w:r>
      <w:r>
        <w:rPr>
          <w:color w:val="000000"/>
          <w:sz w:val="24"/>
          <w:szCs w:val="24"/>
        </w:rPr>
        <w:t xml:space="preserve">Dose escalation </w:t>
      </w:r>
      <w:r>
        <w:rPr>
          <w:color w:val="000000"/>
          <w:sz w:val="24"/>
          <w:szCs w:val="24"/>
        </w:rPr>
        <w:tab/>
      </w:r>
      <w:r>
        <w:rPr>
          <w:color w:val="000000"/>
          <w:sz w:val="24"/>
          <w:szCs w:val="24"/>
        </w:rPr>
        <w:t xml:space="preserve">of a </w:t>
      </w:r>
      <w:r>
        <w:rPr>
          <w:color w:val="000000"/>
          <w:sz w:val="24"/>
          <w:szCs w:val="24"/>
        </w:rPr>
        <w:tab/>
      </w:r>
      <w:r>
        <w:rPr>
          <w:color w:val="000000"/>
          <w:sz w:val="24"/>
          <w:szCs w:val="24"/>
        </w:rPr>
        <w:t>curcuminoid</w:t>
      </w:r>
      <w:r>
        <w:rPr>
          <w:color w:val="000000"/>
          <w:sz w:val="24"/>
          <w:szCs w:val="24"/>
        </w:rPr>
        <w:t xml:space="preserve"> formulation.</w:t>
      </w:r>
      <w:r>
        <w:rPr>
          <w:color w:val="000000"/>
          <w:sz w:val="24"/>
          <w:szCs w:val="24"/>
        </w:rPr>
        <w:t xml:space="preserve"> </w:t>
      </w:r>
      <w:r>
        <w:rPr>
          <w:i/>
          <w:iCs/>
          <w:color w:val="000000"/>
          <w:sz w:val="24"/>
          <w:szCs w:val="24"/>
        </w:rPr>
        <w:t>BMC Complementary and Alternative Medicine</w:t>
      </w:r>
      <w:r>
        <w:rPr>
          <w:color w:val="000000"/>
          <w:sz w:val="24"/>
          <w:szCs w:val="24"/>
        </w:rPr>
        <w:t xml:space="preserve">, </w:t>
      </w:r>
      <w:r>
        <w:rPr>
          <w:color w:val="000000"/>
          <w:sz w:val="24"/>
          <w:szCs w:val="24"/>
        </w:rPr>
        <w:tab/>
      </w:r>
      <w:r>
        <w:rPr>
          <w:i/>
          <w:iCs/>
          <w:color w:val="000000"/>
          <w:sz w:val="24"/>
          <w:szCs w:val="24"/>
        </w:rPr>
        <w:t>6</w:t>
      </w:r>
      <w:r>
        <w:rPr>
          <w:color w:val="000000"/>
          <w:sz w:val="24"/>
          <w:szCs w:val="24"/>
        </w:rPr>
        <w:t>(10).</w:t>
      </w:r>
      <w:r>
        <w:rPr>
          <w:color w:val="000000"/>
          <w:sz w:val="24"/>
          <w:szCs w:val="24"/>
        </w:rPr>
        <w:t xml:space="preserve"> https://doi.org/10.1186/1472-6882-6-10</w:t>
      </w:r>
    </w:p>
    <w:p>
      <w:pPr>
        <w:pStyle w:val="style66"/>
        <w:spacing w:lineRule="auto" w:line="480"/>
        <w:ind w:left="180" w:right="90"/>
        <w:jc w:val="both"/>
        <w:rPr>
          <w:color w:val="000000"/>
          <w:sz w:val="26"/>
          <w:szCs w:val="26"/>
        </w:rPr>
      </w:pPr>
      <w:r>
        <w:rPr>
          <w:color w:val="000000"/>
          <w:sz w:val="26"/>
          <w:szCs w:val="26"/>
        </w:rPr>
        <w:t xml:space="preserve">Ng, T. K. S., Ho, C. S. H., Tam, W. W. S., </w:t>
      </w:r>
      <w:r>
        <w:rPr>
          <w:color w:val="000000"/>
          <w:sz w:val="26"/>
          <w:szCs w:val="26"/>
        </w:rPr>
        <w:t>Kua</w:t>
      </w:r>
      <w:r>
        <w:rPr>
          <w:color w:val="000000"/>
          <w:sz w:val="26"/>
          <w:szCs w:val="26"/>
        </w:rPr>
        <w:t xml:space="preserve">, E. H., &amp; Ho, R. C. M. (2019). </w:t>
      </w:r>
      <w:r>
        <w:rPr>
          <w:color w:val="000000"/>
          <w:sz w:val="26"/>
          <w:szCs w:val="26"/>
        </w:rPr>
        <w:tab/>
      </w:r>
      <w:r>
        <w:rPr>
          <w:color w:val="000000"/>
          <w:sz w:val="26"/>
          <w:szCs w:val="26"/>
        </w:rPr>
        <w:t xml:space="preserve">Decreased serum brain-derived </w:t>
      </w:r>
      <w:r>
        <w:rPr>
          <w:color w:val="000000"/>
          <w:sz w:val="26"/>
          <w:szCs w:val="26"/>
        </w:rPr>
        <w:t>neurotrophic</w:t>
      </w:r>
      <w:r>
        <w:rPr>
          <w:color w:val="000000"/>
          <w:sz w:val="26"/>
          <w:szCs w:val="26"/>
        </w:rPr>
        <w:t xml:space="preserve"> factor (BDNF) levels in </w:t>
      </w:r>
      <w:r>
        <w:rPr>
          <w:color w:val="000000"/>
          <w:sz w:val="26"/>
          <w:szCs w:val="26"/>
        </w:rPr>
        <w:tab/>
      </w:r>
      <w:r>
        <w:rPr>
          <w:color w:val="000000"/>
          <w:sz w:val="26"/>
          <w:szCs w:val="26"/>
        </w:rPr>
        <w:t>patients with Alzheimer’s disease (AD): A systematic review and meta-</w:t>
      </w:r>
      <w:r>
        <w:rPr>
          <w:color w:val="000000"/>
          <w:sz w:val="26"/>
          <w:szCs w:val="26"/>
        </w:rPr>
        <w:tab/>
      </w:r>
      <w:r>
        <w:rPr>
          <w:color w:val="000000"/>
          <w:sz w:val="26"/>
          <w:szCs w:val="26"/>
        </w:rPr>
        <w:t xml:space="preserve">analysis. </w:t>
      </w:r>
      <w:r>
        <w:rPr>
          <w:color w:val="000000"/>
          <w:sz w:val="26"/>
          <w:szCs w:val="26"/>
        </w:rPr>
        <w:t>International Journal of Molecular Sciences, 20(1), 257.</w:t>
      </w:r>
    </w:p>
    <w:p>
      <w:pPr>
        <w:pStyle w:val="style0"/>
        <w:spacing w:before="100" w:beforeAutospacing="true" w:after="100" w:afterAutospacing="true" w:lineRule="auto" w:line="480"/>
        <w:jc w:val="both"/>
        <w:rPr>
          <w:color w:val="000000"/>
          <w:sz w:val="24"/>
          <w:szCs w:val="24"/>
        </w:rPr>
      </w:pPr>
      <w:r>
        <w:rPr>
          <w:color w:val="000000"/>
          <w:sz w:val="24"/>
          <w:szCs w:val="24"/>
        </w:rPr>
        <w:t>Padmanabhan</w:t>
      </w:r>
      <w:r>
        <w:rPr>
          <w:color w:val="000000"/>
          <w:sz w:val="24"/>
          <w:szCs w:val="24"/>
        </w:rPr>
        <w:t>, P., &amp; Jangle, S. N. (2012).</w:t>
      </w:r>
      <w:r>
        <w:rPr>
          <w:color w:val="000000"/>
          <w:sz w:val="24"/>
          <w:szCs w:val="24"/>
        </w:rPr>
        <w:t xml:space="preserve"> </w:t>
      </w:r>
      <w:r>
        <w:rPr>
          <w:color w:val="000000"/>
          <w:sz w:val="24"/>
          <w:szCs w:val="24"/>
        </w:rPr>
        <w:t xml:space="preserve">Evaluation of in-vitro anti-inflammatory </w:t>
      </w:r>
      <w:r>
        <w:rPr>
          <w:color w:val="000000"/>
          <w:sz w:val="24"/>
          <w:szCs w:val="24"/>
        </w:rPr>
        <w:tab/>
      </w:r>
      <w:r>
        <w:rPr>
          <w:color w:val="000000"/>
          <w:sz w:val="24"/>
          <w:szCs w:val="24"/>
        </w:rPr>
        <w:t>activity of herbal preparation, a combination of four medicinal plants.</w:t>
      </w:r>
      <w:r>
        <w:rPr>
          <w:color w:val="000000"/>
          <w:sz w:val="24"/>
          <w:szCs w:val="24"/>
        </w:rPr>
        <w:t xml:space="preserve"> </w:t>
      </w:r>
      <w:r>
        <w:rPr>
          <w:color w:val="000000"/>
          <w:sz w:val="24"/>
          <w:szCs w:val="24"/>
        </w:rPr>
        <w:tab/>
      </w:r>
      <w:r>
        <w:rPr>
          <w:i/>
          <w:iCs/>
          <w:color w:val="000000"/>
          <w:sz w:val="24"/>
          <w:szCs w:val="24"/>
        </w:rPr>
        <w:t>International Journal of Basic and Clinical Sciences</w:t>
      </w:r>
      <w:r>
        <w:rPr>
          <w:color w:val="000000"/>
          <w:sz w:val="24"/>
          <w:szCs w:val="24"/>
        </w:rPr>
        <w:t xml:space="preserve">, </w:t>
      </w:r>
      <w:r>
        <w:rPr>
          <w:i/>
          <w:iCs/>
          <w:color w:val="000000"/>
          <w:sz w:val="24"/>
          <w:szCs w:val="24"/>
        </w:rPr>
        <w:t>2</w:t>
      </w:r>
      <w:r>
        <w:rPr>
          <w:color w:val="000000"/>
          <w:sz w:val="24"/>
          <w:szCs w:val="24"/>
        </w:rPr>
        <w:t>(1), 109–116.</w:t>
      </w:r>
    </w:p>
    <w:p>
      <w:pPr>
        <w:pStyle w:val="style0"/>
        <w:spacing w:before="100" w:beforeAutospacing="true" w:after="100" w:afterAutospacing="true" w:lineRule="auto" w:line="480"/>
        <w:jc w:val="both"/>
        <w:rPr>
          <w:rFonts w:ascii="Times New Roman" w:cs="Times New Roman" w:eastAsia="Times New Roman" w:hAnsi="Times New Roman"/>
          <w:sz w:val="26"/>
          <w:szCs w:val="24"/>
        </w:rPr>
      </w:pPr>
      <w:r>
        <w:rPr>
          <w:rFonts w:ascii="Times New Roman" w:cs="Times New Roman" w:eastAsia="Times New Roman" w:hAnsi="Times New Roman"/>
          <w:sz w:val="26"/>
          <w:szCs w:val="24"/>
        </w:rPr>
        <w:t>Priyadarsini</w:t>
      </w:r>
      <w:r>
        <w:rPr>
          <w:rFonts w:ascii="Times New Roman" w:cs="Times New Roman" w:eastAsia="Times New Roman" w:hAnsi="Times New Roman"/>
          <w:sz w:val="26"/>
          <w:szCs w:val="24"/>
        </w:rPr>
        <w:t xml:space="preserve">, K. I. (2014). The chemistry of </w:t>
      </w:r>
      <w:r>
        <w:rPr>
          <w:rFonts w:ascii="Times New Roman" w:cs="Times New Roman" w:eastAsia="Times New Roman" w:hAnsi="Times New Roman"/>
          <w:sz w:val="26"/>
          <w:szCs w:val="24"/>
        </w:rPr>
        <w:t>curcumin</w:t>
      </w:r>
      <w:r>
        <w:rPr>
          <w:rFonts w:ascii="Times New Roman" w:cs="Times New Roman" w:eastAsia="Times New Roman" w:hAnsi="Times New Roman"/>
          <w:sz w:val="26"/>
          <w:szCs w:val="24"/>
        </w:rPr>
        <w:t xml:space="preserve">: From extraction to </w:t>
      </w:r>
      <w:r>
        <w:rPr>
          <w:rFonts w:ascii="Times New Roman" w:cs="Times New Roman" w:eastAsia="Times New Roman" w:hAnsi="Times New Roman"/>
          <w:sz w:val="26"/>
          <w:szCs w:val="24"/>
        </w:rPr>
        <w:tab/>
      </w:r>
      <w:r>
        <w:rPr>
          <w:rFonts w:ascii="Times New Roman" w:cs="Times New Roman" w:eastAsia="Times New Roman" w:hAnsi="Times New Roman"/>
          <w:sz w:val="26"/>
          <w:szCs w:val="24"/>
        </w:rPr>
        <w:t xml:space="preserve">therapeutic agent. </w:t>
      </w:r>
      <w:r>
        <w:rPr>
          <w:rFonts w:ascii="Times New Roman" w:cs="Times New Roman" w:eastAsia="Times New Roman" w:hAnsi="Times New Roman"/>
          <w:i/>
          <w:iCs/>
          <w:sz w:val="26"/>
          <w:szCs w:val="24"/>
        </w:rPr>
        <w:t>Molecules</w:t>
      </w:r>
      <w:r>
        <w:rPr>
          <w:rFonts w:ascii="Times New Roman" w:cs="Times New Roman" w:eastAsia="Times New Roman" w:hAnsi="Times New Roman"/>
          <w:sz w:val="26"/>
          <w:szCs w:val="24"/>
        </w:rPr>
        <w:t xml:space="preserve">, </w:t>
      </w:r>
      <w:r>
        <w:rPr>
          <w:rFonts w:ascii="Times New Roman" w:cs="Times New Roman" w:eastAsia="Times New Roman" w:hAnsi="Times New Roman"/>
          <w:i/>
          <w:iCs/>
          <w:sz w:val="26"/>
          <w:szCs w:val="24"/>
        </w:rPr>
        <w:t>19</w:t>
      </w:r>
      <w:r>
        <w:rPr>
          <w:rFonts w:ascii="Times New Roman" w:cs="Times New Roman" w:eastAsia="Times New Roman" w:hAnsi="Times New Roman"/>
          <w:sz w:val="26"/>
          <w:szCs w:val="24"/>
        </w:rPr>
        <w:t xml:space="preserve">(12), 20091–20112. </w:t>
      </w:r>
      <w:r>
        <w:rPr>
          <w:rFonts w:ascii="Times New Roman" w:cs="Times New Roman" w:eastAsia="Times New Roman" w:hAnsi="Times New Roman"/>
          <w:sz w:val="26"/>
          <w:szCs w:val="24"/>
        </w:rPr>
        <w:tab/>
      </w:r>
      <w:r>
        <w:rPr>
          <w:rFonts w:ascii="Times New Roman" w:cs="Times New Roman" w:eastAsia="Times New Roman" w:hAnsi="Times New Roman"/>
          <w:sz w:val="26"/>
          <w:szCs w:val="24"/>
        </w:rPr>
        <w:t>https://doi.org/10.3390/molecules191220091</w:t>
      </w:r>
    </w:p>
    <w:p>
      <w:pPr>
        <w:pStyle w:val="style0"/>
        <w:spacing w:before="100" w:beforeAutospacing="true" w:after="100" w:afterAutospacing="true" w:lineRule="auto" w:line="480"/>
        <w:jc w:val="both"/>
        <w:rPr>
          <w:rFonts w:ascii="Times New Roman" w:cs="Times New Roman" w:eastAsia="Times New Roman" w:hAnsi="Times New Roman"/>
          <w:sz w:val="26"/>
          <w:szCs w:val="24"/>
        </w:rPr>
      </w:pPr>
      <w:r>
        <w:rPr>
          <w:rFonts w:ascii="Times New Roman" w:cs="Times New Roman" w:eastAsia="Times New Roman" w:hAnsi="Times New Roman"/>
          <w:sz w:val="26"/>
          <w:szCs w:val="24"/>
        </w:rPr>
        <w:t xml:space="preserve">Sahib, N. G., Anwar, F., </w:t>
      </w:r>
      <w:r>
        <w:rPr>
          <w:rFonts w:ascii="Times New Roman" w:cs="Times New Roman" w:eastAsia="Times New Roman" w:hAnsi="Times New Roman"/>
          <w:sz w:val="26"/>
          <w:szCs w:val="24"/>
        </w:rPr>
        <w:t>Gilani</w:t>
      </w:r>
      <w:r>
        <w:rPr>
          <w:rFonts w:ascii="Times New Roman" w:cs="Times New Roman" w:eastAsia="Times New Roman" w:hAnsi="Times New Roman"/>
          <w:sz w:val="26"/>
          <w:szCs w:val="24"/>
        </w:rPr>
        <w:t xml:space="preserve">, A. H., Hamid, A. A., </w:t>
      </w:r>
      <w:r>
        <w:rPr>
          <w:rFonts w:ascii="Times New Roman" w:cs="Times New Roman" w:eastAsia="Times New Roman" w:hAnsi="Times New Roman"/>
          <w:sz w:val="26"/>
          <w:szCs w:val="24"/>
        </w:rPr>
        <w:t>Saari</w:t>
      </w:r>
      <w:r>
        <w:rPr>
          <w:rFonts w:ascii="Times New Roman" w:cs="Times New Roman" w:eastAsia="Times New Roman" w:hAnsi="Times New Roman"/>
          <w:sz w:val="26"/>
          <w:szCs w:val="24"/>
        </w:rPr>
        <w:t xml:space="preserve">, N., &amp; </w:t>
      </w:r>
      <w:r>
        <w:rPr>
          <w:rFonts w:ascii="Times New Roman" w:cs="Times New Roman" w:eastAsia="Times New Roman" w:hAnsi="Times New Roman"/>
          <w:sz w:val="26"/>
          <w:szCs w:val="24"/>
        </w:rPr>
        <w:t>Abas</w:t>
      </w:r>
      <w:r>
        <w:rPr>
          <w:rFonts w:ascii="Times New Roman" w:cs="Times New Roman" w:eastAsia="Times New Roman" w:hAnsi="Times New Roman"/>
          <w:sz w:val="26"/>
          <w:szCs w:val="24"/>
        </w:rPr>
        <w:t>, F. (2011).</w:t>
      </w:r>
      <w:r>
        <w:rPr>
          <w:rFonts w:ascii="Times New Roman" w:cs="Times New Roman" w:eastAsia="Times New Roman" w:hAnsi="Times New Roman"/>
          <w:sz w:val="26"/>
          <w:szCs w:val="24"/>
        </w:rPr>
        <w:t xml:space="preserve"> </w:t>
      </w:r>
      <w:r>
        <w:rPr>
          <w:rFonts w:ascii="Times New Roman" w:cs="Times New Roman" w:eastAsia="Times New Roman" w:hAnsi="Times New Roman"/>
          <w:sz w:val="26"/>
          <w:szCs w:val="24"/>
        </w:rPr>
        <w:tab/>
      </w:r>
      <w:r>
        <w:rPr>
          <w:rFonts w:ascii="Times New Roman" w:cs="Times New Roman" w:eastAsia="Times New Roman" w:hAnsi="Times New Roman"/>
          <w:sz w:val="26"/>
          <w:szCs w:val="24"/>
        </w:rPr>
        <w:t>Coriander (</w:t>
      </w:r>
      <w:r>
        <w:rPr>
          <w:rFonts w:ascii="Times New Roman" w:cs="Times New Roman" w:eastAsia="Times New Roman" w:hAnsi="Times New Roman"/>
          <w:i/>
          <w:iCs/>
          <w:sz w:val="26"/>
          <w:szCs w:val="24"/>
        </w:rPr>
        <w:t>Coriandrum</w:t>
      </w:r>
      <w:r>
        <w:rPr>
          <w:rFonts w:ascii="Times New Roman" w:cs="Times New Roman" w:eastAsia="Times New Roman" w:hAnsi="Times New Roman"/>
          <w:i/>
          <w:iCs/>
          <w:sz w:val="26"/>
          <w:szCs w:val="24"/>
        </w:rPr>
        <w:t xml:space="preserve"> </w:t>
      </w:r>
      <w:r>
        <w:rPr>
          <w:rFonts w:ascii="Times New Roman" w:cs="Times New Roman" w:eastAsia="Times New Roman" w:hAnsi="Times New Roman"/>
          <w:i/>
          <w:iCs/>
          <w:sz w:val="26"/>
          <w:szCs w:val="24"/>
        </w:rPr>
        <w:t>sativum</w:t>
      </w:r>
      <w:r>
        <w:rPr>
          <w:rFonts w:ascii="Times New Roman" w:cs="Times New Roman" w:eastAsia="Times New Roman" w:hAnsi="Times New Roman"/>
          <w:sz w:val="26"/>
          <w:szCs w:val="24"/>
        </w:rPr>
        <w:t xml:space="preserve"> L.): A potential source of high-value </w:t>
      </w:r>
      <w:r>
        <w:rPr>
          <w:rFonts w:ascii="Times New Roman" w:cs="Times New Roman" w:eastAsia="Times New Roman" w:hAnsi="Times New Roman"/>
          <w:sz w:val="26"/>
          <w:szCs w:val="24"/>
        </w:rPr>
        <w:tab/>
      </w:r>
      <w:r>
        <w:rPr>
          <w:rFonts w:ascii="Times New Roman" w:cs="Times New Roman" w:eastAsia="Times New Roman" w:hAnsi="Times New Roman"/>
          <w:sz w:val="26"/>
          <w:szCs w:val="24"/>
        </w:rPr>
        <w:t xml:space="preserve">components for functional foods and </w:t>
      </w:r>
      <w:r>
        <w:rPr>
          <w:rFonts w:ascii="Times New Roman" w:cs="Times New Roman" w:eastAsia="Times New Roman" w:hAnsi="Times New Roman"/>
          <w:sz w:val="26"/>
          <w:szCs w:val="24"/>
        </w:rPr>
        <w:t>nutraceuticals</w:t>
      </w:r>
      <w:r>
        <w:rPr>
          <w:rFonts w:ascii="Times New Roman" w:cs="Times New Roman" w:eastAsia="Times New Roman" w:hAnsi="Times New Roman"/>
          <w:sz w:val="26"/>
          <w:szCs w:val="24"/>
        </w:rPr>
        <w:t xml:space="preserve">—A review. </w:t>
      </w:r>
      <w:r>
        <w:rPr>
          <w:rFonts w:ascii="Times New Roman" w:cs="Times New Roman" w:eastAsia="Times New Roman" w:hAnsi="Times New Roman"/>
          <w:sz w:val="26"/>
          <w:szCs w:val="24"/>
        </w:rPr>
        <w:tab/>
      </w:r>
      <w:r>
        <w:rPr>
          <w:rFonts w:ascii="Times New Roman" w:cs="Times New Roman" w:eastAsia="Times New Roman" w:hAnsi="Times New Roman"/>
          <w:i/>
          <w:iCs/>
          <w:sz w:val="26"/>
          <w:szCs w:val="24"/>
        </w:rPr>
        <w:t>Phytotherapy</w:t>
      </w:r>
      <w:r>
        <w:rPr>
          <w:rFonts w:ascii="Times New Roman" w:cs="Times New Roman" w:eastAsia="Times New Roman" w:hAnsi="Times New Roman"/>
          <w:i/>
          <w:iCs/>
          <w:sz w:val="26"/>
          <w:szCs w:val="24"/>
        </w:rPr>
        <w:t xml:space="preserve"> </w:t>
      </w:r>
      <w:r>
        <w:rPr>
          <w:rFonts w:ascii="Times New Roman" w:cs="Times New Roman" w:eastAsia="Times New Roman" w:hAnsi="Times New Roman"/>
          <w:i/>
          <w:iCs/>
          <w:sz w:val="26"/>
          <w:szCs w:val="24"/>
        </w:rPr>
        <w:tab/>
      </w:r>
      <w:r>
        <w:rPr>
          <w:rFonts w:ascii="Times New Roman" w:cs="Times New Roman" w:eastAsia="Times New Roman" w:hAnsi="Times New Roman"/>
          <w:i/>
          <w:iCs/>
          <w:sz w:val="26"/>
          <w:szCs w:val="24"/>
        </w:rPr>
        <w:tab/>
      </w:r>
      <w:r>
        <w:rPr>
          <w:rFonts w:ascii="Times New Roman" w:cs="Times New Roman" w:eastAsia="Times New Roman" w:hAnsi="Times New Roman"/>
          <w:i/>
          <w:iCs/>
          <w:sz w:val="26"/>
          <w:szCs w:val="24"/>
        </w:rPr>
        <w:t>Research</w:t>
      </w:r>
      <w:r>
        <w:rPr>
          <w:rFonts w:ascii="Times New Roman" w:cs="Times New Roman" w:eastAsia="Times New Roman" w:hAnsi="Times New Roman"/>
          <w:sz w:val="26"/>
          <w:szCs w:val="24"/>
        </w:rPr>
        <w:t xml:space="preserve">, </w:t>
      </w:r>
      <w:r>
        <w:rPr>
          <w:rFonts w:ascii="Times New Roman" w:cs="Times New Roman" w:eastAsia="Times New Roman" w:hAnsi="Times New Roman"/>
          <w:i/>
          <w:iCs/>
          <w:sz w:val="26"/>
          <w:szCs w:val="24"/>
        </w:rPr>
        <w:t>25</w:t>
      </w:r>
      <w:r>
        <w:rPr>
          <w:rFonts w:ascii="Times New Roman" w:cs="Times New Roman" w:eastAsia="Times New Roman" w:hAnsi="Times New Roman"/>
          <w:sz w:val="26"/>
          <w:szCs w:val="24"/>
        </w:rPr>
        <w:t xml:space="preserve">(4), 481–490. </w:t>
      </w:r>
      <w:r>
        <w:rPr>
          <w:rFonts w:ascii="Times New Roman" w:cs="Times New Roman" w:eastAsia="Times New Roman" w:hAnsi="Times New Roman"/>
          <w:sz w:val="26"/>
          <w:szCs w:val="24"/>
        </w:rPr>
        <w:tab/>
      </w:r>
      <w:r>
        <w:rPr>
          <w:rFonts w:ascii="Times New Roman" w:cs="Times New Roman" w:eastAsia="Times New Roman" w:hAnsi="Times New Roman"/>
          <w:sz w:val="26"/>
          <w:szCs w:val="24"/>
        </w:rPr>
        <w:t>https://doi.org/10.1002/ptr.3279</w:t>
      </w:r>
      <w:r>
        <w:rPr>
          <w:rFonts w:ascii="Times New Roman" w:cs="Times New Roman" w:eastAsia="Times New Roman" w:hAnsi="Times New Roman"/>
          <w:sz w:val="26"/>
          <w:szCs w:val="24"/>
        </w:rPr>
        <w:br/>
      </w:r>
      <w:r>
        <w:rPr>
          <w:rFonts w:ascii="Times New Roman" w:cs="Times New Roman" w:eastAsia="Times New Roman" w:hAnsi="Times New Roman"/>
          <w:sz w:val="26"/>
          <w:szCs w:val="24"/>
        </w:rPr>
        <w:t xml:space="preserve">Singh, G., </w:t>
      </w:r>
      <w:r>
        <w:rPr>
          <w:rFonts w:ascii="Times New Roman" w:cs="Times New Roman" w:eastAsia="Times New Roman" w:hAnsi="Times New Roman"/>
          <w:sz w:val="26"/>
          <w:szCs w:val="24"/>
        </w:rPr>
        <w:t>Kapoor</w:t>
      </w:r>
      <w:r>
        <w:rPr>
          <w:rFonts w:ascii="Times New Roman" w:cs="Times New Roman" w:eastAsia="Times New Roman" w:hAnsi="Times New Roman"/>
          <w:sz w:val="26"/>
          <w:szCs w:val="24"/>
        </w:rPr>
        <w:t xml:space="preserve">, I. P. S., Singh, P., de </w:t>
      </w:r>
      <w:r>
        <w:rPr>
          <w:rFonts w:ascii="Times New Roman" w:cs="Times New Roman" w:eastAsia="Times New Roman" w:hAnsi="Times New Roman"/>
          <w:sz w:val="26"/>
          <w:szCs w:val="24"/>
        </w:rPr>
        <w:t>Heluani</w:t>
      </w:r>
      <w:r>
        <w:rPr>
          <w:rFonts w:ascii="Times New Roman" w:cs="Times New Roman" w:eastAsia="Times New Roman" w:hAnsi="Times New Roman"/>
          <w:sz w:val="26"/>
          <w:szCs w:val="24"/>
        </w:rPr>
        <w:t xml:space="preserve">, C. S., de </w:t>
      </w:r>
      <w:r>
        <w:rPr>
          <w:rFonts w:ascii="Times New Roman" w:cs="Times New Roman" w:eastAsia="Times New Roman" w:hAnsi="Times New Roman"/>
          <w:sz w:val="26"/>
          <w:szCs w:val="24"/>
        </w:rPr>
        <w:t>Lampasona</w:t>
      </w:r>
      <w:r>
        <w:rPr>
          <w:rFonts w:ascii="Times New Roman" w:cs="Times New Roman" w:eastAsia="Times New Roman" w:hAnsi="Times New Roman"/>
          <w:sz w:val="26"/>
          <w:szCs w:val="24"/>
        </w:rPr>
        <w:t>, M. P., &amp;</w:t>
      </w:r>
      <w:r>
        <w:rPr>
          <w:rFonts w:ascii="Times New Roman" w:cs="Times New Roman" w:eastAsia="Times New Roman" w:hAnsi="Times New Roman"/>
          <w:sz w:val="26"/>
          <w:szCs w:val="24"/>
        </w:rPr>
        <w:tab/>
      </w:r>
      <w:r>
        <w:rPr>
          <w:rFonts w:ascii="Times New Roman" w:cs="Times New Roman" w:eastAsia="Times New Roman" w:hAnsi="Times New Roman"/>
          <w:sz w:val="26"/>
          <w:szCs w:val="24"/>
        </w:rPr>
        <w:t xml:space="preserve">Catalan, C. A. N. (2010). </w:t>
      </w:r>
      <w:r>
        <w:rPr>
          <w:rFonts w:ascii="Times New Roman" w:cs="Times New Roman" w:eastAsia="Times New Roman" w:hAnsi="Times New Roman"/>
          <w:sz w:val="26"/>
          <w:szCs w:val="24"/>
        </w:rPr>
        <w:t xml:space="preserve">Comparative study of chemical composition and </w:t>
      </w:r>
      <w:r>
        <w:rPr>
          <w:rFonts w:ascii="Times New Roman" w:cs="Times New Roman" w:eastAsia="Times New Roman" w:hAnsi="Times New Roman"/>
          <w:sz w:val="26"/>
          <w:szCs w:val="24"/>
        </w:rPr>
        <w:tab/>
      </w:r>
      <w:r>
        <w:rPr>
          <w:rFonts w:ascii="Times New Roman" w:cs="Times New Roman" w:eastAsia="Times New Roman" w:hAnsi="Times New Roman"/>
          <w:sz w:val="26"/>
          <w:szCs w:val="24"/>
        </w:rPr>
        <w:t>antioxidant activity of essential oil and oleoresin of turmeric (</w:t>
      </w:r>
      <w:r>
        <w:rPr>
          <w:rFonts w:ascii="Times New Roman" w:cs="Times New Roman" w:eastAsia="Times New Roman" w:hAnsi="Times New Roman"/>
          <w:i/>
          <w:iCs/>
          <w:sz w:val="26"/>
          <w:szCs w:val="24"/>
        </w:rPr>
        <w:t xml:space="preserve">Curcuma </w:t>
      </w:r>
      <w:r>
        <w:rPr>
          <w:rFonts w:ascii="Times New Roman" w:cs="Times New Roman" w:eastAsia="Times New Roman" w:hAnsi="Times New Roman"/>
          <w:i/>
          <w:iCs/>
          <w:sz w:val="26"/>
          <w:szCs w:val="24"/>
        </w:rPr>
        <w:tab/>
      </w:r>
      <w:r>
        <w:rPr>
          <w:rFonts w:ascii="Times New Roman" w:cs="Times New Roman" w:eastAsia="Times New Roman" w:hAnsi="Times New Roman"/>
          <w:i/>
          <w:iCs/>
          <w:sz w:val="26"/>
          <w:szCs w:val="24"/>
        </w:rPr>
        <w:t>longa</w:t>
      </w:r>
      <w:r>
        <w:rPr>
          <w:rFonts w:ascii="Times New Roman" w:cs="Times New Roman" w:eastAsia="Times New Roman" w:hAnsi="Times New Roman"/>
          <w:sz w:val="26"/>
          <w:szCs w:val="24"/>
        </w:rPr>
        <w:t xml:space="preserve"> L.).</w:t>
      </w:r>
      <w:r>
        <w:rPr>
          <w:rFonts w:ascii="Times New Roman" w:cs="Times New Roman" w:eastAsia="Times New Roman" w:hAnsi="Times New Roman"/>
          <w:sz w:val="26"/>
          <w:szCs w:val="24"/>
        </w:rPr>
        <w:t xml:space="preserve"> </w:t>
      </w:r>
      <w:r>
        <w:rPr>
          <w:rFonts w:ascii="Times New Roman" w:cs="Times New Roman" w:eastAsia="Times New Roman" w:hAnsi="Times New Roman"/>
          <w:i/>
          <w:iCs/>
          <w:sz w:val="26"/>
          <w:szCs w:val="24"/>
        </w:rPr>
        <w:t>Food and Chemical Toxicology</w:t>
      </w:r>
      <w:r>
        <w:rPr>
          <w:rFonts w:ascii="Times New Roman" w:cs="Times New Roman" w:eastAsia="Times New Roman" w:hAnsi="Times New Roman"/>
          <w:sz w:val="26"/>
          <w:szCs w:val="24"/>
        </w:rPr>
        <w:t xml:space="preserve">, </w:t>
      </w:r>
      <w:r>
        <w:rPr>
          <w:rFonts w:ascii="Times New Roman" w:cs="Times New Roman" w:eastAsia="Times New Roman" w:hAnsi="Times New Roman"/>
          <w:i/>
          <w:iCs/>
          <w:sz w:val="26"/>
          <w:szCs w:val="24"/>
        </w:rPr>
        <w:t>48</w:t>
      </w:r>
      <w:r>
        <w:rPr>
          <w:rFonts w:ascii="Times New Roman" w:cs="Times New Roman" w:eastAsia="Times New Roman" w:hAnsi="Times New Roman"/>
          <w:sz w:val="26"/>
          <w:szCs w:val="24"/>
        </w:rPr>
        <w:t xml:space="preserve">(4), 1026–1031. </w:t>
      </w:r>
      <w:r>
        <w:rPr>
          <w:rFonts w:ascii="Times New Roman" w:cs="Times New Roman" w:eastAsia="Times New Roman" w:hAnsi="Times New Roman"/>
          <w:sz w:val="26"/>
          <w:szCs w:val="24"/>
        </w:rPr>
        <w:tab/>
      </w:r>
      <w:r>
        <w:rPr>
          <w:rFonts w:ascii="Times New Roman" w:cs="Times New Roman" w:eastAsia="Times New Roman" w:hAnsi="Times New Roman"/>
          <w:sz w:val="26"/>
          <w:szCs w:val="24"/>
        </w:rPr>
        <w:t>https://doi.org/10.1016/j.fct.2010.01.005</w:t>
      </w:r>
    </w:p>
    <w:p>
      <w:pPr>
        <w:pStyle w:val="style0"/>
        <w:spacing w:before="100" w:beforeAutospacing="true" w:after="100" w:afterAutospacing="true" w:lineRule="auto" w:line="480"/>
        <w:jc w:val="both"/>
        <w:rPr>
          <w:color w:val="000000"/>
          <w:sz w:val="24"/>
          <w:szCs w:val="24"/>
        </w:rPr>
      </w:pPr>
      <w:r>
        <w:rPr>
          <w:color w:val="000000"/>
          <w:sz w:val="24"/>
          <w:szCs w:val="24"/>
        </w:rPr>
        <w:t xml:space="preserve">Sharma, R. A., </w:t>
      </w:r>
      <w:r>
        <w:rPr>
          <w:color w:val="000000"/>
          <w:sz w:val="24"/>
          <w:szCs w:val="24"/>
        </w:rPr>
        <w:t>Euden</w:t>
      </w:r>
      <w:r>
        <w:rPr>
          <w:color w:val="000000"/>
          <w:sz w:val="24"/>
          <w:szCs w:val="24"/>
        </w:rPr>
        <w:t xml:space="preserve">, S. A., </w:t>
      </w:r>
      <w:r>
        <w:rPr>
          <w:color w:val="000000"/>
          <w:sz w:val="24"/>
          <w:szCs w:val="24"/>
        </w:rPr>
        <w:t>Platton</w:t>
      </w:r>
      <w:r>
        <w:rPr>
          <w:color w:val="000000"/>
          <w:sz w:val="24"/>
          <w:szCs w:val="24"/>
        </w:rPr>
        <w:t xml:space="preserve">, S. L., Cooke, D. N., </w:t>
      </w:r>
      <w:r>
        <w:rPr>
          <w:color w:val="000000"/>
          <w:sz w:val="24"/>
          <w:szCs w:val="24"/>
        </w:rPr>
        <w:t>Shafayat</w:t>
      </w:r>
      <w:r>
        <w:rPr>
          <w:color w:val="000000"/>
          <w:sz w:val="24"/>
          <w:szCs w:val="24"/>
        </w:rPr>
        <w:t xml:space="preserve">, A., Hewitt, H. R., </w:t>
      </w:r>
      <w:r>
        <w:rPr>
          <w:color w:val="000000"/>
          <w:sz w:val="24"/>
          <w:szCs w:val="24"/>
        </w:rPr>
        <w:tab/>
      </w:r>
      <w:r>
        <w:rPr>
          <w:color w:val="000000"/>
          <w:sz w:val="24"/>
          <w:szCs w:val="24"/>
        </w:rPr>
        <w:t>Marczylo</w:t>
      </w:r>
      <w:r>
        <w:rPr>
          <w:color w:val="000000"/>
          <w:sz w:val="24"/>
          <w:szCs w:val="24"/>
        </w:rPr>
        <w:t xml:space="preserve">, T. H., Morgan, B., Hemingway, D., &amp; Plummer, S. M. (2004). </w:t>
      </w:r>
      <w:r>
        <w:rPr>
          <w:color w:val="000000"/>
          <w:sz w:val="24"/>
          <w:szCs w:val="24"/>
        </w:rPr>
        <w:t>Phase</w:t>
      </w:r>
      <w:r>
        <w:rPr>
          <w:color w:val="000000"/>
          <w:sz w:val="24"/>
          <w:szCs w:val="24"/>
        </w:rPr>
        <w:t xml:space="preserve"> I </w:t>
      </w:r>
      <w:r>
        <w:rPr>
          <w:color w:val="000000"/>
          <w:sz w:val="24"/>
          <w:szCs w:val="24"/>
        </w:rPr>
        <w:tab/>
      </w:r>
      <w:r>
        <w:rPr>
          <w:color w:val="000000"/>
          <w:sz w:val="24"/>
          <w:szCs w:val="24"/>
        </w:rPr>
        <w:t xml:space="preserve">clinical trial of oral </w:t>
      </w:r>
      <w:r>
        <w:rPr>
          <w:color w:val="000000"/>
          <w:sz w:val="24"/>
          <w:szCs w:val="24"/>
        </w:rPr>
        <w:t>curcumin</w:t>
      </w:r>
      <w:r>
        <w:rPr>
          <w:color w:val="000000"/>
          <w:sz w:val="24"/>
          <w:szCs w:val="24"/>
        </w:rPr>
        <w:t xml:space="preserve">: Biomarkers of systemic activity and compliance. </w:t>
      </w:r>
      <w:r>
        <w:rPr>
          <w:color w:val="000000"/>
          <w:sz w:val="24"/>
          <w:szCs w:val="24"/>
        </w:rPr>
        <w:tab/>
      </w:r>
      <w:r>
        <w:rPr>
          <w:i/>
          <w:iCs/>
          <w:color w:val="000000"/>
          <w:sz w:val="24"/>
          <w:szCs w:val="24"/>
        </w:rPr>
        <w:t>Clinical Cancer Research</w:t>
      </w:r>
      <w:r>
        <w:rPr>
          <w:color w:val="000000"/>
          <w:sz w:val="24"/>
          <w:szCs w:val="24"/>
        </w:rPr>
        <w:t xml:space="preserve">, </w:t>
      </w:r>
      <w:r>
        <w:rPr>
          <w:i/>
          <w:iCs/>
          <w:color w:val="000000"/>
          <w:sz w:val="24"/>
          <w:szCs w:val="24"/>
        </w:rPr>
        <w:t>10</w:t>
      </w:r>
      <w:r>
        <w:rPr>
          <w:color w:val="000000"/>
          <w:sz w:val="24"/>
          <w:szCs w:val="24"/>
        </w:rPr>
        <w:t xml:space="preserve">(20), 6847–6854. </w:t>
      </w:r>
      <w:r>
        <w:rPr/>
        <w:fldChar w:fldCharType="begin"/>
      </w:r>
      <w:r>
        <w:instrText xml:space="preserve"> HYPERLINK "https://doi.org/10.1158/1078-" </w:instrText>
      </w:r>
      <w:r>
        <w:rPr/>
        <w:fldChar w:fldCharType="separate"/>
      </w:r>
      <w:r>
        <w:rPr>
          <w:rStyle w:val="style85"/>
          <w:color w:val="000000"/>
          <w:sz w:val="24"/>
          <w:szCs w:val="24"/>
        </w:rPr>
        <w:t>https://doi.org/10.1158/1078-</w:t>
      </w:r>
      <w:r>
        <w:rPr/>
        <w:fldChar w:fldCharType="end"/>
      </w:r>
      <w:r>
        <w:rPr>
          <w:color w:val="000000"/>
          <w:sz w:val="24"/>
          <w:szCs w:val="24"/>
        </w:rPr>
        <w:tab/>
      </w:r>
      <w:r>
        <w:rPr>
          <w:color w:val="000000"/>
          <w:sz w:val="24"/>
          <w:szCs w:val="24"/>
        </w:rPr>
        <w:t>0432.CCR-04-0744</w:t>
      </w:r>
    </w:p>
    <w:p>
      <w:pPr>
        <w:pStyle w:val="style0"/>
        <w:spacing w:before="100" w:beforeAutospacing="true" w:after="100" w:afterAutospacing="true" w:lineRule="auto" w:line="480"/>
        <w:jc w:val="both"/>
        <w:rPr>
          <w:rFonts w:ascii="Times New Roman" w:cs="Times New Roman" w:eastAsia="Times New Roman" w:hAnsi="Times New Roman"/>
          <w:sz w:val="26"/>
          <w:szCs w:val="24"/>
        </w:rPr>
      </w:pPr>
      <w:r>
        <w:rPr>
          <w:rFonts w:ascii="Times New Roman" w:cs="Times New Roman" w:eastAsia="Times New Roman" w:hAnsi="Times New Roman"/>
          <w:sz w:val="26"/>
          <w:szCs w:val="24"/>
        </w:rPr>
        <w:t>World Health Organization (WHO).</w:t>
      </w:r>
      <w:r>
        <w:rPr>
          <w:rFonts w:ascii="Times New Roman" w:cs="Times New Roman" w:eastAsia="Times New Roman" w:hAnsi="Times New Roman"/>
          <w:sz w:val="26"/>
          <w:szCs w:val="24"/>
        </w:rPr>
        <w:t xml:space="preserve"> </w:t>
      </w:r>
      <w:r>
        <w:rPr>
          <w:rFonts w:ascii="Times New Roman" w:cs="Times New Roman" w:eastAsia="Times New Roman" w:hAnsi="Times New Roman"/>
          <w:sz w:val="26"/>
          <w:szCs w:val="24"/>
        </w:rPr>
        <w:t xml:space="preserve">(2004). </w:t>
      </w:r>
      <w:r>
        <w:rPr>
          <w:rFonts w:ascii="Times New Roman" w:cs="Times New Roman" w:eastAsia="Times New Roman" w:hAnsi="Times New Roman"/>
          <w:i/>
          <w:iCs/>
          <w:sz w:val="26"/>
          <w:szCs w:val="24"/>
        </w:rPr>
        <w:t xml:space="preserve">WHO monographs on selected </w:t>
      </w:r>
      <w:r>
        <w:rPr>
          <w:rFonts w:ascii="Times New Roman" w:cs="Times New Roman" w:eastAsia="Times New Roman" w:hAnsi="Times New Roman"/>
          <w:i/>
          <w:iCs/>
          <w:sz w:val="26"/>
          <w:szCs w:val="24"/>
        </w:rPr>
        <w:tab/>
      </w:r>
      <w:r>
        <w:rPr>
          <w:rFonts w:ascii="Times New Roman" w:cs="Times New Roman" w:eastAsia="Times New Roman" w:hAnsi="Times New Roman"/>
          <w:i/>
          <w:iCs/>
          <w:sz w:val="26"/>
          <w:szCs w:val="24"/>
        </w:rPr>
        <w:t>medicinal plants</w:t>
      </w:r>
      <w:r>
        <w:rPr>
          <w:rFonts w:ascii="Times New Roman" w:cs="Times New Roman" w:eastAsia="Times New Roman" w:hAnsi="Times New Roman"/>
          <w:sz w:val="26"/>
          <w:szCs w:val="24"/>
        </w:rPr>
        <w:t xml:space="preserve"> (Vol. 2).</w:t>
      </w:r>
      <w:r>
        <w:rPr>
          <w:rFonts w:ascii="Times New Roman" w:cs="Times New Roman" w:eastAsia="Times New Roman" w:hAnsi="Times New Roman"/>
          <w:sz w:val="26"/>
          <w:szCs w:val="24"/>
        </w:rPr>
        <w:t xml:space="preserve"> Geneva: World Health Organization.</w:t>
      </w:r>
      <w:r>
        <w:rPr>
          <w:rFonts w:ascii="Times New Roman" w:cs="Times New Roman" w:eastAsia="Times New Roman" w:hAnsi="Times New Roman"/>
          <w:sz w:val="26"/>
          <w:szCs w:val="24"/>
        </w:rPr>
        <w:tab/>
      </w:r>
      <w:r>
        <w:rPr>
          <w:rFonts w:ascii="Times New Roman" w:cs="Times New Roman" w:eastAsia="Times New Roman" w:hAnsi="Times New Roman"/>
          <w:sz w:val="26"/>
          <w:szCs w:val="24"/>
        </w:rPr>
        <w:br/>
      </w:r>
    </w:p>
    <w:bookmarkStart w:id="16" w:name="_GoBack"/>
    <w:bookmarkEnd w:id="16"/>
    <w:p>
      <w:pPr>
        <w:pStyle w:val="style0"/>
        <w:spacing w:before="100" w:beforeAutospacing="true" w:after="100" w:afterAutospacing="true" w:lineRule="auto" w:line="480"/>
        <w:jc w:val="both"/>
        <w:rPr>
          <w:color w:val="000000"/>
          <w:sz w:val="24"/>
          <w:szCs w:val="24"/>
        </w:rPr>
      </w:pPr>
    </w:p>
    <w:sectPr>
      <w:pgSz w:w="11520" w:h="14400" w:orient="portrait"/>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E00002FF" w:usb1="400004FF" w:usb2="00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Arial Black">
    <w:altName w:val="Arial Black"/>
    <w:panose1 w:val="020b0a04020001020204"/>
    <w:charset w:val="00"/>
    <w:family w:val="swiss"/>
    <w:pitch w:val="variable"/>
    <w:sig w:usb0="00000287" w:usb1="00000000" w:usb2="00000000" w:usb3="00000000" w:csb0="0000009F" w:csb1="00000000"/>
  </w:font>
  <w:font w:name="Cambria Math">
    <w:altName w:val="Cambria Math"/>
    <w:panose1 w:val="02040503050004030204"/>
    <w:charset w:val="00"/>
    <w:family w:val="roman"/>
    <w:pitch w:val="variable"/>
    <w:sig w:usb0="E00002FF" w:usb1="420024FF" w:usb2="00000000" w:usb3="00000000" w:csb0="0000019F" w:csb1="00000000"/>
  </w:font>
  <w:font w:name="宋体">
    <w:altName w:val="Wingdings 2"/>
    <w:panose1 w:val="05020102010007070707"/>
    <w:charset w:val="02"/>
    <w:family w:val="roman"/>
    <w:pitch w:val="default"/>
    <w:sig w:usb0="00000000" w:usb1="1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40</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AAD64FEA"/>
    <w:lvl w:ilvl="0">
      <w:start w:val="3"/>
      <w:numFmt w:val="decimal"/>
      <w:lvlText w:val="%1.0"/>
      <w:lvlJc w:val="left"/>
      <w:pPr>
        <w:ind w:left="54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60" w:hanging="1440"/>
      </w:pPr>
      <w:rPr>
        <w:rFonts w:hint="default"/>
      </w:rPr>
    </w:lvl>
    <w:lvl w:ilvl="8">
      <w:start w:val="1"/>
      <w:numFmt w:val="decimal"/>
      <w:lvlText w:val="%1.%2.%3.%4.%5.%6.%7.%8.%9"/>
      <w:lvlJc w:val="left"/>
      <w:pPr>
        <w:ind w:left="7740" w:hanging="1800"/>
      </w:pPr>
      <w:rPr>
        <w:rFonts w:hint="default"/>
      </w:rPr>
    </w:lvl>
  </w:abstractNum>
  <w:abstractNum w:abstractNumId="1">
    <w:nsid w:val="00000001"/>
    <w:multiLevelType w:val="multilevel"/>
    <w:tmpl w:val="3C108242"/>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00000002"/>
    <w:multiLevelType w:val="hybridMultilevel"/>
    <w:tmpl w:val="21F4F83E"/>
    <w:lvl w:ilvl="0" w:tplc="21CCDF2E">
      <w:start w:val="1"/>
      <w:numFmt w:val="lowerRoman"/>
      <w:lvlText w:val="%1."/>
      <w:lvlJc w:val="left"/>
      <w:pPr>
        <w:ind w:left="1080" w:hanging="235"/>
      </w:pPr>
      <w:rPr>
        <w:rFonts w:ascii="Times New Roman" w:cs="Times New Roman" w:eastAsia="Times New Roman" w:hAnsi="Times New Roman" w:hint="default"/>
        <w:b w:val="false"/>
        <w:bCs w:val="false"/>
        <w:i w:val="false"/>
        <w:iCs w:val="false"/>
        <w:spacing w:val="-10"/>
        <w:w w:val="100"/>
        <w:sz w:val="24"/>
        <w:szCs w:val="24"/>
        <w:lang w:val="en-US" w:bidi="ar-SA" w:eastAsia="en-US"/>
      </w:rPr>
    </w:lvl>
    <w:lvl w:ilvl="1" w:tplc="74622CC2">
      <w:start w:val="1"/>
      <w:numFmt w:val="bullet"/>
      <w:lvlText w:val="•"/>
      <w:lvlJc w:val="left"/>
      <w:pPr>
        <w:ind w:left="2088" w:hanging="235"/>
      </w:pPr>
      <w:rPr>
        <w:rFonts w:hint="default"/>
        <w:lang w:val="en-US" w:bidi="ar-SA" w:eastAsia="en-US"/>
      </w:rPr>
    </w:lvl>
    <w:lvl w:ilvl="2" w:tplc="79F2D836">
      <w:start w:val="1"/>
      <w:numFmt w:val="bullet"/>
      <w:lvlText w:val="•"/>
      <w:lvlJc w:val="left"/>
      <w:pPr>
        <w:ind w:left="3096" w:hanging="235"/>
      </w:pPr>
      <w:rPr>
        <w:rFonts w:hint="default"/>
        <w:lang w:val="en-US" w:bidi="ar-SA" w:eastAsia="en-US"/>
      </w:rPr>
    </w:lvl>
    <w:lvl w:ilvl="3" w:tplc="19E8314C">
      <w:start w:val="1"/>
      <w:numFmt w:val="bullet"/>
      <w:lvlText w:val="•"/>
      <w:lvlJc w:val="left"/>
      <w:pPr>
        <w:ind w:left="4104" w:hanging="235"/>
      </w:pPr>
      <w:rPr>
        <w:rFonts w:hint="default"/>
        <w:lang w:val="en-US" w:bidi="ar-SA" w:eastAsia="en-US"/>
      </w:rPr>
    </w:lvl>
    <w:lvl w:ilvl="4" w:tplc="855820CA">
      <w:start w:val="1"/>
      <w:numFmt w:val="bullet"/>
      <w:lvlText w:val="•"/>
      <w:lvlJc w:val="left"/>
      <w:pPr>
        <w:ind w:left="5112" w:hanging="235"/>
      </w:pPr>
      <w:rPr>
        <w:rFonts w:hint="default"/>
        <w:lang w:val="en-US" w:bidi="ar-SA" w:eastAsia="en-US"/>
      </w:rPr>
    </w:lvl>
    <w:lvl w:ilvl="5" w:tplc="2D489628">
      <w:start w:val="1"/>
      <w:numFmt w:val="bullet"/>
      <w:lvlText w:val="•"/>
      <w:lvlJc w:val="left"/>
      <w:pPr>
        <w:ind w:left="6120" w:hanging="235"/>
      </w:pPr>
      <w:rPr>
        <w:rFonts w:hint="default"/>
        <w:lang w:val="en-US" w:bidi="ar-SA" w:eastAsia="en-US"/>
      </w:rPr>
    </w:lvl>
    <w:lvl w:ilvl="6" w:tplc="F00A6052">
      <w:start w:val="1"/>
      <w:numFmt w:val="bullet"/>
      <w:lvlText w:val="•"/>
      <w:lvlJc w:val="left"/>
      <w:pPr>
        <w:ind w:left="7128" w:hanging="235"/>
      </w:pPr>
      <w:rPr>
        <w:rFonts w:hint="default"/>
        <w:lang w:val="en-US" w:bidi="ar-SA" w:eastAsia="en-US"/>
      </w:rPr>
    </w:lvl>
    <w:lvl w:ilvl="7" w:tplc="924AAE32">
      <w:start w:val="1"/>
      <w:numFmt w:val="bullet"/>
      <w:lvlText w:val="•"/>
      <w:lvlJc w:val="left"/>
      <w:pPr>
        <w:ind w:left="8136" w:hanging="235"/>
      </w:pPr>
      <w:rPr>
        <w:rFonts w:hint="default"/>
        <w:lang w:val="en-US" w:bidi="ar-SA" w:eastAsia="en-US"/>
      </w:rPr>
    </w:lvl>
    <w:lvl w:ilvl="8" w:tplc="3760DE32">
      <w:start w:val="1"/>
      <w:numFmt w:val="bullet"/>
      <w:lvlText w:val="•"/>
      <w:lvlJc w:val="left"/>
      <w:pPr>
        <w:ind w:left="9144" w:hanging="235"/>
      </w:pPr>
      <w:rPr>
        <w:rFonts w:hint="default"/>
        <w:lang w:val="en-US" w:bidi="ar-SA" w:eastAsia="en-US"/>
      </w:rPr>
    </w:lvl>
  </w:abstractNum>
  <w:abstractNum w:abstractNumId="3">
    <w:nsid w:val="00000003"/>
    <w:multiLevelType w:val="hybridMultilevel"/>
    <w:tmpl w:val="4836AE70"/>
    <w:lvl w:ilvl="0" w:tplc="6E260D9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00000004"/>
    <w:multiLevelType w:val="multilevel"/>
    <w:tmpl w:val="1F242A2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3CC60028"/>
    <w:lvl w:ilvl="0">
      <w:start w:val="5"/>
      <w:numFmt w:val="decimal"/>
      <w:lvlText w:val="%1.0"/>
      <w:lvlJc w:val="left"/>
      <w:pPr>
        <w:ind w:left="54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60" w:hanging="1440"/>
      </w:pPr>
      <w:rPr>
        <w:rFonts w:hint="default"/>
      </w:rPr>
    </w:lvl>
    <w:lvl w:ilvl="8">
      <w:start w:val="1"/>
      <w:numFmt w:val="decimal"/>
      <w:lvlText w:val="%1.%2.%3.%4.%5.%6.%7.%8.%9"/>
      <w:lvlJc w:val="left"/>
      <w:pPr>
        <w:ind w:left="7740" w:hanging="1800"/>
      </w:pPr>
      <w:rPr>
        <w:rFonts w:hint="default"/>
      </w:r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9"/>
    </w:pPr>
    <w:rPr/>
  </w:style>
  <w:style w:type="paragraph" w:styleId="style1">
    <w:name w:val="heading 1"/>
    <w:basedOn w:val="style0"/>
    <w:next w:val="style1"/>
    <w:link w:val="style4097"/>
    <w:qFormat/>
    <w:uiPriority w:val="1"/>
    <w:pPr>
      <w:widowControl w:val="false"/>
      <w:autoSpaceDE w:val="false"/>
      <w:autoSpaceDN w:val="false"/>
      <w:spacing w:after="0" w:lineRule="auto" w:line="240"/>
      <w:ind w:left="1080"/>
      <w:outlineLvl w:val="0"/>
    </w:pPr>
    <w:rPr>
      <w:rFonts w:ascii="Times New Roman" w:cs="Times New Roman" w:eastAsia="Times New Roman" w:hAnsi="Times New Roman"/>
      <w:b/>
      <w:bCs/>
      <w:sz w:val="24"/>
      <w:szCs w:val="24"/>
    </w:rPr>
  </w:style>
  <w:style w:type="paragraph" w:styleId="style2">
    <w:name w:val="heading 2"/>
    <w:basedOn w:val="style0"/>
    <w:next w:val="style0"/>
    <w:link w:val="style4101"/>
    <w:qFormat/>
    <w:uiPriority w:val="9"/>
    <w:pPr>
      <w:keepNext/>
      <w:keepLines/>
      <w:spacing w:before="200" w:after="0"/>
      <w:outlineLvl w:val="1"/>
    </w:pPr>
    <w:rPr>
      <w:rFonts w:ascii="Cambria" w:cs="宋体" w:eastAsia="宋体" w:hAnsi="Cambria"/>
      <w:b/>
      <w:bCs/>
      <w:color w:val="4f81bd"/>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spacing w:after="200" w:lineRule="auto" w:line="276"/>
      <w:ind w:left="720"/>
      <w:contextualSpacing/>
    </w:pPr>
    <w:rPr>
      <w:rFonts w:ascii="Times New Roman" w:cs="Times New Roman" w:hAnsi="Times New Roman"/>
      <w:sz w:val="28"/>
      <w:szCs w:val="28"/>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customStyle="1" w:styleId="style4097">
    <w:name w:val="Heading 1 Char_3e9e5ada-b4bb-423d-a682-b9a5a98e1397"/>
    <w:basedOn w:val="style65"/>
    <w:next w:val="style4097"/>
    <w:link w:val="style1"/>
    <w:uiPriority w:val="1"/>
    <w:rPr>
      <w:rFonts w:ascii="Times New Roman" w:cs="Times New Roman" w:eastAsia="Times New Roman" w:hAnsi="Times New Roman"/>
      <w:b/>
      <w:bCs/>
      <w:sz w:val="24"/>
      <w:szCs w:val="24"/>
    </w:rPr>
  </w:style>
  <w:style w:type="character" w:styleId="style88">
    <w:name w:val="Emphasis"/>
    <w:basedOn w:val="style65"/>
    <w:next w:val="style88"/>
    <w:qFormat/>
    <w:uiPriority w:val="20"/>
    <w:rPr>
      <w:i/>
      <w:iCs/>
    </w:rPr>
  </w:style>
  <w:style w:type="paragraph" w:styleId="style66">
    <w:name w:val="Body Text"/>
    <w:basedOn w:val="style0"/>
    <w:next w:val="style66"/>
    <w:link w:val="style4098"/>
    <w:qFormat/>
    <w:uiPriority w:val="1"/>
    <w:pPr>
      <w:widowControl w:val="false"/>
      <w:autoSpaceDE w:val="false"/>
      <w:autoSpaceDN w:val="false"/>
      <w:spacing w:after="0" w:lineRule="auto" w:line="240"/>
    </w:pPr>
    <w:rPr>
      <w:rFonts w:ascii="Times New Roman" w:cs="Times New Roman" w:eastAsia="Times New Roman" w:hAnsi="Times New Roman"/>
      <w:sz w:val="24"/>
      <w:szCs w:val="24"/>
    </w:rPr>
  </w:style>
  <w:style w:type="character" w:customStyle="1" w:styleId="style4098">
    <w:name w:val="Body Text Char"/>
    <w:basedOn w:val="style65"/>
    <w:next w:val="style4098"/>
    <w:link w:val="style66"/>
    <w:uiPriority w:val="1"/>
    <w:rPr>
      <w:rFonts w:ascii="Times New Roman" w:cs="Times New Roman" w:eastAsia="Times New Roman" w:hAnsi="Times New Roman"/>
      <w:sz w:val="24"/>
      <w:szCs w:val="24"/>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70bff9cf-d6a1-4e99-9317-8962af63add9"/>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204cffa2-b94c-41e6-869f-cd872b42b06e"/>
    <w:basedOn w:val="style65"/>
    <w:next w:val="style4100"/>
    <w:link w:val="style32"/>
    <w:uiPriority w:val="99"/>
  </w:style>
  <w:style w:type="character" w:customStyle="1" w:styleId="style4101">
    <w:name w:val="Heading 2 Char_84549211-4484-4b57-b5a4-8d5cc95d7efd"/>
    <w:basedOn w:val="style65"/>
    <w:next w:val="style4101"/>
    <w:link w:val="style2"/>
    <w:uiPriority w:val="9"/>
    <w:rPr>
      <w:rFonts w:ascii="Cambria" w:cs="宋体" w:eastAsia="宋体" w:hAnsi="Cambria"/>
      <w:b/>
      <w:bCs/>
      <w:color w:val="4f81bd"/>
      <w:sz w:val="26"/>
      <w:szCs w:val="26"/>
    </w:rPr>
  </w:style>
  <w:style w:type="paragraph" w:customStyle="1" w:styleId="style4102">
    <w:name w:val="Table Paragraph"/>
    <w:basedOn w:val="style0"/>
    <w:next w:val="style4102"/>
    <w:qFormat/>
    <w:uiPriority w:val="1"/>
    <w:pPr>
      <w:widowControl w:val="false"/>
      <w:autoSpaceDE w:val="false"/>
      <w:autoSpaceDN w:val="false"/>
      <w:spacing w:after="0" w:lineRule="auto" w:line="240"/>
    </w:pPr>
    <w:rPr>
      <w:rFonts w:ascii="Times New Roman" w:cs="Times New Roman" w:eastAsia="Times New Roman" w:hAnsi="Times New Roman"/>
    </w:rPr>
  </w:style>
  <w:style w:type="paragraph" w:customStyle="1" w:styleId="style4103">
    <w:name w:val="my-0"/>
    <w:basedOn w:val="style0"/>
    <w:next w:val="style4103"/>
    <w:pPr>
      <w:spacing w:before="100" w:beforeAutospacing="true" w:after="100" w:afterAutospacing="true" w:lineRule="auto" w:line="240"/>
    </w:pPr>
    <w:rPr>
      <w:rFonts w:ascii="Times New Roman" w:cs="Times New Roman" w:eastAsia="Times New Roman" w:hAnsi="Times New Roman"/>
      <w:sz w:val="24"/>
      <w:szCs w:val="24"/>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styleId="style85">
    <w:name w:val="Hyperlink"/>
    <w:basedOn w:val="style65"/>
    <w:next w:val="style85"/>
    <w:uiPriority w:val="99"/>
    <w:rPr>
      <w:color w:val="0000ff"/>
      <w:u w:val="single"/>
    </w:rPr>
  </w:style>
  <w:style w:type="paragraph" w:styleId="style153">
    <w:name w:val="Balloon Text"/>
    <w:basedOn w:val="style0"/>
    <w:next w:val="style153"/>
    <w:link w:val="style4104"/>
    <w:uiPriority w:val="99"/>
    <w:pPr>
      <w:spacing w:after="0" w:lineRule="auto" w:line="240"/>
    </w:pPr>
    <w:rPr>
      <w:rFonts w:ascii="Tahoma" w:cs="Tahoma" w:hAnsi="Tahoma"/>
      <w:sz w:val="16"/>
      <w:szCs w:val="16"/>
    </w:rPr>
  </w:style>
  <w:style w:type="character" w:customStyle="1" w:styleId="style4104">
    <w:name w:val="Balloon Text Char"/>
    <w:basedOn w:val="style65"/>
    <w:next w:val="style4104"/>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6.png"/><Relationship Id="rId13" Type="http://schemas.openxmlformats.org/officeDocument/2006/relationships/image" Target="media/image9.png"/><Relationship Id="rId12" Type="http://schemas.openxmlformats.org/officeDocument/2006/relationships/image" Target="media/image8.png"/><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image" Target="media/image1.jpeg"/><Relationship Id="rId9" Type="http://schemas.openxmlformats.org/officeDocument/2006/relationships/image" Target="media/image5.png"/><Relationship Id="rId15" Type="http://schemas.openxmlformats.org/officeDocument/2006/relationships/styles" Target="styles.xml"/><Relationship Id="rId14" Type="http://schemas.openxmlformats.org/officeDocument/2006/relationships/image" Target="media/image10.png"/><Relationship Id="rId17" Type="http://schemas.openxmlformats.org/officeDocument/2006/relationships/settings" Target="settings.xml"/><Relationship Id="rId16" Type="http://schemas.openxmlformats.org/officeDocument/2006/relationships/fontTable" Target="fontTable.xml"/><Relationship Id="rId5" Type="http://schemas.openxmlformats.org/officeDocument/2006/relationships/image" Target="media/image2.jpeg"/><Relationship Id="rId6" Type="http://schemas.openxmlformats.org/officeDocument/2006/relationships/image" Target="media/image2.png"/><Relationship Id="rId18" Type="http://schemas.openxmlformats.org/officeDocument/2006/relationships/theme" Target="theme/theme1.xml"/><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5857</Words>
  <Pages>50</Pages>
  <Characters>34996</Characters>
  <Application>WPS Office</Application>
  <DocSecurity>0</DocSecurity>
  <Paragraphs>534</Paragraphs>
  <ScaleCrop>false</ScaleCrop>
  <LinksUpToDate>false</LinksUpToDate>
  <CharactersWithSpaces>41453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2025-08-13T09:45:42Z</dcterms:created>
  <dc:creator>HP</dc:creator>
  <lastModifiedBy>itel A631W</lastModifiedBy>
  <lastPrinted>2025-07-09T11:27:00Z</lastPrinted>
  <dcterms:modified xsi:type="dcterms:W3CDTF">2025-08-13T09:45:42Z</dcterms:modified>
  <revision>20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974e424dcd9c486591a8ba4c6009db80</vt:lpwstr>
  </property>
</Properties>
</file>