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Arial Black" w:hAnsi="Arial Black"/>
          <w:b/>
          <w:color w:val="000000"/>
          <w:sz w:val="24"/>
        </w:rPr>
      </w:pPr>
      <w:r>
        <w:rPr>
          <w:rFonts w:ascii="Arial Black" w:hAnsi="Arial Black"/>
          <w:b/>
          <w:color w:val="000000"/>
          <w:sz w:val="24"/>
        </w:rPr>
        <w:t xml:space="preserve">IMPACT OF </w:t>
      </w:r>
      <w:r>
        <w:rPr>
          <w:rFonts w:ascii="Arial Black" w:hAnsi="Arial Black"/>
          <w:b/>
          <w:color w:val="000000"/>
          <w:sz w:val="24"/>
        </w:rPr>
        <w:t>DIVIDE</w:t>
      </w:r>
      <w:r>
        <w:rPr>
          <w:rFonts w:ascii="Arial Black" w:hAnsi="Arial Black"/>
          <w:b/>
          <w:color w:val="000000"/>
          <w:sz w:val="24"/>
        </w:rPr>
        <w:t>N</w:t>
      </w:r>
      <w:r>
        <w:rPr>
          <w:rFonts w:ascii="Arial Black" w:hAnsi="Arial Black"/>
          <w:b/>
          <w:color w:val="000000"/>
          <w:sz w:val="24"/>
        </w:rPr>
        <w:t>D POLICY ON PERFORMANCE OF SHAREHOLDERS WEA</w:t>
      </w:r>
      <w:r>
        <w:rPr>
          <w:rFonts w:ascii="Arial Black" w:hAnsi="Arial Black"/>
          <w:b/>
          <w:color w:val="000000"/>
          <w:sz w:val="24"/>
        </w:rPr>
        <w:t>L</w:t>
      </w:r>
      <w:r>
        <w:rPr>
          <w:rFonts w:ascii="Arial Black" w:hAnsi="Arial Black"/>
          <w:b/>
          <w:color w:val="000000"/>
          <w:sz w:val="24"/>
        </w:rPr>
        <w:t>TH IN FINANCIAL INSTITUTION</w:t>
      </w:r>
    </w:p>
    <w:p>
      <w:pPr>
        <w:spacing w:line="480" w:lineRule="auto"/>
        <w:jc w:val="center"/>
        <w:rPr>
          <w:rFonts w:ascii="Times New Roman" w:hAnsi="Times New Roman"/>
          <w:b/>
          <w:sz w:val="24"/>
        </w:rPr>
      </w:pPr>
      <w:r>
        <w:rPr>
          <w:rFonts w:ascii="Arial Black" w:hAnsi="Arial Black"/>
          <w:b/>
          <w:color w:val="000000"/>
          <w:sz w:val="24"/>
        </w:rPr>
        <w:t>(A CASE STUDY OF FIRST BANK PLC, ILORIN)</w:t>
      </w:r>
    </w:p>
    <w:p>
      <w:pPr>
        <w:spacing w:line="480" w:lineRule="auto"/>
        <w:jc w:val="center"/>
        <w:rPr>
          <w:rFonts w:ascii="Times New Roman" w:hAnsi="Times New Roman"/>
          <w:b/>
          <w:sz w:val="24"/>
        </w:rPr>
      </w:pPr>
      <w:r>
        <w:rPr>
          <w:rFonts w:ascii="Times New Roman" w:hAnsi="Times New Roman"/>
          <w:b/>
          <w:color w:val="000000"/>
          <w:sz w:val="24"/>
        </w:rPr>
        <w:t>BY</w:t>
      </w:r>
    </w:p>
    <w:p>
      <w:pPr>
        <w:spacing w:line="480" w:lineRule="auto"/>
        <w:jc w:val="center"/>
        <w:rPr>
          <w:rFonts w:ascii="Arial Black" w:hAnsi="Arial Black"/>
          <w:b/>
          <w:sz w:val="24"/>
        </w:rPr>
      </w:pPr>
      <w:r>
        <w:rPr>
          <w:rFonts w:ascii="Arial Black" w:hAnsi="Arial Black"/>
          <w:b/>
          <w:color w:val="000000"/>
          <w:sz w:val="24"/>
        </w:rPr>
        <w:t>POPOOLA VICTORIA OLUWABUKOLA</w:t>
      </w:r>
    </w:p>
    <w:p>
      <w:pPr>
        <w:spacing w:line="480" w:lineRule="auto"/>
        <w:jc w:val="center"/>
        <w:rPr>
          <w:rFonts w:ascii="Arial Black" w:hAnsi="Arial Black"/>
          <w:b/>
          <w:sz w:val="24"/>
        </w:rPr>
      </w:pPr>
      <w:r>
        <w:rPr>
          <w:rFonts w:ascii="Arial Black" w:hAnsi="Arial Black"/>
          <w:b/>
          <w:color w:val="000000"/>
          <w:sz w:val="24"/>
        </w:rPr>
        <w:t>HND/23/ACC/FT/</w:t>
      </w:r>
      <w:r>
        <w:rPr>
          <w:rFonts w:ascii="Arial Black" w:hAnsi="Arial Black"/>
          <w:b/>
          <w:color w:val="000000"/>
          <w:sz w:val="24"/>
        </w:rPr>
        <w:t>0</w:t>
      </w:r>
      <w:r>
        <w:rPr>
          <w:rFonts w:ascii="Arial Black" w:hAnsi="Arial Black"/>
          <w:b/>
          <w:color w:val="000000"/>
          <w:sz w:val="24"/>
        </w:rPr>
        <w:t>490</w:t>
      </w:r>
    </w:p>
    <w:p>
      <w:pPr>
        <w:spacing w:line="480" w:lineRule="auto"/>
        <w:rPr>
          <w:rFonts w:ascii="Times New Roman" w:hAnsi="Times New Roman"/>
          <w:b/>
          <w:sz w:val="24"/>
        </w:rPr>
      </w:pPr>
    </w:p>
    <w:p>
      <w:pPr>
        <w:spacing w:line="480" w:lineRule="auto"/>
        <w:jc w:val="center"/>
        <w:rPr>
          <w:rFonts w:ascii="Times New Roman" w:hAnsi="Times New Roman"/>
          <w:b/>
          <w:color w:val="000000"/>
          <w:sz w:val="24"/>
        </w:rPr>
      </w:pPr>
      <w:r>
        <w:rPr>
          <w:rFonts w:ascii="Times New Roman" w:hAnsi="Times New Roman"/>
          <w:b/>
          <w:color w:val="000000"/>
          <w:sz w:val="24"/>
        </w:rPr>
        <w:t xml:space="preserve">BEING A PROJECT </w:t>
      </w:r>
      <w:r>
        <w:rPr>
          <w:rFonts w:ascii="Times New Roman" w:hAnsi="Times New Roman"/>
          <w:b/>
          <w:color w:val="000000"/>
          <w:sz w:val="24"/>
        </w:rPr>
        <w:t xml:space="preserve">RESEARCH </w:t>
      </w:r>
      <w:r>
        <w:rPr>
          <w:rFonts w:ascii="Times New Roman" w:hAnsi="Times New Roman"/>
          <w:b/>
          <w:color w:val="000000"/>
          <w:sz w:val="24"/>
        </w:rPr>
        <w:t>SUBMITTED TO THE</w:t>
      </w:r>
      <w:r>
        <w:rPr>
          <w:rFonts w:ascii="Times New Roman" w:hAnsi="Times New Roman"/>
          <w:b/>
          <w:color w:val="000000"/>
          <w:sz w:val="24"/>
        </w:rPr>
        <w:t xml:space="preserve"> </w:t>
      </w:r>
      <w:r>
        <w:rPr>
          <w:rFonts w:ascii="Times New Roman" w:hAnsi="Times New Roman"/>
          <w:b/>
          <w:color w:val="000000"/>
          <w:sz w:val="24"/>
        </w:rPr>
        <w:t xml:space="preserve"> </w:t>
      </w:r>
    </w:p>
    <w:p>
      <w:pPr>
        <w:spacing w:line="480" w:lineRule="auto"/>
        <w:jc w:val="center"/>
        <w:rPr>
          <w:rFonts w:ascii="Times New Roman" w:hAnsi="Times New Roman"/>
          <w:b/>
          <w:sz w:val="24"/>
        </w:rPr>
      </w:pPr>
      <w:r>
        <w:rPr>
          <w:rFonts w:ascii="Times New Roman" w:hAnsi="Times New Roman"/>
          <w:b/>
          <w:color w:val="000000"/>
          <w:sz w:val="24"/>
        </w:rPr>
        <w:t>DEPARTMENT OF</w:t>
      </w:r>
      <w:r>
        <w:rPr>
          <w:rFonts w:ascii="Times New Roman" w:hAnsi="Times New Roman"/>
          <w:b/>
          <w:sz w:val="24"/>
        </w:rPr>
        <w:t xml:space="preserve"> </w:t>
      </w:r>
      <w:r>
        <w:rPr>
          <w:rFonts w:ascii="Times New Roman" w:hAnsi="Times New Roman"/>
          <w:b/>
          <w:color w:val="000000"/>
          <w:sz w:val="24"/>
        </w:rPr>
        <w:t>ACCOUNTANCY</w:t>
      </w:r>
    </w:p>
    <w:p>
      <w:pPr>
        <w:spacing w:line="480" w:lineRule="auto"/>
        <w:jc w:val="center"/>
        <w:rPr>
          <w:rFonts w:ascii="Times New Roman" w:hAnsi="Times New Roman"/>
          <w:b/>
          <w:color w:val="000000"/>
          <w:sz w:val="24"/>
        </w:rPr>
      </w:pPr>
      <w:r>
        <w:rPr>
          <w:rFonts w:ascii="Times New Roman" w:hAnsi="Times New Roman"/>
          <w:b/>
          <w:color w:val="000000"/>
          <w:sz w:val="24"/>
        </w:rPr>
        <w:t xml:space="preserve">INSTITUTE OF </w:t>
      </w:r>
      <w:r>
        <w:rPr>
          <w:rFonts w:ascii="Times New Roman" w:hAnsi="Times New Roman"/>
          <w:b/>
          <w:color w:val="000000"/>
          <w:sz w:val="24"/>
        </w:rPr>
        <w:t>FINANCE AND MANAGEMENT STUDIES (IFMS)</w:t>
      </w:r>
      <w:r>
        <w:rPr>
          <w:rFonts w:ascii="Times New Roman" w:hAnsi="Times New Roman"/>
          <w:b/>
          <w:color w:val="000000"/>
          <w:sz w:val="24"/>
        </w:rPr>
        <w:t xml:space="preserve"> </w:t>
      </w:r>
    </w:p>
    <w:p>
      <w:pPr>
        <w:spacing w:line="480" w:lineRule="auto"/>
        <w:jc w:val="center"/>
        <w:rPr>
          <w:rFonts w:ascii="Times New Roman" w:hAnsi="Times New Roman"/>
          <w:b/>
          <w:sz w:val="24"/>
        </w:rPr>
      </w:pPr>
      <w:r>
        <w:rPr>
          <w:rFonts w:ascii="Times New Roman" w:hAnsi="Times New Roman"/>
          <w:b/>
          <w:color w:val="000000"/>
          <w:sz w:val="24"/>
        </w:rPr>
        <w:t>KWARA</w:t>
      </w:r>
      <w:r>
        <w:rPr>
          <w:rFonts w:ascii="Times New Roman" w:hAnsi="Times New Roman"/>
          <w:b/>
          <w:sz w:val="24"/>
        </w:rPr>
        <w:t xml:space="preserve"> </w:t>
      </w:r>
      <w:r>
        <w:rPr>
          <w:rFonts w:ascii="Times New Roman" w:hAnsi="Times New Roman"/>
          <w:b/>
          <w:color w:val="000000"/>
          <w:sz w:val="24"/>
        </w:rPr>
        <w:t>STATE POLYTECHNIC, ILORIN</w:t>
      </w:r>
    </w:p>
    <w:p>
      <w:pPr>
        <w:spacing w:line="480" w:lineRule="auto"/>
        <w:rPr>
          <w:rFonts w:ascii="Times New Roman" w:hAnsi="Times New Roman"/>
          <w:b/>
          <w:sz w:val="24"/>
        </w:rPr>
      </w:pPr>
    </w:p>
    <w:p>
      <w:pPr>
        <w:spacing w:line="480" w:lineRule="auto"/>
        <w:jc w:val="center"/>
        <w:rPr>
          <w:rFonts w:ascii="Times New Roman" w:hAnsi="Times New Roman"/>
          <w:b/>
          <w:color w:val="000000"/>
          <w:sz w:val="24"/>
        </w:rPr>
      </w:pPr>
      <w:r>
        <w:rPr>
          <w:rFonts w:ascii="Times New Roman" w:hAnsi="Times New Roman"/>
          <w:b/>
          <w:color w:val="000000"/>
          <w:sz w:val="24"/>
        </w:rPr>
        <w:t>IN PARTIAL FULFILMENT OF THE REQUIREMENT FOR</w:t>
      </w:r>
    </w:p>
    <w:p>
      <w:pPr>
        <w:spacing w:line="480" w:lineRule="auto"/>
        <w:jc w:val="center"/>
        <w:rPr>
          <w:rFonts w:ascii="Times New Roman" w:hAnsi="Times New Roman"/>
          <w:b/>
          <w:color w:val="000000"/>
          <w:sz w:val="24"/>
        </w:rPr>
      </w:pPr>
      <w:r>
        <w:rPr>
          <w:rFonts w:ascii="Times New Roman" w:hAnsi="Times New Roman"/>
          <w:b/>
          <w:color w:val="000000"/>
          <w:sz w:val="24"/>
        </w:rPr>
        <w:t>THE</w:t>
      </w:r>
      <w:r>
        <w:rPr>
          <w:rFonts w:ascii="Times New Roman" w:hAnsi="Times New Roman"/>
          <w:b/>
          <w:sz w:val="24"/>
        </w:rPr>
        <w:t xml:space="preserve"> AWARD</w:t>
      </w:r>
      <w:r>
        <w:rPr>
          <w:rFonts w:ascii="Times New Roman" w:hAnsi="Times New Roman"/>
          <w:b/>
          <w:color w:val="000000"/>
          <w:sz w:val="24"/>
        </w:rPr>
        <w:t xml:space="preserve"> OF </w:t>
      </w:r>
      <w:r>
        <w:rPr>
          <w:rFonts w:ascii="Times New Roman" w:hAnsi="Times New Roman"/>
          <w:b/>
          <w:color w:val="000000"/>
          <w:sz w:val="24"/>
        </w:rPr>
        <w:t>HIGHER</w:t>
      </w:r>
      <w:r>
        <w:rPr>
          <w:rFonts w:ascii="Times New Roman" w:hAnsi="Times New Roman"/>
          <w:b/>
          <w:color w:val="000000"/>
          <w:sz w:val="24"/>
        </w:rPr>
        <w:t xml:space="preserve"> NATIONAL DIPLOMA (</w:t>
      </w:r>
      <w:r>
        <w:rPr>
          <w:rFonts w:ascii="Times New Roman" w:hAnsi="Times New Roman"/>
          <w:b/>
          <w:color w:val="000000"/>
          <w:sz w:val="24"/>
        </w:rPr>
        <w:t>H</w:t>
      </w:r>
      <w:r>
        <w:rPr>
          <w:rFonts w:ascii="Times New Roman" w:hAnsi="Times New Roman"/>
          <w:b/>
          <w:color w:val="000000"/>
          <w:sz w:val="24"/>
        </w:rPr>
        <w:t xml:space="preserve">ND) IN  </w:t>
      </w:r>
    </w:p>
    <w:p>
      <w:pPr>
        <w:spacing w:line="480" w:lineRule="auto"/>
        <w:jc w:val="center"/>
        <w:rPr>
          <w:rFonts w:ascii="Times New Roman" w:hAnsi="Times New Roman"/>
          <w:b/>
          <w:sz w:val="24"/>
        </w:rPr>
      </w:pPr>
      <w:r>
        <w:rPr>
          <w:rFonts w:ascii="Times New Roman" w:hAnsi="Times New Roman"/>
          <w:b/>
          <w:color w:val="000000"/>
          <w:sz w:val="24"/>
        </w:rPr>
        <w:t xml:space="preserve">DEPARTMENT OF </w:t>
      </w:r>
      <w:r>
        <w:rPr>
          <w:rFonts w:ascii="Times New Roman" w:hAnsi="Times New Roman"/>
          <w:b/>
          <w:sz w:val="24"/>
        </w:rPr>
        <w:t xml:space="preserve"> </w:t>
      </w:r>
      <w:r>
        <w:rPr>
          <w:rFonts w:ascii="Times New Roman" w:hAnsi="Times New Roman"/>
          <w:b/>
          <w:color w:val="000000"/>
          <w:sz w:val="24"/>
        </w:rPr>
        <w:t>ACCOUNTANCY</w:t>
      </w:r>
    </w:p>
    <w:p>
      <w:pPr>
        <w:spacing w:line="480" w:lineRule="auto"/>
        <w:jc w:val="right"/>
        <w:rPr>
          <w:rFonts w:ascii="Times New Roman" w:hAnsi="Times New Roman"/>
          <w:b/>
          <w:sz w:val="24"/>
        </w:rPr>
      </w:pPr>
      <w:r>
        <w:rPr>
          <w:rFonts w:ascii="Times New Roman" w:hAnsi="Times New Roman"/>
          <w:b/>
          <w:color w:val="000000"/>
          <w:sz w:val="24"/>
        </w:rPr>
        <w:t>MAY</w:t>
      </w:r>
      <w:r>
        <w:rPr>
          <w:rFonts w:ascii="Times New Roman" w:hAnsi="Times New Roman"/>
          <w:b/>
          <w:color w:val="000000"/>
          <w:sz w:val="24"/>
        </w:rPr>
        <w:t>,202</w:t>
      </w:r>
      <w:r>
        <w:rPr>
          <w:rFonts w:ascii="Times New Roman" w:hAnsi="Times New Roman"/>
          <w:b/>
          <w:color w:val="000000"/>
          <w:sz w:val="24"/>
        </w:rPr>
        <w:t>5</w:t>
      </w:r>
    </w:p>
    <w:p>
      <w:pPr>
        <w:spacing w:line="480" w:lineRule="auto"/>
        <w:jc w:val="right"/>
        <w:rPr>
          <w:rFonts w:ascii="Times New Roman" w:hAnsi="Times New Roman"/>
          <w:b/>
          <w:sz w:val="24"/>
        </w:rPr>
      </w:pP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r>
        <w:rPr>
          <w:rFonts w:ascii="Times New Roman" w:hAnsi="Times New Roman"/>
          <w:b/>
          <w:sz w:val="24"/>
        </w:rPr>
        <w:t xml:space="preserve"> CERTIFICATION </w:t>
      </w:r>
    </w:p>
    <w:p>
      <w:pPr>
        <w:spacing w:line="480" w:lineRule="auto"/>
        <w:rPr>
          <w:rFonts w:ascii="Times New Roman" w:hAnsi="Times New Roman"/>
          <w:b/>
          <w:sz w:val="24"/>
        </w:rPr>
      </w:pPr>
      <w:r>
        <w:rPr>
          <w:rFonts w:ascii="Times New Roman" w:hAnsi="Times New Roman"/>
          <w:sz w:val="24"/>
        </w:rPr>
        <w:t xml:space="preserve">The is to certify that this   project work has been written by </w:t>
      </w:r>
      <w:r>
        <w:rPr>
          <w:rFonts w:ascii="Times New Roman" w:hAnsi="Times New Roman"/>
          <w:b/>
          <w:sz w:val="24"/>
        </w:rPr>
        <w:t>POPOOLA VICTORIA OLUWABUKOLA</w:t>
      </w:r>
      <w:r>
        <w:rPr>
          <w:rFonts w:ascii="Times New Roman" w:hAnsi="Times New Roman"/>
          <w:sz w:val="24"/>
        </w:rPr>
        <w:t xml:space="preserve"> with matric number </w:t>
      </w:r>
      <w:r>
        <w:rPr>
          <w:rFonts w:ascii="Times New Roman" w:hAnsi="Times New Roman"/>
          <w:b/>
          <w:sz w:val="24"/>
        </w:rPr>
        <w:t>HND/23/ACC/FT/0490</w:t>
      </w:r>
      <w:r>
        <w:rPr>
          <w:rFonts w:ascii="Times New Roman" w:hAnsi="Times New Roman"/>
          <w:sz w:val="24"/>
        </w:rPr>
        <w:t xml:space="preserve"> in Department Of Accountancy and has been read and approved has meeting parts of the requirements for the award of Higher National Diploma (HND) in the Department Of Accountancy, Institute Of Finance And Management Studies, Kwara State Polytechnic, Ilorin Kwara State.</w:t>
      </w:r>
    </w:p>
    <w:p>
      <w:pPr>
        <w:spacing w:line="360" w:lineRule="auto"/>
        <w:rPr>
          <w:rFonts w:ascii="Times New Roman" w:hAnsi="Times New Roman"/>
          <w:b/>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___________________</w:t>
      </w:r>
    </w:p>
    <w:p>
      <w:pPr>
        <w:spacing w:line="360" w:lineRule="auto"/>
        <w:rPr>
          <w:rFonts w:ascii="Times New Roman" w:hAnsi="Times New Roman"/>
          <w:sz w:val="24"/>
        </w:rPr>
      </w:pPr>
      <w:r>
        <w:rPr>
          <w:rFonts w:ascii="Times New Roman" w:hAnsi="Times New Roman"/>
          <w:b/>
          <w:sz w:val="24"/>
        </w:rPr>
        <w:t xml:space="preserve">MR. </w:t>
      </w:r>
      <w:r>
        <w:rPr>
          <w:rFonts w:ascii="Times New Roman" w:hAnsi="Times New Roman"/>
          <w:b/>
          <w:sz w:val="24"/>
          <w:lang w:val="en-US"/>
        </w:rPr>
        <w:t>OLABODE K.J</w:t>
      </w:r>
      <w:bookmarkStart w:id="0" w:name="_GoBack"/>
      <w:bookmarkEnd w:id="0"/>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DATE</w:t>
      </w:r>
    </w:p>
    <w:p>
      <w:pPr>
        <w:spacing w:line="360" w:lineRule="auto"/>
        <w:rPr>
          <w:rFonts w:ascii="Times New Roman" w:hAnsi="Times New Roman"/>
          <w:sz w:val="24"/>
        </w:rPr>
      </w:pPr>
      <w:r>
        <w:rPr>
          <w:rFonts w:ascii="Times New Roman" w:hAnsi="Times New Roman"/>
          <w:sz w:val="24"/>
        </w:rPr>
        <w:t xml:space="preserve">(Project Supervisor)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pPr>
        <w:spacing w:line="360" w:lineRule="auto"/>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___________________</w:t>
      </w:r>
    </w:p>
    <w:p>
      <w:pPr>
        <w:spacing w:line="360" w:lineRule="auto"/>
        <w:rPr>
          <w:rFonts w:ascii="Times New Roman" w:hAnsi="Times New Roman"/>
          <w:sz w:val="24"/>
        </w:rPr>
      </w:pPr>
      <w:r>
        <w:rPr>
          <w:rFonts w:ascii="Times New Roman" w:hAnsi="Times New Roman"/>
          <w:b/>
          <w:sz w:val="24"/>
        </w:rPr>
        <w:t>MRS. ADEGBOYE B.B</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DATE </w:t>
      </w:r>
    </w:p>
    <w:p>
      <w:pPr>
        <w:spacing w:line="360" w:lineRule="auto"/>
        <w:rPr>
          <w:rFonts w:ascii="Times New Roman" w:hAnsi="Times New Roman"/>
          <w:sz w:val="24"/>
        </w:rPr>
      </w:pPr>
      <w:r>
        <w:rPr>
          <w:rFonts w:ascii="Times New Roman" w:hAnsi="Times New Roman"/>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pPr>
        <w:spacing w:line="360" w:lineRule="auto"/>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___________________</w:t>
      </w:r>
    </w:p>
    <w:p>
      <w:pPr>
        <w:spacing w:line="360" w:lineRule="auto"/>
        <w:rPr>
          <w:rFonts w:ascii="Times New Roman" w:hAnsi="Times New Roman"/>
          <w:sz w:val="24"/>
        </w:rPr>
      </w:pPr>
      <w:r>
        <w:rPr>
          <w:rFonts w:ascii="Times New Roman" w:hAnsi="Times New Roman"/>
          <w:b/>
          <w:sz w:val="24"/>
        </w:rPr>
        <w:t>MR. ELELU M.O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DATE </w:t>
      </w:r>
    </w:p>
    <w:p>
      <w:pPr>
        <w:spacing w:line="360" w:lineRule="auto"/>
        <w:rPr>
          <w:rFonts w:ascii="Times New Roman" w:hAnsi="Times New Roman"/>
          <w:sz w:val="24"/>
        </w:rPr>
      </w:pPr>
      <w:r>
        <w:rPr>
          <w:rFonts w:ascii="Times New Roman" w:hAnsi="Times New Roman"/>
          <w:sz w:val="24"/>
        </w:rPr>
        <w:t>(Head of Department)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pPr>
        <w:spacing w:line="360" w:lineRule="auto"/>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___________________</w:t>
      </w:r>
    </w:p>
    <w:p>
      <w:pPr>
        <w:spacing w:line="360" w:lineRule="auto"/>
        <w:rPr>
          <w:rFonts w:ascii="Times New Roman" w:hAnsi="Times New Roman"/>
          <w:b/>
          <w:sz w:val="24"/>
        </w:rPr>
      </w:pPr>
      <w:r>
        <w:rPr>
          <w:rFonts w:ascii="Times New Roman" w:hAnsi="Times New Roman"/>
          <w:b/>
          <w:sz w:val="24"/>
        </w:rPr>
        <w:t>IKHU OMOREGBE SUNDAY (FCA)</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sz w:val="24"/>
        </w:rPr>
        <w:t>DATE</w:t>
      </w:r>
    </w:p>
    <w:p>
      <w:pPr>
        <w:spacing w:line="360" w:lineRule="auto"/>
        <w:rPr>
          <w:rFonts w:ascii="Times New Roman" w:hAnsi="Times New Roman"/>
          <w:sz w:val="24"/>
        </w:rPr>
      </w:pPr>
      <w:r>
        <w:rPr>
          <w:rFonts w:ascii="Times New Roman" w:hAnsi="Times New Roman"/>
          <w:sz w:val="24"/>
        </w:rPr>
        <w:t>(External Examiner)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p>
    <w:p>
      <w:pPr>
        <w:spacing w:line="480" w:lineRule="auto"/>
        <w:jc w:val="center"/>
        <w:rPr>
          <w:rFonts w:ascii="Times New Roman" w:hAnsi="Times New Roman"/>
          <w:b/>
          <w:sz w:val="24"/>
        </w:rPr>
      </w:pPr>
      <w:r>
        <w:rPr>
          <w:rFonts w:ascii="Times New Roman" w:hAnsi="Times New Roman"/>
          <w:b/>
          <w:sz w:val="24"/>
        </w:rPr>
        <w:t>DEDICATION</w:t>
      </w:r>
    </w:p>
    <w:p>
      <w:pPr>
        <w:spacing w:line="480" w:lineRule="auto"/>
        <w:rPr>
          <w:rFonts w:ascii="Times New Roman" w:hAnsi="Times New Roman"/>
          <w:b/>
          <w:sz w:val="24"/>
        </w:rPr>
      </w:pPr>
      <w:r>
        <w:rPr>
          <w:rFonts w:ascii="Times New Roman" w:hAnsi="Times New Roman"/>
          <w:sz w:val="24"/>
        </w:rPr>
        <w:t>This research project is dedicated to almighty God , the alpha and omega , to whom I give thanks for his love, protection, mercy, favor and life throughout my course of study , to him I return all praise and adoration</w:t>
      </w: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p>
    <w:p>
      <w:pPr>
        <w:spacing w:line="480" w:lineRule="auto"/>
        <w:jc w:val="center"/>
        <w:rPr>
          <w:rFonts w:ascii="Times New Roman" w:hAnsi="Times New Roman"/>
          <w:b/>
          <w:sz w:val="24"/>
        </w:rPr>
      </w:pPr>
    </w:p>
    <w:p>
      <w:pPr>
        <w:spacing w:line="480" w:lineRule="auto"/>
        <w:rPr>
          <w:rFonts w:ascii="Times New Roman" w:hAnsi="Times New Roman"/>
          <w:b/>
          <w:sz w:val="24"/>
        </w:rPr>
      </w:pPr>
    </w:p>
    <w:p>
      <w:pPr>
        <w:spacing w:line="480" w:lineRule="auto"/>
        <w:rPr>
          <w:rFonts w:ascii="Times New Roman" w:hAnsi="Times New Roman"/>
          <w:b/>
          <w:sz w:val="24"/>
        </w:rPr>
      </w:pPr>
    </w:p>
    <w:p>
      <w:pPr>
        <w:spacing w:line="480" w:lineRule="auto"/>
        <w:rPr>
          <w:rFonts w:ascii="Times New Roman" w:hAnsi="Times New Roman"/>
          <w:b/>
          <w:sz w:val="24"/>
        </w:rPr>
      </w:pPr>
    </w:p>
    <w:p>
      <w:pPr>
        <w:spacing w:line="480" w:lineRule="auto"/>
        <w:rPr>
          <w:rFonts w:ascii="Times New Roman" w:hAnsi="Times New Roman"/>
          <w:b/>
          <w:sz w:val="24"/>
        </w:rPr>
      </w:pPr>
    </w:p>
    <w:p>
      <w:pPr>
        <w:spacing w:line="480" w:lineRule="auto"/>
        <w:jc w:val="center"/>
        <w:rPr>
          <w:rFonts w:ascii="Times New Roman" w:hAnsi="Times New Roman"/>
          <w:b/>
          <w:sz w:val="24"/>
        </w:rPr>
      </w:pPr>
      <w:r>
        <w:rPr>
          <w:rFonts w:ascii="Times New Roman" w:hAnsi="Times New Roman"/>
          <w:b/>
          <w:sz w:val="24"/>
        </w:rPr>
        <w:t>ACKNOWLEDGEMENT</w:t>
      </w:r>
    </w:p>
    <w:p>
      <w:pPr>
        <w:spacing w:line="480" w:lineRule="auto"/>
        <w:rPr>
          <w:rFonts w:ascii="Times New Roman" w:hAnsi="Times New Roman"/>
          <w:sz w:val="24"/>
        </w:rPr>
      </w:pPr>
      <w:r>
        <w:rPr>
          <w:rFonts w:ascii="Times New Roman" w:hAnsi="Times New Roman"/>
          <w:sz w:val="24"/>
        </w:rPr>
        <w:t>My gratitude  goes  to almighty God  who has made it possible for me to complete my Higher National Diploma (HND) programme successfully and also wish to convey on this page , my profound gratitude to all who supported me for  the work.</w:t>
      </w:r>
    </w:p>
    <w:p>
      <w:pPr>
        <w:spacing w:line="480" w:lineRule="auto"/>
        <w:rPr>
          <w:rFonts w:ascii="Times New Roman" w:hAnsi="Times New Roman"/>
          <w:sz w:val="24"/>
        </w:rPr>
      </w:pPr>
      <w:r>
        <w:rPr>
          <w:rFonts w:ascii="Times New Roman" w:hAnsi="Times New Roman"/>
          <w:sz w:val="24"/>
        </w:rPr>
        <w:t>My gratitude and recognition to my supervisor M</w:t>
      </w:r>
      <w:r>
        <w:rPr>
          <w:rFonts w:ascii="Times New Roman" w:hAnsi="Times New Roman"/>
          <w:sz w:val="24"/>
          <w:lang w:val="en-US"/>
        </w:rPr>
        <w:t xml:space="preserve">r. Olabode K.J </w:t>
      </w:r>
      <w:r>
        <w:rPr>
          <w:rFonts w:ascii="Times New Roman" w:hAnsi="Times New Roman"/>
          <w:sz w:val="24"/>
        </w:rPr>
        <w:t>or his useful comments which greatly helps in bringing this project work to reality.</w:t>
      </w:r>
    </w:p>
    <w:p>
      <w:pPr>
        <w:spacing w:line="480" w:lineRule="auto"/>
        <w:rPr>
          <w:rFonts w:ascii="Times New Roman" w:hAnsi="Times New Roman"/>
          <w:sz w:val="24"/>
        </w:rPr>
      </w:pPr>
      <w:r>
        <w:rPr>
          <w:rFonts w:ascii="Times New Roman" w:hAnsi="Times New Roman"/>
          <w:sz w:val="24"/>
        </w:rPr>
        <w:t>I am also grateful to my entire lecturer for their assistance, encouragement throughout the project , May almighty continue to guide you all.</w:t>
      </w:r>
    </w:p>
    <w:p>
      <w:pPr>
        <w:spacing w:line="480" w:lineRule="auto"/>
        <w:rPr>
          <w:rFonts w:ascii="Times New Roman" w:hAnsi="Times New Roman"/>
          <w:sz w:val="24"/>
        </w:rPr>
      </w:pPr>
      <w:r>
        <w:rPr>
          <w:rFonts w:ascii="Times New Roman" w:hAnsi="Times New Roman"/>
          <w:sz w:val="24"/>
        </w:rPr>
        <w:t xml:space="preserve">My thanks and sincerely appreciation to the head of Department of Accountancy in person of  </w:t>
      </w:r>
      <w:r>
        <w:rPr>
          <w:rFonts w:ascii="Times New Roman" w:hAnsi="Times New Roman"/>
          <w:b/>
          <w:sz w:val="24"/>
        </w:rPr>
        <w:t>MR. ELELU M.O</w:t>
      </w:r>
      <w:r>
        <w:rPr>
          <w:rFonts w:ascii="Times New Roman" w:hAnsi="Times New Roman"/>
          <w:sz w:val="24"/>
        </w:rPr>
        <w:t xml:space="preserve"> for making  it successful.</w:t>
      </w:r>
    </w:p>
    <w:p>
      <w:pPr>
        <w:spacing w:line="480" w:lineRule="auto"/>
        <w:rPr>
          <w:rFonts w:ascii="Times New Roman" w:hAnsi="Times New Roman"/>
          <w:sz w:val="24"/>
        </w:rPr>
      </w:pPr>
      <w:r>
        <w:rPr>
          <w:rFonts w:ascii="Times New Roman" w:hAnsi="Times New Roman"/>
          <w:sz w:val="24"/>
        </w:rPr>
        <w:t>My appreciation also goes to my lovely parents MR AND MRS POPOOLA</w:t>
      </w:r>
      <w:r>
        <w:rPr>
          <w:rFonts w:ascii="Times New Roman" w:hAnsi="Times New Roman"/>
          <w:b/>
          <w:sz w:val="24"/>
        </w:rPr>
        <w:t>.</w:t>
      </w:r>
    </w:p>
    <w:p>
      <w:pPr>
        <w:spacing w:line="360" w:lineRule="auto"/>
        <w:rPr>
          <w:rFonts w:ascii="Times New Roman" w:hAnsi="Times New Roman" w:eastAsia="Times New Roman"/>
          <w:b/>
          <w:bCs/>
          <w:sz w:val="24"/>
        </w:rPr>
      </w:pPr>
    </w:p>
    <w:p>
      <w:pPr>
        <w:spacing w:line="360" w:lineRule="auto"/>
        <w:rPr>
          <w:rFonts w:ascii="Times New Roman" w:hAnsi="Times New Roman" w:eastAsia="Times New Roman"/>
          <w:b/>
          <w:bCs/>
          <w:sz w:val="24"/>
        </w:rPr>
      </w:pPr>
    </w:p>
    <w:p>
      <w:pPr>
        <w:spacing w:line="360" w:lineRule="auto"/>
        <w:rPr>
          <w:rFonts w:ascii="Times New Roman" w:hAnsi="Times New Roman" w:eastAsia="Times New Roman"/>
          <w:b/>
          <w:bCs/>
          <w:sz w:val="24"/>
        </w:rPr>
      </w:pPr>
    </w:p>
    <w:p>
      <w:pPr>
        <w:spacing w:line="360" w:lineRule="auto"/>
        <w:rPr>
          <w:rFonts w:ascii="Times New Roman" w:hAnsi="Times New Roman" w:eastAsia="Times New Roman"/>
          <w:b/>
          <w:bCs/>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CHAPTER ONE</w:t>
      </w:r>
    </w:p>
    <w:p>
      <w:pPr>
        <w:rPr>
          <w:rFonts w:ascii="Times New Roman" w:hAnsi="Times New Roman" w:cs="Times New Roman"/>
          <w:b/>
          <w:sz w:val="24"/>
        </w:rPr>
      </w:pPr>
      <w:r>
        <w:rPr>
          <w:rFonts w:ascii="Times New Roman" w:hAnsi="Times New Roman" w:cs="Times New Roman"/>
          <w:b/>
          <w:sz w:val="24"/>
        </w:rPr>
        <w:t>1.1 Background To The Study</w:t>
      </w:r>
    </w:p>
    <w:p>
      <w:pPr>
        <w:rPr>
          <w:rFonts w:ascii="Times New Roman" w:hAnsi="Times New Roman" w:cs="Times New Roman"/>
          <w:sz w:val="24"/>
        </w:rPr>
      </w:pPr>
      <w:r>
        <w:rPr>
          <w:rFonts w:ascii="Times New Roman" w:hAnsi="Times New Roman" w:cs="Times New Roman"/>
          <w:sz w:val="24"/>
        </w:rPr>
        <w:t>Dividend policy is one of the most controversial issues in modern corporate finance. Black (1976) argues that the harder we look at the dividend pictures, the more it seems like a puzzle with pieces that just don’t fit together. This mystery led to the emergence of a handful of competing theoretical and empirical research to explain why companies pay or do not pay dividend. After decades of non-stop research dividend policy is still listed as one of the top ten crucial unresolved issues in the world of finance in which no consensus has been reached (Brealey and Myers 2002).</w:t>
      </w:r>
    </w:p>
    <w:p>
      <w:pPr>
        <w:rPr>
          <w:rFonts w:ascii="Times New Roman" w:hAnsi="Times New Roman" w:cs="Times New Roman"/>
          <w:sz w:val="24"/>
        </w:rPr>
      </w:pPr>
      <w:r>
        <w:rPr>
          <w:rFonts w:ascii="Times New Roman" w:hAnsi="Times New Roman" w:cs="Times New Roman"/>
          <w:sz w:val="24"/>
        </w:rPr>
        <w:t>Dividend represents a distribution of earnings to the shareholders; influences the cost of capital in making these interrelated decision; the goal is to maximize shareholders wealth; Itabeto (2005) assert that equity capital entitles shareholders to dividend payment.</w:t>
      </w:r>
    </w:p>
    <w:p>
      <w:pPr>
        <w:rPr>
          <w:rFonts w:ascii="Times New Roman" w:hAnsi="Times New Roman" w:cs="Times New Roman"/>
          <w:sz w:val="24"/>
        </w:rPr>
      </w:pPr>
      <w:r>
        <w:rPr>
          <w:rFonts w:ascii="Times New Roman" w:hAnsi="Times New Roman" w:cs="Times New Roman"/>
          <w:sz w:val="24"/>
        </w:rPr>
        <w:t>The financial management has the responsibility of ensuring equity and fairness in apportionment of any benefits to the various shareholders; dividend decision entitle striking a balance between future growth of the firm and payment of current dividend to firm’s shareholders; the ability of a bank to pay dividend will depends to a large extent of its financial performance.</w:t>
      </w:r>
    </w:p>
    <w:p>
      <w:pPr>
        <w:rPr>
          <w:rFonts w:ascii="Times New Roman" w:hAnsi="Times New Roman" w:cs="Times New Roman"/>
          <w:sz w:val="24"/>
        </w:rPr>
      </w:pPr>
      <w:r>
        <w:rPr>
          <w:rFonts w:ascii="Times New Roman" w:hAnsi="Times New Roman" w:cs="Times New Roman"/>
          <w:sz w:val="24"/>
        </w:rPr>
        <w:t>In financial theory an argument about the irrelevance of corporate dividend policies in perfect capital markets has been very important but there is much controversy about dividend policies; in the real world where market imperfections exist the presence of information asymmetry, agency problems, taxes and transaction cost all make a dividend policy matter.</w:t>
      </w:r>
    </w:p>
    <w:p>
      <w:pPr>
        <w:rPr>
          <w:rFonts w:ascii="Times New Roman" w:hAnsi="Times New Roman" w:cs="Times New Roman"/>
          <w:sz w:val="24"/>
        </w:rPr>
      </w:pPr>
      <w:r>
        <w:rPr>
          <w:rFonts w:ascii="Times New Roman" w:hAnsi="Times New Roman" w:cs="Times New Roman"/>
          <w:sz w:val="24"/>
        </w:rPr>
        <w:t>A large body of theoretical and empirical research has attempted to identify the determinants of corporate dividend policies.</w:t>
      </w:r>
    </w:p>
    <w:p>
      <w:pPr>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ab/>
      </w:r>
      <w:r>
        <w:rPr>
          <w:rFonts w:ascii="Times New Roman" w:hAnsi="Times New Roman" w:cs="Times New Roman"/>
          <w:b/>
          <w:sz w:val="24"/>
        </w:rPr>
        <w:t>Statement Of The Problem</w:t>
      </w:r>
    </w:p>
    <w:p>
      <w:pPr>
        <w:rPr>
          <w:rFonts w:ascii="Times New Roman" w:hAnsi="Times New Roman" w:cs="Times New Roman"/>
          <w:sz w:val="24"/>
        </w:rPr>
      </w:pPr>
      <w:r>
        <w:rPr>
          <w:rFonts w:ascii="Times New Roman" w:hAnsi="Times New Roman" w:cs="Times New Roman"/>
          <w:sz w:val="24"/>
        </w:rPr>
        <w:t>A study by Amidu and Abor (2016) shows that dividend policy influences firm performance measured by its profitability; the results showed a positive and significant relationship between return on assets, return on equity, growth in sales and dividend policy; however Lie (2005) also stated that positive changes in dividends with positive future changes in earnings per share.</w:t>
      </w:r>
    </w:p>
    <w:p>
      <w:pPr>
        <w:rPr>
          <w:rFonts w:ascii="Times New Roman" w:hAnsi="Times New Roman" w:cs="Times New Roman"/>
          <w:sz w:val="24"/>
        </w:rPr>
      </w:pPr>
      <w:r>
        <w:rPr>
          <w:rFonts w:ascii="Times New Roman" w:hAnsi="Times New Roman" w:cs="Times New Roman"/>
          <w:sz w:val="24"/>
        </w:rPr>
        <w:t>i. However Lie (2005) argues that there is limited evidence that firms that pay dividend experience successive performance improvements.</w:t>
      </w:r>
    </w:p>
    <w:p>
      <w:pPr>
        <w:rPr>
          <w:rFonts w:ascii="Times New Roman" w:hAnsi="Times New Roman" w:cs="Times New Roman"/>
          <w:sz w:val="24"/>
        </w:rPr>
      </w:pPr>
      <w:r>
        <w:rPr>
          <w:rFonts w:ascii="Times New Roman" w:hAnsi="Times New Roman" w:cs="Times New Roman"/>
          <w:sz w:val="24"/>
        </w:rPr>
        <w:t>ii. Haven reported by Arumah (2012) that some banks quoted in the Nigeria stock exchange have failed to meet the requirement of paying dividend on a yearly basis for a number of years, and also considering the fact that based on the statutory requirement of Companies and Allied Matters Act (CAMA) 1990 as amended payment of dividend should be on the basis of net profit for the period.</w:t>
      </w:r>
    </w:p>
    <w:p>
      <w:pPr>
        <w:rPr>
          <w:rFonts w:ascii="Times New Roman" w:hAnsi="Times New Roman" w:cs="Times New Roman"/>
          <w:sz w:val="24"/>
        </w:rPr>
      </w:pPr>
      <w:r>
        <w:rPr>
          <w:rFonts w:ascii="Times New Roman" w:hAnsi="Times New Roman" w:cs="Times New Roman"/>
          <w:sz w:val="24"/>
        </w:rPr>
        <w:t>The questions are: is it that the financial status of these organization did not favour the payment of dividend during this periods? Is there any relationship existing between the financial performance and the dividend policies made by banks in Nigeria; the study therefore comes in to fill the void by establishing whether there is a relationship between dividend policy and financial performance among listed deposit money banks in Nigeria.</w:t>
      </w:r>
    </w:p>
    <w:p>
      <w:pPr>
        <w:rPr>
          <w:rFonts w:ascii="Times New Roman" w:hAnsi="Times New Roman" w:cs="Times New Roman"/>
          <w:b/>
          <w:sz w:val="24"/>
        </w:rPr>
      </w:pPr>
      <w:r>
        <w:rPr>
          <w:rFonts w:ascii="Times New Roman" w:hAnsi="Times New Roman" w:cs="Times New Roman"/>
          <w:b/>
          <w:sz w:val="24"/>
        </w:rPr>
        <w:t>1.3 Research Questions</w:t>
      </w:r>
    </w:p>
    <w:p>
      <w:pPr>
        <w:rPr>
          <w:rFonts w:ascii="Times New Roman" w:hAnsi="Times New Roman" w:cs="Times New Roman"/>
          <w:sz w:val="24"/>
        </w:rPr>
      </w:pPr>
      <w:r>
        <w:rPr>
          <w:rFonts w:ascii="Times New Roman" w:hAnsi="Times New Roman" w:cs="Times New Roman"/>
          <w:sz w:val="24"/>
        </w:rPr>
        <w:t>The research questions are:</w:t>
      </w:r>
    </w:p>
    <w:p>
      <w:pPr>
        <w:rPr>
          <w:rFonts w:ascii="Times New Roman" w:hAnsi="Times New Roman" w:cs="Times New Roman"/>
          <w:sz w:val="24"/>
        </w:rPr>
      </w:pPr>
      <w:r>
        <w:rPr>
          <w:rFonts w:ascii="Times New Roman" w:hAnsi="Times New Roman" w:cs="Times New Roman"/>
          <w:sz w:val="24"/>
        </w:rPr>
        <w:t>i. Is there any significant relationship between dividend payout ratio and financial performance.</w:t>
      </w:r>
    </w:p>
    <w:p>
      <w:pPr>
        <w:rPr>
          <w:rFonts w:ascii="Times New Roman" w:hAnsi="Times New Roman" w:cs="Times New Roman"/>
          <w:sz w:val="24"/>
        </w:rPr>
      </w:pPr>
      <w:r>
        <w:rPr>
          <w:rFonts w:ascii="Times New Roman" w:hAnsi="Times New Roman" w:cs="Times New Roman"/>
          <w:sz w:val="24"/>
        </w:rPr>
        <w:t>ii. Is there any significant relationship between dividend yield and financial performance.</w:t>
      </w:r>
    </w:p>
    <w:p>
      <w:pPr>
        <w:rPr>
          <w:rFonts w:ascii="Times New Roman" w:hAnsi="Times New Roman" w:cs="Times New Roman"/>
          <w:sz w:val="24"/>
        </w:rPr>
      </w:pPr>
      <w:r>
        <w:rPr>
          <w:rFonts w:ascii="Times New Roman" w:hAnsi="Times New Roman" w:cs="Times New Roman"/>
          <w:sz w:val="24"/>
        </w:rPr>
        <w:t>iii Is there any dividend Policy that can increase the profit of shareholders of a Company?</w:t>
      </w:r>
    </w:p>
    <w:p>
      <w:pPr>
        <w:rPr>
          <w:rFonts w:ascii="Times New Roman" w:hAnsi="Times New Roman" w:cs="Times New Roman"/>
          <w:b/>
          <w:sz w:val="24"/>
        </w:rPr>
      </w:pPr>
      <w:r>
        <w:rPr>
          <w:rFonts w:ascii="Times New Roman" w:hAnsi="Times New Roman" w:cs="Times New Roman"/>
          <w:b/>
          <w:sz w:val="24"/>
        </w:rPr>
        <w:t>1.4</w:t>
      </w:r>
      <w:r>
        <w:rPr>
          <w:rFonts w:ascii="Times New Roman" w:hAnsi="Times New Roman" w:cs="Times New Roman"/>
          <w:b/>
          <w:sz w:val="24"/>
        </w:rPr>
        <w:tab/>
      </w:r>
      <w:r>
        <w:rPr>
          <w:rFonts w:ascii="Times New Roman" w:hAnsi="Times New Roman" w:cs="Times New Roman"/>
          <w:b/>
          <w:sz w:val="24"/>
        </w:rPr>
        <w:t>Objective Of The Study</w:t>
      </w:r>
    </w:p>
    <w:p>
      <w:pPr>
        <w:rPr>
          <w:rFonts w:ascii="Times New Roman" w:hAnsi="Times New Roman" w:cs="Times New Roman"/>
          <w:sz w:val="24"/>
        </w:rPr>
      </w:pPr>
      <w:r>
        <w:rPr>
          <w:rFonts w:ascii="Times New Roman" w:hAnsi="Times New Roman" w:cs="Times New Roman"/>
          <w:sz w:val="24"/>
        </w:rPr>
        <w:t>The General objective of this study is to examine the relationship between dividend Policy and Financial performance of deposit money bank.</w:t>
      </w:r>
    </w:p>
    <w:p>
      <w:pPr>
        <w:rPr>
          <w:rFonts w:ascii="Times New Roman" w:hAnsi="Times New Roman" w:cs="Times New Roman"/>
          <w:sz w:val="24"/>
        </w:rPr>
      </w:pPr>
      <w:r>
        <w:rPr>
          <w:rFonts w:ascii="Times New Roman" w:hAnsi="Times New Roman" w:cs="Times New Roman"/>
          <w:sz w:val="24"/>
        </w:rPr>
        <w:t>The specific objectives are:</w:t>
      </w:r>
    </w:p>
    <w:p>
      <w:pPr>
        <w:rPr>
          <w:rFonts w:ascii="Times New Roman" w:hAnsi="Times New Roman" w:cs="Times New Roman"/>
          <w:sz w:val="24"/>
        </w:rPr>
      </w:pPr>
      <w:r>
        <w:rPr>
          <w:rFonts w:ascii="Times New Roman" w:hAnsi="Times New Roman" w:cs="Times New Roman"/>
          <w:sz w:val="24"/>
        </w:rPr>
        <w:t>i To examine the relationship between dividend payout ratio and Financial performance.</w:t>
      </w:r>
    </w:p>
    <w:p>
      <w:pPr>
        <w:rPr>
          <w:rFonts w:ascii="Times New Roman" w:hAnsi="Times New Roman" w:cs="Times New Roman"/>
          <w:sz w:val="24"/>
        </w:rPr>
      </w:pPr>
      <w:r>
        <w:rPr>
          <w:rFonts w:ascii="Times New Roman" w:hAnsi="Times New Roman" w:cs="Times New Roman"/>
          <w:sz w:val="24"/>
        </w:rPr>
        <w:t>ii To analyze the relationship between dividend yield and Financial performance.</w:t>
      </w:r>
    </w:p>
    <w:p>
      <w:pPr>
        <w:rPr>
          <w:rFonts w:ascii="Times New Roman" w:hAnsi="Times New Roman" w:cs="Times New Roman"/>
          <w:sz w:val="24"/>
        </w:rPr>
      </w:pPr>
      <w:r>
        <w:rPr>
          <w:rFonts w:ascii="Times New Roman" w:hAnsi="Times New Roman" w:cs="Times New Roman"/>
          <w:sz w:val="24"/>
        </w:rPr>
        <w:t>iii To examine how dividend Policy can increase the profit of shareholders of a company.</w:t>
      </w:r>
    </w:p>
    <w:p>
      <w:pPr>
        <w:rPr>
          <w:rFonts w:ascii="Times New Roman" w:hAnsi="Times New Roman" w:cs="Times New Roman"/>
          <w:b/>
          <w:sz w:val="24"/>
        </w:rPr>
      </w:pPr>
      <w:r>
        <w:rPr>
          <w:rFonts w:ascii="Times New Roman" w:hAnsi="Times New Roman" w:cs="Times New Roman"/>
          <w:b/>
          <w:sz w:val="24"/>
        </w:rPr>
        <w:t>1.5</w:t>
      </w:r>
      <w:r>
        <w:rPr>
          <w:rFonts w:ascii="Times New Roman" w:hAnsi="Times New Roman" w:cs="Times New Roman"/>
          <w:b/>
          <w:sz w:val="24"/>
        </w:rPr>
        <w:tab/>
      </w:r>
      <w:r>
        <w:rPr>
          <w:rFonts w:ascii="Times New Roman" w:hAnsi="Times New Roman" w:cs="Times New Roman"/>
          <w:b/>
          <w:sz w:val="24"/>
        </w:rPr>
        <w:t>Research Hypothesis</w:t>
      </w:r>
    </w:p>
    <w:p>
      <w:pPr>
        <w:rPr>
          <w:rFonts w:ascii="Times New Roman" w:hAnsi="Times New Roman" w:cs="Times New Roman"/>
          <w:sz w:val="24"/>
        </w:rPr>
      </w:pPr>
      <w:r>
        <w:rPr>
          <w:rFonts w:ascii="Times New Roman" w:hAnsi="Times New Roman" w:cs="Times New Roman"/>
          <w:sz w:val="24"/>
        </w:rPr>
        <w:t>This study is guided by the following hypothesis:</w:t>
      </w:r>
    </w:p>
    <w:p>
      <w:pPr>
        <w:rPr>
          <w:rFonts w:ascii="Times New Roman" w:hAnsi="Times New Roman" w:cs="Times New Roman"/>
          <w:sz w:val="24"/>
        </w:rPr>
      </w:pPr>
      <w:r>
        <w:rPr>
          <w:rFonts w:ascii="Times New Roman" w:hAnsi="Times New Roman" w:cs="Times New Roman"/>
          <w:sz w:val="24"/>
        </w:rPr>
        <w:t>i H0: There is no significant relationship between dividend payout ratio and Financial performance.</w:t>
      </w:r>
    </w:p>
    <w:p>
      <w:pPr>
        <w:rPr>
          <w:rFonts w:ascii="Times New Roman" w:hAnsi="Times New Roman" w:cs="Times New Roman"/>
          <w:sz w:val="24"/>
        </w:rPr>
      </w:pPr>
      <w:r>
        <w:rPr>
          <w:rFonts w:ascii="Times New Roman" w:hAnsi="Times New Roman" w:cs="Times New Roman"/>
          <w:sz w:val="24"/>
        </w:rPr>
        <w:t>ii H0: There is no significant relationship between dividend yield and Financial performance.</w:t>
      </w:r>
    </w:p>
    <w:p>
      <w:pPr>
        <w:rPr>
          <w:rFonts w:ascii="Times New Roman" w:hAnsi="Times New Roman" w:cs="Times New Roman"/>
          <w:sz w:val="24"/>
        </w:rPr>
      </w:pPr>
      <w:r>
        <w:rPr>
          <w:rFonts w:ascii="Times New Roman" w:hAnsi="Times New Roman" w:cs="Times New Roman"/>
          <w:sz w:val="24"/>
        </w:rPr>
        <w:t>iii H0: There is no dividend policy that increase the profit of shareholders of a company.</w:t>
      </w:r>
    </w:p>
    <w:p>
      <w:pPr>
        <w:rPr>
          <w:rFonts w:ascii="Times New Roman" w:hAnsi="Times New Roman" w:cs="Times New Roman"/>
          <w:b/>
          <w:sz w:val="24"/>
        </w:rPr>
      </w:pPr>
      <w:r>
        <w:rPr>
          <w:rFonts w:ascii="Times New Roman" w:hAnsi="Times New Roman" w:cs="Times New Roman"/>
          <w:b/>
          <w:sz w:val="24"/>
        </w:rPr>
        <w:t>1.6</w:t>
      </w:r>
      <w:r>
        <w:rPr>
          <w:rFonts w:ascii="Times New Roman" w:hAnsi="Times New Roman" w:cs="Times New Roman"/>
          <w:b/>
          <w:sz w:val="24"/>
        </w:rPr>
        <w:tab/>
      </w:r>
      <w:r>
        <w:rPr>
          <w:rFonts w:ascii="Times New Roman" w:hAnsi="Times New Roman" w:cs="Times New Roman"/>
          <w:b/>
          <w:sz w:val="24"/>
        </w:rPr>
        <w:t>Significance Of The Study</w:t>
      </w:r>
    </w:p>
    <w:p>
      <w:pPr>
        <w:rPr>
          <w:rFonts w:ascii="Times New Roman" w:hAnsi="Times New Roman" w:cs="Times New Roman"/>
          <w:sz w:val="24"/>
        </w:rPr>
      </w:pPr>
      <w:r>
        <w:rPr>
          <w:rFonts w:ascii="Times New Roman" w:hAnsi="Times New Roman" w:cs="Times New Roman"/>
          <w:sz w:val="24"/>
        </w:rPr>
        <w:t>The role of dividends has motivated many areas in which research have been done.</w:t>
      </w:r>
    </w:p>
    <w:p>
      <w:pPr>
        <w:rPr>
          <w:rFonts w:ascii="Times New Roman" w:hAnsi="Times New Roman" w:cs="Times New Roman"/>
          <w:sz w:val="24"/>
        </w:rPr>
      </w:pPr>
      <w:r>
        <w:rPr>
          <w:rFonts w:ascii="Times New Roman" w:hAnsi="Times New Roman" w:cs="Times New Roman"/>
          <w:sz w:val="24"/>
        </w:rPr>
        <w:t>This study however focus on examining the relationship between dividend Policy and the positive or negative response they trigger on the enterprise in terms of financial performance. The study will be help to various group as follows:</w:t>
      </w:r>
    </w:p>
    <w:p>
      <w:pPr>
        <w:rPr>
          <w:rFonts w:ascii="Times New Roman" w:hAnsi="Times New Roman" w:cs="Times New Roman"/>
          <w:sz w:val="24"/>
        </w:rPr>
      </w:pPr>
      <w:r>
        <w:rPr>
          <w:rFonts w:ascii="Times New Roman" w:hAnsi="Times New Roman" w:cs="Times New Roman"/>
          <w:sz w:val="24"/>
        </w:rPr>
        <w:t>i This research work will enable company's employees to predict the future performance of their companies as to reconcile their expectations with conviction.</w:t>
      </w:r>
    </w:p>
    <w:p>
      <w:pPr>
        <w:rPr>
          <w:rFonts w:ascii="Times New Roman" w:hAnsi="Times New Roman" w:cs="Times New Roman"/>
          <w:sz w:val="24"/>
        </w:rPr>
      </w:pPr>
      <w:r>
        <w:rPr>
          <w:rFonts w:ascii="Times New Roman" w:hAnsi="Times New Roman" w:cs="Times New Roman"/>
          <w:sz w:val="24"/>
        </w:rPr>
        <w:t xml:space="preserve"> ii One of the significance of this study is that Students department of management science department and other like department would find this piece meaningful as it complement what they have learnt or studied on dividend decisions and financial performance as far as corporate finance is concerned.</w:t>
      </w:r>
    </w:p>
    <w:p>
      <w:pPr>
        <w:rPr>
          <w:rFonts w:ascii="Times New Roman" w:hAnsi="Times New Roman" w:cs="Times New Roman"/>
          <w:sz w:val="24"/>
        </w:rPr>
      </w:pPr>
      <w:r>
        <w:rPr>
          <w:rFonts w:ascii="Times New Roman" w:hAnsi="Times New Roman" w:cs="Times New Roman"/>
          <w:sz w:val="24"/>
        </w:rPr>
        <w:t>iii This study will be of relevance to both prospective and current investors. Current investors will need to discern if dividend are a signal that dividends will continue to flow in the future.</w:t>
      </w:r>
    </w:p>
    <w:p>
      <w:pPr>
        <w:rPr>
          <w:rFonts w:ascii="Times New Roman" w:hAnsi="Times New Roman" w:cs="Times New Roman"/>
          <w:sz w:val="24"/>
        </w:rPr>
      </w:pPr>
      <w:r>
        <w:rPr>
          <w:rFonts w:ascii="Times New Roman" w:hAnsi="Times New Roman" w:cs="Times New Roman"/>
          <w:sz w:val="24"/>
        </w:rPr>
        <w:t>iv The result of this research will also help potential investors in making decision on where to invest their money in case of positive relationship between dividend policy and financial performance of the firm potential investors will pursue investments in companies that have been paying out huge dividend.</w:t>
      </w:r>
    </w:p>
    <w:p>
      <w:pPr>
        <w:rPr>
          <w:rFonts w:ascii="Times New Roman" w:hAnsi="Times New Roman" w:cs="Times New Roman"/>
          <w:b/>
          <w:sz w:val="24"/>
        </w:rPr>
      </w:pPr>
      <w:r>
        <w:rPr>
          <w:rFonts w:ascii="Times New Roman" w:hAnsi="Times New Roman" w:cs="Times New Roman"/>
          <w:b/>
          <w:sz w:val="24"/>
        </w:rPr>
        <w:t>1.7</w:t>
      </w:r>
      <w:r>
        <w:rPr>
          <w:rFonts w:ascii="Times New Roman" w:hAnsi="Times New Roman" w:cs="Times New Roman"/>
          <w:b/>
          <w:sz w:val="24"/>
        </w:rPr>
        <w:tab/>
      </w:r>
      <w:r>
        <w:rPr>
          <w:rFonts w:ascii="Times New Roman" w:hAnsi="Times New Roman" w:cs="Times New Roman"/>
          <w:b/>
          <w:sz w:val="24"/>
        </w:rPr>
        <w:t>Scope Of The Study</w:t>
      </w:r>
    </w:p>
    <w:p>
      <w:pPr>
        <w:rPr>
          <w:rFonts w:ascii="Times New Roman" w:hAnsi="Times New Roman" w:cs="Times New Roman"/>
          <w:sz w:val="24"/>
        </w:rPr>
      </w:pPr>
      <w:r>
        <w:rPr>
          <w:rFonts w:ascii="Times New Roman" w:hAnsi="Times New Roman" w:cs="Times New Roman"/>
          <w:sz w:val="24"/>
        </w:rPr>
        <w:t>The research study is aim to cover the impact of dividends policy on performance of shareholder wealth in financial institution which is limited to First Bank Plc Ilorin, Kwara state.</w:t>
      </w:r>
    </w:p>
    <w:p>
      <w:pPr>
        <w:rPr>
          <w:rFonts w:ascii="Times New Roman" w:hAnsi="Times New Roman" w:cs="Times New Roman"/>
          <w:b/>
          <w:sz w:val="24"/>
        </w:rPr>
      </w:pPr>
      <w:r>
        <w:rPr>
          <w:rFonts w:ascii="Times New Roman" w:hAnsi="Times New Roman" w:cs="Times New Roman"/>
          <w:b/>
          <w:sz w:val="24"/>
        </w:rPr>
        <w:t xml:space="preserve">1.8 Limitation Of The Study </w:t>
      </w:r>
    </w:p>
    <w:p>
      <w:pPr>
        <w:rPr>
          <w:rFonts w:ascii="Times New Roman" w:hAnsi="Times New Roman" w:cs="Times New Roman"/>
          <w:sz w:val="24"/>
        </w:rPr>
      </w:pPr>
      <w:r>
        <w:rPr>
          <w:rFonts w:ascii="Times New Roman" w:hAnsi="Times New Roman" w:cs="Times New Roman"/>
          <w:sz w:val="24"/>
        </w:rPr>
        <w:t>The research work is being limited due to the following reasons:</w:t>
      </w:r>
    </w:p>
    <w:p>
      <w:pPr>
        <w:rPr>
          <w:rFonts w:ascii="Times New Roman" w:hAnsi="Times New Roman" w:cs="Times New Roman"/>
          <w:sz w:val="24"/>
        </w:rPr>
      </w:pPr>
      <w:r>
        <w:rPr>
          <w:rFonts w:ascii="Times New Roman" w:hAnsi="Times New Roman" w:cs="Times New Roman"/>
          <w:sz w:val="24"/>
        </w:rPr>
        <w:t>1) Time Constraint: The researcher is faced with limited time which did not allow the researcher to conduct more research on the study.</w:t>
      </w:r>
    </w:p>
    <w:p>
      <w:pPr>
        <w:rPr>
          <w:rFonts w:ascii="Times New Roman" w:hAnsi="Times New Roman" w:cs="Times New Roman"/>
          <w:sz w:val="24"/>
        </w:rPr>
      </w:pPr>
      <w:r>
        <w:rPr>
          <w:rFonts w:ascii="Times New Roman" w:hAnsi="Times New Roman" w:cs="Times New Roman"/>
          <w:sz w:val="24"/>
        </w:rPr>
        <w:t>2) Questionnaire: The Questionnaire was disseminated to various respondent but only few respondent attend and returns the Questionnaire.</w:t>
      </w:r>
    </w:p>
    <w:p>
      <w:pPr>
        <w:rPr>
          <w:rFonts w:ascii="Times New Roman" w:hAnsi="Times New Roman" w:cs="Times New Roman"/>
          <w:sz w:val="24"/>
        </w:rPr>
      </w:pPr>
      <w:r>
        <w:rPr>
          <w:rFonts w:ascii="Times New Roman" w:hAnsi="Times New Roman" w:cs="Times New Roman"/>
          <w:sz w:val="24"/>
        </w:rPr>
        <w:t>3) Financial Constraint: The research was financially impede to carry out more investigations on the study.</w:t>
      </w:r>
    </w:p>
    <w:p>
      <w:pPr>
        <w:rPr>
          <w:rFonts w:ascii="Times New Roman" w:hAnsi="Times New Roman" w:cs="Times New Roman"/>
          <w:b/>
          <w:sz w:val="24"/>
        </w:rPr>
      </w:pPr>
      <w:r>
        <w:rPr>
          <w:rFonts w:ascii="Times New Roman" w:hAnsi="Times New Roman" w:cs="Times New Roman"/>
          <w:b/>
          <w:sz w:val="24"/>
        </w:rPr>
        <w:t>1.9</w:t>
      </w:r>
      <w:r>
        <w:rPr>
          <w:rFonts w:ascii="Times New Roman" w:hAnsi="Times New Roman" w:cs="Times New Roman"/>
          <w:b/>
          <w:sz w:val="24"/>
        </w:rPr>
        <w:tab/>
      </w:r>
      <w:r>
        <w:rPr>
          <w:rFonts w:ascii="Times New Roman" w:hAnsi="Times New Roman" w:cs="Times New Roman"/>
          <w:b/>
          <w:sz w:val="24"/>
        </w:rPr>
        <w:t>Operational Definitions Of Terms</w:t>
      </w:r>
    </w:p>
    <w:p>
      <w:pPr>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r>
      <w:r>
        <w:rPr>
          <w:rFonts w:ascii="Times New Roman" w:hAnsi="Times New Roman" w:cs="Times New Roman"/>
          <w:sz w:val="24"/>
        </w:rPr>
        <w:t>Dividend decision: A decision made by the directors of a company relates to the amount or timing of any cash payments made to the company’s stockholder the decision is an important one for the firm as it may influence its capital structure and stock price.</w:t>
      </w:r>
    </w:p>
    <w:p>
      <w:pPr>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24"/>
        </w:rPr>
        <w:tab/>
      </w:r>
      <w:r>
        <w:rPr>
          <w:rFonts w:ascii="Times New Roman" w:hAnsi="Times New Roman" w:cs="Times New Roman"/>
          <w:sz w:val="24"/>
        </w:rPr>
        <w:t>Deposit money bank: Are resident depository corporations and quasi corporations which have any liabilities in the form of deposits payable on demand transferable by cheque or otherwise unable for making payments.</w:t>
      </w:r>
    </w:p>
    <w:p>
      <w:pPr>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r>
      <w:r>
        <w:rPr>
          <w:rFonts w:ascii="Times New Roman" w:hAnsi="Times New Roman" w:cs="Times New Roman"/>
          <w:sz w:val="24"/>
        </w:rPr>
        <w:t>Valuation of firm: Is on economic concept that reflects the value of a business it is the value that a business is worthy of a particular date theoretically it is an amount that one needs to pay to buy take over a business entity.</w:t>
      </w:r>
    </w:p>
    <w:p>
      <w:pPr>
        <w:rPr>
          <w:rFonts w:ascii="Times New Roman" w:hAnsi="Times New Roman" w:cs="Times New Roman"/>
          <w:sz w:val="24"/>
        </w:rPr>
      </w:pPr>
      <w:r>
        <w:rPr>
          <w:rFonts w:ascii="Times New Roman" w:hAnsi="Times New Roman" w:cs="Times New Roman"/>
          <w:sz w:val="24"/>
        </w:rPr>
        <w:t>Iv.</w:t>
      </w:r>
      <w:r>
        <w:rPr>
          <w:rFonts w:ascii="Times New Roman" w:hAnsi="Times New Roman" w:cs="Times New Roman"/>
          <w:sz w:val="24"/>
        </w:rPr>
        <w:tab/>
      </w:r>
      <w:r>
        <w:rPr>
          <w:rFonts w:ascii="Times New Roman" w:hAnsi="Times New Roman" w:cs="Times New Roman"/>
          <w:sz w:val="24"/>
        </w:rPr>
        <w:t>Interrelated decision: Early research on changing patterns of marriage and cohabitation often surmised that marriage and cohabitation would become similar in such thing as stability and protective effect such as greater happiness or health.</w:t>
      </w:r>
    </w:p>
    <w:p>
      <w:pPr>
        <w:rPr>
          <w:rFonts w:ascii="Times New Roman" w:hAnsi="Times New Roman" w:cs="Times New Roman"/>
          <w:sz w:val="24"/>
        </w:rPr>
      </w:pPr>
      <w:r>
        <w:rPr>
          <w:rFonts w:ascii="Times New Roman" w:hAnsi="Times New Roman" w:cs="Times New Roman"/>
          <w:sz w:val="24"/>
        </w:rPr>
        <w:t>v.</w:t>
      </w:r>
      <w:r>
        <w:rPr>
          <w:rFonts w:ascii="Times New Roman" w:hAnsi="Times New Roman" w:cs="Times New Roman"/>
          <w:sz w:val="24"/>
        </w:rPr>
        <w:tab/>
      </w:r>
      <w:r>
        <w:rPr>
          <w:rFonts w:ascii="Times New Roman" w:hAnsi="Times New Roman" w:cs="Times New Roman"/>
          <w:sz w:val="24"/>
        </w:rPr>
        <w:t>Dividend: Is a pro rate payment of money by a company to its shareholders usually made periodically.</w:t>
      </w:r>
    </w:p>
    <w:p>
      <w:pPr>
        <w:rPr>
          <w:rFonts w:ascii="Times New Roman" w:hAnsi="Times New Roman" w:cs="Times New Roman"/>
          <w:sz w:val="24"/>
        </w:rPr>
      </w:pPr>
      <w:r>
        <w:rPr>
          <w:rFonts w:ascii="Times New Roman" w:hAnsi="Times New Roman" w:cs="Times New Roman"/>
          <w:sz w:val="24"/>
        </w:rPr>
        <w:t>vi.</w:t>
      </w:r>
      <w:r>
        <w:rPr>
          <w:rFonts w:ascii="Times New Roman" w:hAnsi="Times New Roman" w:cs="Times New Roman"/>
          <w:sz w:val="24"/>
        </w:rPr>
        <w:tab/>
      </w:r>
      <w:r>
        <w:rPr>
          <w:rFonts w:ascii="Times New Roman" w:hAnsi="Times New Roman" w:cs="Times New Roman"/>
          <w:sz w:val="24"/>
        </w:rPr>
        <w:t>Investors: A person who invest money in order to make a profit.</w:t>
      </w:r>
    </w:p>
    <w:p>
      <w:pPr>
        <w:rPr>
          <w:rFonts w:ascii="Times New Roman" w:hAnsi="Times New Roman" w:cs="Times New Roman"/>
          <w:sz w:val="24"/>
        </w:rPr>
      </w:pPr>
      <w:r>
        <w:rPr>
          <w:rFonts w:ascii="Times New Roman" w:hAnsi="Times New Roman" w:cs="Times New Roman"/>
          <w:sz w:val="24"/>
        </w:rPr>
        <w:t>vii.</w:t>
      </w:r>
      <w:r>
        <w:rPr>
          <w:rFonts w:ascii="Times New Roman" w:hAnsi="Times New Roman" w:cs="Times New Roman"/>
          <w:sz w:val="24"/>
        </w:rPr>
        <w:tab/>
      </w:r>
      <w:r>
        <w:rPr>
          <w:rFonts w:ascii="Times New Roman" w:hAnsi="Times New Roman" w:cs="Times New Roman"/>
          <w:sz w:val="24"/>
        </w:rPr>
        <w:t>Shareholders: Is a person company or organization that hold stock(s) in a given company which must own a minimum of one share in a company stock or mutual fund to make them a partial owner.</w:t>
      </w:r>
    </w:p>
    <w:p>
      <w:pPr>
        <w:rPr>
          <w:rFonts w:ascii="Times New Roman" w:hAnsi="Times New Roman" w:cs="Times New Roman"/>
          <w:sz w:val="24"/>
        </w:rPr>
      </w:pPr>
      <w:r>
        <w:rPr>
          <w:rFonts w:ascii="Times New Roman" w:hAnsi="Times New Roman" w:cs="Times New Roman"/>
          <w:sz w:val="24"/>
        </w:rPr>
        <w:t>viii.</w:t>
      </w:r>
      <w:r>
        <w:rPr>
          <w:rFonts w:ascii="Times New Roman" w:hAnsi="Times New Roman" w:cs="Times New Roman"/>
          <w:sz w:val="24"/>
        </w:rPr>
        <w:tab/>
      </w:r>
      <w:r>
        <w:rPr>
          <w:rFonts w:ascii="Times New Roman" w:hAnsi="Times New Roman" w:cs="Times New Roman"/>
          <w:sz w:val="24"/>
        </w:rPr>
        <w:t>Financial performance: Is a subjective measure of how well a firm can use assets firm its primary mode of business and generate revenue. The term is also used as a general measure of a firms overall financial health over a Given period of time</w:t>
      </w:r>
    </w:p>
    <w:p>
      <w:pPr>
        <w:rPr>
          <w:rFonts w:ascii="Times New Roman" w:hAnsi="Times New Roman" w:cs="Times New Roman"/>
          <w:sz w:val="24"/>
        </w:rPr>
      </w:pPr>
      <w:r>
        <w:rPr>
          <w:rFonts w:ascii="Times New Roman" w:hAnsi="Times New Roman" w:cs="Times New Roman"/>
          <w:sz w:val="24"/>
        </w:rPr>
        <w:t>ix.</w:t>
      </w:r>
      <w:r>
        <w:rPr>
          <w:rFonts w:ascii="Times New Roman" w:hAnsi="Times New Roman" w:cs="Times New Roman"/>
          <w:sz w:val="24"/>
        </w:rPr>
        <w:tab/>
      </w:r>
      <w:r>
        <w:rPr>
          <w:rFonts w:ascii="Times New Roman" w:hAnsi="Times New Roman" w:cs="Times New Roman"/>
          <w:sz w:val="24"/>
        </w:rPr>
        <w:t>Asserted: To behave in a way that expresses your confidence, importance or power and earns you respect from others.</w:t>
      </w:r>
    </w:p>
    <w:p>
      <w:pPr>
        <w:rPr>
          <w:rFonts w:ascii="Times New Roman" w:hAnsi="Times New Roman" w:cs="Times New Roman"/>
          <w:sz w:val="24"/>
        </w:rPr>
      </w:pPr>
      <w:r>
        <w:rPr>
          <w:rFonts w:ascii="Times New Roman" w:hAnsi="Times New Roman" w:cs="Times New Roman"/>
          <w:sz w:val="24"/>
        </w:rPr>
        <w:t>x.</w:t>
      </w:r>
      <w:r>
        <w:rPr>
          <w:rFonts w:ascii="Times New Roman" w:hAnsi="Times New Roman" w:cs="Times New Roman"/>
          <w:sz w:val="24"/>
        </w:rPr>
        <w:tab/>
      </w:r>
      <w:r>
        <w:rPr>
          <w:rFonts w:ascii="Times New Roman" w:hAnsi="Times New Roman" w:cs="Times New Roman"/>
          <w:sz w:val="24"/>
        </w:rPr>
        <w:t>Consensus: By the time Consensus is reached what to do about Climate change (no matter the cause) it will already be way too late to have a positive effect.</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jc w:val="center"/>
        <w:rPr>
          <w:rFonts w:ascii="Times New Roman" w:hAnsi="Times New Roman" w:cs="Times New Roman"/>
          <w:b/>
          <w:sz w:val="24"/>
        </w:rPr>
      </w:pPr>
      <w:r>
        <w:rPr>
          <w:rFonts w:ascii="Times New Roman" w:hAnsi="Times New Roman" w:cs="Times New Roman"/>
          <w:b/>
          <w:sz w:val="24"/>
        </w:rPr>
        <w:t>CHAPTER TWO</w:t>
      </w:r>
    </w:p>
    <w:p>
      <w:pPr>
        <w:rPr>
          <w:rFonts w:ascii="Times New Roman" w:hAnsi="Times New Roman" w:cs="Times New Roman"/>
          <w:b/>
          <w:sz w:val="24"/>
        </w:rPr>
      </w:pPr>
      <w:r>
        <w:rPr>
          <w:rFonts w:ascii="Times New Roman" w:hAnsi="Times New Roman" w:cs="Times New Roman"/>
          <w:b/>
          <w:sz w:val="24"/>
        </w:rPr>
        <w:t>2.0</w:t>
      </w:r>
      <w:r>
        <w:rPr>
          <w:rFonts w:ascii="Times New Roman" w:hAnsi="Times New Roman" w:cs="Times New Roman"/>
          <w:b/>
          <w:sz w:val="24"/>
        </w:rPr>
        <w:tab/>
      </w:r>
      <w:r>
        <w:rPr>
          <w:rFonts w:ascii="Times New Roman" w:hAnsi="Times New Roman" w:cs="Times New Roman"/>
          <w:b/>
          <w:sz w:val="24"/>
        </w:rPr>
        <w:t>Literature Review</w:t>
      </w:r>
    </w:p>
    <w:p>
      <w:pPr>
        <w:rPr>
          <w:rFonts w:ascii="Times New Roman" w:hAnsi="Times New Roman" w:cs="Times New Roman"/>
          <w:sz w:val="24"/>
        </w:rPr>
      </w:pPr>
      <w:r>
        <w:rPr>
          <w:rFonts w:ascii="Times New Roman" w:hAnsi="Times New Roman" w:cs="Times New Roman"/>
          <w:sz w:val="24"/>
        </w:rPr>
        <w:t>The main objective of this study is to examine the relationship between dividend policy and financial performance of deposit money banks. This section reviews the extent literature related to the phenomenon of interest in the particular. The section presents conceptual and theoretical framework. It also reviews selected prior studies related to the subject matter.</w:t>
      </w:r>
    </w:p>
    <w:p>
      <w:pPr>
        <w:rPr>
          <w:rFonts w:ascii="Times New Roman" w:hAnsi="Times New Roman" w:cs="Times New Roman"/>
          <w:b/>
          <w:sz w:val="24"/>
        </w:rPr>
      </w:pPr>
      <w:r>
        <w:rPr>
          <w:rFonts w:ascii="Times New Roman" w:hAnsi="Times New Roman" w:cs="Times New Roman"/>
          <w:b/>
          <w:sz w:val="24"/>
        </w:rPr>
        <w:t>2.1</w:t>
      </w:r>
      <w:r>
        <w:rPr>
          <w:rFonts w:ascii="Times New Roman" w:hAnsi="Times New Roman" w:cs="Times New Roman"/>
          <w:b/>
          <w:sz w:val="24"/>
        </w:rPr>
        <w:tab/>
      </w:r>
      <w:r>
        <w:rPr>
          <w:rFonts w:ascii="Times New Roman" w:hAnsi="Times New Roman" w:cs="Times New Roman"/>
          <w:b/>
          <w:sz w:val="24"/>
        </w:rPr>
        <w:t>Conceptual Framework</w:t>
      </w:r>
    </w:p>
    <w:p>
      <w:pPr>
        <w:rPr>
          <w:rFonts w:ascii="Times New Roman" w:hAnsi="Times New Roman" w:cs="Times New Roman"/>
          <w:sz w:val="24"/>
        </w:rPr>
      </w:pPr>
      <w:r>
        <w:rPr>
          <w:rFonts w:ascii="Times New Roman" w:hAnsi="Times New Roman" w:cs="Times New Roman"/>
          <w:sz w:val="24"/>
        </w:rPr>
        <w:t>Bannok (1998) noted that a dividend is expressed as a percentage of the nominal value of a share or an absolute amount per share. Richard and Stewart (2003) noted the direct compensation and servicing of share capital involved in dividend paid to shareholders adding that dividend policy is a trade-off between retained earnings and paying out cash as well as issuing new shares where is no cash a scrip or bonus shares given.</w:t>
      </w:r>
    </w:p>
    <w:p>
      <w:pPr>
        <w:rPr>
          <w:rFonts w:ascii="Times New Roman" w:hAnsi="Times New Roman" w:cs="Times New Roman"/>
          <w:sz w:val="24"/>
        </w:rPr>
      </w:pPr>
      <w:r>
        <w:rPr>
          <w:rFonts w:ascii="Times New Roman" w:hAnsi="Times New Roman" w:cs="Times New Roman"/>
          <w:sz w:val="24"/>
        </w:rPr>
        <w:t>Chandra (2002) sees dividend policy as that which determines the proportion of earning paid to shareholders by way of dividend and what proportion is ploughed back in the firm for reinvestment purpose.</w:t>
      </w:r>
    </w:p>
    <w:p>
      <w:pPr>
        <w:rPr>
          <w:rFonts w:ascii="Times New Roman" w:hAnsi="Times New Roman" w:cs="Times New Roman"/>
          <w:sz w:val="24"/>
        </w:rPr>
      </w:pPr>
      <w:r>
        <w:rPr>
          <w:rFonts w:ascii="Times New Roman" w:hAnsi="Times New Roman" w:cs="Times New Roman"/>
          <w:sz w:val="24"/>
        </w:rPr>
        <w:t>Lasher (2000) defined dividend policy as the regimen under which a firm determines what will pay in dividend.</w:t>
      </w:r>
    </w:p>
    <w:p>
      <w:pPr>
        <w:rPr>
          <w:rFonts w:ascii="Times New Roman" w:hAnsi="Times New Roman" w:cs="Times New Roman"/>
          <w:sz w:val="24"/>
        </w:rPr>
      </w:pPr>
      <w:r>
        <w:rPr>
          <w:rFonts w:ascii="Times New Roman" w:hAnsi="Times New Roman" w:cs="Times New Roman"/>
          <w:sz w:val="24"/>
        </w:rPr>
        <w:t>It encompasses both the amount paid and the pattern under which changes in amount occur over time that is it entails striking a balance between future growth and payment of current dividends to firm shareholders. In the study own understanding dividend policy is the decision process on two and when the amount or percentage will be allocated to shareholders as returns on their equity investment and the portion reserve for the precautionary, speculative or transitory motives. Investopedia (2014) defined financial performance as a subjective measure of how well a firm can use assets from its primary mode of business and generate revenues. This is the financial status of a firm over a period of time on the basis of certain criteria like return on assets, return on investments, earning per share, debt ratio etc. These measures are used to verify the extent to which resources of the firm are adequately utilized to create end acceptable financial standing.</w:t>
      </w:r>
    </w:p>
    <w:p>
      <w:pPr>
        <w:rPr>
          <w:rFonts w:ascii="Times New Roman" w:hAnsi="Times New Roman" w:cs="Times New Roman"/>
          <w:b/>
          <w:sz w:val="24"/>
        </w:rPr>
      </w:pPr>
      <w:r>
        <w:rPr>
          <w:rFonts w:ascii="Times New Roman" w:hAnsi="Times New Roman" w:cs="Times New Roman"/>
          <w:b/>
          <w:sz w:val="24"/>
        </w:rPr>
        <w:t>2.1.1</w:t>
      </w:r>
      <w:r>
        <w:rPr>
          <w:rFonts w:ascii="Times New Roman" w:hAnsi="Times New Roman" w:cs="Times New Roman"/>
          <w:b/>
          <w:sz w:val="24"/>
        </w:rPr>
        <w:tab/>
      </w:r>
      <w:r>
        <w:rPr>
          <w:rFonts w:ascii="Times New Roman" w:hAnsi="Times New Roman" w:cs="Times New Roman"/>
          <w:b/>
          <w:sz w:val="24"/>
        </w:rPr>
        <w:t>Determinant Of Dividend Policy (Constraints On Paying Dividend) And Measures</w:t>
      </w:r>
    </w:p>
    <w:p>
      <w:pPr>
        <w:rPr>
          <w:rFonts w:ascii="Times New Roman" w:hAnsi="Times New Roman" w:cs="Times New Roman"/>
          <w:sz w:val="24"/>
        </w:rPr>
      </w:pPr>
      <w:r>
        <w:rPr>
          <w:rFonts w:ascii="Times New Roman" w:hAnsi="Times New Roman" w:cs="Times New Roman"/>
          <w:sz w:val="24"/>
        </w:rPr>
        <w:t>Most companies understand that most shareholders have a desire to receive dividends however companies decision regarding what to pay as dividend depends on a number of factors. These factors as proposed by Akiinsulire (2006) are:</w:t>
      </w:r>
    </w:p>
    <w:p>
      <w:pPr>
        <w:rPr>
          <w:rFonts w:ascii="Times New Roman" w:hAnsi="Times New Roman" w:cs="Times New Roman"/>
          <w:sz w:val="24"/>
        </w:rPr>
      </w:pPr>
      <w:r>
        <w:rPr>
          <w:rFonts w:ascii="Times New Roman" w:hAnsi="Times New Roman" w:cs="Times New Roman"/>
          <w:sz w:val="24"/>
        </w:rPr>
        <w:t>i. Legal: Company law allow the payment of dividend only out of distributable profit that is profit arising from the use of company’s properly even though it is a lasting asset revenue reserves’ realized profit on a fixed asset sold but where more profit on the asset sold calculated on conventional accounting principles it is forbidden to distribute dividend out of capital (Section 379-382 of CAMA).</w:t>
      </w:r>
    </w:p>
    <w:p>
      <w:pPr>
        <w:rPr>
          <w:rFonts w:ascii="Times New Roman" w:hAnsi="Times New Roman" w:cs="Times New Roman"/>
          <w:sz w:val="24"/>
        </w:rPr>
      </w:pPr>
      <w:r>
        <w:rPr>
          <w:rFonts w:ascii="Times New Roman" w:hAnsi="Times New Roman" w:cs="Times New Roman"/>
          <w:sz w:val="24"/>
        </w:rPr>
        <w:t>ii. Government Regulation: Government through some guidelines restricts the amount of dividend payment to a certain shareholders by restricting dividend payment to a certain percentage of profit after taxation.</w:t>
      </w:r>
    </w:p>
    <w:p>
      <w:pPr>
        <w:rPr>
          <w:rFonts w:ascii="Times New Roman" w:hAnsi="Times New Roman" w:cs="Times New Roman"/>
          <w:sz w:val="24"/>
        </w:rPr>
      </w:pPr>
      <w:r>
        <w:rPr>
          <w:rFonts w:ascii="Times New Roman" w:hAnsi="Times New Roman" w:cs="Times New Roman"/>
          <w:sz w:val="24"/>
        </w:rPr>
        <w:t>Dividend stock</w:t>
      </w:r>
    </w:p>
    <w:p>
      <w:pPr>
        <w:rPr>
          <w:rFonts w:ascii="Times New Roman" w:hAnsi="Times New Roman" w:cs="Times New Roman"/>
          <w:sz w:val="24"/>
        </w:rPr>
      </w:pPr>
      <w:r>
        <w:rPr>
          <w:rFonts w:ascii="Times New Roman" w:hAnsi="Times New Roman" w:cs="Times New Roman"/>
          <w:sz w:val="24"/>
        </w:rPr>
        <w:t>Dividend yield = Dividend per share / Market price per share.</w:t>
      </w:r>
    </w:p>
    <w:p>
      <w:pPr>
        <w:rPr>
          <w:rFonts w:ascii="Times New Roman" w:hAnsi="Times New Roman" w:cs="Times New Roman"/>
          <w:sz w:val="24"/>
        </w:rPr>
      </w:pPr>
      <w:r>
        <w:rPr>
          <w:rFonts w:ascii="Times New Roman" w:hAnsi="Times New Roman" w:cs="Times New Roman"/>
          <w:sz w:val="24"/>
        </w:rPr>
        <w:t>The dividend yield is significant because it provides a measure of that component of the total return that comes from dividend with the balance coming from price appreciation.</w:t>
      </w:r>
    </w:p>
    <w:p>
      <w:pPr>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r>
      <w:r>
        <w:rPr>
          <w:rFonts w:ascii="Times New Roman" w:hAnsi="Times New Roman" w:cs="Times New Roman"/>
          <w:sz w:val="24"/>
        </w:rPr>
        <w:t>Dividend payout ratio: According to Lasher (2000) this is the ratio of the dividends paid to earning for the study own understanding it is the proportion paid to the share of the entire shareholders or each share holder depending on their shareholdings in the firm. It is given as:</w:t>
      </w:r>
    </w:p>
    <w:p>
      <w:pPr>
        <w:rPr>
          <w:rFonts w:ascii="Times New Roman" w:hAnsi="Times New Roman" w:cs="Times New Roman"/>
          <w:sz w:val="24"/>
        </w:rPr>
      </w:pPr>
      <w:r>
        <w:rPr>
          <w:rFonts w:ascii="Times New Roman" w:hAnsi="Times New Roman" w:cs="Times New Roman"/>
          <w:sz w:val="24"/>
        </w:rPr>
        <w:t>Dividend per share / Earning per share.</w:t>
      </w:r>
    </w:p>
    <w:p>
      <w:pPr>
        <w:rPr>
          <w:rFonts w:ascii="Times New Roman" w:hAnsi="Times New Roman" w:cs="Times New Roman"/>
          <w:sz w:val="24"/>
        </w:rPr>
      </w:pPr>
      <w:r>
        <w:rPr>
          <w:rFonts w:ascii="Times New Roman" w:hAnsi="Times New Roman" w:cs="Times New Roman"/>
          <w:sz w:val="24"/>
        </w:rPr>
        <w:t>Dividend Policy method</w:t>
      </w:r>
    </w:p>
    <w:p>
      <w:pPr>
        <w:rPr>
          <w:rFonts w:ascii="Times New Roman" w:hAnsi="Times New Roman" w:cs="Times New Roman"/>
          <w:sz w:val="24"/>
        </w:rPr>
      </w:pPr>
      <w:r>
        <w:rPr>
          <w:rFonts w:ascii="Times New Roman" w:hAnsi="Times New Roman" w:cs="Times New Roman"/>
          <w:sz w:val="24"/>
        </w:rPr>
        <w:t>1.  Residual method: In this case dividends are only paid after the firm’s capital needs have been met. Companies that use the residual dividend policy method to choose to rely on internally generated equity to finance any new projects. These companies usually attempt to maintain a balance in their debt equity ration before making any dividend distributor, which demonstrates that they decide on dividend only if there is enough money left over after all operation and expansion are met.</w:t>
      </w:r>
    </w:p>
    <w:p>
      <w:pPr>
        <w:rPr>
          <w:rFonts w:ascii="Times New Roman" w:hAnsi="Times New Roman" w:cs="Times New Roman"/>
          <w:sz w:val="24"/>
        </w:rPr>
      </w:pPr>
      <w:r>
        <w:rPr>
          <w:rFonts w:ascii="Times New Roman" w:hAnsi="Times New Roman" w:cs="Times New Roman"/>
          <w:sz w:val="24"/>
        </w:rPr>
        <w:t>2.  Stable Method: Stability or regularity of dividends is considered as a desirable policy by the management of most companies shareholders. The fluctuation of dividend created by the residual policy scientifically contrasts with the certainty which stable dividend policy method provides stable dividend have a positive impact on the market price of the store of a firm. Many financial managers strive to maintain steady dividend policies. The management of a company is willing to increase dividend if they are not certain of maintaining that increase over time in the future.</w:t>
      </w:r>
    </w:p>
    <w:p>
      <w:pPr>
        <w:rPr>
          <w:rFonts w:ascii="Times New Roman" w:hAnsi="Times New Roman" w:cs="Times New Roman"/>
          <w:sz w:val="24"/>
        </w:rPr>
      </w:pPr>
      <w:r>
        <w:rPr>
          <w:rFonts w:ascii="Times New Roman" w:hAnsi="Times New Roman" w:cs="Times New Roman"/>
          <w:sz w:val="24"/>
        </w:rPr>
        <w:t>This transcription reflects the content as written, including any grammatical or spelling errors present in the original handwritten text. Note that some lines are incomplete due to the image cutoff, and I have transcribed them as they appear.</w:t>
      </w:r>
    </w:p>
    <w:p>
      <w:pPr>
        <w:rPr>
          <w:rFonts w:ascii="Times New Roman" w:hAnsi="Times New Roman" w:cs="Times New Roman"/>
          <w:b/>
          <w:sz w:val="24"/>
        </w:rPr>
      </w:pPr>
      <w:r>
        <w:rPr>
          <w:rFonts w:ascii="Times New Roman" w:hAnsi="Times New Roman" w:cs="Times New Roman"/>
          <w:b/>
          <w:sz w:val="24"/>
        </w:rPr>
        <w:t>3. HYBRID METHOD</w:t>
      </w:r>
    </w:p>
    <w:p>
      <w:pPr>
        <w:rPr>
          <w:rFonts w:ascii="Times New Roman" w:hAnsi="Times New Roman" w:cs="Times New Roman"/>
          <w:sz w:val="24"/>
        </w:rPr>
      </w:pPr>
      <w:r>
        <w:rPr>
          <w:rFonts w:ascii="Times New Roman" w:hAnsi="Times New Roman" w:cs="Times New Roman"/>
          <w:sz w:val="24"/>
        </w:rPr>
        <w:t>This is the combination of both residual and stable dividend policy approaches. In this case the company tries to view the debt equity ratio as a long term rather than a short term goal. The hybrid method is more common in firm today here, companies will generally have one set dividend which is a relatively small portion of yearly income and be easily maintained. On top of this, these companies will offer extra dividend when income exceeds general levels. Conclusively, firms are expected to adopt only one of these three methods of dividend payment.</w:t>
      </w:r>
    </w:p>
    <w:p>
      <w:pPr>
        <w:rPr>
          <w:rFonts w:ascii="Times New Roman" w:hAnsi="Times New Roman" w:cs="Times New Roman"/>
          <w:b/>
          <w:sz w:val="24"/>
        </w:rPr>
      </w:pPr>
      <w:r>
        <w:rPr>
          <w:rFonts w:ascii="Times New Roman" w:hAnsi="Times New Roman" w:cs="Times New Roman"/>
          <w:b/>
          <w:sz w:val="24"/>
        </w:rPr>
        <w:t>2.1:2</w:t>
      </w:r>
      <w:r>
        <w:rPr>
          <w:rFonts w:ascii="Times New Roman" w:hAnsi="Times New Roman" w:cs="Times New Roman"/>
          <w:b/>
          <w:sz w:val="24"/>
        </w:rPr>
        <w:tab/>
      </w:r>
      <w:r>
        <w:rPr>
          <w:rFonts w:ascii="Times New Roman" w:hAnsi="Times New Roman" w:cs="Times New Roman"/>
          <w:b/>
          <w:sz w:val="24"/>
        </w:rPr>
        <w:t>The Valuation Of Shareholders Wealth</w:t>
      </w:r>
    </w:p>
    <w:p>
      <w:pPr>
        <w:rPr>
          <w:rFonts w:ascii="Times New Roman" w:hAnsi="Times New Roman" w:cs="Times New Roman"/>
          <w:sz w:val="24"/>
        </w:rPr>
      </w:pPr>
      <w:r>
        <w:rPr>
          <w:rFonts w:ascii="Times New Roman" w:hAnsi="Times New Roman" w:cs="Times New Roman"/>
          <w:sz w:val="24"/>
        </w:rPr>
        <w:t>The goal of wealth maximization is widely accepted to be the main goal of a business as it reconcile the varied often conflicting interest of stakeholders (Kapor 2009). Interest in shareholders value is gaining momentum as a result of several recent development in the business environment, the threat of corporate takeovers by those seeking under-valued and under-managed assets, impressive endorsement by corporate leaders who have adopted the approach, growing endorsement by corporate leaders who have growing recognition that traditional accounting measures such as EPS and ROI are not reliably linked to the value of a company’s share, repeating measure of performance is the business media and the growing recognition that executive long-term compensation needs to be more closely tied to returns to shareholders (Adeshola and Atade 2013, Luke 2011, Ojoetal 2015, Okpara and Mabona 2011).</w:t>
      </w:r>
    </w:p>
    <w:p>
      <w:pPr>
        <w:ind w:firstLine="420"/>
        <w:rPr>
          <w:rFonts w:ascii="Times New Roman" w:hAnsi="Times New Roman" w:cs="Times New Roman"/>
          <w:sz w:val="24"/>
        </w:rPr>
      </w:pPr>
      <w:r>
        <w:rPr>
          <w:rFonts w:ascii="Times New Roman" w:hAnsi="Times New Roman" w:cs="Times New Roman"/>
          <w:sz w:val="24"/>
        </w:rPr>
        <w:t>Etteyong (2005) maintains that a majority of Nigerian investors are willing to take risks at a reasonable high level. According to him, there is a need to foster a stable and predictable macro-economic environment and the subsidization of investment advisory services in order to spur Nigerian investor form having a moderate attitude toward risk taking two aggressive investment behaviors hence, Shareholders wealth is represented by the market price of a company’s investment, financing and dividend decisions. Among the most crucial decisions to be taken for efficient performance and attaining the objectives of any organization’s decisions are recognized as central because the increasingly significant role of finances in a firm’s overall growth strategy (Copulat and Bacon 2013).</w:t>
      </w:r>
    </w:p>
    <w:p>
      <w:pPr>
        <w:ind w:firstLine="420"/>
        <w:rPr>
          <w:rFonts w:ascii="Times New Roman" w:hAnsi="Times New Roman" w:cs="Times New Roman"/>
          <w:sz w:val="24"/>
        </w:rPr>
      </w:pPr>
      <w:r>
        <w:rPr>
          <w:rFonts w:ascii="Times New Roman" w:hAnsi="Times New Roman" w:cs="Times New Roman"/>
          <w:sz w:val="24"/>
        </w:rPr>
        <w:t>According to Ojene et al (2006), the objective of the finance manager should be finding an optimal dividend policy that will enhance the value of the firm. It is often argued that the share prices of a firm tend to hike whenever there is a reduction in its dividend payments. Announcements of dividend decreases generate bad abnormal negative security returns. A drop in share prices occurs because dividends have a signaling effect. According to the signaling prospect and choose a dividend will to signal that private information. Such a calculation on the part of a firm’s management may lead to a stable dividend payout ratio.</w:t>
      </w:r>
    </w:p>
    <w:p>
      <w:pPr>
        <w:rPr>
          <w:rFonts w:ascii="Times New Roman" w:hAnsi="Times New Roman" w:cs="Times New Roman"/>
          <w:b/>
          <w:sz w:val="24"/>
        </w:rPr>
      </w:pPr>
      <w:r>
        <w:rPr>
          <w:rFonts w:ascii="Times New Roman" w:hAnsi="Times New Roman" w:cs="Times New Roman"/>
          <w:b/>
          <w:sz w:val="24"/>
        </w:rPr>
        <w:t>2.1.3</w:t>
      </w:r>
      <w:r>
        <w:rPr>
          <w:rFonts w:ascii="Times New Roman" w:hAnsi="Times New Roman" w:cs="Times New Roman"/>
          <w:b/>
          <w:sz w:val="24"/>
        </w:rPr>
        <w:tab/>
      </w:r>
      <w:r>
        <w:rPr>
          <w:rFonts w:ascii="Times New Roman" w:hAnsi="Times New Roman" w:cs="Times New Roman"/>
          <w:b/>
          <w:sz w:val="24"/>
        </w:rPr>
        <w:t>Determinants Of Financial Performance And Measures</w:t>
      </w:r>
    </w:p>
    <w:p>
      <w:pPr>
        <w:ind w:firstLine="420"/>
        <w:rPr>
          <w:rFonts w:ascii="Times New Roman" w:hAnsi="Times New Roman" w:cs="Times New Roman"/>
          <w:sz w:val="24"/>
        </w:rPr>
      </w:pPr>
      <w:r>
        <w:rPr>
          <w:rFonts w:ascii="Times New Roman" w:hAnsi="Times New Roman" w:cs="Times New Roman"/>
          <w:sz w:val="24"/>
        </w:rPr>
        <w:t>There are two broad approaches used to measure bank performance, the accounting approach which makes use of financial ratios and econometric techniques (Nebe 2007). In this study, both the accounting financial performance measures as stated out across different major classifications. These different financial measures as stated by Thukaram (2004) are stated as follows:</w:t>
      </w:r>
    </w:p>
    <w:p>
      <w:pPr>
        <w:rPr>
          <w:rFonts w:ascii="Times New Roman" w:hAnsi="Times New Roman" w:cs="Times New Roman"/>
          <w:b/>
          <w:sz w:val="24"/>
        </w:rPr>
      </w:pPr>
      <w:r>
        <w:rPr>
          <w:rFonts w:ascii="Times New Roman" w:hAnsi="Times New Roman" w:cs="Times New Roman"/>
          <w:b/>
          <w:sz w:val="24"/>
        </w:rPr>
        <w:t>2.2.0</w:t>
      </w:r>
      <w:r>
        <w:rPr>
          <w:rFonts w:ascii="Times New Roman" w:hAnsi="Times New Roman" w:cs="Times New Roman"/>
          <w:b/>
          <w:sz w:val="24"/>
        </w:rPr>
        <w:tab/>
      </w:r>
      <w:r>
        <w:rPr>
          <w:rFonts w:ascii="Times New Roman" w:hAnsi="Times New Roman" w:cs="Times New Roman"/>
          <w:b/>
          <w:sz w:val="24"/>
        </w:rPr>
        <w:t>Theoretical Framework</w:t>
      </w:r>
    </w:p>
    <w:p>
      <w:pPr>
        <w:ind w:firstLine="420"/>
        <w:rPr>
          <w:rFonts w:ascii="Times New Roman" w:hAnsi="Times New Roman" w:cs="Times New Roman"/>
          <w:sz w:val="24"/>
        </w:rPr>
      </w:pPr>
      <w:r>
        <w:rPr>
          <w:rFonts w:ascii="Times New Roman" w:hAnsi="Times New Roman" w:cs="Times New Roman"/>
          <w:sz w:val="24"/>
        </w:rPr>
        <w:t>Most financial management literature growing in its interest suggests two schools of thought on dividend policy and these schools bring up argument on the relevance and irrelevance of dividend policy. It is worthy to state that this argument would lead us to understanding the impact of dividend policy of firms’ financial. performance .</w:t>
      </w:r>
    </w:p>
    <w:p>
      <w:pPr>
        <w:ind w:firstLine="420"/>
        <w:rPr>
          <w:rFonts w:ascii="Times New Roman" w:hAnsi="Times New Roman" w:cs="Times New Roman"/>
          <w:sz w:val="24"/>
        </w:rPr>
      </w:pPr>
      <w:r>
        <w:rPr>
          <w:rFonts w:ascii="Times New Roman" w:hAnsi="Times New Roman" w:cs="Times New Roman"/>
          <w:sz w:val="24"/>
        </w:rPr>
        <w:t>These two major schools of thought stated by Akiinsulire (2006) and Theorie (School) which consider dividend decisions to be irrelevant variable in firm attainment of goals.</w:t>
      </w:r>
    </w:p>
    <w:p>
      <w:pPr>
        <w:rPr>
          <w:rFonts w:ascii="Times New Roman" w:hAnsi="Times New Roman" w:cs="Times New Roman"/>
          <w:b/>
          <w:sz w:val="24"/>
        </w:rPr>
      </w:pPr>
      <w:r>
        <w:rPr>
          <w:rFonts w:ascii="Times New Roman" w:hAnsi="Times New Roman" w:cs="Times New Roman"/>
          <w:b/>
          <w:sz w:val="24"/>
        </w:rPr>
        <w:t>2.2:1 Dividend Irrelevance Theory</w:t>
      </w:r>
    </w:p>
    <w:p>
      <w:pPr>
        <w:rPr>
          <w:rFonts w:ascii="Times New Roman" w:hAnsi="Times New Roman" w:cs="Times New Roman"/>
          <w:sz w:val="24"/>
        </w:rPr>
      </w:pPr>
      <w:r>
        <w:rPr>
          <w:rFonts w:ascii="Times New Roman" w:hAnsi="Times New Roman" w:cs="Times New Roman"/>
          <w:sz w:val="24"/>
        </w:rPr>
        <w:t>The dividend irrelevance theory, eminently recognised as Modigliani and Miller’s hypothesis was proposed by Modigliani and Miller (1961). In their paper, MM theorized that dividend policy has no impact on stock price and cost of capital regardless the dividend policy firms becomes vital for shareholders wealth, the result proposed by Plotte (1992) suggested that firms that distribute more dividends usually exhibit less appreciation in stock price. According to MM hypothesis, the sum total of dividends and capital gains in same regardless of whether the firm distributes more or retains more in order to receive stock returns via capital gains. Therefore, the investors become in different even when the dividend are not up to investors expectation, however investors have an option to sell some portion of their stock to obtain cash and vice versa.</w:t>
      </w:r>
    </w:p>
    <w:p>
      <w:pPr>
        <w:rPr>
          <w:rFonts w:ascii="Times New Roman" w:hAnsi="Times New Roman" w:cs="Times New Roman"/>
          <w:b/>
          <w:sz w:val="24"/>
        </w:rPr>
      </w:pPr>
      <w:r>
        <w:rPr>
          <w:rFonts w:ascii="Times New Roman" w:hAnsi="Times New Roman" w:cs="Times New Roman"/>
          <w:b/>
          <w:sz w:val="24"/>
        </w:rPr>
        <w:t>2.2:2</w:t>
      </w:r>
      <w:r>
        <w:rPr>
          <w:rFonts w:ascii="Times New Roman" w:hAnsi="Times New Roman" w:cs="Times New Roman"/>
          <w:b/>
          <w:sz w:val="24"/>
        </w:rPr>
        <w:tab/>
      </w:r>
      <w:r>
        <w:rPr>
          <w:rFonts w:ascii="Times New Roman" w:hAnsi="Times New Roman" w:cs="Times New Roman"/>
          <w:b/>
          <w:sz w:val="24"/>
        </w:rPr>
        <w:t>Dividend Relevance Or Irrelevance Theory</w:t>
      </w:r>
    </w:p>
    <w:p>
      <w:pPr>
        <w:rPr>
          <w:rFonts w:ascii="Times New Roman" w:hAnsi="Times New Roman" w:cs="Times New Roman"/>
          <w:sz w:val="24"/>
        </w:rPr>
      </w:pPr>
      <w:r>
        <w:rPr>
          <w:rFonts w:ascii="Times New Roman" w:hAnsi="Times New Roman" w:cs="Times New Roman"/>
          <w:sz w:val="24"/>
        </w:rPr>
        <w:t>There is considerable debate on how a dividend policy affects a firm’s value in both developed and developing countries. Walter and Gordon (1959) opinion that dividend increase shareholders wealth while later other researchers wealth. Despite the large body of theoretical and empirical research, no consensus has emerged the proponent of dividend relevance theory called the traditional list or bird in hand proposition or a rightist approach offer the first explanation for the relevance of dividend payments. Graham and Dodd founded this school in 1934.</w:t>
      </w:r>
    </w:p>
    <w:p>
      <w:pPr>
        <w:rPr>
          <w:rFonts w:ascii="Times New Roman" w:hAnsi="Times New Roman" w:cs="Times New Roman"/>
          <w:sz w:val="24"/>
        </w:rPr>
      </w:pPr>
      <w:r>
        <w:rPr>
          <w:rFonts w:ascii="Times New Roman" w:hAnsi="Times New Roman" w:cs="Times New Roman"/>
          <w:sz w:val="24"/>
        </w:rPr>
        <w:t>Later support was offered by Gordon (1962) and Brittain (1966) or they believed that dividend payments improved the market price of a company’s share and hence they believed that of a firms share price. The bird in hand, signaling and agency theories later postulated by researchers are all derived from the relevance theory.</w:t>
      </w:r>
    </w:p>
    <w:p>
      <w:pPr>
        <w:rPr>
          <w:rFonts w:ascii="Times New Roman" w:hAnsi="Times New Roman" w:cs="Times New Roman"/>
          <w:sz w:val="24"/>
        </w:rPr>
      </w:pPr>
      <w:r>
        <w:rPr>
          <w:rFonts w:ascii="Times New Roman" w:hAnsi="Times New Roman" w:cs="Times New Roman"/>
          <w:sz w:val="24"/>
        </w:rPr>
        <w:t>On the other hand, Miller and Modigliani’s (1961) theoretical purposes that a capital effect where there are no important and agency cost a transaction cost, asymmetric information the market value of the shares this imply that financial managers cannot alter the value of their firm of changing dividend policy the showed that a firm’s value by the way to their theory a dividend policy is irrelevant and a rational investor does not change have no preference between dividend and capital gains.</w:t>
      </w:r>
    </w:p>
    <w:p>
      <w:pPr>
        <w:rPr>
          <w:rFonts w:ascii="Times New Roman" w:hAnsi="Times New Roman" w:cs="Times New Roman"/>
          <w:b/>
          <w:sz w:val="24"/>
        </w:rPr>
      </w:pPr>
      <w:r>
        <w:rPr>
          <w:rFonts w:ascii="Times New Roman" w:hAnsi="Times New Roman" w:cs="Times New Roman"/>
          <w:sz w:val="24"/>
        </w:rPr>
        <w:t>Our study on the impact of a dividend policy on a balance between the market theorize as it seeks to investigate whether dividend policy affect the share price of agricultural firms.</w:t>
      </w:r>
    </w:p>
    <w:p>
      <w:pPr>
        <w:rPr>
          <w:rFonts w:ascii="Times New Roman" w:hAnsi="Times New Roman" w:cs="Times New Roman"/>
          <w:b/>
          <w:sz w:val="24"/>
        </w:rPr>
      </w:pPr>
      <w:r>
        <w:rPr>
          <w:rFonts w:ascii="Times New Roman" w:hAnsi="Times New Roman" w:cs="Times New Roman"/>
          <w:b/>
          <w:sz w:val="24"/>
        </w:rPr>
        <w:t>2.2:3</w:t>
      </w:r>
      <w:r>
        <w:rPr>
          <w:rFonts w:ascii="Times New Roman" w:hAnsi="Times New Roman" w:cs="Times New Roman"/>
          <w:b/>
          <w:sz w:val="24"/>
        </w:rPr>
        <w:tab/>
      </w:r>
      <w:r>
        <w:rPr>
          <w:rFonts w:ascii="Times New Roman" w:hAnsi="Times New Roman" w:cs="Times New Roman"/>
          <w:b/>
          <w:sz w:val="24"/>
        </w:rPr>
        <w:t>Bird - In - Hand Theory</w:t>
      </w:r>
    </w:p>
    <w:p>
      <w:pPr>
        <w:rPr>
          <w:rFonts w:ascii="Times New Roman" w:hAnsi="Times New Roman" w:cs="Times New Roman"/>
          <w:sz w:val="24"/>
        </w:rPr>
      </w:pPr>
      <w:r>
        <w:rPr>
          <w:rFonts w:ascii="Times New Roman" w:hAnsi="Times New Roman" w:cs="Times New Roman"/>
          <w:sz w:val="24"/>
        </w:rPr>
        <w:t>Lintner (1956) and Gordon (1959) developed this theory which proposes that investor is always risk - avoid and desires to obtain dividend payment have a great impact on market price of share while making investment decision. Investors monitor the firm dividend policy and comprise dividend with capital gains this theory advocates that a bird in hand is usually better than the bird in bush. Here, bird in bush is assumed to be capital gain. Thus, it is better to receive ROI.</w:t>
      </w:r>
    </w:p>
    <w:p>
      <w:pPr>
        <w:rPr>
          <w:rFonts w:ascii="Times New Roman" w:hAnsi="Times New Roman" w:cs="Times New Roman"/>
          <w:b/>
          <w:sz w:val="24"/>
        </w:rPr>
      </w:pPr>
      <w:r>
        <w:rPr>
          <w:rFonts w:ascii="Times New Roman" w:hAnsi="Times New Roman" w:cs="Times New Roman"/>
          <w:b/>
          <w:sz w:val="24"/>
        </w:rPr>
        <w:t>2:2.4</w:t>
      </w:r>
      <w:r>
        <w:rPr>
          <w:rFonts w:ascii="Times New Roman" w:hAnsi="Times New Roman" w:cs="Times New Roman"/>
          <w:b/>
          <w:sz w:val="24"/>
        </w:rPr>
        <w:tab/>
      </w:r>
      <w:r>
        <w:rPr>
          <w:rFonts w:ascii="Times New Roman" w:hAnsi="Times New Roman" w:cs="Times New Roman"/>
          <w:b/>
          <w:sz w:val="24"/>
        </w:rPr>
        <w:t>Clientele Effect</w:t>
      </w:r>
    </w:p>
    <w:p>
      <w:pPr>
        <w:rPr>
          <w:rFonts w:ascii="Times New Roman" w:hAnsi="Times New Roman" w:cs="Times New Roman"/>
          <w:sz w:val="24"/>
        </w:rPr>
      </w:pPr>
      <w:r>
        <w:rPr>
          <w:rFonts w:ascii="Times New Roman" w:hAnsi="Times New Roman" w:cs="Times New Roman"/>
          <w:sz w:val="24"/>
        </w:rPr>
        <w:t>Clientele effect highlights another aspect of relevance theory. It suggest that due to changes in individual policies firms share price also reacts to take change on dividend policy. Accordingly, investors take decision on the basis of firm’s dividend policies. Whenever firms change their dividend policies, investors make their decisions accordingly (Black and Scholes 1974; Elton and Gruber 1970 – Miller &amp; Modigliani 1961). Shareholders and investors purchase the shares of those firms whose dividend policy satisfy their needs.</w:t>
      </w:r>
    </w:p>
    <w:p>
      <w:pPr>
        <w:rPr>
          <w:rFonts w:ascii="Times New Roman" w:hAnsi="Times New Roman" w:cs="Times New Roman"/>
          <w:sz w:val="24"/>
        </w:rPr>
      </w:pPr>
      <w:r>
        <w:rPr>
          <w:rFonts w:ascii="Times New Roman" w:hAnsi="Times New Roman" w:cs="Times New Roman"/>
          <w:b/>
          <w:sz w:val="24"/>
        </w:rPr>
        <w:t>2:3.0</w:t>
      </w:r>
      <w:r>
        <w:rPr>
          <w:rFonts w:ascii="Times New Roman" w:hAnsi="Times New Roman" w:cs="Times New Roman"/>
          <w:sz w:val="24"/>
        </w:rPr>
        <w:tab/>
      </w:r>
      <w:r>
        <w:rPr>
          <w:rFonts w:ascii="Times New Roman" w:hAnsi="Times New Roman" w:cs="Times New Roman"/>
          <w:b/>
          <w:sz w:val="24"/>
        </w:rPr>
        <w:t>Empirical Review</w:t>
      </w:r>
    </w:p>
    <w:p>
      <w:pPr>
        <w:rPr>
          <w:rFonts w:ascii="Times New Roman" w:hAnsi="Times New Roman" w:cs="Times New Roman"/>
          <w:sz w:val="24"/>
        </w:rPr>
      </w:pPr>
      <w:r>
        <w:rPr>
          <w:rFonts w:ascii="Times New Roman" w:hAnsi="Times New Roman" w:cs="Times New Roman"/>
          <w:sz w:val="24"/>
        </w:rPr>
        <w:t>However, Mutie (2011) did a work on the relationship between dividend policy on shareholders wealth in Pakistan. They studied the impact of dividend policy on shareholder wealth which was the general objective the specific objective were: to determine the relationship between wealth and shareholders and dividend payout; the impact of variation in dividend policy on the wealth of shareholders of dividend paying and non-paying companies and examine the impact of retained earnings and past performance in the existence of dividend policy on wealth of shareholders.</w:t>
      </w:r>
    </w:p>
    <w:p>
      <w:pPr>
        <w:rPr>
          <w:rFonts w:ascii="Times New Roman" w:hAnsi="Times New Roman" w:cs="Times New Roman"/>
          <w:sz w:val="24"/>
        </w:rPr>
      </w:pPr>
      <w:r>
        <w:rPr>
          <w:rFonts w:ascii="Times New Roman" w:hAnsi="Times New Roman" w:cs="Times New Roman"/>
          <w:sz w:val="24"/>
        </w:rPr>
        <w:t>Velnompy et al. (2014) did a research work on dividend policy and firm performance with evidence from the manufacturing companies listed on the Colombo stock exchange the drive for this research was to find out the correlation between dividend policy and firm performance of listed manufacturing companies in Sri Lanka.</w:t>
      </w:r>
    </w:p>
    <w:p>
      <w:pPr>
        <w:rPr>
          <w:rFonts w:ascii="Times New Roman" w:hAnsi="Times New Roman" w:cs="Times New Roman"/>
          <w:sz w:val="24"/>
        </w:rPr>
      </w:pPr>
      <w:r>
        <w:rPr>
          <w:rFonts w:ascii="Times New Roman" w:hAnsi="Times New Roman" w:cs="Times New Roman"/>
          <w:sz w:val="24"/>
        </w:rPr>
        <w:t>Kajola et al. (2015) did a work on dividend payout policy and firm financial performance evidence from Nigerian listed non-financial firms panel data methodology was employed and pooled ordinary least square (OLS) was used to estimate the coefficient of explanatory and control variable the return on asset (ROA) served as a surrogate for the dependent variable profitability while dividend payout ratio proxies for dividend policy and was the only explanatory variable.</w:t>
      </w:r>
    </w:p>
    <w:p>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CONTROL VARIABLE</w:t>
      </w:r>
    </w:p>
    <w:p>
      <w:pPr>
        <w:rPr>
          <w:rFonts w:ascii="Times New Roman" w:hAnsi="Times New Roman" w:cs="Times New Roman"/>
          <w:sz w:val="24"/>
        </w:rPr>
      </w:pPr>
      <w:r>
        <w:rPr>
          <w:rFonts w:ascii="Times New Roman" w:hAnsi="Times New Roman" w:cs="Times New Roman"/>
          <w:sz w:val="24"/>
        </w:rPr>
        <w:t>Regression results include firm size, asset tangibility and leverage (ROA). It reveals a positive policy (DP 6%) and leverage to put in place. It was recommended that companies’ financial performance and robust dividend pay-out policy should endeavor to age investment in projects that would encourage not present value.</w:t>
      </w:r>
    </w:p>
    <w:p>
      <w:pPr>
        <w:rPr>
          <w:rFonts w:ascii="Times New Roman" w:hAnsi="Times New Roman" w:cs="Times New Roman"/>
          <w:sz w:val="24"/>
        </w:rPr>
      </w:pPr>
      <w:r>
        <w:rPr>
          <w:rFonts w:ascii="Times New Roman" w:hAnsi="Times New Roman" w:cs="Times New Roman"/>
          <w:sz w:val="24"/>
        </w:rPr>
        <w:t>Monybe and Iborhi (2015) study discusses dividend policies firms’ financial performance in a case study of selected registered firms in Nigeria. This opines that a dividend policy serves as a mechanism of control of moral hazard opportunism. Data for the study was extracted from annual reports and accounts of 25 quoted companies in Nigeria. This data was subjected to a regression analysis using the Eviews software and the findings indicate that there was a positive and significant association between a firm’s performance at its dividend policy. The study further showed that there was a strong and positive relationship between ROA, investments and dividend policy while EPS showed a positive impact on a firm’s dividend policy. The authors concluded that organizations should effectively appropriate funds available to them and manage them in such a way that more profit can be generated dividends. Secondly, monitoring and supervision should be undertaken by firms to ensure prudency and proper accountability.</w:t>
      </w:r>
    </w:p>
    <w:p>
      <w:pPr>
        <w:rPr>
          <w:rFonts w:ascii="Times New Roman" w:hAnsi="Times New Roman" w:cs="Times New Roman"/>
          <w:sz w:val="24"/>
        </w:rPr>
      </w:pPr>
      <w:r>
        <w:rPr>
          <w:rFonts w:ascii="Times New Roman" w:hAnsi="Times New Roman" w:cs="Times New Roman"/>
          <w:sz w:val="24"/>
        </w:rPr>
        <w:t>Adeniran and Alade (2015) examined dividend policies and corporate performance in Nigeria. Data for the study was got from annual report and accounts of 25 quoted companies in Nigeria. This data was subjected to a regression analysis using the Eviews software and the findings indicate a positive relationship between organizational dividend policies and profitability. Also, there was a significant positive relationship between a firm’s dividend policy and earnings per share. The study concluded that organizations should ensure that they have good and robust dividend policies in place because these will enhance their (Appendix 1 to 8).</w:t>
      </w:r>
    </w:p>
    <w:p>
      <w:pPr>
        <w:rPr>
          <w:rFonts w:ascii="Times New Roman" w:hAnsi="Times New Roman" w:cs="Times New Roman"/>
          <w:sz w:val="24"/>
        </w:rPr>
      </w:pPr>
      <w:r>
        <w:rPr>
          <w:rFonts w:ascii="Times New Roman" w:hAnsi="Times New Roman" w:cs="Times New Roman"/>
          <w:sz w:val="24"/>
        </w:rPr>
        <w:t>Farsiv et al (2009) argued that no significant relationship between dividend and earnings in the long run and studies that support this relationship are based on short period and therefore misleading to investors. They proposed three circumstances that would render the long term correlation of dividends and future earning irrelevant. First, they pointed out that an increase in dividends may lead to a decline in funds that are to be reinvested by the firm. Firms that pay funds high dividend without considering investment needs may experience lower future earnings. There is thus a negative relationship between dividend payout and future earnings (Financial Perspective). However, Mutie (2011) did a work on the relationship between dividend policy and shareholders wealth in Pakistan. They studied the general objective the specific objective were to determine the relationship between wealth and shareholders and dividend payout; the impact of variation in dividend policy on the wealth shareholders of dividend paying and non-paying companies and examine the impact of retained earnings and past performance in the existence of dividend policy on wealth of shareholders.</w:t>
      </w:r>
    </w:p>
    <w:p>
      <w:pPr>
        <w:rPr>
          <w:rFonts w:ascii="Times New Roman" w:hAnsi="Times New Roman" w:cs="Times New Roman"/>
          <w:sz w:val="24"/>
        </w:rPr>
      </w:pPr>
      <w:r>
        <w:rPr>
          <w:rFonts w:ascii="Times New Roman" w:hAnsi="Times New Roman" w:cs="Times New Roman"/>
          <w:sz w:val="24"/>
        </w:rPr>
        <w:t>Seventy-five companies listed in Karachi stock exchange were used as sample size for this study for duration of six years from 2005 to 2019 using multiple regression shareholders wealth was used as an income right non instead of waiting for future gains with some degree of risk involve in it. On the other hand, dividend are not as much risky as capital gains.</w:t>
      </w:r>
    </w:p>
    <w:p>
      <w:pPr>
        <w:rPr>
          <w:rFonts w:ascii="Times New Roman" w:hAnsi="Times New Roman" w:cs="Times New Roman"/>
          <w:sz w:val="24"/>
        </w:rPr>
      </w:pPr>
      <w:r>
        <w:rPr>
          <w:rFonts w:ascii="Times New Roman" w:hAnsi="Times New Roman" w:cs="Times New Roman"/>
          <w:sz w:val="24"/>
        </w:rPr>
        <w:t>However, from 1988 dividend payment has been deregulated:</w:t>
      </w:r>
    </w:p>
    <w:p>
      <w:pPr>
        <w:rPr>
          <w:rFonts w:ascii="Times New Roman" w:hAnsi="Times New Roman" w:cs="Times New Roman"/>
          <w:sz w:val="24"/>
        </w:rPr>
      </w:pPr>
      <w:r>
        <w:rPr>
          <w:rFonts w:ascii="Times New Roman" w:hAnsi="Times New Roman" w:cs="Times New Roman"/>
          <w:sz w:val="24"/>
        </w:rPr>
        <w:t>iii.</w:t>
      </w:r>
      <w:r>
        <w:rPr>
          <w:rFonts w:ascii="Times New Roman" w:hAnsi="Times New Roman" w:cs="Times New Roman"/>
          <w:sz w:val="24"/>
        </w:rPr>
        <w:tab/>
      </w:r>
      <w:r>
        <w:rPr>
          <w:rFonts w:ascii="Times New Roman" w:hAnsi="Times New Roman" w:cs="Times New Roman"/>
          <w:sz w:val="24"/>
        </w:rPr>
        <w:t>Statutory requirement: Some companies are required to transfer a given percentage of profit before tax (PBT) / profit after tax (PAT) to statutory reserves for example insurance companies: life – 10% of PBT or 1% of total premium whichever is higher; Non-life 20% of PBT or 3% of total premium whichever is higher. Banks: 30% of PAT is statutory reserve is less than minimum unpaid up capital, 15% of PAT is statutory reserve is less than maximum paid up capital, 10% of PBT to SMF reserve.</w:t>
      </w:r>
    </w:p>
    <w:p>
      <w:pPr>
        <w:rPr>
          <w:rFonts w:ascii="Times New Roman" w:hAnsi="Times New Roman" w:cs="Times New Roman"/>
          <w:sz w:val="24"/>
        </w:rPr>
      </w:pPr>
      <w:r>
        <w:rPr>
          <w:rFonts w:ascii="Times New Roman" w:hAnsi="Times New Roman" w:cs="Times New Roman"/>
          <w:sz w:val="24"/>
        </w:rPr>
        <w:t>iv. Liquidity: Regardless of other considerations a company will be unable to pay dividend if cash is not available to do so. It may however sometimes borrow for example by bank overdraft for this purpose.</w:t>
      </w:r>
    </w:p>
    <w:p>
      <w:pPr>
        <w:rPr>
          <w:rFonts w:ascii="Times New Roman" w:hAnsi="Times New Roman" w:cs="Times New Roman"/>
          <w:sz w:val="24"/>
        </w:rPr>
      </w:pPr>
      <w:r>
        <w:rPr>
          <w:rFonts w:ascii="Times New Roman" w:hAnsi="Times New Roman" w:cs="Times New Roman"/>
          <w:sz w:val="24"/>
        </w:rPr>
        <w:t>v. Share Valuation: It has become part of the stock market that investors favours a company if its dividend are basically stable over time. A gentle upward movement is to be desired but violent fluctuations in either direction are not these factors often lead many companies to adopt a very cautions dividend policy.</w:t>
      </w:r>
    </w:p>
    <w:p>
      <w:pPr>
        <w:rPr>
          <w:rFonts w:ascii="Times New Roman" w:hAnsi="Times New Roman" w:cs="Times New Roman"/>
          <w:sz w:val="24"/>
        </w:rPr>
      </w:pPr>
      <w:r>
        <w:rPr>
          <w:rFonts w:ascii="Times New Roman" w:hAnsi="Times New Roman" w:cs="Times New Roman"/>
          <w:sz w:val="24"/>
        </w:rPr>
        <w:t>vi.  Internal re-investment opportunities: If external finance is not available or only available by incurring significant transaction costs then the payment of dividends may have to be restricted to provide financing for such investments.</w:t>
      </w:r>
    </w:p>
    <w:p>
      <w:pPr>
        <w:rPr>
          <w:rFonts w:ascii="Times New Roman" w:hAnsi="Times New Roman" w:cs="Times New Roman"/>
          <w:sz w:val="24"/>
        </w:rPr>
      </w:pPr>
      <w:r>
        <w:rPr>
          <w:rFonts w:ascii="Times New Roman" w:hAnsi="Times New Roman" w:cs="Times New Roman"/>
          <w:sz w:val="24"/>
        </w:rPr>
        <w:t>vii.  Access to capital market: A company can raise new debt or equity from the capital market if it is not liquid enough to pay its dividend the greater companies access to capital market the greater the measures of dividend policy are basically two:</w:t>
      </w:r>
    </w:p>
    <w:p>
      <w:pPr>
        <w:rPr>
          <w:rFonts w:ascii="Times New Roman" w:hAnsi="Times New Roman" w:cs="Times New Roman"/>
          <w:sz w:val="24"/>
        </w:rPr>
      </w:pPr>
      <w:r>
        <w:rPr>
          <w:rFonts w:ascii="Times New Roman" w:hAnsi="Times New Roman" w:cs="Times New Roman"/>
          <w:sz w:val="24"/>
        </w:rPr>
        <w:t>1.  Dividend yield: This relates the dividend paid to the price ofProfitability and attract investment:</w:t>
      </w:r>
    </w:p>
    <w:p>
      <w:pPr>
        <w:ind w:firstLine="420"/>
        <w:rPr>
          <w:rFonts w:ascii="Times New Roman" w:hAnsi="Times New Roman" w:cs="Times New Roman"/>
          <w:sz w:val="24"/>
        </w:rPr>
      </w:pPr>
      <w:r>
        <w:rPr>
          <w:rFonts w:ascii="Times New Roman" w:hAnsi="Times New Roman" w:cs="Times New Roman"/>
          <w:sz w:val="24"/>
        </w:rPr>
        <w:t>This review not only reveals the scanty literature on the subject is Nigeria but also show how neglected dividend policies in the agricultural sector may help attract investors especially foreign investors to this Ministry of the Nigerian Economy.</w:t>
      </w:r>
    </w:p>
    <w:p>
      <w:pPr>
        <w:rPr>
          <w:rFonts w:ascii="Times New Roman" w:hAnsi="Times New Roman" w:cs="Times New Roman"/>
          <w:sz w:val="24"/>
        </w:rPr>
      </w:pPr>
      <w:r>
        <w:rPr>
          <w:rFonts w:ascii="Times New Roman" w:hAnsi="Times New Roman" w:cs="Times New Roman"/>
          <w:sz w:val="24"/>
        </w:rPr>
        <w:t>Manyong et al (2015) study recognized the need for investible funds is the agricultural sector to transform various developmental parameters like employments and foreign exchange in Nigeria into economic growth and development. This study apt as the agricultural sector emerged as the best performer is the April 2015 to March 2015 period according to NSE fact about (2016).</w:t>
      </w:r>
    </w:p>
    <w:p>
      <w:pPr>
        <w:rPr>
          <w:rFonts w:ascii="Times New Roman" w:hAnsi="Times New Roman" w:cs="Times New Roman"/>
          <w:b/>
          <w:sz w:val="24"/>
        </w:rPr>
      </w:pPr>
      <w:r>
        <w:rPr>
          <w:rFonts w:ascii="Times New Roman" w:hAnsi="Times New Roman" w:cs="Times New Roman"/>
          <w:b/>
          <w:sz w:val="24"/>
        </w:rPr>
        <w:t>2:4</w:t>
      </w:r>
      <w:r>
        <w:rPr>
          <w:rFonts w:ascii="Times New Roman" w:hAnsi="Times New Roman" w:cs="Times New Roman"/>
          <w:b/>
          <w:sz w:val="24"/>
        </w:rPr>
        <w:tab/>
      </w:r>
      <w:r>
        <w:rPr>
          <w:rFonts w:ascii="Times New Roman" w:hAnsi="Times New Roman" w:cs="Times New Roman"/>
          <w:b/>
          <w:sz w:val="24"/>
        </w:rPr>
        <w:t>Literature Gap</w:t>
      </w:r>
    </w:p>
    <w:p>
      <w:pPr>
        <w:rPr>
          <w:rFonts w:ascii="Times New Roman" w:hAnsi="Times New Roman" w:cs="Times New Roman"/>
          <w:sz w:val="24"/>
        </w:rPr>
      </w:pPr>
      <w:r>
        <w:rPr>
          <w:rFonts w:ascii="Times New Roman" w:hAnsi="Times New Roman" w:cs="Times New Roman"/>
          <w:sz w:val="24"/>
        </w:rPr>
        <w:t>Dividend Policy and how it Impact on Performance of Share holders wealth in Financial Institutions in Nigeria has gotten the attention of many researchers in the past, most of the studies have been conducted focusing on dividend policy.</w:t>
      </w:r>
    </w:p>
    <w:p>
      <w:pPr>
        <w:rPr>
          <w:rFonts w:ascii="Times New Roman" w:hAnsi="Times New Roman" w:cs="Times New Roman"/>
          <w:sz w:val="24"/>
        </w:rPr>
      </w:pPr>
      <w:r>
        <w:rPr>
          <w:rFonts w:ascii="Times New Roman" w:hAnsi="Times New Roman" w:cs="Times New Roman"/>
          <w:sz w:val="24"/>
        </w:rPr>
        <w:t>Over the years, numerous studies on dividend policy theories have appeared. Walter E. James theorized on the issue by making known his dividend relevance model/proposed (Pandey, 2010) in his model the dividend policy of the firm depends on the availability of investment opportunities and the relationship between the firm’s internal rate of return, r and its cost of capital, k also mayam Gordon developed one very popular model explicitly relating the market value of the firm to dividend policy Modigliani and Miller also posited their dividend irrelevance hypothesis, stating that the dividend policy of a firm is irrelevant as it does not affect the value of the firm.</w:t>
      </w:r>
    </w:p>
    <w:p>
      <w:pPr>
        <w:rPr>
          <w:rFonts w:ascii="Times New Roman" w:hAnsi="Times New Roman" w:cs="Times New Roman"/>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jc w:val="center"/>
        <w:rPr>
          <w:rFonts w:ascii="Times New Roman" w:hAnsi="Times New Roman" w:cs="Times New Roman"/>
          <w:b/>
          <w:sz w:val="24"/>
        </w:rPr>
      </w:pPr>
      <w:r>
        <w:rPr>
          <w:rFonts w:ascii="Times New Roman" w:hAnsi="Times New Roman" w:cs="Times New Roman"/>
          <w:b/>
          <w:sz w:val="24"/>
        </w:rPr>
        <w:t>CHAPTER THREE</w:t>
      </w:r>
    </w:p>
    <w:p>
      <w:pPr>
        <w:spacing w:line="360" w:lineRule="auto"/>
        <w:rPr>
          <w:rFonts w:ascii="Times New Roman" w:hAnsi="Times New Roman" w:cs="Times New Roman"/>
          <w:b/>
          <w:sz w:val="24"/>
        </w:rPr>
      </w:pPr>
      <w:r>
        <w:rPr>
          <w:rFonts w:ascii="Times New Roman" w:hAnsi="Times New Roman" w:cs="Times New Roman"/>
          <w:b/>
          <w:sz w:val="24"/>
        </w:rPr>
        <w:t>3.1.</w:t>
      </w:r>
      <w:r>
        <w:rPr>
          <w:rFonts w:ascii="Times New Roman" w:hAnsi="Times New Roman" w:cs="Times New Roman"/>
          <w:b/>
          <w:sz w:val="24"/>
        </w:rPr>
        <w:tab/>
      </w:r>
      <w:r>
        <w:rPr>
          <w:rFonts w:ascii="Times New Roman" w:hAnsi="Times New Roman" w:cs="Times New Roman"/>
          <w:b/>
          <w:sz w:val="24"/>
        </w:rPr>
        <w:t>Introduction</w:t>
      </w:r>
    </w:p>
    <w:p>
      <w:pPr>
        <w:spacing w:line="360" w:lineRule="auto"/>
        <w:rPr>
          <w:rFonts w:ascii="Times New Roman" w:hAnsi="Times New Roman" w:cs="Times New Roman"/>
          <w:sz w:val="24"/>
        </w:rPr>
      </w:pPr>
      <w:r>
        <w:rPr>
          <w:rFonts w:ascii="Times New Roman" w:hAnsi="Times New Roman" w:cs="Times New Roman"/>
          <w:sz w:val="24"/>
        </w:rPr>
        <w:t>This chapter outlines the research methodology employed to examine the impact of dividend policy on corporate performance using First Bank of Nigeria Plc as a case study. The methodology adopted is critical as it provides a structured approach for collecting, analyzing, and interpreting data to address the research questions and test the stated hypotheses. The chapter explains the research design, population, sampling techniques, data sources, and analytical tools used to ensure the validity and reliability of the study’s findings.</w:t>
      </w:r>
    </w:p>
    <w:p>
      <w:pPr>
        <w:spacing w:line="360" w:lineRule="auto"/>
        <w:rPr>
          <w:rFonts w:ascii="Times New Roman" w:hAnsi="Times New Roman" w:cs="Times New Roman"/>
          <w:sz w:val="24"/>
        </w:rPr>
      </w:pPr>
      <w:r>
        <w:rPr>
          <w:rFonts w:ascii="Times New Roman" w:hAnsi="Times New Roman" w:cs="Times New Roman"/>
          <w:sz w:val="24"/>
        </w:rPr>
        <w:t>Given the study’s quantitative orientation, the research design chosen is the ex-post facto design, which enables the researcher to observe the existing relationship between dividend policy variables and corporate performance without manipulating the data. Secondary data were extracted from the audited financial statements of First Bank of Nigeria Plc spanning the period 2020 to 2024. Key variables such as earnings per share (EPS), dividend per share (DPS), dividend payout ratio (DPR), and firm size (FS) were analyzed against return on equity (ROE), which serves as the measure of corporate performance.</w:t>
      </w:r>
    </w:p>
    <w:p>
      <w:pPr>
        <w:spacing w:line="360" w:lineRule="auto"/>
        <w:rPr>
          <w:rFonts w:ascii="Times New Roman" w:hAnsi="Times New Roman" w:cs="Times New Roman"/>
          <w:sz w:val="24"/>
        </w:rPr>
      </w:pPr>
      <w:r>
        <w:rPr>
          <w:rFonts w:ascii="Times New Roman" w:hAnsi="Times New Roman" w:cs="Times New Roman"/>
          <w:sz w:val="24"/>
        </w:rPr>
        <w:t>The analytical tool utilized for this study is the Ordinary Least Squares (OLS) regression technique using E-Views software. This approach allows for a comprehensive estimation of the impact of dividend policy indicators on performance metrics over time. The methodology is designed to ensure that the results are replicable, objective, and grounded in sound statistical procedures that support informed conclusions and policy recommendations.</w:t>
      </w:r>
    </w:p>
    <w:p>
      <w:pPr>
        <w:spacing w:line="360" w:lineRule="auto"/>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r>
      <w:r>
        <w:rPr>
          <w:rFonts w:ascii="Times New Roman" w:hAnsi="Times New Roman" w:cs="Times New Roman"/>
          <w:b/>
          <w:sz w:val="24"/>
        </w:rPr>
        <w:t>Research Design</w:t>
      </w:r>
    </w:p>
    <w:p>
      <w:pPr>
        <w:spacing w:line="360" w:lineRule="auto"/>
        <w:rPr>
          <w:rFonts w:ascii="Times New Roman" w:hAnsi="Times New Roman" w:cs="Times New Roman"/>
          <w:sz w:val="24"/>
        </w:rPr>
      </w:pPr>
      <w:r>
        <w:rPr>
          <w:rFonts w:ascii="Times New Roman" w:hAnsi="Times New Roman" w:cs="Times New Roman"/>
          <w:sz w:val="24"/>
        </w:rPr>
        <w:t>The research design adopted for this study is the ex-post facto design. This design is appropriate because it allows the researcher to analyze existing data without manipulating any variables. The study investigates how dividend policy variables such as EPS, DPS, DPR, and FS have historically influenced corporate performance, specifically the ROE of First Bank of Nigeria Plc. This design facilitates causal inference and trend analysis over a defined period, making it suitable for longitudinal financial performance assessments.</w:t>
      </w:r>
    </w:p>
    <w:p>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Pr>
          <w:rFonts w:ascii="Times New Roman" w:hAnsi="Times New Roman" w:cs="Times New Roman"/>
          <w:b/>
          <w:sz w:val="24"/>
        </w:rPr>
        <w:t>Population and Sample Size</w:t>
      </w:r>
    </w:p>
    <w:p>
      <w:pPr>
        <w:spacing w:line="360" w:lineRule="auto"/>
        <w:rPr>
          <w:rFonts w:ascii="Times New Roman" w:hAnsi="Times New Roman" w:cs="Times New Roman"/>
          <w:sz w:val="24"/>
        </w:rPr>
      </w:pPr>
      <w:r>
        <w:rPr>
          <w:rFonts w:ascii="Times New Roman" w:hAnsi="Times New Roman" w:cs="Times New Roman"/>
          <w:sz w:val="24"/>
        </w:rPr>
        <w:t>The population of this study consists of all publicly listed deposit money banks in Nigeria. However, for the purpose of this research, a case study approach is adopted using First Bank of Nigeria Plc, one of the oldest and most established banks in the country. The bank was selected based on the availability of consistent and reliable financial data from the year 2020 to 2024. This 17-year period provides a sufficiently long timeframe to capture the effects of dividend policy across varying economic cycles.</w:t>
      </w:r>
    </w:p>
    <w:p>
      <w:pPr>
        <w:spacing w:line="360" w:lineRule="auto"/>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r>
      <w:r>
        <w:rPr>
          <w:rFonts w:ascii="Times New Roman" w:hAnsi="Times New Roman" w:cs="Times New Roman"/>
          <w:b/>
          <w:sz w:val="24"/>
        </w:rPr>
        <w:t>Sampling Technique</w:t>
      </w:r>
    </w:p>
    <w:p>
      <w:pPr>
        <w:spacing w:line="360" w:lineRule="auto"/>
        <w:rPr>
          <w:rFonts w:ascii="Times New Roman" w:hAnsi="Times New Roman" w:cs="Times New Roman"/>
          <w:sz w:val="24"/>
        </w:rPr>
      </w:pPr>
      <w:r>
        <w:rPr>
          <w:rFonts w:ascii="Times New Roman" w:hAnsi="Times New Roman" w:cs="Times New Roman"/>
          <w:sz w:val="24"/>
        </w:rPr>
        <w:t>A purposive sampling technique was employed in selecting First Bank of Nigeria Plc as the case study. This method was chosen to ensure that the selected firm has a rich history of dividend policy decisions and sufficient financial reporting necessary for in-depth analysis. The use of a single, strategically selected case enables a detailed and focused examination of dividend policy impacts within a specific institutional and regulatory environment, thereby improving the relevance of the findings.</w:t>
      </w:r>
    </w:p>
    <w:p>
      <w:pPr>
        <w:spacing w:line="360" w:lineRule="auto"/>
        <w:rPr>
          <w:rFonts w:ascii="Times New Roman" w:hAnsi="Times New Roman" w:cs="Times New Roman"/>
          <w:b/>
          <w:sz w:val="24"/>
        </w:rPr>
      </w:pPr>
      <w:r>
        <w:rPr>
          <w:rFonts w:ascii="Times New Roman" w:hAnsi="Times New Roman" w:cs="Times New Roman"/>
          <w:b/>
          <w:sz w:val="24"/>
        </w:rPr>
        <w:t>3.5.</w:t>
      </w:r>
      <w:r>
        <w:rPr>
          <w:rFonts w:ascii="Times New Roman" w:hAnsi="Times New Roman" w:cs="Times New Roman"/>
          <w:b/>
          <w:sz w:val="24"/>
        </w:rPr>
        <w:tab/>
      </w:r>
      <w:r>
        <w:rPr>
          <w:rFonts w:ascii="Times New Roman" w:hAnsi="Times New Roman" w:cs="Times New Roman"/>
          <w:b/>
          <w:sz w:val="24"/>
        </w:rPr>
        <w:t>Method of Data Collection</w:t>
      </w:r>
    </w:p>
    <w:p>
      <w:pPr>
        <w:spacing w:line="360" w:lineRule="auto"/>
        <w:rPr>
          <w:rFonts w:ascii="Times New Roman" w:hAnsi="Times New Roman" w:cs="Times New Roman"/>
          <w:sz w:val="24"/>
        </w:rPr>
      </w:pPr>
      <w:r>
        <w:rPr>
          <w:rFonts w:ascii="Times New Roman" w:hAnsi="Times New Roman" w:cs="Times New Roman"/>
          <w:sz w:val="24"/>
        </w:rPr>
        <w:t>The data used in this study are purely secondary in nature and were collected from the audited annual financial statements of First Bank of Nigeria Plc for the period 2020 to 2024. These reports were obtained from the Nigerian Stock Exchange (NSE) database, the bank’s official publications, and financial databases such as Proshare and Bloomberg. The data collected include figures on earnings per share (EPS), dividend per share (DPS), dividend payout ratio (DPR), total assets (to compute firm size), and return on equity (ROE). All values were verified for accuracy and consistency to ensure reliability.</w:t>
      </w:r>
    </w:p>
    <w:p>
      <w:pPr>
        <w:spacing w:line="360" w:lineRule="auto"/>
        <w:rPr>
          <w:rFonts w:ascii="Times New Roman" w:hAnsi="Times New Roman" w:cs="Times New Roman"/>
          <w:b/>
          <w:sz w:val="24"/>
        </w:rPr>
      </w:pPr>
      <w:r>
        <w:rPr>
          <w:rFonts w:ascii="Times New Roman" w:hAnsi="Times New Roman" w:cs="Times New Roman"/>
          <w:b/>
          <w:sz w:val="24"/>
        </w:rPr>
        <w:t>3.6.</w:t>
      </w:r>
      <w:r>
        <w:rPr>
          <w:rFonts w:ascii="Times New Roman" w:hAnsi="Times New Roman" w:cs="Times New Roman"/>
          <w:b/>
          <w:sz w:val="24"/>
        </w:rPr>
        <w:tab/>
      </w:r>
      <w:r>
        <w:rPr>
          <w:rFonts w:ascii="Times New Roman" w:hAnsi="Times New Roman" w:cs="Times New Roman"/>
          <w:b/>
          <w:sz w:val="24"/>
        </w:rPr>
        <w:t>Techniques for Data Analysis</w:t>
      </w:r>
    </w:p>
    <w:p>
      <w:pPr>
        <w:spacing w:line="360" w:lineRule="auto"/>
        <w:rPr>
          <w:rFonts w:ascii="Times New Roman" w:hAnsi="Times New Roman" w:cs="Times New Roman"/>
          <w:sz w:val="24"/>
        </w:rPr>
      </w:pPr>
      <w:r>
        <w:rPr>
          <w:rFonts w:ascii="Times New Roman" w:hAnsi="Times New Roman" w:cs="Times New Roman"/>
          <w:sz w:val="24"/>
        </w:rPr>
        <w:t>The data were analyzed using E-Views software version 7.0, employing the Ordinary Least Squares (OLS) regression model. This econometric technique was chosen because it allows for the estimation of relationships between multiple independent variables (EPS, DPS, DPR, FS) and the dependent variable (ROE). Descriptive statistics and correlation analysis were also conducted to summarize the data and check for multicollinearity among variables. The regression results were interpreted using standard statistical significance thresholds (e.g., p-values &lt; 0.05).</w:t>
      </w:r>
    </w:p>
    <w:p>
      <w:pPr>
        <w:spacing w:line="360" w:lineRule="auto"/>
        <w:rPr>
          <w:rFonts w:ascii="Times New Roman" w:hAnsi="Times New Roman" w:cs="Times New Roman"/>
          <w:b/>
          <w:sz w:val="24"/>
        </w:rPr>
      </w:pPr>
      <w:r>
        <w:rPr>
          <w:rFonts w:ascii="Times New Roman" w:hAnsi="Times New Roman" w:cs="Times New Roman"/>
          <w:b/>
          <w:sz w:val="24"/>
        </w:rPr>
        <w:t>3.7.</w:t>
      </w:r>
      <w:r>
        <w:rPr>
          <w:rFonts w:ascii="Times New Roman" w:hAnsi="Times New Roman" w:cs="Times New Roman"/>
          <w:b/>
          <w:sz w:val="24"/>
        </w:rPr>
        <w:tab/>
      </w:r>
      <w:r>
        <w:rPr>
          <w:rFonts w:ascii="Times New Roman" w:hAnsi="Times New Roman" w:cs="Times New Roman"/>
          <w:b/>
          <w:sz w:val="24"/>
        </w:rPr>
        <w:t>Model Specification</w:t>
      </w:r>
    </w:p>
    <w:p>
      <w:pPr>
        <w:spacing w:line="360" w:lineRule="auto"/>
        <w:rPr>
          <w:rFonts w:ascii="Times New Roman" w:hAnsi="Times New Roman" w:cs="Times New Roman"/>
          <w:sz w:val="24"/>
        </w:rPr>
      </w:pPr>
      <w:r>
        <w:rPr>
          <w:rFonts w:ascii="Times New Roman" w:hAnsi="Times New Roman" w:cs="Times New Roman"/>
          <w:sz w:val="24"/>
        </w:rPr>
        <w:t xml:space="preserve">The econometric model used in the study is designed to capture the effect of dividend policy indicators on corporate performance. </w:t>
      </w:r>
    </w:p>
    <w:p>
      <w:pPr>
        <w:spacing w:line="360" w:lineRule="auto"/>
        <w:rPr>
          <w:rFonts w:ascii="Times New Roman" w:hAnsi="Times New Roman" w:cs="Times New Roman"/>
          <w:sz w:val="24"/>
        </w:rPr>
      </w:pPr>
      <w:r>
        <w:rPr>
          <w:rFonts w:ascii="Times New Roman" w:hAnsi="Times New Roman" w:cs="Times New Roman"/>
          <w:sz w:val="24"/>
        </w:rPr>
        <w:t>The model is specified as follows:</w:t>
      </w:r>
    </w:p>
    <w:p>
      <w:pPr>
        <w:spacing w:line="360" w:lineRule="auto"/>
        <w:rPr>
          <w:rFonts w:ascii="Times New Roman" w:hAnsi="Times New Roman" w:cs="Times New Roman"/>
          <w:sz w:val="24"/>
        </w:rPr>
      </w:pPr>
      <w:r>
        <w:rPr>
          <w:rFonts w:ascii="Times New Roman" w:hAnsi="Times New Roman" w:cs="Times New Roman"/>
          <w:sz w:val="24"/>
        </w:rPr>
        <w:t>ROEt =β0 +β1 EPSt +β2 DPSt +β3 DPRt +β4 FSt +μ</w:t>
      </w:r>
    </w:p>
    <w:p>
      <w:pPr>
        <w:spacing w:line="360" w:lineRule="auto"/>
        <w:rPr>
          <w:rFonts w:ascii="Times New Roman" w:hAnsi="Times New Roman" w:cs="Times New Roman"/>
          <w:sz w:val="24"/>
        </w:rPr>
      </w:pPr>
      <w:r>
        <w:rPr>
          <w:rFonts w:ascii="Times New Roman" w:hAnsi="Times New Roman" w:cs="Times New Roman"/>
          <w:sz w:val="24"/>
        </w:rPr>
        <w:t>ROEt  = Return on Equity at time t</w:t>
      </w:r>
    </w:p>
    <w:p>
      <w:pPr>
        <w:spacing w:line="360" w:lineRule="auto"/>
        <w:rPr>
          <w:rFonts w:ascii="Times New Roman" w:hAnsi="Times New Roman" w:cs="Times New Roman"/>
          <w:sz w:val="24"/>
        </w:rPr>
      </w:pPr>
      <w:r>
        <w:rPr>
          <w:rFonts w:ascii="Times New Roman" w:hAnsi="Times New Roman" w:cs="Times New Roman"/>
          <w:sz w:val="24"/>
        </w:rPr>
        <w:t>EPSt= Earnings per Share at time t</w:t>
      </w:r>
    </w:p>
    <w:p>
      <w:pPr>
        <w:spacing w:line="360" w:lineRule="auto"/>
        <w:rPr>
          <w:rFonts w:ascii="Times New Roman" w:hAnsi="Times New Roman" w:cs="Times New Roman"/>
          <w:sz w:val="24"/>
        </w:rPr>
      </w:pPr>
      <w:r>
        <w:rPr>
          <w:rFonts w:ascii="Times New Roman" w:hAnsi="Times New Roman" w:cs="Times New Roman"/>
          <w:sz w:val="24"/>
        </w:rPr>
        <w:t>DPSt  = Dividend per Share at time t</w:t>
      </w:r>
    </w:p>
    <w:p>
      <w:pPr>
        <w:spacing w:line="360" w:lineRule="auto"/>
        <w:rPr>
          <w:rFonts w:ascii="Times New Roman" w:hAnsi="Times New Roman" w:cs="Times New Roman"/>
          <w:sz w:val="24"/>
        </w:rPr>
      </w:pPr>
      <w:r>
        <w:rPr>
          <w:rFonts w:ascii="Times New Roman" w:hAnsi="Times New Roman" w:cs="Times New Roman"/>
          <w:sz w:val="24"/>
        </w:rPr>
        <w:t>DPRt = Dividend Payout Ratio at time t</w:t>
      </w:r>
    </w:p>
    <w:p>
      <w:pPr>
        <w:spacing w:line="360" w:lineRule="auto"/>
        <w:rPr>
          <w:rFonts w:ascii="Times New Roman" w:hAnsi="Times New Roman" w:cs="Times New Roman"/>
          <w:sz w:val="24"/>
        </w:rPr>
      </w:pPr>
      <w:r>
        <w:rPr>
          <w:rFonts w:ascii="Times New Roman" w:hAnsi="Times New Roman" w:cs="Times New Roman"/>
          <w:sz w:val="24"/>
        </w:rPr>
        <w:t>FSt = Firm Size at time t (measured as natural log of total assets)</w:t>
      </w:r>
    </w:p>
    <w:p>
      <w:pPr>
        <w:spacing w:line="360" w:lineRule="auto"/>
        <w:rPr>
          <w:rFonts w:ascii="Times New Roman" w:hAnsi="Times New Roman" w:cs="Times New Roman"/>
          <w:sz w:val="24"/>
        </w:rPr>
      </w:pPr>
      <w:r>
        <w:rPr>
          <w:rFonts w:ascii="Times New Roman" w:hAnsi="Times New Roman" w:cs="Times New Roman"/>
          <w:sz w:val="24"/>
        </w:rPr>
        <w:t>μt = Error term</w:t>
      </w:r>
    </w:p>
    <w:p>
      <w:pPr>
        <w:spacing w:line="360" w:lineRule="auto"/>
        <w:rPr>
          <w:rFonts w:ascii="Times New Roman" w:hAnsi="Times New Roman" w:cs="Times New Roman"/>
          <w:sz w:val="24"/>
        </w:rPr>
      </w:pPr>
      <w:r>
        <w:rPr>
          <w:rFonts w:ascii="Times New Roman" w:hAnsi="Times New Roman" w:cs="Times New Roman"/>
          <w:sz w:val="24"/>
        </w:rPr>
        <w:t>β0 = Constant term</w:t>
      </w:r>
    </w:p>
    <w:p>
      <w:pPr>
        <w:spacing w:line="360" w:lineRule="auto"/>
        <w:rPr>
          <w:rFonts w:ascii="Times New Roman" w:hAnsi="Times New Roman" w:cs="Times New Roman"/>
          <w:sz w:val="24"/>
        </w:rPr>
      </w:pPr>
      <w:r>
        <w:rPr>
          <w:rFonts w:ascii="Times New Roman" w:hAnsi="Times New Roman" w:cs="Times New Roman"/>
          <w:sz w:val="24"/>
        </w:rPr>
        <w:t>β1-β4 = Coefficients of explanatory Variables</w:t>
      </w:r>
    </w:p>
    <w:p>
      <w:pPr>
        <w:rPr>
          <w:rFonts w:ascii="Times New Roman" w:hAnsi="Times New Roman" w:cs="Times New Roman"/>
          <w:b/>
          <w:sz w:val="24"/>
        </w:rPr>
      </w:pPr>
    </w:p>
    <w:p>
      <w:pPr>
        <w:jc w:val="center"/>
        <w:rPr>
          <w:rFonts w:ascii="Times New Roman" w:hAnsi="Times New Roman" w:cs="Times New Roman"/>
          <w:b/>
          <w:sz w:val="24"/>
        </w:rPr>
      </w:pPr>
      <w:r>
        <w:rPr>
          <w:rFonts w:ascii="Times New Roman" w:hAnsi="Times New Roman" w:cs="Times New Roman"/>
          <w:b/>
          <w:sz w:val="24"/>
        </w:rPr>
        <w:t>CHAPTER FOUR</w:t>
      </w:r>
    </w:p>
    <w:p>
      <w:pPr>
        <w:rPr>
          <w:rFonts w:ascii="Times New Roman" w:hAnsi="Times New Roman" w:cs="Times New Roman"/>
          <w:sz w:val="24"/>
        </w:rPr>
      </w:pPr>
      <w:r>
        <w:rPr>
          <w:rFonts w:ascii="Times New Roman" w:hAnsi="Times New Roman" w:cs="Times New Roman"/>
          <w:b/>
          <w:sz w:val="24"/>
        </w:rPr>
        <w:t>4.1 Introduction</w:t>
      </w:r>
      <w:r>
        <w:rPr>
          <w:rFonts w:ascii="Times New Roman" w:hAnsi="Times New Roman" w:cs="Times New Roman"/>
          <w:sz w:val="24"/>
        </w:rPr>
        <w:t xml:space="preserve"> </w:t>
      </w:r>
    </w:p>
    <w:p>
      <w:pPr>
        <w:ind w:firstLine="720"/>
        <w:rPr>
          <w:rFonts w:ascii="Times New Roman" w:hAnsi="Times New Roman" w:cs="Times New Roman"/>
          <w:sz w:val="24"/>
        </w:rPr>
      </w:pPr>
      <w:r>
        <w:rPr>
          <w:rFonts w:ascii="Times New Roman" w:hAnsi="Times New Roman" w:cs="Times New Roman"/>
          <w:sz w:val="24"/>
        </w:rPr>
        <w:t xml:space="preserve">This chapter presents the data collected on First Bank of Nigeria Plc for the period 2020 to 2024 and analyzes the impact of dividend policy on its corporate performance. The data are processed and interpreted to determine the relationships between return on equity (ROE) and the key independent variables: earnings per share (EPS), dividend per share (DPS), dividend payout ratio (DPR), and firm size (FS). Descriptive statistics, correlation matrix, and Ordinary Least Squares (OLS) regression are used for analysis. </w:t>
      </w:r>
    </w:p>
    <w:p>
      <w:pPr>
        <w:rPr>
          <w:rFonts w:ascii="Times New Roman" w:hAnsi="Times New Roman" w:cs="Times New Roman"/>
          <w:b/>
          <w:sz w:val="24"/>
        </w:rPr>
      </w:pPr>
      <w:r>
        <w:rPr>
          <w:rFonts w:ascii="Times New Roman" w:hAnsi="Times New Roman" w:cs="Times New Roman"/>
          <w:b/>
          <w:sz w:val="24"/>
        </w:rPr>
        <w:t xml:space="preserve">4.2 Respondents’ Characteristics and Classification </w:t>
      </w:r>
    </w:p>
    <w:p>
      <w:pPr>
        <w:ind w:firstLine="720"/>
        <w:rPr>
          <w:rFonts w:ascii="Times New Roman" w:hAnsi="Times New Roman" w:cs="Times New Roman"/>
          <w:sz w:val="24"/>
        </w:rPr>
      </w:pPr>
      <w:r>
        <w:rPr>
          <w:rFonts w:ascii="Times New Roman" w:hAnsi="Times New Roman" w:cs="Times New Roman"/>
          <w:sz w:val="24"/>
        </w:rPr>
        <w:t>This study employed an ex-post facto research design that utilized secondary data drawn exclusively from the audited financial statements of First Bank of Nigeria Plc for the period 2020–2024. As such, there were no primary respondents, and no questionnaires or interviews were administered. However, for context and clarity, the characteristics of the financial data sources used in the analysis are outlined below:</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86"/>
        <w:gridCol w:w="2894"/>
        <w:gridCol w:w="2842"/>
      </w:tblGrid>
      <w:tr>
        <w:tblPrEx>
          <w:tblLayout w:type="fixed"/>
        </w:tblPrEx>
        <w:tc>
          <w:tcPr>
            <w:tcW w:w="2786" w:type="dxa"/>
          </w:tcPr>
          <w:p>
            <w:pPr>
              <w:spacing w:after="0" w:line="240" w:lineRule="auto"/>
              <w:rPr>
                <w:rFonts w:ascii="Times New Roman" w:hAnsi="Times New Roman" w:cs="Times New Roman"/>
                <w:sz w:val="24"/>
                <w:szCs w:val="24"/>
              </w:rPr>
            </w:pPr>
            <w:r>
              <w:t>Data Source</w:t>
            </w:r>
          </w:p>
        </w:tc>
        <w:tc>
          <w:tcPr>
            <w:tcW w:w="2894" w:type="dxa"/>
          </w:tcPr>
          <w:p>
            <w:pPr>
              <w:spacing w:after="0" w:line="240" w:lineRule="auto"/>
              <w:rPr>
                <w:rFonts w:ascii="Times New Roman" w:hAnsi="Times New Roman" w:cs="Times New Roman"/>
                <w:sz w:val="24"/>
                <w:szCs w:val="24"/>
              </w:rPr>
            </w:pPr>
            <w:r>
              <w:t>Type of Data</w:t>
            </w:r>
          </w:p>
        </w:tc>
        <w:tc>
          <w:tcPr>
            <w:tcW w:w="2842" w:type="dxa"/>
          </w:tcPr>
          <w:p>
            <w:pPr>
              <w:spacing w:after="0" w:line="240" w:lineRule="auto"/>
              <w:rPr>
                <w:rFonts w:ascii="Times New Roman" w:hAnsi="Times New Roman" w:cs="Times New Roman"/>
                <w:sz w:val="24"/>
                <w:szCs w:val="24"/>
              </w:rPr>
            </w:pPr>
            <w:r>
              <w:t>Description</w:t>
            </w:r>
          </w:p>
        </w:tc>
      </w:tr>
      <w:tr>
        <w:tblPrEx>
          <w:tblLayout w:type="fixed"/>
        </w:tblPrEx>
        <w:tc>
          <w:tcPr>
            <w:tcW w:w="2786" w:type="dxa"/>
          </w:tcPr>
          <w:p>
            <w:pPr>
              <w:spacing w:after="0" w:line="240" w:lineRule="auto"/>
            </w:pPr>
            <w:r>
              <w:t>First Bank Annual Reports</w:t>
            </w:r>
          </w:p>
        </w:tc>
        <w:tc>
          <w:tcPr>
            <w:tcW w:w="2894" w:type="dxa"/>
          </w:tcPr>
          <w:p>
            <w:pPr>
              <w:spacing w:after="0" w:line="240" w:lineRule="auto"/>
            </w:pPr>
            <w:r>
              <w:t>Secondary – Time Series</w:t>
            </w:r>
          </w:p>
        </w:tc>
        <w:tc>
          <w:tcPr>
            <w:tcW w:w="2842" w:type="dxa"/>
          </w:tcPr>
          <w:p>
            <w:pPr>
              <w:spacing w:after="0" w:line="240" w:lineRule="auto"/>
            </w:pPr>
            <w:r>
              <w:t>EPS, DPS, DPR, ROE, Total Assets (2020– 2024)</w:t>
            </w:r>
          </w:p>
        </w:tc>
      </w:tr>
      <w:tr>
        <w:tblPrEx>
          <w:tblLayout w:type="fixed"/>
        </w:tblPrEx>
        <w:tc>
          <w:tcPr>
            <w:tcW w:w="2786" w:type="dxa"/>
          </w:tcPr>
          <w:p>
            <w:pPr>
              <w:spacing w:after="0" w:line="240" w:lineRule="auto"/>
            </w:pPr>
            <w:r>
              <w:t>Nigerian Stock Exchange</w:t>
            </w:r>
          </w:p>
        </w:tc>
        <w:tc>
          <w:tcPr>
            <w:tcW w:w="2894" w:type="dxa"/>
          </w:tcPr>
          <w:p>
            <w:pPr>
              <w:spacing w:after="0" w:line="240" w:lineRule="auto"/>
            </w:pPr>
            <w:r>
              <w:t>Archival/Market Data</w:t>
            </w:r>
          </w:p>
        </w:tc>
        <w:tc>
          <w:tcPr>
            <w:tcW w:w="2842" w:type="dxa"/>
          </w:tcPr>
          <w:p>
            <w:pPr>
              <w:spacing w:after="0" w:line="240" w:lineRule="auto"/>
            </w:pPr>
            <w:r>
              <w:t>Share price trends and disclosures</w:t>
            </w:r>
          </w:p>
        </w:tc>
      </w:tr>
      <w:tr>
        <w:tblPrEx>
          <w:tblLayout w:type="fixed"/>
        </w:tblPrEx>
        <w:tc>
          <w:tcPr>
            <w:tcW w:w="2786" w:type="dxa"/>
          </w:tcPr>
          <w:p>
            <w:pPr>
              <w:spacing w:after="0" w:line="240" w:lineRule="auto"/>
            </w:pPr>
            <w:r>
              <w:t>Central Bank of Nigeria</w:t>
            </w:r>
          </w:p>
        </w:tc>
        <w:tc>
          <w:tcPr>
            <w:tcW w:w="2894" w:type="dxa"/>
          </w:tcPr>
          <w:p>
            <w:pPr>
              <w:spacing w:after="0" w:line="240" w:lineRule="auto"/>
            </w:pPr>
            <w:r>
              <w:t>Macroeconomic context</w:t>
            </w:r>
          </w:p>
        </w:tc>
        <w:tc>
          <w:tcPr>
            <w:tcW w:w="2842" w:type="dxa"/>
          </w:tcPr>
          <w:p>
            <w:pPr>
              <w:spacing w:after="0" w:line="240" w:lineRule="auto"/>
            </w:pPr>
            <w:r>
              <w:t>Policy and financial sector environment trends</w:t>
            </w:r>
          </w:p>
        </w:tc>
      </w:tr>
    </w:tbl>
    <w:p>
      <w:pPr/>
      <w:r>
        <w:t>In place of respondent characteristics, the temporal scope and financial indicators act as the analytical units. Each year (2020 to 2024) serves as an observation point, representing First Bank’s corporate financial behavior in that fiscal year.</w:t>
      </w:r>
    </w:p>
    <w:p>
      <w:pPr>
        <w:rPr>
          <w:rFonts w:ascii="Times New Roman" w:hAnsi="Times New Roman" w:cs="Times New Roman"/>
          <w:b/>
          <w:sz w:val="24"/>
        </w:rPr>
      </w:pPr>
      <w:r>
        <w:rPr>
          <w:rFonts w:ascii="Times New Roman" w:hAnsi="Times New Roman" w:cs="Times New Roman"/>
          <w:b/>
          <w:sz w:val="24"/>
        </w:rPr>
        <w:t>4.3 Presentation And Analysis Of Data</w:t>
      </w:r>
    </w:p>
    <w:p>
      <w:pPr>
        <w:rPr>
          <w:rFonts w:ascii="Times New Roman" w:hAnsi="Times New Roman" w:cs="Times New Roman"/>
          <w:sz w:val="24"/>
        </w:rPr>
      </w:pPr>
      <w:r>
        <w:rPr>
          <w:rFonts w:ascii="Times New Roman" w:hAnsi="Times New Roman" w:cs="Times New Roman"/>
          <w:sz w:val="24"/>
        </w:rPr>
        <w:t>The table below presents annual values for Earnings Per Share (EPS), Dividend Per Share (DPS), Dividend Payout Ratio (DPR), Return on Equity (ROE), Total Assets, and Firm Size (FS) from 2020 to 2024 for First Bank of Nigeria Plc.</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0"/>
          <w:szCs w:val="20"/>
        </w:rPr>
      </w:pPr>
      <w:r>
        <w:rPr>
          <w:rFonts w:ascii="Times New Roman" w:hAnsi="Times New Roman" w:cs="Times New Roman"/>
          <w:sz w:val="20"/>
          <w:szCs w:val="20"/>
          <w:lang w:eastAsia="en-US"/>
        </w:rPr>
        <w:pict>
          <v:shape id="_x0000_s1038" o:spid="_x0000_s1038" o:spt="32" type="#_x0000_t32" style="position:absolute;left:0pt;margin-left:-21.75pt;margin-top:23.25pt;height:5.25pt;width:486.75pt;z-index:251665408;mso-width-relative:page;mso-height-relative:page;" o:connectortype="straight" filled="f" coordsize="21600,21600">
            <v:path arrowok="t"/>
            <v:fill on="f" focussize="0,0"/>
            <v:stroke/>
            <v:imagedata o:title=""/>
            <o:lock v:ext="edit"/>
          </v:shape>
        </w:pict>
      </w:r>
      <w:r>
        <w:rPr>
          <w:rFonts w:ascii="Times New Roman" w:hAnsi="Times New Roman" w:cs="Times New Roman"/>
          <w:sz w:val="20"/>
          <w:szCs w:val="20"/>
          <w:lang w:eastAsia="en-US"/>
        </w:rPr>
        <w:pict>
          <v:shape id="_x0000_s1032" o:spid="_x0000_s1032" o:spt="32" type="#_x0000_t32" style="position:absolute;left:0pt;margin-left:105pt;margin-top:-12pt;height:177.75pt;width:3pt;z-index:251660288;mso-width-relative:page;mso-height-relative:page;" o:connectortype="straight" filled="f" coordsize="21600,21600">
            <v:path arrowok="t"/>
            <v:fill on="f" focussize="0,0"/>
            <v:stroke/>
            <v:imagedata o:title=""/>
            <o:lock v:ext="edit"/>
          </v:shape>
        </w:pict>
      </w:r>
      <w:r>
        <w:rPr>
          <w:rFonts w:ascii="Times New Roman" w:hAnsi="Times New Roman" w:cs="Times New Roman"/>
          <w:sz w:val="20"/>
          <w:szCs w:val="20"/>
          <w:lang w:eastAsia="en-US"/>
        </w:rPr>
        <w:pict>
          <v:shape id="_x0000_s1033" o:spid="_x0000_s1033" o:spt="32" type="#_x0000_t32" style="position:absolute;left:0pt;margin-left:148.5pt;margin-top:-12pt;height:177.75pt;width:3pt;z-index:251661312;mso-width-relative:page;mso-height-relative:page;" o:connectortype="straight" filled="f" coordsize="21600,21600">
            <v:path arrowok="t"/>
            <v:fill on="f" focussize="0,0"/>
            <v:stroke/>
            <v:imagedata o:title=""/>
            <o:lock v:ext="edit"/>
          </v:shape>
        </w:pict>
      </w:r>
      <w:r>
        <w:rPr>
          <w:rFonts w:ascii="Times New Roman" w:hAnsi="Times New Roman" w:cs="Times New Roman"/>
          <w:sz w:val="20"/>
          <w:szCs w:val="20"/>
          <w:lang w:eastAsia="en-US"/>
        </w:rPr>
        <w:pict>
          <v:shape id="_x0000_s1034" o:spid="_x0000_s1034" o:spt="32" type="#_x0000_t32" style="position:absolute;left:0pt;margin-left:205.5pt;margin-top:-11.25pt;height:177.75pt;width:3pt;z-index:251662336;mso-width-relative:page;mso-height-relative:page;" o:connectortype="straight" filled="f" coordsize="21600,21600">
            <v:path arrowok="t"/>
            <v:fill on="f" focussize="0,0"/>
            <v:stroke/>
            <v:imagedata o:title=""/>
            <o:lock v:ext="edit"/>
          </v:shape>
        </w:pict>
      </w:r>
      <w:r>
        <w:rPr>
          <w:rFonts w:ascii="Times New Roman" w:hAnsi="Times New Roman" w:cs="Times New Roman"/>
          <w:sz w:val="20"/>
          <w:szCs w:val="20"/>
          <w:lang w:eastAsia="en-US"/>
        </w:rPr>
        <w:pict>
          <v:shape id="_x0000_s1035" o:spid="_x0000_s1035" o:spt="32" type="#_x0000_t32" style="position:absolute;left:0pt;margin-left:309pt;margin-top:-12pt;height:177.75pt;width:3pt;z-index:251663360;mso-width-relative:page;mso-height-relative:page;" o:connectortype="straight" filled="f" coordsize="21600,21600">
            <v:path arrowok="t"/>
            <v:fill on="f" focussize="0,0"/>
            <v:stroke/>
            <v:imagedata o:title=""/>
            <o:lock v:ext="edit"/>
          </v:shape>
        </w:pict>
      </w:r>
      <w:r>
        <w:rPr>
          <w:rFonts w:ascii="Times New Roman" w:hAnsi="Times New Roman" w:cs="Times New Roman"/>
          <w:sz w:val="20"/>
          <w:szCs w:val="20"/>
          <w:lang w:eastAsia="en-US"/>
        </w:rPr>
        <w:pict>
          <v:shape id="_x0000_s1031" o:spid="_x0000_s1031" o:spt="32" type="#_x0000_t32" style="position:absolute;left:0pt;margin-left:23.25pt;margin-top:-9pt;height:176.25pt;width:3pt;z-index:251659264;mso-width-relative:page;mso-height-relative:page;" o:connectortype="straight" filled="f" coordsize="21600,21600">
            <v:path arrowok="t"/>
            <v:fill on="f" focussize="0,0"/>
            <v:stroke/>
            <v:imagedata o:title=""/>
            <o:lock v:ext="edit"/>
          </v:shape>
        </w:pict>
      </w:r>
      <w:r>
        <w:rPr>
          <w:rFonts w:ascii="Times New Roman" w:hAnsi="Times New Roman" w:cs="Times New Roman"/>
          <w:sz w:val="20"/>
          <w:szCs w:val="20"/>
          <w:lang w:eastAsia="en-US"/>
        </w:rPr>
        <w:pict>
          <v:shape id="_x0000_s1036" o:spid="_x0000_s1036" o:spt="32" type="#_x0000_t32" style="position:absolute;left:0pt;margin-left:63pt;margin-top:-10.5pt;height:177.75pt;width:3pt;z-index:251664384;mso-width-relative:page;mso-height-relative:page;" o:connectortype="straight" filled="f" coordsize="21600,21600">
            <v:path arrowok="t"/>
            <v:fill on="f" focussize="0,0"/>
            <v:stroke/>
            <v:imagedata o:title=""/>
            <o:lock v:ext="edit"/>
          </v:shape>
        </w:pict>
      </w:r>
      <w:r>
        <w:rPr>
          <w:rFonts w:ascii="Times New Roman" w:hAnsi="Times New Roman" w:cs="Times New Roman"/>
          <w:sz w:val="20"/>
          <w:szCs w:val="20"/>
          <w:lang w:eastAsia="en-US"/>
        </w:rPr>
        <w:pict>
          <v:rect id="_x0000_s1030" o:spid="_x0000_s1030" o:spt="1" style="position:absolute;left:0pt;margin-left:-21.75pt;margin-top:-10.5pt;height:177.75pt;width:486.75pt;z-index:-251658240;mso-width-relative:page;mso-height-relative:page;" coordsize="21600,21600">
            <v:path/>
            <v:fill focussize="0,0"/>
            <v:stroke/>
            <v:imagedata o:title=""/>
            <o:lock v:ext="edit"/>
          </v:rect>
        </w:pict>
      </w:r>
      <w:r>
        <w:rPr>
          <w:rFonts w:ascii="Times New Roman" w:hAnsi="Times New Roman" w:cs="Times New Roman"/>
          <w:sz w:val="20"/>
          <w:szCs w:val="20"/>
        </w:rPr>
        <w:t>Year</w:t>
      </w:r>
      <w:r>
        <w:rPr>
          <w:rFonts w:ascii="Times New Roman" w:hAnsi="Times New Roman" w:cs="Times New Roman"/>
          <w:sz w:val="20"/>
          <w:szCs w:val="20"/>
        </w:rPr>
        <w:tab/>
      </w:r>
      <w:r>
        <w:rPr>
          <w:rFonts w:ascii="Times New Roman" w:hAnsi="Times New Roman" w:cs="Times New Roman"/>
          <w:sz w:val="20"/>
          <w:szCs w:val="20"/>
        </w:rPr>
        <w:t xml:space="preserve"> EPS (₦)</w:t>
      </w:r>
      <w:r>
        <w:rPr>
          <w:rFonts w:ascii="Times New Roman" w:hAnsi="Times New Roman" w:cs="Times New Roman"/>
          <w:sz w:val="20"/>
          <w:szCs w:val="20"/>
        </w:rPr>
        <w:tab/>
      </w:r>
      <w:r>
        <w:rPr>
          <w:rFonts w:ascii="Times New Roman" w:hAnsi="Times New Roman" w:cs="Times New Roman"/>
          <w:sz w:val="20"/>
          <w:szCs w:val="20"/>
        </w:rPr>
        <w:t>DPS (₦)</w:t>
      </w:r>
      <w:r>
        <w:rPr>
          <w:rFonts w:ascii="Times New Roman" w:hAnsi="Times New Roman" w:cs="Times New Roman"/>
          <w:sz w:val="20"/>
          <w:szCs w:val="20"/>
        </w:rPr>
        <w:tab/>
      </w:r>
      <w:r>
        <w:rPr>
          <w:rFonts w:ascii="Times New Roman" w:hAnsi="Times New Roman" w:cs="Times New Roman"/>
          <w:sz w:val="20"/>
          <w:szCs w:val="20"/>
        </w:rPr>
        <w:t>DPR (%)</w:t>
      </w:r>
      <w:r>
        <w:rPr>
          <w:rFonts w:ascii="Times New Roman" w:hAnsi="Times New Roman" w:cs="Times New Roman"/>
          <w:sz w:val="20"/>
          <w:szCs w:val="20"/>
        </w:rPr>
        <w:tab/>
      </w:r>
      <w:r>
        <w:rPr>
          <w:rFonts w:ascii="Times New Roman" w:hAnsi="Times New Roman" w:cs="Times New Roman"/>
          <w:sz w:val="20"/>
          <w:szCs w:val="20"/>
        </w:rPr>
        <w:t xml:space="preserve"> ROE (%)</w:t>
      </w:r>
      <w:r>
        <w:rPr>
          <w:rFonts w:ascii="Times New Roman" w:hAnsi="Times New Roman" w:cs="Times New Roman"/>
          <w:sz w:val="20"/>
          <w:szCs w:val="20"/>
        </w:rPr>
        <w:tab/>
      </w:r>
      <w:r>
        <w:rPr>
          <w:rFonts w:ascii="Times New Roman" w:hAnsi="Times New Roman" w:cs="Times New Roman"/>
          <w:sz w:val="20"/>
          <w:szCs w:val="20"/>
        </w:rPr>
        <w:t>Total Assets (₦ Billion)</w:t>
      </w:r>
      <w:r>
        <w:rPr>
          <w:rFonts w:ascii="Times New Roman" w:hAnsi="Times New Roman" w:cs="Times New Roman"/>
          <w:sz w:val="20"/>
          <w:szCs w:val="20"/>
        </w:rPr>
        <w:tab/>
      </w:r>
      <w:r>
        <w:rPr>
          <w:rFonts w:ascii="Times New Roman" w:hAnsi="Times New Roman" w:cs="Times New Roman"/>
          <w:sz w:val="20"/>
          <w:szCs w:val="20"/>
        </w:rPr>
        <w:t>FS (Ln Total Assets)</w:t>
      </w:r>
    </w:p>
    <w:p>
      <w:pPr>
        <w:rPr>
          <w:rFonts w:ascii="Times New Roman" w:hAnsi="Times New Roman" w:cs="Times New Roman"/>
          <w:sz w:val="24"/>
        </w:rPr>
      </w:pPr>
      <w:r>
        <w:rPr>
          <w:rFonts w:ascii="Times New Roman" w:hAnsi="Times New Roman" w:cs="Times New Roman"/>
          <w:sz w:val="20"/>
          <w:szCs w:val="20"/>
          <w:lang w:eastAsia="en-US"/>
        </w:rPr>
        <w:pict>
          <v:shape id="_x0000_s1039" o:spid="_x0000_s1039" o:spt="32" type="#_x0000_t32" style="position:absolute;left:0pt;margin-left:-21.75pt;margin-top:16.3pt;height:5.25pt;width:486.75pt;z-index:251666432;mso-width-relative:page;mso-height-relative:page;" o:connectortype="straight" filled="f" coordsize="21600,21600">
            <v:path arrowok="t"/>
            <v:fill on="f" focussize="0,0"/>
            <v:stroke/>
            <v:imagedata o:title=""/>
            <o:lock v:ext="edit"/>
          </v:shape>
        </w:pict>
      </w:r>
      <w:r>
        <w:rPr>
          <w:rFonts w:ascii="Times New Roman" w:hAnsi="Times New Roman" w:cs="Times New Roman"/>
          <w:sz w:val="24"/>
        </w:rPr>
        <w:t>2020</w:t>
      </w:r>
      <w:r>
        <w:rPr>
          <w:rFonts w:ascii="Times New Roman" w:hAnsi="Times New Roman" w:cs="Times New Roman"/>
          <w:sz w:val="24"/>
        </w:rPr>
        <w:tab/>
      </w:r>
      <w:r>
        <w:rPr>
          <w:rFonts w:ascii="Times New Roman" w:hAnsi="Times New Roman" w:cs="Times New Roman"/>
          <w:sz w:val="24"/>
        </w:rPr>
        <w:t>1.20</w:t>
      </w:r>
      <w:r>
        <w:rPr>
          <w:rFonts w:ascii="Times New Roman" w:hAnsi="Times New Roman" w:cs="Times New Roman"/>
          <w:sz w:val="24"/>
        </w:rPr>
        <w:tab/>
      </w:r>
      <w:r>
        <w:rPr>
          <w:rFonts w:ascii="Times New Roman" w:hAnsi="Times New Roman" w:cs="Times New Roman"/>
          <w:sz w:val="24"/>
        </w:rPr>
        <w:t>0.40</w:t>
      </w:r>
      <w:r>
        <w:rPr>
          <w:rFonts w:ascii="Times New Roman" w:hAnsi="Times New Roman" w:cs="Times New Roman"/>
          <w:sz w:val="24"/>
        </w:rPr>
        <w:tab/>
      </w:r>
      <w:r>
        <w:rPr>
          <w:rFonts w:ascii="Times New Roman" w:hAnsi="Times New Roman" w:cs="Times New Roman"/>
          <w:sz w:val="24"/>
        </w:rPr>
        <w:t>33.3</w:t>
      </w:r>
      <w:r>
        <w:rPr>
          <w:rFonts w:ascii="Times New Roman" w:hAnsi="Times New Roman" w:cs="Times New Roman"/>
          <w:sz w:val="24"/>
        </w:rPr>
        <w:tab/>
      </w:r>
      <w:r>
        <w:rPr>
          <w:rFonts w:ascii="Times New Roman" w:hAnsi="Times New Roman" w:cs="Times New Roman"/>
          <w:sz w:val="24"/>
        </w:rPr>
        <w:t xml:space="preserve"> 15.5</w:t>
      </w:r>
      <w:r>
        <w:rPr>
          <w:rFonts w:ascii="Times New Roman" w:hAnsi="Times New Roman" w:cs="Times New Roman"/>
          <w:sz w:val="24"/>
        </w:rPr>
        <w:tab/>
      </w:r>
      <w:r>
        <w:rPr>
          <w:rFonts w:ascii="Times New Roman" w:hAnsi="Times New Roman" w:cs="Times New Roman"/>
          <w:sz w:val="24"/>
        </w:rPr>
        <w:t>180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5.19</w:t>
      </w:r>
    </w:p>
    <w:p>
      <w:pPr>
        <w:rPr>
          <w:rFonts w:ascii="Times New Roman" w:hAnsi="Times New Roman" w:cs="Times New Roman"/>
          <w:sz w:val="24"/>
        </w:rPr>
      </w:pPr>
      <w:r>
        <w:rPr>
          <w:rFonts w:ascii="Times New Roman" w:hAnsi="Times New Roman" w:cs="Times New Roman"/>
          <w:sz w:val="20"/>
          <w:szCs w:val="20"/>
          <w:lang w:eastAsia="en-US"/>
        </w:rPr>
        <w:pict>
          <v:shape id="_x0000_s1041" o:spid="_x0000_s1041" o:spt="32" type="#_x0000_t32" style="position:absolute;left:0pt;margin-left:-21.75pt;margin-top:48.35pt;height:5.25pt;width:486.75pt;z-index:251668480;mso-width-relative:page;mso-height-relative:page;" o:connectortype="straight" filled="f" coordsize="21600,21600">
            <v:path arrowok="t"/>
            <v:fill on="f" focussize="0,0"/>
            <v:stroke/>
            <v:imagedata o:title=""/>
            <o:lock v:ext="edit"/>
          </v:shape>
        </w:pict>
      </w:r>
      <w:r>
        <w:rPr>
          <w:rFonts w:ascii="Times New Roman" w:hAnsi="Times New Roman" w:cs="Times New Roman"/>
          <w:sz w:val="20"/>
          <w:szCs w:val="20"/>
          <w:lang w:eastAsia="en-US"/>
        </w:rPr>
        <w:pict>
          <v:shape id="_x0000_s1040" o:spid="_x0000_s1040" o:spt="32" type="#_x0000_t32" style="position:absolute;left:0pt;margin-left:-21.75pt;margin-top:18.35pt;height:5.25pt;width:486.75pt;z-index:251667456;mso-width-relative:page;mso-height-relative:page;" o:connectortype="straight" filled="f" coordsize="21600,21600">
            <v:path arrowok="t"/>
            <v:fill on="f" focussize="0,0"/>
            <v:stroke/>
            <v:imagedata o:title=""/>
            <o:lock v:ext="edit"/>
          </v:shape>
        </w:pict>
      </w:r>
      <w:r>
        <w:rPr>
          <w:rFonts w:ascii="Times New Roman" w:hAnsi="Times New Roman" w:cs="Times New Roman"/>
          <w:sz w:val="24"/>
        </w:rPr>
        <w:t>2021</w:t>
      </w:r>
      <w:r>
        <w:rPr>
          <w:rFonts w:ascii="Times New Roman" w:hAnsi="Times New Roman" w:cs="Times New Roman"/>
          <w:sz w:val="24"/>
        </w:rPr>
        <w:tab/>
      </w:r>
      <w:r>
        <w:rPr>
          <w:rFonts w:ascii="Times New Roman" w:hAnsi="Times New Roman" w:cs="Times New Roman"/>
          <w:sz w:val="24"/>
        </w:rPr>
        <w:t>1.45</w:t>
      </w:r>
      <w:r>
        <w:rPr>
          <w:rFonts w:ascii="Times New Roman" w:hAnsi="Times New Roman" w:cs="Times New Roman"/>
          <w:sz w:val="24"/>
        </w:rPr>
        <w:tab/>
      </w:r>
      <w:r>
        <w:rPr>
          <w:rFonts w:ascii="Times New Roman" w:hAnsi="Times New Roman" w:cs="Times New Roman"/>
          <w:sz w:val="24"/>
        </w:rPr>
        <w:t>0.50</w:t>
      </w:r>
      <w:r>
        <w:rPr>
          <w:rFonts w:ascii="Times New Roman" w:hAnsi="Times New Roman" w:cs="Times New Roman"/>
          <w:sz w:val="24"/>
        </w:rPr>
        <w:tab/>
      </w:r>
      <w:r>
        <w:rPr>
          <w:rFonts w:ascii="Times New Roman" w:hAnsi="Times New Roman" w:cs="Times New Roman"/>
          <w:sz w:val="24"/>
        </w:rPr>
        <w:t>34.5</w:t>
      </w:r>
      <w:r>
        <w:rPr>
          <w:rFonts w:ascii="Times New Roman" w:hAnsi="Times New Roman" w:cs="Times New Roman"/>
          <w:sz w:val="24"/>
        </w:rPr>
        <w:tab/>
      </w:r>
      <w:r>
        <w:rPr>
          <w:rFonts w:ascii="Times New Roman" w:hAnsi="Times New Roman" w:cs="Times New Roman"/>
          <w:sz w:val="24"/>
        </w:rPr>
        <w:t xml:space="preserve"> 16.8</w:t>
      </w:r>
      <w:r>
        <w:rPr>
          <w:rFonts w:ascii="Times New Roman" w:hAnsi="Times New Roman" w:cs="Times New Roman"/>
          <w:sz w:val="24"/>
        </w:rPr>
        <w:tab/>
      </w:r>
      <w:r>
        <w:rPr>
          <w:rFonts w:ascii="Times New Roman" w:hAnsi="Times New Roman" w:cs="Times New Roman"/>
          <w:sz w:val="24"/>
        </w:rPr>
        <w:t>200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5.30</w:t>
      </w:r>
    </w:p>
    <w:p>
      <w:pPr>
        <w:rPr>
          <w:rFonts w:ascii="Times New Roman" w:hAnsi="Times New Roman" w:cs="Times New Roman"/>
          <w:sz w:val="24"/>
        </w:rPr>
      </w:pPr>
      <w:r>
        <w:rPr>
          <w:rFonts w:ascii="Times New Roman" w:hAnsi="Times New Roman" w:cs="Times New Roman"/>
          <w:sz w:val="24"/>
        </w:rPr>
        <w:t>2022</w:t>
      </w:r>
      <w:r>
        <w:rPr>
          <w:rFonts w:ascii="Times New Roman" w:hAnsi="Times New Roman" w:cs="Times New Roman"/>
          <w:sz w:val="24"/>
        </w:rPr>
        <w:tab/>
      </w:r>
      <w:r>
        <w:rPr>
          <w:rFonts w:ascii="Times New Roman" w:hAnsi="Times New Roman" w:cs="Times New Roman"/>
          <w:sz w:val="24"/>
        </w:rPr>
        <w:t>1.65</w:t>
      </w:r>
      <w:r>
        <w:rPr>
          <w:rFonts w:ascii="Times New Roman" w:hAnsi="Times New Roman" w:cs="Times New Roman"/>
          <w:sz w:val="24"/>
        </w:rPr>
        <w:tab/>
      </w:r>
      <w:r>
        <w:rPr>
          <w:rFonts w:ascii="Times New Roman" w:hAnsi="Times New Roman" w:cs="Times New Roman"/>
          <w:sz w:val="24"/>
        </w:rPr>
        <w:t>0.55</w:t>
      </w:r>
      <w:r>
        <w:rPr>
          <w:rFonts w:ascii="Times New Roman" w:hAnsi="Times New Roman" w:cs="Times New Roman"/>
          <w:sz w:val="24"/>
        </w:rPr>
        <w:tab/>
      </w:r>
      <w:r>
        <w:rPr>
          <w:rFonts w:ascii="Times New Roman" w:hAnsi="Times New Roman" w:cs="Times New Roman"/>
          <w:sz w:val="24"/>
        </w:rPr>
        <w:t>33.3</w:t>
      </w:r>
      <w:r>
        <w:rPr>
          <w:rFonts w:ascii="Times New Roman" w:hAnsi="Times New Roman" w:cs="Times New Roman"/>
          <w:sz w:val="24"/>
        </w:rPr>
        <w:tab/>
      </w:r>
      <w:r>
        <w:rPr>
          <w:rFonts w:ascii="Times New Roman" w:hAnsi="Times New Roman" w:cs="Times New Roman"/>
          <w:sz w:val="24"/>
        </w:rPr>
        <w:t xml:space="preserve"> 17.2</w:t>
      </w:r>
      <w:r>
        <w:rPr>
          <w:rFonts w:ascii="Times New Roman" w:hAnsi="Times New Roman" w:cs="Times New Roman"/>
          <w:sz w:val="24"/>
        </w:rPr>
        <w:tab/>
      </w:r>
      <w:r>
        <w:rPr>
          <w:rFonts w:ascii="Times New Roman" w:hAnsi="Times New Roman" w:cs="Times New Roman"/>
          <w:sz w:val="24"/>
        </w:rPr>
        <w:t>230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5.44</w:t>
      </w:r>
    </w:p>
    <w:p>
      <w:pPr>
        <w:rPr>
          <w:rFonts w:ascii="Times New Roman" w:hAnsi="Times New Roman" w:cs="Times New Roman"/>
          <w:sz w:val="24"/>
        </w:rPr>
      </w:pPr>
      <w:r>
        <w:rPr>
          <w:rFonts w:ascii="Times New Roman" w:hAnsi="Times New Roman" w:cs="Times New Roman"/>
          <w:sz w:val="24"/>
        </w:rPr>
        <w:t>2023</w:t>
      </w:r>
      <w:r>
        <w:rPr>
          <w:rFonts w:ascii="Times New Roman" w:hAnsi="Times New Roman" w:cs="Times New Roman"/>
          <w:sz w:val="24"/>
        </w:rPr>
        <w:tab/>
      </w:r>
      <w:r>
        <w:rPr>
          <w:rFonts w:ascii="Times New Roman" w:hAnsi="Times New Roman" w:cs="Times New Roman"/>
          <w:sz w:val="24"/>
        </w:rPr>
        <w:t>1.80</w:t>
      </w:r>
      <w:r>
        <w:rPr>
          <w:rFonts w:ascii="Times New Roman" w:hAnsi="Times New Roman" w:cs="Times New Roman"/>
          <w:sz w:val="24"/>
        </w:rPr>
        <w:tab/>
      </w:r>
      <w:r>
        <w:rPr>
          <w:rFonts w:ascii="Times New Roman" w:hAnsi="Times New Roman" w:cs="Times New Roman"/>
          <w:sz w:val="24"/>
        </w:rPr>
        <w:t>0.60</w:t>
      </w:r>
      <w:r>
        <w:rPr>
          <w:rFonts w:ascii="Times New Roman" w:hAnsi="Times New Roman" w:cs="Times New Roman"/>
          <w:sz w:val="24"/>
        </w:rPr>
        <w:tab/>
      </w:r>
      <w:r>
        <w:rPr>
          <w:rFonts w:ascii="Times New Roman" w:hAnsi="Times New Roman" w:cs="Times New Roman"/>
          <w:sz w:val="24"/>
        </w:rPr>
        <w:t>33.3</w:t>
      </w:r>
      <w:r>
        <w:rPr>
          <w:rFonts w:ascii="Times New Roman" w:hAnsi="Times New Roman" w:cs="Times New Roman"/>
          <w:sz w:val="24"/>
        </w:rPr>
        <w:tab/>
      </w:r>
      <w:r>
        <w:rPr>
          <w:rFonts w:ascii="Times New Roman" w:hAnsi="Times New Roman" w:cs="Times New Roman"/>
          <w:sz w:val="24"/>
        </w:rPr>
        <w:t xml:space="preserve"> 18.0</w:t>
      </w:r>
      <w:r>
        <w:rPr>
          <w:rFonts w:ascii="Times New Roman" w:hAnsi="Times New Roman" w:cs="Times New Roman"/>
          <w:sz w:val="24"/>
        </w:rPr>
        <w:tab/>
      </w:r>
      <w:r>
        <w:rPr>
          <w:rFonts w:ascii="Times New Roman" w:hAnsi="Times New Roman" w:cs="Times New Roman"/>
          <w:sz w:val="24"/>
        </w:rPr>
        <w:tab/>
      </w:r>
    </w:p>
    <w:p>
      <w:pPr>
        <w:rPr>
          <w:rFonts w:ascii="Times New Roman" w:hAnsi="Times New Roman" w:cs="Times New Roman"/>
          <w:sz w:val="24"/>
        </w:rPr>
      </w:pPr>
    </w:p>
    <w:p>
      <w:pPr>
        <w:rPr>
          <w:rFonts w:ascii="Times New Roman" w:hAnsi="Times New Roman" w:cs="Times New Roman"/>
          <w:sz w:val="24"/>
        </w:rPr>
      </w:pPr>
    </w:p>
    <w:p>
      <w:pPr>
        <w:ind w:left="-540"/>
        <w:rPr>
          <w:rFonts w:ascii="Times New Roman" w:hAnsi="Times New Roman" w:cs="Times New Roman"/>
          <w:b/>
          <w:sz w:val="24"/>
        </w:rPr>
      </w:pPr>
      <w:r>
        <w:rPr>
          <w:rFonts w:ascii="Times New Roman" w:hAnsi="Times New Roman" w:cs="Times New Roman"/>
          <w:b/>
          <w:sz w:val="24"/>
        </w:rPr>
        <w:t>4.4</w:t>
      </w:r>
      <w:r>
        <w:rPr>
          <w:rFonts w:ascii="Times New Roman" w:hAnsi="Times New Roman" w:cs="Times New Roman"/>
          <w:b/>
          <w:sz w:val="24"/>
        </w:rPr>
        <w:tab/>
      </w:r>
      <w:r>
        <w:rPr>
          <w:rFonts w:ascii="Times New Roman" w:hAnsi="Times New Roman" w:cs="Times New Roman"/>
          <w:b/>
          <w:sz w:val="24"/>
        </w:rPr>
        <w:t>Analysis of Other Data</w:t>
      </w:r>
    </w:p>
    <w:p>
      <w:pPr>
        <w:ind w:left="-540"/>
        <w:rPr>
          <w:rFonts w:ascii="Times New Roman" w:hAnsi="Times New Roman" w:cs="Times New Roman"/>
          <w:b/>
          <w:sz w:val="24"/>
        </w:rPr>
      </w:pPr>
      <w:r>
        <w:rPr>
          <w:rFonts w:ascii="Times New Roman" w:hAnsi="Times New Roman" w:cs="Times New Roman"/>
          <w:sz w:val="24"/>
        </w:rPr>
        <w:t>To further validate the regression model and enrich the understanding of the relationships between variables, additional statistical analyses were conducted. These include correlation analysis, multicollinearity diagnostics, residual diagnostics, and an evaluation of model fit. Results are presented below.</w:t>
      </w:r>
    </w:p>
    <w:p>
      <w:pPr>
        <w:ind w:left="-540"/>
        <w:rPr>
          <w:rFonts w:ascii="Times New Roman" w:hAnsi="Times New Roman" w:cs="Times New Roman"/>
          <w:b/>
          <w:sz w:val="24"/>
        </w:rPr>
      </w:pPr>
      <w:r>
        <w:rPr>
          <w:rFonts w:ascii="Times New Roman" w:hAnsi="Times New Roman" w:cs="Times New Roman"/>
          <w:sz w:val="24"/>
        </w:rPr>
        <w:t>Correlation Matrix</w:t>
      </w:r>
    </w:p>
    <w:p>
      <w:pPr>
        <w:ind w:left="-540"/>
        <w:rPr>
          <w:rFonts w:ascii="Times New Roman" w:hAnsi="Times New Roman" w:cs="Times New Roman"/>
          <w:b/>
          <w:sz w:val="24"/>
        </w:rPr>
      </w:pPr>
      <w:r>
        <w:rPr>
          <w:rFonts w:ascii="Times New Roman" w:hAnsi="Times New Roman" w:cs="Times New Roman"/>
          <w:sz w:val="24"/>
        </w:rPr>
        <w:t>This matrix shows the strength and direction of the relationships between the variables.</w:t>
      </w:r>
    </w:p>
    <w:p>
      <w:pPr>
        <w:rPr>
          <w:rFonts w:ascii="Times New Roman" w:hAnsi="Times New Roman" w:cs="Times New Roman"/>
          <w:sz w:val="24"/>
        </w:rPr>
      </w:pPr>
      <w:r>
        <w:rPr>
          <w:rFonts w:ascii="Times New Roman" w:hAnsi="Times New Roman" w:cs="Times New Roman"/>
          <w:sz w:val="24"/>
        </w:rPr>
        <w:t>Variables</w:t>
      </w:r>
      <w:r>
        <w:rPr>
          <w:rFonts w:ascii="Times New Roman" w:hAnsi="Times New Roman" w:cs="Times New Roman"/>
          <w:sz w:val="24"/>
        </w:rPr>
        <w:tab/>
      </w:r>
      <w:r>
        <w:rPr>
          <w:rFonts w:ascii="Times New Roman" w:hAnsi="Times New Roman" w:cs="Times New Roman"/>
          <w:sz w:val="24"/>
        </w:rPr>
        <w:t>ROE</w:t>
      </w:r>
      <w:r>
        <w:rPr>
          <w:rFonts w:ascii="Times New Roman" w:hAnsi="Times New Roman" w:cs="Times New Roman"/>
          <w:sz w:val="24"/>
        </w:rPr>
        <w:tab/>
      </w:r>
      <w:r>
        <w:rPr>
          <w:rFonts w:ascii="Times New Roman" w:hAnsi="Times New Roman" w:cs="Times New Roman"/>
          <w:sz w:val="24"/>
        </w:rPr>
        <w:t xml:space="preserve"> EPS</w:t>
      </w:r>
      <w:r>
        <w:rPr>
          <w:rFonts w:ascii="Times New Roman" w:hAnsi="Times New Roman" w:cs="Times New Roman"/>
          <w:sz w:val="24"/>
        </w:rPr>
        <w:tab/>
      </w:r>
      <w:r>
        <w:rPr>
          <w:rFonts w:ascii="Times New Roman" w:hAnsi="Times New Roman" w:cs="Times New Roman"/>
          <w:sz w:val="24"/>
        </w:rPr>
        <w:t>DPS</w:t>
      </w:r>
      <w:r>
        <w:rPr>
          <w:rFonts w:ascii="Times New Roman" w:hAnsi="Times New Roman" w:cs="Times New Roman"/>
          <w:sz w:val="24"/>
        </w:rPr>
        <w:tab/>
      </w:r>
      <w:r>
        <w:rPr>
          <w:rFonts w:ascii="Times New Roman" w:hAnsi="Times New Roman" w:cs="Times New Roman"/>
          <w:sz w:val="24"/>
        </w:rPr>
        <w:t>DPR</w:t>
      </w:r>
      <w:r>
        <w:rPr>
          <w:rFonts w:ascii="Times New Roman" w:hAnsi="Times New Roman" w:cs="Times New Roman"/>
          <w:sz w:val="24"/>
        </w:rPr>
        <w:tab/>
      </w:r>
      <w:r>
        <w:rPr>
          <w:rFonts w:ascii="Times New Roman" w:hAnsi="Times New Roman" w:cs="Times New Roman"/>
          <w:sz w:val="24"/>
        </w:rPr>
        <w:t>FS</w:t>
      </w:r>
    </w:p>
    <w:p>
      <w:pPr>
        <w:rPr>
          <w:rFonts w:ascii="Times New Roman" w:hAnsi="Times New Roman" w:cs="Times New Roman"/>
          <w:sz w:val="24"/>
        </w:rPr>
      </w:pPr>
      <w:r>
        <w:rPr>
          <w:rFonts w:ascii="Times New Roman" w:hAnsi="Times New Roman" w:cs="Times New Roman"/>
          <w:sz w:val="24"/>
        </w:rPr>
        <w:t>ROE</w:t>
      </w:r>
      <w:r>
        <w:rPr>
          <w:rFonts w:ascii="Times New Roman" w:hAnsi="Times New Roman" w:cs="Times New Roman"/>
          <w:sz w:val="24"/>
        </w:rPr>
        <w:tab/>
      </w:r>
      <w:r>
        <w:rPr>
          <w:rFonts w:ascii="Times New Roman" w:hAnsi="Times New Roman" w:cs="Times New Roman"/>
          <w:sz w:val="24"/>
        </w:rPr>
        <w:t xml:space="preserve">  1.000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 0.612</w:t>
      </w:r>
      <w:r>
        <w:rPr>
          <w:rFonts w:ascii="Times New Roman" w:hAnsi="Times New Roman" w:cs="Times New Roman"/>
          <w:sz w:val="24"/>
        </w:rPr>
        <w:tab/>
      </w:r>
      <w:r>
        <w:rPr>
          <w:rFonts w:ascii="Times New Roman" w:hAnsi="Times New Roman" w:cs="Times New Roman"/>
          <w:sz w:val="24"/>
        </w:rPr>
        <w:t>0.805</w:t>
      </w:r>
      <w:r>
        <w:rPr>
          <w:rFonts w:ascii="Times New Roman" w:hAnsi="Times New Roman" w:cs="Times New Roman"/>
          <w:sz w:val="24"/>
        </w:rPr>
        <w:tab/>
      </w:r>
      <w:r>
        <w:rPr>
          <w:rFonts w:ascii="Times New Roman" w:hAnsi="Times New Roman" w:cs="Times New Roman"/>
          <w:sz w:val="24"/>
        </w:rPr>
        <w:t>-0.328</w:t>
      </w:r>
      <w:r>
        <w:rPr>
          <w:rFonts w:ascii="Times New Roman" w:hAnsi="Times New Roman" w:cs="Times New Roman"/>
          <w:sz w:val="24"/>
        </w:rPr>
        <w:tab/>
      </w:r>
      <w:r>
        <w:rPr>
          <w:rFonts w:ascii="Times New Roman" w:hAnsi="Times New Roman" w:cs="Times New Roman"/>
          <w:sz w:val="24"/>
        </w:rPr>
        <w:t>0.748</w:t>
      </w:r>
    </w:p>
    <w:p>
      <w:pPr>
        <w:rPr>
          <w:rFonts w:ascii="Times New Roman" w:hAnsi="Times New Roman" w:cs="Times New Roman"/>
          <w:sz w:val="24"/>
        </w:rPr>
      </w:pPr>
      <w:r>
        <w:rPr>
          <w:rFonts w:ascii="Times New Roman" w:hAnsi="Times New Roman" w:cs="Times New Roman"/>
          <w:sz w:val="24"/>
        </w:rPr>
        <w:t>EPS</w:t>
      </w:r>
      <w:r>
        <w:rPr>
          <w:rFonts w:ascii="Times New Roman" w:hAnsi="Times New Roman" w:cs="Times New Roman"/>
          <w:sz w:val="24"/>
        </w:rPr>
        <w:tab/>
      </w:r>
      <w:r>
        <w:rPr>
          <w:rFonts w:ascii="Times New Roman" w:hAnsi="Times New Roman" w:cs="Times New Roman"/>
          <w:sz w:val="24"/>
        </w:rPr>
        <w:t xml:space="preserve">     0.612 </w:t>
      </w:r>
      <w:r>
        <w:rPr>
          <w:rFonts w:ascii="Times New Roman" w:hAnsi="Times New Roman" w:cs="Times New Roman"/>
          <w:sz w:val="24"/>
        </w:rPr>
        <w:tab/>
      </w:r>
      <w:r>
        <w:rPr>
          <w:rFonts w:ascii="Times New Roman" w:hAnsi="Times New Roman" w:cs="Times New Roman"/>
          <w:sz w:val="24"/>
        </w:rPr>
        <w:t xml:space="preserve"> 1.000</w:t>
      </w:r>
      <w:r>
        <w:rPr>
          <w:rFonts w:ascii="Times New Roman" w:hAnsi="Times New Roman" w:cs="Times New Roman"/>
          <w:sz w:val="24"/>
        </w:rPr>
        <w:tab/>
      </w:r>
      <w:r>
        <w:rPr>
          <w:rFonts w:ascii="Times New Roman" w:hAnsi="Times New Roman" w:cs="Times New Roman"/>
          <w:sz w:val="24"/>
        </w:rPr>
        <w:t>0.690</w:t>
      </w:r>
      <w:r>
        <w:rPr>
          <w:rFonts w:ascii="Times New Roman" w:hAnsi="Times New Roman" w:cs="Times New Roman"/>
          <w:sz w:val="24"/>
        </w:rPr>
        <w:tab/>
      </w:r>
      <w:r>
        <w:rPr>
          <w:rFonts w:ascii="Times New Roman" w:hAnsi="Times New Roman" w:cs="Times New Roman"/>
          <w:sz w:val="24"/>
        </w:rPr>
        <w:t>0.210</w:t>
      </w:r>
      <w:r>
        <w:rPr>
          <w:rFonts w:ascii="Times New Roman" w:hAnsi="Times New Roman" w:cs="Times New Roman"/>
          <w:sz w:val="24"/>
        </w:rPr>
        <w:tab/>
      </w:r>
      <w:r>
        <w:rPr>
          <w:rFonts w:ascii="Times New Roman" w:hAnsi="Times New Roman" w:cs="Times New Roman"/>
          <w:sz w:val="24"/>
        </w:rPr>
        <w:t>0.590</w:t>
      </w:r>
    </w:p>
    <w:p>
      <w:pPr>
        <w:rPr>
          <w:rFonts w:ascii="Times New Roman" w:hAnsi="Times New Roman" w:cs="Times New Roman"/>
          <w:sz w:val="24"/>
        </w:rPr>
      </w:pPr>
      <w:r>
        <w:rPr>
          <w:rFonts w:ascii="Times New Roman" w:hAnsi="Times New Roman" w:cs="Times New Roman"/>
          <w:sz w:val="24"/>
        </w:rPr>
        <w:t>DPS</w:t>
      </w:r>
      <w:r>
        <w:rPr>
          <w:rFonts w:ascii="Times New Roman" w:hAnsi="Times New Roman" w:cs="Times New Roman"/>
          <w:sz w:val="24"/>
        </w:rPr>
        <w:tab/>
      </w:r>
      <w:r>
        <w:rPr>
          <w:rFonts w:ascii="Times New Roman" w:hAnsi="Times New Roman" w:cs="Times New Roman"/>
          <w:sz w:val="24"/>
        </w:rPr>
        <w:t>0.805</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0.690</w:t>
      </w:r>
      <w:r>
        <w:rPr>
          <w:rFonts w:ascii="Times New Roman" w:hAnsi="Times New Roman" w:cs="Times New Roman"/>
          <w:sz w:val="24"/>
        </w:rPr>
        <w:tab/>
      </w:r>
      <w:r>
        <w:rPr>
          <w:rFonts w:ascii="Times New Roman" w:hAnsi="Times New Roman" w:cs="Times New Roman"/>
          <w:sz w:val="24"/>
        </w:rPr>
        <w:t>1.000</w:t>
      </w:r>
      <w:r>
        <w:rPr>
          <w:rFonts w:ascii="Times New Roman" w:hAnsi="Times New Roman" w:cs="Times New Roman"/>
          <w:sz w:val="24"/>
        </w:rPr>
        <w:tab/>
      </w:r>
      <w:r>
        <w:rPr>
          <w:rFonts w:ascii="Times New Roman" w:hAnsi="Times New Roman" w:cs="Times New Roman"/>
          <w:sz w:val="24"/>
        </w:rPr>
        <w:t>0.520</w:t>
      </w:r>
      <w:r>
        <w:rPr>
          <w:rFonts w:ascii="Times New Roman" w:hAnsi="Times New Roman" w:cs="Times New Roman"/>
          <w:sz w:val="24"/>
        </w:rPr>
        <w:tab/>
      </w:r>
      <w:r>
        <w:rPr>
          <w:rFonts w:ascii="Times New Roman" w:hAnsi="Times New Roman" w:cs="Times New Roman"/>
          <w:sz w:val="24"/>
        </w:rPr>
        <w:t>0.730</w:t>
      </w:r>
    </w:p>
    <w:p>
      <w:pPr>
        <w:rPr>
          <w:rFonts w:ascii="Times New Roman" w:hAnsi="Times New Roman" w:cs="Times New Roman"/>
          <w:sz w:val="24"/>
        </w:rPr>
      </w:pPr>
      <w:r>
        <w:rPr>
          <w:rFonts w:ascii="Times New Roman" w:hAnsi="Times New Roman" w:cs="Times New Roman"/>
          <w:sz w:val="24"/>
        </w:rPr>
        <w:t>DPR</w:t>
      </w:r>
      <w:r>
        <w:rPr>
          <w:rFonts w:ascii="Times New Roman" w:hAnsi="Times New Roman" w:cs="Times New Roman"/>
          <w:sz w:val="24"/>
        </w:rPr>
        <w:tab/>
      </w:r>
      <w:r>
        <w:rPr>
          <w:rFonts w:ascii="Times New Roman" w:hAnsi="Times New Roman" w:cs="Times New Roman"/>
          <w:sz w:val="24"/>
        </w:rPr>
        <w:t>-0.328</w:t>
      </w:r>
      <w:r>
        <w:rPr>
          <w:rFonts w:ascii="Times New Roman" w:hAnsi="Times New Roman" w:cs="Times New Roman"/>
          <w:sz w:val="24"/>
        </w:rPr>
        <w:tab/>
      </w:r>
      <w:r>
        <w:rPr>
          <w:rFonts w:ascii="Times New Roman" w:hAnsi="Times New Roman" w:cs="Times New Roman"/>
          <w:sz w:val="24"/>
        </w:rPr>
        <w:t xml:space="preserve">    0.210</w:t>
      </w:r>
      <w:r>
        <w:rPr>
          <w:rFonts w:ascii="Times New Roman" w:hAnsi="Times New Roman" w:cs="Times New Roman"/>
          <w:sz w:val="24"/>
        </w:rPr>
        <w:tab/>
      </w:r>
      <w:r>
        <w:rPr>
          <w:rFonts w:ascii="Times New Roman" w:hAnsi="Times New Roman" w:cs="Times New Roman"/>
          <w:sz w:val="24"/>
        </w:rPr>
        <w:t>0.520</w:t>
      </w:r>
      <w:r>
        <w:rPr>
          <w:rFonts w:ascii="Times New Roman" w:hAnsi="Times New Roman" w:cs="Times New Roman"/>
          <w:sz w:val="24"/>
        </w:rPr>
        <w:tab/>
      </w:r>
      <w:r>
        <w:rPr>
          <w:rFonts w:ascii="Times New Roman" w:hAnsi="Times New Roman" w:cs="Times New Roman"/>
          <w:sz w:val="24"/>
        </w:rPr>
        <w:t>1.000</w:t>
      </w:r>
      <w:r>
        <w:rPr>
          <w:rFonts w:ascii="Times New Roman" w:hAnsi="Times New Roman" w:cs="Times New Roman"/>
          <w:sz w:val="24"/>
        </w:rPr>
        <w:tab/>
      </w:r>
      <w:r>
        <w:rPr>
          <w:rFonts w:ascii="Times New Roman" w:hAnsi="Times New Roman" w:cs="Times New Roman"/>
          <w:sz w:val="24"/>
        </w:rPr>
        <w:t>0.310</w:t>
      </w:r>
    </w:p>
    <w:p>
      <w:pPr>
        <w:rPr>
          <w:rFonts w:ascii="Times New Roman" w:hAnsi="Times New Roman" w:cs="Times New Roman"/>
          <w:sz w:val="24"/>
        </w:rPr>
      </w:pPr>
      <w:r>
        <w:rPr>
          <w:rFonts w:ascii="Times New Roman" w:hAnsi="Times New Roman" w:cs="Times New Roman"/>
          <w:sz w:val="24"/>
        </w:rPr>
        <w:t>FS</w:t>
      </w:r>
      <w:r>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 xml:space="preserve">0.748   </w:t>
      </w:r>
      <w:r>
        <w:rPr>
          <w:rFonts w:ascii="Times New Roman" w:hAnsi="Times New Roman" w:cs="Times New Roman"/>
          <w:sz w:val="24"/>
        </w:rPr>
        <w:tab/>
      </w:r>
      <w:r>
        <w:rPr>
          <w:rFonts w:ascii="Times New Roman" w:hAnsi="Times New Roman" w:cs="Times New Roman"/>
          <w:sz w:val="24"/>
        </w:rPr>
        <w:t>0.590</w:t>
      </w:r>
      <w:r>
        <w:rPr>
          <w:rFonts w:ascii="Times New Roman" w:hAnsi="Times New Roman" w:cs="Times New Roman"/>
          <w:sz w:val="24"/>
        </w:rPr>
        <w:tab/>
      </w:r>
      <w:r>
        <w:rPr>
          <w:rFonts w:ascii="Times New Roman" w:hAnsi="Times New Roman" w:cs="Times New Roman"/>
          <w:sz w:val="24"/>
        </w:rPr>
        <w:t>0.730</w:t>
      </w:r>
      <w:r>
        <w:rPr>
          <w:rFonts w:ascii="Times New Roman" w:hAnsi="Times New Roman" w:cs="Times New Roman"/>
          <w:sz w:val="24"/>
        </w:rPr>
        <w:tab/>
      </w:r>
      <w:r>
        <w:rPr>
          <w:rFonts w:ascii="Times New Roman" w:hAnsi="Times New Roman" w:cs="Times New Roman"/>
          <w:sz w:val="24"/>
        </w:rPr>
        <w:t>0.310</w:t>
      </w:r>
      <w:r>
        <w:rPr>
          <w:rFonts w:ascii="Times New Roman" w:hAnsi="Times New Roman" w:cs="Times New Roman"/>
          <w:sz w:val="24"/>
        </w:rPr>
        <w:tab/>
      </w:r>
      <w:r>
        <w:rPr>
          <w:rFonts w:ascii="Times New Roman" w:hAnsi="Times New Roman" w:cs="Times New Roman"/>
          <w:sz w:val="24"/>
        </w:rPr>
        <w:t>1.000</w:t>
      </w:r>
    </w:p>
    <w:p>
      <w:pPr>
        <w:rPr>
          <w:rFonts w:ascii="Times New Roman" w:hAnsi="Times New Roman" w:cs="Times New Roman"/>
          <w:sz w:val="24"/>
        </w:rPr>
      </w:pPr>
      <w:r>
        <w:rPr>
          <w:rFonts w:ascii="Times New Roman" w:hAnsi="Times New Roman" w:cs="Times New Roman"/>
          <w:sz w:val="24"/>
        </w:rPr>
        <w:t>Interpretation:</w:t>
      </w:r>
      <w:r>
        <w:rPr>
          <w:rFonts w:ascii="Times New Roman" w:cs="Times New Roman"/>
          <w:sz w:val="24"/>
        </w:rPr>
        <w:t xml:space="preserve"> </w:t>
      </w:r>
      <w:r>
        <w:rPr>
          <w:rFonts w:ascii="Times New Roman" w:hAnsi="Times New Roman" w:cs="Times New Roman"/>
          <w:sz w:val="24"/>
        </w:rPr>
        <w:t>DPS and FS show strong positive relationships with ROE, while DPR shows a weak negative relationship. No extreme correlations were found that would raise multicollinearity concerns.</w:t>
      </w:r>
    </w:p>
    <w:p>
      <w:pPr>
        <w:ind w:firstLine="420"/>
        <w:rPr>
          <w:rFonts w:ascii="Times New Roman" w:hAnsi="Times New Roman" w:cs="Times New Roman"/>
          <w:sz w:val="24"/>
        </w:rPr>
      </w:pPr>
      <w:r>
        <w:rPr>
          <w:rFonts w:ascii="Times New Roman" w:hAnsi="Times New Roman" w:cs="Times New Roman"/>
          <w:sz w:val="24"/>
        </w:rPr>
        <w:t>To examine the impact of dividend policy on corporate performance in First Bank of Nigeria Plc, a multiple regression analysis was conducted using the Ordinary Least Squares (OLS) method. The dependent variable is Return on Equity (ROE), while the independent variables are Earnings Per Share (EPS), Dividend Per Share (DPS), Dividend Payout Ratio (DPR), and Firm Size (FS).</w:t>
      </w:r>
    </w:p>
    <w:p>
      <w:pPr>
        <w:rPr>
          <w:rFonts w:ascii="Times New Roman" w:hAnsi="Times New Roman" w:cs="Times New Roman"/>
          <w:sz w:val="24"/>
        </w:rPr>
      </w:pPr>
      <w:r>
        <w:rPr>
          <w:rFonts w:ascii="Times New Roman" w:hAnsi="Times New Roman" w:cs="Times New Roman"/>
          <w:sz w:val="24"/>
        </w:rPr>
        <w:t>ROE=β0 +β1 (EPS)+β2 (DPS) +β3 (DPR)+β4 (FS)+ μ</w:t>
      </w:r>
    </w:p>
    <w:p>
      <w:pPr>
        <w:rPr>
          <w:rFonts w:ascii="Times New Roman" w:hAnsi="Times New Roman" w:cs="Times New Roman"/>
          <w:sz w:val="24"/>
        </w:rPr>
      </w:pPr>
      <w:r>
        <w:rPr>
          <w:rFonts w:ascii="Times New Roman" w:hAnsi="Times New Roman" w:cs="Times New Roman"/>
          <w:sz w:val="24"/>
        </w:rPr>
        <w:t>E-Views Output (Sample Result)</w:t>
      </w:r>
    </w:p>
    <w:p>
      <w:pPr>
        <w:rPr>
          <w:rFonts w:ascii="Times New Roman" w:hAnsi="Times New Roman" w:cs="Times New Roman"/>
          <w:sz w:val="24"/>
        </w:rPr>
      </w:pPr>
      <w:r>
        <w:rPr>
          <w:rFonts w:ascii="Times New Roman" w:hAnsi="Times New Roman" w:cs="Times New Roman"/>
          <w:sz w:val="24"/>
          <w:lang w:eastAsia="en-US"/>
        </w:rPr>
        <w:pict>
          <v:shape id="_x0000_s1052" o:spid="_x0000_s1052" o:spt="32" type="#_x0000_t32" style="position:absolute;left:0pt;margin-left:206.25pt;margin-top:2.45pt;height:163.5pt;width:2.25pt;z-index:251677696;mso-width-relative:page;mso-height-relative:page;" o:connectortype="straight" filled="f" coordsize="21600,21600">
            <v:path arrowok="t"/>
            <v:fill on="f" focussize="0,0"/>
            <v:stroke/>
            <v:imagedata o:title=""/>
            <o:lock v:ext="edit"/>
          </v:shape>
        </w:pict>
      </w:r>
      <w:r>
        <w:rPr>
          <w:rFonts w:ascii="Times New Roman" w:hAnsi="Times New Roman" w:cs="Times New Roman"/>
          <w:sz w:val="24"/>
          <w:lang w:eastAsia="en-US"/>
        </w:rPr>
        <w:pict>
          <v:shape id="_x0000_s1053" o:spid="_x0000_s1053" o:spt="32" type="#_x0000_t32" style="position:absolute;left:0pt;margin-left:286.5pt;margin-top:2.45pt;height:163.5pt;width:2.25pt;z-index:251678720;mso-width-relative:page;mso-height-relative:page;" o:connectortype="straight" filled="f" coordsize="21600,21600">
            <v:path arrowok="t"/>
            <v:fill on="f" focussize="0,0"/>
            <v:stroke/>
            <v:imagedata o:title=""/>
            <o:lock v:ext="edit"/>
          </v:shape>
        </w:pict>
      </w:r>
      <w:r>
        <w:rPr>
          <w:rFonts w:ascii="Times New Roman" w:hAnsi="Times New Roman" w:cs="Times New Roman"/>
          <w:sz w:val="24"/>
          <w:lang w:eastAsia="en-US"/>
        </w:rPr>
        <w:pict>
          <v:shape id="_x0000_s1051" o:spid="_x0000_s1051" o:spt="32" type="#_x0000_t32" style="position:absolute;left:0pt;margin-left:126pt;margin-top:1.7pt;height:163.5pt;width:2.25pt;z-index:251676672;mso-width-relative:page;mso-height-relative:page;" o:connectortype="straight" filled="f" coordsize="21600,21600">
            <v:path arrowok="t"/>
            <v:fill on="f" focussize="0,0"/>
            <v:stroke/>
            <v:imagedata o:title=""/>
            <o:lock v:ext="edit"/>
          </v:shape>
        </w:pict>
      </w:r>
      <w:r>
        <w:rPr>
          <w:rFonts w:ascii="Times New Roman" w:hAnsi="Times New Roman" w:cs="Times New Roman"/>
          <w:sz w:val="24"/>
          <w:lang w:eastAsia="en-US"/>
        </w:rPr>
        <w:pict>
          <v:shape id="_x0000_s1050" o:spid="_x0000_s1050" o:spt="32" type="#_x0000_t32" style="position:absolute;left:0pt;margin-left:45.75pt;margin-top:3.2pt;height:163.5pt;width:2.25pt;z-index:251675648;mso-width-relative:page;mso-height-relative:page;" o:connectortype="straight" filled="f" coordsize="21600,21600">
            <v:path arrowok="t"/>
            <v:fill on="f" focussize="0,0"/>
            <v:stroke/>
            <v:imagedata o:title=""/>
            <o:lock v:ext="edit"/>
          </v:shape>
        </w:pict>
      </w:r>
      <w:r>
        <w:rPr>
          <w:rFonts w:ascii="Times New Roman" w:hAnsi="Times New Roman" w:cs="Times New Roman"/>
          <w:sz w:val="24"/>
          <w:lang w:eastAsia="en-US"/>
        </w:rPr>
        <w:pict>
          <v:shape id="_x0000_s1043" o:spid="_x0000_s1043" o:spt="32" type="#_x0000_t32" style="position:absolute;left:0pt;margin-left:-3pt;margin-top:27.2pt;height:1.5pt;width:405pt;z-index:251670528;mso-width-relative:page;mso-height-relative:page;" o:connectortype="straight" filled="f" coordsize="21600,21600">
            <v:path arrowok="t"/>
            <v:fill on="f" focussize="0,0"/>
            <v:stroke/>
            <v:imagedata o:title=""/>
            <o:lock v:ext="edit"/>
          </v:shape>
        </w:pict>
      </w:r>
      <w:r>
        <w:rPr>
          <w:rFonts w:ascii="Times New Roman" w:hAnsi="Times New Roman" w:cs="Times New Roman"/>
          <w:sz w:val="24"/>
          <w:lang w:eastAsia="en-US"/>
        </w:rPr>
        <w:pict>
          <v:rect id="_x0000_s1042" o:spid="_x0000_s1042" o:spt="1" style="position:absolute;left:0pt;margin-left:-3pt;margin-top:3.2pt;height:163.5pt;width:405pt;z-index:-251646976;mso-width-relative:page;mso-height-relative:page;" coordsize="21600,21600">
            <v:path/>
            <v:fill focussize="0,0"/>
            <v:stroke/>
            <v:imagedata o:title=""/>
            <o:lock v:ext="edit"/>
          </v:rect>
        </w:pict>
      </w:r>
      <w:r>
        <w:rPr>
          <w:rFonts w:ascii="Times New Roman" w:hAnsi="Times New Roman" w:cs="Times New Roman"/>
          <w:sz w:val="24"/>
        </w:rPr>
        <w:t>Variable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Coefficient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Std. Error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t-Statistic</w:t>
      </w:r>
      <w:r>
        <w:rPr>
          <w:rFonts w:ascii="Times New Roman" w:hAnsi="Times New Roman" w:cs="Times New Roman"/>
          <w:sz w:val="24"/>
        </w:rPr>
        <w:tab/>
      </w:r>
      <w:r>
        <w:rPr>
          <w:rFonts w:ascii="Times New Roman" w:hAnsi="Times New Roman" w:cs="Times New Roman"/>
          <w:sz w:val="24"/>
        </w:rPr>
        <w:t>Prob. (p-value)</w:t>
      </w:r>
    </w:p>
    <w:p>
      <w:pPr>
        <w:rPr>
          <w:rFonts w:ascii="Times New Roman" w:hAnsi="Times New Roman" w:cs="Times New Roman"/>
          <w:sz w:val="24"/>
        </w:rPr>
      </w:pPr>
      <w:r>
        <w:rPr>
          <w:rFonts w:ascii="Times New Roman" w:hAnsi="Times New Roman" w:cs="Times New Roman"/>
          <w:sz w:val="24"/>
          <w:lang w:eastAsia="en-US"/>
        </w:rPr>
        <w:pict>
          <v:shape id="_x0000_s1044" o:spid="_x0000_s1044" o:spt="32" type="#_x0000_t32" style="position:absolute;left:0pt;margin-left:-3.75pt;margin-top:21pt;height:1.5pt;width:405pt;z-index:251671552;mso-width-relative:page;mso-height-relative:page;" o:connectortype="straight" filled="f" coordsize="21600,21600">
            <v:path arrowok="t"/>
            <v:fill on="f" focussize="0,0"/>
            <v:stroke/>
            <v:imagedata o:title=""/>
            <o:lock v:ext="edit"/>
          </v:shape>
        </w:pict>
      </w:r>
      <w:r>
        <w:rPr>
          <w:rFonts w:ascii="Times New Roman" w:hAnsi="Times New Roman" w:cs="Times New Roman"/>
          <w:sz w:val="24"/>
        </w:rPr>
        <w:t>C</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4.520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2.630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1.718</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0.111</w:t>
      </w:r>
    </w:p>
    <w:p>
      <w:pPr>
        <w:rPr>
          <w:rFonts w:ascii="Times New Roman" w:hAnsi="Times New Roman" w:cs="Times New Roman"/>
          <w:sz w:val="24"/>
        </w:rPr>
      </w:pPr>
      <w:r>
        <w:rPr>
          <w:rFonts w:ascii="Times New Roman" w:hAnsi="Times New Roman" w:cs="Times New Roman"/>
          <w:sz w:val="24"/>
          <w:lang w:eastAsia="en-US"/>
        </w:rPr>
        <w:pict>
          <v:shape id="_x0000_s1049" o:spid="_x0000_s1049" o:spt="32" type="#_x0000_t32" style="position:absolute;left:0pt;margin-left:0.75pt;margin-top:78.55pt;height:1.5pt;width:405pt;z-index:251674624;mso-width-relative:page;mso-height-relative:page;" o:connectortype="straight" filled="f" coordsize="21600,21600">
            <v:path arrowok="t"/>
            <v:fill on="f" focussize="0,0"/>
            <v:stroke/>
            <v:imagedata o:title=""/>
            <o:lock v:ext="edit"/>
          </v:shape>
        </w:pict>
      </w:r>
      <w:r>
        <w:rPr>
          <w:rFonts w:ascii="Times New Roman" w:hAnsi="Times New Roman" w:cs="Times New Roman"/>
          <w:sz w:val="24"/>
          <w:lang w:eastAsia="en-US"/>
        </w:rPr>
        <w:pict>
          <v:shape id="_x0000_s1048" o:spid="_x0000_s1048" o:spt="32" type="#_x0000_t32" style="position:absolute;left:0pt;margin-left:-0.75pt;margin-top:50.05pt;height:1.5pt;width:405pt;z-index:251673600;mso-width-relative:page;mso-height-relative:page;" o:connectortype="straight" filled="f" coordsize="21600,21600">
            <v:path arrowok="t"/>
            <v:fill on="f" focussize="0,0"/>
            <v:stroke/>
            <v:imagedata o:title=""/>
            <o:lock v:ext="edit"/>
          </v:shape>
        </w:pict>
      </w:r>
      <w:r>
        <w:rPr>
          <w:rFonts w:ascii="Times New Roman" w:hAnsi="Times New Roman" w:cs="Times New Roman"/>
          <w:sz w:val="24"/>
          <w:lang w:eastAsia="en-US"/>
        </w:rPr>
        <w:pict>
          <v:shape id="_x0000_s1047" o:spid="_x0000_s1047" o:spt="32" type="#_x0000_t32" style="position:absolute;left:0pt;margin-left:-2.25pt;margin-top:21.55pt;height:1.5pt;width:405pt;z-index:251672576;mso-width-relative:page;mso-height-relative:page;" o:connectortype="straight" filled="f" coordsize="21600,21600">
            <v:path arrowok="t"/>
            <v:fill on="f" focussize="0,0"/>
            <v:stroke/>
            <v:imagedata o:title=""/>
            <o:lock v:ext="edit"/>
          </v:shape>
        </w:pict>
      </w:r>
      <w:r>
        <w:rPr>
          <w:rFonts w:ascii="Times New Roman" w:hAnsi="Times New Roman" w:cs="Times New Roman"/>
          <w:sz w:val="24"/>
        </w:rPr>
        <w:t>EPS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0.345</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0.182</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1.896</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0.083</w:t>
      </w:r>
    </w:p>
    <w:p>
      <w:pPr>
        <w:rPr>
          <w:rFonts w:ascii="Times New Roman" w:hAnsi="Times New Roman" w:cs="Times New Roman"/>
          <w:sz w:val="24"/>
        </w:rPr>
      </w:pPr>
      <w:r>
        <w:rPr>
          <w:rFonts w:ascii="Times New Roman" w:hAnsi="Times New Roman" w:cs="Times New Roman"/>
          <w:sz w:val="24"/>
        </w:rPr>
        <w:t>DPS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2.134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0.510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4.183</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0.001</w:t>
      </w:r>
    </w:p>
    <w:p>
      <w:pPr>
        <w:rPr>
          <w:rFonts w:ascii="Times New Roman" w:hAnsi="Times New Roman" w:cs="Times New Roman"/>
          <w:sz w:val="24"/>
        </w:rPr>
      </w:pPr>
      <w:r>
        <w:rPr>
          <w:rFonts w:ascii="Times New Roman" w:hAnsi="Times New Roman" w:cs="Times New Roman"/>
          <w:sz w:val="24"/>
        </w:rPr>
        <w:t>DPR</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-0.142</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0.088</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-1.615</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0.132</w:t>
      </w:r>
    </w:p>
    <w:p>
      <w:pPr>
        <w:rPr>
          <w:rFonts w:ascii="Times New Roman" w:hAnsi="Times New Roman" w:cs="Times New Roman"/>
          <w:sz w:val="24"/>
        </w:rPr>
      </w:pPr>
      <w:r>
        <w:rPr>
          <w:rFonts w:ascii="Times New Roman" w:hAnsi="Times New Roman" w:cs="Times New Roman"/>
          <w:sz w:val="24"/>
        </w:rPr>
        <w:t>FS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1.687</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0.730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2.311</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0.041</w:t>
      </w:r>
    </w:p>
    <w:p>
      <w:pPr>
        <w:rPr>
          <w:rFonts w:ascii="Times New Roman" w:hAnsi="Times New Roman" w:cs="Times New Roman"/>
          <w:sz w:val="24"/>
        </w:rPr>
      </w:pPr>
      <w:r>
        <w:rPr>
          <w:rFonts w:ascii="Times New Roman" w:hAnsi="Times New Roman" w:cs="Times New Roman"/>
          <w:sz w:val="24"/>
        </w:rPr>
        <w:t>R-squared: 0.847</w:t>
      </w:r>
    </w:p>
    <w:p>
      <w:pPr>
        <w:rPr>
          <w:rFonts w:ascii="Times New Roman" w:cs="Times New Roman"/>
          <w:sz w:val="24"/>
        </w:rPr>
      </w:pPr>
      <w:r>
        <w:rPr>
          <w:rFonts w:ascii="Times New Roman" w:cs="Times New Roman"/>
          <w:sz w:val="24"/>
        </w:rPr>
        <w:t xml:space="preserve"> </w:t>
      </w:r>
      <w:r>
        <w:rPr>
          <w:rFonts w:ascii="Times New Roman" w:hAnsi="Times New Roman" w:cs="Times New Roman"/>
          <w:sz w:val="24"/>
        </w:rPr>
        <w:t>Adjusted R-squared: 0.797</w:t>
      </w:r>
      <w:r>
        <w:rPr>
          <w:rFonts w:ascii="Times New Roman" w:cs="Times New Roman"/>
          <w:sz w:val="24"/>
        </w:rPr>
        <w:t xml:space="preserve"> </w:t>
      </w:r>
    </w:p>
    <w:p>
      <w:pPr>
        <w:rPr>
          <w:rFonts w:ascii="Times New Roman" w:cs="Times New Roman"/>
          <w:sz w:val="24"/>
        </w:rPr>
      </w:pPr>
      <w:r>
        <w:rPr>
          <w:rFonts w:ascii="Times New Roman" w:hAnsi="Times New Roman" w:cs="Times New Roman"/>
          <w:sz w:val="24"/>
        </w:rPr>
        <w:t>F-statistic: 16.89</w:t>
      </w:r>
      <w:r>
        <w:rPr>
          <w:rFonts w:ascii="Times New Roman" w:cs="Times New Roman"/>
          <w:sz w:val="24"/>
        </w:rPr>
        <w:t xml:space="preserve"> </w:t>
      </w:r>
    </w:p>
    <w:p>
      <w:pPr>
        <w:rPr>
          <w:rFonts w:ascii="Times New Roman" w:hAnsi="Times New Roman" w:cs="Times New Roman"/>
          <w:sz w:val="24"/>
        </w:rPr>
      </w:pPr>
      <w:r>
        <w:rPr>
          <w:rFonts w:ascii="Times New Roman" w:hAnsi="Times New Roman" w:cs="Times New Roman"/>
          <w:sz w:val="24"/>
        </w:rPr>
        <w:t>Prob(F-statistic): 0.0002</w:t>
      </w:r>
    </w:p>
    <w:p>
      <w:pPr>
        <w:rPr>
          <w:rFonts w:ascii="Times New Roman" w:hAnsi="Times New Roman" w:cs="Times New Roman"/>
          <w:sz w:val="24"/>
        </w:rPr>
      </w:pPr>
      <w:r>
        <w:rPr>
          <w:rFonts w:ascii="Times New Roman" w:cs="Times New Roman"/>
          <w:sz w:val="24"/>
        </w:rPr>
        <w:t xml:space="preserve"> </w:t>
      </w:r>
      <w:r>
        <w:rPr>
          <w:rFonts w:ascii="Times New Roman" w:hAnsi="Times New Roman" w:cs="Times New Roman"/>
          <w:sz w:val="24"/>
        </w:rPr>
        <w:t>Durbin-Watson stat: 1.97</w:t>
      </w:r>
    </w:p>
    <w:p>
      <w:pPr>
        <w:rPr>
          <w:rFonts w:ascii="Times New Roman" w:hAnsi="Times New Roman" w:cs="Times New Roman"/>
          <w:b/>
          <w:sz w:val="24"/>
        </w:rPr>
      </w:pPr>
      <w:r>
        <w:rPr>
          <w:rFonts w:ascii="Times New Roman" w:hAnsi="Times New Roman" w:cs="Times New Roman"/>
          <w:b/>
          <w:sz w:val="24"/>
        </w:rPr>
        <w:t>Interpretation of Results:</w:t>
      </w:r>
    </w:p>
    <w:p>
      <w:pPr>
        <w:rPr>
          <w:rFonts w:ascii="Times New Roman" w:hAnsi="Times New Roman" w:cs="Times New Roman"/>
          <w:sz w:val="24"/>
        </w:rPr>
      </w:pPr>
      <w:r>
        <w:rPr>
          <w:rFonts w:ascii="Times New Roman" w:hAnsi="Times New Roman" w:cs="Times New Roman"/>
          <w:b/>
          <w:sz w:val="24"/>
        </w:rPr>
        <w:t>EPS (Earnings Per Share):</w:t>
      </w:r>
      <w:r>
        <w:rPr>
          <w:rFonts w:ascii="Times New Roman" w:hAnsi="Times New Roman" w:cs="Times New Roman"/>
          <w:sz w:val="24"/>
        </w:rPr>
        <w:t xml:space="preserve"> The coefficient is positive (0.345), suggesting that an increase in EPS tends to increase ROE. However, the p-value of 0.083 shows it is only marginally significant at the 10% level.</w:t>
      </w:r>
    </w:p>
    <w:p>
      <w:pPr>
        <w:rPr>
          <w:rFonts w:ascii="Times New Roman" w:hAnsi="Times New Roman" w:cs="Times New Roman"/>
          <w:sz w:val="24"/>
        </w:rPr>
      </w:pPr>
      <w:r>
        <w:rPr>
          <w:rFonts w:ascii="Times New Roman" w:hAnsi="Times New Roman" w:cs="Times New Roman"/>
          <w:b/>
          <w:sz w:val="24"/>
        </w:rPr>
        <w:t>DPS (Dividend Per Share):</w:t>
      </w:r>
      <w:r>
        <w:rPr>
          <w:rFonts w:ascii="Times New Roman" w:hAnsi="Times New Roman" w:cs="Times New Roman"/>
          <w:sz w:val="24"/>
        </w:rPr>
        <w:t xml:space="preserve"> The coefficient is strongly positive (2.134) and statistically significant (p = 0.001). This implies that dividend payouts per share significantly enhance return on equity and are highly valued by shareholders.</w:t>
      </w:r>
    </w:p>
    <w:p>
      <w:pPr>
        <w:rPr>
          <w:rFonts w:ascii="Times New Roman" w:hAnsi="Times New Roman" w:cs="Times New Roman"/>
          <w:sz w:val="24"/>
        </w:rPr>
      </w:pPr>
      <w:r>
        <w:rPr>
          <w:rFonts w:ascii="Times New Roman" w:hAnsi="Times New Roman" w:cs="Times New Roman"/>
          <w:b/>
          <w:sz w:val="24"/>
        </w:rPr>
        <w:t>DPR (Dividend Payout Ratio):</w:t>
      </w:r>
      <w:r>
        <w:rPr>
          <w:rFonts w:ascii="Times New Roman" w:hAnsi="Times New Roman" w:cs="Times New Roman"/>
          <w:sz w:val="24"/>
        </w:rPr>
        <w:t xml:space="preserve"> The coefficient is negative (-0.142) and statistically insignificant (p = 0.132). This suggests that payout ratio, as a percentage measure, does not independently drive ROE in this context.</w:t>
      </w:r>
    </w:p>
    <w:p>
      <w:pPr>
        <w:rPr>
          <w:rFonts w:ascii="Times New Roman" w:hAnsi="Times New Roman" w:cs="Times New Roman"/>
          <w:sz w:val="24"/>
        </w:rPr>
      </w:pPr>
      <w:r>
        <w:rPr>
          <w:rFonts w:ascii="Times New Roman" w:hAnsi="Times New Roman" w:cs="Times New Roman"/>
          <w:b/>
          <w:sz w:val="24"/>
        </w:rPr>
        <w:t>FS (Firm Size):</w:t>
      </w:r>
      <w:r>
        <w:rPr>
          <w:rFonts w:ascii="Times New Roman" w:hAnsi="Times New Roman" w:cs="Times New Roman"/>
          <w:sz w:val="24"/>
        </w:rPr>
        <w:t xml:space="preserve"> The coefficient is positive (1.687) and statistically significant (p = 0.041). Larger firm size (measured by log of total assets) is associated with higher returns on equity, indicating efficient asset utilization.</w:t>
      </w:r>
    </w:p>
    <w:p>
      <w:pPr>
        <w:rPr>
          <w:rFonts w:ascii="Times New Roman" w:hAnsi="Times New Roman" w:cs="Times New Roman"/>
          <w:sz w:val="24"/>
        </w:rPr>
      </w:pPr>
      <w:r>
        <w:rPr>
          <w:rFonts w:ascii="Times New Roman" w:hAnsi="Times New Roman" w:cs="Times New Roman"/>
          <w:sz w:val="24"/>
        </w:rPr>
        <w:t>R-squared (0.847) indicates that approximately 85% of the variation in ROE is explained by the model, implying a strong overall fit.</w:t>
      </w:r>
    </w:p>
    <w:p>
      <w:pPr>
        <w:rPr>
          <w:rFonts w:ascii="Times New Roman" w:hAnsi="Times New Roman" w:cs="Times New Roman"/>
          <w:sz w:val="24"/>
        </w:rPr>
      </w:pPr>
      <w:r>
        <w:rPr>
          <w:rFonts w:ascii="Times New Roman" w:hAnsi="Times New Roman" w:cs="Times New Roman"/>
          <w:sz w:val="24"/>
        </w:rPr>
        <w:t>Durbin-Watson statistic (1.97) is close to 2, indicating no autocorrelation in the residuals.</w:t>
      </w:r>
    </w:p>
    <w:p>
      <w:pPr>
        <w:rPr>
          <w:rFonts w:ascii="Times New Roman" w:hAnsi="Times New Roman" w:cs="Times New Roman"/>
          <w:b/>
          <w:sz w:val="24"/>
        </w:rPr>
      </w:pPr>
      <w:r>
        <w:rPr>
          <w:rFonts w:ascii="Times New Roman" w:hAnsi="Times New Roman" w:cs="Times New Roman"/>
          <w:b/>
          <w:sz w:val="24"/>
        </w:rPr>
        <w:t>4.5</w:t>
      </w:r>
      <w:r>
        <w:rPr>
          <w:rFonts w:ascii="Times New Roman" w:hAnsi="Times New Roman" w:cs="Times New Roman"/>
          <w:b/>
          <w:sz w:val="24"/>
        </w:rPr>
        <w:tab/>
      </w:r>
      <w:r>
        <w:rPr>
          <w:rFonts w:ascii="Times New Roman" w:hAnsi="Times New Roman" w:cs="Times New Roman"/>
          <w:b/>
          <w:sz w:val="24"/>
        </w:rPr>
        <w:t>Test of Hypotheses / Answer To Research Question</w:t>
      </w:r>
    </w:p>
    <w:p>
      <w:pPr>
        <w:ind w:firstLine="420"/>
        <w:rPr>
          <w:rFonts w:ascii="Times New Roman" w:hAnsi="Times New Roman" w:cs="Times New Roman"/>
          <w:sz w:val="24"/>
        </w:rPr>
      </w:pPr>
      <w:r>
        <w:rPr>
          <w:rFonts w:ascii="Times New Roman" w:hAnsi="Times New Roman" w:cs="Times New Roman"/>
          <w:sz w:val="24"/>
        </w:rPr>
        <w:t>The four hypotheses formulated in Chapter One are tested using the results of the multiple regression analysis. The decision rule is to reject the null hypothesis (Ho) if the p-value is less than 0.05, indicating statistical significance at the 5% level.</w:t>
      </w:r>
    </w:p>
    <w:p>
      <w:pPr>
        <w:rPr>
          <w:rFonts w:ascii="Times New Roman" w:hAnsi="Times New Roman" w:cs="Times New Roman"/>
          <w:b/>
          <w:sz w:val="24"/>
        </w:rPr>
      </w:pPr>
      <w:r>
        <w:rPr>
          <w:rFonts w:ascii="Times New Roman" w:hAnsi="Times New Roman" w:cs="Times New Roman"/>
          <w:b/>
          <w:sz w:val="24"/>
        </w:rPr>
        <w:t>Hypothesis One (Ho1):</w:t>
      </w:r>
    </w:p>
    <w:p>
      <w:pPr>
        <w:rPr>
          <w:rFonts w:ascii="Times New Roman" w:hAnsi="Times New Roman" w:cs="Times New Roman"/>
          <w:sz w:val="24"/>
        </w:rPr>
      </w:pPr>
      <w:r>
        <w:rPr>
          <w:rFonts w:ascii="Times New Roman" w:hAnsi="Times New Roman" w:cs="Times New Roman"/>
          <w:sz w:val="24"/>
        </w:rPr>
        <w:t>There is no significant impact of Earnings Per Share (EPS) on Return on Equity (ROE) of First Bank of Nigeria Plc.</w:t>
      </w:r>
    </w:p>
    <w:p>
      <w:pPr>
        <w:rPr>
          <w:rFonts w:ascii="Times New Roman" w:hAnsi="Times New Roman" w:cs="Times New Roman"/>
          <w:sz w:val="24"/>
        </w:rPr>
      </w:pPr>
      <w:r>
        <w:rPr>
          <w:rFonts w:ascii="Times New Roman" w:hAnsi="Times New Roman" w:cs="Times New Roman"/>
          <w:sz w:val="24"/>
        </w:rPr>
        <w:t>Result: The coefficient of EPS is positive (0.345) with a p-value of 0.083.</w:t>
      </w:r>
    </w:p>
    <w:p>
      <w:pPr>
        <w:rPr>
          <w:rFonts w:ascii="Times New Roman" w:hAnsi="Times New Roman" w:cs="Times New Roman"/>
          <w:sz w:val="24"/>
        </w:rPr>
      </w:pPr>
      <w:r>
        <w:rPr>
          <w:rFonts w:ascii="Times New Roman" w:hAnsi="Times New Roman" w:cs="Times New Roman"/>
          <w:sz w:val="24"/>
        </w:rPr>
        <w:t>Decision: Since p &gt; 0.05, we fail to reject the null hypothesis.</w:t>
      </w:r>
    </w:p>
    <w:p>
      <w:pPr>
        <w:rPr>
          <w:rFonts w:ascii="Times New Roman" w:hAnsi="Times New Roman" w:cs="Times New Roman"/>
          <w:sz w:val="24"/>
        </w:rPr>
      </w:pPr>
      <w:r>
        <w:rPr>
          <w:rFonts w:ascii="Times New Roman" w:hAnsi="Times New Roman" w:cs="Times New Roman"/>
          <w:sz w:val="24"/>
        </w:rPr>
        <w:t>Conclusion: EPS has a positive but not statistically significant impact on ROE at the 5% level.</w:t>
      </w:r>
    </w:p>
    <w:p>
      <w:pPr>
        <w:rPr>
          <w:rFonts w:ascii="Times New Roman" w:hAnsi="Times New Roman" w:cs="Times New Roman"/>
          <w:b/>
          <w:sz w:val="24"/>
        </w:rPr>
      </w:pPr>
      <w:r>
        <w:rPr>
          <w:rFonts w:ascii="Times New Roman" w:hAnsi="Times New Roman" w:cs="Times New Roman"/>
          <w:b/>
          <w:sz w:val="24"/>
        </w:rPr>
        <w:t>Hypothesis Two (Ho2):</w:t>
      </w:r>
    </w:p>
    <w:p>
      <w:pPr>
        <w:rPr>
          <w:rFonts w:ascii="Times New Roman" w:hAnsi="Times New Roman" w:cs="Times New Roman"/>
          <w:sz w:val="24"/>
        </w:rPr>
      </w:pPr>
      <w:r>
        <w:rPr>
          <w:rFonts w:ascii="Times New Roman" w:hAnsi="Times New Roman" w:cs="Times New Roman"/>
          <w:sz w:val="24"/>
        </w:rPr>
        <w:t>There is no significant impact of Dividend Per Share (DPS) on Return on Equity (ROE) of First Bank of Nigeria Plc.</w:t>
      </w:r>
    </w:p>
    <w:p>
      <w:pPr>
        <w:rPr>
          <w:rFonts w:ascii="Times New Roman" w:hAnsi="Times New Roman" w:cs="Times New Roman"/>
          <w:sz w:val="24"/>
        </w:rPr>
      </w:pPr>
      <w:r>
        <w:rPr>
          <w:rFonts w:ascii="Times New Roman" w:hAnsi="Times New Roman" w:cs="Times New Roman"/>
          <w:sz w:val="24"/>
        </w:rPr>
        <w:t>Result: The coefficient of DPS is positive (2.134) with a p-value of 0.001.</w:t>
      </w:r>
    </w:p>
    <w:p>
      <w:pPr>
        <w:rPr>
          <w:rFonts w:ascii="Times New Roman" w:hAnsi="Times New Roman" w:cs="Times New Roman"/>
          <w:sz w:val="24"/>
        </w:rPr>
      </w:pPr>
      <w:r>
        <w:rPr>
          <w:rFonts w:ascii="Times New Roman" w:hAnsi="Times New Roman" w:cs="Times New Roman"/>
          <w:sz w:val="24"/>
        </w:rPr>
        <w:t>Decision: Since p &lt; 0.05, we reject the null hypothesis.</w:t>
      </w:r>
    </w:p>
    <w:p>
      <w:pPr>
        <w:rPr>
          <w:rFonts w:ascii="Times New Roman" w:hAnsi="Times New Roman" w:cs="Times New Roman"/>
          <w:sz w:val="24"/>
        </w:rPr>
      </w:pPr>
      <w:r>
        <w:rPr>
          <w:rFonts w:ascii="Times New Roman" w:hAnsi="Times New Roman" w:cs="Times New Roman"/>
          <w:sz w:val="24"/>
        </w:rPr>
        <w:t>Conclusion: DPS has a strong and statistically significant positive impact on ROE.</w:t>
      </w:r>
    </w:p>
    <w:p>
      <w:pPr>
        <w:rPr>
          <w:rFonts w:ascii="Times New Roman" w:hAnsi="Times New Roman" w:cs="Times New Roman"/>
          <w:b/>
          <w:sz w:val="24"/>
        </w:rPr>
      </w:pPr>
      <w:r>
        <w:rPr>
          <w:rFonts w:ascii="Times New Roman" w:hAnsi="Times New Roman" w:cs="Times New Roman"/>
          <w:b/>
          <w:sz w:val="24"/>
        </w:rPr>
        <w:t>Hypothesis Three (Ho3):</w:t>
      </w:r>
    </w:p>
    <w:p>
      <w:pPr>
        <w:rPr>
          <w:rFonts w:ascii="Times New Roman" w:hAnsi="Times New Roman" w:cs="Times New Roman"/>
          <w:sz w:val="24"/>
        </w:rPr>
      </w:pPr>
      <w:r>
        <w:rPr>
          <w:rFonts w:ascii="Times New Roman" w:hAnsi="Times New Roman" w:cs="Times New Roman"/>
          <w:sz w:val="24"/>
        </w:rPr>
        <w:t>There is no significant effect of Dividend Payout Ratio (DPR) on Return on Equity (ROE) of First Bank of Nigeria Plc.</w:t>
      </w:r>
    </w:p>
    <w:p>
      <w:pPr>
        <w:rPr>
          <w:rFonts w:ascii="Times New Roman" w:hAnsi="Times New Roman" w:cs="Times New Roman"/>
          <w:sz w:val="24"/>
        </w:rPr>
      </w:pPr>
      <w:r>
        <w:rPr>
          <w:rFonts w:ascii="Times New Roman" w:hAnsi="Times New Roman" w:cs="Times New Roman"/>
          <w:sz w:val="24"/>
        </w:rPr>
        <w:t>Result: The coefficient of DPR is negative (-0.142) with a p-value of 0.132.</w:t>
      </w:r>
    </w:p>
    <w:p>
      <w:pPr>
        <w:rPr>
          <w:rFonts w:ascii="Times New Roman" w:hAnsi="Times New Roman" w:cs="Times New Roman"/>
          <w:sz w:val="24"/>
        </w:rPr>
      </w:pPr>
      <w:r>
        <w:rPr>
          <w:rFonts w:ascii="Times New Roman" w:hAnsi="Times New Roman" w:cs="Times New Roman"/>
          <w:sz w:val="24"/>
        </w:rPr>
        <w:t>Decision: Since p &gt; 0.05, we fail to reject the null hypothesis.</w:t>
      </w:r>
    </w:p>
    <w:p>
      <w:pPr>
        <w:rPr>
          <w:rFonts w:ascii="Times New Roman" w:hAnsi="Times New Roman" w:cs="Times New Roman"/>
          <w:sz w:val="24"/>
        </w:rPr>
      </w:pPr>
      <w:r>
        <w:rPr>
          <w:rFonts w:ascii="Times New Roman" w:hAnsi="Times New Roman" w:cs="Times New Roman"/>
          <w:sz w:val="24"/>
        </w:rPr>
        <w:t>Conclusion: DPR has no statistically significant effect on ROE.</w:t>
      </w:r>
    </w:p>
    <w:p>
      <w:pPr>
        <w:rPr>
          <w:rFonts w:ascii="Times New Roman" w:hAnsi="Times New Roman" w:cs="Times New Roman"/>
          <w:b/>
          <w:sz w:val="24"/>
        </w:rPr>
      </w:pPr>
      <w:r>
        <w:rPr>
          <w:rFonts w:ascii="Times New Roman" w:hAnsi="Times New Roman" w:cs="Times New Roman"/>
          <w:b/>
          <w:sz w:val="24"/>
        </w:rPr>
        <w:t>Hypothesis Four (Ho4):</w:t>
      </w:r>
    </w:p>
    <w:p>
      <w:pPr>
        <w:rPr>
          <w:rFonts w:ascii="Times New Roman" w:hAnsi="Times New Roman" w:cs="Times New Roman"/>
          <w:sz w:val="24"/>
        </w:rPr>
      </w:pPr>
      <w:r>
        <w:rPr>
          <w:rFonts w:ascii="Times New Roman" w:hAnsi="Times New Roman" w:cs="Times New Roman"/>
          <w:sz w:val="24"/>
        </w:rPr>
        <w:t>There is no significant effect of Firm Size (FS) on Return on Equity (ROE) of First Bank of Nigeria Plc.</w:t>
      </w:r>
    </w:p>
    <w:p>
      <w:pPr>
        <w:rPr>
          <w:rFonts w:ascii="Times New Roman" w:hAnsi="Times New Roman" w:cs="Times New Roman"/>
          <w:sz w:val="24"/>
        </w:rPr>
      </w:pPr>
      <w:r>
        <w:rPr>
          <w:rFonts w:ascii="Times New Roman" w:hAnsi="Times New Roman" w:cs="Times New Roman"/>
          <w:sz w:val="24"/>
        </w:rPr>
        <w:t>Result: The coefficient of FS is positive (1.687) with a p-value of 0.041.</w:t>
      </w:r>
    </w:p>
    <w:p>
      <w:pPr>
        <w:rPr>
          <w:rFonts w:ascii="Times New Roman" w:hAnsi="Times New Roman" w:cs="Times New Roman"/>
          <w:sz w:val="24"/>
        </w:rPr>
      </w:pPr>
      <w:r>
        <w:rPr>
          <w:rFonts w:ascii="Times New Roman" w:hAnsi="Times New Roman" w:cs="Times New Roman"/>
          <w:sz w:val="24"/>
        </w:rPr>
        <w:t>Decision: Since p &lt; 0.05, we reject the null hypothesis.</w:t>
      </w:r>
    </w:p>
    <w:p>
      <w:pPr>
        <w:rPr>
          <w:rFonts w:ascii="Times New Roman" w:hAnsi="Times New Roman" w:cs="Times New Roman"/>
          <w:sz w:val="24"/>
        </w:rPr>
      </w:pPr>
      <w:r>
        <w:rPr>
          <w:rFonts w:ascii="Times New Roman" w:hAnsi="Times New Roman" w:cs="Times New Roman"/>
          <w:sz w:val="24"/>
        </w:rPr>
        <w:t>Conclusion: FS has a statistically significant and positive effect on ROE.</w:t>
      </w:r>
    </w:p>
    <w:p>
      <w:pPr>
        <w:rPr>
          <w:rFonts w:ascii="Times New Roman" w:hAnsi="Times New Roman" w:cs="Times New Roman"/>
          <w:b/>
          <w:sz w:val="24"/>
        </w:rPr>
      </w:pPr>
      <w:r>
        <w:rPr>
          <w:rFonts w:ascii="Times New Roman" w:hAnsi="Times New Roman" w:cs="Times New Roman"/>
          <w:b/>
          <w:sz w:val="24"/>
        </w:rPr>
        <w:t>4.6</w:t>
      </w:r>
      <w:r>
        <w:rPr>
          <w:rFonts w:ascii="Times New Roman" w:hAnsi="Times New Roman" w:cs="Times New Roman"/>
          <w:b/>
          <w:sz w:val="24"/>
        </w:rPr>
        <w:tab/>
      </w:r>
      <w:r>
        <w:rPr>
          <w:rFonts w:ascii="Times New Roman" w:hAnsi="Times New Roman" w:cs="Times New Roman"/>
          <w:b/>
          <w:sz w:val="24"/>
        </w:rPr>
        <w:t>Summary of Findings</w:t>
      </w:r>
    </w:p>
    <w:p>
      <w:pPr>
        <w:ind w:firstLine="420"/>
        <w:rPr>
          <w:rFonts w:ascii="Times New Roman" w:hAnsi="Times New Roman" w:cs="Times New Roman"/>
          <w:sz w:val="24"/>
        </w:rPr>
      </w:pPr>
      <w:r>
        <w:rPr>
          <w:rFonts w:ascii="Times New Roman" w:hAnsi="Times New Roman" w:cs="Times New Roman"/>
          <w:sz w:val="24"/>
        </w:rPr>
        <w:t>The analysis reveals how dividend policy components influence First Bank’s financial performance over time. A significant positive relationship between DPS and ROE suggests that investors respond favorably to dividend payments. Firm size also shows a meaningful impact, indicating that larger asset bases contribute to profitability. Conversely, a statistically insignificant relationship between EPS or DPR and ROE may imply that investors value actual cash payouts more than earnings or payout ratios alone.</w:t>
      </w: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rPr>
          <w:rFonts w:ascii="Times New Roman" w:hAnsi="Times New Roman" w:cs="Times New Roman"/>
          <w:sz w:val="24"/>
        </w:rPr>
      </w:pPr>
    </w:p>
    <w:p>
      <w:pPr>
        <w:spacing w:line="360" w:lineRule="auto"/>
        <w:jc w:val="center"/>
        <w:rPr>
          <w:rFonts w:ascii="Times New Roman" w:hAnsi="Times New Roman" w:cs="Times New Roman"/>
          <w:b/>
          <w:sz w:val="24"/>
        </w:rPr>
      </w:pPr>
      <w:r>
        <w:rPr>
          <w:rFonts w:ascii="Times New Roman" w:hAnsi="Times New Roman" w:cs="Times New Roman"/>
          <w:b/>
          <w:sz w:val="24"/>
        </w:rPr>
        <w:t>CHAPTER FIVE</w:t>
      </w:r>
    </w:p>
    <w:p>
      <w:pPr>
        <w:spacing w:line="360" w:lineRule="auto"/>
        <w:jc w:val="center"/>
        <w:rPr>
          <w:rFonts w:ascii="Times New Roman" w:hAnsi="Times New Roman" w:cs="Times New Roman"/>
          <w:b/>
          <w:sz w:val="24"/>
        </w:rPr>
      </w:pPr>
      <w:r>
        <w:rPr>
          <w:rFonts w:ascii="Times New Roman" w:hAnsi="Times New Roman" w:cs="Times New Roman"/>
          <w:b/>
          <w:sz w:val="24"/>
        </w:rPr>
        <w:t>SUMMARY, CONCLUSION AND RECOMMENDATIONS</w:t>
      </w:r>
    </w:p>
    <w:p>
      <w:pPr>
        <w:spacing w:line="360" w:lineRule="auto"/>
        <w:rPr>
          <w:rFonts w:ascii="Times New Roman" w:hAnsi="Times New Roman" w:cs="Times New Roman"/>
          <w:b/>
          <w:sz w:val="24"/>
        </w:rPr>
      </w:pPr>
      <w:r>
        <w:rPr>
          <w:rFonts w:ascii="Times New Roman" w:hAnsi="Times New Roman" w:cs="Times New Roman"/>
          <w:b/>
          <w:sz w:val="24"/>
        </w:rPr>
        <w:t>5.1</w:t>
      </w:r>
      <w:r>
        <w:rPr>
          <w:rFonts w:ascii="Times New Roman" w:hAnsi="Times New Roman" w:cs="Times New Roman"/>
          <w:b/>
          <w:sz w:val="24"/>
        </w:rPr>
        <w:tab/>
      </w:r>
      <w:r>
        <w:rPr>
          <w:rFonts w:ascii="Times New Roman" w:hAnsi="Times New Roman" w:cs="Times New Roman"/>
          <w:b/>
          <w:sz w:val="24"/>
        </w:rPr>
        <w:t>Summary of Findings</w:t>
      </w:r>
    </w:p>
    <w:p>
      <w:pPr>
        <w:spacing w:line="360" w:lineRule="auto"/>
        <w:rPr>
          <w:rFonts w:ascii="Times New Roman" w:hAnsi="Times New Roman" w:cs="Times New Roman"/>
          <w:sz w:val="24"/>
        </w:rPr>
      </w:pPr>
      <w:r>
        <w:rPr>
          <w:rFonts w:ascii="Times New Roman" w:hAnsi="Times New Roman" w:cs="Times New Roman"/>
          <w:sz w:val="24"/>
        </w:rPr>
        <w:t>This study investigated the impact of dividend policy on the corporate performance of First Bank of Nigeria Plc between 2020 and 2024. The key variables analyzed included Earnings Per Share (EPS), Dividend Per Share (DPS), Dividend Payout Ratio (DPR), and Firm Size (FS), with Return on Equity (ROE) serving as the measure of performance. Using secondary data obtained from audited annual financial statements, Ordinary Least Squares (OLS) regression and other statistical tools were employed to determine the nature and significance of the relationships.</w:t>
      </w:r>
    </w:p>
    <w:p>
      <w:pPr>
        <w:spacing w:line="360" w:lineRule="auto"/>
        <w:rPr>
          <w:rFonts w:ascii="Times New Roman" w:hAnsi="Times New Roman" w:cs="Times New Roman"/>
          <w:sz w:val="24"/>
        </w:rPr>
      </w:pPr>
      <w:r>
        <w:rPr>
          <w:rFonts w:ascii="Times New Roman" w:hAnsi="Times New Roman" w:cs="Times New Roman"/>
          <w:sz w:val="24"/>
        </w:rPr>
        <w:t>The findings revealed that DPS and FS have a statistically significant and positive impact on ROE, indicating that both actual dividend payments and firm growth contribute to better financial performance. EPS was found to have a positive but statistically insignificant relationship with ROE, while DPR exhibited a weak and negative relationship, suggesting that the ratio of earnings paid out as dividends may not directly influence profitability. Correlation analysis supported these findings, and diagnostic tests confirmed the validity of the regression model, as no issues of multicollinearity, heteroskedasticity, or autocorrelation were detected.</w:t>
      </w:r>
    </w:p>
    <w:p>
      <w:pPr>
        <w:spacing w:line="360" w:lineRule="auto"/>
        <w:rPr>
          <w:rFonts w:ascii="Times New Roman" w:hAnsi="Times New Roman" w:cs="Times New Roman"/>
          <w:sz w:val="24"/>
        </w:rPr>
      </w:pPr>
      <w:r>
        <w:rPr>
          <w:rFonts w:ascii="Times New Roman" w:hAnsi="Times New Roman" w:cs="Times New Roman"/>
          <w:sz w:val="24"/>
        </w:rPr>
        <w:t>The results affirm the relevance of dividend policy in enhancing corporate performance, particularly when it aligns with investor expectations and is supported by sustainable firm growth. The study's strong R-squared value (0.847) and significant F-statistic further demonstrate the model's explanatory power.</w:t>
      </w:r>
    </w:p>
    <w:p>
      <w:pPr>
        <w:spacing w:line="360" w:lineRule="auto"/>
        <w:rPr>
          <w:rFonts w:ascii="Times New Roman" w:hAnsi="Times New Roman" w:cs="Times New Roman"/>
          <w:b/>
          <w:sz w:val="24"/>
        </w:rPr>
      </w:pPr>
      <w:r>
        <w:rPr>
          <w:rFonts w:ascii="Times New Roman" w:hAnsi="Times New Roman" w:cs="Times New Roman"/>
          <w:b/>
          <w:sz w:val="24"/>
        </w:rPr>
        <w:t>5.2</w:t>
      </w:r>
      <w:r>
        <w:rPr>
          <w:rFonts w:ascii="Times New Roman" w:hAnsi="Times New Roman" w:cs="Times New Roman"/>
          <w:b/>
          <w:sz w:val="24"/>
        </w:rPr>
        <w:tab/>
      </w:r>
      <w:r>
        <w:rPr>
          <w:rFonts w:ascii="Times New Roman" w:hAnsi="Times New Roman" w:cs="Times New Roman"/>
          <w:b/>
          <w:sz w:val="24"/>
        </w:rPr>
        <w:t>Conclusion</w:t>
      </w:r>
    </w:p>
    <w:p>
      <w:pPr>
        <w:spacing w:line="360" w:lineRule="auto"/>
        <w:rPr>
          <w:rFonts w:ascii="Times New Roman" w:hAnsi="Times New Roman" w:cs="Times New Roman"/>
          <w:sz w:val="24"/>
        </w:rPr>
      </w:pPr>
      <w:r>
        <w:rPr>
          <w:rFonts w:ascii="Times New Roman" w:hAnsi="Times New Roman" w:cs="Times New Roman"/>
          <w:sz w:val="24"/>
        </w:rPr>
        <w:t>This research concludes that dividend policy is a critical determinant of corporate performance in the Nigerian banking sector, particularly in the case of First Bank of Nigeria Plc. The study highlights the importance of cash dividend payments (DPS) and firm size (FS) as significant contributors to return on equity. While EPS and DPR also play roles in dividend decisions, their individual contributions to performance are less pronounced within the context of this study.</w:t>
      </w:r>
    </w:p>
    <w:p>
      <w:pPr>
        <w:spacing w:line="360" w:lineRule="auto"/>
        <w:rPr>
          <w:rFonts w:ascii="Times New Roman" w:hAnsi="Times New Roman" w:cs="Times New Roman"/>
          <w:sz w:val="24"/>
        </w:rPr>
      </w:pPr>
      <w:r>
        <w:rPr>
          <w:rFonts w:ascii="Times New Roman" w:hAnsi="Times New Roman" w:cs="Times New Roman"/>
          <w:sz w:val="24"/>
        </w:rPr>
        <w:t>These findings support the dividend relevance theory, particularly the bird-in-hand theory, which argues that investors prefer certain dividend payments over uncertain capital gains. They also highlight the role of firm size as a proxy for operational capacity and asset leverage in generating returns.</w:t>
      </w:r>
    </w:p>
    <w:p>
      <w:pPr>
        <w:spacing w:line="360" w:lineRule="auto"/>
        <w:rPr>
          <w:rFonts w:ascii="Times New Roman" w:hAnsi="Times New Roman" w:cs="Times New Roman"/>
          <w:sz w:val="24"/>
        </w:rPr>
      </w:pPr>
      <w:r>
        <w:rPr>
          <w:rFonts w:ascii="Times New Roman" w:hAnsi="Times New Roman" w:cs="Times New Roman"/>
          <w:sz w:val="24"/>
        </w:rPr>
        <w:t>In essence, dividend policy should not be viewed as a residual decision but as a strategic financial tool that communicates stability, attracts investors, and boosts shareholder confidence, especially in emerging economies like Nigeria.</w:t>
      </w:r>
    </w:p>
    <w:p>
      <w:pPr>
        <w:spacing w:line="360" w:lineRule="auto"/>
        <w:rPr>
          <w:rFonts w:ascii="Times New Roman" w:hAnsi="Times New Roman" w:cs="Times New Roman"/>
          <w:b/>
          <w:sz w:val="24"/>
        </w:rPr>
      </w:pPr>
      <w:r>
        <w:rPr>
          <w:rFonts w:ascii="Times New Roman" w:hAnsi="Times New Roman" w:cs="Times New Roman"/>
          <w:b/>
          <w:sz w:val="24"/>
        </w:rPr>
        <w:t>5.3</w:t>
      </w:r>
      <w:r>
        <w:rPr>
          <w:rFonts w:ascii="Times New Roman" w:hAnsi="Times New Roman" w:cs="Times New Roman"/>
          <w:b/>
          <w:sz w:val="24"/>
        </w:rPr>
        <w:tab/>
      </w:r>
      <w:r>
        <w:rPr>
          <w:rFonts w:ascii="Times New Roman" w:hAnsi="Times New Roman" w:cs="Times New Roman"/>
          <w:b/>
          <w:sz w:val="24"/>
        </w:rPr>
        <w:t>RECOMMENDATIONS</w:t>
      </w:r>
    </w:p>
    <w:p>
      <w:pPr>
        <w:spacing w:line="360" w:lineRule="auto"/>
        <w:rPr>
          <w:rFonts w:ascii="Times New Roman" w:hAnsi="Times New Roman" w:cs="Times New Roman"/>
          <w:sz w:val="24"/>
        </w:rPr>
      </w:pPr>
      <w:r>
        <w:rPr>
          <w:rFonts w:ascii="Times New Roman" w:hAnsi="Times New Roman" w:cs="Times New Roman"/>
          <w:sz w:val="24"/>
        </w:rPr>
        <w:t>Based on the findings, the following recommendations are made:</w:t>
      </w:r>
    </w:p>
    <w:p>
      <w:pPr>
        <w:spacing w:line="360" w:lineRule="auto"/>
        <w:rPr>
          <w:rFonts w:ascii="Times New Roman" w:hAnsi="Times New Roman" w:cs="Times New Roman"/>
          <w:sz w:val="24"/>
        </w:rPr>
      </w:pPr>
      <w:r>
        <w:rPr>
          <w:rFonts w:ascii="Times New Roman" w:hAnsi="Times New Roman" w:cs="Times New Roman"/>
          <w:sz w:val="24"/>
        </w:rPr>
        <w:t>1. Maintain Consistent Dividend Payments: First Bank and similar institutions should continue to pay steady and competitive dividends, as this significantly enhances shareholder value and corporate performance.</w:t>
      </w:r>
    </w:p>
    <w:p>
      <w:pPr>
        <w:spacing w:line="360" w:lineRule="auto"/>
        <w:rPr>
          <w:rFonts w:ascii="Times New Roman" w:hAnsi="Times New Roman" w:cs="Times New Roman"/>
          <w:sz w:val="24"/>
        </w:rPr>
      </w:pPr>
      <w:r>
        <w:rPr>
          <w:rFonts w:ascii="Times New Roman" w:hAnsi="Times New Roman" w:cs="Times New Roman"/>
          <w:sz w:val="24"/>
        </w:rPr>
        <w:t>2. Focus on Firm Growth: Management should prioritize long-term asset and earnings growth, as larger and expanding firms are more capable of delivering strong returns on equity.</w:t>
      </w:r>
    </w:p>
    <w:p>
      <w:pPr>
        <w:spacing w:line="360" w:lineRule="auto"/>
        <w:rPr>
          <w:rFonts w:ascii="Times New Roman" w:hAnsi="Times New Roman" w:cs="Times New Roman"/>
          <w:sz w:val="24"/>
        </w:rPr>
      </w:pPr>
      <w:r>
        <w:rPr>
          <w:rFonts w:ascii="Times New Roman" w:hAnsi="Times New Roman" w:cs="Times New Roman"/>
          <w:sz w:val="24"/>
        </w:rPr>
        <w:t>3. Reassess Payout Ratio Policies: While dividend payout ratios are informative, firms should not over-rely on them as a performance metric. Emphasis should be placed on actual value delivered to shareholders through DPS and reinvested profits.</w:t>
      </w:r>
    </w:p>
    <w:p>
      <w:pPr>
        <w:spacing w:line="360" w:lineRule="auto"/>
        <w:rPr>
          <w:rFonts w:ascii="Times New Roman" w:hAnsi="Times New Roman" w:cs="Times New Roman"/>
          <w:sz w:val="24"/>
        </w:rPr>
      </w:pPr>
      <w:r>
        <w:rPr>
          <w:rFonts w:ascii="Times New Roman" w:hAnsi="Times New Roman" w:cs="Times New Roman"/>
          <w:sz w:val="24"/>
        </w:rPr>
        <w:t>4. Enhance Transparency: Clear and consistent communication of dividend policy helps manage investor expectations and reduces uncertainty, which can improve market perception and investor confidence.</w:t>
      </w:r>
    </w:p>
    <w:p>
      <w:pPr>
        <w:spacing w:line="360" w:lineRule="auto"/>
        <w:rPr>
          <w:rFonts w:ascii="Times New Roman" w:hAnsi="Times New Roman" w:cs="Times New Roman"/>
          <w:sz w:val="24"/>
        </w:rPr>
      </w:pPr>
      <w:r>
        <w:rPr>
          <w:rFonts w:ascii="Times New Roman" w:hAnsi="Times New Roman" w:cs="Times New Roman"/>
          <w:sz w:val="24"/>
        </w:rPr>
        <w:t>5. Diversify Future Research: Future studies should explore the impact of dividend policy across other sectors (e.g., telecommunications, manufacturing) and incorporate primary data to capture investor perceptions more directly.</w:t>
      </w: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rPr>
          <w:rFonts w:ascii="Times New Roman" w:hAnsi="Times New Roman" w:cs="Times New Roman"/>
          <w:b/>
          <w:sz w:val="24"/>
        </w:rPr>
      </w:pPr>
    </w:p>
    <w:p>
      <w:pPr>
        <w:spacing w:line="360" w:lineRule="auto"/>
        <w:jc w:val="center"/>
        <w:rPr>
          <w:rFonts w:ascii="Times New Roman" w:hAnsi="Times New Roman" w:cs="Times New Roman"/>
          <w:b/>
          <w:sz w:val="24"/>
        </w:rPr>
      </w:pPr>
      <w:r>
        <w:rPr>
          <w:rFonts w:ascii="Times New Roman" w:hAnsi="Times New Roman" w:cs="Times New Roman"/>
          <w:b/>
          <w:sz w:val="24"/>
        </w:rPr>
        <w:t>REFERENCES</w:t>
      </w:r>
    </w:p>
    <w:p>
      <w:pPr>
        <w:rPr>
          <w:rFonts w:hint="eastAsia"/>
        </w:rPr>
      </w:pPr>
      <w:r>
        <w:rPr>
          <w:rFonts w:hint="eastAsia"/>
        </w:rPr>
        <w:t>Adelegan, O. J. 2003). An empirical analysis of the relationship between cash flows and dividend chinges in Nigeria, African Review of Money Finance and Banking, 2(1), 77-</w:t>
      </w:r>
    </w:p>
    <w:p>
      <w:pPr>
        <w:rPr>
          <w:rFonts w:hint="eastAsia"/>
        </w:rPr>
      </w:pPr>
      <w:r>
        <w:rPr>
          <w:rFonts w:hint="eastAsia"/>
        </w:rPr>
        <w:t>105:</w:t>
      </w:r>
    </w:p>
    <w:p>
      <w:pPr>
        <w:rPr>
          <w:rFonts w:hint="eastAsia"/>
        </w:rPr>
      </w:pPr>
      <w:r>
        <w:rPr>
          <w:rFonts w:hint="eastAsia"/>
        </w:rPr>
        <w:t>Adesola, W, A., &amp; Okwong, A. E. (2009), An empirical study of the relationship between dividend policy and performance of quoted companies in Nigeria. International Journal of Financial Economics, 17(2), 29-43.</w:t>
      </w:r>
    </w:p>
    <w:p>
      <w:pPr>
        <w:rPr>
          <w:rFonts w:hint="eastAsia"/>
        </w:rPr>
      </w:pPr>
      <w:r>
        <w:rPr>
          <w:rFonts w:hint="eastAsia"/>
        </w:rPr>
        <w:t>Amidu, M., &amp; Abor, J. (2006), Determinants of dividend payout ratios in Ghana. Joumal of Riske Finance, 7(2), 136-145. https://doi.org/10.1108/15265940610648580</w:t>
      </w:r>
    </w:p>
    <w:p>
      <w:pPr>
        <w:rPr>
          <w:rFonts w:hint="eastAsia"/>
        </w:rPr>
      </w:pPr>
      <w:r>
        <w:rPr>
          <w:rFonts w:hint="eastAsia"/>
        </w:rPr>
        <w:t>Brenley, R. A., Myers, S. C., &amp; Allen, F. (2017). Principles of Corporate Finance (12th ed.).</w:t>
      </w:r>
    </w:p>
    <w:p>
      <w:pPr>
        <w:rPr>
          <w:rFonts w:hint="eastAsia"/>
        </w:rPr>
      </w:pPr>
      <w:r>
        <w:rPr>
          <w:rFonts w:hint="eastAsia"/>
        </w:rPr>
        <w:t>McGraw-Fill Education.</w:t>
      </w:r>
    </w:p>
    <w:p>
      <w:pPr>
        <w:rPr>
          <w:rFonts w:hint="eastAsia"/>
        </w:rPr>
      </w:pPr>
      <w:r>
        <w:rPr>
          <w:rFonts w:hint="eastAsia"/>
        </w:rPr>
        <w:t>Central Bank of Nigeria (CBN). (2016). Statistical Bulletin. Retrieved from</w:t>
      </w:r>
    </w:p>
    <w:p>
      <w:pPr>
        <w:rPr>
          <w:rFonts w:hint="eastAsia"/>
        </w:rPr>
      </w:pPr>
      <w:r>
        <w:rPr>
          <w:rFonts w:hint="eastAsia"/>
        </w:rPr>
        <w:t>https://www.cbn.gov.ng/</w:t>
      </w:r>
    </w:p>
    <w:p>
      <w:pPr>
        <w:rPr>
          <w:rFonts w:hint="eastAsia"/>
        </w:rPr>
      </w:pPr>
      <w:r>
        <w:rPr>
          <w:rFonts w:hint="eastAsia"/>
        </w:rPr>
        <w:t>Fama, E. F., « French, K. R. (2001). Disappearing dividends: Changing firm characteristics ar lower propensity to pay?Journal of Financial Economies, 60(1), 3-43.</w:t>
      </w:r>
    </w:p>
    <w:p>
      <w:pPr>
        <w:rPr>
          <w:rFonts w:hint="eastAsia"/>
        </w:rPr>
      </w:pPr>
      <w:r>
        <w:rPr>
          <w:rFonts w:hint="eastAsia"/>
        </w:rPr>
        <w:t>Linter, J. (1956). Distribution of incomes of corporations among dividends, retained camings,</w:t>
      </w:r>
    </w:p>
    <w:p>
      <w:pPr>
        <w:rPr>
          <w:rFonts w:hint="eastAsia"/>
        </w:rPr>
      </w:pPr>
      <w:r>
        <w:rPr>
          <w:rFonts w:hint="eastAsia"/>
        </w:rPr>
        <w:t>and taxes. American Economic Review, 46(2), 97-113.</w:t>
      </w:r>
    </w:p>
    <w:p>
      <w:pPr>
        <w:rPr>
          <w:rFonts w:hint="eastAsia"/>
        </w:rPr>
      </w:pPr>
      <w:r>
        <w:rPr>
          <w:rFonts w:hint="eastAsia"/>
        </w:rPr>
        <w:t>Modigliani, F., &amp; Miller, M. H. (1961). Dividend policy, growth, and the valuation of shurs.</w:t>
      </w:r>
    </w:p>
    <w:p>
      <w:pPr>
        <w:rPr>
          <w:rFonts w:hint="eastAsia"/>
        </w:rPr>
      </w:pPr>
      <w:r>
        <w:rPr>
          <w:rFonts w:hint="eastAsia"/>
        </w:rPr>
        <w:t>Journal of Business, 34(4), 411-433.</w:t>
      </w:r>
    </w:p>
    <w:p>
      <w:pPr>
        <w:rPr>
          <w:rFonts w:hint="eastAsia"/>
        </w:rPr>
      </w:pPr>
      <w:r>
        <w:rPr>
          <w:rFonts w:hint="eastAsia"/>
        </w:rPr>
        <w:t>Musa, F. I. (2009). The dividend policy of firms quoted on the Nigerian Stock Exchange: An empirical analysis, African Journal of Business Management, 3(10), 555-566,</w:t>
      </w:r>
    </w:p>
    <w:p>
      <w:pPr>
        <w:rPr>
          <w:rFonts w:hint="eastAsia"/>
        </w:rPr>
      </w:pPr>
      <w:r>
        <w:rPr>
          <w:rFonts w:hint="eastAsia"/>
        </w:rPr>
        <w:t>Onyeogo, S. (2017). Impact of Dividend Policy on Corporate Performance in Nigeria (MS.</w:t>
      </w:r>
      <w:r>
        <w:rPr>
          <w:rFonts w:hint="default"/>
          <w:lang w:val="en-US"/>
        </w:rPr>
        <w:t xml:space="preserve"> </w:t>
      </w:r>
      <w:r>
        <w:rPr>
          <w:rFonts w:hint="eastAsia"/>
        </w:rPr>
        <w:t>thesis). Department of Accountancy, Delta State University.</w:t>
      </w:r>
    </w:p>
    <w:p>
      <w:pPr>
        <w:rPr>
          <w:rFonts w:hint="eastAsia"/>
        </w:rPr>
      </w:pPr>
      <w:r>
        <w:rPr>
          <w:rFonts w:hint="eastAsia"/>
        </w:rPr>
        <w:t>Pandey, 1. M. (2015). Financial Management (11th cd.). Vikas Publishing House.</w:t>
      </w:r>
    </w:p>
    <w:p>
      <w:pPr>
        <w:rPr>
          <w:rFonts w:hint="eastAsia"/>
        </w:rPr>
      </w:pPr>
      <w:r>
        <w:rPr>
          <w:rFonts w:hint="eastAsia"/>
        </w:rPr>
        <w:t>Uwuigbe, U., Jafaru, J., &amp; Ajayi, A. (2012). Dividend policy and firm performance: A study of listed firms in Nigeria. Accounting and Management Information Systems, 11(3), 442-</w:t>
      </w:r>
    </w:p>
    <w:p>
      <w:pPr>
        <w:rPr>
          <w:rFonts w:hint="eastAsia"/>
        </w:rPr>
      </w:pPr>
      <w:r>
        <w:rPr>
          <w:rFonts w:hint="eastAsia"/>
        </w:rPr>
        <w:t>454.</w:t>
      </w:r>
    </w:p>
    <w:p>
      <w:pPr>
        <w:rPr>
          <w:rFonts w:ascii="Times New Roman" w:hAnsi="Times New Roman" w:cs="Times New Roman"/>
          <w:sz w:val="24"/>
        </w:rPr>
      </w:pPr>
      <w:r>
        <w:rPr>
          <w:rFonts w:hint="eastAsia"/>
        </w:rPr>
        <w:t>Yahaya, K. A., Yusuf, A. A., &amp; Danlami, M. A. (2015). Dividend policy and financial performance: A study of selected deposit money banks in Nigeria. Indian Journal of Commerce and Management Studies, 6(2), 34-39.</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Arial Black">
    <w:panose1 w:val="020B0A04020102020204"/>
    <w:charset w:val="00"/>
    <w:family w:val="swiss"/>
    <w:pitch w:val="default"/>
    <w:sig w:usb0="00000000" w:usb1="00000000" w:usb2="00000000" w:usb3="00000000" w:csb0="0000009F"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92736"/>
    </w:sdtPr>
    <w:sdtContent>
      <w:p>
        <w:pPr>
          <w:pStyle w:val="2"/>
          <w:jc w:val="center"/>
        </w:pPr>
        <w:r>
          <w:fldChar w:fldCharType="begin"/>
        </w:r>
        <w:r>
          <w:instrText xml:space="preserve"> PAGE   \* MERGEFORMAT </w:instrText>
        </w:r>
        <w:r>
          <w:fldChar w:fldCharType="separate"/>
        </w:r>
        <w: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 id="V:Rule2" type="connector" idref="#_x0000_s1032"/>
        <o:r id="V:Rule3" type="connector" idref="#_x0000_s1033"/>
        <o:r id="V:Rule4" type="connector" idref="#_x0000_s1034"/>
        <o:r id="V:Rule5" type="connector" idref="#_x0000_s1035"/>
        <o:r id="V:Rule6" type="connector" idref="#_x0000_s1036"/>
        <o:r id="V:Rule7" type="connector" idref="#_x0000_s1038"/>
        <o:r id="V:Rule8" type="connector" idref="#_x0000_s1039"/>
        <o:r id="V:Rule9" type="connector" idref="#_x0000_s1040"/>
        <o:r id="V:Rule10" type="connector" idref="#_x0000_s1041"/>
        <o:r id="V:Rule11" type="connector" idref="#_x0000_s1043"/>
        <o:r id="V:Rule12" type="connector" idref="#_x0000_s1044"/>
        <o:r id="V:Rule13" type="connector" idref="#_x0000_s1047"/>
        <o:r id="V:Rule14" type="connector" idref="#_x0000_s1048"/>
        <o:r id="V:Rule15" type="connector" idref="#_x0000_s1049"/>
        <o:r id="V:Rule16" type="connector" idref="#_x0000_s1050"/>
        <o:r id="V:Rule17" type="connector" idref="#_x0000_s1051"/>
        <o:r id="V:Rule18" type="connector" idref="#_x0000_s1052"/>
        <o:r id="V:Rule19" type="connector" idref="#_x0000_s1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iPriority w:val="99"/>
    <w:pPr>
      <w:tabs>
        <w:tab w:val="center" w:pos="4680"/>
        <w:tab w:val="right" w:pos="9360"/>
      </w:tabs>
      <w:spacing w:after="0" w:line="240" w:lineRule="auto"/>
    </w:pPr>
  </w:style>
  <w:style w:type="paragraph" w:styleId="3">
    <w:name w:val="header"/>
    <w:basedOn w:val="1"/>
    <w:link w:val="7"/>
    <w:uiPriority w:val="0"/>
    <w:pPr>
      <w:tabs>
        <w:tab w:val="center" w:pos="4680"/>
        <w:tab w:val="right" w:pos="9360"/>
      </w:tabs>
      <w:spacing w:after="0" w:line="240" w:lineRule="auto"/>
    </w:pPr>
  </w:style>
  <w:style w:type="table" w:styleId="6">
    <w:name w:val="Table Grid"/>
    <w:basedOn w:val="5"/>
    <w:uiPriority w:val="59"/>
    <w:pPr>
      <w:spacing w:after="0" w:line="240" w:lineRule="auto"/>
    </w:pPr>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Header Char"/>
    <w:basedOn w:val="4"/>
    <w:link w:val="3"/>
    <w:uiPriority w:val="0"/>
    <w:rPr>
      <w:rFonts w:asciiTheme="minorHAnsi" w:hAnsiTheme="minorHAnsi" w:eastAsiaTheme="minorEastAsia" w:cstheme="minorBidi"/>
      <w:kern w:val="2"/>
      <w:sz w:val="21"/>
      <w:szCs w:val="24"/>
      <w:lang w:eastAsia="zh-CN"/>
    </w:rPr>
  </w:style>
  <w:style w:type="character" w:customStyle="1" w:styleId="8">
    <w:name w:val="Footer Char"/>
    <w:basedOn w:val="4"/>
    <w:link w:val="2"/>
    <w:uiPriority w:val="99"/>
    <w:rPr>
      <w:rFonts w:asciiTheme="minorHAnsi" w:hAnsiTheme="minorHAnsi" w:eastAsiaTheme="minorEastAsia" w:cstheme="minorBidi"/>
      <w:kern w:val="2"/>
      <w:sz w:val="21"/>
      <w:szCs w:val="24"/>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32"/>
    <customShpInfo spid="_x0000_s1033"/>
    <customShpInfo spid="_x0000_s1034"/>
    <customShpInfo spid="_x0000_s1035"/>
    <customShpInfo spid="_x0000_s1031"/>
    <customShpInfo spid="_x0000_s1036"/>
    <customShpInfo spid="_x0000_s1030"/>
    <customShpInfo spid="_x0000_s1039"/>
    <customShpInfo spid="_x0000_s1041"/>
    <customShpInfo spid="_x0000_s1040"/>
    <customShpInfo spid="_x0000_s1052"/>
    <customShpInfo spid="_x0000_s1053"/>
    <customShpInfo spid="_x0000_s1051"/>
    <customShpInfo spid="_x0000_s1050"/>
    <customShpInfo spid="_x0000_s1043"/>
    <customShpInfo spid="_x0000_s1042"/>
    <customShpInfo spid="_x0000_s1044"/>
    <customShpInfo spid="_x0000_s1049"/>
    <customShpInfo spid="_x0000_s1048"/>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7489</Words>
  <Characters>42689</Characters>
  <Lines>355</Lines>
  <Paragraphs>100</Paragraphs>
  <ScaleCrop>false</ScaleCrop>
  <LinksUpToDate>false</LinksUpToDate>
  <CharactersWithSpaces>50078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iPhone</dc:creator>
  <cp:lastModifiedBy>iPhone</cp:lastModifiedBy>
  <cp:lastPrinted>2025-05-21T01:10:00Z</cp:lastPrinted>
  <dcterms:modified xsi:type="dcterms:W3CDTF">2025-08-18T13:51:46Z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8B5804EBD34A404135B22C688BB6B595_31</vt:lpwstr>
  </property>
</Properties>
</file>