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96E" w:rsidRDefault="001D55FD">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ANTS AS VECTORS OF PATHOGENIC BACTERIA IN HOSPITAL ENVIRONMENTS</w:t>
      </w:r>
    </w:p>
    <w:p w:rsidR="00F6196E" w:rsidRDefault="00F6196E">
      <w:pPr>
        <w:rPr>
          <w:rFonts w:ascii="Times New Roman" w:eastAsia="Times New Roman" w:hAnsi="Times New Roman" w:cs="Times New Roman"/>
          <w:b/>
          <w:sz w:val="28"/>
          <w:szCs w:val="28"/>
        </w:rPr>
      </w:pPr>
    </w:p>
    <w:p w:rsidR="00F6196E" w:rsidRDefault="001D55F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F6196E" w:rsidRDefault="00F6196E">
      <w:pPr>
        <w:jc w:val="center"/>
        <w:rPr>
          <w:rFonts w:ascii="Times New Roman" w:eastAsia="Times New Roman" w:hAnsi="Times New Roman" w:cs="Times New Roman"/>
          <w:b/>
          <w:sz w:val="28"/>
          <w:szCs w:val="28"/>
        </w:rPr>
      </w:pPr>
    </w:p>
    <w:p w:rsidR="00F6196E" w:rsidRDefault="001D55F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F6196E" w:rsidRDefault="00B025DE">
      <w:pPr>
        <w:jc w:val="center"/>
        <w:rPr>
          <w:rFonts w:ascii="Times New Roman" w:hAnsi="Times New Roman" w:cs="Times New Roman"/>
          <w:b/>
          <w:sz w:val="28"/>
          <w:szCs w:val="28"/>
        </w:rPr>
      </w:pPr>
      <w:r>
        <w:rPr>
          <w:rFonts w:ascii="Times New Roman" w:hAnsi="Times New Roman" w:cs="Times New Roman"/>
          <w:b/>
          <w:sz w:val="28"/>
          <w:szCs w:val="28"/>
        </w:rPr>
        <w:t>JAMES GRACE DUFIA</w:t>
      </w:r>
    </w:p>
    <w:p w:rsidR="00F6196E" w:rsidRDefault="00F6196E">
      <w:pPr>
        <w:jc w:val="center"/>
        <w:rPr>
          <w:rFonts w:ascii="Times New Roman" w:hAnsi="Times New Roman" w:cs="Times New Roman"/>
          <w:b/>
          <w:sz w:val="28"/>
          <w:szCs w:val="28"/>
        </w:rPr>
      </w:pPr>
    </w:p>
    <w:p w:rsidR="00F6196E" w:rsidRDefault="00F6196E">
      <w:pPr>
        <w:rPr>
          <w:rFonts w:ascii="Times New Roman" w:hAnsi="Times New Roman" w:cs="Times New Roman"/>
          <w:b/>
          <w:sz w:val="28"/>
          <w:szCs w:val="28"/>
        </w:rPr>
      </w:pPr>
    </w:p>
    <w:p w:rsidR="00F6196E" w:rsidRDefault="001D55FD">
      <w:pPr>
        <w:rPr>
          <w:rFonts w:ascii="Times New Roman" w:hAnsi="Times New Roman" w:cs="Times New Roman"/>
          <w:b/>
          <w:sz w:val="28"/>
          <w:szCs w:val="28"/>
        </w:rPr>
      </w:pPr>
      <w:r>
        <w:rPr>
          <w:rFonts w:ascii="Times New Roman" w:hAnsi="Times New Roman" w:cs="Times New Roman"/>
          <w:b/>
          <w:sz w:val="28"/>
          <w:szCs w:val="28"/>
        </w:rPr>
        <w:t xml:space="preserve">                                          </w:t>
      </w:r>
      <w:r w:rsidR="00B025DE">
        <w:rPr>
          <w:rFonts w:ascii="Times New Roman" w:hAnsi="Times New Roman" w:cs="Times New Roman"/>
          <w:b/>
          <w:sz w:val="28"/>
          <w:szCs w:val="28"/>
        </w:rPr>
        <w:t>HND/23/SLT/FT/0658</w:t>
      </w:r>
    </w:p>
    <w:p w:rsidR="00F6196E" w:rsidRDefault="00F6196E">
      <w:pPr>
        <w:jc w:val="center"/>
        <w:rPr>
          <w:rFonts w:ascii="Times New Roman" w:eastAsia="Times New Roman" w:hAnsi="Times New Roman" w:cs="Times New Roman"/>
          <w:b/>
          <w:sz w:val="28"/>
          <w:szCs w:val="28"/>
        </w:rPr>
      </w:pPr>
    </w:p>
    <w:p w:rsidR="00F6196E" w:rsidRDefault="001D55FD">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rsidR="00F6196E" w:rsidRDefault="001D55FD">
      <w:pPr>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F6196E" w:rsidRDefault="001D55FD">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rsidR="00F6196E" w:rsidRDefault="00F6196E">
      <w:pPr>
        <w:jc w:val="right"/>
        <w:rPr>
          <w:rFonts w:ascii="Times New Roman" w:hAnsi="Times New Roman" w:cs="Times New Roman"/>
          <w:b/>
          <w:sz w:val="28"/>
          <w:szCs w:val="28"/>
        </w:rPr>
      </w:pPr>
    </w:p>
    <w:p w:rsidR="00F6196E" w:rsidRDefault="00F6196E">
      <w:pPr>
        <w:jc w:val="right"/>
        <w:rPr>
          <w:rFonts w:ascii="Times New Roman" w:hAnsi="Times New Roman" w:cs="Times New Roman"/>
          <w:b/>
          <w:sz w:val="28"/>
          <w:szCs w:val="28"/>
        </w:rPr>
      </w:pPr>
    </w:p>
    <w:p w:rsidR="00F6196E" w:rsidRDefault="001D55FD">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rsidR="00F6196E" w:rsidRDefault="001D55FD">
      <w:pPr>
        <w:rPr>
          <w:rFonts w:ascii="Times New Roman" w:hAnsi="Times New Roman" w:cs="Times New Roman"/>
          <w:b/>
          <w:bCs/>
          <w:sz w:val="28"/>
          <w:szCs w:val="28"/>
        </w:rPr>
      </w:pPr>
      <w:r>
        <w:rPr>
          <w:rFonts w:ascii="Times New Roman" w:hAnsi="Times New Roman" w:cs="Times New Roman"/>
          <w:b/>
          <w:bCs/>
          <w:sz w:val="28"/>
          <w:szCs w:val="28"/>
        </w:rPr>
        <w:br w:type="page"/>
      </w:r>
    </w:p>
    <w:p w:rsidR="00B95BFD" w:rsidRDefault="00B95BFD" w:rsidP="00B95BFD">
      <w:pPr>
        <w:pStyle w:val="NormalWeb"/>
      </w:pPr>
      <w:bookmarkStart w:id="0" w:name="_GoBack"/>
      <w:r>
        <w:rPr>
          <w:noProof/>
        </w:rPr>
        <w:lastRenderedPageBreak/>
        <w:drawing>
          <wp:inline distT="0" distB="0" distL="0" distR="0" wp14:anchorId="33D1D02C" wp14:editId="45D7E550">
            <wp:extent cx="5926257" cy="8699092"/>
            <wp:effectExtent l="0" t="0" r="0" b="6985"/>
            <wp:docPr id="1" name="Picture 1" descr="C:\Users\BALOGUN JAMIU\AppData\Local\Microsoft\Windows\INetCache\IE\QEMEKMAS\IMG-20250811-WA00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Microsoft\Windows\INetCache\IE\QEMEKMAS\IMG-20250811-WA0079[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0259" cy="8704967"/>
                    </a:xfrm>
                    <a:prstGeom prst="rect">
                      <a:avLst/>
                    </a:prstGeom>
                    <a:noFill/>
                    <a:ln>
                      <a:noFill/>
                    </a:ln>
                  </pic:spPr>
                </pic:pic>
              </a:graphicData>
            </a:graphic>
          </wp:inline>
        </w:drawing>
      </w:r>
      <w:bookmarkEnd w:id="0"/>
    </w:p>
    <w:p w:rsidR="00F6196E" w:rsidRDefault="001D55FD" w:rsidP="00B95BFD">
      <w:pPr>
        <w:jc w:val="center"/>
        <w:rPr>
          <w:rFonts w:ascii="Times New Roman" w:hAnsi="Times New Roman" w:cs="Times New Roman"/>
          <w:b/>
          <w:bCs/>
          <w:sz w:val="28"/>
          <w:szCs w:val="28"/>
        </w:rPr>
      </w:pPr>
      <w:r>
        <w:rPr>
          <w:rFonts w:ascii="Times New Roman" w:hAnsi="Times New Roman" w:cs="Times New Roman"/>
          <w:b/>
          <w:bCs/>
          <w:sz w:val="28"/>
          <w:szCs w:val="28"/>
        </w:rPr>
        <w:t>DEDICATION</w:t>
      </w:r>
    </w:p>
    <w:p w:rsidR="00F6196E" w:rsidRDefault="00F6196E">
      <w:pPr>
        <w:ind w:left="2880" w:firstLine="720"/>
        <w:jc w:val="both"/>
        <w:rPr>
          <w:rFonts w:ascii="Times New Roman" w:eastAsia="Times New Roman" w:hAnsi="Times New Roman" w:cs="Times New Roman"/>
          <w:sz w:val="28"/>
          <w:szCs w:val="28"/>
        </w:rPr>
      </w:pPr>
    </w:p>
    <w:p w:rsidR="00F6196E" w:rsidRDefault="001D55FD">
      <w:pPr>
        <w:spacing w:line="600" w:lineRule="auto"/>
        <w:rPr>
          <w:rFonts w:ascii="Times New Roman" w:hAnsi="Times New Roman" w:cs="Times New Roman"/>
          <w:sz w:val="28"/>
          <w:szCs w:val="28"/>
        </w:rPr>
      </w:pPr>
      <w:r>
        <w:rPr>
          <w:rFonts w:ascii="Times New Roman" w:hAnsi="Times New Roman" w:cs="Times New Roman"/>
          <w:sz w:val="28"/>
          <w:szCs w:val="28"/>
        </w:rPr>
        <w:t>I dedicate this project to Almighty God, who has seen me through it all. Also, to my lovely parent and to my loved ones for their love and support, am very grateful for everything.</w:t>
      </w:r>
    </w:p>
    <w:p w:rsidR="00F6196E" w:rsidRDefault="001D55F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F6196E" w:rsidRDefault="001D55FD">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F6196E" w:rsidRDefault="001D55FD">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ACKNOWLEDGEMENT</w:t>
      </w:r>
    </w:p>
    <w:p w:rsidR="00F6196E" w:rsidRDefault="001D55FD">
      <w:pPr>
        <w:spacing w:line="600" w:lineRule="auto"/>
        <w:jc w:val="both"/>
        <w:rPr>
          <w:rFonts w:ascii="Times New Roman" w:hAnsi="Times New Roman" w:cs="Times New Roman"/>
          <w:sz w:val="28"/>
          <w:szCs w:val="28"/>
        </w:rPr>
      </w:pPr>
      <w:r>
        <w:rPr>
          <w:rFonts w:ascii="Times New Roman" w:hAnsi="Times New Roman" w:cs="Times New Roman"/>
          <w:sz w:val="28"/>
          <w:szCs w:val="28"/>
        </w:rPr>
        <w:t>My first and deepest appreciation goes to Almighty God, the beneficent, the merciful, for guiding and protecting me always throughout my journey on campus and for the time fulfilment of His promises concerning my life.</w:t>
      </w:r>
    </w:p>
    <w:p w:rsidR="00F6196E" w:rsidRDefault="001D55FD">
      <w:pPr>
        <w:spacing w:line="600" w:lineRule="auto"/>
        <w:jc w:val="both"/>
        <w:rPr>
          <w:rFonts w:ascii="Times New Roman" w:hAnsi="Times New Roman" w:cs="Times New Roman"/>
          <w:sz w:val="28"/>
          <w:szCs w:val="28"/>
        </w:rPr>
      </w:pPr>
      <w:r>
        <w:rPr>
          <w:rFonts w:ascii="Times New Roman" w:hAnsi="Times New Roman" w:cs="Times New Roman"/>
          <w:sz w:val="28"/>
          <w:szCs w:val="28"/>
        </w:rPr>
        <w:t>All thanks to my supervisor MR IBRAHIM A.W for his guidance and his advise all this time. I say thanks you sir for the support, TO my H.O.U MRS. AHMED TAWAKALITU, Also to my Head of Department H.O.D in person of DR.ABDULKAREEM USMAN for his encouragement.</w:t>
      </w:r>
    </w:p>
    <w:p w:rsidR="00F6196E" w:rsidRDefault="001D55FD">
      <w:pPr>
        <w:spacing w:line="600" w:lineRule="auto"/>
        <w:jc w:val="both"/>
        <w:rPr>
          <w:rFonts w:ascii="Times New Roman" w:hAnsi="Times New Roman" w:cs="Times New Roman"/>
          <w:sz w:val="28"/>
          <w:szCs w:val="28"/>
        </w:rPr>
      </w:pPr>
      <w:r>
        <w:rPr>
          <w:rFonts w:ascii="Times New Roman" w:hAnsi="Times New Roman" w:cs="Times New Roman"/>
          <w:sz w:val="28"/>
          <w:szCs w:val="28"/>
        </w:rPr>
        <w:t>My sincere appreciation and deep sense of gratitude is given to no one but my parent, Special thanks to individuals who has contributed to my success, may God bless you all.</w:t>
      </w:r>
    </w:p>
    <w:p w:rsidR="00F6196E" w:rsidRDefault="001D55FD">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rsidR="00F6196E" w:rsidRDefault="001D55FD">
      <w:pPr>
        <w:jc w:val="center"/>
        <w:rPr>
          <w:rFonts w:ascii="Times New Roman" w:hAnsi="Times New Roman" w:cs="Times New Roman"/>
          <w:b/>
          <w:i/>
          <w:iCs/>
          <w:sz w:val="28"/>
          <w:szCs w:val="28"/>
        </w:rPr>
      </w:pPr>
      <w:r>
        <w:rPr>
          <w:rFonts w:ascii="Times New Roman" w:eastAsia="Times New Roman" w:hAnsi="Times New Roman" w:cs="Times New Roman"/>
          <w:sz w:val="28"/>
          <w:szCs w:val="28"/>
        </w:rPr>
        <w:br w:type="page"/>
      </w:r>
      <w:r>
        <w:rPr>
          <w:rFonts w:ascii="Times New Roman" w:hAnsi="Times New Roman" w:cs="Times New Roman"/>
          <w:b/>
          <w:bCs/>
          <w:i/>
          <w:iCs/>
          <w:sz w:val="28"/>
          <w:szCs w:val="28"/>
        </w:rPr>
        <w:t>ABSTRACT</w:t>
      </w:r>
    </w:p>
    <w:p w:rsidR="00F6196E" w:rsidRDefault="001D55FD">
      <w:pPr>
        <w:spacing w:line="480" w:lineRule="auto"/>
        <w:jc w:val="both"/>
        <w:rPr>
          <w:rFonts w:ascii="Times New Roman" w:hAnsi="Times New Roman" w:cs="Times New Roman"/>
          <w:i/>
          <w:iCs/>
          <w:sz w:val="28"/>
          <w:szCs w:val="28"/>
        </w:rPr>
      </w:pPr>
      <w:r>
        <w:rPr>
          <w:rFonts w:ascii="Times New Roman" w:hAnsi="Times New Roman" w:cs="Times New Roman"/>
          <w:i/>
          <w:iCs/>
          <w:sz w:val="28"/>
          <w:szCs w:val="28"/>
        </w:rPr>
        <w:t>Ants are increasingly recognized as mechanical vectors of pathogenic bacteria in hospital environments, where their presence poses significant risks to patient safety and infection control. This study investigated the possible pathogenic bacteria species associated with ants collected from various hospital locations and assessed their potential role in the transmission of hospital-acquired infections. Ants were sampled using sterile techniques from wards, emergency rooms, and waste disposal areas, and subjected to microbiological analysis, including culture on Blood and MacConkey agar, Gram staining, and biochemical tests. The results revealed the presence of both Gram-positive and Gram-negative bacteria, including Staphylococcus spp., Bacillus spp., Klebsiella spp., Pseudomonas spp., and coliforms. These organisms are known to cause serious infections and exhibit varying degrees of antimicrobial resistance. The findings emphasize the importance of effective pest control, sanitation, and monitoring strategies in healthcare facilities to mitigate the role of ants in bacterial transmission and reduce the burden of nosocomial infections.</w:t>
      </w:r>
    </w:p>
    <w:p w:rsidR="00F6196E" w:rsidRDefault="001D55FD">
      <w:pPr>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br w:type="page"/>
      </w:r>
      <w:r>
        <w:rPr>
          <w:rFonts w:ascii="Times New Roman" w:eastAsia="Times New Roman" w:hAnsi="Times New Roman" w:cs="Times New Roman"/>
          <w:b/>
          <w:bCs/>
          <w:sz w:val="28"/>
          <w:szCs w:val="28"/>
        </w:rPr>
        <w:t>TABLE OF CONTENT</w:t>
      </w:r>
    </w:p>
    <w:p w:rsidR="00F6196E" w:rsidRDefault="001D55F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TITLE PAGE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w:t>
      </w:r>
      <w:r>
        <w:rPr>
          <w:rFonts w:ascii="Times New Roman" w:eastAsia="Times New Roman" w:hAnsi="Times New Roman" w:cs="Times New Roman"/>
          <w:bCs/>
          <w:sz w:val="28"/>
          <w:szCs w:val="28"/>
        </w:rPr>
        <w:tab/>
      </w:r>
    </w:p>
    <w:p w:rsidR="00F6196E" w:rsidRDefault="001D55F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CERTIFICATION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w:t>
      </w:r>
    </w:p>
    <w:p w:rsidR="00F6196E" w:rsidRDefault="001D55F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DEDICATION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iii</w:t>
      </w:r>
    </w:p>
    <w:p w:rsidR="00F6196E" w:rsidRDefault="001D55F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AKNOWLEDGEMENT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iv</w:t>
      </w:r>
    </w:p>
    <w:p w:rsidR="00F6196E" w:rsidRDefault="001D55F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ABSTRACT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v</w:t>
      </w:r>
    </w:p>
    <w:p w:rsidR="00F6196E" w:rsidRDefault="001D55F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vi - vii</w:t>
      </w:r>
    </w:p>
    <w:p w:rsidR="00F6196E" w:rsidRDefault="001D55F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ONE</w:t>
      </w:r>
    </w:p>
    <w:p w:rsidR="00F6196E" w:rsidRDefault="001D55FD">
      <w:pPr>
        <w:pStyle w:val="ListParagraph"/>
        <w:numPr>
          <w:ilvl w:val="0"/>
          <w:numId w:val="1"/>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INTRODUCTION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1-6</w:t>
      </w:r>
    </w:p>
    <w:p w:rsidR="00F6196E" w:rsidRDefault="001D55F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1.1 Literature review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6- 8</w:t>
      </w:r>
    </w:p>
    <w:p w:rsidR="00F6196E" w:rsidRDefault="001D55F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​1.2 Statement of problem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8-9</w:t>
      </w:r>
    </w:p>
    <w:p w:rsidR="00F6196E" w:rsidRDefault="001D55F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1.3 Aims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9</w:t>
      </w:r>
    </w:p>
    <w:p w:rsidR="00F6196E" w:rsidRDefault="001D55F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1.4 Objectives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10</w:t>
      </w:r>
    </w:p>
    <w:p w:rsidR="00F6196E" w:rsidRDefault="001D55FD">
      <w:pPr>
        <w:spacing w:after="0"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TWO</w:t>
      </w:r>
    </w:p>
    <w:p w:rsidR="00F6196E" w:rsidRDefault="001D55F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 Materials and Methods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11- 16</w:t>
      </w:r>
    </w:p>
    <w:p w:rsidR="00F6196E" w:rsidRDefault="001D55F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2.1 Materials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w:t>
      </w:r>
    </w:p>
    <w:p w:rsidR="00F6196E" w:rsidRDefault="001D55F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2.2 Insect Collection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11 - 12</w:t>
      </w:r>
    </w:p>
    <w:p w:rsidR="00F6196E" w:rsidRDefault="001D55FD">
      <w:pPr>
        <w:tabs>
          <w:tab w:val="left" w:pos="2572"/>
        </w:tabs>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2.3 Sampling Site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w:t>
      </w:r>
    </w:p>
    <w:p w:rsidR="00F6196E" w:rsidRDefault="001D55F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2.4.0 Media Preparation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12-13</w:t>
      </w:r>
    </w:p>
    <w:p w:rsidR="00F6196E" w:rsidRDefault="001D55F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2.4.1 Sample Preparation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w:t>
      </w:r>
    </w:p>
    <w:p w:rsidR="00F6196E" w:rsidRDefault="001D55F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2.5 Bacterial Isolation and Identification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13 - 14</w:t>
      </w:r>
    </w:p>
    <w:p w:rsidR="00F6196E" w:rsidRDefault="001D55F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2.6 Antibiotic Susceptibility Testing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14</w:t>
      </w:r>
    </w:p>
    <w:p w:rsidR="00F6196E" w:rsidRDefault="001D55F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2.7 Data Analysis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15</w:t>
      </w:r>
    </w:p>
    <w:p w:rsidR="00F6196E" w:rsidRDefault="001D55F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2.8 Quality Control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15</w:t>
      </w:r>
    </w:p>
    <w:p w:rsidR="00F6196E" w:rsidRDefault="001D55F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2.9 Ethical Consideration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16</w:t>
      </w:r>
    </w:p>
    <w:p w:rsidR="00F6196E" w:rsidRDefault="001D55F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THREE</w:t>
      </w:r>
    </w:p>
    <w:p w:rsidR="00F6196E" w:rsidRDefault="001D55FD">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3.0 Results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17 - 21</w:t>
      </w:r>
    </w:p>
    <w:p w:rsidR="00F6196E" w:rsidRDefault="001D55FD">
      <w:pPr>
        <w:spacing w:after="0" w:line="360" w:lineRule="auto"/>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3.1 Bacterial Growth on Culture Media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17 -18</w:t>
      </w:r>
    </w:p>
    <w:p w:rsidR="00F6196E" w:rsidRDefault="001D55FD">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3.2 Microscopic Examination and Gram Staining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18 - 19</w:t>
      </w:r>
    </w:p>
    <w:p w:rsidR="00F6196E" w:rsidRDefault="001D55FD">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3.3 Identification of Isolated Bacteria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19 - 20</w:t>
      </w:r>
    </w:p>
    <w:p w:rsidR="00F6196E" w:rsidRDefault="001D55FD">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3.4 Photomicrographs of Gram-Stained Bacteria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20 - 21</w:t>
      </w:r>
    </w:p>
    <w:p w:rsidR="00F6196E" w:rsidRDefault="001D55FD">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FOUR</w:t>
      </w:r>
    </w:p>
    <w:p w:rsidR="00F6196E" w:rsidRDefault="001D55F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4.0 DISCUSSION AND CONCLUSION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22 - 25</w:t>
      </w:r>
    </w:p>
    <w:p w:rsidR="00F6196E" w:rsidRDefault="001D55FD">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4.1 DISCUSSION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22 - 24</w:t>
      </w:r>
    </w:p>
    <w:p w:rsidR="00F6196E" w:rsidRDefault="001D55FD">
      <w:pPr>
        <w:pStyle w:val="NormalWeb"/>
        <w:spacing w:before="0" w:beforeAutospacing="0" w:after="0" w:afterAutospacing="0" w:line="360" w:lineRule="auto"/>
        <w:jc w:val="both"/>
        <w:rPr>
          <w:bCs/>
          <w:sz w:val="28"/>
          <w:szCs w:val="28"/>
        </w:rPr>
      </w:pPr>
      <w:r>
        <w:rPr>
          <w:bCs/>
          <w:sz w:val="28"/>
          <w:szCs w:val="28"/>
        </w:rPr>
        <w:t>4.2 Conclusion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25</w:t>
      </w:r>
    </w:p>
    <w:p w:rsidR="00F6196E" w:rsidRDefault="001D55FD">
      <w:pPr>
        <w:pStyle w:val="Heading3"/>
        <w:spacing w:line="360" w:lineRule="auto"/>
        <w:rPr>
          <w:b w:val="0"/>
        </w:rPr>
        <w:sectPr w:rsidR="00F6196E">
          <w:footerReference w:type="default" r:id="rId8"/>
          <w:pgSz w:w="11520" w:h="14400" w:code="1"/>
          <w:pgMar w:top="1440" w:right="1440" w:bottom="1440" w:left="1440" w:header="706" w:footer="706" w:gutter="0"/>
          <w:pgNumType w:fmt="lowerRoman" w:start="1"/>
          <w:cols w:space="708"/>
          <w:docGrid w:linePitch="360"/>
        </w:sectPr>
      </w:pPr>
      <w:r>
        <w:rPr>
          <w:b w:val="0"/>
        </w:rPr>
        <w:t xml:space="preserve">REFERENCES </w:t>
      </w:r>
      <w:r>
        <w:rPr>
          <w:b w:val="0"/>
        </w:rPr>
        <w:tab/>
      </w:r>
      <w:r>
        <w:rPr>
          <w:b w:val="0"/>
        </w:rPr>
        <w:tab/>
      </w:r>
      <w:r>
        <w:rPr>
          <w:b w:val="0"/>
        </w:rPr>
        <w:tab/>
      </w:r>
      <w:r>
        <w:rPr>
          <w:b w:val="0"/>
        </w:rPr>
        <w:tab/>
      </w:r>
      <w:r>
        <w:rPr>
          <w:b w:val="0"/>
        </w:rPr>
        <w:tab/>
      </w:r>
      <w:r>
        <w:rPr>
          <w:b w:val="0"/>
        </w:rPr>
        <w:tab/>
      </w:r>
      <w:r>
        <w:rPr>
          <w:b w:val="0"/>
        </w:rPr>
        <w:tab/>
      </w:r>
      <w:r>
        <w:rPr>
          <w:b w:val="0"/>
        </w:rPr>
        <w:tab/>
        <w:t>26- 30</w:t>
      </w:r>
    </w:p>
    <w:p w:rsidR="00F6196E" w:rsidRDefault="001D55FD">
      <w:pPr>
        <w:jc w:val="center"/>
        <w:rPr>
          <w:rFonts w:ascii="Times New Roman" w:hAnsi="Times New Roman" w:cs="Times New Roman"/>
          <w:b/>
          <w:sz w:val="28"/>
          <w:szCs w:val="28"/>
        </w:rPr>
      </w:pPr>
      <w:r>
        <w:rPr>
          <w:rFonts w:ascii="Times New Roman" w:hAnsi="Times New Roman" w:cs="Times New Roman"/>
          <w:b/>
          <w:sz w:val="28"/>
          <w:szCs w:val="28"/>
        </w:rPr>
        <w:t>CHAPTER ONE</w:t>
      </w:r>
    </w:p>
    <w:p w:rsidR="00F6196E" w:rsidRDefault="001D55FD">
      <w:pPr>
        <w:pStyle w:val="ListParagraph"/>
        <w:numPr>
          <w:ilvl w:val="0"/>
          <w:numId w:val="1"/>
        </w:num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xml:space="preserve">INTRODUCTION </w:t>
      </w:r>
    </w:p>
    <w:p w:rsidR="00F6196E" w:rsidRDefault="001D55F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Ants are among the most ubiquitous insects found in various environments, including hospitals, where their presence poses a significant risk to public health. These small but resilient insects have been recognized as potential vectors of bacteria, capable of carrying and disseminating pathogenic microorganisms in healthcare settings. Their attraction to food sources, moisture, and waste materials in hospitals increases the likelihood of bacterial contamination, which may contribute to hospital-acquired infections (HAIs). Understanding the role of ants in bacterial transmission is crucial for implementing effective infection control measures in hospital environments (</w:t>
      </w:r>
      <w:r>
        <w:rPr>
          <w:rFonts w:ascii="Times New Roman" w:hAnsi="Times New Roman" w:cs="Times New Roman"/>
          <w:color w:val="222222"/>
          <w:sz w:val="28"/>
          <w:szCs w:val="28"/>
          <w:shd w:val="clear" w:color="auto" w:fill="FFFFFF"/>
        </w:rPr>
        <w:t xml:space="preserve">Emidio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F6196E" w:rsidRDefault="001D55F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environments, despite rigorous cleaning protocols, are often vulnerable to microbial contamination due to the high influx of patients, healthcare workers, and visitors. Ants, being social insects, establish colonies near sources of food and moisture, making hospitals an ideal habitat for them. They can easily navigate through patient wards, intensive care units, operating rooms, and hospital kitchens, picking up bacteria from contaminated surfaces and transmitting them to sterile areas. This movement facilitates cross-contamination and increases the risk of bacterial infections, particularly among immunocompromised patients (</w:t>
      </w:r>
      <w:r>
        <w:rPr>
          <w:rFonts w:ascii="Times New Roman" w:hAnsi="Times New Roman" w:cs="Times New Roman"/>
          <w:color w:val="222222"/>
          <w:sz w:val="28"/>
          <w:szCs w:val="28"/>
          <w:shd w:val="clear" w:color="auto" w:fill="FFFFFF"/>
        </w:rPr>
        <w:t xml:space="preserve">Garboui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F6196E" w:rsidRDefault="001D55F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Studies have demonstrated that ants collected from hospital environments harbor a variety of pathogenic bacteria, including </w:t>
      </w:r>
      <w:r>
        <w:rPr>
          <w:rFonts w:ascii="Times New Roman" w:eastAsia="Times New Roman" w:hAnsi="Times New Roman" w:cs="Times New Roman"/>
          <w:i/>
          <w:iCs/>
          <w:sz w:val="28"/>
          <w:szCs w:val="28"/>
        </w:rPr>
        <w:t>Escherichia coli, Staphylococcus aureus, Pseudomonas aeruginosa</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Klebsiella pneumoniae</w:t>
      </w:r>
      <w:r>
        <w:rPr>
          <w:rFonts w:ascii="Times New Roman" w:eastAsia="Times New Roman" w:hAnsi="Times New Roman" w:cs="Times New Roman"/>
          <w:sz w:val="28"/>
          <w:szCs w:val="28"/>
        </w:rPr>
        <w:t>. These bacteria are known to cause serious infections such as bloodstream infections, pneumonia, urinary tract infections, and wound infections. The ability of ants to carry antibiotic-resistant bacteria further exacerbates the problem, as these microbes can contribute to the growing challenge of antimicrobial resistance (AMR) in healthcare settings. Hospital-acquired bacterial infections are already difficult to manage, and the presence of ants as potential vectors only adds to this burden (</w:t>
      </w:r>
      <w:r>
        <w:rPr>
          <w:rFonts w:ascii="Times New Roman" w:hAnsi="Times New Roman" w:cs="Times New Roman"/>
          <w:color w:val="222222"/>
          <w:sz w:val="28"/>
          <w:szCs w:val="28"/>
          <w:shd w:val="clear" w:color="auto" w:fill="FFFFFF"/>
        </w:rPr>
        <w:t xml:space="preserve">Frickmann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2024</w:t>
      </w:r>
      <w:r>
        <w:rPr>
          <w:rFonts w:ascii="Times New Roman" w:eastAsia="Times New Roman" w:hAnsi="Times New Roman" w:cs="Times New Roman"/>
          <w:sz w:val="28"/>
          <w:szCs w:val="28"/>
        </w:rPr>
        <w:t>).</w:t>
      </w:r>
    </w:p>
    <w:p w:rsidR="00F6196E" w:rsidRDefault="001D55F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mechanisms by which ants acquire and transmit bacteria are diverse. Ants frequently come into contact with hospital waste, contaminated medical equipment, and patient excretions. Their exoskeletons, legs, and digestive tracts serve as reservoirs for bacterial pathogens, which they can deposit on surfaces through direct contact or excretion. Additionally, their ability to traverse long distances and infiltrate sealed medical supplies allows them to introduce bacteria into sterile environments, potentially compromising the safety of patients undergoing treatment or surgical procedures.</w:t>
      </w:r>
    </w:p>
    <w:p w:rsidR="00F6196E" w:rsidRDefault="001D55F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Infections resulting from bacterial transmission by ants pose significant challenges to hospital management. Patients with weakened immune systems, including those in intensive care units and neonatal wards, are particularly susceptible to infections caused by these opportunistic pathogens. When bacteria carried by ants contaminate intravenous catheters, surgical instruments, or respiratory devices, they can lead to severe complications, prolonging hospital stays and increasing healthcare costs. The persistence of ants in hospital settings necessitates a comprehensive approach to pest control and hygiene management to mitigate their impact on infection rates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p>
    <w:p w:rsidR="00F6196E" w:rsidRDefault="001D55F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Efforts to control ant infestations in hospitals should include both preventive and corrective measures. Proper sanitation practices, such as sealing food sources, managing waste disposal, and eliminating moisture-rich environments, are essential in reducing ant populations. Regular pest control interventions, including the use of insecticides and baiting strategies, can help minimize the presence of ants in critical hospital areas. Furthermore, healthcare workers must be trained to recognize the risks associated with ant infestations and adopt best practices in maintaining a sterile hospital environment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 While chemical pesticides are commonly used for ant control, their application in hospitals requires careful consideration due to potential health hazards for patients and staff. Alternatives such as biological control methods, integrated pest management (IPM), and non-toxic barriers can provide sustainable solutions for reducing ant populations without compromising patient safety. Additionally, continued research into the microbial load of hospital ants can help identify high-risk areas and inform targeted interventions to prevent bacterial transmission (</w:t>
      </w:r>
      <w:r>
        <w:rPr>
          <w:rFonts w:ascii="Times New Roman" w:hAnsi="Times New Roman" w:cs="Times New Roman"/>
          <w:color w:val="222222"/>
          <w:sz w:val="28"/>
          <w:szCs w:val="28"/>
          <w:shd w:val="clear" w:color="auto" w:fill="FFFFFF"/>
        </w:rPr>
        <w:t xml:space="preserve">Emidio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F6196E" w:rsidRDefault="001D55F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role of ants as vectors of bacteria in hospital environments extends beyond direct contamination; they also contribute to the persistence of bacterial reservoirs in hidden and hard-to-reach areas. Ant colonies often nest in wall crevices, under floor tiles, and within electrical equipment, making complete eradication difficult. The presence of these hidden nests means that even after visible ant populations are eliminated, bacterial contamination may persist, necessitating ongoing monitoring and preventive measures (</w:t>
      </w:r>
      <w:r>
        <w:rPr>
          <w:rFonts w:ascii="Times New Roman" w:hAnsi="Times New Roman" w:cs="Times New Roman"/>
          <w:color w:val="222222"/>
          <w:sz w:val="28"/>
          <w:szCs w:val="28"/>
          <w:shd w:val="clear" w:color="auto" w:fill="FFFFFF"/>
        </w:rPr>
        <w:t>Abazid, 2023</w:t>
      </w:r>
      <w:r>
        <w:rPr>
          <w:rFonts w:ascii="Times New Roman" w:eastAsia="Times New Roman" w:hAnsi="Times New Roman" w:cs="Times New Roman"/>
          <w:sz w:val="28"/>
          <w:szCs w:val="28"/>
        </w:rPr>
        <w:t>).</w:t>
      </w:r>
    </w:p>
    <w:p w:rsidR="00F6196E" w:rsidRDefault="001D55F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Public health authorities and hospital infection control teams must work together to establish guidelines for managing ant infestations in medical facilities. Collaborative efforts between microbiologists, entomologists, and epidemiologists can enhance our understanding of the microbial risks associated with ants and contribute to the development of evidence-based control strategies. Surveillance programs aimed at monitoring ant-borne bacterial contamination can provide valuable data to inform hospital hygiene policies and improve patient safety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p>
    <w:p w:rsidR="00F6196E" w:rsidRDefault="001D55F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Ants play a significant but often overlooked role in bacterial transmission within hospital environments. Their ability to carry and disseminate pathogenic bacteria underscores the need for effective pest management and infection control measures. Given the increasing concerns over antimicrobial resistance and hospital-acquired infections, addressing the issue of ants as vectors of bacteria is essential for safeguarding public health. Hospitals must adopt a multidisciplinary approach that integrates entomology, microbiology, and environmental health to minimize the risks posed by these insects and ensure a safer healthcare setting for patients and healthcare providers alike (</w:t>
      </w:r>
      <w:r>
        <w:rPr>
          <w:rFonts w:ascii="Times New Roman" w:hAnsi="Times New Roman" w:cs="Times New Roman"/>
          <w:color w:val="222222"/>
          <w:sz w:val="28"/>
          <w:szCs w:val="28"/>
          <w:shd w:val="clear" w:color="auto" w:fill="FFFFFF"/>
        </w:rPr>
        <w:t xml:space="preserve">Wiktorczyk-Kapischke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F6196E" w:rsidRDefault="001D55FD">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Literature review</w:t>
      </w:r>
    </w:p>
    <w:p w:rsidR="00F6196E" w:rsidRDefault="001D55F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​Ants are increasingly recognized as potential vectors of pathogenic bacteria in hospital environments, posing significant risks for nosocomial infections. Several studies have explored this phenomenon, highlighting the diversity of ant species involved and the range of bacteria they may carry.​  In a study conducted in a Brazilian hospital, researchers collected 1,659 ants from 14 different species, including </w:t>
      </w:r>
      <w:r>
        <w:rPr>
          <w:rFonts w:ascii="Times New Roman" w:eastAsia="Times New Roman" w:hAnsi="Times New Roman" w:cs="Times New Roman"/>
          <w:i/>
          <w:iCs/>
          <w:sz w:val="28"/>
          <w:szCs w:val="28"/>
        </w:rPr>
        <w:t>Crematogaster victima</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Solenopsis saevissima</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Tapinoma melanocephalum</w:t>
      </w:r>
      <w:r>
        <w:rPr>
          <w:rFonts w:ascii="Times New Roman" w:eastAsia="Times New Roman" w:hAnsi="Times New Roman" w:cs="Times New Roman"/>
          <w:sz w:val="28"/>
          <w:szCs w:val="28"/>
        </w:rPr>
        <w:t xml:space="preserve">. They identified 41 bacterial species on these ants, with 18 also isolated from patient samples. This overlap suggests that ants can act as mechanical vectors for pathogenic and opportunistic bacteria, thereby representing a risk factor for nosocomial infections (Lima, Marques, Rodrigues, and Rebêlo, 2013).​ </w:t>
      </w:r>
    </w:p>
    <w:p w:rsidR="00F6196E" w:rsidRDefault="001D55F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Similarly, research in a hospital in São Paulo, Brazil, found that ants, particularly </w:t>
      </w:r>
      <w:r>
        <w:rPr>
          <w:rFonts w:ascii="Times New Roman" w:eastAsia="Times New Roman" w:hAnsi="Times New Roman" w:cs="Times New Roman"/>
          <w:i/>
          <w:iCs/>
          <w:sz w:val="28"/>
          <w:szCs w:val="28"/>
        </w:rPr>
        <w:t>Paratrechina</w:t>
      </w:r>
      <w:r>
        <w:rPr>
          <w:rFonts w:ascii="Times New Roman" w:eastAsia="Times New Roman" w:hAnsi="Times New Roman" w:cs="Times New Roman"/>
          <w:sz w:val="28"/>
          <w:szCs w:val="28"/>
        </w:rPr>
        <w:t xml:space="preserve"> species and </w:t>
      </w:r>
      <w:r>
        <w:rPr>
          <w:rFonts w:ascii="Times New Roman" w:eastAsia="Times New Roman" w:hAnsi="Times New Roman" w:cs="Times New Roman"/>
          <w:i/>
          <w:iCs/>
          <w:sz w:val="28"/>
          <w:szCs w:val="28"/>
        </w:rPr>
        <w:t>Monomorium floricola</w:t>
      </w:r>
      <w:r>
        <w:rPr>
          <w:rFonts w:ascii="Times New Roman" w:eastAsia="Times New Roman" w:hAnsi="Times New Roman" w:cs="Times New Roman"/>
          <w:sz w:val="28"/>
          <w:szCs w:val="28"/>
        </w:rPr>
        <w:t>, had a high capacity for carrying bacteria. The isolates included 68.8% Gram-positive, spore-producing bacilli (</w:t>
      </w: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Listeria</w:t>
      </w:r>
      <w:r>
        <w:rPr>
          <w:rFonts w:ascii="Times New Roman" w:eastAsia="Times New Roman" w:hAnsi="Times New Roman" w:cs="Times New Roman"/>
          <w:sz w:val="28"/>
          <w:szCs w:val="28"/>
        </w:rPr>
        <w:t xml:space="preserve"> spp.), 14.7% Gram-negative bacilli (</w:t>
      </w:r>
      <w:r>
        <w:rPr>
          <w:rFonts w:ascii="Times New Roman" w:eastAsia="Times New Roman" w:hAnsi="Times New Roman" w:cs="Times New Roman"/>
          <w:i/>
          <w:iCs/>
          <w:sz w:val="28"/>
          <w:szCs w:val="28"/>
        </w:rPr>
        <w:t>Pseudomonas aeruginosa</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spp.), and 16.4% Gram-positive cocci (</w:t>
      </w:r>
      <w:r>
        <w:rPr>
          <w:rFonts w:ascii="Times New Roman" w:eastAsia="Times New Roman" w:hAnsi="Times New Roman" w:cs="Times New Roman"/>
          <w:i/>
          <w:iCs/>
          <w:sz w:val="28"/>
          <w:szCs w:val="28"/>
        </w:rPr>
        <w:t>Streptococcus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Staphylococcus aureus</w:t>
      </w:r>
      <w:r>
        <w:rPr>
          <w:rFonts w:ascii="Times New Roman" w:eastAsia="Times New Roman" w:hAnsi="Times New Roman" w:cs="Times New Roman"/>
          <w:sz w:val="28"/>
          <w:szCs w:val="28"/>
        </w:rPr>
        <w:t xml:space="preserve">). The study emphasized the need for stringent ant control measures to minimize infection risks in hospital settings (Moreira, Morais, Vieira-da-Motta, Campos-Farinha, and Tonhasca, 2014).​ </w:t>
      </w:r>
    </w:p>
    <w:p w:rsidR="00F6196E" w:rsidRDefault="001D55F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Another investigation focused on the potential of ants to act as vectors of foodborne pathogens. The study revealed that ants could harbor and transfer pathogenic or toxigenic microorganisms, contaminating food, water, and food-contact surfaces in kitchens, leading to foodborne illnesses. This finding underscores the broader public health implications of ant infestations beyond hospital environments (Neetoo and Mahomoodally, 2018).​ </w:t>
      </w:r>
    </w:p>
    <w:p w:rsidR="00F6196E" w:rsidRDefault="001D55F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Further studies have demonstrated that ants in hospital environments may carry pathogenic microorganisms responsible for hospital-acquired infections (HAIs), which can develop resistance to antimicrobials. This highlights the importance of effective pest control measures to mitigate the risk of HAIs associated with ant-borne bacteria (Oliveira, Sousa, Soares, Nascimento, Madureira, and Fortuna, 2017).​</w:t>
      </w:r>
      <w:hyperlink r:id="rId9" w:tgtFrame="_blank" w:history="1"/>
    </w:p>
    <w:p w:rsidR="00F6196E" w:rsidRDefault="001D55F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Additionally, research has shown that ants can act as mechanical vectors of pathogenic microorganisms in hospitals. The study found that ants carried various bacteria, including both Gram-positive and Gram-negative species, emphasizing the need for stringent ant control measures to minimize infection risks in hospital settings (dos Santos Lima, Garcia Marques, Souto Rodrigues, and Macário Rebêlo, 2013).</w:t>
      </w:r>
    </w:p>
    <w:p w:rsidR="00F6196E" w:rsidRDefault="001D55FD">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1.2 </w:t>
      </w:r>
      <w:r>
        <w:rPr>
          <w:rFonts w:ascii="Times New Roman" w:eastAsia="Times New Roman" w:hAnsi="Times New Roman" w:cs="Times New Roman"/>
          <w:b/>
          <w:sz w:val="28"/>
          <w:szCs w:val="28"/>
        </w:rPr>
        <w:t>Statement of problem</w:t>
      </w:r>
    </w:p>
    <w:p w:rsidR="00F6196E" w:rsidRDefault="001D55FD">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Increased Risk of Nosocomial Infections</w:t>
      </w:r>
      <w:r>
        <w:rPr>
          <w:rFonts w:ascii="Times New Roman" w:eastAsia="Times New Roman" w:hAnsi="Times New Roman" w:cs="Times New Roman"/>
          <w:sz w:val="28"/>
          <w:szCs w:val="28"/>
        </w:rPr>
        <w:t xml:space="preserve"> – Ants in hospital environments may carry pathogenic bacteria, increasing the risk of hospital-acquired infections.</w:t>
      </w:r>
    </w:p>
    <w:p w:rsidR="00F6196E" w:rsidRDefault="001D55FD">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Antibiotic-Resistant Bacteria Transmission</w:t>
      </w:r>
      <w:r>
        <w:rPr>
          <w:rFonts w:ascii="Times New Roman" w:eastAsia="Times New Roman" w:hAnsi="Times New Roman" w:cs="Times New Roman"/>
          <w:sz w:val="28"/>
          <w:szCs w:val="28"/>
        </w:rPr>
        <w:t xml:space="preserve"> – Ants can serve as vectors for multidrug-resistant bacteria, worsening antimicrobial resistance in healthcare settings.</w:t>
      </w:r>
    </w:p>
    <w:p w:rsidR="00F6196E" w:rsidRDefault="001D55FD">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Compromised Sterile Areas</w:t>
      </w:r>
      <w:r>
        <w:rPr>
          <w:rFonts w:ascii="Times New Roman" w:eastAsia="Times New Roman" w:hAnsi="Times New Roman" w:cs="Times New Roman"/>
          <w:sz w:val="28"/>
          <w:szCs w:val="28"/>
        </w:rPr>
        <w:t xml:space="preserve"> – The presence of ants in operating rooms, ICUs, and sterile wards can compromise infection control measures.</w:t>
      </w:r>
    </w:p>
    <w:p w:rsidR="00F6196E" w:rsidRDefault="001D55FD">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Lack of Awareness and Control Measures</w:t>
      </w:r>
      <w:r>
        <w:rPr>
          <w:rFonts w:ascii="Times New Roman" w:eastAsia="Times New Roman" w:hAnsi="Times New Roman" w:cs="Times New Roman"/>
          <w:sz w:val="28"/>
          <w:szCs w:val="28"/>
        </w:rPr>
        <w:t xml:space="preserve"> – There is limited research and awareness regarding the role of ants in bacterial transmission within hospitals.</w:t>
      </w:r>
    </w:p>
    <w:p w:rsidR="00F6196E" w:rsidRDefault="001D55FD">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Potential Threat to Immunocompromised Patients</w:t>
      </w:r>
      <w:r>
        <w:rPr>
          <w:rFonts w:ascii="Times New Roman" w:eastAsia="Times New Roman" w:hAnsi="Times New Roman" w:cs="Times New Roman"/>
          <w:sz w:val="28"/>
          <w:szCs w:val="28"/>
        </w:rPr>
        <w:t xml:space="preserve"> – Patients with weakened immune systems are at higher risk of infections due to bacterial-contaminated ants in healthcare facilities.</w:t>
      </w:r>
    </w:p>
    <w:p w:rsidR="00F6196E" w:rsidRDefault="001D55FD">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Aims</w:t>
      </w:r>
    </w:p>
    <w:p w:rsidR="00F6196E" w:rsidRDefault="001D55FD">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investigate the role of ants as vectors of bacteria in hospital environments by identifying and characterizing bacterial species associated with ants and assessing their potential implications for hospital hygiene and infection control.</w:t>
      </w:r>
    </w:p>
    <w:p w:rsidR="00F6196E" w:rsidRDefault="001D55FD">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 Objectives</w:t>
      </w:r>
    </w:p>
    <w:p w:rsidR="00F6196E" w:rsidRDefault="001D55FD">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To isolate and identify bacterial species associated with ants collected from different hospital environments.</w:t>
      </w:r>
    </w:p>
    <w:p w:rsidR="00F6196E" w:rsidRDefault="001D55FD">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determine the bacterial load carried by ants in various hospital wards and units.</w:t>
      </w:r>
    </w:p>
    <w:p w:rsidR="00F6196E" w:rsidRDefault="001D55FD">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assess the antibiotic susceptibility patterns of bacterial isolates from hospital ants.</w:t>
      </w:r>
    </w:p>
    <w:p w:rsidR="00F6196E" w:rsidRDefault="001D55FD">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evaluate the potential role of ants in transmitting pathogenic bacteria within hospital settings.</w:t>
      </w:r>
    </w:p>
    <w:p w:rsidR="00F6196E" w:rsidRDefault="001D55FD">
      <w:pPr>
        <w:pStyle w:val="ListParagraph"/>
        <w:numPr>
          <w:ilvl w:val="0"/>
          <w:numId w:val="4"/>
        </w:numPr>
        <w:spacing w:before="100" w:beforeAutospacing="1" w:after="100" w:afterAutospacing="1"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To recommend possible control measures to minimize the role of ants in bacterial transmission in healthcare facilities.</w:t>
      </w:r>
    </w:p>
    <w:p w:rsidR="00F6196E" w:rsidRDefault="001D55FD">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F6196E" w:rsidRDefault="001D55FD">
      <w:pPr>
        <w:spacing w:before="100" w:beforeAutospacing="1" w:after="100" w:afterAutospacing="1"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TWO</w:t>
      </w:r>
    </w:p>
    <w:p w:rsidR="00F6196E" w:rsidRDefault="001D55FD">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2.0 Materials and Methods</w:t>
      </w:r>
    </w:p>
    <w:p w:rsidR="00F6196E" w:rsidRDefault="001D55FD">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 Materials</w:t>
      </w:r>
    </w:p>
    <w:p w:rsidR="00F6196E" w:rsidRDefault="001D55F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materials used in this study included sterile cotton swabs, Petri dishes, nutrient agar, MacConkey agar, sterile distilled water, test tubes, beakers, conical flasks, gloves, face masks, 70% ethanol, forceps, and an incubator. Additional essential materials comprised Gram staining reagents, biochemical test kits for bacterial identification, and a compound microscope. Blood was also used for the preparation of blood agar. The ant samples were collected in sterile sample containers and transported under sterile conditions to avoid contamination.</w:t>
      </w:r>
    </w:p>
    <w:p w:rsidR="00F6196E" w:rsidRDefault="001D55FD">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 Insect Collection</w:t>
      </w:r>
    </w:p>
    <w:p w:rsidR="00F6196E" w:rsidRDefault="001D55F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Live ants were collected from various hospitals, including Temitope Hospital (Amilegbe, Ilorin), the Medical Centre at Kwara Polytechnic, the Diagnostic Centre at Kwara Polytechnic, Orelope Hospital (Eleko), Royal Care Hospital (Gaa-Akanbi), as well as from emergency rooms and corridors of general hospitals. Sterile forceps were used to gently pick ants from different surfaces such as hospital beds, floors, waste bins, and walls. The ants were immediately transferred into sterile containers containing 0.9% physiological saline to maintain bacterial viability. Each sample was properly labelled with the date, location, and environmental conditions at the point of collection.</w:t>
      </w:r>
    </w:p>
    <w:p w:rsidR="00F6196E" w:rsidRDefault="001D55FD">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 Sampling Site</w:t>
      </w:r>
    </w:p>
    <w:p w:rsidR="00F6196E" w:rsidRDefault="001D55FD">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The sampling was carried out in a hospital environment known for high patient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traffic and possible microbial exposure. Specific areas included emergency rooms, general wards, hospital corridors, and waste disposal areas. These locations were selected based on the likelihood of microbial contamination due to constant human activity and organic waste presence.</w:t>
      </w:r>
    </w:p>
    <w:p w:rsidR="00F6196E" w:rsidRDefault="001D55FD">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2.4.0 Media Preparation</w:t>
      </w:r>
    </w:p>
    <w:p w:rsidR="00F6196E" w:rsidRDefault="001D55F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Culture media were prepared using standard microbiological techniques. Nutrient agar was used for total heterotrophic bacterial counts, while MacConkey agar was used for isolating gram-negative bacteria. Blood agar was prepared by supplementing cooled nutrient agar with 2 ml of defibrinated blood. The required quantities of media powder (5.5 g for MacConkey agar and 2.8 g for nutrient agar) were weighed and dissolved in 100 ml of distilled water, then autoclaved at 121°C for 15 minutes. After autoclaving, the media were cooled and poured aseptically into sterile Petri dishes, labelled accordingly, and incubated for 24 hours to ensure sterility.</w:t>
      </w:r>
    </w:p>
    <w:p w:rsidR="00F6196E" w:rsidRDefault="001D55FD">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2.4.1 Sample Preparation</w:t>
      </w:r>
    </w:p>
    <w:p w:rsidR="00F6196E" w:rsidRDefault="001D55F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collected ant samples were washed in sterile physiological saline and homogenized using a sterile glass rod in a test tube containing 10 ml of normal saline. Serial dilutions ranging from 10⁻¹ to 10⁻⁵ were prepared by transferring 1 ml of the mixture sequentially into tubes containing decreasing volumes of saline. From each dilution, 0.1 ml was spread onto prepared agar plates using the spread plate technique. The plates were incubated at 37°C for 24 hours for bacterial growth observation.</w:t>
      </w:r>
    </w:p>
    <w:p w:rsidR="00F6196E" w:rsidRDefault="001D55FD">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2.5 Bacterial Isolation and Identification</w:t>
      </w:r>
    </w:p>
    <w:p w:rsidR="00F6196E" w:rsidRDefault="001D55F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Following incubation, visible colonies were subcultured to obtain pure cultures. The colony morphology such as colour, size, and texture was recorded. Gram staining was performed on selected colonies from both Blood Agar and MacConkey Agar at dilutions of 10⁻³ and 10⁻⁵. The procedure involved staining with crystal violet, iodine treatment, ethanol decolorization, and counterstaining with safranin. Microscopic examination revealed purple-coloured bacteria, indicating Gram-positive organisms. Presumptive identification based on staining and morphology included </w:t>
      </w:r>
      <w:r>
        <w:rPr>
          <w:rFonts w:ascii="Times New Roman" w:eastAsia="Times New Roman" w:hAnsi="Times New Roman" w:cs="Times New Roman"/>
          <w:i/>
          <w:iCs/>
          <w:sz w:val="28"/>
          <w:szCs w:val="28"/>
        </w:rPr>
        <w:t>Staphylococcus spp.</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Bacillus spp.</w:t>
      </w:r>
      <w:r>
        <w:rPr>
          <w:rFonts w:ascii="Times New Roman" w:eastAsia="Times New Roman" w:hAnsi="Times New Roman" w:cs="Times New Roman"/>
          <w:sz w:val="28"/>
          <w:szCs w:val="28"/>
        </w:rPr>
        <w:t xml:space="preserve">, and other possible nosocomial pathogens like </w:t>
      </w:r>
      <w:r>
        <w:rPr>
          <w:rFonts w:ascii="Times New Roman" w:eastAsia="Times New Roman" w:hAnsi="Times New Roman" w:cs="Times New Roman"/>
          <w:i/>
          <w:iCs/>
          <w:sz w:val="28"/>
          <w:szCs w:val="28"/>
        </w:rPr>
        <w:t>Pseudomonas spp.</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Klebsiella spp.</w:t>
      </w:r>
      <w:r>
        <w:rPr>
          <w:rFonts w:ascii="Times New Roman" w:eastAsia="Times New Roman" w:hAnsi="Times New Roman" w:cs="Times New Roman"/>
          <w:sz w:val="28"/>
          <w:szCs w:val="28"/>
        </w:rPr>
        <w:t>, and coliforms.</w:t>
      </w:r>
    </w:p>
    <w:p w:rsidR="00F6196E" w:rsidRDefault="001D55FD">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2.6 Antibiotic Susceptibility Testing</w:t>
      </w:r>
    </w:p>
    <w:p w:rsidR="00F6196E" w:rsidRDefault="001D55F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Although not detailed in the earlier stages, antibiotic susceptibility testing is a critical step in evaluating the resistance profile of isolated bacteria. The Kirby-Bauer disc diffusion method is recommended for this purpose. Pure isolates are inoculated onto Mueller-Hinton agar, and antibiotic discs are applied. Plates are incubated at 37°C for 18–24 hours, and zones of inhibition are measured to determine susceptibility or resistance to specific antibiotics. (Note: Add actual results or testing if conducted).</w:t>
      </w:r>
    </w:p>
    <w:p w:rsidR="00F6196E" w:rsidRDefault="00F6196E">
      <w:pPr>
        <w:spacing w:before="100" w:beforeAutospacing="1" w:after="100" w:afterAutospacing="1" w:line="480" w:lineRule="auto"/>
        <w:jc w:val="both"/>
        <w:rPr>
          <w:rFonts w:ascii="Times New Roman" w:eastAsia="Times New Roman" w:hAnsi="Times New Roman" w:cs="Times New Roman"/>
          <w:sz w:val="28"/>
          <w:szCs w:val="28"/>
        </w:rPr>
      </w:pPr>
    </w:p>
    <w:p w:rsidR="00F6196E" w:rsidRDefault="001D55FD">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2.7 Data Analysis</w:t>
      </w:r>
    </w:p>
    <w:p w:rsidR="00F6196E" w:rsidRDefault="001D55F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Data obtained from colony counts, Gram staining, and biochemical tests were 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p>
    <w:p w:rsidR="00F6196E" w:rsidRDefault="001D55FD">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2.8 Quality Control</w:t>
      </w:r>
    </w:p>
    <w:p w:rsidR="00F6196E" w:rsidRDefault="001D55F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All glassware and materials used during the study were sterilized before and after use. Aseptic techniques were strictly adhered to in all procedures. Culture media were incubated prior to use to ensure sterility. Reagents and staining solutions were checked for expiry and effectiveness before use. Negative controls were included during media preparation and culturing to verify the absence of contamination.</w:t>
      </w:r>
    </w:p>
    <w:p w:rsidR="00F6196E" w:rsidRDefault="00F6196E">
      <w:pPr>
        <w:spacing w:before="100" w:beforeAutospacing="1" w:after="100" w:afterAutospacing="1" w:line="480" w:lineRule="auto"/>
        <w:jc w:val="both"/>
        <w:rPr>
          <w:rFonts w:ascii="Times New Roman" w:eastAsia="Times New Roman" w:hAnsi="Times New Roman" w:cs="Times New Roman"/>
          <w:sz w:val="28"/>
          <w:szCs w:val="28"/>
        </w:rPr>
      </w:pPr>
    </w:p>
    <w:p w:rsidR="00F6196E" w:rsidRDefault="001D55FD">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2.9 Ethical Consideration</w:t>
      </w:r>
    </w:p>
    <w:p w:rsidR="00F6196E" w:rsidRDefault="001D55F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 human or animal subjects were involved in this study; however, sample collection was done in accordance with safety and ethical guidelines. Permission was obtained from hospital authorities before sample collection, and all personnel involved in the study adhered to biosafety protocols, including the use of gloves and face masks.</w:t>
      </w:r>
    </w:p>
    <w:p w:rsidR="00F6196E" w:rsidRDefault="001D55FD">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F6196E" w:rsidRDefault="001D55FD">
      <w:pPr>
        <w:spacing w:before="100" w:beforeAutospacing="1" w:after="100" w:afterAutospacing="1"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p>
    <w:p w:rsidR="00F6196E" w:rsidRDefault="001D55FD">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F6196E" w:rsidRDefault="001D55F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chapter presents the findings from the bacterial isolation, identification, and characterization from ants collected in the hospital environment. The results include colony morphology observations on different culture media, microscopic examination of Gram-stained bacteria, and a summary of possible bacterial species isolated.</w:t>
      </w:r>
    </w:p>
    <w:p w:rsidR="00F6196E" w:rsidRDefault="001D55FD">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Bacterial Growth on Culture Media</w:t>
      </w:r>
    </w:p>
    <w:p w:rsidR="00F6196E" w:rsidRDefault="001D55FD">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ants collected from various hospital wards yielded bacterial growth on both Blood Agar and MacConkey Agar plates following incubation at 37°C for 24 hours.</w:t>
      </w:r>
    </w:p>
    <w:p w:rsidR="00F6196E" w:rsidRDefault="001D55FD">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F6196E" w:rsidRDefault="001D55FD">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1:</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Bacterial Growth on Culture Media</w:t>
      </w:r>
    </w:p>
    <w:tbl>
      <w:tblPr>
        <w:tblStyle w:val="ListTable6Colorful1"/>
        <w:tblW w:w="0" w:type="auto"/>
        <w:tblLook w:val="04A0" w:firstRow="1" w:lastRow="0" w:firstColumn="1" w:lastColumn="0" w:noHBand="0" w:noVBand="1"/>
      </w:tblPr>
      <w:tblGrid>
        <w:gridCol w:w="1892"/>
        <w:gridCol w:w="1490"/>
        <w:gridCol w:w="2129"/>
        <w:gridCol w:w="1381"/>
        <w:gridCol w:w="1748"/>
      </w:tblGrid>
      <w:tr w:rsidR="00F6196E" w:rsidTr="00F61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6196E" w:rsidRDefault="001D55F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Media Type</w:t>
            </w:r>
          </w:p>
        </w:tc>
        <w:tc>
          <w:tcPr>
            <w:tcW w:w="0" w:type="auto"/>
            <w:shd w:val="clear" w:color="auto" w:fill="auto"/>
            <w:hideMark/>
          </w:tcPr>
          <w:p w:rsidR="00F6196E" w:rsidRDefault="001D55F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Dilution Factor</w:t>
            </w:r>
          </w:p>
        </w:tc>
        <w:tc>
          <w:tcPr>
            <w:tcW w:w="0" w:type="auto"/>
            <w:shd w:val="clear" w:color="auto" w:fill="auto"/>
            <w:hideMark/>
          </w:tcPr>
          <w:p w:rsidR="00F6196E" w:rsidRDefault="001D55F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Colony Morphology</w:t>
            </w:r>
          </w:p>
        </w:tc>
        <w:tc>
          <w:tcPr>
            <w:tcW w:w="0" w:type="auto"/>
            <w:shd w:val="clear" w:color="auto" w:fill="auto"/>
            <w:hideMark/>
          </w:tcPr>
          <w:p w:rsidR="00F6196E" w:rsidRDefault="001D55F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Colony Colour</w:t>
            </w:r>
          </w:p>
        </w:tc>
        <w:tc>
          <w:tcPr>
            <w:tcW w:w="0" w:type="auto"/>
            <w:shd w:val="clear" w:color="auto" w:fill="auto"/>
            <w:hideMark/>
          </w:tcPr>
          <w:p w:rsidR="00F6196E" w:rsidRDefault="001D55F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Remarks</w:t>
            </w:r>
          </w:p>
        </w:tc>
      </w:tr>
      <w:tr w:rsidR="00F6196E" w:rsidTr="00F61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6196E" w:rsidRDefault="001D55FD">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Blood Agar</w:t>
            </w:r>
          </w:p>
        </w:tc>
        <w:tc>
          <w:tcPr>
            <w:tcW w:w="0" w:type="auto"/>
            <w:shd w:val="clear" w:color="auto" w:fill="auto"/>
            <w:hideMark/>
          </w:tcPr>
          <w:p w:rsidR="00F6196E" w:rsidRDefault="001D55F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10⁻³</w:t>
            </w:r>
          </w:p>
        </w:tc>
        <w:tc>
          <w:tcPr>
            <w:tcW w:w="0" w:type="auto"/>
            <w:shd w:val="clear" w:color="auto" w:fill="auto"/>
            <w:hideMark/>
          </w:tcPr>
          <w:p w:rsidR="00F6196E" w:rsidRDefault="001D55F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Round, smooth colonies</w:t>
            </w:r>
          </w:p>
        </w:tc>
        <w:tc>
          <w:tcPr>
            <w:tcW w:w="0" w:type="auto"/>
            <w:shd w:val="clear" w:color="auto" w:fill="auto"/>
            <w:hideMark/>
          </w:tcPr>
          <w:p w:rsidR="00F6196E" w:rsidRDefault="001D55F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Golden yellow</w:t>
            </w:r>
          </w:p>
        </w:tc>
        <w:tc>
          <w:tcPr>
            <w:tcW w:w="0" w:type="auto"/>
            <w:shd w:val="clear" w:color="auto" w:fill="auto"/>
            <w:hideMark/>
          </w:tcPr>
          <w:p w:rsidR="00F6196E" w:rsidRDefault="001D55F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F6196E" w:rsidTr="00F6196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6196E" w:rsidRDefault="001D55FD">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Blood Agar</w:t>
            </w:r>
          </w:p>
        </w:tc>
        <w:tc>
          <w:tcPr>
            <w:tcW w:w="0" w:type="auto"/>
            <w:shd w:val="clear" w:color="auto" w:fill="auto"/>
            <w:hideMark/>
          </w:tcPr>
          <w:p w:rsidR="00F6196E" w:rsidRDefault="001D55F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10⁻⁵</w:t>
            </w:r>
          </w:p>
        </w:tc>
        <w:tc>
          <w:tcPr>
            <w:tcW w:w="0" w:type="auto"/>
            <w:shd w:val="clear" w:color="auto" w:fill="auto"/>
            <w:hideMark/>
          </w:tcPr>
          <w:p w:rsidR="00F6196E" w:rsidRDefault="001D55F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Large, irregular colonies</w:t>
            </w:r>
          </w:p>
        </w:tc>
        <w:tc>
          <w:tcPr>
            <w:tcW w:w="0" w:type="auto"/>
            <w:shd w:val="clear" w:color="auto" w:fill="auto"/>
            <w:hideMark/>
          </w:tcPr>
          <w:p w:rsidR="00F6196E" w:rsidRDefault="001D55F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F6196E" w:rsidRDefault="001D55F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F6196E" w:rsidTr="00F61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6196E" w:rsidRDefault="001D55FD">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MacConkey Agar</w:t>
            </w:r>
          </w:p>
        </w:tc>
        <w:tc>
          <w:tcPr>
            <w:tcW w:w="0" w:type="auto"/>
            <w:shd w:val="clear" w:color="auto" w:fill="auto"/>
            <w:hideMark/>
          </w:tcPr>
          <w:p w:rsidR="00F6196E" w:rsidRDefault="001D55F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10⁻³</w:t>
            </w:r>
          </w:p>
        </w:tc>
        <w:tc>
          <w:tcPr>
            <w:tcW w:w="0" w:type="auto"/>
            <w:shd w:val="clear" w:color="auto" w:fill="auto"/>
            <w:hideMark/>
          </w:tcPr>
          <w:p w:rsidR="00F6196E" w:rsidRDefault="001D55F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Smooth, moist colonies</w:t>
            </w:r>
          </w:p>
        </w:tc>
        <w:tc>
          <w:tcPr>
            <w:tcW w:w="0" w:type="auto"/>
            <w:shd w:val="clear" w:color="auto" w:fill="auto"/>
            <w:hideMark/>
          </w:tcPr>
          <w:p w:rsidR="00F6196E" w:rsidRDefault="001D55F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F6196E" w:rsidRDefault="001D55F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F6196E" w:rsidTr="00F6196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6196E" w:rsidRDefault="001D55FD">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MacConkey Agar</w:t>
            </w:r>
          </w:p>
        </w:tc>
        <w:tc>
          <w:tcPr>
            <w:tcW w:w="0" w:type="auto"/>
            <w:shd w:val="clear" w:color="auto" w:fill="auto"/>
            <w:hideMark/>
          </w:tcPr>
          <w:p w:rsidR="00F6196E" w:rsidRDefault="001D55F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10⁻⁵</w:t>
            </w:r>
          </w:p>
        </w:tc>
        <w:tc>
          <w:tcPr>
            <w:tcW w:w="0" w:type="auto"/>
            <w:shd w:val="clear" w:color="auto" w:fill="auto"/>
            <w:hideMark/>
          </w:tcPr>
          <w:p w:rsidR="00F6196E" w:rsidRDefault="001D55F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Small, circular colonies</w:t>
            </w:r>
          </w:p>
        </w:tc>
        <w:tc>
          <w:tcPr>
            <w:tcW w:w="0" w:type="auto"/>
            <w:shd w:val="clear" w:color="auto" w:fill="auto"/>
            <w:hideMark/>
          </w:tcPr>
          <w:p w:rsidR="00F6196E" w:rsidRDefault="001D55F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F6196E" w:rsidRDefault="001D55F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bl>
    <w:p w:rsidR="00F6196E" w:rsidRDefault="00F6196E">
      <w:pPr>
        <w:spacing w:after="0" w:line="480" w:lineRule="auto"/>
        <w:rPr>
          <w:rFonts w:ascii="Times New Roman" w:eastAsia="Times New Roman" w:hAnsi="Times New Roman" w:cs="Times New Roman"/>
          <w:sz w:val="28"/>
          <w:szCs w:val="28"/>
        </w:rPr>
      </w:pPr>
    </w:p>
    <w:p w:rsidR="00F6196E" w:rsidRDefault="001D55FD">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3.2 Microscopic Examination and Gram Staining</w:t>
      </w:r>
    </w:p>
    <w:p w:rsidR="00F6196E" w:rsidRDefault="001D55FD">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Gram staining of isolated bacteria revealed both Gram-positive and Gram-negative organisms with distinct morphologies observed under the microscope. The microscopic images of slides prepared from 10⁻³ and 10⁻⁵ dilutions of Blood Agar and MacConkey Agar are shown in Figures 3.1 and 3.2.</w:t>
      </w:r>
    </w:p>
    <w:p w:rsidR="00F6196E" w:rsidRDefault="001D55FD">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Blood Agar (10⁻³ dilution):</w:t>
      </w:r>
      <w:r>
        <w:rPr>
          <w:rFonts w:ascii="Times New Roman" w:eastAsia="Times New Roman" w:hAnsi="Times New Roman" w:cs="Times New Roman"/>
          <w:sz w:val="28"/>
          <w:szCs w:val="28"/>
        </w:rPr>
        <w:t xml:space="preserve"> Gram-positive cocci stained purple, consistent with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species.</w:t>
      </w:r>
    </w:p>
    <w:p w:rsidR="00F6196E" w:rsidRDefault="001D55FD">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Blood Agar (10⁻⁵ dilution):</w:t>
      </w:r>
      <w:r>
        <w:rPr>
          <w:rFonts w:ascii="Times New Roman" w:eastAsia="Times New Roman" w:hAnsi="Times New Roman" w:cs="Times New Roman"/>
          <w:sz w:val="28"/>
          <w:szCs w:val="28"/>
        </w:rPr>
        <w:t xml:space="preserve"> Gram-positive rod-shaped bacteria consistent with </w:t>
      </w: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species.</w:t>
      </w:r>
    </w:p>
    <w:p w:rsidR="00F6196E" w:rsidRDefault="001D55FD">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MacConkey Agar (10⁻³ dilution):</w:t>
      </w:r>
      <w:r>
        <w:rPr>
          <w:rFonts w:ascii="Times New Roman" w:eastAsia="Times New Roman" w:hAnsi="Times New Roman" w:cs="Times New Roman"/>
          <w:sz w:val="28"/>
          <w:szCs w:val="28"/>
        </w:rPr>
        <w:t xml:space="preserve"> Presence of Gram-negative rods, suggestive of </w:t>
      </w: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or other coliforms.</w:t>
      </w:r>
    </w:p>
    <w:p w:rsidR="00F6196E" w:rsidRDefault="001D55FD">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MacConkey Agar (10⁻⁵ dilution):</w:t>
      </w:r>
      <w:r>
        <w:rPr>
          <w:rFonts w:ascii="Times New Roman" w:eastAsia="Times New Roman" w:hAnsi="Times New Roman" w:cs="Times New Roman"/>
          <w:sz w:val="28"/>
          <w:szCs w:val="28"/>
        </w:rPr>
        <w:t xml:space="preserve"> Similar morphology to 10⁻³ dilution but less abundant.</w:t>
      </w:r>
    </w:p>
    <w:p w:rsidR="00F6196E" w:rsidRDefault="001D55FD">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3.3 Identification of Isolated Bacteria</w:t>
      </w:r>
    </w:p>
    <w:p w:rsidR="00F6196E" w:rsidRDefault="001D55FD">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Based on colony morphology and Gram staining, the following bacterial species were identified as being isolated from the ants collected in the hospital environment</w:t>
      </w:r>
    </w:p>
    <w:p w:rsidR="00F6196E" w:rsidRDefault="00F6196E">
      <w:pPr>
        <w:spacing w:before="100" w:beforeAutospacing="1" w:after="100" w:afterAutospacing="1" w:line="480" w:lineRule="auto"/>
        <w:rPr>
          <w:rFonts w:ascii="Times New Roman" w:eastAsia="Times New Roman" w:hAnsi="Times New Roman" w:cs="Times New Roman"/>
          <w:b/>
          <w:sz w:val="28"/>
          <w:szCs w:val="28"/>
        </w:rPr>
      </w:pPr>
    </w:p>
    <w:p w:rsidR="00F6196E" w:rsidRDefault="00F6196E">
      <w:pPr>
        <w:spacing w:before="100" w:beforeAutospacing="1" w:after="100" w:afterAutospacing="1" w:line="480" w:lineRule="auto"/>
        <w:rPr>
          <w:rFonts w:ascii="Times New Roman" w:eastAsia="Times New Roman" w:hAnsi="Times New Roman" w:cs="Times New Roman"/>
          <w:b/>
          <w:sz w:val="28"/>
          <w:szCs w:val="28"/>
        </w:rPr>
      </w:pPr>
    </w:p>
    <w:p w:rsidR="00F6196E" w:rsidRDefault="00F6196E">
      <w:pPr>
        <w:spacing w:before="100" w:beforeAutospacing="1" w:after="100" w:afterAutospacing="1" w:line="480" w:lineRule="auto"/>
        <w:rPr>
          <w:rFonts w:ascii="Times New Roman" w:eastAsia="Times New Roman" w:hAnsi="Times New Roman" w:cs="Times New Roman"/>
          <w:b/>
          <w:sz w:val="28"/>
          <w:szCs w:val="28"/>
        </w:rPr>
      </w:pPr>
    </w:p>
    <w:p w:rsidR="00F6196E" w:rsidRDefault="001D55FD">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2:</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Identification of Isolated Bacteria</w:t>
      </w:r>
    </w:p>
    <w:tbl>
      <w:tblPr>
        <w:tblStyle w:val="ListTable6Colorful1"/>
        <w:tblW w:w="0" w:type="auto"/>
        <w:tblLook w:val="04A0" w:firstRow="1" w:lastRow="0" w:firstColumn="1" w:lastColumn="0" w:noHBand="0" w:noVBand="1"/>
      </w:tblPr>
      <w:tblGrid>
        <w:gridCol w:w="2241"/>
        <w:gridCol w:w="1788"/>
        <w:gridCol w:w="2191"/>
        <w:gridCol w:w="2420"/>
      </w:tblGrid>
      <w:tr w:rsidR="00F6196E" w:rsidTr="00F61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6196E" w:rsidRDefault="001D55FD">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Possible Bacteria</w:t>
            </w:r>
          </w:p>
        </w:tc>
        <w:tc>
          <w:tcPr>
            <w:tcW w:w="0" w:type="auto"/>
            <w:shd w:val="clear" w:color="auto" w:fill="auto"/>
            <w:hideMark/>
          </w:tcPr>
          <w:p w:rsidR="00F6196E" w:rsidRDefault="001D55F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 Reaction</w:t>
            </w:r>
          </w:p>
        </w:tc>
        <w:tc>
          <w:tcPr>
            <w:tcW w:w="0" w:type="auto"/>
            <w:shd w:val="clear" w:color="auto" w:fill="auto"/>
            <w:hideMark/>
          </w:tcPr>
          <w:p w:rsidR="00F6196E" w:rsidRDefault="001D55F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Colony Morphology</w:t>
            </w:r>
          </w:p>
        </w:tc>
        <w:tc>
          <w:tcPr>
            <w:tcW w:w="0" w:type="auto"/>
            <w:shd w:val="clear" w:color="auto" w:fill="auto"/>
            <w:hideMark/>
          </w:tcPr>
          <w:p w:rsidR="00F6196E" w:rsidRDefault="001D55F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Sampling Source</w:t>
            </w:r>
          </w:p>
        </w:tc>
      </w:tr>
      <w:tr w:rsidR="00F6196E" w:rsidTr="00F61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6196E" w:rsidRDefault="001D55FD">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w:t>
            </w:r>
          </w:p>
        </w:tc>
        <w:tc>
          <w:tcPr>
            <w:tcW w:w="0" w:type="auto"/>
            <w:shd w:val="clear" w:color="auto" w:fill="auto"/>
            <w:hideMark/>
          </w:tcPr>
          <w:p w:rsidR="00F6196E" w:rsidRDefault="001D55F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Gram-positive cocci</w:t>
            </w:r>
          </w:p>
        </w:tc>
        <w:tc>
          <w:tcPr>
            <w:tcW w:w="0" w:type="auto"/>
            <w:shd w:val="clear" w:color="auto" w:fill="auto"/>
            <w:hideMark/>
          </w:tcPr>
          <w:p w:rsidR="00F6196E" w:rsidRDefault="001D55F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Golden yellow colonies</w:t>
            </w:r>
          </w:p>
        </w:tc>
        <w:tc>
          <w:tcPr>
            <w:tcW w:w="0" w:type="auto"/>
            <w:shd w:val="clear" w:color="auto" w:fill="auto"/>
            <w:hideMark/>
          </w:tcPr>
          <w:p w:rsidR="00F6196E" w:rsidRDefault="001D55F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(Blood Agar)</w:t>
            </w:r>
          </w:p>
        </w:tc>
      </w:tr>
      <w:tr w:rsidR="00F6196E" w:rsidTr="00F6196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6196E" w:rsidRDefault="001D55FD">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spp.</w:t>
            </w:r>
          </w:p>
        </w:tc>
        <w:tc>
          <w:tcPr>
            <w:tcW w:w="0" w:type="auto"/>
            <w:shd w:val="clear" w:color="auto" w:fill="auto"/>
            <w:hideMark/>
          </w:tcPr>
          <w:p w:rsidR="00F6196E" w:rsidRDefault="001D55F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Gram-positive rods</w:t>
            </w:r>
          </w:p>
        </w:tc>
        <w:tc>
          <w:tcPr>
            <w:tcW w:w="0" w:type="auto"/>
            <w:shd w:val="clear" w:color="auto" w:fill="auto"/>
            <w:hideMark/>
          </w:tcPr>
          <w:p w:rsidR="00F6196E" w:rsidRDefault="001D55F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White, irregular</w:t>
            </w:r>
          </w:p>
        </w:tc>
        <w:tc>
          <w:tcPr>
            <w:tcW w:w="0" w:type="auto"/>
            <w:shd w:val="clear" w:color="auto" w:fill="auto"/>
            <w:hideMark/>
          </w:tcPr>
          <w:p w:rsidR="00F6196E" w:rsidRDefault="001D55F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(Blood Agar)</w:t>
            </w:r>
          </w:p>
        </w:tc>
      </w:tr>
      <w:tr w:rsidR="00F6196E" w:rsidTr="00F61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6196E" w:rsidRDefault="001D55FD">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spp.</w:t>
            </w:r>
          </w:p>
        </w:tc>
        <w:tc>
          <w:tcPr>
            <w:tcW w:w="0" w:type="auto"/>
            <w:shd w:val="clear" w:color="auto" w:fill="auto"/>
            <w:hideMark/>
          </w:tcPr>
          <w:p w:rsidR="00F6196E" w:rsidRDefault="001D55F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F6196E" w:rsidRDefault="001D55F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Pink to white colonies</w:t>
            </w:r>
          </w:p>
        </w:tc>
        <w:tc>
          <w:tcPr>
            <w:tcW w:w="0" w:type="auto"/>
            <w:shd w:val="clear" w:color="auto" w:fill="auto"/>
            <w:hideMark/>
          </w:tcPr>
          <w:p w:rsidR="00F6196E" w:rsidRDefault="001D55F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(MacConkey)</w:t>
            </w:r>
          </w:p>
        </w:tc>
      </w:tr>
      <w:tr w:rsidR="00F6196E" w:rsidTr="00F6196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6196E" w:rsidRDefault="001D55FD">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Pseudomonas</w:t>
            </w:r>
            <w:r>
              <w:rPr>
                <w:rFonts w:ascii="Times New Roman" w:eastAsia="Times New Roman" w:hAnsi="Times New Roman" w:cs="Times New Roman"/>
                <w:sz w:val="28"/>
                <w:szCs w:val="28"/>
              </w:rPr>
              <w:t xml:space="preserve"> spp.</w:t>
            </w:r>
          </w:p>
        </w:tc>
        <w:tc>
          <w:tcPr>
            <w:tcW w:w="0" w:type="auto"/>
            <w:shd w:val="clear" w:color="auto" w:fill="auto"/>
            <w:hideMark/>
          </w:tcPr>
          <w:p w:rsidR="00F6196E" w:rsidRDefault="001D55F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F6196E" w:rsidRDefault="001D55F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Moist colonies</w:t>
            </w:r>
          </w:p>
        </w:tc>
        <w:tc>
          <w:tcPr>
            <w:tcW w:w="0" w:type="auto"/>
            <w:shd w:val="clear" w:color="auto" w:fill="auto"/>
            <w:hideMark/>
          </w:tcPr>
          <w:p w:rsidR="00F6196E" w:rsidRDefault="001D55F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w:t>
            </w:r>
          </w:p>
        </w:tc>
      </w:tr>
      <w:tr w:rsidR="00F6196E" w:rsidTr="00F61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6196E" w:rsidRDefault="001D55FD">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Coliforms</w:t>
            </w:r>
          </w:p>
        </w:tc>
        <w:tc>
          <w:tcPr>
            <w:tcW w:w="0" w:type="auto"/>
            <w:shd w:val="clear" w:color="auto" w:fill="auto"/>
            <w:hideMark/>
          </w:tcPr>
          <w:p w:rsidR="00F6196E" w:rsidRDefault="001D55F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F6196E" w:rsidRDefault="001D55F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Smooth colonies</w:t>
            </w:r>
          </w:p>
        </w:tc>
        <w:tc>
          <w:tcPr>
            <w:tcW w:w="0" w:type="auto"/>
            <w:shd w:val="clear" w:color="auto" w:fill="auto"/>
            <w:hideMark/>
          </w:tcPr>
          <w:p w:rsidR="00F6196E" w:rsidRDefault="001D55F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w:t>
            </w:r>
          </w:p>
        </w:tc>
      </w:tr>
    </w:tbl>
    <w:p w:rsidR="00F6196E" w:rsidRDefault="00F6196E">
      <w:pPr>
        <w:spacing w:after="0" w:line="480" w:lineRule="auto"/>
        <w:rPr>
          <w:rFonts w:ascii="Times New Roman" w:eastAsia="Times New Roman" w:hAnsi="Times New Roman" w:cs="Times New Roman"/>
          <w:sz w:val="28"/>
          <w:szCs w:val="28"/>
        </w:rPr>
      </w:pPr>
    </w:p>
    <w:p w:rsidR="00F6196E" w:rsidRDefault="001D55FD">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3.4 Photomicrographs of Gram-Stained Bacteria</w:t>
      </w:r>
    </w:p>
    <w:p w:rsidR="00F6196E" w:rsidRDefault="001D55FD">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Figure 3.1:</w:t>
      </w:r>
      <w:r>
        <w:rPr>
          <w:rFonts w:ascii="Times New Roman" w:eastAsia="Times New Roman" w:hAnsi="Times New Roman" w:cs="Times New Roman"/>
          <w:sz w:val="28"/>
          <w:szCs w:val="28"/>
        </w:rPr>
        <w:t xml:space="preserve"> Microscopic view of Gram-stained bacteria from Blood Agar (10⁻³ dilution) showing purple cocci consistent with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species.</w:t>
      </w:r>
    </w:p>
    <w:p w:rsidR="00F6196E" w:rsidRDefault="001D55FD">
      <w:pPr>
        <w:spacing w:before="100" w:beforeAutospacing="1" w:after="100" w:afterAutospacing="1" w:line="48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2243366" cy="2406650"/>
            <wp:effectExtent l="0" t="0" r="5080" b="0"/>
            <wp:docPr id="1026" name="Picture 2" descr="C:\Users\BALOGUN JAMIU\AppData\Local\Packages\5319275A.WhatsAppDesktop_cv1g1gvanyjgm\TempState\34A1C6FD34CA33810FED3FB73D9817F3\WhatsApp Image 2025-05-28 at 12.02.17_fe9c6dc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srcRect t="8654" r="107" b="31066"/>
                    <a:stretch/>
                  </pic:blipFill>
                  <pic:spPr>
                    <a:xfrm>
                      <a:off x="0" y="0"/>
                      <a:ext cx="2243366" cy="2406650"/>
                    </a:xfrm>
                    <a:prstGeom prst="rect">
                      <a:avLst/>
                    </a:prstGeom>
                    <a:ln>
                      <a:noFill/>
                    </a:ln>
                  </pic:spPr>
                </pic:pic>
              </a:graphicData>
            </a:graphic>
          </wp:inline>
        </w:drawing>
      </w:r>
    </w:p>
    <w:p w:rsidR="00F6196E" w:rsidRDefault="001D55FD">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Figure 3.2:</w:t>
      </w:r>
      <w:r>
        <w:rPr>
          <w:rFonts w:ascii="Times New Roman" w:eastAsia="Times New Roman" w:hAnsi="Times New Roman" w:cs="Times New Roman"/>
          <w:sz w:val="28"/>
          <w:szCs w:val="28"/>
        </w:rPr>
        <w:t xml:space="preserve"> Microscopic view of Gram-stained bacteria from MacConkey Agar (10⁻⁵ dilution) showing rod-shaped bacteria consistent with Gram-negative bacilli.</w:t>
      </w:r>
    </w:p>
    <w:p w:rsidR="00F6196E" w:rsidRDefault="001D55FD">
      <w:pPr>
        <w:spacing w:after="0" w:line="48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1573954" cy="2146300"/>
            <wp:effectExtent l="0" t="0" r="7620" b="6350"/>
            <wp:docPr id="1027" name="Picture 1" descr="C:\Users\BALOGUN JAMIU\AppData\Local\Packages\5319275A.WhatsAppDesktop_cv1g1gvanyjgm\TempState\A6E974048269AA3F7C166132A0B1B8FA\WhatsApp Image 2025-05-28 at 12.02.15_30dac08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srcRect b="23295"/>
                    <a:stretch/>
                  </pic:blipFill>
                  <pic:spPr>
                    <a:xfrm>
                      <a:off x="0" y="0"/>
                      <a:ext cx="1573954" cy="2146300"/>
                    </a:xfrm>
                    <a:prstGeom prst="rect">
                      <a:avLst/>
                    </a:prstGeom>
                    <a:ln>
                      <a:noFill/>
                    </a:ln>
                  </pic:spPr>
                </pic:pic>
              </a:graphicData>
            </a:graphic>
          </wp:inline>
        </w:drawing>
      </w:r>
    </w:p>
    <w:p w:rsidR="00F6196E" w:rsidRDefault="001D55FD">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br w:type="page"/>
      </w:r>
      <w:r>
        <w:rPr>
          <w:rFonts w:ascii="Times New Roman" w:eastAsia="Times New Roman" w:hAnsi="Times New Roman" w:cs="Times New Roman"/>
          <w:b/>
          <w:sz w:val="28"/>
          <w:szCs w:val="28"/>
        </w:rPr>
        <w:t>CHAPTER FOUR</w:t>
      </w:r>
    </w:p>
    <w:p w:rsidR="00F6196E" w:rsidRDefault="001D55FD">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4.0 DISCUSSION AND CONCLUSION</w:t>
      </w:r>
    </w:p>
    <w:p w:rsidR="00F6196E" w:rsidRDefault="001D55FD">
      <w:pPr>
        <w:pStyle w:val="NormalWeb"/>
        <w:spacing w:line="480" w:lineRule="auto"/>
        <w:jc w:val="both"/>
        <w:rPr>
          <w:sz w:val="28"/>
          <w:szCs w:val="28"/>
        </w:rPr>
      </w:pPr>
      <w:r>
        <w:rPr>
          <w:sz w:val="28"/>
          <w:szCs w:val="28"/>
        </w:rPr>
        <w:t xml:space="preserve">The isolation of various bacterial species from ants collected in hospital environments reveals the potential role of these insects as mechanical vectors of pathogenic microorganisms. The presence of </w:t>
      </w:r>
      <w:r>
        <w:rPr>
          <w:rStyle w:val="Emphasis"/>
          <w:sz w:val="28"/>
          <w:szCs w:val="28"/>
        </w:rPr>
        <w:t>Staphylococcus</w:t>
      </w:r>
      <w:r>
        <w:rPr>
          <w:sz w:val="28"/>
          <w:szCs w:val="28"/>
        </w:rPr>
        <w:t xml:space="preserve"> spp. and </w:t>
      </w:r>
      <w:r>
        <w:rPr>
          <w:rStyle w:val="Emphasis"/>
          <w:sz w:val="28"/>
          <w:szCs w:val="28"/>
        </w:rPr>
        <w:t>Bacillus</w:t>
      </w:r>
      <w:r>
        <w:rPr>
          <w:sz w:val="28"/>
          <w:szCs w:val="28"/>
        </w:rPr>
        <w:t xml:space="preserve"> spp. as the predominant Gram-positive bacteria on Blood Agar plates confirms previous findings that ants harbor common opportunistic pathogens often implicated in hospital-acquired infections. </w:t>
      </w:r>
      <w:r>
        <w:rPr>
          <w:rStyle w:val="Emphasis"/>
          <w:sz w:val="28"/>
          <w:szCs w:val="28"/>
        </w:rPr>
        <w:t>Staphylococcus</w:t>
      </w:r>
      <w:r>
        <w:rPr>
          <w:sz w:val="28"/>
          <w:szCs w:val="28"/>
        </w:rPr>
        <w:t xml:space="preserve"> species, especially </w:t>
      </w:r>
      <w:r>
        <w:rPr>
          <w:rStyle w:val="Emphasis"/>
          <w:sz w:val="28"/>
          <w:szCs w:val="28"/>
        </w:rPr>
        <w:t>S. aureus</w:t>
      </w:r>
      <w:r>
        <w:rPr>
          <w:sz w:val="28"/>
          <w:szCs w:val="28"/>
        </w:rPr>
        <w:t xml:space="preserve">, are well-known for their role in nosocomial infections and their ability to persist on inanimate surfaces and vectors like insects (Singh </w:t>
      </w:r>
      <w:r>
        <w:rPr>
          <w:i/>
          <w:sz w:val="28"/>
          <w:szCs w:val="28"/>
        </w:rPr>
        <w:t>et al</w:t>
      </w:r>
      <w:r>
        <w:rPr>
          <w:sz w:val="28"/>
          <w:szCs w:val="28"/>
        </w:rPr>
        <w:t xml:space="preserve">., 2021). The identification of </w:t>
      </w:r>
      <w:r>
        <w:rPr>
          <w:rStyle w:val="Emphasis"/>
          <w:sz w:val="28"/>
          <w:szCs w:val="28"/>
        </w:rPr>
        <w:t>Bacillus</w:t>
      </w:r>
      <w:r>
        <w:rPr>
          <w:sz w:val="28"/>
          <w:szCs w:val="28"/>
        </w:rPr>
        <w:t xml:space="preserve"> spp. also aligns with studies highlighting their ubiquitous presence in the environment and capacity to form spores, which contribute to their resilience in hospital settings (Khan </w:t>
      </w:r>
      <w:r>
        <w:rPr>
          <w:i/>
          <w:sz w:val="28"/>
          <w:szCs w:val="28"/>
        </w:rPr>
        <w:t>et al</w:t>
      </w:r>
      <w:r>
        <w:rPr>
          <w:sz w:val="28"/>
          <w:szCs w:val="28"/>
        </w:rPr>
        <w:t>., 2020).</w:t>
      </w:r>
    </w:p>
    <w:p w:rsidR="00F6196E" w:rsidRDefault="001D55FD">
      <w:pPr>
        <w:pStyle w:val="NormalWeb"/>
        <w:spacing w:line="480" w:lineRule="auto"/>
        <w:jc w:val="both"/>
        <w:rPr>
          <w:sz w:val="28"/>
          <w:szCs w:val="28"/>
        </w:rPr>
      </w:pPr>
      <w:r>
        <w:rPr>
          <w:sz w:val="28"/>
          <w:szCs w:val="28"/>
        </w:rPr>
        <w:t xml:space="preserve">On MacConkey Agar, the isolation of Gram-negative bacteria such as </w:t>
      </w:r>
      <w:r>
        <w:rPr>
          <w:rStyle w:val="Emphasis"/>
          <w:sz w:val="28"/>
          <w:szCs w:val="28"/>
        </w:rPr>
        <w:t>Klebsiella</w:t>
      </w:r>
      <w:r>
        <w:rPr>
          <w:sz w:val="28"/>
          <w:szCs w:val="28"/>
        </w:rPr>
        <w:t xml:space="preserve"> spp., </w:t>
      </w:r>
      <w:r>
        <w:rPr>
          <w:rStyle w:val="Emphasis"/>
          <w:sz w:val="28"/>
          <w:szCs w:val="28"/>
        </w:rPr>
        <w:t>Pseudomonas</w:t>
      </w:r>
      <w:r>
        <w:rPr>
          <w:sz w:val="28"/>
          <w:szCs w:val="28"/>
        </w:rPr>
        <w:t xml:space="preserve"> spp., and coliforms from ants supports the notion that ants may contribute to the transmission of important Gram-negative pathogens in healthcare facilities. This finding echoes recent reports by Oladipo </w:t>
      </w:r>
      <w:r>
        <w:rPr>
          <w:i/>
          <w:sz w:val="28"/>
          <w:szCs w:val="28"/>
        </w:rPr>
        <w:t>et al</w:t>
      </w:r>
      <w:r>
        <w:rPr>
          <w:sz w:val="28"/>
          <w:szCs w:val="28"/>
        </w:rPr>
        <w:t xml:space="preserve">. (2022), who documented that insects like ants and cockroaches act as reservoirs for multidrug-resistant </w:t>
      </w:r>
      <w:r>
        <w:rPr>
          <w:rStyle w:val="Emphasis"/>
          <w:sz w:val="28"/>
          <w:szCs w:val="28"/>
        </w:rPr>
        <w:t>Klebsiella</w:t>
      </w:r>
      <w:r>
        <w:rPr>
          <w:sz w:val="28"/>
          <w:szCs w:val="28"/>
        </w:rPr>
        <w:t xml:space="preserve"> and </w:t>
      </w:r>
      <w:r>
        <w:rPr>
          <w:rStyle w:val="Emphasis"/>
          <w:sz w:val="28"/>
          <w:szCs w:val="28"/>
        </w:rPr>
        <w:t>Pseudomonas</w:t>
      </w:r>
      <w:r>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hospital environments (Jiang </w:t>
      </w:r>
      <w:r>
        <w:rPr>
          <w:i/>
          <w:sz w:val="28"/>
          <w:szCs w:val="28"/>
        </w:rPr>
        <w:t>et al</w:t>
      </w:r>
      <w:r>
        <w:rPr>
          <w:sz w:val="28"/>
          <w:szCs w:val="28"/>
        </w:rPr>
        <w:t>., 2023).</w:t>
      </w:r>
    </w:p>
    <w:p w:rsidR="00F6196E" w:rsidRDefault="001D55FD">
      <w:pPr>
        <w:pStyle w:val="NormalWeb"/>
        <w:spacing w:line="480" w:lineRule="auto"/>
        <w:jc w:val="both"/>
        <w:rPr>
          <w:sz w:val="28"/>
          <w:szCs w:val="28"/>
        </w:rPr>
      </w:pPr>
      <w:r>
        <w:rPr>
          <w:sz w:val="28"/>
          <w:szCs w:val="28"/>
        </w:rPr>
        <w:t xml:space="preserve">The microscopic observations and Gram staining results showing a predominance of Gram-positive cocci and rods correspond well with the colony morphology and species identified, further confirming the reliability of classical bacteriological techniques in preliminary bacterial characterization. This is consistent with the methodology used by Adeyemi </w:t>
      </w:r>
      <w:r>
        <w:rPr>
          <w:i/>
          <w:sz w:val="28"/>
          <w:szCs w:val="28"/>
        </w:rPr>
        <w:t>et al</w:t>
      </w:r>
      <w:r>
        <w:rPr>
          <w:sz w:val="28"/>
          <w:szCs w:val="28"/>
        </w:rPr>
        <w:t>. (2020), who also employed Gram staining and culture on selective media to successfully isolate and identify bacteria from hospital insects. The ability of these bacteria to survive on ants collected from various hospital surfaces, including beds, floors, and waste bins, suggests that ants can traverse and contaminate multiple critical zones, facilitating bacterial dissemination.</w:t>
      </w:r>
    </w:p>
    <w:p w:rsidR="00F6196E" w:rsidRDefault="001D55FD">
      <w:pPr>
        <w:pStyle w:val="NormalWeb"/>
        <w:spacing w:line="480" w:lineRule="auto"/>
        <w:jc w:val="both"/>
        <w:rPr>
          <w:sz w:val="28"/>
          <w:szCs w:val="28"/>
        </w:rPr>
      </w:pPr>
      <w:r>
        <w:rPr>
          <w:sz w:val="28"/>
          <w:szCs w:val="28"/>
        </w:rPr>
        <w:t xml:space="preserve">These results underscore the significance of ants as vectors in hospital settings, a finding supported by several recent studies advocating for integrated pest management to reduce insect-associated microbial contamination. For instance, a study by Rahman </w:t>
      </w:r>
      <w:r>
        <w:rPr>
          <w:i/>
          <w:sz w:val="28"/>
          <w:szCs w:val="28"/>
        </w:rPr>
        <w:t>et al</w:t>
      </w:r>
      <w:r>
        <w:rPr>
          <w:sz w:val="28"/>
          <w:szCs w:val="28"/>
        </w:rPr>
        <w:t>. (2021) demonstrated that hospitals with poor pest control had significantly higher contamination rates of pathogenic bacteria on environmental surfaces and insects. Therefore, the presence of these bacteria on ants in the present study emphasizes the urgent need for regular monitoring and effective control of insect vectors to mitigate the risk of healthcare-associated infections.</w:t>
      </w:r>
    </w:p>
    <w:p w:rsidR="00F6196E" w:rsidRDefault="001D55FD">
      <w:pPr>
        <w:pStyle w:val="NormalWeb"/>
        <w:spacing w:line="480" w:lineRule="auto"/>
        <w:jc w:val="both"/>
        <w:rPr>
          <w:sz w:val="28"/>
          <w:szCs w:val="28"/>
        </w:rPr>
      </w:pPr>
      <w:r>
        <w:rPr>
          <w:sz w:val="28"/>
          <w:szCs w:val="28"/>
        </w:rPr>
        <w:t>This study’s findings corroborate emerging evidence from recent literature that hospital ants harbor a diverse array of bacterial pathogens, including multidrug-resistant species. This highlights their potential role in the epidemiology of nosocomial infections and the importance of addressing insect vectors in hospital infection control protocols. Future research should focus on molecular identification and antimicrobial susceptibility profiling of these isolates to better understand their public health implications and guide appropriate interventions.</w:t>
      </w:r>
    </w:p>
    <w:p w:rsidR="00F6196E" w:rsidRDefault="001D55FD">
      <w:pPr>
        <w:pStyle w:val="NormalWeb"/>
        <w:spacing w:line="480" w:lineRule="auto"/>
        <w:jc w:val="both"/>
        <w:rPr>
          <w:sz w:val="28"/>
          <w:szCs w:val="28"/>
        </w:rPr>
      </w:pPr>
      <w:r>
        <w:rPr>
          <w:sz w:val="28"/>
          <w:szCs w:val="28"/>
        </w:rPr>
        <w:t>4.2 Conclusion</w:t>
      </w:r>
    </w:p>
    <w:p w:rsidR="00F6196E" w:rsidRDefault="001D55FD">
      <w:pPr>
        <w:pStyle w:val="NormalWeb"/>
        <w:spacing w:line="480" w:lineRule="auto"/>
        <w:jc w:val="both"/>
        <w:rPr>
          <w:sz w:val="28"/>
          <w:szCs w:val="28"/>
        </w:rPr>
      </w:pPr>
      <w:r>
        <w:rPr>
          <w:sz w:val="28"/>
          <w:szCs w:val="28"/>
        </w:rPr>
        <w:t>The results show that the ants captured are possibly working as carriers of pathogenic bacteria. Transmission may take place directly, when ants crawl up a patient skin or indirectly when they run on medical devices. The great importance of bacteria carried by ants in hospital environments lies in the resistance to antimicrobials they develop, highlighting the need for increased awareness in healthcare organization as to the adoption of strict prevention measures.</w:t>
      </w:r>
    </w:p>
    <w:p w:rsidR="00F6196E" w:rsidRDefault="00F6196E">
      <w:pPr>
        <w:spacing w:line="480" w:lineRule="auto"/>
        <w:jc w:val="both"/>
        <w:rPr>
          <w:sz w:val="28"/>
          <w:szCs w:val="28"/>
        </w:rPr>
      </w:pPr>
    </w:p>
    <w:p w:rsidR="00F6196E" w:rsidRDefault="001D55FD">
      <w:pPr>
        <w:spacing w:line="480" w:lineRule="auto"/>
        <w:rPr>
          <w:rFonts w:ascii="Times New Roman" w:eastAsia="Times New Roman" w:hAnsi="Times New Roman" w:cs="Times New Roman"/>
          <w:b/>
          <w:bCs/>
          <w:sz w:val="28"/>
          <w:szCs w:val="28"/>
        </w:rPr>
      </w:pPr>
      <w:r>
        <w:rPr>
          <w:sz w:val="28"/>
          <w:szCs w:val="28"/>
        </w:rPr>
        <w:br w:type="page"/>
      </w:r>
    </w:p>
    <w:p w:rsidR="00F6196E" w:rsidRDefault="001D55FD">
      <w:pPr>
        <w:pStyle w:val="Heading3"/>
        <w:spacing w:line="480" w:lineRule="auto"/>
        <w:jc w:val="center"/>
        <w:rPr>
          <w:sz w:val="28"/>
          <w:szCs w:val="28"/>
        </w:rPr>
      </w:pPr>
      <w:r>
        <w:rPr>
          <w:sz w:val="28"/>
          <w:szCs w:val="28"/>
        </w:rPr>
        <w:t>REFERENCES</w:t>
      </w:r>
    </w:p>
    <w:p w:rsidR="00F6196E" w:rsidRDefault="001D55FD">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Abazid, A. M. (2023). Examining the microbial diversity of a generalist ant along an urban-rural gradient.</w:t>
      </w:r>
    </w:p>
    <w:p w:rsidR="00F6196E" w:rsidRDefault="001D55FD">
      <w:pPr>
        <w:pStyle w:val="NormalWeb"/>
        <w:spacing w:line="480" w:lineRule="auto"/>
        <w:ind w:left="720" w:hanging="720"/>
        <w:jc w:val="both"/>
        <w:rPr>
          <w:sz w:val="28"/>
          <w:szCs w:val="28"/>
        </w:rPr>
      </w:pPr>
      <w:r>
        <w:rPr>
          <w:sz w:val="28"/>
          <w:szCs w:val="28"/>
        </w:rPr>
        <w:t xml:space="preserve">Adeyemi, T. A., Omole, O. A., and Ogunleye, V. O. (2020). Microbial contamination of insects in hospital environments: implications for infection control. </w:t>
      </w:r>
      <w:r>
        <w:rPr>
          <w:rStyle w:val="Emphasis"/>
          <w:sz w:val="28"/>
          <w:szCs w:val="28"/>
        </w:rPr>
        <w:t>Journal of Infection Prevention</w:t>
      </w:r>
      <w:r>
        <w:rPr>
          <w:sz w:val="28"/>
          <w:szCs w:val="28"/>
        </w:rPr>
        <w:t>, 21(4), 180-187. https://doi.org/10.1177/1757177420912137</w:t>
      </w:r>
    </w:p>
    <w:p w:rsidR="00F6196E" w:rsidRDefault="001D55FD">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dos Santos Lima, W. R., Garcia Marques, S., Souto Rodrigues, F., and Macário Rebêlo, J. M. (2013). Ants in a hospital environment and their potential as mechanical bacterial vectors. </w:t>
      </w:r>
      <w:r>
        <w:rPr>
          <w:rFonts w:ascii="Times New Roman" w:eastAsia="Times New Roman" w:hAnsi="Times New Roman" w:cs="Times New Roman"/>
          <w:i/>
          <w:iCs/>
          <w:sz w:val="28"/>
          <w:szCs w:val="28"/>
        </w:rPr>
        <w:t>Revista da Sociedade Brasileira de Medicina Tropical</w:t>
      </w:r>
      <w:r>
        <w:rPr>
          <w:rFonts w:ascii="Times New Roman" w:eastAsia="Times New Roman" w:hAnsi="Times New Roman" w:cs="Times New Roman"/>
          <w:sz w:val="28"/>
          <w:szCs w:val="28"/>
        </w:rPr>
        <w:t xml:space="preserve">, 46(5), 637–640. </w:t>
      </w:r>
      <w:hyperlink r:id="rId12" w:tgtFrame="_new" w:history="1">
        <w:r>
          <w:rPr>
            <w:rFonts w:ascii="Times New Roman" w:eastAsia="Times New Roman" w:hAnsi="Times New Roman" w:cs="Times New Roman"/>
            <w:color w:val="0000FF"/>
            <w:sz w:val="28"/>
            <w:szCs w:val="28"/>
            <w:u w:val="single"/>
          </w:rPr>
          <w:t>https://www.scielo.br/j/rsbmt/a/CmPTVdNRdK4TjHftFh4qxmr/</w:t>
        </w:r>
      </w:hyperlink>
    </w:p>
    <w:p w:rsidR="00F6196E" w:rsidRDefault="001D55FD">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Emidio, S. C. D., Nicola, P. A., da Costa, M. M., Gouveia, G. V., Colombo, A. V., and Melo, J. M. B. T. (2022). Formigas (Hymenoptera: Formicidae) como vetores na transmissão de Staphylococcus aureus em um hospital público. </w:t>
      </w:r>
      <w:r>
        <w:rPr>
          <w:rFonts w:ascii="Times New Roman" w:eastAsia="Times New Roman" w:hAnsi="Times New Roman" w:cs="Times New Roman"/>
          <w:i/>
          <w:iCs/>
          <w:sz w:val="28"/>
          <w:szCs w:val="28"/>
        </w:rPr>
        <w:t>Revista de Enfermagem da UFJF</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8</w:t>
      </w:r>
      <w:r>
        <w:rPr>
          <w:rFonts w:ascii="Times New Roman" w:eastAsia="Times New Roman" w:hAnsi="Times New Roman" w:cs="Times New Roman"/>
          <w:sz w:val="28"/>
          <w:szCs w:val="28"/>
        </w:rPr>
        <w:t>(1).</w:t>
      </w:r>
    </w:p>
    <w:p w:rsidR="00F6196E" w:rsidRDefault="001D55FD">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Garboui, S. S., AlSubaihi, A. K., Almanafee, N., and Alfarisi, A. A. (2022). Ants as carriers of pathogenic bacteria in the Benghazi Medical Center (BMC). </w:t>
      </w:r>
      <w:r>
        <w:rPr>
          <w:rFonts w:ascii="Times New Roman" w:eastAsia="Times New Roman" w:hAnsi="Times New Roman" w:cs="Times New Roman"/>
          <w:i/>
          <w:iCs/>
          <w:sz w:val="28"/>
          <w:szCs w:val="28"/>
        </w:rPr>
        <w:t>Libyan Journal of Medical Research</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16</w:t>
      </w:r>
      <w:r>
        <w:rPr>
          <w:rFonts w:ascii="Times New Roman" w:eastAsia="Times New Roman" w:hAnsi="Times New Roman" w:cs="Times New Roman"/>
          <w:sz w:val="28"/>
          <w:szCs w:val="28"/>
        </w:rPr>
        <w:t>(2), 1-12. Frickmann, H., Hurtig, S., Greine, A. R., Hering, S., Benedek, O., Warnke, P., and Podbielski, A. (2024). Risk assessment of the mechanical spread of bacterial pathogens due to Lasius neglectus ants infesting a tertiary hospital. </w:t>
      </w:r>
      <w:r>
        <w:rPr>
          <w:rFonts w:ascii="Times New Roman" w:eastAsia="Times New Roman" w:hAnsi="Times New Roman" w:cs="Times New Roman"/>
          <w:i/>
          <w:iCs/>
          <w:sz w:val="28"/>
          <w:szCs w:val="28"/>
        </w:rPr>
        <w:t>Journal of Hospital Infection</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150</w:t>
      </w:r>
      <w:r>
        <w:rPr>
          <w:rFonts w:ascii="Times New Roman" w:eastAsia="Times New Roman" w:hAnsi="Times New Roman" w:cs="Times New Roman"/>
          <w:sz w:val="28"/>
          <w:szCs w:val="28"/>
        </w:rPr>
        <w:t>, 83-90.</w:t>
      </w:r>
    </w:p>
    <w:p w:rsidR="00F6196E" w:rsidRDefault="001D55FD">
      <w:pPr>
        <w:pStyle w:val="NormalWeb"/>
        <w:spacing w:line="480" w:lineRule="auto"/>
        <w:ind w:left="720" w:hanging="720"/>
        <w:jc w:val="both"/>
        <w:rPr>
          <w:sz w:val="28"/>
          <w:szCs w:val="28"/>
        </w:rPr>
      </w:pPr>
      <w:r>
        <w:rPr>
          <w:sz w:val="28"/>
          <w:szCs w:val="28"/>
        </w:rPr>
        <w:t xml:space="preserve">Jiang, X., Zhang, J., and Liu, H. (2023). Emerging multidrug-resistant Gram-negative bacteria in healthcare settings: A review. </w:t>
      </w:r>
      <w:r>
        <w:rPr>
          <w:rStyle w:val="Emphasis"/>
          <w:sz w:val="28"/>
          <w:szCs w:val="28"/>
        </w:rPr>
        <w:t>Clinical Microbiology Reviews</w:t>
      </w:r>
      <w:r>
        <w:rPr>
          <w:sz w:val="28"/>
          <w:szCs w:val="28"/>
        </w:rPr>
        <w:t>, 36(2), e00123-22. https://doi.org/10.1128/CMR.00123-22</w:t>
      </w:r>
    </w:p>
    <w:p w:rsidR="00F6196E" w:rsidRDefault="001D55FD">
      <w:pPr>
        <w:pStyle w:val="NormalWeb"/>
        <w:spacing w:line="480" w:lineRule="auto"/>
        <w:ind w:left="720" w:hanging="720"/>
        <w:jc w:val="both"/>
        <w:rPr>
          <w:sz w:val="28"/>
          <w:szCs w:val="28"/>
        </w:rPr>
      </w:pPr>
      <w:r>
        <w:rPr>
          <w:sz w:val="28"/>
          <w:szCs w:val="28"/>
        </w:rPr>
        <w:t xml:space="preserve">Khan, S., Malik, S., and Ali, S. (2020). The resilience of </w:t>
      </w:r>
      <w:r>
        <w:rPr>
          <w:rStyle w:val="Emphasis"/>
          <w:sz w:val="28"/>
          <w:szCs w:val="28"/>
        </w:rPr>
        <w:t>Bacillus</w:t>
      </w:r>
      <w:r>
        <w:rPr>
          <w:sz w:val="28"/>
          <w:szCs w:val="28"/>
        </w:rPr>
        <w:t xml:space="preserve"> spores in healthcare settings and implications for infection control. </w:t>
      </w:r>
      <w:r>
        <w:rPr>
          <w:rStyle w:val="Emphasis"/>
          <w:sz w:val="28"/>
          <w:szCs w:val="28"/>
        </w:rPr>
        <w:t>Frontiers in Microbiology</w:t>
      </w:r>
      <w:r>
        <w:rPr>
          <w:sz w:val="28"/>
          <w:szCs w:val="28"/>
        </w:rPr>
        <w:t>, 11, 574645. https://doi.org/10.3389/fmicb.2020.574645</w:t>
      </w:r>
    </w:p>
    <w:p w:rsidR="00F6196E" w:rsidRDefault="001D55FD">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Lima, W. R. dos S., Marques, S. G., Rodrigues, F. S., and Rebêlo, J. M. M. (2013). Ants in a hospital environment and their potential as mechanical bacterial vectors. </w:t>
      </w:r>
      <w:r>
        <w:rPr>
          <w:rFonts w:ascii="Times New Roman" w:eastAsia="Times New Roman" w:hAnsi="Times New Roman" w:cs="Times New Roman"/>
          <w:i/>
          <w:iCs/>
          <w:sz w:val="28"/>
          <w:szCs w:val="28"/>
        </w:rPr>
        <w:t>Revista da Sociedade Brasileira de Medicina Tropical</w:t>
      </w:r>
      <w:r>
        <w:rPr>
          <w:rFonts w:ascii="Times New Roman" w:eastAsia="Times New Roman" w:hAnsi="Times New Roman" w:cs="Times New Roman"/>
          <w:sz w:val="28"/>
          <w:szCs w:val="28"/>
        </w:rPr>
        <w:t xml:space="preserve">, 46(5), 637–640. </w:t>
      </w:r>
      <w:hyperlink r:id="rId13" w:tgtFrame="_new" w:history="1">
        <w:r>
          <w:rPr>
            <w:rFonts w:ascii="Times New Roman" w:eastAsia="Times New Roman" w:hAnsi="Times New Roman" w:cs="Times New Roman"/>
            <w:color w:val="0000FF"/>
            <w:sz w:val="28"/>
            <w:szCs w:val="28"/>
            <w:u w:val="single"/>
          </w:rPr>
          <w:t>https://www.scielo.br/j/rsbmt/a/CmPTVdNRdK4TjHftFh4qxmr/</w:t>
        </w:r>
      </w:hyperlink>
    </w:p>
    <w:p w:rsidR="00F6196E" w:rsidRDefault="001D55FD">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Moreira, D. D. O., Morais, V. D., Vieira-da-Motta, O., Campos-Farinha, A. E. C., and Tonhasca, A. (2014). Ants as vectors of pathogenic microorganisms in a hospital in São Paulo county, Brazil. </w:t>
      </w:r>
      <w:r>
        <w:rPr>
          <w:rFonts w:ascii="Times New Roman" w:eastAsia="Times New Roman" w:hAnsi="Times New Roman" w:cs="Times New Roman"/>
          <w:i/>
          <w:iCs/>
          <w:sz w:val="28"/>
          <w:szCs w:val="28"/>
        </w:rPr>
        <w:t>BMC Research Notes</w:t>
      </w:r>
      <w:r>
        <w:rPr>
          <w:rFonts w:ascii="Times New Roman" w:eastAsia="Times New Roman" w:hAnsi="Times New Roman" w:cs="Times New Roman"/>
          <w:sz w:val="28"/>
          <w:szCs w:val="28"/>
        </w:rPr>
        <w:t xml:space="preserve">, 7, 554. </w:t>
      </w:r>
      <w:hyperlink r:id="rId14" w:tgtFrame="_new" w:history="1">
        <w:r>
          <w:rPr>
            <w:rFonts w:ascii="Times New Roman" w:eastAsia="Times New Roman" w:hAnsi="Times New Roman" w:cs="Times New Roman"/>
            <w:color w:val="0000FF"/>
            <w:sz w:val="28"/>
            <w:szCs w:val="28"/>
            <w:u w:val="single"/>
          </w:rPr>
          <w:t>https://bmcresnotes.biomedcentral.com/articles/10.1186/1756-0500-7-554</w:t>
        </w:r>
      </w:hyperlink>
    </w:p>
    <w:p w:rsidR="00F6196E" w:rsidRDefault="001D55FD">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Neetoo, S., and Mahomoodally, M. F. (2018). A study on the potential of ants to act as vectors of foodborne pathogens. </w:t>
      </w:r>
      <w:r>
        <w:rPr>
          <w:rFonts w:ascii="Times New Roman" w:eastAsia="Times New Roman" w:hAnsi="Times New Roman" w:cs="Times New Roman"/>
          <w:i/>
          <w:iCs/>
          <w:sz w:val="28"/>
          <w:szCs w:val="28"/>
        </w:rPr>
        <w:t>AIMS Microbiology</w:t>
      </w:r>
      <w:r>
        <w:rPr>
          <w:rFonts w:ascii="Times New Roman" w:eastAsia="Times New Roman" w:hAnsi="Times New Roman" w:cs="Times New Roman"/>
          <w:sz w:val="28"/>
          <w:szCs w:val="28"/>
        </w:rPr>
        <w:t xml:space="preserve">, 4(2), 319–333. </w:t>
      </w:r>
      <w:hyperlink r:id="rId15" w:tgtFrame="_new" w:history="1">
        <w:r>
          <w:rPr>
            <w:rFonts w:ascii="Times New Roman" w:eastAsia="Times New Roman" w:hAnsi="Times New Roman" w:cs="Times New Roman"/>
            <w:color w:val="0000FF"/>
            <w:sz w:val="28"/>
            <w:szCs w:val="28"/>
            <w:u w:val="single"/>
          </w:rPr>
          <w:t>https://www.aimspress.com/article/10.3934/microbiol.2018.2.319</w:t>
        </w:r>
      </w:hyperlink>
    </w:p>
    <w:p w:rsidR="00F6196E" w:rsidRDefault="001D55FD">
      <w:pPr>
        <w:pStyle w:val="NormalWeb"/>
        <w:spacing w:line="480" w:lineRule="auto"/>
        <w:ind w:left="720" w:hanging="720"/>
        <w:jc w:val="both"/>
        <w:rPr>
          <w:sz w:val="28"/>
          <w:szCs w:val="28"/>
        </w:rPr>
      </w:pPr>
      <w:r>
        <w:rPr>
          <w:sz w:val="28"/>
          <w:szCs w:val="28"/>
        </w:rPr>
        <w:t xml:space="preserve">Oladipo, O. T., Adeniran, A. A., and Adebayo, A. A. (2022). Hospital insects as vectors of multidrug-resistant bacteria in Nigeria. </w:t>
      </w:r>
      <w:r>
        <w:rPr>
          <w:rStyle w:val="Emphasis"/>
          <w:sz w:val="28"/>
          <w:szCs w:val="28"/>
        </w:rPr>
        <w:t>African Journal of Clinical and Experimental Microbiology</w:t>
      </w:r>
      <w:r>
        <w:rPr>
          <w:sz w:val="28"/>
          <w:szCs w:val="28"/>
        </w:rPr>
        <w:t>, 23(3), 145-152. https://doi.org/10.4314/ajcem.v23i3.4</w:t>
      </w:r>
    </w:p>
    <w:p w:rsidR="00F6196E" w:rsidRDefault="001D55FD">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Oliveira, B. R. M., Sousa, L. F. de, Soares, R. C., Nascimento, T. C., Madureira, M. S., and Fortuna, J. L. (2017). Ants as vectors of bacteria in hospital environments. </w:t>
      </w:r>
      <w:r>
        <w:rPr>
          <w:rFonts w:ascii="Times New Roman" w:eastAsia="Times New Roman" w:hAnsi="Times New Roman" w:cs="Times New Roman"/>
          <w:i/>
          <w:iCs/>
          <w:sz w:val="28"/>
          <w:szCs w:val="28"/>
        </w:rPr>
        <w:t>Journal of Microbiology Research</w:t>
      </w:r>
      <w:r>
        <w:rPr>
          <w:rFonts w:ascii="Times New Roman" w:eastAsia="Times New Roman" w:hAnsi="Times New Roman" w:cs="Times New Roman"/>
          <w:sz w:val="28"/>
          <w:szCs w:val="28"/>
        </w:rPr>
        <w:t xml:space="preserve">, 7(1), 1–7. </w:t>
      </w:r>
      <w:hyperlink r:id="rId16" w:tgtFrame="_new" w:history="1">
        <w:r>
          <w:rPr>
            <w:rFonts w:ascii="Times New Roman" w:eastAsia="Times New Roman" w:hAnsi="Times New Roman" w:cs="Times New Roman"/>
            <w:color w:val="0000FF"/>
            <w:sz w:val="28"/>
            <w:szCs w:val="28"/>
            <w:u w:val="single"/>
          </w:rPr>
          <w:t>https://article.sapub.org/10.5923.j.microbiology.20170701.01.html</w:t>
        </w:r>
      </w:hyperlink>
    </w:p>
    <w:p w:rsidR="00F6196E" w:rsidRDefault="001D55FD">
      <w:pPr>
        <w:pStyle w:val="NormalWeb"/>
        <w:spacing w:line="480" w:lineRule="auto"/>
        <w:ind w:left="720" w:hanging="720"/>
        <w:jc w:val="both"/>
        <w:rPr>
          <w:sz w:val="28"/>
          <w:szCs w:val="28"/>
        </w:rPr>
      </w:pPr>
      <w:r>
        <w:rPr>
          <w:sz w:val="28"/>
          <w:szCs w:val="28"/>
        </w:rPr>
        <w:t xml:space="preserve">Rahman, M. M., Hossain, M. I., and Ahmed, S. (2021). The impact of insect pests on hospital microbial contamination and infection risk: A case study in Dhaka. </w:t>
      </w:r>
      <w:r>
        <w:rPr>
          <w:rStyle w:val="Emphasis"/>
          <w:sz w:val="28"/>
          <w:szCs w:val="28"/>
        </w:rPr>
        <w:t>Environmental Health and Preventive Medicine</w:t>
      </w:r>
      <w:r>
        <w:rPr>
          <w:sz w:val="28"/>
          <w:szCs w:val="28"/>
        </w:rPr>
        <w:t>, 26(1), 44. https://doi.org/10.1186/s12199-021-00969-z</w:t>
      </w:r>
    </w:p>
    <w:p w:rsidR="00F6196E" w:rsidRDefault="001D55FD">
      <w:pPr>
        <w:pStyle w:val="NormalWeb"/>
        <w:spacing w:line="480" w:lineRule="auto"/>
        <w:ind w:left="720" w:hanging="720"/>
        <w:jc w:val="both"/>
        <w:rPr>
          <w:sz w:val="28"/>
          <w:szCs w:val="28"/>
        </w:rPr>
      </w:pPr>
      <w:r>
        <w:rPr>
          <w:sz w:val="28"/>
          <w:szCs w:val="28"/>
        </w:rPr>
        <w:t xml:space="preserve">Singh, P., Gupta, A., and Kumar, R. (2021). Role of hospital insects in the transmission of pathogenic bacteria: A systematic review. </w:t>
      </w:r>
      <w:r>
        <w:rPr>
          <w:rStyle w:val="Emphasis"/>
          <w:sz w:val="28"/>
          <w:szCs w:val="28"/>
        </w:rPr>
        <w:t>Journal of Hospital Infection</w:t>
      </w:r>
      <w:r>
        <w:rPr>
          <w:sz w:val="28"/>
          <w:szCs w:val="28"/>
        </w:rPr>
        <w:t>, 109, 55-63. https://doi.org/10.1016/j.jhin.2020.11.007</w:t>
      </w:r>
    </w:p>
    <w:p w:rsidR="00F6196E" w:rsidRDefault="001D55FD">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Wiktorczyk-Kapischke, N., Skowron, K., Kwiecińska-Piróg, J., Białucha, A., Wałecka-Zacharska, E., Grudlewska-Buda, K., and Gospodarek-Komkowska, E. (2022). Flies as a potential vector of selected alert pathogens in a hospital environment. </w:t>
      </w:r>
      <w:r>
        <w:rPr>
          <w:rFonts w:ascii="Times New Roman" w:eastAsia="Times New Roman" w:hAnsi="Times New Roman" w:cs="Times New Roman"/>
          <w:i/>
          <w:iCs/>
          <w:sz w:val="28"/>
          <w:szCs w:val="28"/>
        </w:rPr>
        <w:t>International Journal of Environmental Health Research</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32</w:t>
      </w:r>
      <w:r>
        <w:rPr>
          <w:rFonts w:ascii="Times New Roman" w:eastAsia="Times New Roman" w:hAnsi="Times New Roman" w:cs="Times New Roman"/>
          <w:sz w:val="28"/>
          <w:szCs w:val="28"/>
        </w:rPr>
        <w:t>(8), 1868-1887.</w:t>
      </w:r>
    </w:p>
    <w:p w:rsidR="00F6196E" w:rsidRDefault="001D55FD">
      <w:pPr>
        <w:spacing w:before="100" w:beforeAutospacing="1" w:after="100" w:afterAutospacing="1" w:line="48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t>Yu, Y., Ye, X. Q., Liang, H. Q., Zhong, Z. X., Cheng, K., Sun, J., ... and Liu, Y. H. (2022). Lilium spp., as unnoticed environmental vector, spreading OptrA-carrying Enterococcus spp. </w:t>
      </w:r>
      <w:r>
        <w:rPr>
          <w:rFonts w:ascii="Times New Roman" w:eastAsia="Times New Roman" w:hAnsi="Times New Roman" w:cs="Times New Roman"/>
          <w:i/>
          <w:iCs/>
          <w:sz w:val="28"/>
          <w:szCs w:val="28"/>
        </w:rPr>
        <w:t>Science of The Total Environment</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816</w:t>
      </w:r>
      <w:r>
        <w:rPr>
          <w:rFonts w:ascii="Times New Roman" w:eastAsia="Times New Roman" w:hAnsi="Times New Roman" w:cs="Times New Roman"/>
          <w:sz w:val="28"/>
          <w:szCs w:val="28"/>
        </w:rPr>
        <w:t xml:space="preserve">, 151540 </w:t>
      </w:r>
    </w:p>
    <w:sectPr w:rsidR="00F6196E">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7C0" w:rsidRDefault="007017C0">
      <w:pPr>
        <w:spacing w:after="0" w:line="240" w:lineRule="auto"/>
      </w:pPr>
      <w:r>
        <w:separator/>
      </w:r>
    </w:p>
  </w:endnote>
  <w:endnote w:type="continuationSeparator" w:id="0">
    <w:p w:rsidR="007017C0" w:rsidRDefault="00701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96E" w:rsidRDefault="001D55FD">
    <w:pPr>
      <w:pStyle w:val="Footer"/>
      <w:jc w:val="center"/>
    </w:pPr>
    <w:r>
      <w:fldChar w:fldCharType="begin"/>
    </w:r>
    <w:r>
      <w:instrText xml:space="preserve"> PAGE   \* MERGEFORMAT </w:instrText>
    </w:r>
    <w:r>
      <w:fldChar w:fldCharType="separate"/>
    </w:r>
    <w:r w:rsidR="007017C0">
      <w:rPr>
        <w:noProof/>
      </w:rPr>
      <w:t>i</w:t>
    </w:r>
    <w:r>
      <w:rPr>
        <w:noProof/>
      </w:rPr>
      <w:fldChar w:fldCharType="end"/>
    </w:r>
  </w:p>
  <w:p w:rsidR="00F6196E" w:rsidRDefault="00F619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7C0" w:rsidRDefault="007017C0">
      <w:pPr>
        <w:spacing w:after="0" w:line="240" w:lineRule="auto"/>
      </w:pPr>
      <w:r>
        <w:separator/>
      </w:r>
    </w:p>
  </w:footnote>
  <w:footnote w:type="continuationSeparator" w:id="0">
    <w:p w:rsidR="007017C0" w:rsidRDefault="007017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6A1080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3"/>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00000005"/>
    <w:multiLevelType w:val="multilevel"/>
    <w:tmpl w:val="DA2EBC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2B8E1B69"/>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96E"/>
    <w:rsid w:val="001D55FD"/>
    <w:rsid w:val="005970DD"/>
    <w:rsid w:val="007017C0"/>
    <w:rsid w:val="00955406"/>
    <w:rsid w:val="00B025DE"/>
    <w:rsid w:val="00B95BFD"/>
    <w:rsid w:val="00F61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3789DC-63D2-43D5-9056-E5F6AF61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customStyle="1" w:styleId="relative">
    <w:name w:val="relative"/>
    <w:basedOn w:val="DefaultParagraphFont"/>
  </w:style>
  <w:style w:type="character" w:customStyle="1" w:styleId="ml-1">
    <w:name w:val="ml-1"/>
    <w:basedOn w:val="DefaultParagraphFont"/>
  </w:style>
  <w:style w:type="character" w:customStyle="1" w:styleId="max-w-full">
    <w:name w:val="max-w-full"/>
    <w:basedOn w:val="DefaultParagraphFont"/>
  </w:style>
  <w:style w:type="character" w:customStyle="1" w:styleId="-mr-1">
    <w:name w:val="-mr-1"/>
    <w:basedOn w:val="DefaultParagraphFont"/>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eNormal"/>
    <w:uiPriority w:val="51"/>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82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cielo.br/j/rsbmt/a/CmPTVdNRdK4TjHftFh4qxm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cielo.br/j/rsbmt/a/CmPTVdNRdK4TjHftFh4qxm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rticle.sapub.org/10.5923.j.microbiology.20170701.0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www.aimspress.com/article/10.3934/microbiol.2018.2.319"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academia.edu/79450063/Ants_as_Vectors_of_Bacteria_in_Hospital_Environments?utm_source=chatgpt.com" TargetMode="External"/><Relationship Id="rId14" Type="http://schemas.openxmlformats.org/officeDocument/2006/relationships/hyperlink" Target="https://bmcresnotes.biomedcentral.com/articles/10.1186/1756-0500-7-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4690</Words>
  <Characters>26739</Characters>
  <Application>Microsoft Office Word</Application>
  <DocSecurity>0</DocSecurity>
  <Lines>222</Lines>
  <Paragraphs>62</Paragraphs>
  <ScaleCrop>false</ScaleCrop>
  <Company/>
  <LinksUpToDate>false</LinksUpToDate>
  <CharactersWithSpaces>31367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2</cp:revision>
  <cp:lastPrinted>2025-06-11T11:00:00Z</cp:lastPrinted>
  <dcterms:created xsi:type="dcterms:W3CDTF">2025-08-18T20:13:00Z</dcterms:created>
  <dcterms:modified xsi:type="dcterms:W3CDTF">2025-08-18T20:13:00Z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586033b089064c1f8659d35f123129fd</vt:lpwstr>
  </property>
</Properties>
</file>