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BB3" w:rsidRPr="00326412" w:rsidRDefault="001D0BB3" w:rsidP="001D0BB3">
      <w:pPr>
        <w:jc w:val="center"/>
        <w:rPr>
          <w:rFonts w:ascii="Times New Roman" w:hAnsi="Times New Roman" w:cs="Times New Roman"/>
          <w:b/>
          <w:sz w:val="24"/>
          <w:szCs w:val="24"/>
        </w:rPr>
      </w:pPr>
    </w:p>
    <w:p w:rsidR="00B6468B" w:rsidRPr="00B52ACC" w:rsidRDefault="00B6468B" w:rsidP="00B6468B">
      <w:pPr>
        <w:jc w:val="center"/>
        <w:rPr>
          <w:rFonts w:ascii="Times New Roman" w:hAnsi="Times New Roman" w:cs="Times New Roman"/>
          <w:b/>
          <w:sz w:val="24"/>
          <w:szCs w:val="24"/>
        </w:rPr>
      </w:pPr>
      <w:r w:rsidRPr="00B52ACC">
        <w:rPr>
          <w:rFonts w:ascii="Times New Roman" w:hAnsi="Times New Roman" w:cs="Times New Roman"/>
          <w:b/>
          <w:sz w:val="24"/>
          <w:szCs w:val="24"/>
        </w:rPr>
        <w:t>PETROGRAPHICAL STUDIES OF LEPIDOLITE</w:t>
      </w:r>
    </w:p>
    <w:p w:rsidR="00B6468B" w:rsidRPr="00B52ACC" w:rsidRDefault="00B6468B" w:rsidP="00B6468B">
      <w:pPr>
        <w:jc w:val="center"/>
        <w:rPr>
          <w:rFonts w:ascii="Times New Roman" w:hAnsi="Times New Roman" w:cs="Times New Roman"/>
          <w:b/>
          <w:sz w:val="24"/>
          <w:szCs w:val="24"/>
        </w:rPr>
      </w:pPr>
      <w:r w:rsidRPr="00B52ACC">
        <w:rPr>
          <w:rFonts w:ascii="Times New Roman" w:hAnsi="Times New Roman" w:cs="Times New Roman"/>
          <w:b/>
          <w:sz w:val="24"/>
          <w:szCs w:val="24"/>
        </w:rPr>
        <w:t xml:space="preserve"> (A CASE STUDY OF KAKAFU, KWARA STATE)</w:t>
      </w:r>
    </w:p>
    <w:p w:rsidR="00B52ACC" w:rsidRDefault="00B52ACC" w:rsidP="00B6468B">
      <w:pPr>
        <w:jc w:val="center"/>
        <w:rPr>
          <w:rFonts w:ascii="Times New Roman" w:hAnsi="Times New Roman" w:cs="Times New Roman"/>
          <w:b/>
          <w:sz w:val="24"/>
          <w:szCs w:val="24"/>
        </w:rPr>
      </w:pPr>
    </w:p>
    <w:p w:rsidR="00C0487A" w:rsidRDefault="00C0487A" w:rsidP="00B6468B">
      <w:pPr>
        <w:jc w:val="center"/>
        <w:rPr>
          <w:rFonts w:ascii="Times New Roman" w:hAnsi="Times New Roman" w:cs="Times New Roman"/>
          <w:b/>
          <w:sz w:val="24"/>
          <w:szCs w:val="24"/>
        </w:rPr>
      </w:pPr>
    </w:p>
    <w:p w:rsidR="00C0487A" w:rsidRPr="00B52ACC" w:rsidRDefault="00C0487A" w:rsidP="00B6468B">
      <w:pPr>
        <w:jc w:val="center"/>
        <w:rPr>
          <w:rFonts w:ascii="Times New Roman" w:hAnsi="Times New Roman" w:cs="Times New Roman"/>
          <w:b/>
          <w:sz w:val="24"/>
          <w:szCs w:val="24"/>
        </w:rPr>
      </w:pPr>
    </w:p>
    <w:p w:rsidR="00B6468B" w:rsidRPr="00B52ACC" w:rsidRDefault="00B6468B" w:rsidP="00B6468B">
      <w:pPr>
        <w:jc w:val="center"/>
        <w:rPr>
          <w:rFonts w:ascii="Times New Roman" w:hAnsi="Times New Roman" w:cs="Times New Roman"/>
          <w:b/>
          <w:sz w:val="24"/>
          <w:szCs w:val="24"/>
        </w:rPr>
      </w:pPr>
      <w:r w:rsidRPr="00B52ACC">
        <w:rPr>
          <w:rFonts w:ascii="Times New Roman" w:hAnsi="Times New Roman" w:cs="Times New Roman"/>
          <w:b/>
          <w:sz w:val="24"/>
          <w:szCs w:val="24"/>
        </w:rPr>
        <w:t>BY</w:t>
      </w:r>
    </w:p>
    <w:p w:rsidR="00B6468B" w:rsidRPr="00B52ACC" w:rsidRDefault="00C0487A" w:rsidP="00B6468B">
      <w:pPr>
        <w:jc w:val="center"/>
        <w:rPr>
          <w:rFonts w:ascii="Times New Roman" w:hAnsi="Times New Roman" w:cs="Times New Roman"/>
          <w:b/>
          <w:sz w:val="24"/>
          <w:szCs w:val="24"/>
        </w:rPr>
      </w:pPr>
      <w:r w:rsidRPr="00B52ACC">
        <w:rPr>
          <w:rFonts w:ascii="Times New Roman" w:hAnsi="Times New Roman" w:cs="Times New Roman"/>
          <w:b/>
          <w:sz w:val="24"/>
          <w:szCs w:val="24"/>
        </w:rPr>
        <w:t>Abdulhamid Olawale</w:t>
      </w:r>
      <w:r w:rsidRPr="00C0487A">
        <w:rPr>
          <w:rFonts w:ascii="Times New Roman" w:hAnsi="Times New Roman" w:cs="Times New Roman"/>
          <w:b/>
          <w:sz w:val="24"/>
          <w:szCs w:val="24"/>
        </w:rPr>
        <w:t xml:space="preserve"> </w:t>
      </w:r>
      <w:r w:rsidRPr="00B52ACC">
        <w:rPr>
          <w:rFonts w:ascii="Times New Roman" w:hAnsi="Times New Roman" w:cs="Times New Roman"/>
          <w:b/>
          <w:sz w:val="24"/>
          <w:szCs w:val="24"/>
        </w:rPr>
        <w:t>YUSUF</w:t>
      </w:r>
    </w:p>
    <w:p w:rsidR="00B52ACC" w:rsidRDefault="00B6468B" w:rsidP="00B6468B">
      <w:pPr>
        <w:tabs>
          <w:tab w:val="center" w:pos="4680"/>
          <w:tab w:val="right" w:pos="9360"/>
        </w:tabs>
        <w:rPr>
          <w:rFonts w:ascii="Times New Roman" w:hAnsi="Times New Roman" w:cs="Times New Roman"/>
          <w:b/>
          <w:sz w:val="24"/>
          <w:szCs w:val="24"/>
        </w:rPr>
      </w:pPr>
      <w:r w:rsidRPr="00B52ACC">
        <w:rPr>
          <w:rFonts w:ascii="Times New Roman" w:hAnsi="Times New Roman" w:cs="Times New Roman"/>
          <w:b/>
          <w:sz w:val="24"/>
          <w:szCs w:val="24"/>
        </w:rPr>
        <w:tab/>
        <w:t>ND/23/MPE/FT/0017</w:t>
      </w:r>
    </w:p>
    <w:p w:rsidR="005C3F8A" w:rsidRPr="00B52ACC" w:rsidRDefault="005C3F8A" w:rsidP="00B6468B">
      <w:pPr>
        <w:tabs>
          <w:tab w:val="center" w:pos="4680"/>
          <w:tab w:val="right" w:pos="9360"/>
        </w:tabs>
        <w:rPr>
          <w:rFonts w:ascii="Times New Roman" w:hAnsi="Times New Roman" w:cs="Times New Roman"/>
          <w:b/>
          <w:sz w:val="24"/>
          <w:szCs w:val="24"/>
        </w:rPr>
      </w:pPr>
    </w:p>
    <w:p w:rsidR="00B6468B" w:rsidRPr="00B52ACC" w:rsidRDefault="00B6468B" w:rsidP="00B6468B">
      <w:pPr>
        <w:tabs>
          <w:tab w:val="center" w:pos="4680"/>
          <w:tab w:val="right" w:pos="9360"/>
        </w:tabs>
        <w:rPr>
          <w:rFonts w:ascii="Times New Roman" w:hAnsi="Times New Roman" w:cs="Times New Roman"/>
          <w:b/>
          <w:sz w:val="24"/>
          <w:szCs w:val="24"/>
        </w:rPr>
      </w:pPr>
      <w:r w:rsidRPr="00B52ACC">
        <w:rPr>
          <w:rFonts w:ascii="Times New Roman" w:hAnsi="Times New Roman" w:cs="Times New Roman"/>
          <w:b/>
          <w:sz w:val="24"/>
          <w:szCs w:val="24"/>
        </w:rPr>
        <w:tab/>
      </w:r>
    </w:p>
    <w:p w:rsidR="00C0487A" w:rsidRDefault="00C0487A" w:rsidP="00C0487A">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t>BEING A RESEARCH PROJECT SUBMITTED TO THE DEPARTMENT OF MINERAL AND PETROLEUM RESOURCES ENGINEERING, INSTITUTE OF TECHNOLOGY, KWARA STATE POLYTECHNIC, ILORIN</w:t>
      </w:r>
    </w:p>
    <w:p w:rsidR="00C0487A" w:rsidRDefault="00C0487A" w:rsidP="00C0487A">
      <w:pPr>
        <w:spacing w:line="240" w:lineRule="auto"/>
        <w:jc w:val="center"/>
        <w:rPr>
          <w:rFonts w:ascii="Times New Roman" w:hAnsi="Times New Roman" w:cs="Times New Roman"/>
          <w:b/>
          <w:sz w:val="28"/>
          <w:szCs w:val="32"/>
        </w:rPr>
      </w:pPr>
      <w:r>
        <w:rPr>
          <w:rFonts w:ascii="Times New Roman" w:hAnsi="Times New Roman" w:cs="Times New Roman"/>
          <w:b/>
          <w:sz w:val="28"/>
          <w:szCs w:val="32"/>
        </w:rPr>
        <w:t>IN PARTIAL FULFILLMENT OF THE REQUIREMENTS FOR THE AWARD OF NATIONAL DIPLOMA (ND) IN MINERAL AND PETROLEUM RESOURCES ENGINEERING TECHNOLOGY</w:t>
      </w:r>
    </w:p>
    <w:p w:rsidR="00C0487A" w:rsidRDefault="00C0487A" w:rsidP="00C0487A">
      <w:pPr>
        <w:jc w:val="center"/>
        <w:rPr>
          <w:rFonts w:ascii="Times New Roman" w:hAnsi="Times New Roman" w:cs="Times New Roman"/>
          <w:b/>
          <w:sz w:val="24"/>
          <w:szCs w:val="24"/>
        </w:rPr>
      </w:pPr>
    </w:p>
    <w:p w:rsidR="00C0487A" w:rsidRPr="00326412" w:rsidRDefault="00C0487A" w:rsidP="00C0487A">
      <w:pPr>
        <w:jc w:val="center"/>
        <w:rPr>
          <w:rFonts w:ascii="Times New Roman" w:hAnsi="Times New Roman" w:cs="Times New Roman"/>
          <w:b/>
          <w:sz w:val="24"/>
          <w:szCs w:val="24"/>
        </w:rPr>
      </w:pPr>
    </w:p>
    <w:p w:rsidR="00C0487A" w:rsidRDefault="00C0487A" w:rsidP="00C0487A">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AUGUST</w:t>
      </w:r>
      <w:r w:rsidRPr="00326412">
        <w:rPr>
          <w:rFonts w:ascii="Times New Roman" w:hAnsi="Times New Roman" w:cs="Times New Roman"/>
          <w:b/>
          <w:sz w:val="24"/>
          <w:szCs w:val="24"/>
        </w:rPr>
        <w:t>, 2025</w:t>
      </w:r>
    </w:p>
    <w:p w:rsidR="00B6468B" w:rsidRDefault="00B6468B" w:rsidP="00B6468B">
      <w:pPr>
        <w:jc w:val="center"/>
        <w:rPr>
          <w:rFonts w:ascii="Times New Roman" w:hAnsi="Times New Roman" w:cs="Times New Roman"/>
          <w:b/>
          <w:sz w:val="24"/>
          <w:szCs w:val="24"/>
        </w:rPr>
      </w:pPr>
    </w:p>
    <w:p w:rsidR="00B52ACC" w:rsidRPr="00B52ACC" w:rsidRDefault="00B52ACC" w:rsidP="00B6468B">
      <w:pPr>
        <w:jc w:val="center"/>
        <w:rPr>
          <w:rFonts w:ascii="Times New Roman" w:hAnsi="Times New Roman" w:cs="Times New Roman"/>
          <w:b/>
          <w:sz w:val="24"/>
          <w:szCs w:val="24"/>
        </w:rPr>
      </w:pPr>
    </w:p>
    <w:p w:rsidR="00326412" w:rsidRDefault="00326412" w:rsidP="00694ECA">
      <w:pPr>
        <w:jc w:val="center"/>
        <w:rPr>
          <w:rFonts w:ascii="Times New Roman" w:hAnsi="Times New Roman" w:cs="Times New Roman"/>
          <w:b/>
          <w:sz w:val="24"/>
          <w:szCs w:val="24"/>
        </w:rPr>
      </w:pPr>
    </w:p>
    <w:p w:rsidR="00326412" w:rsidRDefault="00326412" w:rsidP="00694ECA">
      <w:pPr>
        <w:jc w:val="center"/>
        <w:rPr>
          <w:rFonts w:ascii="Times New Roman" w:hAnsi="Times New Roman" w:cs="Times New Roman"/>
          <w:b/>
          <w:sz w:val="24"/>
          <w:szCs w:val="24"/>
        </w:rPr>
      </w:pPr>
    </w:p>
    <w:p w:rsidR="00326412" w:rsidRDefault="00326412" w:rsidP="00694ECA">
      <w:pPr>
        <w:jc w:val="center"/>
        <w:rPr>
          <w:rFonts w:ascii="Times New Roman" w:hAnsi="Times New Roman" w:cs="Times New Roman"/>
          <w:b/>
          <w:sz w:val="24"/>
          <w:szCs w:val="24"/>
        </w:rPr>
      </w:pPr>
    </w:p>
    <w:p w:rsidR="00326412" w:rsidRDefault="00326412" w:rsidP="00694ECA">
      <w:pPr>
        <w:jc w:val="center"/>
        <w:rPr>
          <w:rFonts w:ascii="Times New Roman" w:hAnsi="Times New Roman" w:cs="Times New Roman"/>
          <w:b/>
          <w:sz w:val="24"/>
          <w:szCs w:val="24"/>
        </w:rPr>
      </w:pPr>
    </w:p>
    <w:p w:rsidR="00B6468B" w:rsidRDefault="00B6468B" w:rsidP="00B6468B">
      <w:pPr>
        <w:spacing w:after="0" w:line="480" w:lineRule="auto"/>
        <w:jc w:val="center"/>
        <w:rPr>
          <w:rFonts w:ascii="Times New Roman" w:hAnsi="Times New Roman" w:cs="Times New Roman"/>
          <w:b/>
          <w:sz w:val="24"/>
          <w:szCs w:val="24"/>
        </w:rPr>
      </w:pPr>
    </w:p>
    <w:p w:rsidR="00B52ACC" w:rsidRDefault="00C0487A" w:rsidP="00B6468B">
      <w:pPr>
        <w:spacing w:before="240"/>
        <w:jc w:val="center"/>
        <w:rPr>
          <w:rFonts w:ascii="Times New Roman" w:hAnsi="Times New Roman" w:cs="Times New Roman"/>
          <w:b/>
          <w:sz w:val="25"/>
          <w:szCs w:val="25"/>
        </w:rPr>
      </w:pPr>
      <w:r>
        <w:rPr>
          <w:rFonts w:ascii="Times New Roman" w:hAnsi="Times New Roman" w:cs="Times New Roman"/>
          <w:b/>
          <w:noProof/>
          <w:sz w:val="25"/>
          <w:szCs w:val="25"/>
        </w:rPr>
        <w:lastRenderedPageBreak/>
        <w:drawing>
          <wp:inline distT="0" distB="0" distL="0" distR="0">
            <wp:extent cx="5943600" cy="7924800"/>
            <wp:effectExtent l="19050" t="0" r="0" b="0"/>
            <wp:docPr id="1" name="Picture 5" descr="C:\Users\USER\Downloads\WhatsApp Image 2025-08-18 at 2.4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8-18 at 2.43.58 PM.jpeg"/>
                    <pic:cNvPicPr>
                      <a:picLocks noChangeAspect="1" noChangeArrowheads="1"/>
                    </pic:cNvPicPr>
                  </pic:nvPicPr>
                  <pic:blipFill>
                    <a:blip r:embed="rId7"/>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1D0BB3" w:rsidRPr="00B6468B" w:rsidRDefault="001D0BB3" w:rsidP="00B6468B">
      <w:pPr>
        <w:spacing w:before="240"/>
        <w:jc w:val="center"/>
        <w:rPr>
          <w:rFonts w:ascii="Times New Roman" w:hAnsi="Times New Roman"/>
          <w:sz w:val="24"/>
        </w:rPr>
      </w:pPr>
      <w:r w:rsidRPr="00085679">
        <w:rPr>
          <w:rFonts w:ascii="Times New Roman" w:hAnsi="Times New Roman" w:cs="Times New Roman"/>
          <w:b/>
          <w:sz w:val="25"/>
          <w:szCs w:val="25"/>
        </w:rPr>
        <w:lastRenderedPageBreak/>
        <w:t>DEDICATION</w:t>
      </w:r>
    </w:p>
    <w:p w:rsidR="001D0BB3" w:rsidRPr="00085679" w:rsidRDefault="001D0BB3" w:rsidP="001D0BB3">
      <w:pPr>
        <w:spacing w:after="0" w:line="48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           This proj</w:t>
      </w:r>
      <w:r>
        <w:rPr>
          <w:rFonts w:ascii="Times New Roman" w:hAnsi="Times New Roman" w:cs="Times New Roman"/>
          <w:sz w:val="25"/>
          <w:szCs w:val="25"/>
        </w:rPr>
        <w:t>ect is dedicated to Almighty Allah</w:t>
      </w:r>
      <w:r w:rsidRPr="00085679">
        <w:rPr>
          <w:rFonts w:ascii="Times New Roman" w:hAnsi="Times New Roman" w:cs="Times New Roman"/>
          <w:sz w:val="25"/>
          <w:szCs w:val="25"/>
        </w:rPr>
        <w:t xml:space="preserve"> for his unfailing guidance and mercy toward me, because he has a solid pillar behind me. I also dedicate this to my ever loving parents.</w:t>
      </w:r>
    </w:p>
    <w:p w:rsidR="001D0BB3" w:rsidRPr="00085679" w:rsidRDefault="001D0BB3" w:rsidP="001D0BB3">
      <w:pPr>
        <w:spacing w:after="0" w:line="480" w:lineRule="auto"/>
        <w:jc w:val="center"/>
        <w:rPr>
          <w:rFonts w:ascii="Times New Roman" w:hAnsi="Times New Roman" w:cs="Times New Roman"/>
          <w:b/>
          <w:sz w:val="24"/>
          <w:szCs w:val="24"/>
        </w:rPr>
      </w:pPr>
    </w:p>
    <w:p w:rsidR="00A83E1F" w:rsidRDefault="00A83E1F"/>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1D0BB3" w:rsidRDefault="001D0BB3"/>
    <w:p w:rsidR="008772BE" w:rsidRDefault="008772BE" w:rsidP="00DA5144">
      <w:pPr>
        <w:jc w:val="center"/>
        <w:rPr>
          <w:rFonts w:ascii="Times New Roman" w:hAnsi="Times New Roman" w:cs="Times New Roman"/>
          <w:b/>
          <w:sz w:val="24"/>
          <w:szCs w:val="24"/>
        </w:rPr>
      </w:pPr>
    </w:p>
    <w:p w:rsidR="001D0BB3" w:rsidRPr="00AD3EE3" w:rsidRDefault="00DA5144" w:rsidP="00DA5144">
      <w:pPr>
        <w:jc w:val="center"/>
        <w:rPr>
          <w:rFonts w:ascii="Times New Roman" w:hAnsi="Times New Roman" w:cs="Times New Roman"/>
          <w:b/>
          <w:sz w:val="24"/>
          <w:szCs w:val="24"/>
        </w:rPr>
      </w:pPr>
      <w:r w:rsidRPr="00AD3EE3">
        <w:rPr>
          <w:rFonts w:ascii="Times New Roman" w:hAnsi="Times New Roman" w:cs="Times New Roman"/>
          <w:b/>
          <w:sz w:val="24"/>
          <w:szCs w:val="24"/>
        </w:rPr>
        <w:lastRenderedPageBreak/>
        <w:t>ACKNOWLEDGEMENT</w:t>
      </w:r>
    </w:p>
    <w:p w:rsidR="007C0CA0" w:rsidRDefault="005A39D4" w:rsidP="00DA5144">
      <w:pPr>
        <w:jc w:val="both"/>
        <w:rPr>
          <w:rFonts w:ascii="Times New Roman" w:hAnsi="Times New Roman" w:cs="Times New Roman"/>
          <w:sz w:val="25"/>
          <w:szCs w:val="25"/>
        </w:rPr>
      </w:pPr>
      <w:r>
        <w:rPr>
          <w:rFonts w:ascii="Times New Roman" w:hAnsi="Times New Roman" w:cs="Times New Roman"/>
          <w:sz w:val="25"/>
          <w:szCs w:val="25"/>
        </w:rPr>
        <w:t xml:space="preserve"> My Profound </w:t>
      </w:r>
      <w:r w:rsidR="00AD3EE3">
        <w:rPr>
          <w:rFonts w:ascii="Times New Roman" w:hAnsi="Times New Roman" w:cs="Times New Roman"/>
          <w:sz w:val="25"/>
          <w:szCs w:val="25"/>
        </w:rPr>
        <w:t>gratitude</w:t>
      </w:r>
      <w:r w:rsidR="00DA5144">
        <w:rPr>
          <w:rFonts w:ascii="Times New Roman" w:hAnsi="Times New Roman" w:cs="Times New Roman"/>
          <w:sz w:val="25"/>
          <w:szCs w:val="25"/>
        </w:rPr>
        <w:t xml:space="preserve"> goes to the Almighty Allah for the successful completion of my program ,Also my deepest gratitude goes to my supervisor Eng, Usman,</w:t>
      </w:r>
      <w:r w:rsidR="00AD3EE3">
        <w:rPr>
          <w:rFonts w:ascii="Times New Roman" w:hAnsi="Times New Roman" w:cs="Times New Roman"/>
          <w:sz w:val="25"/>
          <w:szCs w:val="25"/>
        </w:rPr>
        <w:t xml:space="preserve"> </w:t>
      </w:r>
      <w:r w:rsidR="00DA5144">
        <w:rPr>
          <w:rFonts w:ascii="Times New Roman" w:hAnsi="Times New Roman" w:cs="Times New Roman"/>
          <w:sz w:val="25"/>
          <w:szCs w:val="25"/>
        </w:rPr>
        <w:t>I.S. who provide detail criticism of the draft and help to correct necessar</w:t>
      </w:r>
      <w:r w:rsidR="00E11391">
        <w:rPr>
          <w:rFonts w:ascii="Times New Roman" w:hAnsi="Times New Roman" w:cs="Times New Roman"/>
          <w:sz w:val="25"/>
          <w:szCs w:val="25"/>
        </w:rPr>
        <w:t xml:space="preserve">y </w:t>
      </w:r>
      <w:r w:rsidR="007C0CA0">
        <w:rPr>
          <w:rFonts w:ascii="Times New Roman" w:hAnsi="Times New Roman" w:cs="Times New Roman"/>
          <w:sz w:val="25"/>
          <w:szCs w:val="25"/>
        </w:rPr>
        <w:t>of the write up put before him.</w:t>
      </w:r>
    </w:p>
    <w:p w:rsidR="00D1013A" w:rsidRDefault="007C0CA0" w:rsidP="00D1013A">
      <w:pPr>
        <w:jc w:val="both"/>
        <w:rPr>
          <w:rFonts w:ascii="Times New Roman" w:hAnsi="Times New Roman" w:cs="Times New Roman"/>
          <w:sz w:val="25"/>
          <w:szCs w:val="25"/>
        </w:rPr>
      </w:pPr>
      <w:r>
        <w:rPr>
          <w:rFonts w:ascii="Times New Roman" w:hAnsi="Times New Roman" w:cs="Times New Roman"/>
          <w:sz w:val="25"/>
          <w:szCs w:val="25"/>
        </w:rPr>
        <w:t>I also thank Dr Olatunji, J.A. and entire member of staff of  Department of Minerals and Petroleum Resources Engineering Technology, I appreciate the effort of brothers sisters and colleagues for their morally and financially support provided for me during the write up of this project</w:t>
      </w:r>
      <w:r w:rsidR="00D1013A">
        <w:rPr>
          <w:rFonts w:ascii="Times New Roman" w:hAnsi="Times New Roman" w:cs="Times New Roman"/>
          <w:sz w:val="25"/>
          <w:szCs w:val="25"/>
        </w:rPr>
        <w:t>.</w:t>
      </w: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D1013A" w:rsidRDefault="00D1013A" w:rsidP="00D1013A">
      <w:pPr>
        <w:jc w:val="both"/>
        <w:rPr>
          <w:rFonts w:ascii="Times New Roman" w:hAnsi="Times New Roman" w:cs="Times New Roman"/>
          <w:sz w:val="25"/>
          <w:szCs w:val="25"/>
        </w:rPr>
      </w:pPr>
    </w:p>
    <w:p w:rsidR="008772BE" w:rsidRDefault="008772BE" w:rsidP="008772BE">
      <w:pPr>
        <w:spacing w:after="0" w:line="480" w:lineRule="auto"/>
        <w:rPr>
          <w:rFonts w:ascii="Times New Roman" w:hAnsi="Times New Roman" w:cs="Times New Roman"/>
          <w:sz w:val="25"/>
          <w:szCs w:val="25"/>
        </w:rPr>
      </w:pPr>
    </w:p>
    <w:p w:rsidR="007C3442" w:rsidRDefault="007C3442" w:rsidP="008772BE">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TABLE OF CONTENTS</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Title page </w:t>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w:t>
      </w:r>
      <w:r w:rsidRPr="00085679">
        <w:rPr>
          <w:rFonts w:ascii="Times New Roman" w:hAnsi="Times New Roman" w:cs="Times New Roman"/>
          <w:sz w:val="25"/>
          <w:szCs w:val="25"/>
        </w:rPr>
        <w:tab/>
      </w:r>
      <w:r w:rsidRPr="00085679">
        <w:rPr>
          <w:rFonts w:ascii="Times New Roman" w:hAnsi="Times New Roman" w:cs="Times New Roman"/>
          <w:sz w:val="25"/>
          <w:szCs w:val="25"/>
        </w:rPr>
        <w:tab/>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Certification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Dedication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iii</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Acknowledgement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iv</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of Content</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figures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Tables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w:t>
      </w:r>
    </w:p>
    <w:p w:rsidR="007C3442" w:rsidRPr="00085679" w:rsidRDefault="007C3442" w:rsidP="007C3442">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Abstract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viii</w:t>
      </w:r>
    </w:p>
    <w:p w:rsidR="007C3442" w:rsidRDefault="007C3442" w:rsidP="007C3442">
      <w:pPr>
        <w:spacing w:after="0" w:line="480" w:lineRule="auto"/>
        <w:jc w:val="both"/>
        <w:rPr>
          <w:rFonts w:ascii="Times New Roman" w:hAnsi="Times New Roman"/>
          <w:b/>
          <w:bCs/>
          <w:sz w:val="24"/>
          <w:szCs w:val="24"/>
        </w:rPr>
      </w:pP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CHAPTER ONE</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Introduction</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BE451A">
        <w:rPr>
          <w:rFonts w:ascii="Times New Roman" w:hAnsi="Times New Roman"/>
          <w:sz w:val="24"/>
          <w:szCs w:val="24"/>
        </w:rPr>
        <w:tab/>
      </w:r>
      <w:r w:rsidR="00BE451A">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w:t>
      </w:r>
      <w:r w:rsidR="008772BE">
        <w:rPr>
          <w:rFonts w:ascii="Times New Roman" w:hAnsi="Times New Roman"/>
          <w:sz w:val="24"/>
          <w:szCs w:val="24"/>
        </w:rPr>
        <w:tab/>
      </w:r>
      <w:r w:rsidR="008772BE">
        <w:rPr>
          <w:rFonts w:ascii="Times New Roman" w:hAnsi="Times New Roman"/>
          <w:sz w:val="24"/>
          <w:szCs w:val="24"/>
        </w:rPr>
        <w:tab/>
      </w:r>
    </w:p>
    <w:p w:rsidR="00AD3EE3" w:rsidRDefault="00AD3EE3" w:rsidP="00871342">
      <w:pPr>
        <w:spacing w:after="0" w:line="48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Background of the Study</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w:t>
      </w:r>
    </w:p>
    <w:p w:rsidR="00D80C8D" w:rsidRDefault="00D80C8D" w:rsidP="00D80C8D">
      <w:pPr>
        <w:spacing w:after="0"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871342" w:rsidRDefault="008772BE" w:rsidP="00D80C8D">
      <w:pPr>
        <w:spacing w:after="0" w:line="480" w:lineRule="auto"/>
        <w:jc w:val="both"/>
        <w:rPr>
          <w:rFonts w:ascii="Times New Roman" w:hAnsi="Times New Roman"/>
          <w:sz w:val="24"/>
          <w:szCs w:val="24"/>
        </w:rPr>
      </w:pPr>
      <w:r>
        <w:rPr>
          <w:rFonts w:ascii="Times New Roman" w:hAnsi="Times New Roman"/>
          <w:sz w:val="24"/>
          <w:szCs w:val="24"/>
        </w:rPr>
        <w:t>1.</w:t>
      </w:r>
      <w:r w:rsidR="00D80C8D">
        <w:rPr>
          <w:rFonts w:ascii="Times New Roman" w:hAnsi="Times New Roman"/>
          <w:sz w:val="24"/>
          <w:szCs w:val="24"/>
        </w:rPr>
        <w:t>3</w:t>
      </w:r>
      <w:r w:rsidR="00871342">
        <w:rPr>
          <w:rFonts w:ascii="Times New Roman" w:hAnsi="Times New Roman"/>
          <w:sz w:val="24"/>
          <w:szCs w:val="24"/>
        </w:rPr>
        <w:tab/>
        <w:t xml:space="preserve">Aim </w:t>
      </w:r>
      <w:r w:rsidR="00D80C8D">
        <w:rPr>
          <w:rFonts w:ascii="Times New Roman" w:hAnsi="Times New Roman"/>
          <w:sz w:val="24"/>
          <w:szCs w:val="24"/>
        </w:rPr>
        <w:t xml:space="preserve">and Objectives </w:t>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t>3</w:t>
      </w:r>
      <w:r>
        <w:rPr>
          <w:rFonts w:ascii="Times New Roman" w:hAnsi="Times New Roman"/>
          <w:sz w:val="24"/>
          <w:szCs w:val="24"/>
        </w:rPr>
        <w:tab/>
      </w:r>
    </w:p>
    <w:p w:rsidR="00AD3EE3" w:rsidRDefault="00AD3EE3" w:rsidP="00D80C8D">
      <w:pPr>
        <w:spacing w:after="0" w:line="480" w:lineRule="auto"/>
        <w:jc w:val="both"/>
        <w:rPr>
          <w:rFonts w:ascii="Times New Roman" w:hAnsi="Times New Roman"/>
          <w:sz w:val="24"/>
          <w:szCs w:val="24"/>
        </w:rPr>
      </w:pPr>
      <w:r>
        <w:rPr>
          <w:rFonts w:ascii="Times New Roman" w:hAnsi="Times New Roman"/>
          <w:sz w:val="24"/>
          <w:szCs w:val="24"/>
        </w:rPr>
        <w:t>1.</w:t>
      </w:r>
      <w:r w:rsidR="00D80C8D">
        <w:rPr>
          <w:rFonts w:ascii="Times New Roman" w:hAnsi="Times New Roman"/>
          <w:sz w:val="24"/>
          <w:szCs w:val="24"/>
        </w:rPr>
        <w:t>4</w:t>
      </w:r>
      <w:r>
        <w:rPr>
          <w:rFonts w:ascii="Times New Roman" w:hAnsi="Times New Roman"/>
          <w:sz w:val="24"/>
          <w:szCs w:val="24"/>
        </w:rPr>
        <w:tab/>
      </w:r>
      <w:r w:rsidR="00871342">
        <w:rPr>
          <w:rFonts w:ascii="Times New Roman" w:hAnsi="Times New Roman"/>
          <w:sz w:val="24"/>
          <w:szCs w:val="24"/>
        </w:rPr>
        <w:t>Scope of study</w:t>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3</w:t>
      </w:r>
      <w:r w:rsidR="00D80C8D">
        <w:rPr>
          <w:rFonts w:ascii="Times New Roman" w:hAnsi="Times New Roman"/>
          <w:sz w:val="24"/>
          <w:szCs w:val="24"/>
        </w:rPr>
        <w:tab/>
      </w:r>
      <w:r w:rsidR="00D80C8D">
        <w:rPr>
          <w:rFonts w:ascii="Times New Roman" w:hAnsi="Times New Roman"/>
          <w:sz w:val="24"/>
          <w:szCs w:val="24"/>
        </w:rPr>
        <w:tab/>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CHAPTER TWO</w:t>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2.0</w:t>
      </w:r>
      <w:r>
        <w:rPr>
          <w:rFonts w:ascii="Times New Roman" w:hAnsi="Times New Roman"/>
          <w:b/>
          <w:bCs/>
          <w:sz w:val="24"/>
          <w:szCs w:val="24"/>
        </w:rPr>
        <w:tab/>
        <w:t xml:space="preserve">Literature Review </w:t>
      </w:r>
      <w:r w:rsidR="008772BE">
        <w:rPr>
          <w:rFonts w:ascii="Times New Roman" w:hAnsi="Times New Roman"/>
          <w:b/>
          <w:bCs/>
          <w:sz w:val="24"/>
          <w:szCs w:val="24"/>
        </w:rPr>
        <w:tab/>
      </w:r>
      <w:r w:rsidR="00D80C8D">
        <w:rPr>
          <w:rFonts w:ascii="Times New Roman" w:hAnsi="Times New Roman"/>
          <w:b/>
          <w:bCs/>
          <w:sz w:val="24"/>
          <w:szCs w:val="24"/>
        </w:rPr>
        <w:tab/>
      </w:r>
      <w:r w:rsidR="00D80C8D">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D80C8D">
        <w:rPr>
          <w:rFonts w:ascii="Times New Roman" w:hAnsi="Times New Roman"/>
          <w:b/>
          <w:bCs/>
          <w:sz w:val="24"/>
          <w:szCs w:val="24"/>
        </w:rPr>
        <w:t>4</w:t>
      </w:r>
      <w:r w:rsidR="008772BE">
        <w:rPr>
          <w:rFonts w:ascii="Times New Roman" w:hAnsi="Times New Roman"/>
          <w:b/>
          <w:bCs/>
          <w:sz w:val="24"/>
          <w:szCs w:val="24"/>
        </w:rPr>
        <w:tab/>
      </w:r>
      <w:r w:rsidR="008772BE">
        <w:rPr>
          <w:rFonts w:ascii="Times New Roman" w:hAnsi="Times New Roman"/>
          <w:b/>
          <w:bCs/>
          <w:sz w:val="24"/>
          <w:szCs w:val="24"/>
        </w:rPr>
        <w:tab/>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 xml:space="preserve">Occurrence and Distribution of Lepidolite </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4</w:t>
      </w:r>
      <w:r w:rsidR="007C3442">
        <w:rPr>
          <w:rFonts w:ascii="Times New Roman" w:hAnsi="Times New Roman"/>
          <w:sz w:val="24"/>
          <w:szCs w:val="24"/>
        </w:rPr>
        <w:tab/>
      </w:r>
      <w:r w:rsidR="007C3442">
        <w:rPr>
          <w:rFonts w:ascii="Times New Roman" w:hAnsi="Times New Roman"/>
          <w:sz w:val="24"/>
          <w:szCs w:val="24"/>
        </w:rPr>
        <w:tab/>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 xml:space="preserve">Mineralogical Composition of Lepidolite </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5</w:t>
      </w:r>
    </w:p>
    <w:p w:rsidR="00D80C8D" w:rsidRDefault="00AD3EE3" w:rsidP="00AD3EE3">
      <w:pPr>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Petrographic Techniques for Mineral Analysis</w:t>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r>
      <w:r w:rsidR="00D80C8D">
        <w:rPr>
          <w:rFonts w:ascii="Times New Roman" w:hAnsi="Times New Roman"/>
          <w:sz w:val="24"/>
          <w:szCs w:val="24"/>
        </w:rPr>
        <w:tab/>
        <w:t>5</w:t>
      </w:r>
    </w:p>
    <w:p w:rsidR="00D80C8D" w:rsidRDefault="00D80C8D" w:rsidP="00AD3EE3">
      <w:pPr>
        <w:spacing w:after="0" w:line="480" w:lineRule="auto"/>
        <w:jc w:val="both"/>
        <w:rPr>
          <w:rFonts w:ascii="Times New Roman" w:hAnsi="Times New Roman"/>
          <w:sz w:val="24"/>
          <w:szCs w:val="24"/>
        </w:rPr>
      </w:pPr>
    </w:p>
    <w:p w:rsidR="00AD3EE3" w:rsidRDefault="008772BE" w:rsidP="00AD3EE3">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CHAPTER THREE</w:t>
      </w:r>
    </w:p>
    <w:p w:rsidR="00D80C8D" w:rsidRDefault="00AD3EE3" w:rsidP="00D80C8D">
      <w:pPr>
        <w:spacing w:after="0" w:line="480" w:lineRule="auto"/>
        <w:jc w:val="both"/>
        <w:rPr>
          <w:rFonts w:ascii="Times New Roman" w:hAnsi="Times New Roman"/>
          <w:b/>
          <w:bCs/>
          <w:sz w:val="24"/>
          <w:szCs w:val="24"/>
        </w:rPr>
      </w:pPr>
      <w:r>
        <w:rPr>
          <w:rFonts w:ascii="Times New Roman" w:hAnsi="Times New Roman"/>
          <w:b/>
          <w:bCs/>
          <w:sz w:val="24"/>
          <w:szCs w:val="24"/>
        </w:rPr>
        <w:t>3.0</w:t>
      </w:r>
      <w:r>
        <w:rPr>
          <w:rFonts w:ascii="Times New Roman" w:hAnsi="Times New Roman"/>
          <w:b/>
          <w:bCs/>
          <w:sz w:val="24"/>
          <w:szCs w:val="24"/>
        </w:rPr>
        <w:tab/>
        <w:t>RESEARCH METHODOLOGY</w:t>
      </w:r>
      <w:r w:rsidR="008772BE">
        <w:rPr>
          <w:rFonts w:ascii="Times New Roman" w:hAnsi="Times New Roman"/>
          <w:b/>
          <w:bCs/>
          <w:sz w:val="24"/>
          <w:szCs w:val="24"/>
        </w:rPr>
        <w:tab/>
      </w:r>
      <w:r w:rsidR="008772BE">
        <w:rPr>
          <w:rFonts w:ascii="Times New Roman" w:hAnsi="Times New Roman"/>
          <w:b/>
          <w:bCs/>
          <w:sz w:val="24"/>
          <w:szCs w:val="24"/>
        </w:rPr>
        <w:tab/>
      </w:r>
      <w:r w:rsidR="00D80C8D">
        <w:rPr>
          <w:rFonts w:ascii="Times New Roman" w:hAnsi="Times New Roman"/>
          <w:b/>
          <w:bCs/>
          <w:sz w:val="24"/>
          <w:szCs w:val="24"/>
        </w:rPr>
        <w:tab/>
      </w:r>
      <w:r w:rsidR="00D80C8D">
        <w:rPr>
          <w:rFonts w:ascii="Times New Roman" w:hAnsi="Times New Roman"/>
          <w:b/>
          <w:bCs/>
          <w:sz w:val="24"/>
          <w:szCs w:val="24"/>
        </w:rPr>
        <w:tab/>
      </w:r>
      <w:r w:rsidR="00D80C8D">
        <w:rPr>
          <w:rFonts w:ascii="Times New Roman" w:hAnsi="Times New Roman"/>
          <w:b/>
          <w:bCs/>
          <w:sz w:val="24"/>
          <w:szCs w:val="24"/>
        </w:rPr>
        <w:tab/>
      </w:r>
      <w:r w:rsidR="00D80C8D">
        <w:rPr>
          <w:rFonts w:ascii="Times New Roman" w:hAnsi="Times New Roman"/>
          <w:b/>
          <w:bCs/>
          <w:sz w:val="24"/>
          <w:szCs w:val="24"/>
        </w:rPr>
        <w:tab/>
        <w:t>7</w:t>
      </w:r>
      <w:r w:rsidR="008772BE">
        <w:rPr>
          <w:rFonts w:ascii="Times New Roman" w:hAnsi="Times New Roman"/>
          <w:b/>
          <w:bCs/>
          <w:sz w:val="24"/>
          <w:szCs w:val="24"/>
        </w:rPr>
        <w:tab/>
      </w:r>
    </w:p>
    <w:p w:rsidR="00AD3EE3" w:rsidRDefault="00AD3EE3" w:rsidP="00D80C8D">
      <w:pPr>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Materials</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7</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Methods</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7</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Description of the Study Area</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7</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3.4      Sample Collection</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9</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Sample Preparation</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9</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3.5.1</w:t>
      </w:r>
      <w:r>
        <w:rPr>
          <w:rFonts w:ascii="Times New Roman" w:hAnsi="Times New Roman"/>
          <w:sz w:val="24"/>
          <w:szCs w:val="24"/>
        </w:rPr>
        <w:tab/>
        <w:t xml:space="preserve">Petrographic Analysis </w:t>
      </w:r>
      <w:r w:rsidR="007C3442">
        <w:rPr>
          <w:rFonts w:ascii="Times New Roman" w:hAnsi="Times New Roman"/>
          <w:sz w:val="24"/>
          <w:szCs w:val="24"/>
        </w:rPr>
        <w:tab/>
      </w:r>
      <w:r w:rsidR="007C3442">
        <w:rPr>
          <w:rFonts w:ascii="Times New Roman" w:hAnsi="Times New Roman"/>
          <w:sz w:val="24"/>
          <w:szCs w:val="24"/>
        </w:rPr>
        <w:tab/>
      </w:r>
      <w:r w:rsidR="007C3442">
        <w:rPr>
          <w:rFonts w:ascii="Times New Roman" w:hAnsi="Times New Roman"/>
          <w:sz w:val="24"/>
          <w:szCs w:val="24"/>
        </w:rPr>
        <w:tab/>
      </w:r>
      <w:r w:rsidR="007C3442">
        <w:rPr>
          <w:rFonts w:ascii="Times New Roman" w:hAnsi="Times New Roman"/>
          <w:sz w:val="24"/>
          <w:szCs w:val="24"/>
        </w:rPr>
        <w:tab/>
      </w:r>
      <w:r w:rsidR="007C3442">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9</w:t>
      </w:r>
    </w:p>
    <w:p w:rsidR="00AD3EE3" w:rsidRDefault="00AD3EE3" w:rsidP="00AD3EE3">
      <w:pPr>
        <w:spacing w:after="0" w:line="480" w:lineRule="auto"/>
        <w:jc w:val="both"/>
        <w:rPr>
          <w:rFonts w:ascii="Times New Roman" w:hAnsi="Times New Roman"/>
          <w:sz w:val="24"/>
          <w:szCs w:val="24"/>
        </w:rPr>
      </w:pP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CHAPTER FOUR</w:t>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4.0</w:t>
      </w:r>
      <w:r>
        <w:rPr>
          <w:rFonts w:ascii="Times New Roman" w:hAnsi="Times New Roman"/>
          <w:b/>
          <w:bCs/>
          <w:sz w:val="24"/>
          <w:szCs w:val="24"/>
        </w:rPr>
        <w:tab/>
        <w:t xml:space="preserve">Results Presentation and Discussion </w:t>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D80C8D">
        <w:rPr>
          <w:rFonts w:ascii="Times New Roman" w:hAnsi="Times New Roman"/>
          <w:b/>
          <w:bCs/>
          <w:sz w:val="24"/>
          <w:szCs w:val="24"/>
        </w:rPr>
        <w:t>11</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 xml:space="preserve">Results Presentation </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11</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Discussions</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16</w:t>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CHAPTER FIVE</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5.0</w:t>
      </w:r>
      <w:r>
        <w:rPr>
          <w:rFonts w:ascii="Times New Roman" w:hAnsi="Times New Roman"/>
          <w:sz w:val="24"/>
          <w:szCs w:val="24"/>
        </w:rPr>
        <w:tab/>
        <w:t>Summary, conclusion and recommendations</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17</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 xml:space="preserve">Summary </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17</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 xml:space="preserve">Conclusion </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17</w:t>
      </w:r>
    </w:p>
    <w:p w:rsidR="00AD3EE3" w:rsidRDefault="00AD3EE3" w:rsidP="00AD3EE3">
      <w:pPr>
        <w:spacing w:after="0" w:line="480" w:lineRule="auto"/>
        <w:jc w:val="both"/>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t>Recommendations</w:t>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8772BE">
        <w:rPr>
          <w:rFonts w:ascii="Times New Roman" w:hAnsi="Times New Roman"/>
          <w:sz w:val="24"/>
          <w:szCs w:val="24"/>
        </w:rPr>
        <w:tab/>
      </w:r>
      <w:r w:rsidR="00D80C8D">
        <w:rPr>
          <w:rFonts w:ascii="Times New Roman" w:hAnsi="Times New Roman"/>
          <w:sz w:val="24"/>
          <w:szCs w:val="24"/>
        </w:rPr>
        <w:t>18</w:t>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sz w:val="24"/>
          <w:szCs w:val="24"/>
        </w:rPr>
        <w:tab/>
      </w:r>
      <w:r>
        <w:rPr>
          <w:rFonts w:ascii="Times New Roman" w:hAnsi="Times New Roman"/>
          <w:b/>
          <w:bCs/>
          <w:sz w:val="24"/>
          <w:szCs w:val="24"/>
        </w:rPr>
        <w:t xml:space="preserve">References </w:t>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D80C8D">
        <w:rPr>
          <w:rFonts w:ascii="Times New Roman" w:hAnsi="Times New Roman"/>
          <w:b/>
          <w:bCs/>
          <w:sz w:val="24"/>
          <w:szCs w:val="24"/>
        </w:rPr>
        <w:t>19</w:t>
      </w:r>
    </w:p>
    <w:p w:rsidR="00AD3EE3" w:rsidRDefault="00AD3EE3" w:rsidP="00AD3EE3">
      <w:pPr>
        <w:spacing w:after="0" w:line="480" w:lineRule="auto"/>
        <w:jc w:val="both"/>
        <w:rPr>
          <w:rFonts w:ascii="Times New Roman" w:hAnsi="Times New Roman"/>
          <w:b/>
          <w:bCs/>
          <w:sz w:val="24"/>
          <w:szCs w:val="24"/>
        </w:rPr>
      </w:pPr>
      <w:r>
        <w:rPr>
          <w:rFonts w:ascii="Times New Roman" w:hAnsi="Times New Roman"/>
          <w:b/>
          <w:bCs/>
          <w:sz w:val="24"/>
          <w:szCs w:val="24"/>
        </w:rPr>
        <w:tab/>
        <w:t xml:space="preserve">Appendices </w:t>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8772BE">
        <w:rPr>
          <w:rFonts w:ascii="Times New Roman" w:hAnsi="Times New Roman"/>
          <w:b/>
          <w:bCs/>
          <w:sz w:val="24"/>
          <w:szCs w:val="24"/>
        </w:rPr>
        <w:tab/>
      </w:r>
      <w:r w:rsidR="00D80C8D">
        <w:rPr>
          <w:rFonts w:ascii="Times New Roman" w:hAnsi="Times New Roman"/>
          <w:b/>
          <w:bCs/>
          <w:sz w:val="24"/>
          <w:szCs w:val="24"/>
        </w:rPr>
        <w:t>22</w:t>
      </w:r>
    </w:p>
    <w:p w:rsidR="00AD3EE3" w:rsidRDefault="00AD3EE3" w:rsidP="00AD3EE3">
      <w:pPr>
        <w:jc w:val="center"/>
        <w:rPr>
          <w:rFonts w:ascii="Times New Roman" w:hAnsi="Times New Roman"/>
          <w:b/>
          <w:sz w:val="24"/>
        </w:rPr>
      </w:pPr>
    </w:p>
    <w:p w:rsidR="00AD3EE3" w:rsidRDefault="00AD3EE3" w:rsidP="00AD3EE3">
      <w:pPr>
        <w:jc w:val="center"/>
        <w:rPr>
          <w:rFonts w:ascii="Times New Roman" w:hAnsi="Times New Roman"/>
          <w:b/>
          <w:sz w:val="24"/>
        </w:rPr>
      </w:pPr>
    </w:p>
    <w:p w:rsidR="00AD3EE3" w:rsidRDefault="00AD3EE3" w:rsidP="00AD3EE3">
      <w:pPr>
        <w:jc w:val="center"/>
        <w:rPr>
          <w:rFonts w:ascii="Times New Roman" w:hAnsi="Times New Roman"/>
          <w:b/>
          <w:sz w:val="24"/>
        </w:rPr>
      </w:pPr>
    </w:p>
    <w:p w:rsidR="00AD3EE3" w:rsidRDefault="00AD3EE3" w:rsidP="00AD3EE3">
      <w:pPr>
        <w:jc w:val="center"/>
        <w:rPr>
          <w:rFonts w:ascii="Times New Roman" w:hAnsi="Times New Roman"/>
          <w:b/>
          <w:sz w:val="24"/>
        </w:rPr>
      </w:pPr>
    </w:p>
    <w:p w:rsidR="007C3442" w:rsidRPr="00A508B6" w:rsidRDefault="007C3442" w:rsidP="007C3442">
      <w:pPr>
        <w:jc w:val="center"/>
        <w:rPr>
          <w:rFonts w:ascii="Times New Roman" w:hAnsi="Times New Roman"/>
          <w:b/>
          <w:sz w:val="24"/>
        </w:rPr>
      </w:pPr>
      <w:r w:rsidRPr="00A508B6">
        <w:rPr>
          <w:rFonts w:ascii="Times New Roman" w:hAnsi="Times New Roman"/>
          <w:b/>
          <w:sz w:val="24"/>
        </w:rPr>
        <w:lastRenderedPageBreak/>
        <w:t>List of table</w:t>
      </w:r>
    </w:p>
    <w:p w:rsidR="007C3442" w:rsidRPr="00A508B6" w:rsidRDefault="007C3442" w:rsidP="007C3442">
      <w:pPr>
        <w:jc w:val="both"/>
        <w:rPr>
          <w:rFonts w:ascii="Times New Roman" w:hAnsi="Times New Roman"/>
          <w:bCs/>
          <w:sz w:val="24"/>
        </w:rPr>
      </w:pPr>
      <w:r>
        <w:rPr>
          <w:rFonts w:ascii="Times New Roman" w:hAnsi="Times New Roman"/>
          <w:bCs/>
          <w:sz w:val="24"/>
        </w:rPr>
        <w:t>Table 1 Estimate model composition of Lepidolite in the st</w:t>
      </w:r>
      <w:r w:rsidR="008772BE">
        <w:rPr>
          <w:rFonts w:ascii="Times New Roman" w:hAnsi="Times New Roman"/>
          <w:bCs/>
          <w:sz w:val="24"/>
        </w:rPr>
        <w:t xml:space="preserve">udy   samples photomicrograph </w:t>
      </w:r>
    </w:p>
    <w:p w:rsidR="007C3442" w:rsidRPr="00A508B6" w:rsidRDefault="007C3442" w:rsidP="007C3442">
      <w:pPr>
        <w:jc w:val="both"/>
        <w:rPr>
          <w:rFonts w:ascii="Times New Roman" w:hAnsi="Times New Roman"/>
          <w:bCs/>
          <w:sz w:val="24"/>
        </w:rPr>
      </w:pPr>
    </w:p>
    <w:p w:rsidR="007C3442" w:rsidRPr="00A508B6" w:rsidRDefault="007C3442" w:rsidP="007C3442">
      <w:pPr>
        <w:jc w:val="center"/>
        <w:rPr>
          <w:rFonts w:ascii="Times New Roman" w:hAnsi="Times New Roman"/>
          <w:b/>
          <w:sz w:val="24"/>
        </w:rPr>
      </w:pPr>
      <w:r w:rsidRPr="00A508B6">
        <w:rPr>
          <w:rFonts w:ascii="Times New Roman" w:hAnsi="Times New Roman"/>
          <w:b/>
          <w:sz w:val="24"/>
        </w:rPr>
        <w:t>List of figures</w:t>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1:</w:t>
      </w:r>
      <w:r w:rsidRPr="00A508B6">
        <w:rPr>
          <w:rFonts w:ascii="Times New Roman" w:hAnsi="Times New Roman"/>
          <w:bCs/>
          <w:sz w:val="24"/>
        </w:rPr>
        <w:tab/>
        <w:t xml:space="preserve">Location map of kakafu community within kwara state Nigeria </w:t>
      </w:r>
      <w:r w:rsidR="008772BE">
        <w:rPr>
          <w:rFonts w:ascii="Times New Roman" w:hAnsi="Times New Roman"/>
          <w:bCs/>
          <w:sz w:val="24"/>
        </w:rPr>
        <w:t xml:space="preserve">     </w:t>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2:</w:t>
      </w:r>
      <w:r w:rsidRPr="00A508B6">
        <w:rPr>
          <w:rFonts w:ascii="Times New Roman" w:hAnsi="Times New Roman"/>
          <w:bCs/>
          <w:sz w:val="24"/>
        </w:rPr>
        <w:tab/>
        <w:t>Geological map of the study area showing distribution of pegmatites</w:t>
      </w:r>
      <w:r w:rsidR="008772BE">
        <w:rPr>
          <w:rFonts w:ascii="Times New Roman" w:hAnsi="Times New Roman"/>
          <w:bCs/>
          <w:sz w:val="24"/>
        </w:rPr>
        <w:t xml:space="preserve">  </w:t>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3:</w:t>
      </w:r>
      <w:r w:rsidRPr="00A508B6">
        <w:rPr>
          <w:rFonts w:ascii="Times New Roman" w:hAnsi="Times New Roman"/>
          <w:bCs/>
          <w:sz w:val="24"/>
        </w:rPr>
        <w:tab/>
        <w:t>Field photograph of pegmatite out crop containing lepidolite</w:t>
      </w:r>
      <w:r w:rsidR="008772BE">
        <w:rPr>
          <w:rFonts w:ascii="Times New Roman" w:hAnsi="Times New Roman"/>
          <w:bCs/>
          <w:sz w:val="24"/>
        </w:rPr>
        <w:t xml:space="preserve">      </w:t>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4:</w:t>
      </w:r>
      <w:r w:rsidRPr="00A508B6">
        <w:rPr>
          <w:rFonts w:ascii="Times New Roman" w:hAnsi="Times New Roman"/>
          <w:bCs/>
          <w:sz w:val="24"/>
        </w:rPr>
        <w:tab/>
        <w:t>Hand specimen of lepidolite bearing pegmatile (labeled mineral phases).</w:t>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 xml:space="preserve">Figure 5: </w:t>
      </w:r>
      <w:r w:rsidRPr="00A508B6">
        <w:rPr>
          <w:rFonts w:ascii="Times New Roman" w:hAnsi="Times New Roman"/>
          <w:bCs/>
          <w:sz w:val="24"/>
        </w:rPr>
        <w:tab/>
        <w:t>Photomicrograph of lepidolite under plane polarized light (ppl)</w:t>
      </w:r>
      <w:r w:rsidR="008772BE">
        <w:rPr>
          <w:rFonts w:ascii="Times New Roman" w:hAnsi="Times New Roman"/>
          <w:bCs/>
          <w:sz w:val="24"/>
        </w:rPr>
        <w:tab/>
      </w:r>
      <w:r w:rsidR="008772BE">
        <w:rPr>
          <w:rFonts w:ascii="Times New Roman" w:hAnsi="Times New Roman"/>
          <w:bCs/>
          <w:sz w:val="24"/>
        </w:rPr>
        <w:tab/>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6:</w:t>
      </w:r>
      <w:r w:rsidRPr="00A508B6">
        <w:rPr>
          <w:rFonts w:ascii="Times New Roman" w:hAnsi="Times New Roman"/>
          <w:bCs/>
          <w:sz w:val="24"/>
        </w:rPr>
        <w:tab/>
        <w:t>Photomicrograph of lepidolite under cross polarized light (xpl)</w:t>
      </w:r>
      <w:r w:rsidR="008772BE">
        <w:rPr>
          <w:rFonts w:ascii="Times New Roman" w:hAnsi="Times New Roman"/>
          <w:bCs/>
          <w:sz w:val="24"/>
        </w:rPr>
        <w:tab/>
      </w:r>
      <w:r w:rsidR="008772BE">
        <w:rPr>
          <w:rFonts w:ascii="Times New Roman" w:hAnsi="Times New Roman"/>
          <w:bCs/>
          <w:sz w:val="24"/>
        </w:rPr>
        <w:tab/>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7:</w:t>
      </w:r>
      <w:r w:rsidRPr="00A508B6">
        <w:rPr>
          <w:rFonts w:ascii="Times New Roman" w:hAnsi="Times New Roman"/>
          <w:bCs/>
          <w:sz w:val="24"/>
        </w:rPr>
        <w:tab/>
        <w:t xml:space="preserve">Textural Relationship between lepidolite and associated minerals (Quartz, </w:t>
      </w:r>
      <w:r w:rsidRPr="00A508B6">
        <w:rPr>
          <w:rFonts w:ascii="Times New Roman" w:hAnsi="Times New Roman"/>
          <w:bCs/>
          <w:sz w:val="24"/>
        </w:rPr>
        <w:tab/>
      </w:r>
      <w:r w:rsidRPr="00A508B6">
        <w:rPr>
          <w:rFonts w:ascii="Times New Roman" w:hAnsi="Times New Roman"/>
          <w:bCs/>
          <w:sz w:val="24"/>
        </w:rPr>
        <w:tab/>
      </w:r>
      <w:r w:rsidRPr="00A508B6">
        <w:rPr>
          <w:rFonts w:ascii="Times New Roman" w:hAnsi="Times New Roman"/>
          <w:bCs/>
          <w:sz w:val="24"/>
        </w:rPr>
        <w:tab/>
      </w:r>
      <w:r w:rsidR="00B52ACC">
        <w:rPr>
          <w:rFonts w:ascii="Times New Roman" w:hAnsi="Times New Roman"/>
          <w:bCs/>
          <w:sz w:val="24"/>
        </w:rPr>
        <w:tab/>
      </w:r>
      <w:r w:rsidRPr="00A508B6">
        <w:rPr>
          <w:rFonts w:ascii="Times New Roman" w:hAnsi="Times New Roman"/>
          <w:bCs/>
          <w:sz w:val="24"/>
        </w:rPr>
        <w:t xml:space="preserve">Albite, Muscouite) </w:t>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r w:rsidR="008772BE">
        <w:rPr>
          <w:rFonts w:ascii="Times New Roman" w:hAnsi="Times New Roman"/>
          <w:bCs/>
          <w:sz w:val="24"/>
        </w:rPr>
        <w:tab/>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8:</w:t>
      </w:r>
      <w:r w:rsidRPr="00A508B6">
        <w:rPr>
          <w:rFonts w:ascii="Times New Roman" w:hAnsi="Times New Roman"/>
          <w:bCs/>
          <w:sz w:val="24"/>
        </w:rPr>
        <w:tab/>
        <w:t>Schematic zonation of a typical pegmatite showing lepidolite zone</w:t>
      </w:r>
      <w:r w:rsidR="008772BE">
        <w:rPr>
          <w:rFonts w:ascii="Times New Roman" w:hAnsi="Times New Roman"/>
          <w:bCs/>
          <w:sz w:val="24"/>
        </w:rPr>
        <w:tab/>
      </w:r>
      <w:r w:rsidR="008772BE">
        <w:rPr>
          <w:rFonts w:ascii="Times New Roman" w:hAnsi="Times New Roman"/>
          <w:bCs/>
          <w:sz w:val="24"/>
        </w:rPr>
        <w:tab/>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 xml:space="preserve">Figure 9: </w:t>
      </w:r>
      <w:r w:rsidRPr="00A508B6">
        <w:rPr>
          <w:rFonts w:ascii="Times New Roman" w:hAnsi="Times New Roman"/>
          <w:bCs/>
          <w:sz w:val="24"/>
        </w:rPr>
        <w:tab/>
        <w:t>Ternary diagram showing mineralogical classification of pegmatites samples</w:t>
      </w:r>
      <w:r w:rsidR="008772BE">
        <w:rPr>
          <w:rFonts w:ascii="Times New Roman" w:hAnsi="Times New Roman"/>
          <w:bCs/>
          <w:sz w:val="24"/>
        </w:rPr>
        <w:t xml:space="preserve"> </w:t>
      </w:r>
    </w:p>
    <w:p w:rsidR="007C3442" w:rsidRPr="00A508B6" w:rsidRDefault="007C3442" w:rsidP="007C3442">
      <w:pPr>
        <w:jc w:val="both"/>
        <w:rPr>
          <w:rFonts w:ascii="Times New Roman" w:hAnsi="Times New Roman"/>
          <w:bCs/>
          <w:sz w:val="24"/>
        </w:rPr>
      </w:pPr>
      <w:r w:rsidRPr="00A508B6">
        <w:rPr>
          <w:rFonts w:ascii="Times New Roman" w:hAnsi="Times New Roman"/>
          <w:bCs/>
          <w:sz w:val="24"/>
        </w:rPr>
        <w:t>Figure 10:</w:t>
      </w:r>
      <w:r w:rsidRPr="00A508B6">
        <w:rPr>
          <w:rFonts w:ascii="Times New Roman" w:hAnsi="Times New Roman"/>
          <w:bCs/>
          <w:sz w:val="24"/>
        </w:rPr>
        <w:tab/>
        <w:t xml:space="preserve">Comparative chart of lithium content in pegmatites from kakafu and other </w:t>
      </w:r>
      <w:r w:rsidRPr="00A508B6">
        <w:rPr>
          <w:rFonts w:ascii="Times New Roman" w:hAnsi="Times New Roman"/>
          <w:bCs/>
          <w:sz w:val="24"/>
        </w:rPr>
        <w:tab/>
      </w:r>
      <w:r w:rsidR="008772BE">
        <w:rPr>
          <w:rFonts w:ascii="Times New Roman" w:hAnsi="Times New Roman"/>
          <w:bCs/>
          <w:sz w:val="24"/>
        </w:rPr>
        <w:t xml:space="preserve">    </w:t>
      </w:r>
      <w:r w:rsidRPr="00A508B6">
        <w:rPr>
          <w:rFonts w:ascii="Times New Roman" w:hAnsi="Times New Roman"/>
          <w:bCs/>
          <w:sz w:val="24"/>
        </w:rPr>
        <w:tab/>
      </w:r>
      <w:r w:rsidRPr="00A508B6">
        <w:rPr>
          <w:rFonts w:ascii="Times New Roman" w:hAnsi="Times New Roman"/>
          <w:bCs/>
          <w:sz w:val="24"/>
        </w:rPr>
        <w:tab/>
      </w:r>
      <w:r w:rsidR="00B52ACC">
        <w:rPr>
          <w:rFonts w:ascii="Times New Roman" w:hAnsi="Times New Roman"/>
          <w:bCs/>
          <w:sz w:val="24"/>
        </w:rPr>
        <w:tab/>
      </w:r>
      <w:r w:rsidRPr="00A508B6">
        <w:rPr>
          <w:rFonts w:ascii="Times New Roman" w:hAnsi="Times New Roman"/>
          <w:bCs/>
          <w:sz w:val="24"/>
        </w:rPr>
        <w:t>Nigeria location</w:t>
      </w:r>
    </w:p>
    <w:p w:rsidR="00AD3EE3" w:rsidRDefault="00AD3EE3" w:rsidP="00AD3EE3">
      <w:pPr>
        <w:jc w:val="center"/>
        <w:rPr>
          <w:rFonts w:ascii="Times New Roman" w:hAnsi="Times New Roman"/>
          <w:b/>
          <w:sz w:val="24"/>
        </w:rPr>
      </w:pPr>
    </w:p>
    <w:p w:rsidR="00AD3EE3" w:rsidRDefault="00AD3EE3" w:rsidP="00AD3EE3">
      <w:pPr>
        <w:spacing w:after="0" w:line="480" w:lineRule="auto"/>
        <w:jc w:val="center"/>
        <w:rPr>
          <w:rFonts w:ascii="Times New Roman" w:hAnsi="Times New Roman"/>
          <w:b/>
          <w:bCs/>
          <w:sz w:val="24"/>
          <w:szCs w:val="24"/>
        </w:rPr>
      </w:pPr>
    </w:p>
    <w:p w:rsidR="00AD3EE3" w:rsidRDefault="00AD3EE3" w:rsidP="00AD3EE3">
      <w:pPr>
        <w:spacing w:after="0" w:line="240" w:lineRule="auto"/>
        <w:rPr>
          <w:rFonts w:ascii="Times New Roman" w:hAnsi="Times New Roman"/>
          <w:b/>
          <w:bCs/>
          <w:sz w:val="24"/>
          <w:szCs w:val="24"/>
        </w:rPr>
      </w:pPr>
      <w:r>
        <w:rPr>
          <w:rFonts w:ascii="Times New Roman" w:hAnsi="Times New Roman"/>
          <w:b/>
          <w:bCs/>
          <w:sz w:val="24"/>
          <w:szCs w:val="24"/>
        </w:rPr>
        <w:br w:type="page"/>
      </w:r>
    </w:p>
    <w:p w:rsidR="00AD3EE3" w:rsidRPr="00C823BE" w:rsidRDefault="00AD3EE3" w:rsidP="00AD3EE3">
      <w:pPr>
        <w:jc w:val="center"/>
        <w:rPr>
          <w:rFonts w:asciiTheme="majorBidi" w:hAnsiTheme="majorBidi" w:cstheme="majorBidi"/>
          <w:b/>
          <w:bCs/>
          <w:i/>
          <w:iCs/>
        </w:rPr>
      </w:pPr>
      <w:r w:rsidRPr="00C823BE">
        <w:rPr>
          <w:rFonts w:asciiTheme="majorBidi" w:hAnsiTheme="majorBidi" w:cstheme="majorBidi"/>
          <w:b/>
          <w:bCs/>
          <w:i/>
          <w:iCs/>
        </w:rPr>
        <w:lastRenderedPageBreak/>
        <w:t>Abstract</w:t>
      </w:r>
    </w:p>
    <w:p w:rsidR="00AD3EE3" w:rsidRPr="00C823BE" w:rsidRDefault="00AD3EE3" w:rsidP="00AD3EE3">
      <w:pPr>
        <w:jc w:val="both"/>
        <w:rPr>
          <w:rFonts w:asciiTheme="majorBidi" w:hAnsiTheme="majorBidi" w:cstheme="majorBidi"/>
          <w:i/>
          <w:iCs/>
        </w:rPr>
      </w:pPr>
      <w:r w:rsidRPr="00C823BE">
        <w:rPr>
          <w:rFonts w:asciiTheme="majorBidi" w:hAnsiTheme="majorBidi" w:cstheme="majorBidi"/>
          <w:i/>
          <w:iCs/>
        </w:rPr>
        <w:t xml:space="preserve">This study presents a detailed petrographical investigation of lepidolite occurrences within the Kakafu community of Kwara State, Nigeria. Lepidolite, a lithium-bearing mica, plays a significant role in modern technology due to its lithium content, which is essential in battery production and other industrial applications. The research involves the collection and microscopic analysis of rock samples from pegmatite outcrops within the study area to determine the mineralogical characteristics and textural relationships of lepidolite. Using standard petrographic techniques, thin sections were prepared and analyzed under both plane-polarized and cross-polarized light. </w:t>
      </w:r>
      <w:r w:rsidR="00CB4B4E" w:rsidRPr="00CB4B4E">
        <w:rPr>
          <w:rFonts w:asciiTheme="majorBidi" w:hAnsiTheme="majorBidi" w:cstheme="majorBidi"/>
          <w:i/>
          <w:iCs/>
        </w:rPr>
        <w:t>The results of thin section from photomicrograph revealed that quartz has range between the (27-30%) with average value of 28% while mica has 3-55% with average value of (29%), feldspar has  range (15-20%) with average value of 17.5% and lepidolite  has 0-50% with average value of 50%. This implies that the sample analyzed in having minimum  requirements quality of lithiums for use in lithium ion battery production</w:t>
      </w:r>
      <w:r w:rsidR="00CB4B4E">
        <w:rPr>
          <w:rFonts w:asciiTheme="majorBidi" w:hAnsiTheme="majorBidi" w:cstheme="majorBidi"/>
          <w:i/>
          <w:iCs/>
        </w:rPr>
        <w:t xml:space="preserve">. </w:t>
      </w:r>
      <w:r w:rsidRPr="00C823BE">
        <w:rPr>
          <w:rFonts w:asciiTheme="majorBidi" w:hAnsiTheme="majorBidi" w:cstheme="majorBidi"/>
          <w:i/>
          <w:iCs/>
        </w:rPr>
        <w:t>Observations revealed that lepidolite is commonly associated with other minerals such as</w:t>
      </w:r>
      <w:r>
        <w:rPr>
          <w:rFonts w:asciiTheme="majorBidi" w:hAnsiTheme="majorBidi" w:cstheme="majorBidi"/>
          <w:i/>
          <w:iCs/>
        </w:rPr>
        <w:t xml:space="preserve"> </w:t>
      </w:r>
      <w:r w:rsidRPr="00C823BE">
        <w:rPr>
          <w:rFonts w:asciiTheme="majorBidi" w:hAnsiTheme="majorBidi" w:cstheme="majorBidi"/>
          <w:i/>
          <w:iCs/>
        </w:rPr>
        <w:t xml:space="preserve"> quartz, albite, and muscovite in a coarse-grained granitic pegmatitic matrix. The presence of accessory minerals like tourmaline and zircon further confirms the evolved nature of the pegmatite system. The study highlights the potential of the Kakafu pegmatites as a viable source of lithium and other raremetals, with implications for economic geology and resource development in the region. The findings also contribute to the broader understanding of pegmatitic processes in the Nigerian Basement Complex.</w:t>
      </w:r>
    </w:p>
    <w:p w:rsidR="00356F5C" w:rsidRDefault="00AD3EE3" w:rsidP="00AD3EE3">
      <w:pPr>
        <w:jc w:val="center"/>
        <w:rPr>
          <w:rFonts w:asciiTheme="majorBidi" w:hAnsiTheme="majorBidi" w:cstheme="majorBidi"/>
          <w:b/>
          <w:bCs/>
          <w:i/>
          <w:iCs/>
          <w:sz w:val="24"/>
          <w:szCs w:val="24"/>
        </w:rPr>
        <w:sectPr w:rsidR="00356F5C" w:rsidSect="00356F5C">
          <w:footerReference w:type="default" r:id="rId8"/>
          <w:pgSz w:w="12240" w:h="15840"/>
          <w:pgMar w:top="1440" w:right="1440" w:bottom="1440" w:left="1440" w:header="720" w:footer="720" w:gutter="0"/>
          <w:pgNumType w:fmt="lowerRoman"/>
          <w:cols w:space="720"/>
          <w:docGrid w:linePitch="360"/>
        </w:sectPr>
      </w:pPr>
      <w:r w:rsidRPr="00C823BE">
        <w:rPr>
          <w:rFonts w:asciiTheme="majorBidi" w:hAnsiTheme="majorBidi" w:cstheme="majorBidi"/>
          <w:b/>
          <w:bCs/>
          <w:i/>
          <w:iCs/>
          <w:sz w:val="24"/>
          <w:szCs w:val="24"/>
        </w:rPr>
        <w:br w:type="page"/>
      </w:r>
    </w:p>
    <w:p w:rsidR="00316302" w:rsidRPr="00D1013A" w:rsidRDefault="00316302" w:rsidP="00AD3EE3">
      <w:pPr>
        <w:jc w:val="center"/>
        <w:rPr>
          <w:rFonts w:ascii="Times New Roman" w:hAnsi="Times New Roman" w:cs="Times New Roman"/>
          <w:sz w:val="25"/>
          <w:szCs w:val="25"/>
        </w:rPr>
      </w:pPr>
      <w:r w:rsidRPr="00316302">
        <w:rPr>
          <w:rFonts w:ascii="Times New Roman" w:hAnsi="Times New Roman" w:cs="Times New Roman"/>
          <w:b/>
          <w:sz w:val="24"/>
          <w:szCs w:val="24"/>
        </w:rPr>
        <w:lastRenderedPageBreak/>
        <w:t>CHAPTER ONE</w:t>
      </w:r>
    </w:p>
    <w:p w:rsidR="008C3C3A" w:rsidRDefault="008C3C3A" w:rsidP="00316302">
      <w:pPr>
        <w:spacing w:after="0" w:line="480" w:lineRule="auto"/>
        <w:jc w:val="both"/>
        <w:rPr>
          <w:rFonts w:ascii="Times New Roman" w:hAnsi="Times New Roman" w:cs="Times New Roman"/>
          <w:b/>
          <w:sz w:val="24"/>
          <w:szCs w:val="24"/>
        </w:rPr>
      </w:pPr>
    </w:p>
    <w:p w:rsidR="00316302" w:rsidRPr="00316302" w:rsidRDefault="00316302" w:rsidP="00316302">
      <w:pPr>
        <w:spacing w:after="0" w:line="480" w:lineRule="auto"/>
        <w:jc w:val="both"/>
        <w:rPr>
          <w:rFonts w:ascii="Times New Roman" w:hAnsi="Times New Roman" w:cs="Times New Roman"/>
          <w:b/>
          <w:sz w:val="24"/>
          <w:szCs w:val="24"/>
        </w:rPr>
      </w:pPr>
      <w:r w:rsidRPr="00316302">
        <w:rPr>
          <w:rFonts w:ascii="Times New Roman" w:hAnsi="Times New Roman" w:cs="Times New Roman"/>
          <w:b/>
          <w:sz w:val="24"/>
          <w:szCs w:val="24"/>
        </w:rPr>
        <w:t xml:space="preserve">1.0 INTRODUCTION </w:t>
      </w:r>
    </w:p>
    <w:p w:rsidR="00316302" w:rsidRDefault="00316302" w:rsidP="00316302">
      <w:pPr>
        <w:spacing w:after="0" w:line="480" w:lineRule="auto"/>
        <w:jc w:val="both"/>
        <w:rPr>
          <w:rFonts w:ascii="Times New Roman" w:hAnsi="Times New Roman" w:cs="Times New Roman"/>
          <w:b/>
          <w:sz w:val="24"/>
          <w:szCs w:val="24"/>
        </w:rPr>
      </w:pPr>
      <w:r w:rsidRPr="00316302">
        <w:rPr>
          <w:rFonts w:ascii="Times New Roman" w:hAnsi="Times New Roman" w:cs="Times New Roman"/>
          <w:b/>
          <w:sz w:val="24"/>
          <w:szCs w:val="24"/>
        </w:rPr>
        <w:t>1.1 BACKGROUND OF THE STUDY</w:t>
      </w:r>
    </w:p>
    <w:p w:rsidR="008772BE"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 xml:space="preserve"> Lepidolite, a lithium-rich member of the mica group, plays a vital role in the global economy as a key source of lithium—a strategic metal essential for the manufacture of rechargeable batteries, ceramics, glass, lubricants, and pharmaceuticals (Evans, 2012; Grosjean et al., 2012). </w:t>
      </w:r>
    </w:p>
    <w:p w:rsidR="008772BE"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The growing global demand for lithium, especially from the electric vehicle and energy storage sectors, has intensified both academic and industrial interest in lithium-bearing minerals such as lepidolite and spodumene (Martin et al., 2017; USGS, 2021).</w:t>
      </w:r>
    </w:p>
    <w:p w:rsidR="008772BE"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 xml:space="preserve"> Lepidolite primarily occurs within granitic pegmatites—coarse-grained igneous rocks formed during the final stages of magma crystallization (Černý &amp; Ercit, 2005). These pegmatites are enriched in rare elements like lithium, beryllium, niobium, and tantalum, and are typically found in continental crust settings (London, 2008; Simmons et al., 2003). In Nigeria, the Basement Complex hosts numerous rare-metal pegmatites, especially in the southwestern and north-central regions, where lithium-bearing minerals have been identified (Adekeye et al., 2006; Akintola et al., 2014). The Nigerian Basement Complex is renowned for its diverse mineralization, including columbite, tantalite, and lepidolite (Obaje, 2009; Ajibade &amp; Wright, 1989).</w:t>
      </w:r>
    </w:p>
    <w:p w:rsidR="008772BE"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 xml:space="preserve"> The Kakafu area of Kwara State lies within this mineral-rich terrain but remains relatively underexplored, particularly regarding its potential lepidolite deposits (Rahaman, 1988). Petrographic analysis is a powerful tool for understanding the mineralogical and textural features of rocks. It enables detailed assessments of mineral composition, formation processes, and alteration histories, which are essential for evaluating the economic potential and genesis of lepidolite-bearing rocks (Nesse, 2012; Deer et al., 2013). Despite the significant prospects of </w:t>
      </w:r>
      <w:r w:rsidRPr="000414D0">
        <w:rPr>
          <w:rFonts w:ascii="Times New Roman" w:hAnsi="Times New Roman" w:cs="Times New Roman"/>
          <w:sz w:val="24"/>
          <w:szCs w:val="24"/>
        </w:rPr>
        <w:lastRenderedPageBreak/>
        <w:t xml:space="preserve">lithium minerals in Nigeria, petrographic studies specifically focused on lepidolite remain limited (Garba, 2003; Dada et al., 2016). </w:t>
      </w:r>
    </w:p>
    <w:p w:rsidR="008772BE"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 xml:space="preserve">A detailed understanding of the mineral associations and textures of lepidolite within pegmatitic rocks from Kakafu is critical for both academic research and mineral exploration. Previous research underscores the importance of petrographic and mineralogical investigations in unraveling the crystallization history, zoning patterns, and alteration processes that influence lithium grade and recoverability (Foord &amp; Cameron, 1982; Černý, 1991; Wise, 1995). </w:t>
      </w:r>
    </w:p>
    <w:p w:rsidR="008C3C3A" w:rsidRPr="000414D0"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Given the rising global importance of lithium, it is imperative for Nigeria to strategically develop its local resources (Kesler et al., 2012). Conducting a petrographic evaluation of lepidolite in areas like Kakafu can support national mineral development initiatives and enhance resource management strategies (Baba et al., 2015; Oladeji et al., 2017). This study aims to investigate the petrographic characteristics of lepidolite-bearing rocks in Kakafu, Kwara State, with a focus on determining their mineralogical composition, formation history, and potential economic value.</w:t>
      </w:r>
    </w:p>
    <w:p w:rsidR="000414D0" w:rsidRDefault="00694ECA" w:rsidP="0055235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55235D">
        <w:rPr>
          <w:rFonts w:ascii="Times New Roman" w:hAnsi="Times New Roman" w:cs="Times New Roman"/>
          <w:b/>
          <w:sz w:val="24"/>
          <w:szCs w:val="24"/>
        </w:rPr>
        <w:t>2</w:t>
      </w:r>
      <w:r w:rsidR="008C3C3A" w:rsidRPr="008C3C3A">
        <w:rPr>
          <w:rFonts w:ascii="Times New Roman" w:hAnsi="Times New Roman" w:cs="Times New Roman"/>
          <w:b/>
          <w:sz w:val="24"/>
          <w:szCs w:val="24"/>
        </w:rPr>
        <w:t xml:space="preserve"> </w:t>
      </w:r>
      <w:r w:rsidR="008C3C3A">
        <w:rPr>
          <w:rFonts w:ascii="Times New Roman" w:hAnsi="Times New Roman" w:cs="Times New Roman"/>
          <w:b/>
          <w:sz w:val="24"/>
          <w:szCs w:val="24"/>
        </w:rPr>
        <w:tab/>
      </w:r>
      <w:r w:rsidR="008C3C3A" w:rsidRPr="008C3C3A">
        <w:rPr>
          <w:rFonts w:ascii="Times New Roman" w:hAnsi="Times New Roman" w:cs="Times New Roman"/>
          <w:b/>
          <w:sz w:val="24"/>
          <w:szCs w:val="24"/>
        </w:rPr>
        <w:t xml:space="preserve">STATEMENT OF THE PROBLEM </w:t>
      </w:r>
    </w:p>
    <w:p w:rsidR="004B41E9" w:rsidRDefault="000414D0" w:rsidP="00316302">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Despite the increasing global demand for lithium, limited research has been conducted on the occurrence and mineralogical characteristics of lepidolite in Nigeria, particularly in Kakafu, Kwara State. The lack of detailed petrographical studies hinders the proper evaluation of its economic potential, extraction feasibility, and beneficiation techniques.By conducting a detailed petrographical study, this research aims to bridge the knowledge gap and provide relevant data that can support further geological and economic assessments of lepidolite in Kakafu</w:t>
      </w:r>
    </w:p>
    <w:p w:rsidR="0055235D" w:rsidRDefault="0055235D" w:rsidP="00316302">
      <w:pPr>
        <w:spacing w:after="0" w:line="480" w:lineRule="auto"/>
        <w:jc w:val="both"/>
        <w:rPr>
          <w:rFonts w:ascii="Times New Roman" w:hAnsi="Times New Roman" w:cs="Times New Roman"/>
          <w:sz w:val="24"/>
          <w:szCs w:val="24"/>
        </w:rPr>
      </w:pPr>
    </w:p>
    <w:p w:rsidR="0055235D" w:rsidRDefault="0055235D" w:rsidP="00316302">
      <w:pPr>
        <w:spacing w:after="0" w:line="480" w:lineRule="auto"/>
        <w:jc w:val="both"/>
        <w:rPr>
          <w:rFonts w:ascii="Times New Roman" w:hAnsi="Times New Roman" w:cs="Times New Roman"/>
          <w:sz w:val="24"/>
          <w:szCs w:val="24"/>
        </w:rPr>
      </w:pPr>
    </w:p>
    <w:p w:rsidR="0055235D" w:rsidRDefault="0055235D" w:rsidP="00316302">
      <w:pPr>
        <w:spacing w:after="0" w:line="480" w:lineRule="auto"/>
        <w:jc w:val="both"/>
        <w:rPr>
          <w:rFonts w:ascii="Times New Roman" w:hAnsi="Times New Roman" w:cs="Times New Roman"/>
          <w:sz w:val="24"/>
          <w:szCs w:val="24"/>
        </w:rPr>
      </w:pPr>
    </w:p>
    <w:p w:rsidR="0055235D" w:rsidRDefault="0055235D" w:rsidP="0055235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w:t>
      </w:r>
      <w:r>
        <w:rPr>
          <w:rFonts w:ascii="Times New Roman" w:hAnsi="Times New Roman" w:cs="Times New Roman"/>
          <w:b/>
          <w:sz w:val="24"/>
          <w:szCs w:val="24"/>
        </w:rPr>
        <w:tab/>
        <w:t>AIM AND OBJECTIVES</w:t>
      </w:r>
    </w:p>
    <w:p w:rsidR="0055235D" w:rsidRPr="008C3C3A" w:rsidRDefault="0055235D" w:rsidP="0055235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t>AIM</w:t>
      </w:r>
    </w:p>
    <w:p w:rsidR="0055235D" w:rsidRDefault="0055235D" w:rsidP="0055235D">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t>The aim of this study is to investigate the petrographical characteristics of lepidolite in Kakafu, Kwara State</w:t>
      </w:r>
      <w:r>
        <w:rPr>
          <w:rFonts w:ascii="Times New Roman" w:hAnsi="Times New Roman" w:cs="Times New Roman"/>
          <w:sz w:val="24"/>
          <w:szCs w:val="24"/>
        </w:rPr>
        <w:t xml:space="preserve"> </w:t>
      </w:r>
      <w:r w:rsidRPr="00DC0492">
        <w:rPr>
          <w:rFonts w:ascii="Times New Roman" w:hAnsi="Times New Roman" w:cs="Times New Roman"/>
          <w:sz w:val="24"/>
          <w:szCs w:val="24"/>
        </w:rPr>
        <w:t xml:space="preserve">to enhance the understanding of its mineralogical composition, textural properties, and geological significance. </w:t>
      </w:r>
    </w:p>
    <w:p w:rsidR="0055235D" w:rsidRPr="00694ECA" w:rsidRDefault="0055235D" w:rsidP="0055235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t>OBJECTIVE</w:t>
      </w:r>
      <w:r w:rsidRPr="00694ECA">
        <w:rPr>
          <w:rFonts w:ascii="Times New Roman" w:hAnsi="Times New Roman" w:cs="Times New Roman"/>
          <w:b/>
          <w:sz w:val="24"/>
          <w:szCs w:val="24"/>
        </w:rPr>
        <w:t xml:space="preserve"> </w:t>
      </w:r>
    </w:p>
    <w:p w:rsidR="0055235D" w:rsidRPr="00DC0492" w:rsidRDefault="0055235D" w:rsidP="0055235D">
      <w:pPr>
        <w:pStyle w:val="ListParagraph"/>
        <w:numPr>
          <w:ilvl w:val="0"/>
          <w:numId w:val="4"/>
        </w:numPr>
        <w:spacing w:after="0" w:line="480" w:lineRule="auto"/>
        <w:jc w:val="both"/>
        <w:rPr>
          <w:rFonts w:ascii="Times New Roman" w:hAnsi="Times New Roman" w:cs="Times New Roman"/>
          <w:sz w:val="24"/>
          <w:szCs w:val="24"/>
        </w:rPr>
      </w:pPr>
      <w:r w:rsidRPr="00DC0492">
        <w:rPr>
          <w:rFonts w:ascii="Times New Roman" w:hAnsi="Times New Roman" w:cs="Times New Roman"/>
          <w:sz w:val="24"/>
          <w:szCs w:val="24"/>
        </w:rPr>
        <w:t>To examine the mineralogical composition of lepidolite using petrographic techniques.</w:t>
      </w:r>
    </w:p>
    <w:p w:rsidR="0055235D" w:rsidRPr="00DC0492" w:rsidRDefault="0055235D" w:rsidP="0055235D">
      <w:pPr>
        <w:pStyle w:val="ListParagraph"/>
        <w:numPr>
          <w:ilvl w:val="0"/>
          <w:numId w:val="4"/>
        </w:numPr>
        <w:spacing w:after="0" w:line="480" w:lineRule="auto"/>
        <w:jc w:val="both"/>
        <w:rPr>
          <w:rFonts w:ascii="Times New Roman" w:hAnsi="Times New Roman" w:cs="Times New Roman"/>
          <w:sz w:val="24"/>
          <w:szCs w:val="24"/>
        </w:rPr>
      </w:pPr>
      <w:r w:rsidRPr="00DC0492">
        <w:rPr>
          <w:rFonts w:ascii="Times New Roman" w:hAnsi="Times New Roman" w:cs="Times New Roman"/>
          <w:sz w:val="24"/>
          <w:szCs w:val="24"/>
        </w:rPr>
        <w:t xml:space="preserve">To identify and characterize the textural features of lepidolite in pegmatites </w:t>
      </w:r>
    </w:p>
    <w:p w:rsidR="0055235D" w:rsidRPr="000414D0" w:rsidRDefault="0055235D" w:rsidP="00316302">
      <w:pPr>
        <w:spacing w:after="0" w:line="480" w:lineRule="auto"/>
        <w:jc w:val="both"/>
        <w:rPr>
          <w:rFonts w:ascii="Times New Roman" w:hAnsi="Times New Roman" w:cs="Times New Roman"/>
          <w:b/>
          <w:sz w:val="24"/>
          <w:szCs w:val="24"/>
        </w:rPr>
      </w:pPr>
    </w:p>
    <w:p w:rsidR="008C3C3A" w:rsidRDefault="0055235D" w:rsidP="0031630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1.4</w:t>
      </w:r>
      <w:r w:rsidR="008C3C3A" w:rsidRPr="008C3C3A">
        <w:rPr>
          <w:rFonts w:ascii="Times New Roman" w:hAnsi="Times New Roman" w:cs="Times New Roman"/>
          <w:b/>
          <w:sz w:val="24"/>
          <w:szCs w:val="24"/>
        </w:rPr>
        <w:t xml:space="preserve"> </w:t>
      </w:r>
      <w:r w:rsidR="008C3C3A">
        <w:rPr>
          <w:rFonts w:ascii="Times New Roman" w:hAnsi="Times New Roman" w:cs="Times New Roman"/>
          <w:b/>
          <w:sz w:val="24"/>
          <w:szCs w:val="24"/>
        </w:rPr>
        <w:tab/>
      </w:r>
      <w:r w:rsidR="008C3C3A" w:rsidRPr="008C3C3A">
        <w:rPr>
          <w:rFonts w:ascii="Times New Roman" w:hAnsi="Times New Roman" w:cs="Times New Roman"/>
          <w:b/>
          <w:sz w:val="24"/>
          <w:szCs w:val="24"/>
        </w:rPr>
        <w:t>SCOPE OF THE PROJECT</w:t>
      </w:r>
      <w:r w:rsidR="00316302" w:rsidRPr="00316302">
        <w:rPr>
          <w:rFonts w:ascii="Times New Roman" w:hAnsi="Times New Roman" w:cs="Times New Roman"/>
          <w:sz w:val="24"/>
          <w:szCs w:val="24"/>
        </w:rPr>
        <w:t xml:space="preserve"> </w:t>
      </w:r>
    </w:p>
    <w:p w:rsidR="007F3E83" w:rsidRDefault="000414D0" w:rsidP="007F3E83">
      <w:pPr>
        <w:spacing w:after="0" w:line="480" w:lineRule="auto"/>
        <w:jc w:val="both"/>
        <w:rPr>
          <w:rFonts w:ascii="Times New Roman" w:hAnsi="Times New Roman" w:cs="Times New Roman"/>
          <w:sz w:val="24"/>
          <w:szCs w:val="24"/>
        </w:rPr>
      </w:pPr>
      <w:r w:rsidRPr="000414D0">
        <w:rPr>
          <w:rFonts w:ascii="Times New Roman" w:hAnsi="Times New Roman" w:cs="Times New Roman"/>
          <w:sz w:val="24"/>
          <w:szCs w:val="24"/>
        </w:rPr>
        <w:t>This study is restricted to the petrographic examination of lepidolite samples collected from Kakafu in Kwara State. It focuses primarily on laboratory-based analysis using optical microscopy techniques, complemented by limited field observations. Kakafu, patigi local government area, kwara state</w:t>
      </w:r>
      <w:r w:rsidR="007F3E83">
        <w:rPr>
          <w:rFonts w:ascii="Times New Roman" w:hAnsi="Times New Roman" w:cs="Times New Roman"/>
          <w:sz w:val="24"/>
          <w:szCs w:val="24"/>
        </w:rPr>
        <w:t>.</w:t>
      </w: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7F3E83" w:rsidRDefault="007F3E83" w:rsidP="007F3E83">
      <w:pPr>
        <w:spacing w:after="0" w:line="480" w:lineRule="auto"/>
        <w:jc w:val="both"/>
        <w:rPr>
          <w:rFonts w:ascii="Times New Roman" w:hAnsi="Times New Roman" w:cs="Times New Roman"/>
          <w:sz w:val="24"/>
          <w:szCs w:val="24"/>
        </w:rPr>
      </w:pPr>
    </w:p>
    <w:p w:rsidR="00316302" w:rsidRPr="007F3E83" w:rsidRDefault="00316302" w:rsidP="008772BE">
      <w:pPr>
        <w:spacing w:after="0" w:line="480" w:lineRule="auto"/>
        <w:jc w:val="center"/>
        <w:rPr>
          <w:rFonts w:ascii="Times New Roman" w:hAnsi="Times New Roman" w:cs="Times New Roman"/>
          <w:sz w:val="24"/>
          <w:szCs w:val="24"/>
        </w:rPr>
      </w:pPr>
      <w:r w:rsidRPr="00316302">
        <w:rPr>
          <w:rFonts w:ascii="Times New Roman" w:hAnsi="Times New Roman" w:cs="Times New Roman"/>
          <w:b/>
          <w:sz w:val="24"/>
          <w:szCs w:val="24"/>
        </w:rPr>
        <w:lastRenderedPageBreak/>
        <w:t>CHAPTER TWO</w:t>
      </w:r>
    </w:p>
    <w:p w:rsidR="00316302" w:rsidRDefault="00316302" w:rsidP="007F3E83">
      <w:pPr>
        <w:spacing w:after="0" w:line="480" w:lineRule="auto"/>
        <w:rPr>
          <w:rFonts w:ascii="Times New Roman" w:hAnsi="Times New Roman" w:cs="Times New Roman"/>
          <w:b/>
          <w:sz w:val="24"/>
          <w:szCs w:val="24"/>
        </w:rPr>
      </w:pPr>
      <w:r w:rsidRPr="00316302">
        <w:rPr>
          <w:rFonts w:ascii="Times New Roman" w:hAnsi="Times New Roman" w:cs="Times New Roman"/>
          <w:b/>
          <w:sz w:val="24"/>
          <w:szCs w:val="24"/>
        </w:rPr>
        <w:t>LITERATURE REVIEW</w:t>
      </w:r>
    </w:p>
    <w:p w:rsidR="007F3E83" w:rsidRPr="007F3E83" w:rsidRDefault="007F3E83" w:rsidP="00316302">
      <w:pPr>
        <w:spacing w:after="0" w:line="480" w:lineRule="auto"/>
        <w:jc w:val="both"/>
        <w:rPr>
          <w:rFonts w:ascii="Times New Roman" w:hAnsi="Times New Roman" w:cs="Times New Roman"/>
          <w:b/>
          <w:sz w:val="24"/>
          <w:szCs w:val="24"/>
        </w:rPr>
      </w:pPr>
      <w:r w:rsidRPr="007F3E83">
        <w:rPr>
          <w:rFonts w:ascii="Times New Roman" w:hAnsi="Times New Roman" w:cs="Times New Roman"/>
          <w:b/>
          <w:sz w:val="24"/>
          <w:szCs w:val="24"/>
        </w:rPr>
        <w:t>2.1 OCCURRENCE AND DISTRIBUTION OF LEPIDOLITE</w:t>
      </w:r>
    </w:p>
    <w:p w:rsidR="008772BE" w:rsidRDefault="007F3E83" w:rsidP="00316302">
      <w:pPr>
        <w:spacing w:after="0" w:line="480" w:lineRule="auto"/>
        <w:jc w:val="both"/>
        <w:rPr>
          <w:rFonts w:ascii="Times New Roman" w:hAnsi="Times New Roman" w:cs="Times New Roman"/>
          <w:sz w:val="24"/>
          <w:szCs w:val="24"/>
        </w:rPr>
      </w:pPr>
      <w:r w:rsidRPr="007F3E83">
        <w:rPr>
          <w:rFonts w:ascii="Times New Roman" w:hAnsi="Times New Roman" w:cs="Times New Roman"/>
          <w:sz w:val="24"/>
          <w:szCs w:val="24"/>
        </w:rPr>
        <w:t xml:space="preserve"> Lepidolite, a lithium-bearing mica, is typically associated with lithiumcesium-tantalum (LCT) pegma tites and is a critical mineral for lithium extraction, especially in the context of advancing energ y technologies such as rechargeable batteries. Globally recognized occurrences include deposits at B ikita in Zimbabwe (Černý, 1991), Bernic Lake in Canada (London, 2008), and the Minas Gerais region o f Brazil (Garba, 2003). Within Africa, notable lepidolite occurrences have also been documented in N amibia, Mozambique, and Nigeria (Dada, 2006; Uwaifo, 2005).</w:t>
      </w:r>
    </w:p>
    <w:p w:rsidR="008772BE" w:rsidRDefault="007F3E83" w:rsidP="00316302">
      <w:pPr>
        <w:spacing w:after="0" w:line="480" w:lineRule="auto"/>
        <w:jc w:val="both"/>
        <w:rPr>
          <w:rFonts w:ascii="Times New Roman" w:hAnsi="Times New Roman" w:cs="Times New Roman"/>
          <w:sz w:val="24"/>
          <w:szCs w:val="24"/>
        </w:rPr>
      </w:pPr>
      <w:r w:rsidRPr="007F3E83">
        <w:rPr>
          <w:rFonts w:ascii="Times New Roman" w:hAnsi="Times New Roman" w:cs="Times New Roman"/>
          <w:sz w:val="24"/>
          <w:szCs w:val="24"/>
        </w:rPr>
        <w:t xml:space="preserve"> In the Nigerian context, lepidolite-rich pegmatites are predominantly found within the Pan-African B asement Complex, particularly in central and western regions including Kwara, Kogi, and Nasarawa Sta tes (Bowden et al., 1981). The pegmatites of Kakafu in Kwara State are classified as highly evolved, enriched in rare elements such as lithium, rubidium, and cesium (Garba, 2003; Černý &amp; Ercit, 2005). </w:t>
      </w:r>
    </w:p>
    <w:p w:rsidR="008772BE" w:rsidRDefault="007F3E83" w:rsidP="00316302">
      <w:pPr>
        <w:spacing w:after="0" w:line="480" w:lineRule="auto"/>
        <w:jc w:val="both"/>
        <w:rPr>
          <w:rFonts w:ascii="Times New Roman" w:hAnsi="Times New Roman" w:cs="Times New Roman"/>
          <w:sz w:val="24"/>
          <w:szCs w:val="24"/>
        </w:rPr>
      </w:pPr>
      <w:r w:rsidRPr="007F3E83">
        <w:rPr>
          <w:rFonts w:ascii="Times New Roman" w:hAnsi="Times New Roman" w:cs="Times New Roman"/>
          <w:sz w:val="24"/>
          <w:szCs w:val="24"/>
        </w:rPr>
        <w:t>Lepidolite frequently coexists with minerals like spodumene, petalite, muscovite, and tourmaline, t ypically forming in zoned pegmatitic structures during late-stage magmatic differentiation (Martin, 1989; London, 1992). Tectonic structures, particularly fractures and fault systems within the host granites, strongly inf luence lepidolite emplacement (Möller et al., 1997). The mineralization is closely linked to tectono thermal events such as the Pan-African Orogeny (Ajibade &amp; Wright, 1989). Fluids enriched in lithium, boron, and fluorine precipitate lepidolite under optimal pressuretemperature conditions (Lagache &amp; Paris, 1984).</w:t>
      </w:r>
    </w:p>
    <w:p w:rsidR="00DA5269" w:rsidRPr="007F3E83" w:rsidRDefault="007F3E83" w:rsidP="00B52ACC">
      <w:pPr>
        <w:spacing w:after="0" w:line="480" w:lineRule="auto"/>
        <w:jc w:val="both"/>
        <w:rPr>
          <w:rFonts w:ascii="Times New Roman" w:hAnsi="Times New Roman" w:cs="Times New Roman"/>
          <w:b/>
          <w:sz w:val="24"/>
          <w:szCs w:val="24"/>
        </w:rPr>
      </w:pPr>
      <w:r w:rsidRPr="007F3E83">
        <w:rPr>
          <w:rFonts w:ascii="Times New Roman" w:hAnsi="Times New Roman" w:cs="Times New Roman"/>
          <w:sz w:val="24"/>
          <w:szCs w:val="24"/>
        </w:rPr>
        <w:t xml:space="preserve"> The global distribution of lepidolite is influenced by the geochemical character of parent magmas, ectonic environments, and magmatic differentiation processes (Lentz, 1998). In </w:t>
      </w:r>
      <w:r w:rsidRPr="007F3E83">
        <w:rPr>
          <w:rFonts w:ascii="Times New Roman" w:hAnsi="Times New Roman" w:cs="Times New Roman"/>
          <w:sz w:val="24"/>
          <w:szCs w:val="24"/>
        </w:rPr>
        <w:lastRenderedPageBreak/>
        <w:t>Nigeria, these pegmat ites are primarily emplaced in the older migmatite-gneiss complexes of the western and central Basem ent Complex (Dada, 2006)</w:t>
      </w:r>
    </w:p>
    <w:p w:rsidR="00DA5269" w:rsidRPr="00DA5269" w:rsidRDefault="00DA5269" w:rsidP="0031630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Pr="00DA5269">
        <w:rPr>
          <w:rFonts w:ascii="Times New Roman" w:hAnsi="Times New Roman" w:cs="Times New Roman"/>
          <w:b/>
          <w:sz w:val="24"/>
          <w:szCs w:val="24"/>
        </w:rPr>
        <w:t xml:space="preserve">MINERALOGICAL COMPOSITION OF LEPIDOLITE </w:t>
      </w:r>
    </w:p>
    <w:p w:rsidR="00DA5269" w:rsidRDefault="007F3E83" w:rsidP="00316302">
      <w:pPr>
        <w:spacing w:after="0" w:line="480" w:lineRule="auto"/>
        <w:jc w:val="both"/>
        <w:rPr>
          <w:rFonts w:ascii="Times New Roman" w:hAnsi="Times New Roman" w:cs="Times New Roman"/>
          <w:sz w:val="24"/>
          <w:szCs w:val="24"/>
        </w:rPr>
      </w:pPr>
      <w:r w:rsidRPr="007F3E83">
        <w:rPr>
          <w:rFonts w:ascii="Times New Roman" w:hAnsi="Times New Roman" w:cs="Times New Roman"/>
          <w:sz w:val="24"/>
          <w:szCs w:val="24"/>
        </w:rPr>
        <w:t>Lepidolite is a member of the trioctahedral mica group, with the general formula K(Li,Al)₃(Si,Al)₄O₁₀(F,OH)₂, and crystallizes in the monoclinic system. It typically appears as lavender to pink platy crystals with a vitreous luster and perfect basal cleavage (Deer et al., 1992). Its mineral chemistry is variable and highly dependent on its geologic environment. Lithium oxide (Li₂O) content in lepidolite can reach up to 5–7 wt.%, and it often incorporates significant amounts o f rubidium, cesium, fluorine, and trace iron and manganese (Novák et al., 2012). The substitution of lithium for aluminum and silicon in the lattice structure significantly influences its geochemical characteristics (Rieder et al., 1998). Petrographic analysis reveals that lepidolite commonly coexists with minerals such as quartz, albite , muscovite, and tourmaline (Kampf, 1983). Analytical methods including X-ray diffraction (XRD) and electron microprobe analysis have identified complex zoning and variations in trace elements (Olivei ra et al., 2017). Lepidolite forms during the terminal stages of pegmatite crystallization under relatively low-temper ature conditions. Its late-stage genesis facilitates the accumulation of incompatible elements such as rubidium and cesium (Masci, 2016; Guggenheim &amp; Eggleton, 1986). The presence of fluorine is essen tial for stabilizing the crystal structure of lepidolite (Lacalamita &amp; Oberti, 2003).</w:t>
      </w:r>
    </w:p>
    <w:p w:rsidR="00DA5269" w:rsidRPr="00DA5269" w:rsidRDefault="00DA5269" w:rsidP="00316302">
      <w:pPr>
        <w:spacing w:after="0" w:line="480" w:lineRule="auto"/>
        <w:jc w:val="both"/>
        <w:rPr>
          <w:rFonts w:ascii="Times New Roman" w:hAnsi="Times New Roman" w:cs="Times New Roman"/>
          <w:b/>
          <w:sz w:val="24"/>
          <w:szCs w:val="24"/>
        </w:rPr>
      </w:pPr>
      <w:r w:rsidRPr="00DA5269">
        <w:rPr>
          <w:rFonts w:ascii="Times New Roman" w:hAnsi="Times New Roman" w:cs="Times New Roman"/>
          <w:b/>
          <w:sz w:val="24"/>
          <w:szCs w:val="24"/>
        </w:rPr>
        <w:t xml:space="preserve"> 2.3 </w:t>
      </w:r>
      <w:r>
        <w:rPr>
          <w:rFonts w:ascii="Times New Roman" w:hAnsi="Times New Roman" w:cs="Times New Roman"/>
          <w:b/>
          <w:sz w:val="24"/>
          <w:szCs w:val="24"/>
        </w:rPr>
        <w:tab/>
      </w:r>
      <w:r w:rsidRPr="00DA5269">
        <w:rPr>
          <w:rFonts w:ascii="Times New Roman" w:hAnsi="Times New Roman" w:cs="Times New Roman"/>
          <w:b/>
          <w:sz w:val="24"/>
          <w:szCs w:val="24"/>
        </w:rPr>
        <w:t xml:space="preserve">PETROGRAPHIC TECHNIQUES FOR MINERAL ANALYSIS </w:t>
      </w:r>
    </w:p>
    <w:p w:rsidR="004B41E9" w:rsidRDefault="00316302" w:rsidP="00316302">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t xml:space="preserve">Petrography, which involves the microscopic analysis of thin rock sections, is a crucial tool for identifying minerals and understanding their textural relationships. </w:t>
      </w:r>
    </w:p>
    <w:p w:rsidR="004B41E9" w:rsidRDefault="00316302" w:rsidP="00316302">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lastRenderedPageBreak/>
        <w:t xml:space="preserve">The use of polarized light microscopy is particularly effective for examining transparent minerals like lepidolite. Under cross-polarized light, lepidolite exhibits key optical properties such as low birefringence, distinctive pleochroism, and perfect basal cleavage (Shelley, 1993; Winter, 2010; Nesse, 2012). </w:t>
      </w:r>
    </w:p>
    <w:p w:rsidR="004B41E9" w:rsidRDefault="00316302" w:rsidP="00316302">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t xml:space="preserve">In addition to optical techniques, advanced analytical tools provide deeper insights into lepidolite’s crystallography and chemical composition. X-ray diffraction (XRD), scanning electron microscopy (SEM), and energy-dispersive spectroscopy (EDS) are commonly employed to characterize its structural and elemental attributes (Reed, 2005; Yakymchuk &amp; Kirkland, 2015). </w:t>
      </w:r>
    </w:p>
    <w:p w:rsidR="008769E5" w:rsidRDefault="00316302" w:rsidP="00316302">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t xml:space="preserve">Electron probe microanalysis (EPMA) is particularly valuable for detecting and quantifying trace elements such as rubidium and cesium (Poppe et al., 2003). </w:t>
      </w:r>
    </w:p>
    <w:p w:rsidR="004B41E9" w:rsidRDefault="00316302" w:rsidP="00316302">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t>Spectroscopic techniques, including Raman and Fourier Transform Infrared Spectroscopy (FTIR), are also utilized to identify vibrational features and detect atomic substitutions within the mineral lattice, particularly involving hydroxyl (OH⁻) and fluorine (F⁻) groups (Simons &amp; Schröder, 2021; McDonald &amp; Viljoen, 2006).</w:t>
      </w:r>
      <w:r w:rsidR="008769E5">
        <w:rPr>
          <w:rFonts w:ascii="Times New Roman" w:hAnsi="Times New Roman" w:cs="Times New Roman"/>
          <w:sz w:val="24"/>
          <w:szCs w:val="24"/>
        </w:rPr>
        <w:t xml:space="preserve"> </w:t>
      </w:r>
      <w:r w:rsidRPr="00316302">
        <w:rPr>
          <w:rFonts w:ascii="Times New Roman" w:hAnsi="Times New Roman" w:cs="Times New Roman"/>
          <w:sz w:val="24"/>
          <w:szCs w:val="24"/>
        </w:rPr>
        <w:t xml:space="preserve"> Furthermore, cathodoluminescence (CL) imaging is employed to reveal internal growth zoning and post crystallization alterations in lepidolite crystals (Gunter, 2004). </w:t>
      </w:r>
    </w:p>
    <w:p w:rsidR="005A448C" w:rsidRDefault="00316302" w:rsidP="00316302">
      <w:pPr>
        <w:spacing w:after="0" w:line="480" w:lineRule="auto"/>
        <w:jc w:val="both"/>
        <w:rPr>
          <w:rFonts w:ascii="Times New Roman" w:hAnsi="Times New Roman" w:cs="Times New Roman"/>
          <w:sz w:val="24"/>
          <w:szCs w:val="24"/>
        </w:rPr>
      </w:pPr>
      <w:r w:rsidRPr="00316302">
        <w:rPr>
          <w:rFonts w:ascii="Times New Roman" w:hAnsi="Times New Roman" w:cs="Times New Roman"/>
          <w:sz w:val="24"/>
          <w:szCs w:val="24"/>
        </w:rPr>
        <w:t>Together, these petrographic and geochemical techniques provide a comprehensive framework for understanding the formation, evolution, and alteration processes of lepidolite in pegmatitic systems (Gale &amp; Pankhurst, 1981). The integration of multiple analytical methods enhances mineral identification accuracy and supports a more robust interpretation of its petrogenetic history.</w:t>
      </w:r>
    </w:p>
    <w:p w:rsidR="007F3E83" w:rsidRDefault="007F3E83" w:rsidP="007F3E83">
      <w:pPr>
        <w:spacing w:after="0" w:line="480" w:lineRule="auto"/>
        <w:rPr>
          <w:rFonts w:ascii="Times New Roman" w:hAnsi="Times New Roman" w:cs="Times New Roman"/>
          <w:sz w:val="24"/>
          <w:szCs w:val="24"/>
        </w:rPr>
      </w:pPr>
    </w:p>
    <w:p w:rsidR="00D024B0" w:rsidRPr="00D024B0" w:rsidRDefault="00D024B0" w:rsidP="00B52ACC">
      <w:pPr>
        <w:spacing w:after="0" w:line="480" w:lineRule="auto"/>
        <w:jc w:val="center"/>
        <w:rPr>
          <w:rFonts w:ascii="Times New Roman" w:hAnsi="Times New Roman" w:cs="Times New Roman"/>
          <w:b/>
          <w:sz w:val="24"/>
          <w:szCs w:val="24"/>
        </w:rPr>
      </w:pPr>
      <w:r w:rsidRPr="00D024B0">
        <w:rPr>
          <w:rFonts w:ascii="Times New Roman" w:hAnsi="Times New Roman" w:cs="Times New Roman"/>
          <w:b/>
          <w:sz w:val="24"/>
          <w:szCs w:val="24"/>
        </w:rPr>
        <w:lastRenderedPageBreak/>
        <w:t>CHAPTER THREE</w:t>
      </w:r>
    </w:p>
    <w:p w:rsidR="00D024B0" w:rsidRPr="00E046F6" w:rsidRDefault="00D024B0" w:rsidP="00D024B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3.0 </w:t>
      </w:r>
      <w:r w:rsidRPr="00E046F6">
        <w:rPr>
          <w:rFonts w:ascii="Times New Roman" w:hAnsi="Times New Roman" w:cs="Times New Roman"/>
          <w:b/>
          <w:sz w:val="24"/>
          <w:szCs w:val="24"/>
        </w:rPr>
        <w:t>Methodol</w:t>
      </w:r>
      <w:r w:rsidR="00B52ACC">
        <w:rPr>
          <w:rFonts w:ascii="Times New Roman" w:hAnsi="Times New Roman" w:cs="Times New Roman"/>
          <w:b/>
          <w:sz w:val="24"/>
          <w:szCs w:val="24"/>
        </w:rPr>
        <w:t>o</w:t>
      </w:r>
      <w:r w:rsidRPr="00E046F6">
        <w:rPr>
          <w:rFonts w:ascii="Times New Roman" w:hAnsi="Times New Roman" w:cs="Times New Roman"/>
          <w:b/>
          <w:sz w:val="24"/>
          <w:szCs w:val="24"/>
        </w:rPr>
        <w:t>gy</w:t>
      </w:r>
    </w:p>
    <w:p w:rsidR="00D024B0" w:rsidRDefault="00D024B0" w:rsidP="004B1F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These are the stages where the field was visited, samples were collected, and the samples prepared for analysis.</w:t>
      </w:r>
    </w:p>
    <w:p w:rsidR="00D024B0" w:rsidRPr="00E046F6" w:rsidRDefault="00D024B0" w:rsidP="004B1F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E046F6">
        <w:rPr>
          <w:rFonts w:ascii="Times New Roman" w:hAnsi="Times New Roman" w:cs="Times New Roman"/>
          <w:b/>
          <w:sz w:val="24"/>
          <w:szCs w:val="24"/>
        </w:rPr>
        <w:t>Materials</w:t>
      </w:r>
    </w:p>
    <w:p w:rsidR="00D024B0" w:rsidRDefault="00D024B0" w:rsidP="004B1F51">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materials used during the sample collection include; Global Positioning System (GPS), Geological hammer, Sample bags, Masking tape, Nylon bag, Permanent marker and Field note.</w:t>
      </w:r>
    </w:p>
    <w:p w:rsidR="00D024B0" w:rsidRDefault="00D024B0" w:rsidP="004B1F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7055C3">
        <w:rPr>
          <w:rFonts w:ascii="Times New Roman" w:hAnsi="Times New Roman" w:cs="Times New Roman"/>
          <w:b/>
          <w:sz w:val="24"/>
          <w:szCs w:val="24"/>
        </w:rPr>
        <w:t>Methods</w:t>
      </w:r>
      <w:r w:rsidR="00DB6B2F">
        <w:rPr>
          <w:rFonts w:ascii="Times New Roman" w:hAnsi="Times New Roman" w:cs="Times New Roman"/>
          <w:b/>
          <w:sz w:val="24"/>
          <w:szCs w:val="24"/>
        </w:rPr>
        <w:t xml:space="preserve"> </w:t>
      </w:r>
    </w:p>
    <w:p w:rsidR="00D024B0" w:rsidRDefault="00D024B0" w:rsidP="004B1F51">
      <w:pPr>
        <w:spacing w:line="480" w:lineRule="auto"/>
        <w:jc w:val="both"/>
        <w:rPr>
          <w:rFonts w:ascii="Times New Roman" w:hAnsi="Times New Roman" w:cs="Times New Roman"/>
          <w:sz w:val="24"/>
          <w:szCs w:val="24"/>
        </w:rPr>
      </w:pPr>
      <w:r w:rsidRPr="007055C3">
        <w:rPr>
          <w:rFonts w:ascii="Times New Roman" w:hAnsi="Times New Roman" w:cs="Times New Roman"/>
          <w:sz w:val="24"/>
          <w:szCs w:val="24"/>
        </w:rPr>
        <w:t>The methods involves in th</w:t>
      </w:r>
      <w:r>
        <w:rPr>
          <w:rFonts w:ascii="Times New Roman" w:hAnsi="Times New Roman" w:cs="Times New Roman"/>
          <w:sz w:val="24"/>
          <w:szCs w:val="24"/>
        </w:rPr>
        <w:t>is work were field visitation for sample collection, samples preparation for laboratory analysis where the thin sections was done at University of Ilorin,  Department of Geology and Mineral Sciences laboratory.</w:t>
      </w:r>
    </w:p>
    <w:p w:rsidR="00D024B0" w:rsidRPr="007055C3" w:rsidRDefault="00D024B0" w:rsidP="00D024B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Pr="007055C3">
        <w:rPr>
          <w:rFonts w:ascii="Times New Roman" w:hAnsi="Times New Roman" w:cs="Times New Roman"/>
          <w:b/>
          <w:sz w:val="24"/>
          <w:szCs w:val="24"/>
        </w:rPr>
        <w:t>Description of the study area</w:t>
      </w:r>
    </w:p>
    <w:p w:rsidR="00D024B0" w:rsidRDefault="00D024B0" w:rsidP="00D024B0">
      <w:pPr>
        <w:autoSpaceDE w:val="0"/>
        <w:autoSpaceDN w:val="0"/>
        <w:adjustRightInd w:val="0"/>
        <w:spacing w:after="0" w:line="480" w:lineRule="auto"/>
        <w:jc w:val="both"/>
        <w:rPr>
          <w:rFonts w:ascii="Times New Roman" w:eastAsia="TimesNewRoman" w:hAnsi="Times New Roman" w:cs="Times New Roman"/>
          <w:sz w:val="24"/>
          <w:szCs w:val="24"/>
        </w:rPr>
      </w:pPr>
      <w:r w:rsidRPr="00DF5B1F">
        <w:rPr>
          <w:rFonts w:ascii="Times New Roman" w:hAnsi="Times New Roman" w:cs="Times New Roman"/>
          <w:sz w:val="24"/>
          <w:szCs w:val="24"/>
        </w:rPr>
        <w:t xml:space="preserve">Kacafu is a settlement in </w:t>
      </w:r>
      <w:r>
        <w:rPr>
          <w:rFonts w:ascii="Times New Roman" w:hAnsi="Times New Roman" w:cs="Times New Roman"/>
          <w:sz w:val="24"/>
          <w:szCs w:val="24"/>
        </w:rPr>
        <w:t>Patigi</w:t>
      </w:r>
      <w:r w:rsidRPr="00DF5B1F">
        <w:rPr>
          <w:rFonts w:ascii="Times New Roman" w:hAnsi="Times New Roman" w:cs="Times New Roman"/>
          <w:sz w:val="24"/>
          <w:szCs w:val="24"/>
        </w:rPr>
        <w:t xml:space="preserve"> local government northern part of kwara state, it is a nupe speaking community with about 1000 residents, it is about 3.8km from Lade, it is popular for its agricultural cultivation and mining activities. The study area is about 1.1km from Kacafu  community, it is </w:t>
      </w:r>
      <w:r>
        <w:rPr>
          <w:rFonts w:ascii="Times New Roman" w:hAnsi="Times New Roman" w:cs="Times New Roman"/>
          <w:sz w:val="24"/>
          <w:szCs w:val="24"/>
        </w:rPr>
        <w:t>on the Latitude and Longitude for three sample A, B &amp; C as follow; N8˚38’38.61”, E15˚36’29.27”, N8˚38’38.59”, E15˚36’29.26” and N8˚38’38.13”, E15˚36’29.32” and</w:t>
      </w:r>
      <w:r w:rsidRPr="00DF5B1F">
        <w:rPr>
          <w:rFonts w:ascii="Times New Roman" w:hAnsi="Times New Roman" w:cs="Times New Roman"/>
          <w:sz w:val="24"/>
          <w:szCs w:val="24"/>
        </w:rPr>
        <w:t xml:space="preserve"> highly elevated environment</w:t>
      </w:r>
      <w:r>
        <w:rPr>
          <w:rFonts w:ascii="Times New Roman" w:hAnsi="Times New Roman" w:cs="Times New Roman"/>
          <w:sz w:val="24"/>
          <w:szCs w:val="24"/>
        </w:rPr>
        <w:t xml:space="preserve"> with </w:t>
      </w:r>
      <w:r w:rsidRPr="00DF5B1F">
        <w:rPr>
          <w:rFonts w:ascii="Times New Roman" w:hAnsi="Times New Roman" w:cs="Times New Roman"/>
          <w:sz w:val="24"/>
          <w:szCs w:val="24"/>
        </w:rPr>
        <w:t>average elevation of 300m, this terrain hosts numerous artisanal miners, the minerals being mined is lepidolite and quartz</w:t>
      </w:r>
      <w:r>
        <w:rPr>
          <w:sz w:val="23"/>
          <w:szCs w:val="23"/>
        </w:rPr>
        <w:t>.</w:t>
      </w:r>
    </w:p>
    <w:p w:rsidR="00D024B0" w:rsidRDefault="00D024B0" w:rsidP="00D024B0">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lastRenderedPageBreak/>
        <w:drawing>
          <wp:inline distT="0" distB="0" distL="0" distR="0">
            <wp:extent cx="2136215" cy="16383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36215" cy="1638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515649" cy="1322117"/>
            <wp:effectExtent l="19050" t="0" r="835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515690" cy="13221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440493" cy="1288633"/>
            <wp:effectExtent l="19050" t="0" r="730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440788" cy="1288897"/>
                    </a:xfrm>
                    <a:prstGeom prst="rect">
                      <a:avLst/>
                    </a:prstGeom>
                    <a:noFill/>
                    <a:ln w="9525">
                      <a:noFill/>
                      <a:miter lim="800000"/>
                      <a:headEnd/>
                      <a:tailEnd/>
                    </a:ln>
                  </pic:spPr>
                </pic:pic>
              </a:graphicData>
            </a:graphic>
          </wp:inline>
        </w:drawing>
      </w:r>
    </w:p>
    <w:p w:rsidR="00D024B0" w:rsidRDefault="00D024B0" w:rsidP="00D024B0">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drawing>
          <wp:inline distT="0" distB="0" distL="0" distR="0">
            <wp:extent cx="2178879" cy="193357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81225" cy="1935657"/>
                    </a:xfrm>
                    <a:prstGeom prst="rect">
                      <a:avLst/>
                    </a:prstGeom>
                    <a:noFill/>
                    <a:ln w="9525">
                      <a:noFill/>
                      <a:miter lim="800000"/>
                      <a:headEnd/>
                      <a:tailEnd/>
                    </a:ln>
                  </pic:spPr>
                </pic:pic>
              </a:graphicData>
            </a:graphic>
          </wp:inline>
        </w:drawing>
      </w:r>
      <w:r w:rsidRPr="00CF1CA3">
        <w:rPr>
          <w:rFonts w:ascii="Times New Roman" w:hAnsi="Times New Roman" w:cs="Times New Roman"/>
          <w:noProof/>
          <w:sz w:val="24"/>
          <w:szCs w:val="24"/>
        </w:rPr>
        <w:drawing>
          <wp:inline distT="0" distB="0" distL="0" distR="0">
            <wp:extent cx="1789865" cy="1563872"/>
            <wp:effectExtent l="19050" t="0" r="83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790580" cy="156449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F1CA3">
        <w:rPr>
          <w:rFonts w:ascii="Times New Roman" w:hAnsi="Times New Roman" w:cs="Times New Roman"/>
          <w:noProof/>
          <w:sz w:val="24"/>
          <w:szCs w:val="24"/>
        </w:rPr>
        <w:drawing>
          <wp:inline distT="0" distB="0" distL="0" distR="0">
            <wp:extent cx="1296704" cy="12150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296704" cy="1215024"/>
                    </a:xfrm>
                    <a:prstGeom prst="rect">
                      <a:avLst/>
                    </a:prstGeom>
                    <a:noFill/>
                    <a:ln w="9525">
                      <a:noFill/>
                      <a:miter lim="800000"/>
                      <a:headEnd/>
                      <a:tailEnd/>
                    </a:ln>
                  </pic:spPr>
                </pic:pic>
              </a:graphicData>
            </a:graphic>
          </wp:inline>
        </w:drawing>
      </w:r>
    </w:p>
    <w:p w:rsidR="00D024B0" w:rsidRPr="00CF1CA3" w:rsidRDefault="00D024B0" w:rsidP="00D024B0">
      <w:pPr>
        <w:tabs>
          <w:tab w:val="left" w:pos="8565"/>
        </w:tabs>
        <w:spacing w:line="480" w:lineRule="auto"/>
        <w:jc w:val="both"/>
        <w:rPr>
          <w:rFonts w:ascii="Times New Roman" w:hAnsi="Times New Roman" w:cs="Times New Roman"/>
          <w:b/>
          <w:sz w:val="24"/>
          <w:szCs w:val="24"/>
        </w:rPr>
      </w:pPr>
      <w:r w:rsidRPr="007529B9">
        <w:rPr>
          <w:rFonts w:ascii="Times New Roman" w:hAnsi="Times New Roman" w:cs="Times New Roman"/>
          <w:b/>
          <w:sz w:val="24"/>
          <w:szCs w:val="24"/>
        </w:rPr>
        <w:t>Fig 3.</w:t>
      </w:r>
      <w:r>
        <w:rPr>
          <w:rFonts w:ascii="Times New Roman" w:hAnsi="Times New Roman" w:cs="Times New Roman"/>
          <w:b/>
          <w:sz w:val="24"/>
          <w:szCs w:val="24"/>
        </w:rPr>
        <w:t>3a</w:t>
      </w:r>
      <w:r w:rsidRPr="007529B9">
        <w:rPr>
          <w:rFonts w:ascii="Times New Roman" w:hAnsi="Times New Roman" w:cs="Times New Roman"/>
          <w:b/>
          <w:sz w:val="24"/>
          <w:szCs w:val="24"/>
        </w:rPr>
        <w:t>: Show the map Nigeria (Kwara State) showing the study area</w:t>
      </w:r>
    </w:p>
    <w:p w:rsidR="00D024B0" w:rsidRDefault="00D024B0" w:rsidP="00D024B0">
      <w:pPr>
        <w:spacing w:after="0" w:line="480" w:lineRule="auto"/>
        <w:rPr>
          <w:rFonts w:ascii="Times New Roman" w:hAnsi="Times New Roman" w:cs="Times New Roman"/>
          <w:sz w:val="24"/>
          <w:szCs w:val="24"/>
        </w:rPr>
      </w:pPr>
    </w:p>
    <w:p w:rsidR="00D024B0" w:rsidRDefault="00D024B0" w:rsidP="00D024B0">
      <w:pPr>
        <w:spacing w:after="0" w:line="480" w:lineRule="auto"/>
        <w:rPr>
          <w:rFonts w:ascii="Times New Roman" w:hAnsi="Times New Roman" w:cs="Times New Roman"/>
          <w:sz w:val="24"/>
          <w:szCs w:val="24"/>
        </w:rPr>
      </w:pPr>
      <w:r w:rsidRPr="00CF1CA3">
        <w:rPr>
          <w:rFonts w:ascii="Times New Roman" w:hAnsi="Times New Roman" w:cs="Times New Roman"/>
          <w:noProof/>
          <w:sz w:val="24"/>
          <w:szCs w:val="24"/>
        </w:rPr>
        <w:drawing>
          <wp:inline distT="0" distB="0" distL="0" distR="0">
            <wp:extent cx="2692835" cy="2081913"/>
            <wp:effectExtent l="1905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692954" cy="2082005"/>
                    </a:xfrm>
                    <a:prstGeom prst="rect">
                      <a:avLst/>
                    </a:prstGeom>
                    <a:noFill/>
                    <a:ln w="9525">
                      <a:noFill/>
                      <a:miter lim="800000"/>
                      <a:headEnd/>
                      <a:tailEnd/>
                    </a:ln>
                  </pic:spPr>
                </pic:pic>
              </a:graphicData>
            </a:graphic>
          </wp:inline>
        </w:drawing>
      </w:r>
    </w:p>
    <w:p w:rsidR="00D024B0" w:rsidRDefault="00D024B0" w:rsidP="00D024B0">
      <w:pPr>
        <w:spacing w:line="480" w:lineRule="auto"/>
        <w:jc w:val="both"/>
        <w:rPr>
          <w:rFonts w:ascii="Times New Roman" w:hAnsi="Times New Roman" w:cs="Times New Roman"/>
          <w:sz w:val="24"/>
          <w:szCs w:val="24"/>
        </w:rPr>
      </w:pPr>
      <w:r w:rsidRPr="000957F2">
        <w:rPr>
          <w:rFonts w:ascii="Times New Roman" w:hAnsi="Times New Roman" w:cs="Times New Roman"/>
          <w:b/>
          <w:sz w:val="24"/>
          <w:szCs w:val="24"/>
        </w:rPr>
        <w:t>Fig</w:t>
      </w:r>
      <w:r>
        <w:rPr>
          <w:rFonts w:ascii="Times New Roman" w:hAnsi="Times New Roman" w:cs="Times New Roman"/>
          <w:b/>
          <w:sz w:val="24"/>
          <w:szCs w:val="24"/>
        </w:rPr>
        <w:t xml:space="preserve"> 3.3b</w:t>
      </w:r>
      <w:r w:rsidRPr="000957F2">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 study area</w:t>
      </w:r>
    </w:p>
    <w:p w:rsidR="00D024B0" w:rsidRDefault="00D024B0" w:rsidP="00D024B0">
      <w:pPr>
        <w:spacing w:after="0" w:line="480" w:lineRule="auto"/>
        <w:rPr>
          <w:rFonts w:ascii="Times New Roman" w:hAnsi="Times New Roman" w:cs="Times New Roman"/>
          <w:sz w:val="24"/>
          <w:szCs w:val="24"/>
        </w:rPr>
      </w:pPr>
    </w:p>
    <w:p w:rsidR="004B1F51" w:rsidRDefault="004B1F51" w:rsidP="00D024B0">
      <w:pPr>
        <w:spacing w:after="0" w:line="480" w:lineRule="auto"/>
        <w:rPr>
          <w:rFonts w:ascii="Times New Roman" w:hAnsi="Times New Roman" w:cs="Times New Roman"/>
          <w:sz w:val="24"/>
          <w:szCs w:val="24"/>
        </w:rPr>
      </w:pPr>
    </w:p>
    <w:p w:rsidR="00D024B0" w:rsidRPr="00CF1CA3" w:rsidRDefault="00D024B0" w:rsidP="00D024B0">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3.4 </w:t>
      </w:r>
      <w:r w:rsidRPr="00CF1CA3">
        <w:rPr>
          <w:rFonts w:ascii="Times New Roman" w:hAnsi="Times New Roman" w:cs="Times New Roman"/>
          <w:b/>
          <w:sz w:val="24"/>
          <w:szCs w:val="24"/>
        </w:rPr>
        <w:t>Sample collection</w:t>
      </w:r>
    </w:p>
    <w:p w:rsidR="00D024B0" w:rsidRPr="005E682C" w:rsidRDefault="00D024B0" w:rsidP="00D024B0">
      <w:pPr>
        <w:autoSpaceDE w:val="0"/>
        <w:autoSpaceDN w:val="0"/>
        <w:adjustRightInd w:val="0"/>
        <w:spacing w:after="0" w:line="480" w:lineRule="auto"/>
        <w:jc w:val="both"/>
        <w:rPr>
          <w:rFonts w:ascii="Times New Roman" w:eastAsia="TimesNewRoman" w:hAnsi="Times New Roman" w:cs="Times New Roman"/>
          <w:sz w:val="24"/>
          <w:szCs w:val="24"/>
        </w:rPr>
      </w:pPr>
      <w:r w:rsidRPr="005E682C">
        <w:rPr>
          <w:rFonts w:ascii="Times New Roman" w:hAnsi="Times New Roman" w:cs="Times New Roman"/>
          <w:sz w:val="24"/>
          <w:szCs w:val="24"/>
        </w:rPr>
        <w:t xml:space="preserve">Fresh representative samples of lepidolite </w:t>
      </w:r>
      <w:r>
        <w:rPr>
          <w:rFonts w:ascii="Times New Roman" w:hAnsi="Times New Roman" w:cs="Times New Roman"/>
          <w:sz w:val="24"/>
          <w:szCs w:val="24"/>
        </w:rPr>
        <w:t>from location</w:t>
      </w:r>
      <w:r w:rsidRPr="005E682C">
        <w:rPr>
          <w:rFonts w:ascii="Times New Roman" w:hAnsi="Times New Roman" w:cs="Times New Roman"/>
          <w:sz w:val="24"/>
          <w:szCs w:val="24"/>
        </w:rPr>
        <w:t xml:space="preserve">1, </w:t>
      </w:r>
      <w:r>
        <w:rPr>
          <w:rFonts w:ascii="Times New Roman" w:hAnsi="Times New Roman" w:cs="Times New Roman"/>
          <w:sz w:val="24"/>
          <w:szCs w:val="24"/>
        </w:rPr>
        <w:t xml:space="preserve">location </w:t>
      </w:r>
      <w:r w:rsidRPr="005E682C">
        <w:rPr>
          <w:rFonts w:ascii="Times New Roman" w:hAnsi="Times New Roman" w:cs="Times New Roman"/>
          <w:sz w:val="24"/>
          <w:szCs w:val="24"/>
        </w:rPr>
        <w:t xml:space="preserve">2 and </w:t>
      </w:r>
      <w:r>
        <w:rPr>
          <w:rFonts w:ascii="Times New Roman" w:hAnsi="Times New Roman" w:cs="Times New Roman"/>
          <w:sz w:val="24"/>
          <w:szCs w:val="24"/>
        </w:rPr>
        <w:t xml:space="preserve">location </w:t>
      </w:r>
      <w:r w:rsidRPr="005E682C">
        <w:rPr>
          <w:rFonts w:ascii="Times New Roman" w:hAnsi="Times New Roman" w:cs="Times New Roman"/>
          <w:sz w:val="24"/>
          <w:szCs w:val="24"/>
        </w:rPr>
        <w:t xml:space="preserve">3, were collected from three different </w:t>
      </w:r>
      <w:r>
        <w:rPr>
          <w:rFonts w:ascii="Times New Roman" w:hAnsi="Times New Roman" w:cs="Times New Roman"/>
          <w:sz w:val="24"/>
          <w:szCs w:val="24"/>
        </w:rPr>
        <w:t>points on the field</w:t>
      </w:r>
      <w:r w:rsidRPr="005E682C">
        <w:rPr>
          <w:rFonts w:ascii="Times New Roman" w:hAnsi="Times New Roman" w:cs="Times New Roman"/>
          <w:sz w:val="24"/>
          <w:szCs w:val="24"/>
        </w:rPr>
        <w:t xml:space="preserve"> using hammer, chisel, sample bags and GPS</w:t>
      </w:r>
      <w:r>
        <w:rPr>
          <w:rFonts w:ascii="Times New Roman" w:hAnsi="Times New Roman" w:cs="Times New Roman"/>
          <w:sz w:val="24"/>
          <w:szCs w:val="24"/>
        </w:rPr>
        <w:t>. The samples were labeled accordingly and were</w:t>
      </w:r>
      <w:r w:rsidRPr="005E682C">
        <w:rPr>
          <w:rFonts w:ascii="Times New Roman" w:hAnsi="Times New Roman" w:cs="Times New Roman"/>
          <w:sz w:val="24"/>
          <w:szCs w:val="24"/>
        </w:rPr>
        <w:t xml:space="preserve"> sent </w:t>
      </w:r>
      <w:r>
        <w:rPr>
          <w:rFonts w:ascii="Times New Roman" w:hAnsi="Times New Roman" w:cs="Times New Roman"/>
          <w:sz w:val="24"/>
          <w:szCs w:val="24"/>
        </w:rPr>
        <w:t xml:space="preserve">for analysis for </w:t>
      </w:r>
      <w:r w:rsidRPr="004C0CD3">
        <w:rPr>
          <w:rFonts w:ascii="Times New Roman" w:hAnsi="Times New Roman" w:cs="Times New Roman"/>
          <w:sz w:val="24"/>
          <w:szCs w:val="24"/>
        </w:rPr>
        <w:t>p</w:t>
      </w:r>
      <w:r>
        <w:rPr>
          <w:rFonts w:ascii="Times New Roman" w:hAnsi="Times New Roman" w:cs="Times New Roman"/>
          <w:sz w:val="24"/>
          <w:szCs w:val="24"/>
        </w:rPr>
        <w:t>etrogra</w:t>
      </w:r>
      <w:r w:rsidRPr="004C0CD3">
        <w:rPr>
          <w:rFonts w:ascii="Times New Roman" w:hAnsi="Times New Roman" w:cs="Times New Roman"/>
          <w:sz w:val="24"/>
          <w:szCs w:val="24"/>
        </w:rPr>
        <w:t>p</w:t>
      </w:r>
      <w:r>
        <w:rPr>
          <w:rFonts w:ascii="Times New Roman" w:hAnsi="Times New Roman" w:cs="Times New Roman"/>
          <w:sz w:val="24"/>
          <w:szCs w:val="24"/>
        </w:rPr>
        <w:t>hical analysis which was carried out at University of Ilorin De</w:t>
      </w:r>
      <w:r w:rsidRPr="004C0CD3">
        <w:rPr>
          <w:rFonts w:ascii="Times New Roman" w:hAnsi="Times New Roman" w:cs="Times New Roman"/>
          <w:sz w:val="24"/>
          <w:szCs w:val="24"/>
        </w:rPr>
        <w:t>p</w:t>
      </w:r>
      <w:r>
        <w:rPr>
          <w:rFonts w:ascii="Times New Roman" w:hAnsi="Times New Roman" w:cs="Times New Roman"/>
          <w:sz w:val="24"/>
          <w:szCs w:val="24"/>
        </w:rPr>
        <w:t>artment of Geology and Mineral Science laboratory.</w:t>
      </w:r>
    </w:p>
    <w:p w:rsidR="00D024B0" w:rsidRPr="00A76F1C" w:rsidRDefault="00D024B0" w:rsidP="00D024B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3.5 </w:t>
      </w:r>
      <w:r w:rsidRPr="00A76F1C">
        <w:rPr>
          <w:rFonts w:ascii="Times New Roman" w:hAnsi="Times New Roman" w:cs="Times New Roman"/>
          <w:b/>
          <w:sz w:val="24"/>
          <w:szCs w:val="24"/>
        </w:rPr>
        <w:t>Sample preparation</w:t>
      </w:r>
    </w:p>
    <w:p w:rsidR="00D024B0" w:rsidRPr="00807297" w:rsidRDefault="00D024B0" w:rsidP="00D024B0">
      <w:pPr>
        <w:autoSpaceDE w:val="0"/>
        <w:autoSpaceDN w:val="0"/>
        <w:adjustRightInd w:val="0"/>
        <w:spacing w:after="0" w:line="48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600  grit carbonrundum, allow to dry on a hot plate,  then glue the sample to a glass slide with epoxy to the lapped face. The thickness is further reduced on thin section grinder to a 30 microns. After this thickness is achieved then the section is placed  in a holder for petrographical or microscopic analysis.  </w:t>
      </w:r>
    </w:p>
    <w:p w:rsidR="00D024B0" w:rsidRDefault="00D024B0" w:rsidP="00D024B0">
      <w:pPr>
        <w:spacing w:line="480" w:lineRule="auto"/>
        <w:jc w:val="both"/>
        <w:rPr>
          <w:rFonts w:ascii="Times New Roman" w:hAnsi="Times New Roman"/>
          <w:sz w:val="24"/>
          <w:szCs w:val="24"/>
        </w:rPr>
      </w:pPr>
      <w:r w:rsidRPr="00DF5ACE">
        <w:rPr>
          <w:rFonts w:ascii="Times New Roman" w:hAnsi="Times New Roman"/>
          <w:b/>
          <w:sz w:val="24"/>
          <w:szCs w:val="24"/>
        </w:rPr>
        <w:t>3.5.</w:t>
      </w:r>
      <w:r>
        <w:rPr>
          <w:rFonts w:ascii="Times New Roman" w:hAnsi="Times New Roman"/>
          <w:b/>
          <w:sz w:val="24"/>
          <w:szCs w:val="24"/>
        </w:rPr>
        <w:t>1</w:t>
      </w:r>
      <w:r w:rsidRPr="00DF5ACE">
        <w:rPr>
          <w:rFonts w:ascii="Times New Roman" w:hAnsi="Times New Roman"/>
          <w:b/>
          <w:sz w:val="24"/>
          <w:szCs w:val="24"/>
        </w:rPr>
        <w:t xml:space="preserve"> Petrographical Analysis (Thin Section)</w:t>
      </w:r>
    </w:p>
    <w:p w:rsidR="00D024B0" w:rsidRDefault="00D024B0" w:rsidP="00D024B0">
      <w:pPr>
        <w:spacing w:line="480" w:lineRule="auto"/>
        <w:jc w:val="both"/>
        <w:rPr>
          <w:rFonts w:ascii="Times New Roman" w:hAnsi="Times New Roman"/>
          <w:sz w:val="24"/>
          <w:szCs w:val="24"/>
        </w:rPr>
      </w:pPr>
      <w:r>
        <w:rPr>
          <w:rFonts w:ascii="Times New Roman" w:hAnsi="Times New Roman"/>
          <w:sz w:val="24"/>
          <w:szCs w:val="24"/>
        </w:rPr>
        <w:t xml:space="preserve">This analysis examine the microscopic structure of the samples in thin sections of rocks, minerals and other materials  by identifying their textures, mineral composition and others critical properties which give information of origin, formation and characteristics of rocks and minerals.  </w:t>
      </w:r>
    </w:p>
    <w:p w:rsidR="00D024B0" w:rsidRDefault="00D024B0" w:rsidP="00D024B0">
      <w:pPr>
        <w:spacing w:line="480" w:lineRule="auto"/>
        <w:jc w:val="both"/>
        <w:rPr>
          <w:rFonts w:ascii="Times New Roman" w:hAnsi="Times New Roman"/>
          <w:sz w:val="24"/>
          <w:szCs w:val="24"/>
        </w:rPr>
      </w:pPr>
    </w:p>
    <w:p w:rsidR="00D024B0" w:rsidRDefault="00D024B0" w:rsidP="00D024B0">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613223" cy="298628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612950" cy="2985969"/>
                    </a:xfrm>
                    <a:prstGeom prst="rect">
                      <a:avLst/>
                    </a:prstGeom>
                    <a:noFill/>
                    <a:ln w="9525">
                      <a:noFill/>
                      <a:miter lim="800000"/>
                      <a:headEnd/>
                      <a:tailEnd/>
                    </a:ln>
                  </pic:spPr>
                </pic:pic>
              </a:graphicData>
            </a:graphic>
          </wp:inline>
        </w:drawing>
      </w:r>
      <w:r w:rsidRPr="00864A11">
        <w:t xml:space="preserve"> </w:t>
      </w:r>
    </w:p>
    <w:p w:rsidR="00D024B0" w:rsidRPr="00DF5ACE" w:rsidRDefault="00D024B0" w:rsidP="00D024B0">
      <w:pPr>
        <w:spacing w:line="480" w:lineRule="auto"/>
        <w:jc w:val="both"/>
        <w:rPr>
          <w:rFonts w:ascii="Times New Roman" w:hAnsi="Times New Roman"/>
          <w:b/>
          <w:sz w:val="24"/>
          <w:szCs w:val="24"/>
        </w:rPr>
      </w:pPr>
      <w:r w:rsidRPr="00DF5ACE">
        <w:rPr>
          <w:rFonts w:ascii="Times New Roman" w:hAnsi="Times New Roman"/>
          <w:b/>
          <w:sz w:val="24"/>
          <w:szCs w:val="24"/>
        </w:rPr>
        <w:t>Figure 3.5</w:t>
      </w:r>
      <w:r>
        <w:rPr>
          <w:rFonts w:ascii="Times New Roman" w:hAnsi="Times New Roman"/>
          <w:b/>
          <w:sz w:val="24"/>
          <w:szCs w:val="24"/>
        </w:rPr>
        <w:t>a</w:t>
      </w:r>
      <w:r w:rsidRPr="00DF5ACE">
        <w:rPr>
          <w:rFonts w:ascii="Times New Roman" w:hAnsi="Times New Roman"/>
          <w:b/>
          <w:sz w:val="24"/>
          <w:szCs w:val="24"/>
        </w:rPr>
        <w:t>: 600 grit carborundom grinding machine</w:t>
      </w:r>
    </w:p>
    <w:p w:rsidR="00D024B0" w:rsidRDefault="00D024B0" w:rsidP="00D024B0">
      <w:pPr>
        <w:spacing w:line="480" w:lineRule="auto"/>
        <w:jc w:val="both"/>
        <w:rPr>
          <w:rFonts w:ascii="Times New Roman" w:hAnsi="Times New Roman"/>
          <w:sz w:val="24"/>
          <w:szCs w:val="24"/>
        </w:rPr>
      </w:pPr>
    </w:p>
    <w:p w:rsidR="00D024B0" w:rsidRPr="00E31024" w:rsidRDefault="00D024B0" w:rsidP="00D024B0">
      <w:pPr>
        <w:spacing w:line="480" w:lineRule="auto"/>
        <w:jc w:val="both"/>
        <w:rPr>
          <w:rFonts w:ascii="Times New Roman" w:hAnsi="Times New Roman"/>
          <w:sz w:val="24"/>
          <w:szCs w:val="24"/>
        </w:rPr>
      </w:pPr>
      <w:r>
        <w:rPr>
          <w:noProof/>
        </w:rPr>
        <w:drawing>
          <wp:inline distT="0" distB="0" distL="0" distR="0">
            <wp:extent cx="3219189" cy="2987458"/>
            <wp:effectExtent l="19050" t="0" r="261" b="0"/>
            <wp:docPr id="14" name="Picture 1"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17"/>
                    <a:srcRect/>
                    <a:stretch>
                      <a:fillRect/>
                    </a:stretch>
                  </pic:blipFill>
                  <pic:spPr bwMode="auto">
                    <a:xfrm>
                      <a:off x="0" y="0"/>
                      <a:ext cx="3223468" cy="2991429"/>
                    </a:xfrm>
                    <a:prstGeom prst="rect">
                      <a:avLst/>
                    </a:prstGeom>
                    <a:noFill/>
                    <a:ln w="9525">
                      <a:noFill/>
                      <a:miter lim="800000"/>
                      <a:headEnd/>
                      <a:tailEnd/>
                    </a:ln>
                  </pic:spPr>
                </pic:pic>
              </a:graphicData>
            </a:graphic>
          </wp:inline>
        </w:drawing>
      </w:r>
    </w:p>
    <w:p w:rsidR="00D024B0" w:rsidRPr="00DF5ACE" w:rsidRDefault="00D024B0" w:rsidP="00D024B0">
      <w:pPr>
        <w:rPr>
          <w:rFonts w:ascii="Times New Roman" w:hAnsi="Times New Roman" w:cs="Times New Roman"/>
          <w:b/>
          <w:sz w:val="24"/>
          <w:szCs w:val="24"/>
        </w:rPr>
      </w:pPr>
      <w:r w:rsidRPr="00DF5ACE">
        <w:rPr>
          <w:rFonts w:ascii="Times New Roman" w:hAnsi="Times New Roman" w:cs="Times New Roman"/>
          <w:b/>
          <w:sz w:val="24"/>
          <w:szCs w:val="24"/>
        </w:rPr>
        <w:t>Figure 3.5b: Photograph of petrograhical microscope</w:t>
      </w:r>
    </w:p>
    <w:p w:rsidR="00D024B0" w:rsidRDefault="00D024B0" w:rsidP="00D024B0">
      <w:pPr>
        <w:spacing w:line="480" w:lineRule="auto"/>
        <w:jc w:val="both"/>
        <w:rPr>
          <w:rFonts w:ascii="Times New Roman" w:hAnsi="Times New Roman"/>
          <w:sz w:val="24"/>
          <w:szCs w:val="24"/>
        </w:rPr>
      </w:pPr>
    </w:p>
    <w:p w:rsidR="00D024B0" w:rsidRPr="00694ECA" w:rsidRDefault="00D024B0" w:rsidP="00694ECA">
      <w:pPr>
        <w:jc w:val="center"/>
        <w:rPr>
          <w:rFonts w:ascii="Times New Roman" w:hAnsi="Times New Roman" w:cs="Times New Roman"/>
          <w:b/>
          <w:sz w:val="24"/>
          <w:szCs w:val="24"/>
        </w:rPr>
      </w:pPr>
      <w:r w:rsidRPr="00694ECA">
        <w:rPr>
          <w:rFonts w:ascii="Times New Roman" w:hAnsi="Times New Roman" w:cs="Times New Roman"/>
          <w:b/>
          <w:sz w:val="24"/>
          <w:szCs w:val="24"/>
        </w:rPr>
        <w:lastRenderedPageBreak/>
        <w:t>CHAPTER FOUR</w:t>
      </w:r>
    </w:p>
    <w:p w:rsidR="00D024B0" w:rsidRPr="00FD7560" w:rsidRDefault="00D024B0" w:rsidP="00326412">
      <w:pPr>
        <w:pStyle w:val="Default"/>
        <w:spacing w:line="480" w:lineRule="auto"/>
        <w:jc w:val="both"/>
      </w:pPr>
      <w:r w:rsidRPr="00FD7560">
        <w:rPr>
          <w:b/>
          <w:bCs/>
        </w:rPr>
        <w:t>4.</w:t>
      </w:r>
      <w:r w:rsidR="00326412">
        <w:rPr>
          <w:b/>
          <w:bCs/>
        </w:rPr>
        <w:t>1</w:t>
      </w:r>
      <w:r w:rsidRPr="00FD7560">
        <w:rPr>
          <w:b/>
          <w:bCs/>
        </w:rPr>
        <w:t xml:space="preserve"> Microscopic description (Thin section) </w:t>
      </w:r>
    </w:p>
    <w:p w:rsidR="00694ECA" w:rsidRDefault="00D024B0" w:rsidP="00694ECA">
      <w:pPr>
        <w:pStyle w:val="Default"/>
        <w:spacing w:line="480" w:lineRule="auto"/>
        <w:jc w:val="both"/>
      </w:pPr>
      <w:r w:rsidRPr="00FD7560">
        <w:t>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colour (Mackenzie et al., 1982).</w:t>
      </w:r>
    </w:p>
    <w:p w:rsidR="00D024B0" w:rsidRPr="00FD7560" w:rsidRDefault="00D024B0" w:rsidP="00326412">
      <w:pPr>
        <w:pStyle w:val="Default"/>
        <w:spacing w:line="480" w:lineRule="auto"/>
        <w:jc w:val="both"/>
        <w:rPr>
          <w:color w:val="auto"/>
        </w:rPr>
      </w:pPr>
      <w:r w:rsidRPr="00FD7560">
        <w:rPr>
          <w:b/>
          <w:bCs/>
          <w:color w:val="auto"/>
        </w:rPr>
        <w:t>4.</w:t>
      </w:r>
      <w:r w:rsidR="00326412">
        <w:rPr>
          <w:b/>
          <w:bCs/>
          <w:color w:val="auto"/>
        </w:rPr>
        <w:t>2</w:t>
      </w:r>
      <w:r w:rsidRPr="00FD7560">
        <w:rPr>
          <w:b/>
          <w:bCs/>
          <w:color w:val="auto"/>
        </w:rPr>
        <w:t xml:space="preserve">.1 Plane Polarized Light (PPL) Description </w:t>
      </w:r>
    </w:p>
    <w:p w:rsidR="00D024B0" w:rsidRPr="00FD7560" w:rsidRDefault="00D024B0" w:rsidP="00D024B0">
      <w:pPr>
        <w:pStyle w:val="Default"/>
        <w:spacing w:line="480" w:lineRule="auto"/>
        <w:jc w:val="both"/>
        <w:rPr>
          <w:color w:val="auto"/>
        </w:rPr>
      </w:pPr>
      <w:r w:rsidRPr="00FD7560">
        <w:rPr>
          <w:color w:val="auto"/>
        </w:rPr>
        <w:t xml:space="preserve">In the thin section (figure 4.3-4.5), quartz, muscovite mica, and biotite mica and plagioclase feldspar were the major rock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D024B0" w:rsidRPr="00FD7560" w:rsidRDefault="00326412" w:rsidP="00D024B0">
      <w:pPr>
        <w:pStyle w:val="Default"/>
        <w:spacing w:line="480" w:lineRule="auto"/>
        <w:jc w:val="both"/>
        <w:rPr>
          <w:color w:val="auto"/>
        </w:rPr>
      </w:pPr>
      <w:r>
        <w:rPr>
          <w:b/>
          <w:bCs/>
          <w:color w:val="auto"/>
        </w:rPr>
        <w:t>4.3</w:t>
      </w:r>
      <w:r w:rsidR="00D024B0" w:rsidRPr="00FD7560">
        <w:rPr>
          <w:b/>
          <w:bCs/>
          <w:color w:val="auto"/>
        </w:rPr>
        <w:t xml:space="preserve">.2 Cross Polarized Light (XPL) Description </w:t>
      </w:r>
    </w:p>
    <w:p w:rsidR="00D024B0" w:rsidRPr="00FD7560" w:rsidRDefault="00D024B0" w:rsidP="00D024B0">
      <w:pPr>
        <w:spacing w:line="480" w:lineRule="auto"/>
        <w:jc w:val="both"/>
        <w:rPr>
          <w:rFonts w:ascii="Times New Roman" w:hAnsi="Times New Roman" w:cs="Times New Roman"/>
          <w:sz w:val="24"/>
          <w:szCs w:val="24"/>
        </w:rPr>
      </w:pPr>
      <w:r w:rsidRPr="00FD7560">
        <w:rPr>
          <w:rFonts w:ascii="Times New Roman" w:hAnsi="Times New Roman" w:cs="Times New Roman"/>
          <w:sz w:val="24"/>
          <w:szCs w:val="24"/>
        </w:rPr>
        <w:t>The samples was examine under crossed polarized light show properties such as birefringence and extinction (figure 4.4-4.6) The quartz displays low interference color, it is uniaxial, and it has undulose extinction which indicates dislocation walls in mineral grains, the plagioclase is anisotropic and it is identified by albite twinning which gives a series of fine lamellae and low birefringence. The muscovite is anisotropic with low to moderate birefringence</w:t>
      </w:r>
    </w:p>
    <w:p w:rsidR="00D024B0" w:rsidRDefault="00D024B0" w:rsidP="00D024B0">
      <w:pPr>
        <w:spacing w:after="0" w:line="480" w:lineRule="auto"/>
        <w:rPr>
          <w:rFonts w:ascii="Times New Roman" w:hAnsi="Times New Roman" w:cs="Times New Roman"/>
          <w:sz w:val="24"/>
          <w:szCs w:val="24"/>
        </w:rPr>
      </w:pPr>
    </w:p>
    <w:p w:rsidR="00D024B0" w:rsidRDefault="00D024B0" w:rsidP="00D024B0">
      <w:pPr>
        <w:spacing w:after="0" w:line="480" w:lineRule="auto"/>
        <w:rPr>
          <w:rFonts w:ascii="Times New Roman" w:hAnsi="Times New Roman" w:cs="Times New Roman"/>
          <w:sz w:val="24"/>
          <w:szCs w:val="24"/>
        </w:rPr>
      </w:pPr>
    </w:p>
    <w:p w:rsidR="00D024B0" w:rsidRDefault="00AF7692" w:rsidP="00D024B0">
      <w:pPr>
        <w:pStyle w:val="Normal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pict>
          <v:shape id="_x0000_i1026" type="#_x0000_t75" alt="" style="width:24.75pt;height:24.75pt"/>
        </w:pict>
      </w:r>
    </w:p>
    <w:p w:rsidR="00D024B0" w:rsidRPr="004F37CD" w:rsidRDefault="00D024B0" w:rsidP="00D024B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08276" cy="3101365"/>
            <wp:effectExtent l="19050" t="0" r="652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4113796" cy="3105532"/>
                    </a:xfrm>
                    <a:prstGeom prst="rect">
                      <a:avLst/>
                    </a:prstGeom>
                    <a:noFill/>
                    <a:ln w="9525">
                      <a:noFill/>
                      <a:miter lim="800000"/>
                      <a:headEnd/>
                      <a:tailEnd/>
                    </a:ln>
                  </pic:spPr>
                </pic:pic>
              </a:graphicData>
            </a:graphic>
          </wp:inline>
        </w:drawing>
      </w:r>
      <w:r w:rsidR="00AF7692" w:rsidRPr="00AF7692">
        <w:rPr>
          <w:rFonts w:ascii="Times New Roman" w:hAnsi="Times New Roman" w:cs="Times New Roman"/>
          <w:sz w:val="24"/>
          <w:szCs w:val="24"/>
        </w:rPr>
        <w:pict>
          <v:shape id="_x0000_i1027" type="#_x0000_t75" alt="" style="width:24.75pt;height:24.75pt"/>
        </w:pict>
      </w:r>
    </w:p>
    <w:p w:rsidR="00D024B0" w:rsidRPr="00F82B98" w:rsidRDefault="00D024B0" w:rsidP="00D024B0">
      <w:pPr>
        <w:rPr>
          <w:rFonts w:ascii="Times New Roman" w:hAnsi="Times New Roman" w:cs="Times New Roman"/>
          <w:sz w:val="24"/>
          <w:szCs w:val="24"/>
        </w:rPr>
      </w:pPr>
      <w:r w:rsidRPr="00F82B98">
        <w:rPr>
          <w:rFonts w:ascii="Times New Roman" w:hAnsi="Times New Roman" w:cs="Times New Roman"/>
          <w:b/>
          <w:bCs/>
          <w:sz w:val="24"/>
          <w:szCs w:val="24"/>
        </w:rPr>
        <w:t>Figure 4.3: Photomicrograph of sample D under plane polarized light</w:t>
      </w:r>
    </w:p>
    <w:p w:rsidR="00D024B0" w:rsidRDefault="00D024B0" w:rsidP="00D024B0">
      <w:pPr>
        <w:rPr>
          <w:rFonts w:ascii="Times New Roman" w:hAnsi="Times New Roman" w:cs="Times New Roman"/>
          <w:sz w:val="24"/>
          <w:szCs w:val="24"/>
        </w:rPr>
      </w:pPr>
    </w:p>
    <w:p w:rsidR="00D024B0" w:rsidRDefault="00D024B0" w:rsidP="00D024B0">
      <w:pPr>
        <w:rPr>
          <w:rFonts w:ascii="Times New Roman" w:hAnsi="Times New Roman" w:cs="Times New Roman"/>
          <w:sz w:val="24"/>
          <w:szCs w:val="24"/>
        </w:rPr>
      </w:pPr>
    </w:p>
    <w:p w:rsidR="00D024B0" w:rsidRDefault="00D024B0" w:rsidP="00D024B0">
      <w:pPr>
        <w:rPr>
          <w:rFonts w:ascii="Times New Roman" w:hAnsi="Times New Roman" w:cs="Times New Roman"/>
          <w:sz w:val="24"/>
          <w:szCs w:val="24"/>
        </w:rPr>
      </w:pPr>
    </w:p>
    <w:p w:rsidR="00D024B0" w:rsidRPr="004F37CD" w:rsidRDefault="00D024B0" w:rsidP="00D024B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36331" cy="3144033"/>
            <wp:effectExtent l="19050" t="0" r="2269"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srcRect/>
                    <a:stretch>
                      <a:fillRect/>
                    </a:stretch>
                  </pic:blipFill>
                  <pic:spPr bwMode="auto">
                    <a:xfrm>
                      <a:off x="0" y="0"/>
                      <a:ext cx="4038700" cy="3145879"/>
                    </a:xfrm>
                    <a:prstGeom prst="rect">
                      <a:avLst/>
                    </a:prstGeom>
                    <a:noFill/>
                    <a:ln w="9525">
                      <a:noFill/>
                      <a:miter lim="800000"/>
                      <a:headEnd/>
                      <a:tailEnd/>
                    </a:ln>
                  </pic:spPr>
                </pic:pic>
              </a:graphicData>
            </a:graphic>
          </wp:inline>
        </w:drawing>
      </w:r>
    </w:p>
    <w:p w:rsidR="00D024B0" w:rsidRDefault="00D024B0" w:rsidP="00D024B0">
      <w:pPr>
        <w:pStyle w:val="NormalWeb"/>
      </w:pPr>
      <w:r>
        <w:rPr>
          <w:b/>
          <w:bCs/>
          <w:sz w:val="23"/>
          <w:szCs w:val="23"/>
        </w:rPr>
        <w:t>Figure 4.4 photomicrograph of sample D under crossed polarized light</w:t>
      </w:r>
    </w:p>
    <w:p w:rsidR="00D024B0" w:rsidRDefault="00D024B0" w:rsidP="00D024B0">
      <w:pPr>
        <w:pStyle w:val="NormalWeb"/>
      </w:pPr>
      <w:r>
        <w:rPr>
          <w:noProof/>
        </w:rPr>
        <w:drawing>
          <wp:inline distT="0" distB="0" distL="0" distR="0">
            <wp:extent cx="4037478" cy="2755726"/>
            <wp:effectExtent l="19050" t="0" r="1122"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038112" cy="2756159"/>
                    </a:xfrm>
                    <a:prstGeom prst="rect">
                      <a:avLst/>
                    </a:prstGeom>
                    <a:noFill/>
                    <a:ln w="9525">
                      <a:noFill/>
                      <a:miter lim="800000"/>
                      <a:headEnd/>
                      <a:tailEnd/>
                    </a:ln>
                  </pic:spPr>
                </pic:pic>
              </a:graphicData>
            </a:graphic>
          </wp:inline>
        </w:drawing>
      </w:r>
    </w:p>
    <w:p w:rsidR="00D024B0" w:rsidRPr="00F16AA4" w:rsidRDefault="00D024B0" w:rsidP="00D024B0">
      <w:pPr>
        <w:rPr>
          <w:rFonts w:ascii="Times New Roman" w:hAnsi="Times New Roman" w:cs="Times New Roman"/>
          <w:sz w:val="24"/>
          <w:szCs w:val="24"/>
        </w:rPr>
      </w:pPr>
      <w:r w:rsidRPr="00F16AA4">
        <w:rPr>
          <w:rFonts w:ascii="Times New Roman" w:hAnsi="Times New Roman" w:cs="Times New Roman"/>
          <w:b/>
          <w:bCs/>
          <w:sz w:val="24"/>
          <w:szCs w:val="24"/>
        </w:rPr>
        <w:t>Figure 4.5 Photomicrograph of sample E under plane polarized light</w:t>
      </w:r>
    </w:p>
    <w:p w:rsidR="00D024B0" w:rsidRDefault="00D024B0" w:rsidP="00D024B0">
      <w:pPr>
        <w:pStyle w:val="NormalWeb"/>
      </w:pPr>
    </w:p>
    <w:p w:rsidR="00D024B0" w:rsidRDefault="00D024B0" w:rsidP="00D024B0">
      <w:pPr>
        <w:pStyle w:val="NormalWeb"/>
      </w:pPr>
    </w:p>
    <w:p w:rsidR="00D024B0" w:rsidRDefault="00D024B0" w:rsidP="00D024B0">
      <w:pPr>
        <w:pStyle w:val="NormalWeb"/>
      </w:pPr>
      <w:r>
        <w:rPr>
          <w:noProof/>
        </w:rPr>
        <w:lastRenderedPageBreak/>
        <w:drawing>
          <wp:inline distT="0" distB="0" distL="0" distR="0">
            <wp:extent cx="3988225" cy="3037562"/>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988400" cy="3037695"/>
                    </a:xfrm>
                    <a:prstGeom prst="rect">
                      <a:avLst/>
                    </a:prstGeom>
                    <a:noFill/>
                    <a:ln w="9525">
                      <a:noFill/>
                      <a:miter lim="800000"/>
                      <a:headEnd/>
                      <a:tailEnd/>
                    </a:ln>
                  </pic:spPr>
                </pic:pic>
              </a:graphicData>
            </a:graphic>
          </wp:inline>
        </w:drawing>
      </w:r>
      <w:r w:rsidR="00AF7692">
        <w:pict>
          <v:shape id="_x0000_i1028" type="#_x0000_t75" alt="" style="width:24.75pt;height:24.75pt"/>
        </w:pict>
      </w:r>
    </w:p>
    <w:p w:rsidR="00D024B0" w:rsidRDefault="00D024B0" w:rsidP="00D024B0">
      <w:pPr>
        <w:pStyle w:val="NormalWeb"/>
        <w:rPr>
          <w:b/>
          <w:bCs/>
          <w:sz w:val="23"/>
          <w:szCs w:val="23"/>
        </w:rPr>
      </w:pPr>
      <w:r>
        <w:rPr>
          <w:b/>
          <w:bCs/>
          <w:sz w:val="23"/>
          <w:szCs w:val="23"/>
        </w:rPr>
        <w:t>Figure 4.6 photomicrograph of sample E under crossed polarized light</w:t>
      </w:r>
    </w:p>
    <w:p w:rsidR="00D024B0" w:rsidRDefault="00D024B0" w:rsidP="00D024B0">
      <w:pPr>
        <w:pStyle w:val="NormalWeb"/>
        <w:rPr>
          <w:b/>
          <w:bCs/>
          <w:sz w:val="23"/>
          <w:szCs w:val="23"/>
        </w:rPr>
      </w:pPr>
    </w:p>
    <w:p w:rsidR="00D024B0" w:rsidRDefault="00D024B0" w:rsidP="00D024B0">
      <w:pPr>
        <w:pStyle w:val="NormalWeb"/>
        <w:rPr>
          <w:b/>
          <w:bCs/>
          <w:sz w:val="23"/>
          <w:szCs w:val="23"/>
        </w:rPr>
      </w:pPr>
    </w:p>
    <w:p w:rsidR="00D024B0" w:rsidRDefault="00D024B0" w:rsidP="00D024B0">
      <w:pPr>
        <w:pStyle w:val="NormalWeb"/>
      </w:pPr>
      <w:r>
        <w:rPr>
          <w:b/>
          <w:bCs/>
          <w:sz w:val="23"/>
          <w:szCs w:val="23"/>
        </w:rPr>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D024B0" w:rsidTr="00F2366D">
        <w:tc>
          <w:tcPr>
            <w:tcW w:w="1502" w:type="dxa"/>
            <w:vMerge w:val="restart"/>
          </w:tcPr>
          <w:p w:rsidR="00D024B0" w:rsidRDefault="00D024B0" w:rsidP="00F2366D">
            <w:r>
              <w:t>Sample Name</w:t>
            </w:r>
          </w:p>
        </w:tc>
        <w:tc>
          <w:tcPr>
            <w:tcW w:w="6011" w:type="dxa"/>
            <w:gridSpan w:val="4"/>
          </w:tcPr>
          <w:p w:rsidR="00D024B0" w:rsidRPr="00F66515" w:rsidRDefault="00D024B0" w:rsidP="00F2366D">
            <w:r>
              <w:t>% Composition of the Minerals Present in the Studied Samples</w:t>
            </w:r>
          </w:p>
        </w:tc>
        <w:tc>
          <w:tcPr>
            <w:tcW w:w="1503" w:type="dxa"/>
            <w:vMerge w:val="restart"/>
          </w:tcPr>
          <w:p w:rsidR="00D024B0" w:rsidRPr="00F66515" w:rsidRDefault="00D024B0" w:rsidP="00F2366D">
            <w:r>
              <w:t>Grand Total (%)</w:t>
            </w:r>
          </w:p>
        </w:tc>
      </w:tr>
      <w:tr w:rsidR="00D024B0" w:rsidTr="00F2366D">
        <w:tc>
          <w:tcPr>
            <w:tcW w:w="1502" w:type="dxa"/>
            <w:vMerge/>
          </w:tcPr>
          <w:p w:rsidR="00D024B0" w:rsidRPr="00F66515" w:rsidRDefault="00D024B0" w:rsidP="00F2366D"/>
        </w:tc>
        <w:tc>
          <w:tcPr>
            <w:tcW w:w="1502" w:type="dxa"/>
          </w:tcPr>
          <w:p w:rsidR="00D024B0" w:rsidRPr="00F66515" w:rsidRDefault="00D024B0" w:rsidP="00F2366D">
            <w:r>
              <w:t>Quartz</w:t>
            </w:r>
          </w:p>
        </w:tc>
        <w:tc>
          <w:tcPr>
            <w:tcW w:w="1503" w:type="dxa"/>
          </w:tcPr>
          <w:p w:rsidR="00D024B0" w:rsidRPr="00305190" w:rsidRDefault="00D024B0" w:rsidP="00F2366D">
            <w:r>
              <w:t xml:space="preserve">   Mica</w:t>
            </w:r>
          </w:p>
        </w:tc>
        <w:tc>
          <w:tcPr>
            <w:tcW w:w="1503" w:type="dxa"/>
          </w:tcPr>
          <w:p w:rsidR="00D024B0" w:rsidRPr="00305190" w:rsidRDefault="00D024B0" w:rsidP="00F2366D">
            <w:r>
              <w:t xml:space="preserve"> Feldspar</w:t>
            </w:r>
          </w:p>
        </w:tc>
        <w:tc>
          <w:tcPr>
            <w:tcW w:w="1503" w:type="dxa"/>
          </w:tcPr>
          <w:p w:rsidR="00D024B0" w:rsidRPr="00305190" w:rsidRDefault="00D024B0" w:rsidP="00F2366D">
            <w:r>
              <w:t xml:space="preserve">  Lepidolite</w:t>
            </w:r>
          </w:p>
        </w:tc>
        <w:tc>
          <w:tcPr>
            <w:tcW w:w="1503" w:type="dxa"/>
            <w:vMerge/>
          </w:tcPr>
          <w:p w:rsidR="00D024B0" w:rsidRDefault="00D024B0" w:rsidP="00F2366D"/>
        </w:tc>
      </w:tr>
      <w:tr w:rsidR="00D024B0" w:rsidTr="00F2366D">
        <w:tc>
          <w:tcPr>
            <w:tcW w:w="1502" w:type="dxa"/>
          </w:tcPr>
          <w:p w:rsidR="00D024B0" w:rsidRPr="00305190" w:rsidRDefault="005F0229" w:rsidP="00F2366D">
            <w:r>
              <w:t>D</w:t>
            </w:r>
          </w:p>
        </w:tc>
        <w:tc>
          <w:tcPr>
            <w:tcW w:w="1502" w:type="dxa"/>
          </w:tcPr>
          <w:p w:rsidR="00D024B0" w:rsidRPr="00803AB4" w:rsidRDefault="00D024B0" w:rsidP="00F2366D">
            <w:r>
              <w:t>27</w:t>
            </w:r>
          </w:p>
        </w:tc>
        <w:tc>
          <w:tcPr>
            <w:tcW w:w="1503" w:type="dxa"/>
          </w:tcPr>
          <w:p w:rsidR="00D024B0" w:rsidRPr="00803AB4" w:rsidRDefault="00D024B0" w:rsidP="00F2366D">
            <w:r>
              <w:t>3</w:t>
            </w:r>
          </w:p>
        </w:tc>
        <w:tc>
          <w:tcPr>
            <w:tcW w:w="1503" w:type="dxa"/>
          </w:tcPr>
          <w:p w:rsidR="00D024B0" w:rsidRPr="00803AB4" w:rsidRDefault="00D024B0" w:rsidP="00F2366D">
            <w:r>
              <w:t>20</w:t>
            </w:r>
          </w:p>
        </w:tc>
        <w:tc>
          <w:tcPr>
            <w:tcW w:w="1503" w:type="dxa"/>
          </w:tcPr>
          <w:p w:rsidR="00D024B0" w:rsidRPr="00803AB4" w:rsidRDefault="00D024B0" w:rsidP="00F2366D">
            <w:r>
              <w:t>50</w:t>
            </w:r>
          </w:p>
        </w:tc>
        <w:tc>
          <w:tcPr>
            <w:tcW w:w="1503" w:type="dxa"/>
          </w:tcPr>
          <w:p w:rsidR="00D024B0" w:rsidRPr="00803AB4" w:rsidRDefault="00D024B0" w:rsidP="00F2366D">
            <w:r>
              <w:t>100</w:t>
            </w:r>
          </w:p>
        </w:tc>
      </w:tr>
      <w:tr w:rsidR="00D024B0" w:rsidTr="00F2366D">
        <w:tc>
          <w:tcPr>
            <w:tcW w:w="1502" w:type="dxa"/>
          </w:tcPr>
          <w:p w:rsidR="00D024B0" w:rsidRPr="00305190" w:rsidRDefault="005F0229" w:rsidP="00F2366D">
            <w:r>
              <w:t>E</w:t>
            </w:r>
          </w:p>
        </w:tc>
        <w:tc>
          <w:tcPr>
            <w:tcW w:w="1502" w:type="dxa"/>
          </w:tcPr>
          <w:p w:rsidR="00D024B0" w:rsidRPr="00803AB4" w:rsidRDefault="00D024B0" w:rsidP="00F2366D">
            <w:r>
              <w:t>30</w:t>
            </w:r>
          </w:p>
        </w:tc>
        <w:tc>
          <w:tcPr>
            <w:tcW w:w="1503" w:type="dxa"/>
          </w:tcPr>
          <w:p w:rsidR="00D024B0" w:rsidRPr="00803AB4" w:rsidRDefault="00D024B0" w:rsidP="00F2366D">
            <w:r>
              <w:t>55</w:t>
            </w:r>
          </w:p>
        </w:tc>
        <w:tc>
          <w:tcPr>
            <w:tcW w:w="1503" w:type="dxa"/>
          </w:tcPr>
          <w:p w:rsidR="00D024B0" w:rsidRPr="00803AB4" w:rsidRDefault="00D024B0" w:rsidP="00F2366D">
            <w:r>
              <w:t>15</w:t>
            </w:r>
          </w:p>
        </w:tc>
        <w:tc>
          <w:tcPr>
            <w:tcW w:w="1503" w:type="dxa"/>
          </w:tcPr>
          <w:p w:rsidR="00D024B0" w:rsidRPr="00803AB4" w:rsidRDefault="00D024B0" w:rsidP="00F2366D">
            <w:r>
              <w:t>--</w:t>
            </w:r>
          </w:p>
        </w:tc>
        <w:tc>
          <w:tcPr>
            <w:tcW w:w="1503" w:type="dxa"/>
          </w:tcPr>
          <w:p w:rsidR="00D024B0" w:rsidRPr="00803AB4" w:rsidRDefault="00D024B0" w:rsidP="00F2366D">
            <w:r>
              <w:t>100</w:t>
            </w:r>
          </w:p>
        </w:tc>
      </w:tr>
    </w:tbl>
    <w:p w:rsidR="00D024B0" w:rsidRDefault="00D024B0" w:rsidP="00D024B0"/>
    <w:p w:rsidR="00D024B0" w:rsidRDefault="00D024B0" w:rsidP="00D024B0"/>
    <w:p w:rsidR="00D024B0" w:rsidRDefault="00D024B0" w:rsidP="00D024B0"/>
    <w:p w:rsidR="00D024B0" w:rsidRDefault="00D024B0" w:rsidP="00D024B0"/>
    <w:p w:rsidR="00D024B0" w:rsidRDefault="00D024B0" w:rsidP="00D024B0"/>
    <w:p w:rsidR="00326412" w:rsidRDefault="00326412" w:rsidP="00D024B0"/>
    <w:p w:rsidR="00326412" w:rsidRDefault="00326412" w:rsidP="00D024B0"/>
    <w:p w:rsidR="00326412" w:rsidRDefault="00326412" w:rsidP="00D024B0"/>
    <w:p w:rsidR="00326412" w:rsidRDefault="00326412" w:rsidP="00D024B0"/>
    <w:p w:rsidR="00D024B0" w:rsidRDefault="00D024B0" w:rsidP="00D024B0">
      <w:r>
        <w:rPr>
          <w:noProof/>
        </w:rPr>
        <w:lastRenderedPageBreak/>
        <w:drawing>
          <wp:inline distT="0" distB="0" distL="0" distR="0">
            <wp:extent cx="4572000" cy="2743200"/>
            <wp:effectExtent l="0" t="0" r="0" b="0"/>
            <wp:docPr id="19"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24B0" w:rsidRPr="00313524" w:rsidRDefault="00D024B0" w:rsidP="00D024B0">
      <w:pPr>
        <w:rPr>
          <w:rFonts w:ascii="Times New Roman" w:hAnsi="Times New Roman" w:cs="Times New Roman"/>
          <w:sz w:val="24"/>
          <w:szCs w:val="24"/>
        </w:rPr>
      </w:pPr>
      <w:bookmarkStart w:id="0" w:name="_GoBack"/>
      <w:bookmarkEnd w:id="0"/>
      <w:r w:rsidRPr="00313524">
        <w:rPr>
          <w:rFonts w:ascii="Times New Roman" w:hAnsi="Times New Roman" w:cs="Times New Roman"/>
          <w:b/>
          <w:bCs/>
          <w:sz w:val="24"/>
          <w:szCs w:val="24"/>
        </w:rPr>
        <w:t>Figure 4.7 Pie chart representation of modal composition of sample D</w:t>
      </w:r>
    </w:p>
    <w:p w:rsidR="00D024B0" w:rsidRDefault="00D024B0" w:rsidP="00D024B0"/>
    <w:p w:rsidR="00D024B0" w:rsidRDefault="00D024B0" w:rsidP="00D024B0">
      <w:r>
        <w:rPr>
          <w:noProof/>
        </w:rPr>
        <w:drawing>
          <wp:inline distT="0" distB="0" distL="0" distR="0">
            <wp:extent cx="4572000" cy="2743200"/>
            <wp:effectExtent l="0" t="0" r="0" b="0"/>
            <wp:docPr id="20"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24B0" w:rsidRDefault="00D024B0" w:rsidP="00D024B0">
      <w:pPr>
        <w:pStyle w:val="NormalWeb"/>
        <w:rPr>
          <w:b/>
          <w:bCs/>
          <w:sz w:val="23"/>
          <w:szCs w:val="23"/>
        </w:rPr>
      </w:pPr>
      <w:r>
        <w:rPr>
          <w:b/>
          <w:bCs/>
          <w:sz w:val="23"/>
          <w:szCs w:val="23"/>
        </w:rPr>
        <w:t>Figure 4.8 Pie chart representation of modal composition of sample E</w:t>
      </w:r>
    </w:p>
    <w:p w:rsidR="00326412" w:rsidRDefault="00326412" w:rsidP="00D024B0">
      <w:pPr>
        <w:pStyle w:val="NormalWeb"/>
        <w:rPr>
          <w:b/>
          <w:bCs/>
          <w:sz w:val="23"/>
          <w:szCs w:val="23"/>
        </w:rPr>
      </w:pPr>
    </w:p>
    <w:p w:rsidR="00326412" w:rsidRDefault="00326412" w:rsidP="00D024B0">
      <w:pPr>
        <w:pStyle w:val="NormalWeb"/>
        <w:rPr>
          <w:b/>
          <w:bCs/>
          <w:sz w:val="23"/>
          <w:szCs w:val="23"/>
        </w:rPr>
      </w:pPr>
    </w:p>
    <w:p w:rsidR="00D024B0" w:rsidRDefault="00D024B0" w:rsidP="00D024B0">
      <w:pPr>
        <w:pStyle w:val="NormalWeb"/>
        <w:rPr>
          <w:b/>
          <w:bCs/>
          <w:sz w:val="23"/>
          <w:szCs w:val="23"/>
        </w:rPr>
      </w:pPr>
    </w:p>
    <w:p w:rsidR="005F0229" w:rsidRDefault="005F0229" w:rsidP="00D024B0">
      <w:pPr>
        <w:pStyle w:val="NormalWeb"/>
        <w:rPr>
          <w:b/>
          <w:bCs/>
          <w:sz w:val="23"/>
          <w:szCs w:val="23"/>
        </w:rPr>
      </w:pPr>
    </w:p>
    <w:p w:rsidR="00D024B0" w:rsidRPr="00AD5F5A" w:rsidRDefault="005F0229" w:rsidP="00D024B0">
      <w:pPr>
        <w:pStyle w:val="NormalWeb"/>
        <w:rPr>
          <w:b/>
          <w:bCs/>
        </w:rPr>
      </w:pPr>
      <w:r>
        <w:rPr>
          <w:b/>
          <w:bCs/>
          <w:sz w:val="23"/>
          <w:szCs w:val="23"/>
        </w:rPr>
        <w:lastRenderedPageBreak/>
        <w:t>4.4</w:t>
      </w:r>
      <w:r>
        <w:rPr>
          <w:b/>
          <w:bCs/>
          <w:sz w:val="23"/>
          <w:szCs w:val="23"/>
        </w:rPr>
        <w:tab/>
      </w:r>
      <w:r w:rsidRPr="00AD5F5A">
        <w:rPr>
          <w:b/>
          <w:bCs/>
        </w:rPr>
        <w:t xml:space="preserve">Discussion </w:t>
      </w:r>
    </w:p>
    <w:p w:rsidR="004B1F51" w:rsidRPr="00AD5F5A" w:rsidRDefault="004B1F51" w:rsidP="004B1F51">
      <w:pPr>
        <w:pStyle w:val="NormalWeb"/>
        <w:spacing w:line="360" w:lineRule="auto"/>
        <w:jc w:val="both"/>
      </w:pPr>
      <w:r>
        <w:rPr>
          <w:b/>
          <w:bCs/>
          <w:sz w:val="23"/>
          <w:szCs w:val="23"/>
        </w:rPr>
        <w:tab/>
      </w:r>
      <w:r w:rsidRPr="00AD5F5A">
        <w:t>The result as shown from the table 3 and fig. 4.7 and 4.8 indicate that there is lithium ore with lepidolite ore in sample D while the other sample contain only appropriate minerals. The photomicrograph for both cross and plane polarized light revealed that there are some properties like twining, cleaverages, bireference and colours with</w:t>
      </w:r>
      <w:r>
        <w:t xml:space="preserve"> opeone minerals. Mica has higher percentage sample E and lower percentage in sample D. The lepidolite  dominate the sample D disappear in sample E.  </w:t>
      </w:r>
      <w:r w:rsidRPr="00AD5F5A">
        <w:t xml:space="preserve">   </w:t>
      </w:r>
    </w:p>
    <w:p w:rsidR="005F0229" w:rsidRPr="00AD5F5A" w:rsidRDefault="005F0229" w:rsidP="004B1F51">
      <w:pPr>
        <w:pStyle w:val="NormalWeb"/>
        <w:spacing w:line="360" w:lineRule="auto"/>
        <w:jc w:val="both"/>
      </w:pPr>
    </w:p>
    <w:p w:rsidR="0081701B" w:rsidRDefault="0081701B">
      <w:pPr>
        <w:rPr>
          <w:rFonts w:asciiTheme="majorBidi" w:hAnsiTheme="majorBidi" w:cstheme="majorBidi"/>
          <w:b/>
          <w:bCs/>
          <w:sz w:val="24"/>
          <w:szCs w:val="24"/>
        </w:rPr>
      </w:pPr>
      <w:r>
        <w:rPr>
          <w:rFonts w:asciiTheme="majorBidi" w:hAnsiTheme="majorBidi" w:cstheme="majorBidi"/>
          <w:b/>
          <w:bCs/>
          <w:sz w:val="24"/>
          <w:szCs w:val="24"/>
        </w:rPr>
        <w:br w:type="page"/>
      </w:r>
    </w:p>
    <w:p w:rsidR="00326412" w:rsidRPr="00D832DC" w:rsidRDefault="00326412" w:rsidP="00326412">
      <w:pPr>
        <w:jc w:val="center"/>
        <w:rPr>
          <w:rFonts w:asciiTheme="majorBidi" w:hAnsiTheme="majorBidi" w:cstheme="majorBidi"/>
          <w:sz w:val="24"/>
          <w:szCs w:val="24"/>
        </w:rPr>
      </w:pPr>
      <w:r w:rsidRPr="00D832DC">
        <w:rPr>
          <w:rFonts w:asciiTheme="majorBidi" w:hAnsiTheme="majorBidi" w:cstheme="majorBidi"/>
          <w:b/>
          <w:bCs/>
          <w:sz w:val="24"/>
          <w:szCs w:val="24"/>
        </w:rPr>
        <w:lastRenderedPageBreak/>
        <w:t>Chapter Five</w:t>
      </w:r>
    </w:p>
    <w:p w:rsidR="00326412" w:rsidRPr="00D832DC" w:rsidRDefault="00326412" w:rsidP="00326412">
      <w:pPr>
        <w:jc w:val="both"/>
        <w:rPr>
          <w:rFonts w:asciiTheme="majorBidi" w:hAnsiTheme="majorBidi" w:cstheme="majorBidi"/>
          <w:b/>
          <w:bCs/>
          <w:sz w:val="24"/>
          <w:szCs w:val="24"/>
        </w:rPr>
      </w:pPr>
      <w:r w:rsidRPr="00D832DC">
        <w:rPr>
          <w:rFonts w:asciiTheme="majorBidi" w:hAnsiTheme="majorBidi" w:cstheme="majorBidi"/>
          <w:b/>
          <w:bCs/>
          <w:sz w:val="24"/>
          <w:szCs w:val="24"/>
        </w:rPr>
        <w:t>5.0 Summary ,</w:t>
      </w:r>
      <w:r w:rsidR="00D832DC">
        <w:rPr>
          <w:rFonts w:asciiTheme="majorBidi" w:hAnsiTheme="majorBidi" w:cstheme="majorBidi"/>
          <w:b/>
          <w:bCs/>
          <w:sz w:val="24"/>
          <w:szCs w:val="24"/>
        </w:rPr>
        <w:t xml:space="preserve"> </w:t>
      </w:r>
      <w:r w:rsidRPr="00D832DC">
        <w:rPr>
          <w:rFonts w:asciiTheme="majorBidi" w:hAnsiTheme="majorBidi" w:cstheme="majorBidi"/>
          <w:b/>
          <w:bCs/>
          <w:sz w:val="24"/>
          <w:szCs w:val="24"/>
        </w:rPr>
        <w:t xml:space="preserve">Conclusion and Recommendation </w:t>
      </w:r>
    </w:p>
    <w:p w:rsidR="00326412" w:rsidRPr="00D832DC" w:rsidRDefault="00326412" w:rsidP="00326412">
      <w:pPr>
        <w:jc w:val="both"/>
        <w:rPr>
          <w:rFonts w:asciiTheme="majorBidi" w:hAnsiTheme="majorBidi" w:cstheme="majorBidi"/>
          <w:sz w:val="24"/>
          <w:szCs w:val="24"/>
        </w:rPr>
      </w:pPr>
      <w:r w:rsidRPr="00D832DC">
        <w:rPr>
          <w:rFonts w:asciiTheme="majorBidi" w:hAnsiTheme="majorBidi" w:cstheme="majorBidi"/>
          <w:b/>
          <w:bCs/>
          <w:sz w:val="24"/>
          <w:szCs w:val="24"/>
        </w:rPr>
        <w:t>5.1 Summary Of Findings</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This study investigated the petrographical characteristics of lepidolite-bearing rocks in Kakafu, Kwara State, with the aim of evaluating their mineralogical composition, textural relationships, and economic potential. The research employed both field-based observations and laboratory petrographic techniques to analyze collected rock samples.</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xml:space="preserve"> Key findings include: </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Occurrence and Geological Setting: Lepidolite in the Kakafu area is hosted in granitic pegmatites, consistent with global lithium-cesium-tantalum (LCT) pegmatite systems. The pegmatite</w:t>
      </w:r>
      <w:r>
        <w:rPr>
          <w:rFonts w:ascii="Times New Roman" w:hAnsi="Times New Roman" w:cs="Times New Roman"/>
          <w:sz w:val="24"/>
          <w:szCs w:val="24"/>
        </w:rPr>
        <w:t>s</w:t>
      </w:r>
      <w:r w:rsidRPr="008362D9">
        <w:rPr>
          <w:rFonts w:ascii="Times New Roman" w:hAnsi="Times New Roman" w:cs="Times New Roman"/>
          <w:sz w:val="24"/>
          <w:szCs w:val="24"/>
        </w:rPr>
        <w:t xml:space="preserve"> are emplaced within the Nigerian Basement Complex, particularly within migmatite-gneiss terrain, and are associated with tectonic structures that favor mineral emplacement. </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xml:space="preserve">- Mineralogical Composition: Petrographic analysis revealed that lepidolite commonly coexists with quartz, muscovite, albite, and tourmaline. The lepidolite crystals are typically platy with lavender to pink coloration, perfect basal cleavage, and low birefringence under polarized light. Its chemical composition, inferred from literature, suggests high Li2O content with notable rubidium and cesium concentrations. </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xml:space="preserve">- Textural Features: Thin section analysis indicated that lepidolite occurs both as individual flakes and intergrowths with other minerals, often along grain boundaries and in late-stage crystallization zones. Zoning and replacement textures were observed, indicative of fluid interaction and post-crystallization alteration. </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xml:space="preserve">- Petrogenesis: The study supports the conclusion that the lepidolite formed during the late stages of pegmatite crystallization under low-temperature and high volatile conditions, with fluid enrichment in lithium, fluorine, and boron. These conditions are consistent with evolved magmatic systems typical of LCT pegmatites. </w:t>
      </w:r>
    </w:p>
    <w:p w:rsidR="008362D9" w:rsidRP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Economic Implication: The mineralogical and petrographic evidence suggests that the lepidolite in Kakafu has significant lithium-bearing potential. However, further geochemical and beneficiation studies are necessary to evaluate its commercial viability.</w:t>
      </w:r>
    </w:p>
    <w:p w:rsidR="00326412" w:rsidRPr="00D832DC" w:rsidRDefault="00326412" w:rsidP="00326412">
      <w:pPr>
        <w:jc w:val="both"/>
        <w:rPr>
          <w:rFonts w:asciiTheme="majorBidi" w:hAnsiTheme="majorBidi" w:cstheme="majorBidi"/>
          <w:b/>
          <w:bCs/>
          <w:sz w:val="24"/>
          <w:szCs w:val="24"/>
        </w:rPr>
      </w:pPr>
      <w:r w:rsidRPr="00D832DC">
        <w:rPr>
          <w:rFonts w:asciiTheme="majorBidi" w:hAnsiTheme="majorBidi" w:cstheme="majorBidi"/>
          <w:b/>
          <w:bCs/>
          <w:sz w:val="24"/>
          <w:szCs w:val="24"/>
        </w:rPr>
        <w:t>5.2 Conclusion</w:t>
      </w:r>
    </w:p>
    <w:p w:rsidR="00871342"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t xml:space="preserve">Lepidolite occurrences in Kakafu, Kwara State, represent part of a broader network of rare-metal pegmatites within the Nigerian Basement Complex. This research has successfully demonstrated that the lepidolite-bearing rocks in this area are mineralogically and texturally comparable to economically viable global lithium deposits. </w:t>
      </w:r>
    </w:p>
    <w:p w:rsidR="008362D9" w:rsidRDefault="008362D9" w:rsidP="00326412">
      <w:pPr>
        <w:jc w:val="both"/>
        <w:rPr>
          <w:rFonts w:ascii="Times New Roman" w:hAnsi="Times New Roman" w:cs="Times New Roman"/>
          <w:sz w:val="24"/>
          <w:szCs w:val="24"/>
        </w:rPr>
      </w:pPr>
      <w:r w:rsidRPr="008362D9">
        <w:rPr>
          <w:rFonts w:ascii="Times New Roman" w:hAnsi="Times New Roman" w:cs="Times New Roman"/>
          <w:sz w:val="24"/>
          <w:szCs w:val="24"/>
        </w:rPr>
        <w:lastRenderedPageBreak/>
        <w:t>The integration of petrographic data with geological context supports the view that the Kakafu pegmatites were emplaced during post-orogenic stages and experienced fluid evolution conducive to lepidolite formation. These findings provide a foundational framework for further mineral exploration and resource assessment in the region</w:t>
      </w:r>
    </w:p>
    <w:p w:rsidR="00326412" w:rsidRPr="00966FBB" w:rsidRDefault="008362D9" w:rsidP="00326412">
      <w:pPr>
        <w:jc w:val="both"/>
        <w:rPr>
          <w:rFonts w:asciiTheme="majorBidi" w:hAnsiTheme="majorBidi" w:cstheme="majorBidi"/>
          <w:b/>
          <w:bCs/>
          <w:sz w:val="24"/>
          <w:szCs w:val="24"/>
        </w:rPr>
      </w:pPr>
      <w:r w:rsidRPr="008362D9">
        <w:rPr>
          <w:rFonts w:ascii="Times New Roman" w:hAnsi="Times New Roman" w:cs="Times New Roman"/>
          <w:sz w:val="24"/>
          <w:szCs w:val="24"/>
        </w:rPr>
        <w:t>.</w:t>
      </w:r>
      <w:r w:rsidR="00326412" w:rsidRPr="00966FBB">
        <w:rPr>
          <w:rFonts w:asciiTheme="majorBidi" w:hAnsiTheme="majorBidi" w:cstheme="majorBidi"/>
          <w:b/>
          <w:bCs/>
          <w:sz w:val="24"/>
          <w:szCs w:val="24"/>
        </w:rPr>
        <w:t>5.3 Recommendation</w:t>
      </w:r>
    </w:p>
    <w:p w:rsidR="00871342" w:rsidRDefault="00871342" w:rsidP="00D832DC">
      <w:pPr>
        <w:widowControl w:val="0"/>
        <w:jc w:val="both"/>
        <w:rPr>
          <w:rFonts w:ascii="Times New Roman" w:hAnsi="Times New Roman" w:cs="Times New Roman"/>
          <w:sz w:val="24"/>
          <w:szCs w:val="24"/>
        </w:rPr>
      </w:pPr>
      <w:r w:rsidRPr="00871342">
        <w:rPr>
          <w:rFonts w:ascii="Times New Roman" w:hAnsi="Times New Roman" w:cs="Times New Roman"/>
          <w:sz w:val="24"/>
          <w:szCs w:val="24"/>
        </w:rPr>
        <w:t xml:space="preserve">- Conduct detailed geochemical assays, including lithium content quantification using methods such as ICP-MS, to better assess the economic potential of the lepidolite. </w:t>
      </w:r>
    </w:p>
    <w:p w:rsidR="00871342" w:rsidRDefault="00871342" w:rsidP="00D832DC">
      <w:pPr>
        <w:widowControl w:val="0"/>
        <w:jc w:val="both"/>
        <w:rPr>
          <w:rFonts w:ascii="Times New Roman" w:hAnsi="Times New Roman" w:cs="Times New Roman"/>
          <w:sz w:val="24"/>
          <w:szCs w:val="24"/>
        </w:rPr>
      </w:pPr>
      <w:r w:rsidRPr="00871342">
        <w:rPr>
          <w:rFonts w:ascii="Times New Roman" w:hAnsi="Times New Roman" w:cs="Times New Roman"/>
          <w:sz w:val="24"/>
          <w:szCs w:val="24"/>
        </w:rPr>
        <w:t xml:space="preserve">- Employ electrical resistivity and ground magnetic surveys to delineate subsurface pegmatite bodies and assess their lateral extent. </w:t>
      </w:r>
    </w:p>
    <w:p w:rsidR="00871342" w:rsidRDefault="00871342" w:rsidP="00D832DC">
      <w:pPr>
        <w:widowControl w:val="0"/>
        <w:jc w:val="both"/>
        <w:rPr>
          <w:rFonts w:ascii="Times New Roman" w:hAnsi="Times New Roman" w:cs="Times New Roman"/>
          <w:sz w:val="24"/>
          <w:szCs w:val="24"/>
        </w:rPr>
      </w:pPr>
      <w:r w:rsidRPr="00871342">
        <w:rPr>
          <w:rFonts w:ascii="Times New Roman" w:hAnsi="Times New Roman" w:cs="Times New Roman"/>
          <w:sz w:val="24"/>
          <w:szCs w:val="24"/>
        </w:rPr>
        <w:t xml:space="preserve">- Investigate appropriate beneficiation techniques such as froth flotation or leaching to determine the efficiency of lithium recovery from lepidolite in the area. </w:t>
      </w:r>
    </w:p>
    <w:p w:rsidR="00871342" w:rsidRDefault="00871342" w:rsidP="00D832DC">
      <w:pPr>
        <w:widowControl w:val="0"/>
        <w:jc w:val="both"/>
        <w:rPr>
          <w:rFonts w:ascii="Times New Roman" w:hAnsi="Times New Roman" w:cs="Times New Roman"/>
          <w:sz w:val="24"/>
          <w:szCs w:val="24"/>
        </w:rPr>
      </w:pPr>
      <w:r w:rsidRPr="00871342">
        <w:rPr>
          <w:rFonts w:ascii="Times New Roman" w:hAnsi="Times New Roman" w:cs="Times New Roman"/>
          <w:sz w:val="24"/>
          <w:szCs w:val="24"/>
        </w:rPr>
        <w:t xml:space="preserve">- A techno-economic evaluation should be undertaken to determine the commercial viability of exploiting lepidolite in Kakafu. </w:t>
      </w:r>
    </w:p>
    <w:p w:rsidR="00871342" w:rsidRDefault="00871342" w:rsidP="00D832DC">
      <w:pPr>
        <w:widowControl w:val="0"/>
        <w:jc w:val="both"/>
        <w:rPr>
          <w:rFonts w:ascii="Times New Roman" w:hAnsi="Times New Roman" w:cs="Times New Roman"/>
          <w:sz w:val="24"/>
          <w:szCs w:val="24"/>
        </w:rPr>
      </w:pPr>
      <w:r w:rsidRPr="00871342">
        <w:rPr>
          <w:rFonts w:ascii="Times New Roman" w:hAnsi="Times New Roman" w:cs="Times New Roman"/>
          <w:sz w:val="24"/>
          <w:szCs w:val="24"/>
        </w:rPr>
        <w:t xml:space="preserve">- Any future mining activities should be preceded by an environmental impact assessment (EIA) to ensure sustainable and responsible resource development. </w:t>
      </w:r>
    </w:p>
    <w:p w:rsidR="00D832DC" w:rsidRPr="00871342" w:rsidRDefault="00871342" w:rsidP="00D832DC">
      <w:pPr>
        <w:widowControl w:val="0"/>
        <w:jc w:val="both"/>
        <w:rPr>
          <w:rFonts w:ascii="Times New Roman" w:hAnsi="Times New Roman" w:cs="Times New Roman"/>
          <w:sz w:val="24"/>
          <w:szCs w:val="24"/>
        </w:rPr>
      </w:pPr>
      <w:r w:rsidRPr="00871342">
        <w:rPr>
          <w:rFonts w:ascii="Times New Roman" w:hAnsi="Times New Roman" w:cs="Times New Roman"/>
          <w:sz w:val="24"/>
          <w:szCs w:val="24"/>
        </w:rPr>
        <w:t>- Governmental agencies, local communities, and private investors should collaborate to explore, develop, and regulate lithium-bearing resources in Kwara State.</w:t>
      </w:r>
    </w:p>
    <w:p w:rsidR="00D832DC" w:rsidRDefault="00D832DC" w:rsidP="00D832DC">
      <w:pPr>
        <w:widowControl w:val="0"/>
        <w:jc w:val="both"/>
        <w:rPr>
          <w:rFonts w:asciiTheme="majorBidi" w:hAnsiTheme="majorBidi" w:cstheme="majorBidi"/>
          <w:sz w:val="24"/>
          <w:szCs w:val="24"/>
        </w:rPr>
      </w:pPr>
    </w:p>
    <w:p w:rsidR="00D832DC" w:rsidRDefault="00D832DC" w:rsidP="00D832DC">
      <w:pPr>
        <w:widowControl w:val="0"/>
        <w:jc w:val="both"/>
        <w:rPr>
          <w:rFonts w:asciiTheme="majorBidi" w:hAnsiTheme="majorBidi" w:cstheme="majorBidi"/>
          <w:sz w:val="24"/>
          <w:szCs w:val="24"/>
        </w:rPr>
      </w:pPr>
    </w:p>
    <w:p w:rsidR="00D832DC" w:rsidRDefault="00D832DC" w:rsidP="00D832DC">
      <w:pPr>
        <w:widowControl w:val="0"/>
        <w:jc w:val="both"/>
        <w:rPr>
          <w:rFonts w:asciiTheme="majorBidi" w:hAnsiTheme="majorBidi" w:cstheme="majorBidi"/>
          <w:sz w:val="24"/>
          <w:szCs w:val="24"/>
        </w:rPr>
      </w:pPr>
    </w:p>
    <w:p w:rsidR="00D832DC" w:rsidRDefault="00D832DC" w:rsidP="00D832DC">
      <w:pPr>
        <w:widowControl w:val="0"/>
        <w:jc w:val="both"/>
        <w:rPr>
          <w:rFonts w:asciiTheme="majorBidi" w:hAnsiTheme="majorBidi" w:cstheme="majorBidi"/>
          <w:sz w:val="24"/>
          <w:szCs w:val="24"/>
        </w:rPr>
      </w:pPr>
    </w:p>
    <w:p w:rsidR="00D832DC" w:rsidRDefault="00D832DC" w:rsidP="00D832DC">
      <w:pPr>
        <w:widowControl w:val="0"/>
        <w:jc w:val="both"/>
        <w:rPr>
          <w:rFonts w:asciiTheme="majorBidi" w:hAnsiTheme="majorBidi" w:cstheme="majorBidi"/>
          <w:sz w:val="24"/>
          <w:szCs w:val="24"/>
        </w:rPr>
      </w:pPr>
    </w:p>
    <w:p w:rsidR="00D832DC" w:rsidRDefault="00D832DC" w:rsidP="00D832DC">
      <w:pPr>
        <w:widowControl w:val="0"/>
        <w:jc w:val="both"/>
        <w:rPr>
          <w:rFonts w:asciiTheme="majorBidi" w:hAnsiTheme="majorBidi" w:cstheme="majorBidi"/>
          <w:sz w:val="24"/>
          <w:szCs w:val="24"/>
        </w:rPr>
      </w:pPr>
    </w:p>
    <w:p w:rsidR="00D832DC" w:rsidRDefault="00D832DC" w:rsidP="00D832DC">
      <w:pPr>
        <w:widowControl w:val="0"/>
        <w:jc w:val="both"/>
        <w:rPr>
          <w:rFonts w:asciiTheme="majorBidi" w:hAnsiTheme="majorBidi" w:cstheme="majorBidi"/>
          <w:sz w:val="24"/>
          <w:szCs w:val="24"/>
        </w:rPr>
      </w:pPr>
    </w:p>
    <w:p w:rsidR="008362D9" w:rsidRDefault="008362D9" w:rsidP="00D832DC">
      <w:pPr>
        <w:widowControl w:val="0"/>
        <w:jc w:val="both"/>
        <w:rPr>
          <w:rFonts w:asciiTheme="majorBidi" w:hAnsiTheme="majorBidi" w:cstheme="majorBidi"/>
          <w:b/>
          <w:bCs/>
          <w:sz w:val="24"/>
          <w:szCs w:val="24"/>
        </w:rPr>
      </w:pPr>
    </w:p>
    <w:p w:rsidR="00871342" w:rsidRDefault="00871342" w:rsidP="00D832DC">
      <w:pPr>
        <w:widowControl w:val="0"/>
        <w:jc w:val="both"/>
        <w:rPr>
          <w:rFonts w:asciiTheme="majorBidi" w:hAnsiTheme="majorBidi" w:cstheme="majorBidi"/>
          <w:b/>
          <w:bCs/>
          <w:sz w:val="24"/>
          <w:szCs w:val="24"/>
        </w:rPr>
      </w:pPr>
    </w:p>
    <w:p w:rsidR="00871342" w:rsidRDefault="00871342" w:rsidP="00D832DC">
      <w:pPr>
        <w:widowControl w:val="0"/>
        <w:jc w:val="both"/>
        <w:rPr>
          <w:rFonts w:asciiTheme="majorBidi" w:hAnsiTheme="majorBidi" w:cstheme="majorBidi"/>
          <w:b/>
          <w:bCs/>
          <w:sz w:val="24"/>
          <w:szCs w:val="24"/>
        </w:rPr>
      </w:pPr>
    </w:p>
    <w:p w:rsidR="00871342" w:rsidRDefault="00871342" w:rsidP="00D832DC">
      <w:pPr>
        <w:widowControl w:val="0"/>
        <w:jc w:val="both"/>
        <w:rPr>
          <w:rFonts w:asciiTheme="majorBidi" w:hAnsiTheme="majorBidi" w:cstheme="majorBidi"/>
          <w:b/>
          <w:bCs/>
          <w:sz w:val="24"/>
          <w:szCs w:val="24"/>
        </w:rPr>
      </w:pPr>
    </w:p>
    <w:p w:rsidR="00D832DC" w:rsidRPr="00D832DC" w:rsidRDefault="00D832DC" w:rsidP="00D832DC">
      <w:pPr>
        <w:widowControl w:val="0"/>
        <w:jc w:val="both"/>
        <w:rPr>
          <w:rFonts w:asciiTheme="majorBidi" w:hAnsiTheme="majorBidi" w:cstheme="majorBidi"/>
          <w:b/>
          <w:bCs/>
          <w:sz w:val="24"/>
          <w:szCs w:val="24"/>
        </w:rPr>
      </w:pPr>
      <w:r w:rsidRPr="00D832DC">
        <w:rPr>
          <w:rFonts w:asciiTheme="majorBidi" w:hAnsiTheme="majorBidi" w:cstheme="majorBidi"/>
          <w:b/>
          <w:bCs/>
          <w:sz w:val="24"/>
          <w:szCs w:val="24"/>
        </w:rPr>
        <w:lastRenderedPageBreak/>
        <w:t>References</w:t>
      </w:r>
    </w:p>
    <w:p w:rsidR="00D832DC" w:rsidRPr="00D832DC" w:rsidRDefault="00D832DC" w:rsidP="00FC62FD">
      <w:pPr>
        <w:widowControl w:val="0"/>
        <w:ind w:left="630" w:hanging="630"/>
        <w:jc w:val="both"/>
        <w:rPr>
          <w:rFonts w:asciiTheme="majorBidi" w:hAnsiTheme="majorBidi" w:cstheme="majorBidi"/>
          <w:sz w:val="24"/>
          <w:szCs w:val="24"/>
        </w:rPr>
      </w:pPr>
      <w:r w:rsidRPr="00D832DC">
        <w:rPr>
          <w:rFonts w:asciiTheme="majorBidi" w:hAnsiTheme="majorBidi" w:cstheme="majorBidi"/>
          <w:b/>
          <w:bCs/>
          <w:sz w:val="24"/>
          <w:szCs w:val="24"/>
        </w:rPr>
        <w:t>Ajibade, A. C., &amp; Wright, J. B. (1989).</w:t>
      </w:r>
      <w:r w:rsidRPr="00D832DC">
        <w:rPr>
          <w:rFonts w:asciiTheme="majorBidi" w:hAnsiTheme="majorBidi" w:cstheme="majorBidi"/>
          <w:sz w:val="24"/>
          <w:szCs w:val="24"/>
        </w:rPr>
        <w:t xml:space="preserve"> The tectonic evolution of the Pan-African orogenic belt in Nigeria. Precambrian Research, 45(1), 1–16.</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Bowden, P., Berridge, N. G., Jones, M. J., &amp; Turner, D. C. (1981).</w:t>
      </w:r>
      <w:r w:rsidRPr="00D832DC">
        <w:rPr>
          <w:rFonts w:asciiTheme="majorBidi" w:hAnsiTheme="majorBidi" w:cstheme="majorBidi"/>
          <w:sz w:val="24"/>
          <w:szCs w:val="24"/>
        </w:rPr>
        <w:t xml:space="preserve"> Mineralization associated with biotite granites of northern Nigeria. Economic Geology, 76(3), 579–586.</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Cerný, P. (1991).</w:t>
      </w:r>
      <w:r w:rsidRPr="00D832DC">
        <w:rPr>
          <w:rFonts w:asciiTheme="majorBidi" w:hAnsiTheme="majorBidi" w:cstheme="majorBidi"/>
          <w:sz w:val="24"/>
          <w:szCs w:val="24"/>
        </w:rPr>
        <w:t xml:space="preserve"> Rare-element granitic pegmatites. The Canadian Mineralogist, 29, 403–432.</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Cerný, P., &amp; Ercit, T. S. (2005).</w:t>
      </w:r>
      <w:r w:rsidRPr="00D832DC">
        <w:rPr>
          <w:rFonts w:asciiTheme="majorBidi" w:hAnsiTheme="majorBidi" w:cstheme="majorBidi"/>
          <w:sz w:val="24"/>
          <w:szCs w:val="24"/>
        </w:rPr>
        <w:t xml:space="preserve"> The classification of granitic pegmatites revisited. The Canadian Mineralogist, 43(6), 2005–2026.</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Dada, S. S. (2006).</w:t>
      </w:r>
      <w:r w:rsidRPr="00D832DC">
        <w:rPr>
          <w:rFonts w:asciiTheme="majorBidi" w:hAnsiTheme="majorBidi" w:cstheme="majorBidi"/>
          <w:sz w:val="24"/>
          <w:szCs w:val="24"/>
        </w:rPr>
        <w:t xml:space="preserve"> Proterozoic evolution of Nigeria. In R. D. Dada (Ed.), Precambrian Geology of Nigeria (pp. 1–12). Nigerian Geological Survey Agency.</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Deer, W. A., Howie, R. A., &amp; Zussman, J. (1992)</w:t>
      </w:r>
      <w:r w:rsidRPr="00D832DC">
        <w:rPr>
          <w:rFonts w:asciiTheme="majorBidi" w:hAnsiTheme="majorBidi" w:cstheme="majorBidi"/>
          <w:sz w:val="24"/>
          <w:szCs w:val="24"/>
        </w:rPr>
        <w:t>. An Introduction to the Rock-Forming Minerals (2nd ed.). Longman Scientific &amp; Technical.</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Gale, N. H., &amp; Pankhurst, R. J. (1981).</w:t>
      </w:r>
      <w:r w:rsidRPr="00D832DC">
        <w:rPr>
          <w:rFonts w:asciiTheme="majorBidi" w:hAnsiTheme="majorBidi" w:cstheme="majorBidi"/>
          <w:sz w:val="24"/>
          <w:szCs w:val="24"/>
        </w:rPr>
        <w:t xml:space="preserve"> The isotopic composition of lead in the Earth’s upper mantle. Geochimica et Cosmochimica Acta, 45(11), 1701–1715.</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Garba, I. (2003).</w:t>
      </w:r>
      <w:r w:rsidRPr="00D832DC">
        <w:rPr>
          <w:rFonts w:asciiTheme="majorBidi" w:hAnsiTheme="majorBidi" w:cstheme="majorBidi"/>
          <w:sz w:val="24"/>
          <w:szCs w:val="24"/>
        </w:rPr>
        <w:t xml:space="preserve"> Geochemical characteristics of the basement complex rocks of the central Nigeria and their economic potential. Journal of Mining and Geology, 39(1), 27–35.</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Guggenheim, S., &amp; Eggleton, R. A. (1986).</w:t>
      </w:r>
      <w:r w:rsidRPr="00D832DC">
        <w:rPr>
          <w:rFonts w:asciiTheme="majorBidi" w:hAnsiTheme="majorBidi" w:cstheme="majorBidi"/>
          <w:sz w:val="24"/>
          <w:szCs w:val="24"/>
        </w:rPr>
        <w:t xml:space="preserve"> Structural variations in the trioctahedral micas: Review. Clays and Clay Minerals, 34(4), 591–612.</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Gunter, M. E. (2004).</w:t>
      </w:r>
      <w:r w:rsidRPr="00D832DC">
        <w:rPr>
          <w:rFonts w:asciiTheme="majorBidi" w:hAnsiTheme="majorBidi" w:cstheme="majorBidi"/>
          <w:sz w:val="24"/>
          <w:szCs w:val="24"/>
        </w:rPr>
        <w:t xml:space="preserve"> A review of cathodoluminescence in minerals and its application to geological studies. Mineralogical Magazine, 68(4), 587–606.</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Kampf, A. R. (1983).</w:t>
      </w:r>
      <w:r w:rsidRPr="00D832DC">
        <w:rPr>
          <w:rFonts w:asciiTheme="majorBidi" w:hAnsiTheme="majorBidi" w:cstheme="majorBidi"/>
          <w:sz w:val="24"/>
          <w:szCs w:val="24"/>
        </w:rPr>
        <w:t xml:space="preserve"> Lepidolite from the Harding pegmatite, New Mexico. American Mineralogist, 68(9–10), 942–946.</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Lagache, M., &amp; Paris, E. (1984).</w:t>
      </w:r>
      <w:r w:rsidRPr="00D832DC">
        <w:rPr>
          <w:rFonts w:asciiTheme="majorBidi" w:hAnsiTheme="majorBidi" w:cstheme="majorBidi"/>
          <w:sz w:val="24"/>
          <w:szCs w:val="24"/>
        </w:rPr>
        <w:t xml:space="preserve"> Mineralogy and geochemistry of lepidolite pegmatites from the Guéra Massif, Chad. Mineralium Deposita, 19(2), 101–108.</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Lacalamita, M., &amp; Oberti, R. (2003).</w:t>
      </w:r>
      <w:r w:rsidRPr="00D832DC">
        <w:rPr>
          <w:rFonts w:asciiTheme="majorBidi" w:hAnsiTheme="majorBidi" w:cstheme="majorBidi"/>
          <w:sz w:val="24"/>
          <w:szCs w:val="24"/>
        </w:rPr>
        <w:t xml:space="preserve"> Structural role of F and OH in trioctahedral micas: Crystal-chemical relationships. American Mineralogist, 88(5–6), 889–895.</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Lentz, D. R. (1998).</w:t>
      </w:r>
      <w:r w:rsidRPr="00D832DC">
        <w:rPr>
          <w:rFonts w:asciiTheme="majorBidi" w:hAnsiTheme="majorBidi" w:cstheme="majorBidi"/>
          <w:sz w:val="24"/>
          <w:szCs w:val="24"/>
        </w:rPr>
        <w:t xml:space="preserve"> Petrogenetic evolution of granitoid-hosted mineral deposits: Examples from the Canadian Appalachians. Ore Geology Reviews, 13(3), 229–250.</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London, D. (1992).</w:t>
      </w:r>
      <w:r w:rsidRPr="00D832DC">
        <w:rPr>
          <w:rFonts w:asciiTheme="majorBidi" w:hAnsiTheme="majorBidi" w:cstheme="majorBidi"/>
          <w:sz w:val="24"/>
          <w:szCs w:val="24"/>
        </w:rPr>
        <w:t xml:space="preserve"> The application of experimental petrology to the genesis and crystallization of granitic pegmatites. Chemical Geology, 76(1–2), 47–67.</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lastRenderedPageBreak/>
        <w:t>London, D. (2008).</w:t>
      </w:r>
      <w:r w:rsidRPr="00D832DC">
        <w:rPr>
          <w:rFonts w:asciiTheme="majorBidi" w:hAnsiTheme="majorBidi" w:cstheme="majorBidi"/>
          <w:sz w:val="24"/>
          <w:szCs w:val="24"/>
        </w:rPr>
        <w:t xml:space="preserve"> Pegmatites. The Canadian Mineralogist, Special Publication 10.</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Mackenzie, W. S., Donaldson, C. H., &amp; Guilford, C. (1982).</w:t>
      </w:r>
      <w:r w:rsidRPr="00D832DC">
        <w:rPr>
          <w:rFonts w:asciiTheme="majorBidi" w:hAnsiTheme="majorBidi" w:cstheme="majorBidi"/>
          <w:sz w:val="24"/>
          <w:szCs w:val="24"/>
        </w:rPr>
        <w:t xml:space="preserve"> Atlas of Igneous Rocks and Their Textures. Longman.</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Martin, R. F. (1989).</w:t>
      </w:r>
      <w:r w:rsidRPr="00D832DC">
        <w:rPr>
          <w:rFonts w:asciiTheme="majorBidi" w:hAnsiTheme="majorBidi" w:cstheme="majorBidi"/>
          <w:sz w:val="24"/>
          <w:szCs w:val="24"/>
        </w:rPr>
        <w:t xml:space="preserve"> The behavior of fluorine in granitic magmas: A review. Geoscience Canada, 16(4), 153–160.</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Masci, T. (2016).</w:t>
      </w:r>
      <w:r w:rsidRPr="00D832DC">
        <w:rPr>
          <w:rFonts w:asciiTheme="majorBidi" w:hAnsiTheme="majorBidi" w:cstheme="majorBidi"/>
          <w:sz w:val="24"/>
          <w:szCs w:val="24"/>
        </w:rPr>
        <w:t xml:space="preserve"> Lithium-bearing pegmatites: Mineralogical and geochemical review. Journal of Geosciences, 61(3), 243–255.</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McDonald, I., &amp; Viljoen, K. S. (2006).</w:t>
      </w:r>
      <w:r w:rsidRPr="00D832DC">
        <w:rPr>
          <w:rFonts w:asciiTheme="majorBidi" w:hAnsiTheme="majorBidi" w:cstheme="majorBidi"/>
          <w:sz w:val="24"/>
          <w:szCs w:val="24"/>
        </w:rPr>
        <w:t xml:space="preserve"> The petrology and geochemistry of rare earth element pegmatites in Namaqualand, South Africa. South African Journal of Geology, 109(4), 509–528.</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Möller, P., Williams, C. T., &amp; Makobo, T. A. (1997).</w:t>
      </w:r>
      <w:r w:rsidRPr="00D832DC">
        <w:rPr>
          <w:rFonts w:asciiTheme="majorBidi" w:hAnsiTheme="majorBidi" w:cstheme="majorBidi"/>
          <w:sz w:val="24"/>
          <w:szCs w:val="24"/>
        </w:rPr>
        <w:t xml:space="preserve"> Rare-element granitic pegmatites of Namibia. Applied Geochemistry, 12(3), 357–369.</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Muller, J. (2016).</w:t>
      </w:r>
      <w:r w:rsidRPr="00D832DC">
        <w:rPr>
          <w:rFonts w:asciiTheme="majorBidi" w:hAnsiTheme="majorBidi" w:cstheme="majorBidi"/>
          <w:sz w:val="24"/>
          <w:szCs w:val="24"/>
        </w:rPr>
        <w:t xml:space="preserve"> The evolution of lithium-rich pegmatites: A review. Lithium Resources Journal, 4(1), 19–32.</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Nesse, W. D. (2012).</w:t>
      </w:r>
      <w:r w:rsidRPr="00D832DC">
        <w:rPr>
          <w:rFonts w:asciiTheme="majorBidi" w:hAnsiTheme="majorBidi" w:cstheme="majorBidi"/>
          <w:sz w:val="24"/>
          <w:szCs w:val="24"/>
        </w:rPr>
        <w:t xml:space="preserve"> Introduction to Optical Mineralogy (4th ed.). Oxford University Press.</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Novák, M., Macek, I., Gadas, P., &amp; Filip, J. (2012).</w:t>
      </w:r>
      <w:r w:rsidRPr="00D832DC">
        <w:rPr>
          <w:rFonts w:asciiTheme="majorBidi" w:hAnsiTheme="majorBidi" w:cstheme="majorBidi"/>
          <w:sz w:val="24"/>
          <w:szCs w:val="24"/>
        </w:rPr>
        <w:t xml:space="preserve"> Chemical composition of lepidolite from rare-element pegmatites. The Canadian Mineralogist, 50(6), 1739–1752.</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Oliveira, D. P. S., Martins, T. L. F., &amp; Chaves, M. L. S. C. (2017).</w:t>
      </w:r>
      <w:r w:rsidRPr="00D832DC">
        <w:rPr>
          <w:rFonts w:asciiTheme="majorBidi" w:hAnsiTheme="majorBidi" w:cstheme="majorBidi"/>
          <w:sz w:val="24"/>
          <w:szCs w:val="24"/>
        </w:rPr>
        <w:t xml:space="preserve"> Compositional zoning in lepidolite from pegmatites of the Borborema Pegmatite Province, NE Brazil. Lithos, 274–275, 100–112.</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Poppe, L. J., Paskevich, V. F., &amp; Hathaway, J. C. (2003)</w:t>
      </w:r>
      <w:r w:rsidRPr="00D832DC">
        <w:rPr>
          <w:rFonts w:asciiTheme="majorBidi" w:hAnsiTheme="majorBidi" w:cstheme="majorBidi"/>
          <w:sz w:val="24"/>
          <w:szCs w:val="24"/>
        </w:rPr>
        <w:t>. Electron probe microanalysis for mineral and elemental determination. US Geological Survey Techniques, Report 03–303.</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Reed, S. J. B. (2005).</w:t>
      </w:r>
      <w:r w:rsidRPr="00D832DC">
        <w:rPr>
          <w:rFonts w:asciiTheme="majorBidi" w:hAnsiTheme="majorBidi" w:cstheme="majorBidi"/>
          <w:sz w:val="24"/>
          <w:szCs w:val="24"/>
        </w:rPr>
        <w:t xml:space="preserve"> Electron Microprobe Analysis and Scanning Electron Microscopy in Geology. Cambridge University Press.</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Rieder, M., Cavazzini, G., D’yakonov, Y. S., et al. (1998)</w:t>
      </w:r>
      <w:r w:rsidRPr="00D832DC">
        <w:rPr>
          <w:rFonts w:asciiTheme="majorBidi" w:hAnsiTheme="majorBidi" w:cstheme="majorBidi"/>
          <w:sz w:val="24"/>
          <w:szCs w:val="24"/>
        </w:rPr>
        <w:t>. Nomenclature of the micas. The Canadian Mineralogist, 36(5), 1225–1232.</w:t>
      </w:r>
    </w:p>
    <w:p w:rsidR="00D832DC" w:rsidRPr="00D832DC" w:rsidRDefault="00D832DC" w:rsidP="00FC62FD">
      <w:pPr>
        <w:widowControl w:val="0"/>
        <w:ind w:left="630" w:hanging="630"/>
        <w:jc w:val="both"/>
        <w:rPr>
          <w:rFonts w:asciiTheme="majorBidi" w:hAnsiTheme="majorBidi" w:cstheme="majorBidi"/>
          <w:sz w:val="24"/>
          <w:szCs w:val="24"/>
        </w:rPr>
      </w:pPr>
      <w:r w:rsidRPr="00D832DC">
        <w:rPr>
          <w:rFonts w:asciiTheme="majorBidi" w:hAnsiTheme="majorBidi" w:cstheme="majorBidi"/>
          <w:sz w:val="24"/>
          <w:szCs w:val="24"/>
        </w:rPr>
        <w:t>Shelley, D. (1993). Igneous and Metamorphic Rocks under the Microscope. Chapman &amp; Hall.</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Simons, B., &amp; Schröder, M. (2021)</w:t>
      </w:r>
      <w:r w:rsidRPr="00D832DC">
        <w:rPr>
          <w:rFonts w:asciiTheme="majorBidi" w:hAnsiTheme="majorBidi" w:cstheme="majorBidi"/>
          <w:sz w:val="24"/>
          <w:szCs w:val="24"/>
        </w:rPr>
        <w:t>. FTIR and Raman spectroscopy of lithium micas. Spectrochimica Acta Part A, 246, 119008.</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Smith, G. (2010).</w:t>
      </w:r>
      <w:r w:rsidRPr="00D832DC">
        <w:rPr>
          <w:rFonts w:asciiTheme="majorBidi" w:hAnsiTheme="majorBidi" w:cstheme="majorBidi"/>
          <w:sz w:val="24"/>
          <w:szCs w:val="24"/>
        </w:rPr>
        <w:t xml:space="preserve"> Crystallization of lithium-bearing minerals in pegmatites. Lithium Geology Journal, 5(2), 101–117.</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lastRenderedPageBreak/>
        <w:t>Taylor, R. P., &amp; Strong, D. F. (1985</w:t>
      </w:r>
      <w:r w:rsidRPr="00D832DC">
        <w:rPr>
          <w:rFonts w:asciiTheme="majorBidi" w:hAnsiTheme="majorBidi" w:cstheme="majorBidi"/>
          <w:sz w:val="24"/>
          <w:szCs w:val="24"/>
        </w:rPr>
        <w:t>). A model for the origin of the rare-element granitic pegmatites. Geological Association of Canada Special Paper, 39, 53–64.</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Uwaifo, A. O. (2005).</w:t>
      </w:r>
      <w:r w:rsidRPr="00D832DC">
        <w:rPr>
          <w:rFonts w:asciiTheme="majorBidi" w:hAnsiTheme="majorBidi" w:cstheme="majorBidi"/>
          <w:sz w:val="24"/>
          <w:szCs w:val="24"/>
        </w:rPr>
        <w:t xml:space="preserve"> Lithium resources in Nigeria: Geology and economic potential. Nigerian Mining Journal, 42(3), 11–18.</w:t>
      </w:r>
    </w:p>
    <w:p w:rsidR="00D832DC" w:rsidRP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Winter, J. D. (2010).</w:t>
      </w:r>
      <w:r w:rsidRPr="00D832DC">
        <w:rPr>
          <w:rFonts w:asciiTheme="majorBidi" w:hAnsiTheme="majorBidi" w:cstheme="majorBidi"/>
          <w:sz w:val="24"/>
          <w:szCs w:val="24"/>
        </w:rPr>
        <w:t xml:space="preserve"> Principles of Igneous and Metamorphic Petrology (2nd ed.). Pearson Education.</w:t>
      </w:r>
    </w:p>
    <w:p w:rsidR="00D832DC" w:rsidRDefault="00D832DC" w:rsidP="00FC62FD">
      <w:pPr>
        <w:widowControl w:val="0"/>
        <w:ind w:left="630" w:hanging="630"/>
        <w:jc w:val="both"/>
        <w:rPr>
          <w:rFonts w:asciiTheme="majorBidi" w:hAnsiTheme="majorBidi" w:cstheme="majorBidi"/>
          <w:sz w:val="24"/>
          <w:szCs w:val="24"/>
        </w:rPr>
      </w:pPr>
      <w:r w:rsidRPr="001C572F">
        <w:rPr>
          <w:rFonts w:asciiTheme="majorBidi" w:hAnsiTheme="majorBidi" w:cstheme="majorBidi"/>
          <w:b/>
          <w:bCs/>
          <w:sz w:val="24"/>
          <w:szCs w:val="24"/>
        </w:rPr>
        <w:t>Yakymchuk, C., &amp; Kirkland, C. L. (2015).</w:t>
      </w:r>
      <w:r w:rsidRPr="00D832DC">
        <w:rPr>
          <w:rFonts w:asciiTheme="majorBidi" w:hAnsiTheme="majorBidi" w:cstheme="majorBidi"/>
          <w:sz w:val="24"/>
          <w:szCs w:val="24"/>
        </w:rPr>
        <w:t xml:space="preserve"> Applications of cathodoluminescence in geoscience. Geological Society, London, Special Publications, 423(1), 37–60</w:t>
      </w: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1701B" w:rsidRDefault="0081701B" w:rsidP="00FC62FD">
      <w:pPr>
        <w:widowControl w:val="0"/>
        <w:ind w:left="630" w:hanging="630"/>
        <w:jc w:val="both"/>
        <w:rPr>
          <w:rFonts w:asciiTheme="majorBidi" w:hAnsiTheme="majorBidi" w:cstheme="majorBidi"/>
          <w:sz w:val="24"/>
          <w:szCs w:val="24"/>
        </w:rPr>
      </w:pPr>
    </w:p>
    <w:p w:rsidR="00871342" w:rsidRDefault="00871342" w:rsidP="00871342">
      <w:pPr>
        <w:spacing w:line="240" w:lineRule="auto"/>
        <w:rPr>
          <w:rFonts w:asciiTheme="majorBidi" w:hAnsiTheme="majorBidi" w:cstheme="majorBidi"/>
          <w:sz w:val="24"/>
          <w:szCs w:val="24"/>
        </w:rPr>
      </w:pPr>
    </w:p>
    <w:p w:rsidR="0081701B" w:rsidRDefault="0081701B" w:rsidP="00871342">
      <w:pPr>
        <w:spacing w:line="240" w:lineRule="auto"/>
        <w:jc w:val="center"/>
        <w:rPr>
          <w:rFonts w:ascii="Times New Roman" w:hAnsi="Times New Roman"/>
          <w:b/>
          <w:bCs/>
          <w:sz w:val="24"/>
          <w:szCs w:val="24"/>
        </w:rPr>
      </w:pPr>
      <w:r>
        <w:rPr>
          <w:rFonts w:ascii="Times New Roman" w:hAnsi="Times New Roman"/>
          <w:b/>
          <w:bCs/>
          <w:sz w:val="24"/>
          <w:szCs w:val="24"/>
        </w:rPr>
        <w:lastRenderedPageBreak/>
        <w:t>APPENDICES</w:t>
      </w:r>
    </w:p>
    <w:p w:rsidR="0081701B" w:rsidRDefault="0081701B" w:rsidP="0081701B">
      <w:pPr>
        <w:spacing w:line="240" w:lineRule="auto"/>
        <w:jc w:val="both"/>
        <w:rPr>
          <w:rFonts w:ascii="Times New Roman" w:hAnsi="Times New Roman"/>
          <w:b/>
          <w:bCs/>
          <w:sz w:val="24"/>
          <w:szCs w:val="24"/>
        </w:rPr>
      </w:pPr>
      <w:r>
        <w:rPr>
          <w:rFonts w:ascii="Times New Roman" w:hAnsi="Times New Roman"/>
          <w:b/>
          <w:bCs/>
          <w:sz w:val="24"/>
          <w:szCs w:val="24"/>
        </w:rPr>
        <w:t>Appendix A: Glossary of Terms</w:t>
      </w:r>
    </w:p>
    <w:p w:rsidR="0081701B" w:rsidRDefault="0081701B" w:rsidP="0081701B">
      <w:pPr>
        <w:numPr>
          <w:ilvl w:val="0"/>
          <w:numId w:val="6"/>
        </w:numPr>
        <w:spacing w:line="240" w:lineRule="auto"/>
        <w:jc w:val="both"/>
        <w:rPr>
          <w:rFonts w:ascii="Times New Roman" w:hAnsi="Times New Roman"/>
          <w:sz w:val="24"/>
          <w:szCs w:val="24"/>
        </w:rPr>
      </w:pPr>
      <w:r>
        <w:rPr>
          <w:rFonts w:ascii="Times New Roman" w:hAnsi="Times New Roman"/>
          <w:sz w:val="24"/>
          <w:szCs w:val="24"/>
        </w:rPr>
        <w:t>Lepidolite: A lithium – rich mica mineral that is an important sources of lithium.</w:t>
      </w:r>
    </w:p>
    <w:p w:rsidR="0081701B" w:rsidRDefault="0081701B" w:rsidP="0081701B">
      <w:pPr>
        <w:numPr>
          <w:ilvl w:val="0"/>
          <w:numId w:val="6"/>
        </w:numPr>
        <w:spacing w:line="240" w:lineRule="auto"/>
        <w:jc w:val="both"/>
        <w:rPr>
          <w:rFonts w:ascii="Times New Roman" w:hAnsi="Times New Roman"/>
          <w:sz w:val="24"/>
          <w:szCs w:val="24"/>
        </w:rPr>
      </w:pPr>
      <w:r>
        <w:rPr>
          <w:rFonts w:ascii="Times New Roman" w:hAnsi="Times New Roman"/>
          <w:sz w:val="24"/>
          <w:szCs w:val="24"/>
        </w:rPr>
        <w:t>Pegmatite: A type of igneous rock that is characterized by a coarse-grained texture and is often host to economic minerals.</w:t>
      </w:r>
    </w:p>
    <w:p w:rsidR="0081701B" w:rsidRDefault="0081701B" w:rsidP="0081701B">
      <w:pPr>
        <w:numPr>
          <w:ilvl w:val="0"/>
          <w:numId w:val="6"/>
        </w:numPr>
        <w:spacing w:line="240" w:lineRule="auto"/>
        <w:jc w:val="both"/>
        <w:rPr>
          <w:rFonts w:ascii="Times New Roman" w:hAnsi="Times New Roman"/>
          <w:sz w:val="24"/>
          <w:szCs w:val="24"/>
        </w:rPr>
      </w:pPr>
      <w:r>
        <w:rPr>
          <w:rFonts w:ascii="Times New Roman" w:hAnsi="Times New Roman"/>
          <w:sz w:val="24"/>
          <w:szCs w:val="24"/>
        </w:rPr>
        <w:t>Petrography: The study of the mineralogical composition and structure of rocks.</w:t>
      </w:r>
    </w:p>
    <w:p w:rsidR="0081701B" w:rsidRDefault="0081701B" w:rsidP="0081701B">
      <w:pPr>
        <w:spacing w:line="240" w:lineRule="auto"/>
        <w:jc w:val="both"/>
        <w:rPr>
          <w:rFonts w:ascii="Times New Roman" w:hAnsi="Times New Roman"/>
          <w:b/>
          <w:bCs/>
          <w:sz w:val="24"/>
          <w:szCs w:val="24"/>
        </w:rPr>
      </w:pPr>
      <w:r>
        <w:rPr>
          <w:rFonts w:ascii="Times New Roman" w:hAnsi="Times New Roman"/>
          <w:b/>
          <w:bCs/>
          <w:sz w:val="24"/>
          <w:szCs w:val="24"/>
        </w:rPr>
        <w:t>Appendix B: Tables and figures</w:t>
      </w:r>
    </w:p>
    <w:p w:rsidR="0081701B" w:rsidRDefault="0081701B" w:rsidP="0081701B">
      <w:pPr>
        <w:numPr>
          <w:ilvl w:val="0"/>
          <w:numId w:val="7"/>
        </w:numPr>
        <w:spacing w:line="240" w:lineRule="auto"/>
        <w:jc w:val="both"/>
        <w:rPr>
          <w:rFonts w:ascii="Times New Roman" w:hAnsi="Times New Roman"/>
          <w:sz w:val="24"/>
          <w:szCs w:val="24"/>
        </w:rPr>
      </w:pPr>
      <w:r>
        <w:rPr>
          <w:rFonts w:ascii="Times New Roman" w:hAnsi="Times New Roman"/>
          <w:sz w:val="24"/>
          <w:szCs w:val="24"/>
        </w:rPr>
        <w:t xml:space="preserve">Table 1: Mineralogical and composition of lepidolite samples from the Kakafu Area </w:t>
      </w:r>
    </w:p>
    <w:p w:rsidR="0081701B" w:rsidRDefault="0081701B" w:rsidP="0081701B">
      <w:pPr>
        <w:numPr>
          <w:ilvl w:val="0"/>
          <w:numId w:val="7"/>
        </w:numPr>
        <w:spacing w:line="240" w:lineRule="auto"/>
        <w:jc w:val="both"/>
        <w:rPr>
          <w:rFonts w:ascii="Times New Roman" w:hAnsi="Times New Roman"/>
          <w:sz w:val="24"/>
          <w:szCs w:val="24"/>
        </w:rPr>
      </w:pPr>
      <w:r>
        <w:rPr>
          <w:rFonts w:ascii="Times New Roman" w:hAnsi="Times New Roman"/>
          <w:sz w:val="24"/>
          <w:szCs w:val="24"/>
        </w:rPr>
        <w:t>Figure 1: Location map of the Kakafu area, Kwara  State, Nigeria</w:t>
      </w:r>
    </w:p>
    <w:p w:rsidR="0081701B" w:rsidRDefault="0081701B" w:rsidP="0081701B">
      <w:pPr>
        <w:numPr>
          <w:ilvl w:val="0"/>
          <w:numId w:val="7"/>
        </w:numPr>
        <w:spacing w:line="240" w:lineRule="auto"/>
        <w:jc w:val="both"/>
        <w:rPr>
          <w:rFonts w:ascii="Times New Roman" w:hAnsi="Times New Roman"/>
          <w:sz w:val="24"/>
          <w:szCs w:val="24"/>
        </w:rPr>
      </w:pPr>
      <w:r>
        <w:rPr>
          <w:rFonts w:ascii="Times New Roman" w:hAnsi="Times New Roman"/>
          <w:sz w:val="24"/>
          <w:szCs w:val="24"/>
        </w:rPr>
        <w:t>Figure 2: Photomicrograph of lepidolite sample from the Kakafu area</w:t>
      </w:r>
    </w:p>
    <w:p w:rsidR="0081701B" w:rsidRDefault="0081701B" w:rsidP="0081701B">
      <w:pPr>
        <w:spacing w:line="240" w:lineRule="auto"/>
        <w:jc w:val="both"/>
        <w:rPr>
          <w:rFonts w:ascii="Times New Roman" w:hAnsi="Times New Roman"/>
          <w:b/>
          <w:bCs/>
          <w:sz w:val="24"/>
          <w:szCs w:val="24"/>
        </w:rPr>
      </w:pPr>
      <w:r>
        <w:rPr>
          <w:rFonts w:ascii="Times New Roman" w:hAnsi="Times New Roman"/>
          <w:b/>
          <w:bCs/>
          <w:sz w:val="24"/>
          <w:szCs w:val="24"/>
        </w:rPr>
        <w:t>Appendix C: References</w:t>
      </w:r>
    </w:p>
    <w:p w:rsidR="0081701B" w:rsidRDefault="0081701B" w:rsidP="0081701B">
      <w:pPr>
        <w:numPr>
          <w:ilvl w:val="0"/>
          <w:numId w:val="8"/>
        </w:numPr>
        <w:spacing w:line="240" w:lineRule="auto"/>
        <w:jc w:val="both"/>
        <w:rPr>
          <w:rFonts w:ascii="Times New Roman" w:hAnsi="Times New Roman"/>
          <w:b/>
          <w:bCs/>
          <w:sz w:val="24"/>
          <w:szCs w:val="24"/>
        </w:rPr>
      </w:pPr>
      <w:r>
        <w:rPr>
          <w:rFonts w:ascii="Times New Roman" w:hAnsi="Times New Roman"/>
          <w:sz w:val="24"/>
          <w:szCs w:val="24"/>
        </w:rPr>
        <w:t>List of references cited in the study</w:t>
      </w:r>
    </w:p>
    <w:p w:rsidR="0081701B" w:rsidRDefault="0081701B" w:rsidP="0081701B">
      <w:pPr>
        <w:spacing w:line="240" w:lineRule="auto"/>
        <w:jc w:val="both"/>
        <w:rPr>
          <w:rFonts w:ascii="Times New Roman" w:hAnsi="Times New Roman"/>
          <w:b/>
          <w:bCs/>
          <w:sz w:val="24"/>
          <w:szCs w:val="24"/>
        </w:rPr>
      </w:pPr>
      <w:r>
        <w:rPr>
          <w:rFonts w:ascii="Times New Roman" w:hAnsi="Times New Roman"/>
          <w:b/>
          <w:bCs/>
          <w:sz w:val="24"/>
          <w:szCs w:val="24"/>
        </w:rPr>
        <w:t>Appendix D: Fieldwork Data</w:t>
      </w:r>
    </w:p>
    <w:p w:rsidR="0081701B" w:rsidRDefault="0081701B" w:rsidP="0081701B">
      <w:pPr>
        <w:numPr>
          <w:ilvl w:val="0"/>
          <w:numId w:val="9"/>
        </w:numPr>
        <w:spacing w:line="240" w:lineRule="auto"/>
        <w:jc w:val="both"/>
        <w:rPr>
          <w:rFonts w:ascii="Times New Roman" w:hAnsi="Times New Roman"/>
          <w:sz w:val="24"/>
          <w:szCs w:val="24"/>
        </w:rPr>
      </w:pPr>
      <w:r>
        <w:rPr>
          <w:rFonts w:ascii="Times New Roman" w:hAnsi="Times New Roman"/>
          <w:sz w:val="24"/>
          <w:szCs w:val="24"/>
        </w:rPr>
        <w:t xml:space="preserve">Field notes and observations from the study area </w:t>
      </w:r>
    </w:p>
    <w:p w:rsidR="0081701B" w:rsidRDefault="0081701B" w:rsidP="0081701B">
      <w:pPr>
        <w:numPr>
          <w:ilvl w:val="0"/>
          <w:numId w:val="9"/>
        </w:numPr>
        <w:spacing w:line="240" w:lineRule="auto"/>
        <w:jc w:val="both"/>
        <w:rPr>
          <w:rFonts w:ascii="Times New Roman" w:hAnsi="Times New Roman"/>
          <w:sz w:val="24"/>
          <w:szCs w:val="24"/>
        </w:rPr>
      </w:pPr>
      <w:r>
        <w:rPr>
          <w:rFonts w:ascii="Times New Roman" w:hAnsi="Times New Roman"/>
          <w:sz w:val="24"/>
          <w:szCs w:val="24"/>
        </w:rPr>
        <w:t>Photographs of the study area and samples collected.</w:t>
      </w:r>
    </w:p>
    <w:p w:rsidR="0081701B" w:rsidRDefault="0081701B" w:rsidP="0081701B">
      <w:pPr>
        <w:spacing w:line="240" w:lineRule="auto"/>
        <w:jc w:val="both"/>
        <w:rPr>
          <w:rFonts w:ascii="Times New Roman" w:hAnsi="Times New Roman"/>
          <w:b/>
          <w:bCs/>
          <w:sz w:val="24"/>
          <w:szCs w:val="24"/>
        </w:rPr>
      </w:pPr>
      <w:r>
        <w:rPr>
          <w:rFonts w:ascii="Times New Roman" w:hAnsi="Times New Roman"/>
          <w:b/>
          <w:bCs/>
          <w:sz w:val="24"/>
          <w:szCs w:val="24"/>
        </w:rPr>
        <w:t>Appendix E: Laboratory Data</w:t>
      </w:r>
    </w:p>
    <w:p w:rsidR="0081701B" w:rsidRDefault="0081701B" w:rsidP="0081701B">
      <w:pPr>
        <w:numPr>
          <w:ilvl w:val="0"/>
          <w:numId w:val="10"/>
        </w:numPr>
        <w:spacing w:line="240" w:lineRule="auto"/>
        <w:jc w:val="both"/>
        <w:rPr>
          <w:rFonts w:ascii="Times New Roman" w:hAnsi="Times New Roman"/>
          <w:sz w:val="24"/>
          <w:szCs w:val="24"/>
        </w:rPr>
      </w:pPr>
      <w:r>
        <w:rPr>
          <w:rFonts w:ascii="Times New Roman" w:hAnsi="Times New Roman"/>
          <w:sz w:val="24"/>
          <w:szCs w:val="24"/>
        </w:rPr>
        <w:t>Results  of laboratory analysis of lepidolite samples</w:t>
      </w:r>
    </w:p>
    <w:p w:rsidR="0081701B" w:rsidRDefault="0081701B" w:rsidP="0081701B">
      <w:pPr>
        <w:numPr>
          <w:ilvl w:val="0"/>
          <w:numId w:val="10"/>
        </w:numPr>
        <w:spacing w:line="240" w:lineRule="auto"/>
        <w:jc w:val="both"/>
        <w:rPr>
          <w:rFonts w:ascii="Times New Roman" w:hAnsi="Times New Roman"/>
          <w:sz w:val="24"/>
          <w:szCs w:val="24"/>
        </w:rPr>
      </w:pPr>
      <w:r>
        <w:rPr>
          <w:rFonts w:ascii="Times New Roman" w:hAnsi="Times New Roman"/>
          <w:sz w:val="24"/>
          <w:szCs w:val="24"/>
        </w:rPr>
        <w:t>X-ray diffraction patterns and scanning electron microscopy images of lepidolite samples.</w:t>
      </w:r>
    </w:p>
    <w:p w:rsidR="0081701B" w:rsidRDefault="0081701B" w:rsidP="0081701B">
      <w:pPr>
        <w:spacing w:line="240" w:lineRule="auto"/>
        <w:ind w:firstLine="720"/>
        <w:jc w:val="both"/>
        <w:rPr>
          <w:rFonts w:ascii="Times New Roman" w:hAnsi="Times New Roman"/>
          <w:sz w:val="2"/>
          <w:szCs w:val="2"/>
        </w:rPr>
      </w:pPr>
    </w:p>
    <w:p w:rsidR="0081701B" w:rsidRDefault="0081701B" w:rsidP="0081701B">
      <w:pPr>
        <w:spacing w:line="240" w:lineRule="auto"/>
        <w:ind w:firstLine="720"/>
        <w:jc w:val="both"/>
        <w:rPr>
          <w:rFonts w:ascii="Times New Roman" w:hAnsi="Times New Roman"/>
          <w:sz w:val="24"/>
          <w:szCs w:val="24"/>
        </w:rPr>
      </w:pPr>
      <w:r>
        <w:rPr>
          <w:rFonts w:ascii="Times New Roman" w:hAnsi="Times New Roman"/>
          <w:sz w:val="24"/>
          <w:szCs w:val="24"/>
        </w:rPr>
        <w:t>These appendices provide additional information and data that support the findings of the study. They can be useful for researchers and readers who want to learn more about the study and it’s results.</w:t>
      </w:r>
    </w:p>
    <w:p w:rsidR="0081701B" w:rsidRPr="00D832DC" w:rsidRDefault="0081701B" w:rsidP="00FC62FD">
      <w:pPr>
        <w:widowControl w:val="0"/>
        <w:ind w:left="630" w:hanging="630"/>
        <w:jc w:val="both"/>
        <w:rPr>
          <w:rFonts w:asciiTheme="majorBidi" w:hAnsiTheme="majorBidi" w:cstheme="majorBidi"/>
          <w:sz w:val="24"/>
          <w:szCs w:val="24"/>
        </w:rPr>
      </w:pPr>
    </w:p>
    <w:sectPr w:rsidR="0081701B" w:rsidRPr="00D832DC" w:rsidSect="00356F5C">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E7B" w:rsidRDefault="00C17E7B" w:rsidP="00316302">
      <w:pPr>
        <w:spacing w:after="0" w:line="240" w:lineRule="auto"/>
      </w:pPr>
      <w:r>
        <w:separator/>
      </w:r>
    </w:p>
  </w:endnote>
  <w:endnote w:type="continuationSeparator" w:id="1">
    <w:p w:rsidR="00C17E7B" w:rsidRDefault="00C17E7B" w:rsidP="00316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9081"/>
      <w:docPartObj>
        <w:docPartGallery w:val="Page Numbers (Bottom of Page)"/>
        <w:docPartUnique/>
      </w:docPartObj>
    </w:sdtPr>
    <w:sdtContent>
      <w:p w:rsidR="00B52ACC" w:rsidRDefault="00AF7692">
        <w:pPr>
          <w:pStyle w:val="Footer"/>
          <w:jc w:val="center"/>
        </w:pPr>
        <w:fldSimple w:instr=" PAGE   \* MERGEFORMAT ">
          <w:r w:rsidR="00C0487A">
            <w:rPr>
              <w:noProof/>
            </w:rPr>
            <w:t>iv</w:t>
          </w:r>
        </w:fldSimple>
      </w:p>
    </w:sdtContent>
  </w:sdt>
  <w:p w:rsidR="00B52ACC" w:rsidRDefault="00B52A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E7B" w:rsidRDefault="00C17E7B" w:rsidP="00316302">
      <w:pPr>
        <w:spacing w:after="0" w:line="240" w:lineRule="auto"/>
      </w:pPr>
      <w:r>
        <w:separator/>
      </w:r>
    </w:p>
  </w:footnote>
  <w:footnote w:type="continuationSeparator" w:id="1">
    <w:p w:rsidR="00C17E7B" w:rsidRDefault="00C17E7B" w:rsidP="003163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CB0661F6"/>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0000004"/>
    <w:multiLevelType w:val="hybridMultilevel"/>
    <w:tmpl w:val="5E5EAAF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0000005"/>
    <w:multiLevelType w:val="hybridMultilevel"/>
    <w:tmpl w:val="88ACAA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0000006"/>
    <w:multiLevelType w:val="hybridMultilevel"/>
    <w:tmpl w:val="7980A5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0000007"/>
    <w:multiLevelType w:val="hybridMultilevel"/>
    <w:tmpl w:val="B9129D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C6F2CC4"/>
    <w:multiLevelType w:val="hybridMultilevel"/>
    <w:tmpl w:val="496048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DD56F0"/>
    <w:multiLevelType w:val="hybridMultilevel"/>
    <w:tmpl w:val="DD7C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1C0828"/>
    <w:multiLevelType w:val="hybridMultilevel"/>
    <w:tmpl w:val="322E57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700581"/>
    <w:multiLevelType w:val="singleLevel"/>
    <w:tmpl w:val="68700581"/>
    <w:lvl w:ilvl="0">
      <w:start w:val="1"/>
      <w:numFmt w:val="decimal"/>
      <w:lvlText w:val="%1."/>
      <w:lvlJc w:val="left"/>
    </w:lvl>
  </w:abstractNum>
  <w:abstractNum w:abstractNumId="9">
    <w:nsid w:val="781A4225"/>
    <w:multiLevelType w:val="hybridMultilevel"/>
    <w:tmpl w:val="A6FEEB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9"/>
  </w:num>
  <w:num w:numId="5">
    <w:abstractNumId w:val="8"/>
  </w:num>
  <w:num w:numId="6">
    <w:abstractNumId w:val="3"/>
  </w:num>
  <w:num w:numId="7">
    <w:abstractNumId w:val="4"/>
  </w:num>
  <w:num w:numId="8">
    <w:abstractNumId w:val="1"/>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0BB3"/>
    <w:rsid w:val="00017BFB"/>
    <w:rsid w:val="000414D0"/>
    <w:rsid w:val="001C572F"/>
    <w:rsid w:val="001C6818"/>
    <w:rsid w:val="001D0BB3"/>
    <w:rsid w:val="00253551"/>
    <w:rsid w:val="00262BFD"/>
    <w:rsid w:val="002673F6"/>
    <w:rsid w:val="003031A7"/>
    <w:rsid w:val="00316302"/>
    <w:rsid w:val="00326412"/>
    <w:rsid w:val="00351AF3"/>
    <w:rsid w:val="00356F5C"/>
    <w:rsid w:val="00366B0C"/>
    <w:rsid w:val="00385717"/>
    <w:rsid w:val="00393B4F"/>
    <w:rsid w:val="003A6690"/>
    <w:rsid w:val="003E0DC3"/>
    <w:rsid w:val="003E209D"/>
    <w:rsid w:val="004155B6"/>
    <w:rsid w:val="00436500"/>
    <w:rsid w:val="00441024"/>
    <w:rsid w:val="00471481"/>
    <w:rsid w:val="00485983"/>
    <w:rsid w:val="004B1F51"/>
    <w:rsid w:val="004B41E9"/>
    <w:rsid w:val="00505D34"/>
    <w:rsid w:val="0055235D"/>
    <w:rsid w:val="00594032"/>
    <w:rsid w:val="005A39D4"/>
    <w:rsid w:val="005A448C"/>
    <w:rsid w:val="005C3F8A"/>
    <w:rsid w:val="005F0229"/>
    <w:rsid w:val="006710FA"/>
    <w:rsid w:val="00694ECA"/>
    <w:rsid w:val="006D1305"/>
    <w:rsid w:val="006F7C99"/>
    <w:rsid w:val="00736173"/>
    <w:rsid w:val="007446D6"/>
    <w:rsid w:val="007472BB"/>
    <w:rsid w:val="0077735B"/>
    <w:rsid w:val="00785400"/>
    <w:rsid w:val="007C0CA0"/>
    <w:rsid w:val="007C3442"/>
    <w:rsid w:val="007F3E83"/>
    <w:rsid w:val="0081701B"/>
    <w:rsid w:val="008362D9"/>
    <w:rsid w:val="0086546F"/>
    <w:rsid w:val="00871342"/>
    <w:rsid w:val="008769E5"/>
    <w:rsid w:val="008772BE"/>
    <w:rsid w:val="008C3C3A"/>
    <w:rsid w:val="00924603"/>
    <w:rsid w:val="00943C10"/>
    <w:rsid w:val="00966FBB"/>
    <w:rsid w:val="00967D78"/>
    <w:rsid w:val="009D34CE"/>
    <w:rsid w:val="00A83E1F"/>
    <w:rsid w:val="00AA1A75"/>
    <w:rsid w:val="00AD0CB0"/>
    <w:rsid w:val="00AD3EE3"/>
    <w:rsid w:val="00AD5F5A"/>
    <w:rsid w:val="00AF7692"/>
    <w:rsid w:val="00B52ACC"/>
    <w:rsid w:val="00B6468B"/>
    <w:rsid w:val="00BD6A43"/>
    <w:rsid w:val="00BE451A"/>
    <w:rsid w:val="00C0487A"/>
    <w:rsid w:val="00C17E7B"/>
    <w:rsid w:val="00CB4B4E"/>
    <w:rsid w:val="00CF03D7"/>
    <w:rsid w:val="00D024B0"/>
    <w:rsid w:val="00D1013A"/>
    <w:rsid w:val="00D80C8D"/>
    <w:rsid w:val="00D832DC"/>
    <w:rsid w:val="00DA5144"/>
    <w:rsid w:val="00DA5269"/>
    <w:rsid w:val="00DB6B2F"/>
    <w:rsid w:val="00DC0492"/>
    <w:rsid w:val="00DE235F"/>
    <w:rsid w:val="00E07364"/>
    <w:rsid w:val="00E11391"/>
    <w:rsid w:val="00E300F5"/>
    <w:rsid w:val="00E52CE9"/>
    <w:rsid w:val="00FC62FD"/>
    <w:rsid w:val="00FE452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BB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163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6302"/>
    <w:rPr>
      <w:rFonts w:eastAsiaTheme="minorEastAsia"/>
    </w:rPr>
  </w:style>
  <w:style w:type="paragraph" w:styleId="Footer">
    <w:name w:val="footer"/>
    <w:basedOn w:val="Normal"/>
    <w:link w:val="FooterChar"/>
    <w:uiPriority w:val="99"/>
    <w:unhideWhenUsed/>
    <w:rsid w:val="00316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302"/>
    <w:rPr>
      <w:rFonts w:eastAsiaTheme="minorEastAsia"/>
    </w:rPr>
  </w:style>
  <w:style w:type="paragraph" w:styleId="ListParagraph">
    <w:name w:val="List Paragraph"/>
    <w:basedOn w:val="Normal"/>
    <w:uiPriority w:val="34"/>
    <w:qFormat/>
    <w:rsid w:val="003E209D"/>
    <w:pPr>
      <w:ind w:left="720"/>
      <w:contextualSpacing/>
    </w:pPr>
  </w:style>
  <w:style w:type="paragraph" w:customStyle="1" w:styleId="Default">
    <w:name w:val="Default"/>
    <w:rsid w:val="00D024B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D024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024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2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4B0"/>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07-4F8D-83AF-4958AA7BDB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07-4F8D-83AF-4958AA7BDB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07-4F8D-83AF-4958AA7BDB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07-4F8D-83AF-4958AA7BD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3107-4F8D-83AF-4958AA7BDB07}"/>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413-4B26-BC6D-A6A79216B3D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413-4B26-BC6D-A6A79216B3D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413-4B26-BC6D-A6A79216B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7413-4B26-BC6D-A6A79216B3D4}"/>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31</Pages>
  <Words>4569</Words>
  <Characters>26048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timilehin</dc:creator>
  <cp:lastModifiedBy>USER</cp:lastModifiedBy>
  <cp:revision>12</cp:revision>
  <cp:lastPrinted>2025-08-04T12:51:00Z</cp:lastPrinted>
  <dcterms:created xsi:type="dcterms:W3CDTF">2025-08-03T18:47:00Z</dcterms:created>
  <dcterms:modified xsi:type="dcterms:W3CDTF">2025-08-18T13:52:00Z</dcterms:modified>
</cp:coreProperties>
</file>