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99" w:rsidRPr="00D029B6" w:rsidRDefault="00C63B99" w:rsidP="00C63B99">
      <w:pPr>
        <w:ind w:right="64"/>
        <w:jc w:val="center"/>
        <w:rPr>
          <w:b/>
          <w:szCs w:val="24"/>
        </w:rPr>
      </w:pPr>
      <w:r>
        <w:rPr>
          <w:sz w:val="28"/>
        </w:rPr>
        <w:t xml:space="preserve"> </w:t>
      </w:r>
      <w:r w:rsidRPr="00D029B6">
        <w:rPr>
          <w:b/>
          <w:szCs w:val="24"/>
        </w:rPr>
        <w:t>THE IMPACT OF PARKS AND OPEN SPACE ON COMMERCIAL PROPERTY VALUES</w:t>
      </w:r>
    </w:p>
    <w:p w:rsidR="00C63B99" w:rsidRPr="00D029B6" w:rsidRDefault="00C63B99" w:rsidP="00C63B99">
      <w:pPr>
        <w:spacing w:after="290" w:line="259" w:lineRule="auto"/>
        <w:ind w:left="0" w:right="3" w:firstLine="0"/>
        <w:jc w:val="center"/>
        <w:rPr>
          <w:b/>
          <w:szCs w:val="24"/>
        </w:rPr>
      </w:pPr>
      <w:proofErr w:type="gramStart"/>
      <w:r w:rsidRPr="00D029B6">
        <w:rPr>
          <w:b/>
          <w:szCs w:val="24"/>
        </w:rPr>
        <w:t>( A</w:t>
      </w:r>
      <w:proofErr w:type="gramEnd"/>
      <w:r w:rsidRPr="00D029B6">
        <w:rPr>
          <w:b/>
          <w:szCs w:val="24"/>
        </w:rPr>
        <w:t xml:space="preserve"> CASE STUDY OF SHOPRITE ILORIN )</w:t>
      </w:r>
    </w:p>
    <w:p w:rsidR="00C63B99" w:rsidRDefault="00C63B99" w:rsidP="00C63B99">
      <w:pPr>
        <w:spacing w:before="178" w:after="0" w:line="360" w:lineRule="auto"/>
        <w:ind w:left="1088" w:right="1305"/>
        <w:jc w:val="center"/>
        <w:rPr>
          <w:b/>
          <w:bCs/>
          <w:i/>
          <w:iCs/>
          <w:sz w:val="32"/>
          <w:szCs w:val="32"/>
        </w:rPr>
      </w:pPr>
    </w:p>
    <w:p w:rsidR="00C63B99" w:rsidRPr="00494988" w:rsidRDefault="00C63B99" w:rsidP="00C63B99">
      <w:pPr>
        <w:spacing w:before="178" w:after="0" w:line="360" w:lineRule="auto"/>
        <w:ind w:left="1088" w:right="1305"/>
        <w:jc w:val="center"/>
        <w:rPr>
          <w:szCs w:val="24"/>
        </w:rPr>
      </w:pPr>
      <w:r w:rsidRPr="00494988">
        <w:rPr>
          <w:b/>
          <w:bCs/>
          <w:i/>
          <w:iCs/>
          <w:sz w:val="32"/>
          <w:szCs w:val="32"/>
        </w:rPr>
        <w:t>BY</w:t>
      </w:r>
    </w:p>
    <w:p w:rsidR="008C2CF3" w:rsidRPr="008C2CF3" w:rsidRDefault="008C2CF3" w:rsidP="00C63B99">
      <w:pPr>
        <w:spacing w:before="51" w:after="0" w:line="360" w:lineRule="auto"/>
        <w:jc w:val="center"/>
        <w:rPr>
          <w:b/>
          <w:color w:val="333333"/>
          <w:sz w:val="28"/>
          <w:szCs w:val="28"/>
          <w:shd w:val="clear" w:color="auto" w:fill="FFFFFF"/>
        </w:rPr>
      </w:pPr>
      <w:r>
        <w:rPr>
          <w:b/>
          <w:color w:val="333333"/>
          <w:sz w:val="28"/>
          <w:szCs w:val="28"/>
          <w:shd w:val="clear" w:color="auto" w:fill="FFFFFF"/>
        </w:rPr>
        <w:t>I</w:t>
      </w:r>
      <w:r w:rsidRPr="008C2CF3">
        <w:rPr>
          <w:b/>
          <w:color w:val="333333"/>
          <w:sz w:val="28"/>
          <w:szCs w:val="28"/>
          <w:shd w:val="clear" w:color="auto" w:fill="FFFFFF"/>
        </w:rPr>
        <w:t>BRAHIM FATHIA OYINKANSOLA</w:t>
      </w:r>
    </w:p>
    <w:p w:rsidR="00C63B99" w:rsidRPr="00494988" w:rsidRDefault="008C2CF3" w:rsidP="00C63B99">
      <w:pPr>
        <w:spacing w:before="51" w:after="0" w:line="360" w:lineRule="auto"/>
        <w:jc w:val="center"/>
        <w:rPr>
          <w:szCs w:val="24"/>
        </w:rPr>
      </w:pPr>
      <w:r>
        <w:rPr>
          <w:b/>
          <w:bCs/>
          <w:sz w:val="34"/>
          <w:szCs w:val="34"/>
        </w:rPr>
        <w:t>ND/23/ETM/PT/0032</w:t>
      </w:r>
    </w:p>
    <w:p w:rsidR="00C63B99" w:rsidRPr="00494988" w:rsidRDefault="00C63B99" w:rsidP="00C63B99">
      <w:pPr>
        <w:spacing w:before="471" w:after="0" w:line="360" w:lineRule="auto"/>
        <w:ind w:left="281" w:right="429"/>
        <w:jc w:val="center"/>
        <w:rPr>
          <w:szCs w:val="24"/>
        </w:rPr>
      </w:pPr>
      <w:r w:rsidRPr="00494988">
        <w:rPr>
          <w:sz w:val="32"/>
          <w:szCs w:val="32"/>
        </w:rPr>
        <w:t xml:space="preserve">A RESEARCH PROJECT </w:t>
      </w:r>
      <w:r>
        <w:rPr>
          <w:sz w:val="32"/>
          <w:szCs w:val="32"/>
        </w:rPr>
        <w:t>SUBMITTED TO THE DEPARTMENT OF </w:t>
      </w:r>
      <w:r w:rsidRPr="00494988">
        <w:rPr>
          <w:sz w:val="32"/>
          <w:szCs w:val="32"/>
        </w:rPr>
        <w:t>ESTATE MANAGEME</w:t>
      </w:r>
      <w:r>
        <w:rPr>
          <w:sz w:val="32"/>
          <w:szCs w:val="32"/>
        </w:rPr>
        <w:t>NT, INSTITUTE OF ENVIRONMENTAL</w:t>
      </w:r>
      <w:r w:rsidRPr="00494988">
        <w:rPr>
          <w:sz w:val="32"/>
          <w:szCs w:val="32"/>
        </w:rPr>
        <w:t>STUD</w:t>
      </w:r>
      <w:r>
        <w:rPr>
          <w:sz w:val="32"/>
          <w:szCs w:val="32"/>
        </w:rPr>
        <w:t xml:space="preserve">IES, </w:t>
      </w:r>
      <w:r w:rsidRPr="00494988">
        <w:rPr>
          <w:sz w:val="32"/>
          <w:szCs w:val="32"/>
        </w:rPr>
        <w:t xml:space="preserve">(IES) KWARA STATE POLYTECHNIC, </w:t>
      </w:r>
      <w:proofErr w:type="gramStart"/>
      <w:r w:rsidRPr="00494988">
        <w:rPr>
          <w:sz w:val="32"/>
          <w:szCs w:val="32"/>
        </w:rPr>
        <w:t>ILORIN</w:t>
      </w:r>
      <w:proofErr w:type="gramEnd"/>
      <w:r w:rsidRPr="00494988">
        <w:rPr>
          <w:sz w:val="32"/>
          <w:szCs w:val="32"/>
        </w:rPr>
        <w:t>.</w:t>
      </w:r>
    </w:p>
    <w:p w:rsidR="00C63B99" w:rsidRPr="00C02075" w:rsidRDefault="00C63B99" w:rsidP="00C63B99">
      <w:pPr>
        <w:spacing w:before="762" w:after="0" w:line="360" w:lineRule="auto"/>
        <w:ind w:left="159" w:right="300"/>
        <w:jc w:val="center"/>
        <w:rPr>
          <w:b/>
          <w:sz w:val="30"/>
          <w:szCs w:val="30"/>
        </w:rPr>
      </w:pPr>
      <w:r w:rsidRPr="00C02075">
        <w:rPr>
          <w:b/>
          <w:sz w:val="30"/>
          <w:szCs w:val="30"/>
        </w:rPr>
        <w:t>IN PARTIAL REQUIREMENT FULFILLMENT OF THE REQUIREMENT FOR THE</w:t>
      </w:r>
      <w:r>
        <w:rPr>
          <w:b/>
          <w:sz w:val="30"/>
          <w:szCs w:val="30"/>
        </w:rPr>
        <w:t xml:space="preserve"> AWARD OF NATIONAL DIPLOMA (ND)</w:t>
      </w:r>
      <w:r w:rsidRPr="00C02075">
        <w:rPr>
          <w:b/>
          <w:sz w:val="30"/>
          <w:szCs w:val="30"/>
        </w:rPr>
        <w:t xml:space="preserve"> IN ESTATE MANAGEMENT.</w:t>
      </w:r>
    </w:p>
    <w:p w:rsidR="00C63B99" w:rsidRPr="00494988" w:rsidRDefault="00C63B99" w:rsidP="00C63B99">
      <w:pPr>
        <w:spacing w:before="1351" w:after="0" w:line="360" w:lineRule="auto"/>
        <w:ind w:left="5760" w:right="349" w:firstLine="720"/>
        <w:rPr>
          <w:szCs w:val="24"/>
        </w:rPr>
      </w:pPr>
      <w:r>
        <w:rPr>
          <w:b/>
          <w:bCs/>
          <w:sz w:val="32"/>
          <w:szCs w:val="32"/>
        </w:rPr>
        <w:t>JULY, 2025</w:t>
      </w:r>
    </w:p>
    <w:p w:rsidR="00DB79B7" w:rsidRDefault="00C63B99" w:rsidP="00C63B99">
      <w:pPr>
        <w:spacing w:after="331" w:line="259" w:lineRule="auto"/>
        <w:ind w:left="14" w:firstLine="0"/>
        <w:jc w:val="left"/>
      </w:pPr>
      <w:r>
        <w:rPr>
          <w:b/>
          <w:sz w:val="26"/>
        </w:rPr>
        <w:t xml:space="preserve"> </w:t>
      </w:r>
    </w:p>
    <w:p w:rsidR="00DB79B7" w:rsidRDefault="00C63B99">
      <w:pPr>
        <w:spacing w:after="256" w:line="259" w:lineRule="auto"/>
        <w:ind w:left="14" w:firstLine="0"/>
        <w:jc w:val="left"/>
      </w:pPr>
      <w:r>
        <w:rPr>
          <w:b/>
          <w:sz w:val="26"/>
        </w:rPr>
        <w:t xml:space="preserve"> </w:t>
      </w:r>
    </w:p>
    <w:p w:rsidR="00DB79B7" w:rsidRDefault="00C63B99">
      <w:pPr>
        <w:spacing w:after="0" w:line="259" w:lineRule="auto"/>
        <w:ind w:left="14" w:firstLine="0"/>
        <w:jc w:val="left"/>
      </w:pPr>
      <w:r>
        <w:rPr>
          <w:b/>
          <w:sz w:val="26"/>
        </w:rPr>
        <w:t xml:space="preserve"> </w:t>
      </w:r>
    </w:p>
    <w:p w:rsidR="00DB79B7" w:rsidRDefault="00C63B99">
      <w:pPr>
        <w:pStyle w:val="Heading1"/>
        <w:spacing w:after="476" w:line="265" w:lineRule="auto"/>
        <w:ind w:left="279" w:right="539" w:hanging="10"/>
      </w:pPr>
      <w:r>
        <w:rPr>
          <w:sz w:val="24"/>
        </w:rPr>
        <w:lastRenderedPageBreak/>
        <w:t xml:space="preserve">CERTIFICATION </w:t>
      </w:r>
    </w:p>
    <w:p w:rsidR="00DB79B7" w:rsidRDefault="00C63B99">
      <w:pPr>
        <w:spacing w:after="225" w:line="477" w:lineRule="auto"/>
        <w:ind w:left="9" w:right="64"/>
      </w:pPr>
      <w:r>
        <w:t xml:space="preserve"> This is to certify that this project was an original work carried out in the estate management department and has been prepared in accordance with the regulations governing the preparation and presentation of project in Kwara state polytechnic, Ilorin. </w:t>
      </w:r>
    </w:p>
    <w:p w:rsidR="00DB79B7" w:rsidRDefault="00C63B99">
      <w:pPr>
        <w:spacing w:after="0" w:line="259" w:lineRule="auto"/>
        <w:ind w:left="46" w:firstLine="0"/>
        <w:jc w:val="left"/>
      </w:pPr>
      <w:r>
        <w:rPr>
          <w:noProof/>
        </w:rPr>
        <w:drawing>
          <wp:inline distT="0" distB="0" distL="0" distR="0">
            <wp:extent cx="1235075" cy="457010"/>
            <wp:effectExtent l="0" t="0" r="0" b="0"/>
            <wp:docPr id="223" name="Picture 223"/>
            <wp:cNvGraphicFramePr/>
            <a:graphic xmlns:a="http://schemas.openxmlformats.org/drawingml/2006/main">
              <a:graphicData uri="http://schemas.openxmlformats.org/drawingml/2006/picture">
                <pic:pic xmlns:pic="http://schemas.openxmlformats.org/drawingml/2006/picture">
                  <pic:nvPicPr>
                    <pic:cNvPr id="223" name="Picture 223"/>
                    <pic:cNvPicPr/>
                  </pic:nvPicPr>
                  <pic:blipFill>
                    <a:blip r:embed="rId5"/>
                    <a:stretch>
                      <a:fillRect/>
                    </a:stretch>
                  </pic:blipFill>
                  <pic:spPr>
                    <a:xfrm>
                      <a:off x="0" y="0"/>
                      <a:ext cx="1235075" cy="457010"/>
                    </a:xfrm>
                    <a:prstGeom prst="rect">
                      <a:avLst/>
                    </a:prstGeom>
                  </pic:spPr>
                </pic:pic>
              </a:graphicData>
            </a:graphic>
          </wp:inline>
        </w:drawing>
      </w:r>
      <w:r>
        <w:t xml:space="preserve"> </w:t>
      </w:r>
    </w:p>
    <w:tbl>
      <w:tblPr>
        <w:tblStyle w:val="TableGrid"/>
        <w:tblW w:w="8703" w:type="dxa"/>
        <w:tblInd w:w="14" w:type="dxa"/>
        <w:tblCellMar>
          <w:top w:w="0" w:type="dxa"/>
          <w:left w:w="0" w:type="dxa"/>
          <w:bottom w:w="0" w:type="dxa"/>
          <w:right w:w="0" w:type="dxa"/>
        </w:tblCellMar>
        <w:tblLook w:val="04A0" w:firstRow="1" w:lastRow="0" w:firstColumn="1" w:lastColumn="0" w:noHBand="0" w:noVBand="1"/>
      </w:tblPr>
      <w:tblGrid>
        <w:gridCol w:w="3602"/>
        <w:gridCol w:w="720"/>
        <w:gridCol w:w="720"/>
        <w:gridCol w:w="720"/>
        <w:gridCol w:w="720"/>
        <w:gridCol w:w="2221"/>
      </w:tblGrid>
      <w:tr w:rsidR="00DB79B7">
        <w:trPr>
          <w:trHeight w:val="272"/>
        </w:trPr>
        <w:tc>
          <w:tcPr>
            <w:tcW w:w="3602" w:type="dxa"/>
            <w:tcBorders>
              <w:top w:val="nil"/>
              <w:left w:val="nil"/>
              <w:bottom w:val="nil"/>
              <w:right w:val="nil"/>
            </w:tcBorders>
          </w:tcPr>
          <w:p w:rsidR="00DB79B7" w:rsidRDefault="00C63B99">
            <w:pPr>
              <w:spacing w:after="0" w:line="259" w:lineRule="auto"/>
              <w:ind w:left="0" w:firstLine="0"/>
              <w:jc w:val="left"/>
            </w:pPr>
            <w:r>
              <w:t xml:space="preserve">_______________________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2221" w:type="dxa"/>
            <w:tcBorders>
              <w:top w:val="nil"/>
              <w:left w:val="nil"/>
              <w:bottom w:val="nil"/>
              <w:right w:val="nil"/>
            </w:tcBorders>
          </w:tcPr>
          <w:p w:rsidR="00DB79B7" w:rsidRDefault="00C63B99">
            <w:pPr>
              <w:spacing w:after="0" w:line="259" w:lineRule="auto"/>
              <w:ind w:left="0" w:firstLine="0"/>
            </w:pPr>
            <w:r>
              <w:t xml:space="preserve">__________________ </w:t>
            </w:r>
          </w:p>
        </w:tc>
      </w:tr>
      <w:tr w:rsidR="00DB79B7">
        <w:trPr>
          <w:trHeight w:val="680"/>
        </w:trPr>
        <w:tc>
          <w:tcPr>
            <w:tcW w:w="3602" w:type="dxa"/>
            <w:tcBorders>
              <w:top w:val="nil"/>
              <w:left w:val="nil"/>
              <w:bottom w:val="nil"/>
              <w:right w:val="nil"/>
            </w:tcBorders>
          </w:tcPr>
          <w:p w:rsidR="00DB79B7" w:rsidRDefault="00C63B99">
            <w:pPr>
              <w:spacing w:after="108" w:line="259" w:lineRule="auto"/>
              <w:ind w:left="0" w:firstLine="0"/>
              <w:jc w:val="left"/>
            </w:pPr>
            <w:r>
              <w:rPr>
                <w:b/>
                <w:i/>
              </w:rPr>
              <w:t xml:space="preserve">ESV. MRS  LAWAL SIMIAT.B </w:t>
            </w:r>
          </w:p>
          <w:p w:rsidR="00DB79B7" w:rsidRDefault="00C63B99">
            <w:pPr>
              <w:spacing w:after="0" w:line="259" w:lineRule="auto"/>
              <w:ind w:left="0" w:firstLine="0"/>
              <w:jc w:val="left"/>
            </w:pPr>
            <w:r>
              <w:t xml:space="preserve">(PROJECT SUPERVISOR) </w:t>
            </w:r>
          </w:p>
        </w:tc>
        <w:tc>
          <w:tcPr>
            <w:tcW w:w="720" w:type="dxa"/>
            <w:tcBorders>
              <w:top w:val="nil"/>
              <w:left w:val="nil"/>
              <w:bottom w:val="nil"/>
              <w:right w:val="nil"/>
            </w:tcBorders>
          </w:tcPr>
          <w:p w:rsidR="00DB79B7" w:rsidRDefault="00C63B99">
            <w:pPr>
              <w:spacing w:after="0" w:line="259" w:lineRule="auto"/>
              <w:ind w:left="0" w:firstLine="0"/>
              <w:jc w:val="left"/>
            </w:pPr>
            <w:r>
              <w:rPr>
                <w:b/>
                <w:i/>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i/>
              </w:rPr>
              <w:t xml:space="preserve">       </w:t>
            </w:r>
            <w:r>
              <w:t xml:space="preserve"> </w:t>
            </w: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2221" w:type="dxa"/>
            <w:tcBorders>
              <w:top w:val="nil"/>
              <w:left w:val="nil"/>
              <w:bottom w:val="nil"/>
              <w:right w:val="nil"/>
            </w:tcBorders>
          </w:tcPr>
          <w:p w:rsidR="00DB79B7" w:rsidRDefault="00C63B99">
            <w:pPr>
              <w:spacing w:after="0" w:line="259" w:lineRule="auto"/>
              <w:ind w:left="0" w:firstLine="0"/>
              <w:jc w:val="left"/>
            </w:pPr>
            <w:r>
              <w:rPr>
                <w:b/>
              </w:rPr>
              <w:t xml:space="preserve">           DATE </w:t>
            </w:r>
            <w:r>
              <w:rPr>
                <w:b/>
                <w:i/>
              </w:rPr>
              <w:t xml:space="preserve"> </w:t>
            </w:r>
          </w:p>
        </w:tc>
      </w:tr>
    </w:tbl>
    <w:p w:rsidR="00DB79B7" w:rsidRDefault="00C63B99">
      <w:pPr>
        <w:spacing w:after="0" w:line="259" w:lineRule="auto"/>
        <w:ind w:left="46" w:firstLine="0"/>
        <w:jc w:val="left"/>
      </w:pPr>
      <w:r>
        <w:rPr>
          <w:noProof/>
        </w:rPr>
        <w:drawing>
          <wp:inline distT="0" distB="0" distL="0" distR="0">
            <wp:extent cx="1298194" cy="509905"/>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6"/>
                    <a:stretch>
                      <a:fillRect/>
                    </a:stretch>
                  </pic:blipFill>
                  <pic:spPr>
                    <a:xfrm>
                      <a:off x="0" y="0"/>
                      <a:ext cx="1298194" cy="509905"/>
                    </a:xfrm>
                    <a:prstGeom prst="rect">
                      <a:avLst/>
                    </a:prstGeom>
                  </pic:spPr>
                </pic:pic>
              </a:graphicData>
            </a:graphic>
          </wp:inline>
        </w:drawing>
      </w:r>
      <w:r>
        <w:t xml:space="preserve"> </w:t>
      </w:r>
    </w:p>
    <w:tbl>
      <w:tblPr>
        <w:tblStyle w:val="TableGrid"/>
        <w:tblW w:w="8823" w:type="dxa"/>
        <w:tblInd w:w="14" w:type="dxa"/>
        <w:tblCellMar>
          <w:top w:w="0" w:type="dxa"/>
          <w:left w:w="0" w:type="dxa"/>
          <w:bottom w:w="0" w:type="dxa"/>
          <w:right w:w="0" w:type="dxa"/>
        </w:tblCellMar>
        <w:tblLook w:val="04A0" w:firstRow="1" w:lastRow="0" w:firstColumn="1" w:lastColumn="0" w:noHBand="0" w:noVBand="1"/>
      </w:tblPr>
      <w:tblGrid>
        <w:gridCol w:w="5762"/>
        <w:gridCol w:w="720"/>
        <w:gridCol w:w="2341"/>
      </w:tblGrid>
      <w:tr w:rsidR="00DB79B7">
        <w:trPr>
          <w:trHeight w:val="548"/>
        </w:trPr>
        <w:tc>
          <w:tcPr>
            <w:tcW w:w="5762" w:type="dxa"/>
            <w:tcBorders>
              <w:top w:val="nil"/>
              <w:left w:val="nil"/>
              <w:bottom w:val="nil"/>
              <w:right w:val="nil"/>
            </w:tcBorders>
          </w:tcPr>
          <w:p w:rsidR="00DB79B7" w:rsidRDefault="00C63B99">
            <w:pPr>
              <w:tabs>
                <w:tab w:val="center" w:pos="2881"/>
                <w:tab w:val="center" w:pos="3602"/>
                <w:tab w:val="center" w:pos="4322"/>
                <w:tab w:val="center" w:pos="5042"/>
              </w:tabs>
              <w:spacing w:after="0" w:line="259" w:lineRule="auto"/>
              <w:ind w:left="0" w:firstLine="0"/>
              <w:jc w:val="left"/>
            </w:pPr>
            <w:r>
              <w:t xml:space="preserve">_________________  </w:t>
            </w:r>
            <w:r>
              <w:tab/>
              <w:t xml:space="preserve"> </w:t>
            </w:r>
            <w:r>
              <w:tab/>
              <w:t xml:space="preserve"> </w:t>
            </w:r>
            <w:r>
              <w:tab/>
              <w:t xml:space="preserve"> </w:t>
            </w:r>
            <w:r>
              <w:tab/>
              <w:t xml:space="preserve"> </w:t>
            </w:r>
          </w:p>
          <w:p w:rsidR="00DB79B7" w:rsidRDefault="00C63B99" w:rsidP="004175E1">
            <w:pPr>
              <w:tabs>
                <w:tab w:val="left" w:pos="1616"/>
                <w:tab w:val="center" w:pos="5042"/>
              </w:tabs>
              <w:spacing w:after="0" w:line="259" w:lineRule="auto"/>
              <w:ind w:left="0" w:firstLine="0"/>
              <w:jc w:val="left"/>
            </w:pPr>
            <w:r>
              <w:rPr>
                <w:b/>
              </w:rPr>
              <w:t xml:space="preserve">Mrs. ABDULKAREEM RASHIDAT ARIKE   </w:t>
            </w:r>
            <w:r>
              <w:rPr>
                <w:b/>
              </w:rPr>
              <w:tab/>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2341" w:type="dxa"/>
            <w:tcBorders>
              <w:top w:val="nil"/>
              <w:left w:val="nil"/>
              <w:bottom w:val="nil"/>
              <w:right w:val="nil"/>
            </w:tcBorders>
          </w:tcPr>
          <w:p w:rsidR="00DB79B7" w:rsidRDefault="00C63B99">
            <w:pPr>
              <w:spacing w:after="0" w:line="259" w:lineRule="auto"/>
              <w:ind w:left="0" w:firstLine="0"/>
            </w:pPr>
            <w:r>
              <w:t xml:space="preserve">___________________ </w:t>
            </w:r>
          </w:p>
        </w:tc>
      </w:tr>
      <w:tr w:rsidR="00DB79B7">
        <w:trPr>
          <w:trHeight w:val="270"/>
        </w:trPr>
        <w:tc>
          <w:tcPr>
            <w:tcW w:w="5762" w:type="dxa"/>
            <w:tcBorders>
              <w:top w:val="nil"/>
              <w:left w:val="nil"/>
              <w:bottom w:val="nil"/>
              <w:right w:val="nil"/>
            </w:tcBorders>
          </w:tcPr>
          <w:p w:rsidR="00DB79B7" w:rsidRDefault="00C63B99">
            <w:pPr>
              <w:spacing w:after="0" w:line="259" w:lineRule="auto"/>
              <w:ind w:left="0" w:firstLine="0"/>
              <w:jc w:val="left"/>
            </w:pPr>
            <w:r>
              <w:t xml:space="preserve">(HOD) ( ANIVS/RSV) ( HEAD OF DEPARTMENT )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2341" w:type="dxa"/>
            <w:tcBorders>
              <w:top w:val="nil"/>
              <w:left w:val="nil"/>
              <w:bottom w:val="nil"/>
              <w:right w:val="nil"/>
            </w:tcBorders>
          </w:tcPr>
          <w:p w:rsidR="00DB79B7" w:rsidRDefault="00C63B99">
            <w:pPr>
              <w:tabs>
                <w:tab w:val="center" w:pos="1112"/>
              </w:tabs>
              <w:spacing w:after="0" w:line="259" w:lineRule="auto"/>
              <w:ind w:left="0" w:firstLine="0"/>
              <w:jc w:val="left"/>
            </w:pPr>
            <w:r>
              <w:rPr>
                <w:b/>
              </w:rPr>
              <w:t xml:space="preserve"> </w:t>
            </w:r>
            <w:r>
              <w:rPr>
                <w:b/>
              </w:rPr>
              <w:tab/>
              <w:t>DATE</w:t>
            </w:r>
            <w:r>
              <w:t>_</w:t>
            </w:r>
          </w:p>
        </w:tc>
      </w:tr>
    </w:tbl>
    <w:p w:rsidR="00DB79B7" w:rsidRDefault="00C63B99">
      <w:pPr>
        <w:spacing w:after="0" w:line="259" w:lineRule="auto"/>
        <w:ind w:left="56" w:firstLine="0"/>
        <w:jc w:val="left"/>
      </w:pPr>
      <w:r>
        <w:rPr>
          <w:noProof/>
        </w:rPr>
        <w:drawing>
          <wp:inline distT="0" distB="0" distL="0" distR="0">
            <wp:extent cx="1235075" cy="457010"/>
            <wp:effectExtent l="0" t="0" r="0" b="0"/>
            <wp:docPr id="227" name="Picture 227"/>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5"/>
                    <a:stretch>
                      <a:fillRect/>
                    </a:stretch>
                  </pic:blipFill>
                  <pic:spPr>
                    <a:xfrm>
                      <a:off x="0" y="0"/>
                      <a:ext cx="1235075" cy="457010"/>
                    </a:xfrm>
                    <a:prstGeom prst="rect">
                      <a:avLst/>
                    </a:prstGeom>
                  </pic:spPr>
                </pic:pic>
              </a:graphicData>
            </a:graphic>
          </wp:inline>
        </w:drawing>
      </w:r>
      <w:r>
        <w:t xml:space="preserve"> </w:t>
      </w:r>
    </w:p>
    <w:tbl>
      <w:tblPr>
        <w:tblStyle w:val="TableGrid"/>
        <w:tblW w:w="8823" w:type="dxa"/>
        <w:tblInd w:w="14" w:type="dxa"/>
        <w:tblCellMar>
          <w:top w:w="0" w:type="dxa"/>
          <w:left w:w="0" w:type="dxa"/>
          <w:bottom w:w="0" w:type="dxa"/>
          <w:right w:w="0" w:type="dxa"/>
        </w:tblCellMar>
        <w:tblLook w:val="04A0" w:firstRow="1" w:lastRow="0" w:firstColumn="1" w:lastColumn="0" w:noHBand="0" w:noVBand="1"/>
      </w:tblPr>
      <w:tblGrid>
        <w:gridCol w:w="4322"/>
        <w:gridCol w:w="720"/>
        <w:gridCol w:w="720"/>
        <w:gridCol w:w="720"/>
        <w:gridCol w:w="2341"/>
      </w:tblGrid>
      <w:tr w:rsidR="00DB79B7">
        <w:trPr>
          <w:trHeight w:val="277"/>
        </w:trPr>
        <w:tc>
          <w:tcPr>
            <w:tcW w:w="4322" w:type="dxa"/>
            <w:tcBorders>
              <w:top w:val="nil"/>
              <w:left w:val="nil"/>
              <w:bottom w:val="nil"/>
              <w:right w:val="nil"/>
            </w:tcBorders>
          </w:tcPr>
          <w:p w:rsidR="00DB79B7" w:rsidRDefault="00C63B99">
            <w:pPr>
              <w:tabs>
                <w:tab w:val="center" w:pos="2881"/>
                <w:tab w:val="center" w:pos="3602"/>
              </w:tabs>
              <w:spacing w:after="0" w:line="259" w:lineRule="auto"/>
              <w:ind w:left="0" w:firstLine="0"/>
              <w:jc w:val="left"/>
            </w:pPr>
            <w:r>
              <w:t xml:space="preserve">___________________ </w:t>
            </w:r>
            <w:r>
              <w:tab/>
              <w:t xml:space="preserve"> </w:t>
            </w:r>
            <w:r>
              <w:tab/>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2341" w:type="dxa"/>
            <w:tcBorders>
              <w:top w:val="nil"/>
              <w:left w:val="nil"/>
              <w:bottom w:val="nil"/>
              <w:right w:val="nil"/>
            </w:tcBorders>
          </w:tcPr>
          <w:p w:rsidR="00DB79B7" w:rsidRDefault="00C63B99">
            <w:pPr>
              <w:spacing w:after="0" w:line="259" w:lineRule="auto"/>
              <w:ind w:left="0" w:firstLine="0"/>
            </w:pPr>
            <w:r>
              <w:t>___________________</w:t>
            </w:r>
            <w:r>
              <w:rPr>
                <w:b/>
              </w:rPr>
              <w:t xml:space="preserve"> </w:t>
            </w:r>
          </w:p>
        </w:tc>
      </w:tr>
      <w:tr w:rsidR="00DB79B7">
        <w:trPr>
          <w:trHeight w:val="560"/>
        </w:trPr>
        <w:tc>
          <w:tcPr>
            <w:tcW w:w="4322" w:type="dxa"/>
            <w:tcBorders>
              <w:top w:val="nil"/>
              <w:left w:val="nil"/>
              <w:bottom w:val="nil"/>
              <w:right w:val="nil"/>
            </w:tcBorders>
          </w:tcPr>
          <w:p w:rsidR="00DB79B7" w:rsidRDefault="00C63B99">
            <w:pPr>
              <w:spacing w:after="0" w:line="259" w:lineRule="auto"/>
              <w:ind w:left="82" w:firstLine="0"/>
            </w:pPr>
            <w:r>
              <w:rPr>
                <w:b/>
              </w:rPr>
              <w:t xml:space="preserve">ESV. MRS SIMIAT .B ANIVS ( RSV)  </w:t>
            </w:r>
            <w:r>
              <w:t xml:space="preserve">(PROJECT COORDINATOR)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2341" w:type="dxa"/>
            <w:tcBorders>
              <w:top w:val="nil"/>
              <w:left w:val="nil"/>
              <w:bottom w:val="nil"/>
              <w:right w:val="nil"/>
            </w:tcBorders>
          </w:tcPr>
          <w:p w:rsidR="00DB79B7" w:rsidRDefault="00C63B99">
            <w:pPr>
              <w:tabs>
                <w:tab w:val="center" w:pos="1053"/>
              </w:tabs>
              <w:spacing w:after="0" w:line="259" w:lineRule="auto"/>
              <w:ind w:left="0" w:firstLine="0"/>
              <w:jc w:val="left"/>
            </w:pPr>
            <w:r>
              <w:rPr>
                <w:b/>
              </w:rPr>
              <w:t xml:space="preserve"> </w:t>
            </w:r>
            <w:r>
              <w:rPr>
                <w:b/>
              </w:rPr>
              <w:tab/>
              <w:t xml:space="preserve">DATE </w:t>
            </w:r>
          </w:p>
        </w:tc>
      </w:tr>
    </w:tbl>
    <w:p w:rsidR="00DB79B7" w:rsidRDefault="00C63B99">
      <w:pPr>
        <w:tabs>
          <w:tab w:val="center" w:pos="2804"/>
          <w:tab w:val="center" w:pos="3616"/>
          <w:tab w:val="center" w:pos="4336"/>
          <w:tab w:val="center" w:pos="5056"/>
          <w:tab w:val="center" w:pos="5777"/>
          <w:tab w:val="center" w:pos="7697"/>
        </w:tabs>
        <w:spacing w:after="10"/>
        <w:ind w:left="0" w:firstLine="0"/>
        <w:jc w:val="left"/>
      </w:pPr>
      <w:r>
        <w:rPr>
          <w:noProof/>
        </w:rPr>
        <w:drawing>
          <wp:inline distT="0" distB="0" distL="0" distR="0">
            <wp:extent cx="1245845" cy="733425"/>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7"/>
                    <a:stretch>
                      <a:fillRect/>
                    </a:stretch>
                  </pic:blipFill>
                  <pic:spPr>
                    <a:xfrm>
                      <a:off x="0" y="0"/>
                      <a:ext cx="1245845" cy="733425"/>
                    </a:xfrm>
                    <a:prstGeom prst="rect">
                      <a:avLst/>
                    </a:prstGeom>
                  </pic:spPr>
                </pic:pic>
              </a:graphicData>
            </a:graphic>
          </wp:inline>
        </w:drawing>
      </w:r>
      <w:r>
        <w:t xml:space="preserve"> </w:t>
      </w:r>
      <w:r>
        <w:tab/>
        <w:t xml:space="preserve">  </w:t>
      </w:r>
      <w:r>
        <w:tab/>
        <w:t xml:space="preserve"> </w:t>
      </w:r>
      <w:r>
        <w:tab/>
        <w:t xml:space="preserve"> </w:t>
      </w:r>
      <w:r>
        <w:tab/>
        <w:t xml:space="preserve"> </w:t>
      </w:r>
      <w:r>
        <w:tab/>
        <w:t xml:space="preserve"> </w:t>
      </w:r>
      <w:r>
        <w:tab/>
        <w:t xml:space="preserve">____________________ </w:t>
      </w:r>
    </w:p>
    <w:tbl>
      <w:tblPr>
        <w:tblStyle w:val="TableGrid"/>
        <w:tblW w:w="7988" w:type="dxa"/>
        <w:tblInd w:w="14" w:type="dxa"/>
        <w:tblCellMar>
          <w:top w:w="0" w:type="dxa"/>
          <w:left w:w="0" w:type="dxa"/>
          <w:bottom w:w="0" w:type="dxa"/>
          <w:right w:w="0" w:type="dxa"/>
        </w:tblCellMar>
        <w:tblLook w:val="04A0" w:firstRow="1" w:lastRow="0" w:firstColumn="1" w:lastColumn="0" w:noHBand="0" w:noVBand="1"/>
      </w:tblPr>
      <w:tblGrid>
        <w:gridCol w:w="5042"/>
        <w:gridCol w:w="720"/>
        <w:gridCol w:w="720"/>
        <w:gridCol w:w="721"/>
        <w:gridCol w:w="785"/>
      </w:tblGrid>
      <w:tr w:rsidR="00DB79B7">
        <w:trPr>
          <w:trHeight w:val="277"/>
        </w:trPr>
        <w:tc>
          <w:tcPr>
            <w:tcW w:w="5042" w:type="dxa"/>
            <w:tcBorders>
              <w:top w:val="nil"/>
              <w:left w:val="nil"/>
              <w:bottom w:val="nil"/>
              <w:right w:val="nil"/>
            </w:tcBorders>
          </w:tcPr>
          <w:p w:rsidR="00DB79B7" w:rsidRDefault="00C63B99">
            <w:pPr>
              <w:spacing w:after="0" w:line="259" w:lineRule="auto"/>
              <w:ind w:left="82" w:firstLine="0"/>
              <w:jc w:val="left"/>
            </w:pPr>
            <w:r>
              <w:t xml:space="preserve">_________________ </w:t>
            </w:r>
          </w:p>
        </w:tc>
        <w:tc>
          <w:tcPr>
            <w:tcW w:w="720" w:type="dxa"/>
            <w:tcBorders>
              <w:top w:val="nil"/>
              <w:left w:val="nil"/>
              <w:bottom w:val="nil"/>
              <w:right w:val="nil"/>
            </w:tcBorders>
          </w:tcPr>
          <w:p w:rsidR="00DB79B7" w:rsidRDefault="00DB79B7">
            <w:pPr>
              <w:spacing w:after="160" w:line="259" w:lineRule="auto"/>
              <w:ind w:left="0" w:firstLine="0"/>
              <w:jc w:val="left"/>
            </w:pPr>
          </w:p>
        </w:tc>
        <w:tc>
          <w:tcPr>
            <w:tcW w:w="720" w:type="dxa"/>
            <w:tcBorders>
              <w:top w:val="nil"/>
              <w:left w:val="nil"/>
              <w:bottom w:val="nil"/>
              <w:right w:val="nil"/>
            </w:tcBorders>
          </w:tcPr>
          <w:p w:rsidR="00DB79B7" w:rsidRDefault="00DB79B7">
            <w:pPr>
              <w:spacing w:after="160" w:line="259" w:lineRule="auto"/>
              <w:ind w:left="0" w:firstLine="0"/>
              <w:jc w:val="left"/>
            </w:pPr>
          </w:p>
        </w:tc>
        <w:tc>
          <w:tcPr>
            <w:tcW w:w="721" w:type="dxa"/>
            <w:tcBorders>
              <w:top w:val="nil"/>
              <w:left w:val="nil"/>
              <w:bottom w:val="nil"/>
              <w:right w:val="nil"/>
            </w:tcBorders>
          </w:tcPr>
          <w:p w:rsidR="00DB79B7" w:rsidRDefault="00DB79B7">
            <w:pPr>
              <w:spacing w:after="160" w:line="259" w:lineRule="auto"/>
              <w:ind w:left="0" w:firstLine="0"/>
              <w:jc w:val="left"/>
            </w:pPr>
          </w:p>
        </w:tc>
        <w:tc>
          <w:tcPr>
            <w:tcW w:w="785" w:type="dxa"/>
            <w:tcBorders>
              <w:top w:val="nil"/>
              <w:left w:val="nil"/>
              <w:bottom w:val="nil"/>
              <w:right w:val="nil"/>
            </w:tcBorders>
          </w:tcPr>
          <w:p w:rsidR="00DB79B7" w:rsidRDefault="00DB79B7">
            <w:pPr>
              <w:spacing w:after="160" w:line="259" w:lineRule="auto"/>
              <w:ind w:left="0" w:firstLine="0"/>
              <w:jc w:val="left"/>
            </w:pPr>
          </w:p>
        </w:tc>
      </w:tr>
      <w:tr w:rsidR="00DB79B7">
        <w:trPr>
          <w:trHeight w:val="824"/>
        </w:trPr>
        <w:tc>
          <w:tcPr>
            <w:tcW w:w="5042" w:type="dxa"/>
            <w:tcBorders>
              <w:top w:val="nil"/>
              <w:left w:val="nil"/>
              <w:bottom w:val="nil"/>
              <w:right w:val="nil"/>
            </w:tcBorders>
          </w:tcPr>
          <w:p w:rsidR="00DB79B7" w:rsidRDefault="00C63B99">
            <w:pPr>
              <w:spacing w:after="247" w:line="259" w:lineRule="auto"/>
              <w:ind w:left="0" w:firstLine="0"/>
              <w:jc w:val="left"/>
            </w:pPr>
            <w:proofErr w:type="gramStart"/>
            <w:r>
              <w:rPr>
                <w:b/>
              </w:rPr>
              <w:t>MR .</w:t>
            </w:r>
            <w:proofErr w:type="gramEnd"/>
            <w:r>
              <w:rPr>
                <w:b/>
              </w:rPr>
              <w:t xml:space="preserve"> ABDULAZEEZ ABDULMUMEEN  </w:t>
            </w:r>
          </w:p>
          <w:p w:rsidR="00DB79B7" w:rsidRDefault="00C63B99">
            <w:pPr>
              <w:spacing w:after="0" w:line="259" w:lineRule="auto"/>
              <w:ind w:left="0" w:firstLine="0"/>
              <w:jc w:val="left"/>
            </w:pPr>
            <w:r>
              <w:t xml:space="preserve">( PART TIME COORDINATOR )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1"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85" w:type="dxa"/>
            <w:tcBorders>
              <w:top w:val="nil"/>
              <w:left w:val="nil"/>
              <w:bottom w:val="nil"/>
              <w:right w:val="nil"/>
            </w:tcBorders>
          </w:tcPr>
          <w:p w:rsidR="00DB79B7" w:rsidRDefault="00C63B99">
            <w:pPr>
              <w:spacing w:after="0" w:line="259" w:lineRule="auto"/>
              <w:ind w:left="0" w:firstLine="0"/>
            </w:pPr>
            <w:r>
              <w:rPr>
                <w:b/>
              </w:rPr>
              <w:t xml:space="preserve">DATE  </w:t>
            </w:r>
          </w:p>
        </w:tc>
      </w:tr>
    </w:tbl>
    <w:p w:rsidR="00DB79B7" w:rsidRDefault="00C63B99">
      <w:pPr>
        <w:spacing w:after="0" w:line="259" w:lineRule="auto"/>
        <w:ind w:left="46" w:firstLine="0"/>
        <w:jc w:val="left"/>
      </w:pPr>
      <w:r>
        <w:rPr>
          <w:noProof/>
        </w:rPr>
        <w:drawing>
          <wp:inline distT="0" distB="0" distL="0" distR="0">
            <wp:extent cx="1489710" cy="754380"/>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8"/>
                    <a:stretch>
                      <a:fillRect/>
                    </a:stretch>
                  </pic:blipFill>
                  <pic:spPr>
                    <a:xfrm>
                      <a:off x="0" y="0"/>
                      <a:ext cx="1489710" cy="754380"/>
                    </a:xfrm>
                    <a:prstGeom prst="rect">
                      <a:avLst/>
                    </a:prstGeom>
                  </pic:spPr>
                </pic:pic>
              </a:graphicData>
            </a:graphic>
          </wp:inline>
        </w:drawing>
      </w:r>
      <w:r>
        <w:t xml:space="preserve"> </w:t>
      </w:r>
    </w:p>
    <w:tbl>
      <w:tblPr>
        <w:tblStyle w:val="TableGrid"/>
        <w:tblW w:w="9423" w:type="dxa"/>
        <w:tblInd w:w="14" w:type="dxa"/>
        <w:tblCellMar>
          <w:top w:w="0" w:type="dxa"/>
          <w:left w:w="0" w:type="dxa"/>
          <w:bottom w:w="0" w:type="dxa"/>
          <w:right w:w="0" w:type="dxa"/>
        </w:tblCellMar>
        <w:tblLook w:val="04A0" w:firstRow="1" w:lastRow="0" w:firstColumn="1" w:lastColumn="0" w:noHBand="0" w:noVBand="1"/>
      </w:tblPr>
      <w:tblGrid>
        <w:gridCol w:w="5042"/>
        <w:gridCol w:w="720"/>
        <w:gridCol w:w="720"/>
        <w:gridCol w:w="2941"/>
      </w:tblGrid>
      <w:tr w:rsidR="00DB79B7">
        <w:trPr>
          <w:trHeight w:val="274"/>
        </w:trPr>
        <w:tc>
          <w:tcPr>
            <w:tcW w:w="5042" w:type="dxa"/>
            <w:tcBorders>
              <w:top w:val="nil"/>
              <w:left w:val="nil"/>
              <w:bottom w:val="nil"/>
              <w:right w:val="nil"/>
            </w:tcBorders>
          </w:tcPr>
          <w:p w:rsidR="00DB79B7" w:rsidRDefault="00C63B99">
            <w:pPr>
              <w:tabs>
                <w:tab w:val="center" w:pos="2881"/>
                <w:tab w:val="center" w:pos="3602"/>
                <w:tab w:val="center" w:pos="4322"/>
              </w:tabs>
              <w:spacing w:after="0" w:line="259" w:lineRule="auto"/>
              <w:ind w:left="0" w:firstLine="0"/>
              <w:jc w:val="left"/>
            </w:pPr>
            <w:r>
              <w:t xml:space="preserve"> _________________  </w:t>
            </w:r>
            <w:r>
              <w:tab/>
              <w:t xml:space="preserve"> </w:t>
            </w:r>
            <w:r>
              <w:tab/>
              <w:t xml:space="preserve"> </w:t>
            </w:r>
            <w:r>
              <w:tab/>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t xml:space="preserve"> </w:t>
            </w:r>
          </w:p>
        </w:tc>
        <w:tc>
          <w:tcPr>
            <w:tcW w:w="2941" w:type="dxa"/>
            <w:tcBorders>
              <w:top w:val="nil"/>
              <w:left w:val="nil"/>
              <w:bottom w:val="nil"/>
              <w:right w:val="nil"/>
            </w:tcBorders>
          </w:tcPr>
          <w:p w:rsidR="00DB79B7" w:rsidRDefault="00C63B99">
            <w:pPr>
              <w:spacing w:after="0" w:line="259" w:lineRule="auto"/>
              <w:ind w:left="0" w:firstLine="0"/>
              <w:jc w:val="left"/>
            </w:pPr>
            <w:r>
              <w:t xml:space="preserve">____________________ </w:t>
            </w:r>
          </w:p>
        </w:tc>
      </w:tr>
      <w:tr w:rsidR="00DB79B7">
        <w:trPr>
          <w:trHeight w:val="415"/>
        </w:trPr>
        <w:tc>
          <w:tcPr>
            <w:tcW w:w="5042" w:type="dxa"/>
            <w:tcBorders>
              <w:top w:val="nil"/>
              <w:left w:val="nil"/>
              <w:bottom w:val="nil"/>
              <w:right w:val="nil"/>
            </w:tcBorders>
          </w:tcPr>
          <w:p w:rsidR="00DB79B7" w:rsidRDefault="00C63B99">
            <w:pPr>
              <w:spacing w:after="0" w:line="259" w:lineRule="auto"/>
              <w:ind w:left="0" w:firstLine="0"/>
              <w:jc w:val="left"/>
            </w:pPr>
            <w:r>
              <w:rPr>
                <w:b/>
              </w:rPr>
              <w:t xml:space="preserve">ESV. ABDULSULE AYINLA ( ANIVS/RSV)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720" w:type="dxa"/>
            <w:tcBorders>
              <w:top w:val="nil"/>
              <w:left w:val="nil"/>
              <w:bottom w:val="nil"/>
              <w:right w:val="nil"/>
            </w:tcBorders>
          </w:tcPr>
          <w:p w:rsidR="00DB79B7" w:rsidRDefault="00C63B99">
            <w:pPr>
              <w:spacing w:after="0" w:line="259" w:lineRule="auto"/>
              <w:ind w:left="0" w:firstLine="0"/>
              <w:jc w:val="left"/>
            </w:pPr>
            <w:r>
              <w:rPr>
                <w:b/>
              </w:rPr>
              <w:t xml:space="preserve"> </w:t>
            </w:r>
          </w:p>
        </w:tc>
        <w:tc>
          <w:tcPr>
            <w:tcW w:w="2941" w:type="dxa"/>
            <w:tcBorders>
              <w:top w:val="nil"/>
              <w:left w:val="nil"/>
              <w:bottom w:val="nil"/>
              <w:right w:val="nil"/>
            </w:tcBorders>
          </w:tcPr>
          <w:p w:rsidR="00DB79B7" w:rsidRDefault="00C63B99">
            <w:pPr>
              <w:tabs>
                <w:tab w:val="center" w:pos="1053"/>
                <w:tab w:val="center" w:pos="2161"/>
                <w:tab w:val="center" w:pos="2881"/>
              </w:tabs>
              <w:spacing w:after="0" w:line="259" w:lineRule="auto"/>
              <w:ind w:left="0" w:firstLine="0"/>
              <w:jc w:val="left"/>
            </w:pPr>
            <w:r>
              <w:rPr>
                <w:b/>
              </w:rPr>
              <w:t xml:space="preserve"> </w:t>
            </w:r>
            <w:r>
              <w:rPr>
                <w:b/>
              </w:rPr>
              <w:tab/>
              <w:t xml:space="preserve">DATE  </w:t>
            </w:r>
            <w:r>
              <w:rPr>
                <w:b/>
              </w:rPr>
              <w:tab/>
              <w:t xml:space="preserve"> </w:t>
            </w:r>
            <w:r>
              <w:rPr>
                <w:b/>
              </w:rPr>
              <w:tab/>
              <w:t xml:space="preserve"> </w:t>
            </w:r>
          </w:p>
        </w:tc>
      </w:tr>
      <w:tr w:rsidR="00DB79B7">
        <w:trPr>
          <w:trHeight w:val="407"/>
        </w:trPr>
        <w:tc>
          <w:tcPr>
            <w:tcW w:w="5042" w:type="dxa"/>
            <w:tcBorders>
              <w:top w:val="nil"/>
              <w:left w:val="nil"/>
              <w:bottom w:val="nil"/>
              <w:right w:val="nil"/>
            </w:tcBorders>
            <w:vAlign w:val="bottom"/>
          </w:tcPr>
          <w:p w:rsidR="00DB79B7" w:rsidRDefault="00C63B99">
            <w:pPr>
              <w:tabs>
                <w:tab w:val="center" w:pos="3602"/>
                <w:tab w:val="center" w:pos="4322"/>
              </w:tabs>
              <w:spacing w:after="0" w:line="259" w:lineRule="auto"/>
              <w:ind w:left="0" w:firstLine="0"/>
              <w:jc w:val="left"/>
            </w:pPr>
            <w:r>
              <w:t xml:space="preserve">EXTERNAL SUPERVISOR  </w:t>
            </w:r>
            <w:r>
              <w:tab/>
              <w:t xml:space="preserve"> </w:t>
            </w:r>
            <w:r>
              <w:tab/>
              <w:t xml:space="preserve"> </w:t>
            </w:r>
          </w:p>
        </w:tc>
        <w:tc>
          <w:tcPr>
            <w:tcW w:w="720" w:type="dxa"/>
            <w:tcBorders>
              <w:top w:val="nil"/>
              <w:left w:val="nil"/>
              <w:bottom w:val="nil"/>
              <w:right w:val="nil"/>
            </w:tcBorders>
            <w:vAlign w:val="bottom"/>
          </w:tcPr>
          <w:p w:rsidR="00DB79B7" w:rsidRDefault="00C63B99">
            <w:pPr>
              <w:spacing w:after="0" w:line="259" w:lineRule="auto"/>
              <w:ind w:left="0" w:firstLine="0"/>
              <w:jc w:val="left"/>
            </w:pPr>
            <w:r>
              <w:t xml:space="preserve"> </w:t>
            </w:r>
          </w:p>
        </w:tc>
        <w:tc>
          <w:tcPr>
            <w:tcW w:w="720" w:type="dxa"/>
            <w:tcBorders>
              <w:top w:val="nil"/>
              <w:left w:val="nil"/>
              <w:bottom w:val="nil"/>
              <w:right w:val="nil"/>
            </w:tcBorders>
            <w:vAlign w:val="bottom"/>
          </w:tcPr>
          <w:p w:rsidR="00DB79B7" w:rsidRDefault="00C63B99">
            <w:pPr>
              <w:spacing w:after="0" w:line="259" w:lineRule="auto"/>
              <w:ind w:left="0" w:firstLine="0"/>
              <w:jc w:val="left"/>
            </w:pPr>
            <w:r>
              <w:t xml:space="preserve"> </w:t>
            </w:r>
          </w:p>
        </w:tc>
        <w:tc>
          <w:tcPr>
            <w:tcW w:w="2941" w:type="dxa"/>
            <w:tcBorders>
              <w:top w:val="nil"/>
              <w:left w:val="nil"/>
              <w:bottom w:val="nil"/>
              <w:right w:val="nil"/>
            </w:tcBorders>
            <w:vAlign w:val="bottom"/>
          </w:tcPr>
          <w:p w:rsidR="00DB79B7" w:rsidRDefault="00C63B99">
            <w:pPr>
              <w:spacing w:after="0" w:line="259" w:lineRule="auto"/>
              <w:ind w:left="0" w:firstLine="0"/>
              <w:jc w:val="left"/>
            </w:pPr>
            <w:r>
              <w:t xml:space="preserve"> </w:t>
            </w:r>
            <w:r>
              <w:tab/>
            </w:r>
            <w:r>
              <w:rPr>
                <w:b/>
              </w:rPr>
              <w:t xml:space="preserve"> </w:t>
            </w:r>
            <w:r>
              <w:rPr>
                <w:b/>
              </w:rPr>
              <w:tab/>
              <w:t xml:space="preserve"> </w:t>
            </w:r>
          </w:p>
        </w:tc>
      </w:tr>
    </w:tbl>
    <w:p w:rsidR="00DB79B7" w:rsidRDefault="00C63B99" w:rsidP="004175E1">
      <w:pPr>
        <w:spacing w:after="0" w:line="259" w:lineRule="auto"/>
        <w:ind w:left="3606" w:firstLine="0"/>
        <w:jc w:val="left"/>
      </w:pPr>
      <w:r>
        <w:rPr>
          <w:b/>
          <w:sz w:val="40"/>
        </w:rPr>
        <w:t xml:space="preserve"> </w:t>
      </w:r>
    </w:p>
    <w:p w:rsidR="00C63B99" w:rsidRPr="00494988" w:rsidRDefault="00C63B99" w:rsidP="00C63B99">
      <w:pPr>
        <w:spacing w:after="0" w:line="360" w:lineRule="auto"/>
        <w:ind w:left="4063"/>
        <w:rPr>
          <w:szCs w:val="24"/>
        </w:rPr>
      </w:pPr>
      <w:r w:rsidRPr="00494988">
        <w:rPr>
          <w:b/>
          <w:bCs/>
          <w:sz w:val="26"/>
          <w:szCs w:val="26"/>
        </w:rPr>
        <w:lastRenderedPageBreak/>
        <w:t>DEDICATION </w:t>
      </w:r>
    </w:p>
    <w:p w:rsidR="00C63B99" w:rsidRPr="00494988" w:rsidRDefault="00C63B99" w:rsidP="00C63B99">
      <w:pPr>
        <w:spacing w:before="197" w:after="0" w:line="360" w:lineRule="auto"/>
        <w:ind w:left="114" w:right="287" w:firstLine="723"/>
        <w:rPr>
          <w:szCs w:val="24"/>
        </w:rPr>
      </w:pPr>
      <w:r w:rsidRPr="00494988">
        <w:rPr>
          <w:szCs w:val="24"/>
        </w:rPr>
        <w:t>This project is dedicated to Almighty God the father of the whole universe for his</w:t>
      </w:r>
      <w:proofErr w:type="gramStart"/>
      <w:r w:rsidRPr="00494988">
        <w:rPr>
          <w:szCs w:val="24"/>
        </w:rPr>
        <w:t>  prominent</w:t>
      </w:r>
      <w:proofErr w:type="gramEnd"/>
      <w:r w:rsidRPr="00494988">
        <w:rPr>
          <w:szCs w:val="24"/>
        </w:rPr>
        <w:t xml:space="preserve"> grace and </w:t>
      </w:r>
      <w:proofErr w:type="spellStart"/>
      <w:r w:rsidRPr="00494988">
        <w:rPr>
          <w:szCs w:val="24"/>
        </w:rPr>
        <w:t>favour</w:t>
      </w:r>
      <w:proofErr w:type="spellEnd"/>
      <w:r w:rsidRPr="00494988">
        <w:rPr>
          <w:szCs w:val="24"/>
        </w:rPr>
        <w:t xml:space="preserve"> right from the beginning of this project to the Accomplishment of it.</w:t>
      </w:r>
    </w:p>
    <w:p w:rsidR="00C63B99" w:rsidRPr="00494988" w:rsidRDefault="00C63B99" w:rsidP="00C63B99">
      <w:pPr>
        <w:spacing w:before="12434" w:after="0" w:line="360" w:lineRule="auto"/>
        <w:rPr>
          <w:szCs w:val="24"/>
        </w:rPr>
      </w:pPr>
    </w:p>
    <w:p w:rsidR="00C63B99" w:rsidRPr="00494988" w:rsidRDefault="00C63B99" w:rsidP="00C63B99">
      <w:pPr>
        <w:spacing w:after="0" w:line="360" w:lineRule="auto"/>
        <w:ind w:left="3375"/>
        <w:rPr>
          <w:szCs w:val="24"/>
        </w:rPr>
      </w:pPr>
      <w:r w:rsidRPr="00494988">
        <w:rPr>
          <w:b/>
          <w:bCs/>
          <w:sz w:val="26"/>
          <w:szCs w:val="26"/>
        </w:rPr>
        <w:t>ACKNOWLEDGEMENTS </w:t>
      </w:r>
    </w:p>
    <w:p w:rsidR="00C63B99" w:rsidRPr="00494988" w:rsidRDefault="00C63B99" w:rsidP="00C63B99">
      <w:pPr>
        <w:spacing w:before="197" w:after="0" w:line="360" w:lineRule="auto"/>
        <w:ind w:left="114" w:right="284" w:firstLine="722"/>
        <w:rPr>
          <w:szCs w:val="24"/>
        </w:rPr>
      </w:pPr>
      <w:r w:rsidRPr="00494988">
        <w:rPr>
          <w:szCs w:val="24"/>
        </w:rPr>
        <w:t>All glory is returned to Almighty God for his shower of blessing, and also for the Gift of</w:t>
      </w:r>
      <w:proofErr w:type="gramStart"/>
      <w:r w:rsidRPr="00494988">
        <w:rPr>
          <w:szCs w:val="24"/>
        </w:rPr>
        <w:t>  knowledge</w:t>
      </w:r>
      <w:proofErr w:type="gramEnd"/>
      <w:r w:rsidRPr="00494988">
        <w:rPr>
          <w:szCs w:val="24"/>
        </w:rPr>
        <w:t xml:space="preserve"> and wisdom utilize in the accomplishment of this project. </w:t>
      </w:r>
    </w:p>
    <w:p w:rsidR="00C63B99" w:rsidRPr="00494988" w:rsidRDefault="00C63B99" w:rsidP="008C2CF3">
      <w:pPr>
        <w:spacing w:before="215" w:after="0" w:line="360" w:lineRule="auto"/>
        <w:ind w:left="117" w:right="285" w:firstLine="0"/>
        <w:rPr>
          <w:szCs w:val="24"/>
        </w:rPr>
      </w:pPr>
      <w:r w:rsidRPr="00494988">
        <w:rPr>
          <w:szCs w:val="24"/>
        </w:rPr>
        <w:t>We express our profound gratitude to the desirable and competent (H.O.D) and all lecturers</w:t>
      </w:r>
      <w:proofErr w:type="gramStart"/>
      <w:r w:rsidRPr="00494988">
        <w:rPr>
          <w:szCs w:val="24"/>
        </w:rPr>
        <w:t>  in</w:t>
      </w:r>
      <w:proofErr w:type="gramEnd"/>
      <w:r w:rsidRPr="00494988">
        <w:rPr>
          <w:szCs w:val="24"/>
        </w:rPr>
        <w:t xml:space="preserve"> estate management department, and </w:t>
      </w:r>
      <w:proofErr w:type="spellStart"/>
      <w:r w:rsidRPr="00494988">
        <w:rPr>
          <w:szCs w:val="24"/>
        </w:rPr>
        <w:t>non teaching</w:t>
      </w:r>
      <w:proofErr w:type="spellEnd"/>
      <w:r w:rsidRPr="00494988">
        <w:rPr>
          <w:szCs w:val="24"/>
        </w:rPr>
        <w:t xml:space="preserve"> staff in the department, May almighty God  grant your effort in abundantly (Amin). </w:t>
      </w:r>
    </w:p>
    <w:p w:rsidR="00C63B99" w:rsidRPr="00494988" w:rsidRDefault="00C63B99" w:rsidP="008C2CF3">
      <w:pPr>
        <w:spacing w:after="100" w:afterAutospacing="1" w:line="360" w:lineRule="auto"/>
        <w:ind w:left="187" w:hanging="11"/>
        <w:jc w:val="left"/>
      </w:pPr>
      <w:r w:rsidRPr="00494988">
        <w:rPr>
          <w:szCs w:val="24"/>
        </w:rPr>
        <w:t xml:space="preserve">Our profound gratitude also goes to our enduring and </w:t>
      </w:r>
      <w:r w:rsidR="008C2CF3">
        <w:rPr>
          <w:szCs w:val="24"/>
        </w:rPr>
        <w:t>accommodating supervisor</w:t>
      </w:r>
      <w:r w:rsidR="008C2CF3" w:rsidRPr="008C2CF3">
        <w:rPr>
          <w:b/>
        </w:rPr>
        <w:t xml:space="preserve"> </w:t>
      </w:r>
      <w:r w:rsidR="008C2CF3">
        <w:rPr>
          <w:b/>
          <w:i/>
        </w:rPr>
        <w:t xml:space="preserve">ESV. </w:t>
      </w:r>
      <w:proofErr w:type="gramStart"/>
      <w:r w:rsidR="008C2CF3">
        <w:rPr>
          <w:b/>
          <w:i/>
        </w:rPr>
        <w:t>MRS  LAWAL</w:t>
      </w:r>
      <w:proofErr w:type="gramEnd"/>
      <w:r w:rsidR="008C2CF3">
        <w:rPr>
          <w:b/>
          <w:i/>
        </w:rPr>
        <w:t xml:space="preserve"> SIMIAT.B</w:t>
      </w:r>
      <w:r w:rsidR="008C2CF3">
        <w:rPr>
          <w:b/>
          <w:i/>
        </w:rPr>
        <w:t xml:space="preserve"> </w:t>
      </w:r>
      <w:r w:rsidR="008C2CF3">
        <w:rPr>
          <w:b/>
          <w:i/>
        </w:rPr>
        <w:t xml:space="preserve"> </w:t>
      </w:r>
      <w:r w:rsidR="008C2CF3">
        <w:t>w</w:t>
      </w:r>
      <w:r w:rsidR="008C2CF3" w:rsidRPr="00494988">
        <w:t>ho gave lucrative instructions attached with enlightening  advice and correction when and where necessary for the accomplishment of this project. Your</w:t>
      </w:r>
      <w:proofErr w:type="gramStart"/>
      <w:r w:rsidR="008C2CF3" w:rsidRPr="00494988">
        <w:t>  effort</w:t>
      </w:r>
      <w:proofErr w:type="gramEnd"/>
      <w:r w:rsidR="008C2CF3" w:rsidRPr="00494988">
        <w:t xml:space="preserve"> on us is highly appreciated. May almighty God help </w:t>
      </w:r>
      <w:r w:rsidR="008C2CF3">
        <w:t>us to reward Her (Amen)</w:t>
      </w:r>
      <w:proofErr w:type="gramStart"/>
      <w:r w:rsidR="008C2CF3">
        <w:t>.</w:t>
      </w:r>
      <w:proofErr w:type="gramEnd"/>
    </w:p>
    <w:p w:rsidR="00C63B99" w:rsidRPr="00494988" w:rsidRDefault="00C63B99" w:rsidP="008C2CF3">
      <w:pPr>
        <w:spacing w:before="210" w:after="0" w:line="360" w:lineRule="auto"/>
        <w:ind w:left="178" w:right="281" w:firstLine="0"/>
        <w:rPr>
          <w:szCs w:val="24"/>
        </w:rPr>
      </w:pPr>
      <w:r w:rsidRPr="00494988">
        <w:rPr>
          <w:szCs w:val="24"/>
        </w:rPr>
        <w:t>Our gratitude goes to our respective and lovely parents for their immense contribution</w:t>
      </w:r>
      <w:proofErr w:type="gramStart"/>
      <w:r w:rsidRPr="00494988">
        <w:rPr>
          <w:szCs w:val="24"/>
        </w:rPr>
        <w:t>  toward</w:t>
      </w:r>
      <w:proofErr w:type="gramEnd"/>
      <w:r w:rsidRPr="00494988">
        <w:rPr>
          <w:szCs w:val="24"/>
        </w:rPr>
        <w:t xml:space="preserve"> the accomplishment for this project with great emphasis on how caring they have been right  from when we step into this world. May almighty God fulfill your dreams and aspirations over us</w:t>
      </w:r>
      <w:proofErr w:type="gramStart"/>
      <w:r w:rsidRPr="00494988">
        <w:rPr>
          <w:szCs w:val="24"/>
        </w:rPr>
        <w:t>  (</w:t>
      </w:r>
      <w:proofErr w:type="gramEnd"/>
      <w:r w:rsidRPr="00494988">
        <w:rPr>
          <w:szCs w:val="24"/>
        </w:rPr>
        <w:t>Amen). </w:t>
      </w:r>
    </w:p>
    <w:p w:rsidR="00C63B99" w:rsidRDefault="00C63B99" w:rsidP="00C63B99">
      <w:pPr>
        <w:pStyle w:val="Heading1"/>
        <w:rPr>
          <w:i/>
          <w:sz w:val="24"/>
          <w:szCs w:val="24"/>
        </w:rPr>
      </w:pPr>
    </w:p>
    <w:p w:rsidR="00C63B99" w:rsidRDefault="00C63B99" w:rsidP="00C63B99">
      <w:pPr>
        <w:pStyle w:val="Heading1"/>
        <w:rPr>
          <w:i/>
          <w:sz w:val="24"/>
          <w:szCs w:val="24"/>
        </w:rPr>
      </w:pPr>
      <w:bookmarkStart w:id="0" w:name="_GoBack"/>
      <w:bookmarkEnd w:id="0"/>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C63B99">
      <w:pPr>
        <w:pStyle w:val="Heading1"/>
        <w:rPr>
          <w:i/>
          <w:sz w:val="24"/>
          <w:szCs w:val="24"/>
        </w:rPr>
      </w:pPr>
    </w:p>
    <w:p w:rsidR="00C63B99" w:rsidRDefault="00C63B99" w:rsidP="004175E1">
      <w:pPr>
        <w:pStyle w:val="Heading1"/>
        <w:ind w:left="0"/>
        <w:jc w:val="both"/>
        <w:rPr>
          <w:i/>
          <w:sz w:val="24"/>
          <w:szCs w:val="24"/>
        </w:rPr>
      </w:pPr>
    </w:p>
    <w:p w:rsidR="004175E1" w:rsidRPr="004175E1" w:rsidRDefault="004175E1" w:rsidP="004175E1"/>
    <w:p w:rsidR="004175E1" w:rsidRDefault="004175E1" w:rsidP="004175E1">
      <w:pPr>
        <w:spacing w:after="0" w:line="360" w:lineRule="auto"/>
        <w:ind w:left="0" w:right="312" w:firstLine="0"/>
        <w:rPr>
          <w:szCs w:val="24"/>
        </w:rPr>
      </w:pPr>
    </w:p>
    <w:p w:rsidR="00B02940" w:rsidRDefault="00B02940" w:rsidP="004175E1">
      <w:pPr>
        <w:spacing w:after="0" w:line="360" w:lineRule="auto"/>
        <w:ind w:left="0" w:right="312" w:firstLine="0"/>
        <w:rPr>
          <w:szCs w:val="24"/>
        </w:rPr>
      </w:pPr>
    </w:p>
    <w:p w:rsidR="004175E1" w:rsidRPr="0003759C" w:rsidRDefault="004175E1" w:rsidP="004175E1">
      <w:pPr>
        <w:spacing w:after="0" w:line="360" w:lineRule="auto"/>
        <w:ind w:left="3653"/>
        <w:rPr>
          <w:b/>
          <w:szCs w:val="24"/>
        </w:rPr>
      </w:pPr>
      <w:r w:rsidRPr="0003759C">
        <w:rPr>
          <w:b/>
          <w:sz w:val="26"/>
          <w:szCs w:val="26"/>
        </w:rPr>
        <w:lastRenderedPageBreak/>
        <w:t>TABLE OF CONTENT </w:t>
      </w:r>
    </w:p>
    <w:p w:rsidR="004175E1" w:rsidRDefault="004175E1" w:rsidP="004175E1">
      <w:pPr>
        <w:spacing w:after="0" w:line="360" w:lineRule="auto"/>
        <w:ind w:left="117" w:right="1585" w:firstLine="1"/>
        <w:rPr>
          <w:sz w:val="26"/>
          <w:szCs w:val="26"/>
        </w:rPr>
      </w:pPr>
      <w:r w:rsidRPr="00494988">
        <w:rPr>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94988">
        <w:rPr>
          <w:sz w:val="26"/>
          <w:szCs w:val="26"/>
        </w:rPr>
        <w:t xml:space="preserve"> </w:t>
      </w:r>
      <w:proofErr w:type="spellStart"/>
      <w:r w:rsidRPr="00494988">
        <w:rPr>
          <w:sz w:val="26"/>
          <w:szCs w:val="26"/>
        </w:rPr>
        <w:t>i</w:t>
      </w:r>
      <w:proofErr w:type="spellEnd"/>
    </w:p>
    <w:p w:rsidR="004175E1" w:rsidRDefault="004175E1" w:rsidP="004175E1">
      <w:pPr>
        <w:spacing w:after="0" w:line="360" w:lineRule="auto"/>
        <w:ind w:left="117" w:right="1585" w:firstLine="1"/>
        <w:rPr>
          <w:sz w:val="26"/>
          <w:szCs w:val="26"/>
        </w:rPr>
      </w:pPr>
      <w:r w:rsidRPr="00494988">
        <w:rPr>
          <w:sz w:val="26"/>
          <w:szCs w:val="26"/>
        </w:rPr>
        <w:t xml:space="preserve"> CERTIFICATION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94988">
        <w:rPr>
          <w:sz w:val="26"/>
          <w:szCs w:val="26"/>
        </w:rPr>
        <w:t>ii</w:t>
      </w:r>
    </w:p>
    <w:p w:rsidR="004175E1" w:rsidRDefault="004175E1" w:rsidP="004175E1">
      <w:pPr>
        <w:spacing w:after="0" w:line="360" w:lineRule="auto"/>
        <w:ind w:left="117" w:right="1585" w:firstLine="1"/>
        <w:rPr>
          <w:sz w:val="26"/>
          <w:szCs w:val="26"/>
        </w:rPr>
      </w:pPr>
      <w:r w:rsidRPr="00494988">
        <w:rPr>
          <w:sz w:val="26"/>
          <w:szCs w:val="26"/>
        </w:rPr>
        <w:t xml:space="preserve"> DEDICATION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94988">
        <w:rPr>
          <w:sz w:val="26"/>
          <w:szCs w:val="26"/>
        </w:rPr>
        <w:t xml:space="preserve">iii </w:t>
      </w:r>
    </w:p>
    <w:p w:rsidR="004175E1" w:rsidRDefault="004175E1" w:rsidP="004175E1">
      <w:pPr>
        <w:spacing w:after="0" w:line="360" w:lineRule="auto"/>
        <w:ind w:left="117" w:right="1585" w:firstLine="1"/>
        <w:rPr>
          <w:sz w:val="26"/>
          <w:szCs w:val="26"/>
        </w:rPr>
      </w:pPr>
      <w:r w:rsidRPr="00494988">
        <w:rPr>
          <w:sz w:val="26"/>
          <w:szCs w:val="26"/>
        </w:rPr>
        <w:t xml:space="preserve">ACKNOWLEDGEMENT </w:t>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gramStart"/>
      <w:r w:rsidRPr="00494988">
        <w:rPr>
          <w:sz w:val="26"/>
          <w:szCs w:val="26"/>
        </w:rPr>
        <w:t>iv</w:t>
      </w:r>
      <w:proofErr w:type="gramEnd"/>
    </w:p>
    <w:p w:rsidR="004175E1" w:rsidRDefault="004175E1" w:rsidP="004175E1">
      <w:pPr>
        <w:spacing w:after="0" w:line="360" w:lineRule="auto"/>
        <w:ind w:left="117" w:right="1585" w:firstLine="1"/>
        <w:rPr>
          <w:sz w:val="26"/>
          <w:szCs w:val="26"/>
        </w:rPr>
      </w:pPr>
      <w:r w:rsidRPr="00494988">
        <w:rPr>
          <w:sz w:val="26"/>
          <w:szCs w:val="26"/>
        </w:rPr>
        <w:t xml:space="preserve"> TABLE OF CONTENTS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94988">
        <w:rPr>
          <w:sz w:val="26"/>
          <w:szCs w:val="26"/>
        </w:rPr>
        <w:t xml:space="preserve"> v-vi</w:t>
      </w:r>
    </w:p>
    <w:p w:rsidR="004175E1" w:rsidRPr="009E2764" w:rsidRDefault="004175E1" w:rsidP="004175E1">
      <w:pPr>
        <w:spacing w:after="0" w:line="360" w:lineRule="auto"/>
        <w:ind w:left="117" w:right="1585" w:firstLine="1"/>
        <w:rPr>
          <w:sz w:val="26"/>
          <w:szCs w:val="26"/>
        </w:rPr>
      </w:pPr>
      <w:r w:rsidRPr="00494988">
        <w:rPr>
          <w:sz w:val="26"/>
          <w:szCs w:val="26"/>
        </w:rPr>
        <w:t xml:space="preserve"> ABSTRACT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494988">
        <w:rPr>
          <w:sz w:val="26"/>
          <w:szCs w:val="26"/>
        </w:rPr>
        <w:t>vii</w:t>
      </w:r>
    </w:p>
    <w:p w:rsidR="004175E1" w:rsidRPr="009E2764" w:rsidRDefault="004175E1" w:rsidP="004175E1">
      <w:pPr>
        <w:spacing w:after="0" w:line="360" w:lineRule="auto"/>
        <w:ind w:left="0" w:right="312" w:firstLine="0"/>
        <w:rPr>
          <w:szCs w:val="24"/>
        </w:rPr>
      </w:pPr>
      <w:r w:rsidRPr="009E2764">
        <w:rPr>
          <w:szCs w:val="24"/>
        </w:rPr>
        <w:t xml:space="preserve">CHAPTER ONE: INTRODUCTION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1.1 Background of the Study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1.2 Problem Statement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1.3 Research Questions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1.4 Objectives of the Study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1.5 Significance of the Study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1.6 Scope of the Study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1.7 Limitations of the Study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1.8 Conceptual Framework  </w:t>
      </w:r>
    </w:p>
    <w:p w:rsidR="004175E1" w:rsidRPr="009E2764" w:rsidRDefault="004175E1" w:rsidP="004175E1">
      <w:pPr>
        <w:spacing w:after="0" w:line="360" w:lineRule="auto"/>
        <w:ind w:left="0" w:right="324" w:firstLine="0"/>
        <w:rPr>
          <w:szCs w:val="24"/>
        </w:rPr>
      </w:pPr>
      <w:r w:rsidRPr="009E2764">
        <w:rPr>
          <w:szCs w:val="24"/>
        </w:rPr>
        <w:t xml:space="preserve">CHAPTER TWO: LITERATURE REVIEW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2.1 Introduction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2.2 Conceptual Clarifications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2.3 Theoretical Framework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2.4 Empirical Literature Review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2.5 Stakeholder Perceptions on Parks and Property Value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2.6 Summary of Key Themes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2.7 Research Gaps Identified </w:t>
      </w:r>
    </w:p>
    <w:p w:rsidR="004175E1" w:rsidRPr="009E2764" w:rsidRDefault="004175E1" w:rsidP="004175E1">
      <w:pPr>
        <w:pStyle w:val="Heading2"/>
        <w:spacing w:after="0" w:line="360" w:lineRule="auto"/>
        <w:ind w:left="9" w:right="0"/>
        <w:jc w:val="both"/>
        <w:rPr>
          <w:b w:val="0"/>
          <w:szCs w:val="24"/>
        </w:rPr>
      </w:pPr>
      <w:r w:rsidRPr="009E2764">
        <w:rPr>
          <w:b w:val="0"/>
          <w:szCs w:val="24"/>
        </w:rPr>
        <w:t xml:space="preserve">2.8 Conclusion </w:t>
      </w:r>
    </w:p>
    <w:p w:rsidR="004175E1" w:rsidRPr="009E2764" w:rsidRDefault="004175E1" w:rsidP="004175E1">
      <w:pPr>
        <w:spacing w:after="0" w:line="360" w:lineRule="auto"/>
        <w:ind w:left="14" w:firstLine="0"/>
        <w:rPr>
          <w:szCs w:val="24"/>
        </w:rPr>
      </w:pPr>
      <w:r w:rsidRPr="009E2764">
        <w:rPr>
          <w:szCs w:val="24"/>
        </w:rPr>
        <w:t xml:space="preserve"> CHAPTER THREE: RESEARCH METHODOLOGY </w:t>
      </w:r>
    </w:p>
    <w:p w:rsidR="004175E1" w:rsidRDefault="004175E1" w:rsidP="004175E1">
      <w:pPr>
        <w:spacing w:after="0" w:line="360" w:lineRule="auto"/>
        <w:ind w:left="14" w:firstLine="0"/>
        <w:rPr>
          <w:szCs w:val="24"/>
        </w:rPr>
      </w:pPr>
      <w:r w:rsidRPr="009E2764">
        <w:rPr>
          <w:szCs w:val="24"/>
        </w:rPr>
        <w:t xml:space="preserve">3.1 Introduction </w:t>
      </w:r>
    </w:p>
    <w:p w:rsidR="004175E1" w:rsidRDefault="004175E1" w:rsidP="004175E1">
      <w:pPr>
        <w:spacing w:after="0" w:line="360" w:lineRule="auto"/>
        <w:ind w:left="14" w:firstLine="0"/>
        <w:rPr>
          <w:szCs w:val="24"/>
        </w:rPr>
      </w:pPr>
      <w:r>
        <w:rPr>
          <w:szCs w:val="24"/>
        </w:rPr>
        <w:t>3</w:t>
      </w:r>
      <w:r w:rsidRPr="009E2764">
        <w:rPr>
          <w:szCs w:val="24"/>
        </w:rPr>
        <w:t xml:space="preserve">.2 Research Design </w:t>
      </w:r>
    </w:p>
    <w:p w:rsidR="004175E1" w:rsidRDefault="004175E1" w:rsidP="004175E1">
      <w:pPr>
        <w:spacing w:after="0" w:line="360" w:lineRule="auto"/>
        <w:ind w:left="14" w:firstLine="0"/>
        <w:rPr>
          <w:szCs w:val="24"/>
        </w:rPr>
      </w:pPr>
      <w:r w:rsidRPr="009E2764">
        <w:rPr>
          <w:szCs w:val="24"/>
        </w:rPr>
        <w:t>3.3 Population of th</w:t>
      </w:r>
      <w:r>
        <w:rPr>
          <w:szCs w:val="24"/>
        </w:rPr>
        <w:t>e Study</w:t>
      </w:r>
    </w:p>
    <w:p w:rsidR="004175E1" w:rsidRDefault="004175E1" w:rsidP="004175E1">
      <w:pPr>
        <w:spacing w:after="0" w:line="360" w:lineRule="auto"/>
        <w:ind w:left="14" w:firstLine="0"/>
        <w:rPr>
          <w:szCs w:val="24"/>
        </w:rPr>
      </w:pPr>
      <w:r w:rsidRPr="009E2764">
        <w:rPr>
          <w:szCs w:val="24"/>
        </w:rPr>
        <w:t xml:space="preserve">3.4 Sample Size and Sampling Technique </w:t>
      </w:r>
    </w:p>
    <w:p w:rsidR="004175E1" w:rsidRDefault="004175E1" w:rsidP="004175E1">
      <w:pPr>
        <w:spacing w:after="0" w:line="360" w:lineRule="auto"/>
        <w:ind w:left="14" w:firstLine="0"/>
        <w:rPr>
          <w:szCs w:val="24"/>
        </w:rPr>
      </w:pPr>
      <w:r w:rsidRPr="009E2764">
        <w:rPr>
          <w:szCs w:val="24"/>
        </w:rPr>
        <w:t xml:space="preserve">3.5 Sources of Data </w:t>
      </w:r>
    </w:p>
    <w:p w:rsidR="004175E1" w:rsidRPr="009E2764" w:rsidRDefault="004175E1" w:rsidP="004175E1">
      <w:pPr>
        <w:spacing w:after="0" w:line="360" w:lineRule="auto"/>
        <w:ind w:left="14" w:firstLine="0"/>
        <w:rPr>
          <w:szCs w:val="24"/>
        </w:rPr>
      </w:pPr>
      <w:r w:rsidRPr="009E2764">
        <w:rPr>
          <w:szCs w:val="24"/>
        </w:rPr>
        <w:lastRenderedPageBreak/>
        <w:t xml:space="preserve">3.6 Research Instrument </w:t>
      </w:r>
    </w:p>
    <w:p w:rsidR="004175E1" w:rsidRPr="009E2764" w:rsidRDefault="004175E1" w:rsidP="004175E1">
      <w:pPr>
        <w:pStyle w:val="Heading3"/>
        <w:spacing w:after="0" w:line="360" w:lineRule="auto"/>
        <w:ind w:right="0"/>
        <w:jc w:val="both"/>
        <w:rPr>
          <w:b w:val="0"/>
          <w:szCs w:val="24"/>
        </w:rPr>
      </w:pPr>
      <w:r w:rsidRPr="009E2764">
        <w:rPr>
          <w:b w:val="0"/>
          <w:szCs w:val="24"/>
        </w:rPr>
        <w:t xml:space="preserve">3.7 Validity and Reliability of the Instrument </w:t>
      </w:r>
    </w:p>
    <w:p w:rsidR="004175E1" w:rsidRPr="009E2764" w:rsidRDefault="004175E1" w:rsidP="004175E1">
      <w:pPr>
        <w:pStyle w:val="Heading3"/>
        <w:spacing w:after="0" w:line="360" w:lineRule="auto"/>
        <w:ind w:right="0"/>
        <w:jc w:val="both"/>
        <w:rPr>
          <w:b w:val="0"/>
          <w:szCs w:val="24"/>
        </w:rPr>
      </w:pPr>
      <w:r w:rsidRPr="009E2764">
        <w:rPr>
          <w:b w:val="0"/>
          <w:szCs w:val="24"/>
        </w:rPr>
        <w:t xml:space="preserve">3.8 Method of Data Collection </w:t>
      </w:r>
    </w:p>
    <w:p w:rsidR="004175E1" w:rsidRPr="009E2764" w:rsidRDefault="004175E1" w:rsidP="004175E1">
      <w:pPr>
        <w:pStyle w:val="Heading3"/>
        <w:spacing w:after="0" w:line="360" w:lineRule="auto"/>
        <w:ind w:right="0"/>
        <w:jc w:val="both"/>
        <w:rPr>
          <w:b w:val="0"/>
          <w:szCs w:val="24"/>
        </w:rPr>
      </w:pPr>
      <w:r w:rsidRPr="009E2764">
        <w:rPr>
          <w:b w:val="0"/>
          <w:szCs w:val="24"/>
        </w:rPr>
        <w:t xml:space="preserve">3.9 Method of Data Analysis  </w:t>
      </w:r>
    </w:p>
    <w:p w:rsidR="004175E1" w:rsidRPr="009E2764" w:rsidRDefault="004175E1" w:rsidP="004175E1">
      <w:pPr>
        <w:pStyle w:val="Heading3"/>
        <w:spacing w:after="0" w:line="360" w:lineRule="auto"/>
        <w:ind w:right="0"/>
        <w:jc w:val="both"/>
        <w:rPr>
          <w:b w:val="0"/>
          <w:szCs w:val="24"/>
        </w:rPr>
      </w:pPr>
      <w:r w:rsidRPr="009E2764">
        <w:rPr>
          <w:b w:val="0"/>
          <w:szCs w:val="24"/>
        </w:rPr>
        <w:t xml:space="preserve">3.10 Ethical Considerations </w:t>
      </w:r>
    </w:p>
    <w:p w:rsidR="004175E1" w:rsidRPr="009E2764" w:rsidRDefault="004175E1" w:rsidP="004175E1">
      <w:pPr>
        <w:spacing w:after="0" w:line="360" w:lineRule="auto"/>
        <w:ind w:left="0" w:firstLine="0"/>
        <w:rPr>
          <w:szCs w:val="24"/>
        </w:rPr>
      </w:pPr>
      <w:r w:rsidRPr="009E2764">
        <w:rPr>
          <w:szCs w:val="24"/>
        </w:rPr>
        <w:t xml:space="preserve">CHAPTER FOUR: 4.0 DATA PRESENTATION, ANALYSIS AND INTERPRETATION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4.1 Introduction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4.2 Questionnaire Distribution and Response Rate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4.3 Demographic Characteristics of Respondents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4.4 Awareness of Park and Open Space at Mandate Market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4.5 Perceived Effect of Park on Commercial Property Value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4.6 Type of Commercial Property Owned or Rented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4.7 Rental Trends in Properties Close to Park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4.8 Factors That Influence Increase in Value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4.9 Customer Patronage near the Park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4.10 Challenges Facing the Park and Open Space  </w:t>
      </w:r>
    </w:p>
    <w:p w:rsidR="004175E1" w:rsidRPr="009E2764" w:rsidRDefault="004175E1" w:rsidP="004175E1">
      <w:pPr>
        <w:pStyle w:val="Heading3"/>
        <w:spacing w:after="0" w:line="360" w:lineRule="auto"/>
        <w:ind w:left="9" w:right="0"/>
        <w:jc w:val="both"/>
        <w:rPr>
          <w:b w:val="0"/>
          <w:szCs w:val="24"/>
        </w:rPr>
      </w:pPr>
      <w:r w:rsidRPr="009E2764">
        <w:rPr>
          <w:b w:val="0"/>
          <w:szCs w:val="24"/>
        </w:rPr>
        <w:t xml:space="preserve">4.11 Satisfaction with the Park's Impact on Business </w:t>
      </w:r>
    </w:p>
    <w:p w:rsidR="004175E1" w:rsidRPr="009E2764" w:rsidRDefault="004175E1" w:rsidP="004175E1">
      <w:pPr>
        <w:pStyle w:val="Heading3"/>
        <w:spacing w:after="0" w:line="360" w:lineRule="auto"/>
        <w:ind w:left="9" w:right="0"/>
        <w:jc w:val="both"/>
        <w:rPr>
          <w:b w:val="0"/>
          <w:szCs w:val="24"/>
        </w:rPr>
      </w:pPr>
      <w:r w:rsidRPr="009E2764">
        <w:rPr>
          <w:b w:val="0"/>
          <w:szCs w:val="24"/>
        </w:rPr>
        <w:t>4.12 Suggested Improvements for Better Impact</w:t>
      </w:r>
    </w:p>
    <w:p w:rsidR="004175E1" w:rsidRPr="009E2764" w:rsidRDefault="004175E1" w:rsidP="004175E1">
      <w:pPr>
        <w:spacing w:after="0" w:line="360" w:lineRule="auto"/>
        <w:ind w:left="0" w:right="316" w:firstLine="0"/>
        <w:rPr>
          <w:szCs w:val="24"/>
        </w:rPr>
      </w:pPr>
      <w:r w:rsidRPr="009E2764">
        <w:rPr>
          <w:szCs w:val="24"/>
        </w:rPr>
        <w:t xml:space="preserve">CHAPTER FIVE: SUMMARY, CONCLUSIONS &amp; RECOMMENDATIONS </w:t>
      </w:r>
    </w:p>
    <w:p w:rsidR="004175E1" w:rsidRPr="009E2764" w:rsidRDefault="004175E1" w:rsidP="004175E1">
      <w:pPr>
        <w:spacing w:after="0" w:line="360" w:lineRule="auto"/>
        <w:ind w:left="279" w:right="316"/>
        <w:rPr>
          <w:szCs w:val="24"/>
        </w:rPr>
      </w:pPr>
      <w:r w:rsidRPr="009E2764">
        <w:rPr>
          <w:szCs w:val="24"/>
        </w:rPr>
        <w:t xml:space="preserve">5.0 Introduction  </w:t>
      </w:r>
      <w:r w:rsidRPr="009E2764">
        <w:rPr>
          <w:szCs w:val="24"/>
        </w:rPr>
        <w:tab/>
        <w:t xml:space="preserve"> </w:t>
      </w:r>
    </w:p>
    <w:p w:rsidR="004175E1" w:rsidRPr="009E2764" w:rsidRDefault="004175E1" w:rsidP="004175E1">
      <w:pPr>
        <w:spacing w:after="0" w:line="360" w:lineRule="auto"/>
        <w:ind w:left="279" w:right="316"/>
        <w:rPr>
          <w:szCs w:val="24"/>
        </w:rPr>
      </w:pPr>
      <w:r w:rsidRPr="009E2764">
        <w:rPr>
          <w:szCs w:val="24"/>
        </w:rPr>
        <w:t xml:space="preserve">5.1 Conclusions  </w:t>
      </w:r>
    </w:p>
    <w:p w:rsidR="004175E1" w:rsidRPr="009E2764" w:rsidRDefault="004175E1" w:rsidP="004175E1">
      <w:pPr>
        <w:spacing w:after="0" w:line="360" w:lineRule="auto"/>
        <w:ind w:left="279" w:right="316"/>
        <w:rPr>
          <w:szCs w:val="24"/>
        </w:rPr>
      </w:pPr>
      <w:r w:rsidRPr="009E2764">
        <w:rPr>
          <w:szCs w:val="24"/>
        </w:rPr>
        <w:t xml:space="preserve">5.2 Recommendations </w:t>
      </w:r>
    </w:p>
    <w:p w:rsidR="004175E1" w:rsidRPr="009E2764" w:rsidRDefault="004175E1" w:rsidP="004175E1">
      <w:pPr>
        <w:spacing w:after="0" w:line="360" w:lineRule="auto"/>
        <w:ind w:left="279" w:right="316"/>
        <w:rPr>
          <w:szCs w:val="24"/>
        </w:rPr>
      </w:pPr>
      <w:r w:rsidRPr="009E2764">
        <w:rPr>
          <w:szCs w:val="24"/>
        </w:rPr>
        <w:t xml:space="preserve">5.3 Funding &amp; Partnerships </w:t>
      </w:r>
    </w:p>
    <w:p w:rsidR="004175E1" w:rsidRPr="009E2764" w:rsidRDefault="004175E1" w:rsidP="004175E1">
      <w:pPr>
        <w:spacing w:after="0" w:line="360" w:lineRule="auto"/>
        <w:ind w:left="279" w:right="316"/>
        <w:rPr>
          <w:szCs w:val="24"/>
        </w:rPr>
      </w:pPr>
      <w:r w:rsidRPr="009E2764">
        <w:rPr>
          <w:szCs w:val="24"/>
        </w:rPr>
        <w:t xml:space="preserve">5.4 Contribution to Knowledge    </w:t>
      </w:r>
    </w:p>
    <w:p w:rsidR="004175E1" w:rsidRPr="009E2764" w:rsidRDefault="004175E1" w:rsidP="004175E1">
      <w:pPr>
        <w:spacing w:after="0" w:line="360" w:lineRule="auto"/>
        <w:ind w:left="279" w:right="316"/>
        <w:rPr>
          <w:szCs w:val="24"/>
        </w:rPr>
      </w:pPr>
      <w:r w:rsidRPr="009E2764">
        <w:rPr>
          <w:szCs w:val="24"/>
        </w:rPr>
        <w:t xml:space="preserve">5.5 Study Limitations    </w:t>
      </w:r>
    </w:p>
    <w:p w:rsidR="00C63B99" w:rsidRDefault="004175E1" w:rsidP="004175E1">
      <w:pPr>
        <w:spacing w:after="0" w:line="360" w:lineRule="auto"/>
        <w:ind w:left="279" w:right="316"/>
        <w:rPr>
          <w:szCs w:val="24"/>
        </w:rPr>
      </w:pPr>
      <w:r w:rsidRPr="009E2764">
        <w:rPr>
          <w:szCs w:val="24"/>
        </w:rPr>
        <w:t xml:space="preserve">5.6 Suggestions for Further Study  </w:t>
      </w:r>
    </w:p>
    <w:p w:rsidR="00B02940" w:rsidRPr="00B02940" w:rsidRDefault="00B02940" w:rsidP="00B02940">
      <w:pPr>
        <w:spacing w:after="252"/>
        <w:ind w:left="83"/>
        <w:rPr>
          <w:szCs w:val="24"/>
        </w:rPr>
      </w:pPr>
      <w:r w:rsidRPr="00B02940">
        <w:rPr>
          <w:rFonts w:eastAsia="Cambria"/>
          <w:szCs w:val="24"/>
        </w:rPr>
        <w:t xml:space="preserve">REFERENCES </w:t>
      </w:r>
    </w:p>
    <w:p w:rsidR="00B02940" w:rsidRPr="00B02940" w:rsidRDefault="00B02940" w:rsidP="00B02940">
      <w:pPr>
        <w:spacing w:after="174" w:line="259" w:lineRule="auto"/>
        <w:ind w:left="0" w:right="259" w:firstLine="0"/>
        <w:rPr>
          <w:szCs w:val="24"/>
        </w:rPr>
      </w:pPr>
      <w:r w:rsidRPr="00B02940">
        <w:rPr>
          <w:szCs w:val="24"/>
        </w:rPr>
        <w:t xml:space="preserve"> QUESTIONNAIRE </w:t>
      </w:r>
    </w:p>
    <w:p w:rsidR="004175E1" w:rsidRPr="004175E1" w:rsidRDefault="004175E1" w:rsidP="004175E1">
      <w:pPr>
        <w:spacing w:after="0" w:line="360" w:lineRule="auto"/>
        <w:ind w:left="279" w:right="316"/>
        <w:rPr>
          <w:szCs w:val="24"/>
        </w:rPr>
      </w:pPr>
    </w:p>
    <w:p w:rsidR="004175E1" w:rsidRDefault="004175E1" w:rsidP="00B02940">
      <w:pPr>
        <w:ind w:left="0" w:firstLine="0"/>
      </w:pPr>
    </w:p>
    <w:p w:rsidR="00DB79B7" w:rsidRPr="00C63B99" w:rsidRDefault="00C63B99" w:rsidP="004175E1">
      <w:pPr>
        <w:jc w:val="center"/>
      </w:pPr>
      <w:r w:rsidRPr="00C63B99">
        <w:lastRenderedPageBreak/>
        <w:t>ABSTRACT</w:t>
      </w:r>
    </w:p>
    <w:p w:rsidR="00DB79B7" w:rsidRPr="00C63B99" w:rsidRDefault="00C63B99" w:rsidP="00C63B99">
      <w:pPr>
        <w:spacing w:after="268"/>
        <w:ind w:left="9" w:firstLine="711"/>
        <w:rPr>
          <w:i/>
          <w:szCs w:val="24"/>
        </w:rPr>
      </w:pPr>
      <w:r w:rsidRPr="00C63B99">
        <w:rPr>
          <w:i/>
          <w:szCs w:val="24"/>
        </w:rPr>
        <w:t xml:space="preserve">This study investigates the impact of parks and open spaces on the value of commercial properties, using Mandate Market in Ilorin, Kwara State, as a case study. </w:t>
      </w:r>
    </w:p>
    <w:p w:rsidR="00DB79B7" w:rsidRPr="00C63B99" w:rsidRDefault="00C63B99" w:rsidP="00C63B99">
      <w:pPr>
        <w:spacing w:after="268"/>
        <w:ind w:left="9" w:firstLine="711"/>
        <w:rPr>
          <w:i/>
          <w:szCs w:val="24"/>
        </w:rPr>
      </w:pPr>
      <w:r w:rsidRPr="00C63B99">
        <w:rPr>
          <w:i/>
          <w:szCs w:val="24"/>
        </w:rPr>
        <w:t xml:space="preserve"> The research aims to understand how proximity to green spaces influences commercial property prices and rental values in the area.  </w:t>
      </w:r>
    </w:p>
    <w:p w:rsidR="00DB79B7" w:rsidRPr="00C63B99" w:rsidRDefault="00C63B99" w:rsidP="00C63B99">
      <w:pPr>
        <w:spacing w:after="268"/>
        <w:ind w:left="9" w:firstLine="711"/>
        <w:rPr>
          <w:i/>
          <w:szCs w:val="24"/>
        </w:rPr>
      </w:pPr>
      <w:r w:rsidRPr="00C63B99">
        <w:rPr>
          <w:i/>
          <w:szCs w:val="24"/>
        </w:rPr>
        <w:t xml:space="preserve">Employing a mixed-methods approach, both qualitative and quantitative data were collected through field surveys, structured interviews with property owners, tenants, and estate agents, and an analysis of property transaction records.  </w:t>
      </w:r>
    </w:p>
    <w:p w:rsidR="00DB79B7" w:rsidRPr="00C63B99" w:rsidRDefault="00C63B99" w:rsidP="00C63B99">
      <w:pPr>
        <w:spacing w:after="268"/>
        <w:ind w:left="9" w:firstLine="711"/>
        <w:rPr>
          <w:i/>
          <w:szCs w:val="24"/>
        </w:rPr>
      </w:pPr>
      <w:r w:rsidRPr="00C63B99">
        <w:rPr>
          <w:i/>
          <w:szCs w:val="24"/>
        </w:rPr>
        <w:t xml:space="preserve">Geographic Information Systems (GIS) were also utilized to assess spatial relationships between commercial properties and nearby parks.  </w:t>
      </w:r>
    </w:p>
    <w:p w:rsidR="00DB79B7" w:rsidRPr="00C63B99" w:rsidRDefault="00C63B99" w:rsidP="00C63B99">
      <w:pPr>
        <w:spacing w:after="268"/>
        <w:ind w:left="9" w:firstLine="711"/>
        <w:rPr>
          <w:i/>
          <w:szCs w:val="24"/>
        </w:rPr>
      </w:pPr>
      <w:r w:rsidRPr="00C63B99">
        <w:rPr>
          <w:i/>
          <w:szCs w:val="24"/>
        </w:rPr>
        <w:t xml:space="preserve">Findings reveal that commercial properties located closer to well-maintained parks and open spaces generally command higher market values and attract more business activities due to enhanced aesthetic appeal, customer traffic, and environmental quality.  </w:t>
      </w:r>
    </w:p>
    <w:p w:rsidR="00DB79B7" w:rsidRPr="00C63B99" w:rsidRDefault="00C63B99" w:rsidP="00C63B99">
      <w:pPr>
        <w:spacing w:after="268"/>
        <w:ind w:left="9" w:firstLine="711"/>
        <w:rPr>
          <w:i/>
          <w:szCs w:val="24"/>
        </w:rPr>
      </w:pPr>
      <w:r w:rsidRPr="00C63B99">
        <w:rPr>
          <w:i/>
          <w:szCs w:val="24"/>
        </w:rPr>
        <w:t xml:space="preserve">The study concludes that integrating urban green infrastructure into commercial districts can contribute to economic vitality and recommends that urban planners and policymakers prioritize the development and maintenance of public open spaces in commercial hubs. </w:t>
      </w:r>
    </w:p>
    <w:p w:rsidR="00DB79B7" w:rsidRPr="00C63B99" w:rsidRDefault="00C63B99" w:rsidP="00C63B99">
      <w:pPr>
        <w:spacing w:after="238" w:line="259" w:lineRule="auto"/>
        <w:ind w:left="14" w:firstLine="0"/>
        <w:rPr>
          <w:i/>
          <w:szCs w:val="24"/>
        </w:rPr>
      </w:pPr>
      <w:r w:rsidRPr="00C63B99">
        <w:rPr>
          <w:i/>
          <w:szCs w:val="24"/>
        </w:rPr>
        <w:t xml:space="preserve"> </w:t>
      </w:r>
    </w:p>
    <w:p w:rsidR="00DB79B7" w:rsidRPr="00C63B99" w:rsidRDefault="00C63B99" w:rsidP="00C63B99">
      <w:pPr>
        <w:spacing w:after="396" w:line="259" w:lineRule="auto"/>
        <w:ind w:left="14" w:firstLine="0"/>
        <w:rPr>
          <w:i/>
          <w:szCs w:val="24"/>
        </w:rPr>
      </w:pPr>
      <w:r w:rsidRPr="00C63B99">
        <w:rPr>
          <w:b/>
          <w:i/>
          <w:szCs w:val="24"/>
        </w:rPr>
        <w:t xml:space="preserve"> </w:t>
      </w:r>
    </w:p>
    <w:p w:rsidR="00DB79B7" w:rsidRPr="00C63B99" w:rsidRDefault="00C63B99" w:rsidP="00C63B99">
      <w:pPr>
        <w:spacing w:after="391" w:line="259" w:lineRule="auto"/>
        <w:ind w:left="17" w:firstLine="0"/>
        <w:rPr>
          <w:i/>
          <w:szCs w:val="24"/>
        </w:rPr>
      </w:pPr>
      <w:r w:rsidRPr="00C63B99">
        <w:rPr>
          <w:b/>
          <w:i/>
          <w:szCs w:val="24"/>
        </w:rPr>
        <w:t xml:space="preserve"> </w:t>
      </w:r>
    </w:p>
    <w:p w:rsidR="00DB79B7" w:rsidRDefault="00C63B99">
      <w:pPr>
        <w:spacing w:after="396" w:line="259" w:lineRule="auto"/>
        <w:ind w:left="17" w:firstLine="0"/>
        <w:jc w:val="center"/>
      </w:pPr>
      <w:r>
        <w:rPr>
          <w:b/>
        </w:rPr>
        <w:t xml:space="preserve"> </w:t>
      </w:r>
    </w:p>
    <w:p w:rsidR="00DB79B7" w:rsidRDefault="00C63B99">
      <w:pPr>
        <w:spacing w:after="396" w:line="259" w:lineRule="auto"/>
        <w:ind w:left="17" w:firstLine="0"/>
        <w:jc w:val="center"/>
      </w:pPr>
      <w:r>
        <w:rPr>
          <w:b/>
        </w:rPr>
        <w:t xml:space="preserve"> </w:t>
      </w:r>
    </w:p>
    <w:p w:rsidR="00DB79B7" w:rsidRDefault="00C63B99">
      <w:pPr>
        <w:spacing w:after="0" w:line="259" w:lineRule="auto"/>
        <w:ind w:left="17" w:firstLine="0"/>
        <w:jc w:val="center"/>
      </w:pPr>
      <w:r>
        <w:rPr>
          <w:b/>
        </w:rPr>
        <w:t xml:space="preserve"> </w:t>
      </w:r>
    </w:p>
    <w:p w:rsidR="00C63B99" w:rsidRDefault="00C63B99">
      <w:pPr>
        <w:spacing w:after="391" w:line="259" w:lineRule="auto"/>
        <w:ind w:left="17" w:firstLine="0"/>
        <w:jc w:val="center"/>
        <w:rPr>
          <w:b/>
        </w:rPr>
      </w:pPr>
    </w:p>
    <w:p w:rsidR="00C63B99" w:rsidRDefault="00C63B99">
      <w:pPr>
        <w:spacing w:after="391" w:line="259" w:lineRule="auto"/>
        <w:ind w:left="17" w:firstLine="0"/>
        <w:jc w:val="center"/>
        <w:rPr>
          <w:b/>
        </w:rPr>
      </w:pPr>
    </w:p>
    <w:p w:rsidR="00C63B99" w:rsidRDefault="00C63B99">
      <w:pPr>
        <w:spacing w:after="391" w:line="259" w:lineRule="auto"/>
        <w:ind w:left="17" w:firstLine="0"/>
        <w:jc w:val="center"/>
        <w:rPr>
          <w:b/>
        </w:rPr>
      </w:pPr>
    </w:p>
    <w:p w:rsidR="00C63B99" w:rsidRDefault="00C63B99">
      <w:pPr>
        <w:spacing w:after="391" w:line="259" w:lineRule="auto"/>
        <w:ind w:left="17" w:firstLine="0"/>
        <w:jc w:val="center"/>
        <w:rPr>
          <w:b/>
        </w:rPr>
      </w:pPr>
    </w:p>
    <w:p w:rsidR="00DB79B7" w:rsidRPr="00C63B99" w:rsidRDefault="00C63B99" w:rsidP="004175E1">
      <w:pPr>
        <w:spacing w:after="387" w:line="240" w:lineRule="auto"/>
        <w:ind w:left="279" w:right="312"/>
        <w:jc w:val="center"/>
        <w:rPr>
          <w:szCs w:val="24"/>
        </w:rPr>
      </w:pPr>
      <w:r w:rsidRPr="00C63B99">
        <w:rPr>
          <w:b/>
          <w:szCs w:val="24"/>
        </w:rPr>
        <w:lastRenderedPageBreak/>
        <w:t>CHAPTER ONE</w:t>
      </w:r>
    </w:p>
    <w:p w:rsidR="00DB79B7" w:rsidRPr="00C63B99" w:rsidRDefault="00C63B99" w:rsidP="004175E1">
      <w:pPr>
        <w:spacing w:after="396" w:line="240" w:lineRule="auto"/>
        <w:ind w:left="9"/>
        <w:jc w:val="center"/>
        <w:rPr>
          <w:szCs w:val="24"/>
        </w:rPr>
      </w:pPr>
      <w:r w:rsidRPr="00C63B99">
        <w:rPr>
          <w:b/>
          <w:szCs w:val="24"/>
        </w:rPr>
        <w:t>1.0 INTRODUCTION</w:t>
      </w:r>
    </w:p>
    <w:p w:rsidR="00DB79B7" w:rsidRPr="00C63B99" w:rsidRDefault="00C63B99" w:rsidP="00C63B99">
      <w:pPr>
        <w:pStyle w:val="Heading2"/>
        <w:ind w:left="9" w:right="0"/>
        <w:jc w:val="both"/>
        <w:rPr>
          <w:szCs w:val="24"/>
        </w:rPr>
      </w:pPr>
      <w:r w:rsidRPr="00C63B99">
        <w:rPr>
          <w:szCs w:val="24"/>
        </w:rPr>
        <w:t xml:space="preserve">1.1 Background of the Study  </w:t>
      </w:r>
    </w:p>
    <w:p w:rsidR="00DB79B7" w:rsidRPr="00C63B99" w:rsidRDefault="00C63B99" w:rsidP="00C63B99">
      <w:pPr>
        <w:spacing w:line="358" w:lineRule="auto"/>
        <w:ind w:left="-1" w:right="64" w:firstLine="721"/>
        <w:rPr>
          <w:szCs w:val="24"/>
        </w:rPr>
      </w:pPr>
      <w:r w:rsidRPr="00C63B99">
        <w:rPr>
          <w:szCs w:val="24"/>
        </w:rPr>
        <w:t xml:space="preserve">Urban growth and development are increasingly accompanied by challenges such as congestion, environmental degradation, and loss of open space. In cities across the world, the integration of parks and open spaces has become a vital part of sustainable urban development. These green spaces contribute not only to environmental quality but also play a significant role in the socio-economic and real estate dynamics of urban areas.  </w:t>
      </w:r>
    </w:p>
    <w:p w:rsidR="00DB79B7" w:rsidRPr="00C63B99" w:rsidRDefault="00C63B99" w:rsidP="00C63B99">
      <w:pPr>
        <w:spacing w:line="358" w:lineRule="auto"/>
        <w:ind w:left="-1" w:right="64" w:firstLine="721"/>
        <w:rPr>
          <w:szCs w:val="24"/>
        </w:rPr>
      </w:pPr>
      <w:r w:rsidRPr="00C63B99">
        <w:rPr>
          <w:szCs w:val="24"/>
        </w:rPr>
        <w:t xml:space="preserve">Numerous studies from developed countries have shown that proximity to parks and green spaces often enhances the value of nearby properties. This is particularly evident in residential areas, where amenities such as parks, trees, and landscaped areas are associated with higher property demand and increased pricing. However, research also suggests that commercial properties may benefit significantly from similar environmental factors. For instance, customers and businesses are often drawn to cleaner, greener, and aesthetically pleasing commercial environments, which can lead to increased foot traffic, higher rental values, and better business performance.  </w:t>
      </w:r>
    </w:p>
    <w:p w:rsidR="00DB79B7" w:rsidRPr="00C63B99" w:rsidRDefault="00C63B99" w:rsidP="00C63B99">
      <w:pPr>
        <w:spacing w:line="364" w:lineRule="auto"/>
        <w:ind w:left="-1" w:right="64" w:firstLine="721"/>
        <w:rPr>
          <w:szCs w:val="24"/>
        </w:rPr>
      </w:pPr>
      <w:r w:rsidRPr="00C63B99">
        <w:rPr>
          <w:szCs w:val="24"/>
        </w:rPr>
        <w:t xml:space="preserve">In Nigeria, and more specifically in Ilorin, Kwara State, urban markets such as Mandate Market are critical economic zones. Mandate Market is a major commercial hub located in the heart of Ilorin’s growing metropolis. It features a mix of informal and formal commercial setups including shops, stalls, and office spaces. However, like many urban markets in Nigeria, the area suffers from poor urban planning, inadequate provision of parks and public open spaces, and congestion. This has raised questions among investors, urban planners, and policymakers regarding the economic and social value of integrating parks and green infrastructure into such markets.  </w:t>
      </w:r>
    </w:p>
    <w:p w:rsidR="00DB79B7" w:rsidRPr="00C63B99" w:rsidRDefault="00C63B99" w:rsidP="00C63B99">
      <w:pPr>
        <w:spacing w:after="117" w:line="360" w:lineRule="auto"/>
        <w:ind w:left="-1" w:right="64" w:firstLine="721"/>
        <w:rPr>
          <w:szCs w:val="24"/>
        </w:rPr>
      </w:pPr>
      <w:r w:rsidRPr="00C63B99">
        <w:rPr>
          <w:szCs w:val="24"/>
        </w:rPr>
        <w:t xml:space="preserve">This study seeks to explore whether and to what extent parks and open spaces influence the value of commercial properties in the vicinity of Mandate Market. It aims to determine if </w:t>
      </w:r>
      <w:proofErr w:type="gramStart"/>
      <w:r w:rsidRPr="00C63B99">
        <w:rPr>
          <w:szCs w:val="24"/>
        </w:rPr>
        <w:t>the  presence</w:t>
      </w:r>
      <w:proofErr w:type="gramEnd"/>
      <w:r w:rsidRPr="00C63B99">
        <w:rPr>
          <w:szCs w:val="24"/>
        </w:rPr>
        <w:t xml:space="preserve">—or absence—of open spaces has a measurable impact on rental and sale prices, </w:t>
      </w:r>
    </w:p>
    <w:p w:rsidR="00DB79B7" w:rsidRPr="00C63B99" w:rsidRDefault="00C63B99" w:rsidP="00C63B99">
      <w:pPr>
        <w:spacing w:after="411"/>
        <w:ind w:left="9" w:right="64"/>
        <w:rPr>
          <w:szCs w:val="24"/>
        </w:rPr>
      </w:pPr>
      <w:proofErr w:type="gramStart"/>
      <w:r w:rsidRPr="00C63B99">
        <w:rPr>
          <w:szCs w:val="24"/>
        </w:rPr>
        <w:lastRenderedPageBreak/>
        <w:t>business</w:t>
      </w:r>
      <w:proofErr w:type="gramEnd"/>
      <w:r w:rsidRPr="00C63B99">
        <w:rPr>
          <w:szCs w:val="24"/>
        </w:rPr>
        <w:t xml:space="preserve"> attractiveness, and property investment decisions in this specific area.  </w:t>
      </w:r>
    </w:p>
    <w:p w:rsidR="00DB79B7" w:rsidRPr="00C63B99" w:rsidRDefault="00C63B99" w:rsidP="00C63B99">
      <w:pPr>
        <w:pStyle w:val="Heading2"/>
        <w:ind w:left="9" w:right="0"/>
        <w:jc w:val="both"/>
        <w:rPr>
          <w:szCs w:val="24"/>
        </w:rPr>
      </w:pPr>
      <w:r w:rsidRPr="00C63B99">
        <w:rPr>
          <w:szCs w:val="24"/>
        </w:rPr>
        <w:t xml:space="preserve">1.2 Problem Statement  </w:t>
      </w:r>
    </w:p>
    <w:p w:rsidR="00DB79B7" w:rsidRPr="00C63B99" w:rsidRDefault="00C63B99" w:rsidP="00C63B99">
      <w:pPr>
        <w:spacing w:line="358" w:lineRule="auto"/>
        <w:ind w:left="-1" w:right="64" w:firstLine="721"/>
        <w:rPr>
          <w:szCs w:val="24"/>
        </w:rPr>
      </w:pPr>
      <w:r w:rsidRPr="00C63B99">
        <w:rPr>
          <w:szCs w:val="24"/>
        </w:rPr>
        <w:t xml:space="preserve">Despite growing awareness about the importance of urban green spaces, most urban markets in Nigeria continue to expand without adequate environmental planning. Mandate Market in Ilorin is one such area experiencing rapid commercial expansion with little consideration for green infrastructure. The market is densely populated with commercial stalls and buildings, yet there is minimal provision for recreational parks, trees, or public open spaces.  </w:t>
      </w:r>
    </w:p>
    <w:p w:rsidR="00DB79B7" w:rsidRPr="00C63B99" w:rsidRDefault="00C63B99" w:rsidP="00C63B99">
      <w:pPr>
        <w:spacing w:line="359" w:lineRule="auto"/>
        <w:ind w:left="9" w:right="64"/>
        <w:rPr>
          <w:szCs w:val="24"/>
        </w:rPr>
      </w:pPr>
      <w:r w:rsidRPr="00C63B99">
        <w:rPr>
          <w:szCs w:val="24"/>
        </w:rPr>
        <w:t xml:space="preserve">   This lack of greenery may be contributing to various problems such as urban heat, poor air quality, and a decline in aesthetic and environmental appeal—factors which may, in turn, affect the desirability and economic value of commercial properties in the area. However, while these assumptions are supported in international literature, there is a lack of localized, data-driven evidence from Nigerian cities, especially mid-tier ones like Ilorin.  </w:t>
      </w:r>
    </w:p>
    <w:p w:rsidR="00DB79B7" w:rsidRPr="00C63B99" w:rsidRDefault="00C63B99" w:rsidP="00C63B99">
      <w:pPr>
        <w:spacing w:line="358" w:lineRule="auto"/>
        <w:ind w:left="-1" w:right="64" w:firstLine="721"/>
        <w:rPr>
          <w:szCs w:val="24"/>
        </w:rPr>
      </w:pPr>
      <w:r w:rsidRPr="00C63B99">
        <w:rPr>
          <w:szCs w:val="24"/>
        </w:rPr>
        <w:t xml:space="preserve">Therefore, this research seeks to fill that gap by investigating the extent to which the presence or absence of parks and open spaces influences commercial property values around Mandate Market. The study will explore whether investors and business owners value green space, and if such amenities could be leveraged to improve property values and market performance in Ilorin.  </w:t>
      </w:r>
    </w:p>
    <w:p w:rsidR="00DB79B7" w:rsidRPr="00C63B99" w:rsidRDefault="00C63B99" w:rsidP="00C63B99">
      <w:pPr>
        <w:pStyle w:val="Heading2"/>
        <w:ind w:left="9" w:right="0"/>
        <w:jc w:val="both"/>
        <w:rPr>
          <w:szCs w:val="24"/>
        </w:rPr>
      </w:pPr>
      <w:r w:rsidRPr="00C63B99">
        <w:rPr>
          <w:szCs w:val="24"/>
        </w:rPr>
        <w:t xml:space="preserve">1.3 Research Questions  </w:t>
      </w:r>
    </w:p>
    <w:p w:rsidR="00DB79B7" w:rsidRPr="00C63B99" w:rsidRDefault="00C63B99" w:rsidP="00C63B99">
      <w:pPr>
        <w:spacing w:after="471"/>
        <w:ind w:left="9" w:right="64"/>
        <w:rPr>
          <w:szCs w:val="24"/>
        </w:rPr>
      </w:pPr>
      <w:r w:rsidRPr="00C63B99">
        <w:rPr>
          <w:szCs w:val="24"/>
        </w:rPr>
        <w:t xml:space="preserve">The study is guided by the following research questions:  </w:t>
      </w:r>
    </w:p>
    <w:p w:rsidR="00DB79B7" w:rsidRPr="00C63B99" w:rsidRDefault="00C63B99" w:rsidP="00C63B99">
      <w:pPr>
        <w:numPr>
          <w:ilvl w:val="0"/>
          <w:numId w:val="1"/>
        </w:numPr>
        <w:spacing w:after="67" w:line="364" w:lineRule="auto"/>
        <w:ind w:right="64" w:hanging="361"/>
        <w:rPr>
          <w:szCs w:val="24"/>
        </w:rPr>
      </w:pPr>
      <w:r w:rsidRPr="00C63B99">
        <w:rPr>
          <w:szCs w:val="24"/>
        </w:rPr>
        <w:t xml:space="preserve">What is the current availability and condition of parks and open spaces around Mandate Market, Ilorin?  </w:t>
      </w:r>
    </w:p>
    <w:p w:rsidR="00DB79B7" w:rsidRPr="00C63B99" w:rsidRDefault="00C63B99" w:rsidP="00C63B99">
      <w:pPr>
        <w:numPr>
          <w:ilvl w:val="0"/>
          <w:numId w:val="1"/>
        </w:numPr>
        <w:spacing w:line="363" w:lineRule="auto"/>
        <w:ind w:right="64" w:hanging="361"/>
        <w:rPr>
          <w:szCs w:val="24"/>
        </w:rPr>
      </w:pPr>
      <w:r w:rsidRPr="00C63B99">
        <w:rPr>
          <w:szCs w:val="24"/>
        </w:rPr>
        <w:t xml:space="preserve">How does the presence (or absence) of parks and open spaces affect the rental and sale value of commercial properties in the area?  </w:t>
      </w:r>
    </w:p>
    <w:p w:rsidR="00DB79B7" w:rsidRPr="00C63B99" w:rsidRDefault="00C63B99" w:rsidP="00C63B99">
      <w:pPr>
        <w:numPr>
          <w:ilvl w:val="0"/>
          <w:numId w:val="1"/>
        </w:numPr>
        <w:spacing w:after="67" w:line="364" w:lineRule="auto"/>
        <w:ind w:right="64" w:hanging="361"/>
        <w:rPr>
          <w:szCs w:val="24"/>
        </w:rPr>
      </w:pPr>
      <w:r w:rsidRPr="00C63B99">
        <w:rPr>
          <w:szCs w:val="24"/>
        </w:rPr>
        <w:t xml:space="preserve">What are the perceptions of commercial property owners, tenants, and market users regarding the value of green space near their properties?  </w:t>
      </w:r>
    </w:p>
    <w:p w:rsidR="00DB79B7" w:rsidRPr="004175E1" w:rsidRDefault="00C63B99" w:rsidP="004175E1">
      <w:pPr>
        <w:numPr>
          <w:ilvl w:val="0"/>
          <w:numId w:val="1"/>
        </w:numPr>
        <w:spacing w:line="367" w:lineRule="auto"/>
        <w:ind w:right="64" w:hanging="361"/>
        <w:rPr>
          <w:szCs w:val="24"/>
        </w:rPr>
      </w:pPr>
      <w:r w:rsidRPr="00C63B99">
        <w:rPr>
          <w:szCs w:val="24"/>
        </w:rPr>
        <w:lastRenderedPageBreak/>
        <w:t xml:space="preserve">What policy or urban planning recommendations can be made to enhance commercial property value through the integration of parks and open spaces?  </w:t>
      </w:r>
    </w:p>
    <w:p w:rsidR="00DB79B7" w:rsidRPr="00C63B99" w:rsidRDefault="00C63B99" w:rsidP="00C63B99">
      <w:pPr>
        <w:pStyle w:val="Heading2"/>
        <w:ind w:left="9" w:right="0"/>
        <w:jc w:val="both"/>
        <w:rPr>
          <w:szCs w:val="24"/>
        </w:rPr>
      </w:pPr>
      <w:r w:rsidRPr="00C63B99">
        <w:rPr>
          <w:szCs w:val="24"/>
        </w:rPr>
        <w:t xml:space="preserve">1.4 Objectives of the Study  </w:t>
      </w:r>
    </w:p>
    <w:p w:rsidR="00DB79B7" w:rsidRPr="00C63B99" w:rsidRDefault="00C63B99" w:rsidP="00C63B99">
      <w:pPr>
        <w:spacing w:line="361" w:lineRule="auto"/>
        <w:ind w:left="9" w:right="64"/>
        <w:rPr>
          <w:szCs w:val="24"/>
        </w:rPr>
      </w:pPr>
      <w:r w:rsidRPr="00C63B99">
        <w:rPr>
          <w:szCs w:val="24"/>
        </w:rPr>
        <w:t xml:space="preserve">The main objective of this study is to assess the impact of parks and open space on commercial property values in and around Mandate Market, Ilorin.  </w:t>
      </w:r>
    </w:p>
    <w:p w:rsidR="00DB79B7" w:rsidRPr="00C63B99" w:rsidRDefault="00C63B99" w:rsidP="00C63B99">
      <w:pPr>
        <w:spacing w:after="472"/>
        <w:ind w:left="9" w:right="64"/>
        <w:rPr>
          <w:szCs w:val="24"/>
        </w:rPr>
      </w:pPr>
      <w:r w:rsidRPr="00C63B99">
        <w:rPr>
          <w:szCs w:val="24"/>
        </w:rPr>
        <w:t xml:space="preserve">The specific objectives are to:  </w:t>
      </w:r>
    </w:p>
    <w:p w:rsidR="00DB79B7" w:rsidRPr="00C63B99" w:rsidRDefault="00C63B99" w:rsidP="00C63B99">
      <w:pPr>
        <w:numPr>
          <w:ilvl w:val="0"/>
          <w:numId w:val="2"/>
        </w:numPr>
        <w:spacing w:after="158"/>
        <w:ind w:right="64" w:hanging="361"/>
        <w:rPr>
          <w:szCs w:val="24"/>
        </w:rPr>
      </w:pPr>
      <w:r w:rsidRPr="00C63B99">
        <w:rPr>
          <w:szCs w:val="24"/>
        </w:rPr>
        <w:t xml:space="preserve">Identify and map the distribution of existing parks and open spaces in the study area.  </w:t>
      </w:r>
    </w:p>
    <w:p w:rsidR="00DB79B7" w:rsidRPr="00C63B99" w:rsidRDefault="00C63B99" w:rsidP="00C63B99">
      <w:pPr>
        <w:numPr>
          <w:ilvl w:val="0"/>
          <w:numId w:val="2"/>
        </w:numPr>
        <w:spacing w:after="67" w:line="363" w:lineRule="auto"/>
        <w:ind w:right="64" w:hanging="361"/>
        <w:rPr>
          <w:szCs w:val="24"/>
        </w:rPr>
      </w:pPr>
      <w:r w:rsidRPr="00C63B99">
        <w:rPr>
          <w:szCs w:val="24"/>
        </w:rPr>
        <w:t xml:space="preserve">Analyze the relationship between proximity to green/open spaces and commercial property values (rents and sale prices).  </w:t>
      </w:r>
    </w:p>
    <w:p w:rsidR="00DB79B7" w:rsidRPr="00C63B99" w:rsidRDefault="00C63B99" w:rsidP="00C63B99">
      <w:pPr>
        <w:numPr>
          <w:ilvl w:val="0"/>
          <w:numId w:val="2"/>
        </w:numPr>
        <w:spacing w:after="72" w:line="364" w:lineRule="auto"/>
        <w:ind w:right="64" w:hanging="361"/>
        <w:rPr>
          <w:szCs w:val="24"/>
        </w:rPr>
      </w:pPr>
      <w:r w:rsidRPr="00C63B99">
        <w:rPr>
          <w:szCs w:val="24"/>
        </w:rPr>
        <w:t xml:space="preserve">Investigate the perceptions and attitudes of commercial stakeholders toward green space integration.  </w:t>
      </w:r>
    </w:p>
    <w:p w:rsidR="00DB79B7" w:rsidRPr="00C63B99" w:rsidRDefault="00C63B99" w:rsidP="00C63B99">
      <w:pPr>
        <w:numPr>
          <w:ilvl w:val="0"/>
          <w:numId w:val="2"/>
        </w:numPr>
        <w:spacing w:line="367" w:lineRule="auto"/>
        <w:ind w:right="64" w:hanging="361"/>
        <w:rPr>
          <w:szCs w:val="24"/>
        </w:rPr>
      </w:pPr>
      <w:r w:rsidRPr="00C63B99">
        <w:rPr>
          <w:szCs w:val="24"/>
        </w:rPr>
        <w:t xml:space="preserve">Provide evidence-based recommendations for urban planning and investment strategies that incorporate green space for enhanced commercial value.  </w:t>
      </w:r>
    </w:p>
    <w:p w:rsidR="00DB79B7" w:rsidRPr="00C63B99" w:rsidRDefault="00C63B99" w:rsidP="00C63B99">
      <w:pPr>
        <w:pStyle w:val="Heading2"/>
        <w:ind w:left="9" w:right="0"/>
        <w:jc w:val="both"/>
        <w:rPr>
          <w:szCs w:val="24"/>
        </w:rPr>
      </w:pPr>
      <w:r w:rsidRPr="00C63B99">
        <w:rPr>
          <w:szCs w:val="24"/>
        </w:rPr>
        <w:t xml:space="preserve">1.5 Significance of the Study  </w:t>
      </w:r>
    </w:p>
    <w:p w:rsidR="00DB79B7" w:rsidRPr="00C63B99" w:rsidRDefault="00C63B99" w:rsidP="00C63B99">
      <w:pPr>
        <w:spacing w:after="397"/>
        <w:ind w:left="9" w:right="64"/>
        <w:rPr>
          <w:szCs w:val="24"/>
        </w:rPr>
      </w:pPr>
      <w:r w:rsidRPr="00C63B99">
        <w:rPr>
          <w:szCs w:val="24"/>
        </w:rPr>
        <w:t xml:space="preserve">This research has both practical and academic significance:  </w:t>
      </w:r>
    </w:p>
    <w:p w:rsidR="00DB79B7" w:rsidRPr="00C63B99" w:rsidRDefault="00C63B99" w:rsidP="00C63B99">
      <w:pPr>
        <w:numPr>
          <w:ilvl w:val="0"/>
          <w:numId w:val="3"/>
        </w:numPr>
        <w:spacing w:after="0" w:line="358" w:lineRule="auto"/>
        <w:ind w:right="64" w:hanging="361"/>
        <w:rPr>
          <w:szCs w:val="24"/>
        </w:rPr>
      </w:pPr>
      <w:r w:rsidRPr="00C63B99">
        <w:rPr>
          <w:b/>
          <w:szCs w:val="24"/>
        </w:rPr>
        <w:t>Urban Planning and Policy:</w:t>
      </w:r>
      <w:r w:rsidRPr="00C63B99">
        <w:rPr>
          <w:szCs w:val="24"/>
        </w:rPr>
        <w:t xml:space="preserve"> The findings can inform urban development plans in Ilorin and other similar cities in Nigeria. By identifying the economic benefits of green spaces, the study can help local authorities justify investments in parks and open space infrastructure.  </w:t>
      </w:r>
    </w:p>
    <w:p w:rsidR="00DB79B7" w:rsidRPr="00C63B99" w:rsidRDefault="00C63B99" w:rsidP="00C63B99">
      <w:pPr>
        <w:numPr>
          <w:ilvl w:val="0"/>
          <w:numId w:val="3"/>
        </w:numPr>
        <w:spacing w:after="0" w:line="359" w:lineRule="auto"/>
        <w:ind w:right="64" w:hanging="361"/>
        <w:rPr>
          <w:szCs w:val="24"/>
        </w:rPr>
      </w:pPr>
      <w:r w:rsidRPr="00C63B99">
        <w:rPr>
          <w:b/>
          <w:szCs w:val="24"/>
        </w:rPr>
        <w:t>Property Development and Investment:</w:t>
      </w:r>
      <w:r w:rsidRPr="00C63B99">
        <w:rPr>
          <w:szCs w:val="24"/>
        </w:rPr>
        <w:t xml:space="preserve"> Property developers and investors can use the results to make more informed decisions about site selection, pricing, and marketing strategies, particularly in commercial zones.  </w:t>
      </w:r>
    </w:p>
    <w:p w:rsidR="00DB79B7" w:rsidRPr="00C63B99" w:rsidRDefault="00C63B99" w:rsidP="00C63B99">
      <w:pPr>
        <w:numPr>
          <w:ilvl w:val="0"/>
          <w:numId w:val="3"/>
        </w:numPr>
        <w:spacing w:line="359" w:lineRule="auto"/>
        <w:ind w:right="64" w:hanging="361"/>
        <w:rPr>
          <w:szCs w:val="24"/>
        </w:rPr>
      </w:pPr>
      <w:r w:rsidRPr="00C63B99">
        <w:rPr>
          <w:b/>
          <w:szCs w:val="24"/>
        </w:rPr>
        <w:t>Environmental Awareness:</w:t>
      </w:r>
      <w:r w:rsidRPr="00C63B99">
        <w:rPr>
          <w:szCs w:val="24"/>
        </w:rPr>
        <w:t xml:space="preserve"> The research contributes to broader efforts aimed at promoting sustainable urban development and environmental stewardship in commercial hubs.  </w:t>
      </w:r>
    </w:p>
    <w:p w:rsidR="00DB79B7" w:rsidRPr="00C63B99" w:rsidRDefault="00C63B99" w:rsidP="00C63B99">
      <w:pPr>
        <w:numPr>
          <w:ilvl w:val="0"/>
          <w:numId w:val="3"/>
        </w:numPr>
        <w:spacing w:line="359" w:lineRule="auto"/>
        <w:ind w:right="64" w:hanging="361"/>
        <w:rPr>
          <w:szCs w:val="24"/>
        </w:rPr>
      </w:pPr>
      <w:r w:rsidRPr="00C63B99">
        <w:rPr>
          <w:b/>
          <w:szCs w:val="24"/>
        </w:rPr>
        <w:lastRenderedPageBreak/>
        <w:t>Academic Contribution:</w:t>
      </w:r>
      <w:r w:rsidRPr="00C63B99">
        <w:rPr>
          <w:szCs w:val="24"/>
        </w:rPr>
        <w:t xml:space="preserve"> The study adds to the limited body of knowledge on the intersection between commercial real estate and environmental amenities in the Nigerian context.  </w:t>
      </w:r>
    </w:p>
    <w:p w:rsidR="00DB79B7" w:rsidRPr="00C63B99" w:rsidRDefault="00C63B99" w:rsidP="00C63B99">
      <w:pPr>
        <w:pStyle w:val="Heading2"/>
        <w:ind w:left="9" w:right="0"/>
        <w:jc w:val="both"/>
        <w:rPr>
          <w:szCs w:val="24"/>
        </w:rPr>
      </w:pPr>
      <w:r w:rsidRPr="00C63B99">
        <w:rPr>
          <w:szCs w:val="24"/>
        </w:rPr>
        <w:t xml:space="preserve">1.6 Scope of the Study  </w:t>
      </w:r>
    </w:p>
    <w:p w:rsidR="00DB79B7" w:rsidRPr="00C63B99" w:rsidRDefault="00C63B99" w:rsidP="00C63B99">
      <w:pPr>
        <w:spacing w:line="360" w:lineRule="auto"/>
        <w:ind w:left="9" w:right="64"/>
        <w:rPr>
          <w:szCs w:val="24"/>
        </w:rPr>
      </w:pPr>
      <w:r w:rsidRPr="00C63B99">
        <w:rPr>
          <w:szCs w:val="24"/>
        </w:rPr>
        <w:t xml:space="preserve">This study focuses specifically on the commercial properties in and around Mandate Market, Ilorin. The scope includes:  </w:t>
      </w:r>
    </w:p>
    <w:p w:rsidR="00DB79B7" w:rsidRPr="00C63B99" w:rsidRDefault="00C63B99" w:rsidP="00C63B99">
      <w:pPr>
        <w:numPr>
          <w:ilvl w:val="0"/>
          <w:numId w:val="4"/>
        </w:numPr>
        <w:spacing w:after="0" w:line="361" w:lineRule="auto"/>
        <w:ind w:right="64" w:hanging="361"/>
        <w:rPr>
          <w:szCs w:val="24"/>
        </w:rPr>
      </w:pPr>
      <w:r w:rsidRPr="00C63B99">
        <w:rPr>
          <w:b/>
          <w:szCs w:val="24"/>
        </w:rPr>
        <w:t>Geographic Coverage:</w:t>
      </w:r>
      <w:r w:rsidRPr="00C63B99">
        <w:rPr>
          <w:szCs w:val="24"/>
        </w:rPr>
        <w:t xml:space="preserve"> A 0.5 km radius around Mandate Market, capturing both the core market area and adjacent streets or properties that fall within walking distance.  </w:t>
      </w:r>
    </w:p>
    <w:p w:rsidR="00DB79B7" w:rsidRPr="00C63B99" w:rsidRDefault="00C63B99" w:rsidP="00C63B99">
      <w:pPr>
        <w:numPr>
          <w:ilvl w:val="0"/>
          <w:numId w:val="4"/>
        </w:numPr>
        <w:spacing w:after="1" w:line="356" w:lineRule="auto"/>
        <w:ind w:right="64" w:hanging="361"/>
        <w:rPr>
          <w:szCs w:val="24"/>
        </w:rPr>
      </w:pPr>
      <w:r w:rsidRPr="00C63B99">
        <w:rPr>
          <w:b/>
          <w:szCs w:val="24"/>
        </w:rPr>
        <w:t>Type of Properties:</w:t>
      </w:r>
      <w:r w:rsidRPr="00C63B99">
        <w:rPr>
          <w:szCs w:val="24"/>
        </w:rPr>
        <w:t xml:space="preserve"> Shops, kiosks, stalls, and office spaces are the primary focus, excluding residential buildings.  </w:t>
      </w:r>
    </w:p>
    <w:p w:rsidR="00DB79B7" w:rsidRPr="00C63B99" w:rsidRDefault="00C63B99" w:rsidP="00C63B99">
      <w:pPr>
        <w:numPr>
          <w:ilvl w:val="0"/>
          <w:numId w:val="4"/>
        </w:numPr>
        <w:spacing w:after="0" w:line="361" w:lineRule="auto"/>
        <w:ind w:right="64" w:hanging="361"/>
        <w:rPr>
          <w:szCs w:val="24"/>
        </w:rPr>
      </w:pPr>
      <w:r w:rsidRPr="00C63B99">
        <w:rPr>
          <w:b/>
          <w:szCs w:val="24"/>
        </w:rPr>
        <w:t>Temporal Scope:</w:t>
      </w:r>
      <w:r w:rsidRPr="00C63B99">
        <w:rPr>
          <w:szCs w:val="24"/>
        </w:rPr>
        <w:t xml:space="preserve"> The study considers current property values and recent changes (within the past five years), as well as stakeholder perceptions during this period.  </w:t>
      </w:r>
    </w:p>
    <w:p w:rsidR="00DB79B7" w:rsidRPr="00C63B99" w:rsidRDefault="00C63B99" w:rsidP="00C63B99">
      <w:pPr>
        <w:numPr>
          <w:ilvl w:val="0"/>
          <w:numId w:val="4"/>
        </w:numPr>
        <w:spacing w:line="361" w:lineRule="auto"/>
        <w:ind w:right="64" w:hanging="361"/>
        <w:rPr>
          <w:szCs w:val="24"/>
        </w:rPr>
      </w:pPr>
      <w:r w:rsidRPr="00C63B99">
        <w:rPr>
          <w:b/>
          <w:szCs w:val="24"/>
        </w:rPr>
        <w:t>Data Scope:</w:t>
      </w:r>
      <w:r w:rsidRPr="00C63B99">
        <w:rPr>
          <w:szCs w:val="24"/>
        </w:rPr>
        <w:t xml:space="preserve"> Data collection includes spatial data (distance to parks), economic data (rental/sale prices), and qualitative data (stakeholder interviews).  </w:t>
      </w:r>
    </w:p>
    <w:p w:rsidR="00DB79B7" w:rsidRPr="00C63B99" w:rsidRDefault="00C63B99" w:rsidP="00C63B99">
      <w:pPr>
        <w:pStyle w:val="Heading2"/>
        <w:ind w:left="9" w:right="0"/>
        <w:jc w:val="both"/>
        <w:rPr>
          <w:szCs w:val="24"/>
        </w:rPr>
      </w:pPr>
      <w:r w:rsidRPr="00C63B99">
        <w:rPr>
          <w:szCs w:val="24"/>
        </w:rPr>
        <w:t xml:space="preserve">1.7 Limitations of the Study  </w:t>
      </w:r>
    </w:p>
    <w:p w:rsidR="00DB79B7" w:rsidRPr="00C63B99" w:rsidRDefault="00C63B99" w:rsidP="00C63B99">
      <w:pPr>
        <w:spacing w:after="476"/>
        <w:ind w:left="9" w:right="64"/>
        <w:rPr>
          <w:szCs w:val="24"/>
        </w:rPr>
      </w:pPr>
      <w:r w:rsidRPr="00C63B99">
        <w:rPr>
          <w:szCs w:val="24"/>
        </w:rPr>
        <w:t xml:space="preserve">Every study is subject to certain limitations, and this project is no exception:  </w:t>
      </w:r>
    </w:p>
    <w:p w:rsidR="00DB79B7" w:rsidRPr="00C63B99" w:rsidRDefault="00C63B99" w:rsidP="00C63B99">
      <w:pPr>
        <w:numPr>
          <w:ilvl w:val="0"/>
          <w:numId w:val="5"/>
        </w:numPr>
        <w:spacing w:after="68" w:line="363" w:lineRule="auto"/>
        <w:ind w:right="64" w:hanging="361"/>
        <w:rPr>
          <w:szCs w:val="24"/>
        </w:rPr>
      </w:pPr>
      <w:r w:rsidRPr="00C63B99">
        <w:rPr>
          <w:b/>
          <w:szCs w:val="24"/>
        </w:rPr>
        <w:t>Data Availability:</w:t>
      </w:r>
      <w:r w:rsidRPr="00C63B99">
        <w:rPr>
          <w:szCs w:val="24"/>
        </w:rPr>
        <w:t xml:space="preserve"> Accurate data on commercial property values, especially informal market rents, may be difficult to obtain.  </w:t>
      </w:r>
    </w:p>
    <w:p w:rsidR="00DB79B7" w:rsidRPr="00C63B99" w:rsidRDefault="00C63B99" w:rsidP="00C63B99">
      <w:pPr>
        <w:numPr>
          <w:ilvl w:val="0"/>
          <w:numId w:val="5"/>
        </w:numPr>
        <w:spacing w:after="67" w:line="363" w:lineRule="auto"/>
        <w:ind w:right="64" w:hanging="361"/>
        <w:rPr>
          <w:szCs w:val="24"/>
        </w:rPr>
      </w:pPr>
      <w:r w:rsidRPr="00C63B99">
        <w:rPr>
          <w:b/>
          <w:szCs w:val="24"/>
        </w:rPr>
        <w:t>Limited GIS Resources:</w:t>
      </w:r>
      <w:r w:rsidRPr="00C63B99">
        <w:rPr>
          <w:szCs w:val="24"/>
        </w:rPr>
        <w:t xml:space="preserve"> Mapping and spatial analysis may be constrained by the availability of high-resolution satellite imagery or detailed urban maps.  </w:t>
      </w:r>
    </w:p>
    <w:p w:rsidR="00DB79B7" w:rsidRPr="00C63B99" w:rsidRDefault="00C63B99" w:rsidP="00C63B99">
      <w:pPr>
        <w:numPr>
          <w:ilvl w:val="0"/>
          <w:numId w:val="5"/>
        </w:numPr>
        <w:spacing w:after="72" w:line="364" w:lineRule="auto"/>
        <w:ind w:right="64" w:hanging="361"/>
        <w:rPr>
          <w:szCs w:val="24"/>
        </w:rPr>
      </w:pPr>
      <w:r w:rsidRPr="00C63B99">
        <w:rPr>
          <w:b/>
          <w:szCs w:val="24"/>
        </w:rPr>
        <w:t>Respondent Bias:</w:t>
      </w:r>
      <w:r w:rsidRPr="00C63B99">
        <w:rPr>
          <w:szCs w:val="24"/>
        </w:rPr>
        <w:t xml:space="preserve"> Stakeholders may offer subjective views, particularly if they do not understand the long-term benefits of parks and open spaces.  </w:t>
      </w:r>
    </w:p>
    <w:p w:rsidR="00DB79B7" w:rsidRPr="00C63B99" w:rsidRDefault="00C63B99" w:rsidP="00C63B99">
      <w:pPr>
        <w:numPr>
          <w:ilvl w:val="0"/>
          <w:numId w:val="5"/>
        </w:numPr>
        <w:spacing w:line="367" w:lineRule="auto"/>
        <w:ind w:right="64" w:hanging="361"/>
        <w:rPr>
          <w:szCs w:val="24"/>
        </w:rPr>
      </w:pPr>
      <w:r w:rsidRPr="00C63B99">
        <w:rPr>
          <w:b/>
          <w:szCs w:val="24"/>
        </w:rPr>
        <w:t>Generalizability:</w:t>
      </w:r>
      <w:r w:rsidRPr="00C63B99">
        <w:rPr>
          <w:szCs w:val="24"/>
        </w:rPr>
        <w:t xml:space="preserve"> The findings may not be directly applicable to all markets in Ilorin or Nigeria due to variations in size, location, and urban layout.  </w:t>
      </w:r>
    </w:p>
    <w:p w:rsidR="00DB79B7" w:rsidRPr="00C63B99" w:rsidRDefault="00C63B99" w:rsidP="00C63B99">
      <w:pPr>
        <w:pStyle w:val="Heading2"/>
        <w:ind w:left="9" w:right="0"/>
        <w:jc w:val="both"/>
        <w:rPr>
          <w:szCs w:val="24"/>
        </w:rPr>
      </w:pPr>
      <w:r w:rsidRPr="00C63B99">
        <w:rPr>
          <w:szCs w:val="24"/>
        </w:rPr>
        <w:lastRenderedPageBreak/>
        <w:t xml:space="preserve">1.8 Conceptual Framework  </w:t>
      </w:r>
    </w:p>
    <w:p w:rsidR="00DB79B7" w:rsidRPr="00C63B99" w:rsidRDefault="00C63B99" w:rsidP="004175E1">
      <w:pPr>
        <w:spacing w:after="309" w:line="360" w:lineRule="auto"/>
        <w:ind w:left="9" w:right="64"/>
        <w:rPr>
          <w:szCs w:val="24"/>
        </w:rPr>
      </w:pPr>
      <w:r w:rsidRPr="00C63B99">
        <w:rPr>
          <w:szCs w:val="24"/>
        </w:rPr>
        <w:t xml:space="preserve">The study is based on the hypothesis that </w:t>
      </w:r>
      <w:r w:rsidRPr="00C63B99">
        <w:rPr>
          <w:b/>
          <w:szCs w:val="24"/>
        </w:rPr>
        <w:t>proximity to parks and open space has a positive impact on the value of commercial properties</w:t>
      </w:r>
      <w:r w:rsidRPr="00C63B99">
        <w:rPr>
          <w:szCs w:val="24"/>
        </w:rPr>
        <w:t xml:space="preserve">. This framework draws from real estate economics and environmental planning theory, </w:t>
      </w:r>
      <w:r w:rsidR="004175E1">
        <w:rPr>
          <w:szCs w:val="24"/>
        </w:rPr>
        <w:t>particularly:</w:t>
      </w:r>
    </w:p>
    <w:p w:rsidR="00DB79B7" w:rsidRPr="00C63B99" w:rsidRDefault="00C63B99" w:rsidP="00C63B99">
      <w:pPr>
        <w:numPr>
          <w:ilvl w:val="0"/>
          <w:numId w:val="6"/>
        </w:numPr>
        <w:spacing w:after="1" w:line="356" w:lineRule="auto"/>
        <w:ind w:right="64" w:hanging="361"/>
        <w:rPr>
          <w:szCs w:val="24"/>
        </w:rPr>
      </w:pPr>
      <w:r w:rsidRPr="00C63B99">
        <w:rPr>
          <w:b/>
          <w:szCs w:val="24"/>
        </w:rPr>
        <w:t>Hedonic Pricing Theory:</w:t>
      </w:r>
      <w:r w:rsidRPr="00C63B99">
        <w:rPr>
          <w:szCs w:val="24"/>
        </w:rPr>
        <w:t xml:space="preserve"> Suggests that the price of a property reflects the sum of its characteristics, including environmental features.  </w:t>
      </w:r>
    </w:p>
    <w:p w:rsidR="00DB79B7" w:rsidRPr="00C63B99" w:rsidRDefault="00C63B99" w:rsidP="00C63B99">
      <w:pPr>
        <w:numPr>
          <w:ilvl w:val="0"/>
          <w:numId w:val="6"/>
        </w:numPr>
        <w:spacing w:line="361" w:lineRule="auto"/>
        <w:ind w:right="64" w:hanging="361"/>
        <w:rPr>
          <w:szCs w:val="24"/>
        </w:rPr>
      </w:pPr>
      <w:r w:rsidRPr="00C63B99">
        <w:rPr>
          <w:b/>
          <w:szCs w:val="24"/>
        </w:rPr>
        <w:t>Urban Amenity Theory:</w:t>
      </w:r>
      <w:r w:rsidRPr="00C63B99">
        <w:rPr>
          <w:szCs w:val="24"/>
        </w:rPr>
        <w:t xml:space="preserve"> Posits that amenities such as green space attract more users, improve quality of life, and increase property value.  </w:t>
      </w:r>
    </w:p>
    <w:p w:rsidR="00DB79B7" w:rsidRPr="00C63B99" w:rsidRDefault="00C63B99" w:rsidP="00C63B99">
      <w:pPr>
        <w:tabs>
          <w:tab w:val="center" w:pos="4917"/>
        </w:tabs>
        <w:spacing w:after="396" w:line="250" w:lineRule="auto"/>
        <w:ind w:left="-1" w:firstLine="0"/>
        <w:rPr>
          <w:szCs w:val="24"/>
        </w:rPr>
      </w:pPr>
      <w:r w:rsidRPr="00C63B99">
        <w:rPr>
          <w:b/>
          <w:szCs w:val="24"/>
        </w:rPr>
        <w:t xml:space="preserve">Variables:  </w:t>
      </w:r>
      <w:r w:rsidRPr="00C63B99">
        <w:rPr>
          <w:b/>
          <w:szCs w:val="24"/>
        </w:rPr>
        <w:tab/>
      </w:r>
      <w:r w:rsidRPr="00C63B99">
        <w:rPr>
          <w:szCs w:val="24"/>
        </w:rPr>
        <w:t xml:space="preserve"> </w:t>
      </w:r>
    </w:p>
    <w:p w:rsidR="00DB79B7" w:rsidRPr="00C63B99" w:rsidRDefault="00C63B99" w:rsidP="00C63B99">
      <w:pPr>
        <w:numPr>
          <w:ilvl w:val="0"/>
          <w:numId w:val="6"/>
        </w:numPr>
        <w:spacing w:after="128"/>
        <w:ind w:right="64" w:hanging="361"/>
        <w:rPr>
          <w:szCs w:val="24"/>
        </w:rPr>
      </w:pPr>
      <w:r w:rsidRPr="00C63B99">
        <w:rPr>
          <w:b/>
          <w:szCs w:val="24"/>
        </w:rPr>
        <w:t>Independent Variable:</w:t>
      </w:r>
      <w:r w:rsidRPr="00C63B99">
        <w:rPr>
          <w:szCs w:val="24"/>
        </w:rPr>
        <w:t xml:space="preserve"> Availability and proximity of parks/open spaces.  </w:t>
      </w:r>
    </w:p>
    <w:p w:rsidR="00DB79B7" w:rsidRPr="00C63B99" w:rsidRDefault="00C63B99" w:rsidP="00C63B99">
      <w:pPr>
        <w:numPr>
          <w:ilvl w:val="0"/>
          <w:numId w:val="6"/>
        </w:numPr>
        <w:spacing w:after="123"/>
        <w:ind w:right="64" w:hanging="361"/>
        <w:rPr>
          <w:szCs w:val="24"/>
        </w:rPr>
      </w:pPr>
      <w:r w:rsidRPr="00C63B99">
        <w:rPr>
          <w:b/>
          <w:szCs w:val="24"/>
        </w:rPr>
        <w:t>Dependent Variable:</w:t>
      </w:r>
      <w:r w:rsidRPr="00C63B99">
        <w:rPr>
          <w:szCs w:val="24"/>
        </w:rPr>
        <w:t xml:space="preserve"> Commercial property value (rent and sale price).  </w:t>
      </w:r>
    </w:p>
    <w:p w:rsidR="00DB79B7" w:rsidRPr="00C63B99" w:rsidRDefault="00C63B99" w:rsidP="00C63B99">
      <w:pPr>
        <w:numPr>
          <w:ilvl w:val="0"/>
          <w:numId w:val="6"/>
        </w:numPr>
        <w:spacing w:line="361" w:lineRule="auto"/>
        <w:ind w:right="64" w:hanging="361"/>
        <w:rPr>
          <w:szCs w:val="24"/>
        </w:rPr>
      </w:pPr>
      <w:r w:rsidRPr="00C63B99">
        <w:rPr>
          <w:b/>
          <w:szCs w:val="24"/>
        </w:rPr>
        <w:t>Intervening Variables:</w:t>
      </w:r>
      <w:r w:rsidRPr="00C63B99">
        <w:rPr>
          <w:szCs w:val="24"/>
        </w:rPr>
        <w:t xml:space="preserve"> Perceptions of stakeholders, accessibility, quality of green space, foot traffic, and business type.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0"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4175E1">
      <w:pPr>
        <w:spacing w:after="396" w:line="259" w:lineRule="auto"/>
        <w:ind w:left="14" w:firstLine="0"/>
        <w:rPr>
          <w:szCs w:val="24"/>
        </w:rPr>
      </w:pPr>
      <w:r w:rsidRPr="00C63B99">
        <w:rPr>
          <w:szCs w:val="24"/>
        </w:rPr>
        <w:t xml:space="preserve"> </w:t>
      </w:r>
    </w:p>
    <w:p w:rsidR="00DB79B7" w:rsidRPr="00C63B99" w:rsidRDefault="00C63B99" w:rsidP="004175E1">
      <w:pPr>
        <w:spacing w:after="387" w:line="240" w:lineRule="auto"/>
        <w:ind w:left="279" w:right="324"/>
        <w:jc w:val="center"/>
        <w:rPr>
          <w:szCs w:val="24"/>
        </w:rPr>
      </w:pPr>
      <w:r w:rsidRPr="00C63B99">
        <w:rPr>
          <w:b/>
          <w:szCs w:val="24"/>
        </w:rPr>
        <w:lastRenderedPageBreak/>
        <w:t>CHAPTER TWO</w:t>
      </w:r>
    </w:p>
    <w:p w:rsidR="00DB79B7" w:rsidRPr="00C63B99" w:rsidRDefault="00C63B99" w:rsidP="004175E1">
      <w:pPr>
        <w:spacing w:after="387" w:line="240" w:lineRule="auto"/>
        <w:ind w:left="279" w:right="222"/>
        <w:jc w:val="center"/>
        <w:rPr>
          <w:szCs w:val="24"/>
        </w:rPr>
      </w:pPr>
      <w:r w:rsidRPr="00C63B99">
        <w:rPr>
          <w:b/>
          <w:szCs w:val="24"/>
        </w:rPr>
        <w:t>LITERATURE REVIEW</w:t>
      </w:r>
    </w:p>
    <w:p w:rsidR="00DB79B7" w:rsidRPr="00C63B99" w:rsidRDefault="00C63B99" w:rsidP="00C63B99">
      <w:pPr>
        <w:pStyle w:val="Heading2"/>
        <w:ind w:left="9" w:right="0"/>
        <w:jc w:val="both"/>
        <w:rPr>
          <w:szCs w:val="24"/>
        </w:rPr>
      </w:pPr>
      <w:r w:rsidRPr="00C63B99">
        <w:rPr>
          <w:szCs w:val="24"/>
        </w:rPr>
        <w:t xml:space="preserve">2.1 Introduction </w:t>
      </w:r>
    </w:p>
    <w:p w:rsidR="00DB79B7" w:rsidRPr="00C63B99" w:rsidRDefault="00C63B99" w:rsidP="00C63B99">
      <w:pPr>
        <w:spacing w:line="359" w:lineRule="auto"/>
        <w:ind w:left="-1" w:right="64" w:firstLine="721"/>
        <w:rPr>
          <w:szCs w:val="24"/>
        </w:rPr>
      </w:pPr>
      <w:r w:rsidRPr="00C63B99">
        <w:rPr>
          <w:szCs w:val="24"/>
        </w:rPr>
        <w:t xml:space="preserve">The aim of this chapter is to critically examine existing literature on the relationship between parks, open spaces, and property values, with a focus on commercial real estate. The chapter explores key concepts, relevant theories, global and local empirical studies, stakeholder perspectives, and research gaps. This review provides a strong theoretical and empirical foundation for analyzing the impact of parks and open spaces on commercial property values at Mandate Market, Ilorin.  </w:t>
      </w:r>
    </w:p>
    <w:p w:rsidR="00DB79B7" w:rsidRPr="00C63B99" w:rsidRDefault="00C63B99" w:rsidP="00C63B99">
      <w:pPr>
        <w:pStyle w:val="Heading2"/>
        <w:ind w:left="9" w:right="0"/>
        <w:jc w:val="both"/>
        <w:rPr>
          <w:szCs w:val="24"/>
        </w:rPr>
      </w:pPr>
      <w:r w:rsidRPr="00C63B99">
        <w:rPr>
          <w:szCs w:val="24"/>
        </w:rPr>
        <w:t xml:space="preserve">2.2 Conceptual Clarifications </w:t>
      </w:r>
    </w:p>
    <w:p w:rsidR="00DB79B7" w:rsidRPr="00C63B99" w:rsidRDefault="00C63B99" w:rsidP="00C63B99">
      <w:pPr>
        <w:spacing w:after="405"/>
        <w:ind w:left="9" w:right="64"/>
        <w:rPr>
          <w:szCs w:val="24"/>
        </w:rPr>
      </w:pPr>
      <w:r w:rsidRPr="00C63B99">
        <w:rPr>
          <w:szCs w:val="24"/>
        </w:rPr>
        <w:t xml:space="preserve">To properly understand the study, it is important to define the main concepts used:  </w:t>
      </w:r>
    </w:p>
    <w:p w:rsidR="00DB79B7" w:rsidRPr="00C63B99" w:rsidRDefault="00C63B99" w:rsidP="00C63B99">
      <w:pPr>
        <w:pStyle w:val="Heading3"/>
        <w:ind w:left="9" w:right="0"/>
        <w:jc w:val="both"/>
        <w:rPr>
          <w:szCs w:val="24"/>
        </w:rPr>
      </w:pPr>
      <w:r w:rsidRPr="00C63B99">
        <w:rPr>
          <w:szCs w:val="24"/>
        </w:rPr>
        <w:t xml:space="preserve">2.2.1 Parks and Open Spaces </w:t>
      </w:r>
    </w:p>
    <w:p w:rsidR="00DB79B7" w:rsidRPr="00C63B99" w:rsidRDefault="00C63B99" w:rsidP="00C63B99">
      <w:pPr>
        <w:spacing w:line="366" w:lineRule="auto"/>
        <w:ind w:left="-1" w:right="64" w:firstLine="721"/>
        <w:rPr>
          <w:szCs w:val="24"/>
        </w:rPr>
      </w:pPr>
      <w:r w:rsidRPr="00C63B99">
        <w:rPr>
          <w:szCs w:val="24"/>
        </w:rPr>
        <w:t xml:space="preserve">Parks are publicly accessible areas designed for recreational, aesthetic, and environmental functions. These may include community parks, recreational fields, landscaped gardens, and children’s playgrounds. Open spaces, on the other hand, refer to undeveloped land or land not covered by buildings. These spaces can include green belts, vacant lots, street medians, and pedestrian zones.  </w:t>
      </w:r>
    </w:p>
    <w:p w:rsidR="00DB79B7" w:rsidRPr="00C63B99" w:rsidRDefault="00C63B99" w:rsidP="00C63B99">
      <w:pPr>
        <w:spacing w:line="360" w:lineRule="auto"/>
        <w:ind w:left="-1" w:right="64" w:firstLine="721"/>
        <w:rPr>
          <w:szCs w:val="24"/>
        </w:rPr>
      </w:pPr>
      <w:r w:rsidRPr="00C63B99">
        <w:rPr>
          <w:szCs w:val="24"/>
        </w:rPr>
        <w:t xml:space="preserve">According to the World Health Organization (WHO), well-maintained parks and open spaces improve physical and mental health, enhance environmental quality, and support social interactions. In commercial areas, they provide a pleasant environment that attracts customers, improves business image, and may enhance property values.  </w:t>
      </w:r>
    </w:p>
    <w:p w:rsidR="00DB79B7" w:rsidRPr="00C63B99" w:rsidRDefault="00C63B99" w:rsidP="00C63B99">
      <w:pPr>
        <w:pStyle w:val="Heading3"/>
        <w:ind w:left="9" w:right="0"/>
        <w:jc w:val="both"/>
        <w:rPr>
          <w:szCs w:val="24"/>
        </w:rPr>
      </w:pPr>
      <w:r w:rsidRPr="00C63B99">
        <w:rPr>
          <w:szCs w:val="24"/>
        </w:rPr>
        <w:t xml:space="preserve">2.2.2 Commercial Property </w:t>
      </w:r>
    </w:p>
    <w:p w:rsidR="00DB79B7" w:rsidRPr="00C63B99" w:rsidRDefault="00C63B99" w:rsidP="004175E1">
      <w:pPr>
        <w:spacing w:line="359" w:lineRule="auto"/>
        <w:ind w:left="-1" w:right="64" w:firstLine="721"/>
        <w:rPr>
          <w:szCs w:val="24"/>
        </w:rPr>
      </w:pPr>
      <w:r w:rsidRPr="00C63B99">
        <w:rPr>
          <w:szCs w:val="24"/>
        </w:rPr>
        <w:t xml:space="preserve">Commercial properties are buildings or land used for business activities. This includes shops, offices, market stalls, plazas, and warehouses. These properties generate income either </w:t>
      </w:r>
      <w:r w:rsidRPr="00C63B99">
        <w:rPr>
          <w:szCs w:val="24"/>
        </w:rPr>
        <w:lastRenderedPageBreak/>
        <w:t xml:space="preserve">through rental fees or business operations. Their value is determined by various factors, such as location, accessibility, size, amenities, and environmental features like proximity to parks.  </w:t>
      </w:r>
    </w:p>
    <w:p w:rsidR="00DB79B7" w:rsidRPr="00C63B99" w:rsidRDefault="00C63B99" w:rsidP="00C63B99">
      <w:pPr>
        <w:pStyle w:val="Heading3"/>
        <w:ind w:left="9" w:right="0"/>
        <w:jc w:val="both"/>
        <w:rPr>
          <w:szCs w:val="24"/>
        </w:rPr>
      </w:pPr>
      <w:r w:rsidRPr="00C63B99">
        <w:rPr>
          <w:szCs w:val="24"/>
        </w:rPr>
        <w:t xml:space="preserve">2.2.3 Property Value </w:t>
      </w:r>
    </w:p>
    <w:p w:rsidR="00DB79B7" w:rsidRPr="00C63B99" w:rsidRDefault="00C63B99" w:rsidP="00C63B99">
      <w:pPr>
        <w:spacing w:line="361" w:lineRule="auto"/>
        <w:ind w:left="-1" w:right="64" w:firstLine="721"/>
        <w:rPr>
          <w:szCs w:val="24"/>
        </w:rPr>
      </w:pPr>
      <w:r w:rsidRPr="00C63B99">
        <w:rPr>
          <w:szCs w:val="24"/>
        </w:rPr>
        <w:t xml:space="preserve">Property value refers to the market worth of a real estate asset. For commercial properties, this includes:  </w:t>
      </w:r>
    </w:p>
    <w:p w:rsidR="00DB79B7" w:rsidRPr="00C63B99" w:rsidRDefault="00C63B99" w:rsidP="00C63B99">
      <w:pPr>
        <w:spacing w:after="406"/>
        <w:ind w:left="9" w:right="64"/>
        <w:rPr>
          <w:szCs w:val="24"/>
        </w:rPr>
      </w:pPr>
      <w:r w:rsidRPr="00C63B99">
        <w:rPr>
          <w:b/>
          <w:szCs w:val="24"/>
        </w:rPr>
        <w:t>Rental value:</w:t>
      </w:r>
      <w:r w:rsidRPr="00C63B99">
        <w:rPr>
          <w:szCs w:val="24"/>
        </w:rPr>
        <w:t xml:space="preserve"> The amount a tenant is willing to pay to lease a space.  </w:t>
      </w:r>
    </w:p>
    <w:p w:rsidR="00DB79B7" w:rsidRPr="00C63B99" w:rsidRDefault="00C63B99" w:rsidP="00C63B99">
      <w:pPr>
        <w:spacing w:after="401"/>
        <w:ind w:left="9" w:right="64"/>
        <w:rPr>
          <w:szCs w:val="24"/>
        </w:rPr>
      </w:pPr>
      <w:r w:rsidRPr="00C63B99">
        <w:rPr>
          <w:b/>
          <w:szCs w:val="24"/>
        </w:rPr>
        <w:t>Sales value:</w:t>
      </w:r>
      <w:r w:rsidRPr="00C63B99">
        <w:rPr>
          <w:szCs w:val="24"/>
        </w:rPr>
        <w:t xml:space="preserve"> The total price a buyer is willing to pay for ownership.  </w:t>
      </w:r>
    </w:p>
    <w:p w:rsidR="00DB79B7" w:rsidRPr="00C63B99" w:rsidRDefault="00C63B99" w:rsidP="00C63B99">
      <w:pPr>
        <w:spacing w:line="360" w:lineRule="auto"/>
        <w:ind w:left="9" w:right="64"/>
        <w:rPr>
          <w:szCs w:val="24"/>
        </w:rPr>
      </w:pPr>
      <w:r w:rsidRPr="00C63B99">
        <w:rPr>
          <w:szCs w:val="24"/>
        </w:rPr>
        <w:t xml:space="preserve">In this study, property value is used to measure the financial benefit associated with proximity to parks and open spaces in a commercial setting.  </w:t>
      </w:r>
    </w:p>
    <w:p w:rsidR="00DB79B7" w:rsidRPr="00C63B99" w:rsidRDefault="00C63B99" w:rsidP="00C63B99">
      <w:pPr>
        <w:pStyle w:val="Heading2"/>
        <w:ind w:left="9" w:right="0"/>
        <w:jc w:val="both"/>
        <w:rPr>
          <w:szCs w:val="24"/>
        </w:rPr>
      </w:pPr>
      <w:r w:rsidRPr="00C63B99">
        <w:rPr>
          <w:szCs w:val="24"/>
        </w:rPr>
        <w:t xml:space="preserve">2.3 Theoretical Framework </w:t>
      </w:r>
    </w:p>
    <w:p w:rsidR="00DB79B7" w:rsidRPr="00C63B99" w:rsidRDefault="00C63B99" w:rsidP="00C63B99">
      <w:pPr>
        <w:spacing w:line="360" w:lineRule="auto"/>
        <w:ind w:left="-1" w:right="64" w:firstLine="721"/>
        <w:rPr>
          <w:szCs w:val="24"/>
        </w:rPr>
      </w:pPr>
      <w:r w:rsidRPr="00C63B99">
        <w:rPr>
          <w:szCs w:val="24"/>
        </w:rPr>
        <w:t xml:space="preserve">This research is anchored on two major theories that explain how environmental and locational attributes affect real estate values:  </w:t>
      </w:r>
    </w:p>
    <w:p w:rsidR="00DB79B7" w:rsidRPr="00C63B99" w:rsidRDefault="00C63B99" w:rsidP="00C63B99">
      <w:pPr>
        <w:pStyle w:val="Heading3"/>
        <w:ind w:left="9" w:right="0"/>
        <w:jc w:val="both"/>
        <w:rPr>
          <w:szCs w:val="24"/>
        </w:rPr>
      </w:pPr>
      <w:r w:rsidRPr="00C63B99">
        <w:rPr>
          <w:szCs w:val="24"/>
        </w:rPr>
        <w:t xml:space="preserve">2.3.1 Hedonic Pricing Theory (HPT) </w:t>
      </w:r>
    </w:p>
    <w:p w:rsidR="00DB79B7" w:rsidRPr="00C63B99" w:rsidRDefault="00C63B99" w:rsidP="00C63B99">
      <w:pPr>
        <w:spacing w:line="361" w:lineRule="auto"/>
        <w:ind w:left="-1" w:right="64" w:firstLine="721"/>
        <w:rPr>
          <w:szCs w:val="24"/>
        </w:rPr>
      </w:pPr>
      <w:r w:rsidRPr="00C63B99">
        <w:rPr>
          <w:szCs w:val="24"/>
        </w:rPr>
        <w:t xml:space="preserve">This theory states that the price of a property is determined by the sum of its attributes. These attributes include structural characteristics (e.g., size, number of rooms), neighborhood features (e.g., crime rate, schools), and environmental qualities (e.g., air quality, access to parks).  </w:t>
      </w:r>
    </w:p>
    <w:p w:rsidR="00DB79B7" w:rsidRPr="00C63B99" w:rsidRDefault="00C63B99" w:rsidP="00C63B99">
      <w:pPr>
        <w:spacing w:after="396" w:line="250" w:lineRule="auto"/>
        <w:ind w:left="9"/>
        <w:rPr>
          <w:szCs w:val="24"/>
        </w:rPr>
      </w:pPr>
      <w:r w:rsidRPr="00C63B99">
        <w:rPr>
          <w:b/>
          <w:szCs w:val="24"/>
        </w:rPr>
        <w:t>Relevance to the study:</w:t>
      </w:r>
      <w:r w:rsidRPr="00C63B99">
        <w:rPr>
          <w:szCs w:val="24"/>
        </w:rPr>
        <w:t xml:space="preserve"> </w:t>
      </w:r>
    </w:p>
    <w:p w:rsidR="00DB79B7" w:rsidRPr="00C63B99" w:rsidRDefault="00C63B99" w:rsidP="00C63B99">
      <w:pPr>
        <w:spacing w:line="359" w:lineRule="auto"/>
        <w:ind w:left="9" w:right="163"/>
        <w:rPr>
          <w:szCs w:val="24"/>
        </w:rPr>
      </w:pPr>
      <w:r w:rsidRPr="00C63B99">
        <w:rPr>
          <w:szCs w:val="24"/>
        </w:rPr>
        <w:t xml:space="preserve">       The theory supports the idea that proximity to parks and open spaces can increase the value of commercial properties. For example, a shop near a clean, attractive park is more likely to attract customers, which may increase rental income and demand for such properties.  </w:t>
      </w:r>
    </w:p>
    <w:p w:rsidR="00DB79B7" w:rsidRPr="00C63B99" w:rsidRDefault="00C63B99" w:rsidP="00C63B99">
      <w:pPr>
        <w:pStyle w:val="Heading3"/>
        <w:ind w:left="9" w:right="0"/>
        <w:jc w:val="both"/>
        <w:rPr>
          <w:szCs w:val="24"/>
        </w:rPr>
      </w:pPr>
      <w:r w:rsidRPr="00C63B99">
        <w:rPr>
          <w:szCs w:val="24"/>
        </w:rPr>
        <w:t xml:space="preserve">2.3.2 Bid-Rent Theory </w:t>
      </w:r>
    </w:p>
    <w:p w:rsidR="00DB79B7" w:rsidRPr="00C63B99" w:rsidRDefault="00C63B99" w:rsidP="004175E1">
      <w:pPr>
        <w:spacing w:line="359" w:lineRule="auto"/>
        <w:ind w:left="-1" w:right="64" w:firstLine="721"/>
        <w:rPr>
          <w:szCs w:val="24"/>
        </w:rPr>
      </w:pPr>
      <w:r w:rsidRPr="00C63B99">
        <w:rPr>
          <w:szCs w:val="24"/>
        </w:rPr>
        <w:t xml:space="preserve">Proposed by Alonso (1964), this theory suggests that land value decreases as the distance from the central business district (CBD) increases. Businesses pay higher rents to be in prime </w:t>
      </w:r>
      <w:r w:rsidRPr="00C63B99">
        <w:rPr>
          <w:szCs w:val="24"/>
        </w:rPr>
        <w:lastRenderedPageBreak/>
        <w:t xml:space="preserve">locations to access more customers and higher profits. However, environmental amenities such as parks can also influence this pattern by creating </w:t>
      </w:r>
      <w:proofErr w:type="spellStart"/>
      <w:r w:rsidRPr="00C63B99">
        <w:rPr>
          <w:szCs w:val="24"/>
        </w:rPr>
        <w:t>highdemand</w:t>
      </w:r>
      <w:proofErr w:type="spellEnd"/>
      <w:r w:rsidRPr="00C63B99">
        <w:rPr>
          <w:szCs w:val="24"/>
        </w:rPr>
        <w:t xml:space="preserve"> zones outside the traditional CBD.  </w:t>
      </w:r>
    </w:p>
    <w:p w:rsidR="00DB79B7" w:rsidRPr="00C63B99" w:rsidRDefault="00C63B99" w:rsidP="00C63B99">
      <w:pPr>
        <w:spacing w:after="396" w:line="250" w:lineRule="auto"/>
        <w:ind w:left="9"/>
        <w:rPr>
          <w:szCs w:val="24"/>
        </w:rPr>
      </w:pPr>
      <w:r w:rsidRPr="00C63B99">
        <w:rPr>
          <w:b/>
          <w:szCs w:val="24"/>
        </w:rPr>
        <w:t>Relevance to the study:</w:t>
      </w:r>
      <w:r w:rsidRPr="00C63B99">
        <w:rPr>
          <w:szCs w:val="24"/>
        </w:rPr>
        <w:t xml:space="preserve"> </w:t>
      </w:r>
    </w:p>
    <w:p w:rsidR="00DB79B7" w:rsidRPr="00C63B99" w:rsidRDefault="00C63B99" w:rsidP="00C63B99">
      <w:pPr>
        <w:spacing w:line="360" w:lineRule="auto"/>
        <w:ind w:left="9" w:right="64"/>
        <w:rPr>
          <w:szCs w:val="24"/>
        </w:rPr>
      </w:pPr>
      <w:r w:rsidRPr="00C63B99">
        <w:rPr>
          <w:szCs w:val="24"/>
        </w:rPr>
        <w:t xml:space="preserve">      In a market like Mandate Market, parks and open spaces might influence business decisions and attract higher-paying tenants, thereby affecting local land and property values.  </w:t>
      </w:r>
    </w:p>
    <w:p w:rsidR="00DB79B7" w:rsidRPr="00C63B99" w:rsidRDefault="00C63B99" w:rsidP="00C63B99">
      <w:pPr>
        <w:pStyle w:val="Heading2"/>
        <w:ind w:left="9" w:right="0"/>
        <w:jc w:val="both"/>
        <w:rPr>
          <w:szCs w:val="24"/>
        </w:rPr>
      </w:pPr>
      <w:r w:rsidRPr="00C63B99">
        <w:rPr>
          <w:szCs w:val="24"/>
        </w:rPr>
        <w:t xml:space="preserve">2.4 Empirical Literature Review </w:t>
      </w:r>
    </w:p>
    <w:p w:rsidR="00DB79B7" w:rsidRPr="00C63B99" w:rsidRDefault="00C63B99" w:rsidP="00C63B99">
      <w:pPr>
        <w:spacing w:line="360" w:lineRule="auto"/>
        <w:ind w:left="9" w:right="64"/>
        <w:rPr>
          <w:szCs w:val="24"/>
        </w:rPr>
      </w:pPr>
      <w:r w:rsidRPr="00C63B99">
        <w:rPr>
          <w:szCs w:val="24"/>
        </w:rPr>
        <w:t xml:space="preserve">   This section reviews key studies from international, African, and Nigerian perspectives that examine the relationship between green spaces and property values.  </w:t>
      </w:r>
    </w:p>
    <w:p w:rsidR="00DB79B7" w:rsidRPr="00C63B99" w:rsidRDefault="00C63B99" w:rsidP="00C63B99">
      <w:pPr>
        <w:pStyle w:val="Heading3"/>
        <w:ind w:left="9" w:right="0"/>
        <w:jc w:val="both"/>
        <w:rPr>
          <w:szCs w:val="24"/>
        </w:rPr>
      </w:pPr>
      <w:r w:rsidRPr="00C63B99">
        <w:rPr>
          <w:szCs w:val="24"/>
        </w:rPr>
        <w:t xml:space="preserve">2.4.1 International Studies </w:t>
      </w:r>
    </w:p>
    <w:p w:rsidR="00DB79B7" w:rsidRPr="00C63B99" w:rsidRDefault="00C63B99" w:rsidP="00C63B99">
      <w:pPr>
        <w:spacing w:line="360" w:lineRule="auto"/>
        <w:ind w:left="9" w:right="64"/>
        <w:rPr>
          <w:szCs w:val="24"/>
        </w:rPr>
      </w:pPr>
      <w:r w:rsidRPr="00C63B99">
        <w:rPr>
          <w:szCs w:val="24"/>
        </w:rPr>
        <w:t xml:space="preserve">      Several studies across the globe have confirmed that proximity to parks and open spaces positively affects property values.  </w:t>
      </w:r>
    </w:p>
    <w:p w:rsidR="00DB79B7" w:rsidRPr="00C63B99" w:rsidRDefault="00C63B99" w:rsidP="00C63B99">
      <w:pPr>
        <w:spacing w:after="396" w:line="250" w:lineRule="auto"/>
        <w:ind w:left="9"/>
        <w:rPr>
          <w:szCs w:val="24"/>
        </w:rPr>
      </w:pPr>
      <w:r w:rsidRPr="00C63B99">
        <w:rPr>
          <w:b/>
          <w:szCs w:val="24"/>
        </w:rPr>
        <w:t>Crompton (2001) – United States:</w:t>
      </w:r>
      <w:r w:rsidRPr="00C63B99">
        <w:rPr>
          <w:szCs w:val="24"/>
        </w:rPr>
        <w:t xml:space="preserve"> </w:t>
      </w:r>
    </w:p>
    <w:p w:rsidR="00DB79B7" w:rsidRPr="00C63B99" w:rsidRDefault="00C63B99" w:rsidP="00C63B99">
      <w:pPr>
        <w:spacing w:line="361" w:lineRule="auto"/>
        <w:ind w:left="9" w:right="64"/>
        <w:rPr>
          <w:szCs w:val="24"/>
        </w:rPr>
      </w:pPr>
      <w:r w:rsidRPr="00C63B99">
        <w:rPr>
          <w:szCs w:val="24"/>
        </w:rPr>
        <w:t xml:space="preserve">      Found that residential properties near parks experienced a 5–20% increase in value. Although this study focused on homes, the principles apply to commercial areas— where parks attract more people, leading to more business and higher rent potential.  </w:t>
      </w:r>
    </w:p>
    <w:p w:rsidR="00DB79B7" w:rsidRPr="00C63B99" w:rsidRDefault="00C63B99" w:rsidP="00C63B99">
      <w:pPr>
        <w:spacing w:after="396" w:line="250" w:lineRule="auto"/>
        <w:ind w:left="9"/>
        <w:rPr>
          <w:szCs w:val="24"/>
        </w:rPr>
      </w:pPr>
      <w:proofErr w:type="spellStart"/>
      <w:r w:rsidRPr="00C63B99">
        <w:rPr>
          <w:b/>
          <w:szCs w:val="24"/>
        </w:rPr>
        <w:t>Luttik</w:t>
      </w:r>
      <w:proofErr w:type="spellEnd"/>
      <w:r w:rsidRPr="00C63B99">
        <w:rPr>
          <w:b/>
          <w:szCs w:val="24"/>
        </w:rPr>
        <w:t xml:space="preserve"> (2000) – Netherlands:</w:t>
      </w:r>
      <w:r w:rsidRPr="00C63B99">
        <w:rPr>
          <w:szCs w:val="24"/>
        </w:rPr>
        <w:t xml:space="preserve"> </w:t>
      </w:r>
    </w:p>
    <w:p w:rsidR="00DB79B7" w:rsidRPr="00C63B99" w:rsidRDefault="00C63B99" w:rsidP="00C63B99">
      <w:pPr>
        <w:spacing w:line="361" w:lineRule="auto"/>
        <w:ind w:left="9" w:right="64"/>
        <w:rPr>
          <w:szCs w:val="24"/>
        </w:rPr>
      </w:pPr>
      <w:r w:rsidRPr="00C63B99">
        <w:rPr>
          <w:szCs w:val="24"/>
        </w:rPr>
        <w:t xml:space="preserve">     Revealed that green views, water bodies, and tree-lined streets increase both residential and commercial property values.  </w:t>
      </w:r>
    </w:p>
    <w:p w:rsidR="00DB79B7" w:rsidRPr="00C63B99" w:rsidRDefault="00C63B99" w:rsidP="00C63B99">
      <w:pPr>
        <w:spacing w:after="396" w:line="250" w:lineRule="auto"/>
        <w:ind w:left="9"/>
        <w:rPr>
          <w:szCs w:val="24"/>
        </w:rPr>
      </w:pPr>
      <w:proofErr w:type="spellStart"/>
      <w:r w:rsidRPr="00C63B99">
        <w:rPr>
          <w:b/>
          <w:szCs w:val="24"/>
        </w:rPr>
        <w:t>Wolch</w:t>
      </w:r>
      <w:proofErr w:type="spellEnd"/>
      <w:r w:rsidRPr="00C63B99">
        <w:rPr>
          <w:b/>
          <w:szCs w:val="24"/>
        </w:rPr>
        <w:t xml:space="preserve"> et al. (2014) – United States:</w:t>
      </w:r>
      <w:r w:rsidRPr="00C63B99">
        <w:rPr>
          <w:szCs w:val="24"/>
        </w:rPr>
        <w:t xml:space="preserve"> </w:t>
      </w:r>
    </w:p>
    <w:p w:rsidR="00DB79B7" w:rsidRPr="00C63B99" w:rsidRDefault="00C63B99" w:rsidP="00C63B99">
      <w:pPr>
        <w:spacing w:line="360" w:lineRule="auto"/>
        <w:ind w:left="9" w:right="289"/>
        <w:rPr>
          <w:szCs w:val="24"/>
        </w:rPr>
      </w:pPr>
      <w:r w:rsidRPr="00C63B99">
        <w:rPr>
          <w:szCs w:val="24"/>
        </w:rPr>
        <w:t xml:space="preserve">     Concluded that green spaces improve public health and economic conditions, with commercial properties in green districts attracting more visitors and enjoying higher foot traffic.  </w:t>
      </w:r>
    </w:p>
    <w:p w:rsidR="00DB79B7" w:rsidRPr="00C63B99" w:rsidRDefault="00C63B99" w:rsidP="00C63B99">
      <w:pPr>
        <w:pStyle w:val="Heading3"/>
        <w:ind w:left="9" w:right="0"/>
        <w:jc w:val="both"/>
        <w:rPr>
          <w:szCs w:val="24"/>
        </w:rPr>
      </w:pPr>
      <w:r w:rsidRPr="00C63B99">
        <w:rPr>
          <w:szCs w:val="24"/>
        </w:rPr>
        <w:lastRenderedPageBreak/>
        <w:t xml:space="preserve">2.4.2 African Studies </w:t>
      </w:r>
    </w:p>
    <w:p w:rsidR="00DB79B7" w:rsidRPr="00C63B99" w:rsidRDefault="00C63B99" w:rsidP="004175E1">
      <w:pPr>
        <w:spacing w:line="360" w:lineRule="auto"/>
        <w:ind w:left="9" w:right="64"/>
        <w:rPr>
          <w:szCs w:val="24"/>
        </w:rPr>
      </w:pPr>
      <w:r w:rsidRPr="00C63B99">
        <w:rPr>
          <w:szCs w:val="24"/>
        </w:rPr>
        <w:t xml:space="preserve">    Research in Africa also supports the view that green space is linked to property value increases, although fewer studies exist compared to developed countries.  </w:t>
      </w:r>
    </w:p>
    <w:p w:rsidR="00DB79B7" w:rsidRPr="00C63B99" w:rsidRDefault="00C63B99" w:rsidP="00C63B99">
      <w:pPr>
        <w:spacing w:after="396" w:line="250" w:lineRule="auto"/>
        <w:ind w:left="9"/>
        <w:rPr>
          <w:szCs w:val="24"/>
        </w:rPr>
      </w:pPr>
      <w:proofErr w:type="spellStart"/>
      <w:r w:rsidRPr="00C63B99">
        <w:rPr>
          <w:b/>
          <w:szCs w:val="24"/>
        </w:rPr>
        <w:t>Oduro</w:t>
      </w:r>
      <w:proofErr w:type="spellEnd"/>
      <w:r w:rsidRPr="00C63B99">
        <w:rPr>
          <w:b/>
          <w:szCs w:val="24"/>
        </w:rPr>
        <w:t xml:space="preserve"> and Mensah (2018) – Ghana:</w:t>
      </w:r>
      <w:r w:rsidRPr="00C63B99">
        <w:rPr>
          <w:szCs w:val="24"/>
        </w:rPr>
        <w:t xml:space="preserve"> </w:t>
      </w:r>
    </w:p>
    <w:p w:rsidR="00DB79B7" w:rsidRPr="00C63B99" w:rsidRDefault="00C63B99" w:rsidP="00C63B99">
      <w:pPr>
        <w:spacing w:line="360" w:lineRule="auto"/>
        <w:ind w:left="9" w:right="64"/>
        <w:rPr>
          <w:szCs w:val="24"/>
        </w:rPr>
      </w:pPr>
      <w:r w:rsidRPr="00C63B99">
        <w:rPr>
          <w:szCs w:val="24"/>
        </w:rPr>
        <w:t xml:space="preserve">      Conducted a study in Accra and found that shops and offices located near </w:t>
      </w:r>
      <w:proofErr w:type="spellStart"/>
      <w:r w:rsidRPr="00C63B99">
        <w:rPr>
          <w:szCs w:val="24"/>
        </w:rPr>
        <w:t>wellmaintained</w:t>
      </w:r>
      <w:proofErr w:type="spellEnd"/>
      <w:r w:rsidRPr="00C63B99">
        <w:rPr>
          <w:szCs w:val="24"/>
        </w:rPr>
        <w:t xml:space="preserve"> parks and landscaped roads attracted higher rents and more customers.  </w:t>
      </w:r>
    </w:p>
    <w:p w:rsidR="00DB79B7" w:rsidRPr="00C63B99" w:rsidRDefault="00C63B99" w:rsidP="00C63B99">
      <w:pPr>
        <w:spacing w:after="408"/>
        <w:ind w:left="9" w:right="64"/>
        <w:rPr>
          <w:szCs w:val="24"/>
        </w:rPr>
      </w:pPr>
      <w:r w:rsidRPr="00C63B99">
        <w:rPr>
          <w:szCs w:val="24"/>
        </w:rPr>
        <w:t xml:space="preserve">Business owners identified cleanliness and reduced heat as major advantages.  </w:t>
      </w:r>
    </w:p>
    <w:p w:rsidR="00DB79B7" w:rsidRPr="00C63B99" w:rsidRDefault="00C63B99" w:rsidP="00C63B99">
      <w:pPr>
        <w:spacing w:after="396" w:line="250" w:lineRule="auto"/>
        <w:ind w:left="9"/>
        <w:rPr>
          <w:szCs w:val="24"/>
        </w:rPr>
      </w:pPr>
      <w:proofErr w:type="spellStart"/>
      <w:r w:rsidRPr="00C63B99">
        <w:rPr>
          <w:b/>
          <w:szCs w:val="24"/>
        </w:rPr>
        <w:t>Mwangi</w:t>
      </w:r>
      <w:proofErr w:type="spellEnd"/>
      <w:r w:rsidRPr="00C63B99">
        <w:rPr>
          <w:b/>
          <w:szCs w:val="24"/>
        </w:rPr>
        <w:t xml:space="preserve"> (2016) – Kenya:</w:t>
      </w:r>
      <w:r w:rsidRPr="00C63B99">
        <w:rPr>
          <w:szCs w:val="24"/>
        </w:rPr>
        <w:t xml:space="preserve"> </w:t>
      </w:r>
    </w:p>
    <w:p w:rsidR="00DB79B7" w:rsidRPr="00C63B99" w:rsidRDefault="00C63B99" w:rsidP="00C63B99">
      <w:pPr>
        <w:spacing w:line="360" w:lineRule="auto"/>
        <w:ind w:left="9" w:right="64"/>
        <w:rPr>
          <w:szCs w:val="24"/>
        </w:rPr>
      </w:pPr>
      <w:r w:rsidRPr="00C63B99">
        <w:rPr>
          <w:szCs w:val="24"/>
        </w:rPr>
        <w:t xml:space="preserve">      Found that retail shops near </w:t>
      </w:r>
      <w:proofErr w:type="spellStart"/>
      <w:r w:rsidRPr="00C63B99">
        <w:rPr>
          <w:szCs w:val="24"/>
        </w:rPr>
        <w:t>Uhuru</w:t>
      </w:r>
      <w:proofErr w:type="spellEnd"/>
      <w:r w:rsidRPr="00C63B99">
        <w:rPr>
          <w:szCs w:val="24"/>
        </w:rPr>
        <w:t xml:space="preserve"> Park in Nairobi had higher monthly rent than similar shops further away, due to higher visibility and pedestrian access.  </w:t>
      </w:r>
    </w:p>
    <w:p w:rsidR="00DB79B7" w:rsidRPr="00C63B99" w:rsidRDefault="00C63B99" w:rsidP="00C63B99">
      <w:pPr>
        <w:pStyle w:val="Heading3"/>
        <w:ind w:left="9" w:right="0"/>
        <w:jc w:val="both"/>
        <w:rPr>
          <w:szCs w:val="24"/>
        </w:rPr>
      </w:pPr>
      <w:r w:rsidRPr="00C63B99">
        <w:rPr>
          <w:szCs w:val="24"/>
        </w:rPr>
        <w:t xml:space="preserve">2.4.3 Nigerian Studies </w:t>
      </w:r>
    </w:p>
    <w:p w:rsidR="00DB79B7" w:rsidRPr="00C63B99" w:rsidRDefault="00C63B99" w:rsidP="00C63B99">
      <w:pPr>
        <w:spacing w:line="365" w:lineRule="auto"/>
        <w:ind w:left="9" w:right="64"/>
        <w:rPr>
          <w:szCs w:val="24"/>
        </w:rPr>
      </w:pPr>
      <w:r w:rsidRPr="00C63B99">
        <w:rPr>
          <w:szCs w:val="24"/>
        </w:rPr>
        <w:t xml:space="preserve">    While fewer in number, some studies in Nigeria have begun to assess the relationship between environmental amenities and property values.  </w:t>
      </w:r>
    </w:p>
    <w:p w:rsidR="00DB79B7" w:rsidRPr="00C63B99" w:rsidRDefault="00C63B99" w:rsidP="00C63B99">
      <w:pPr>
        <w:spacing w:after="396" w:line="250" w:lineRule="auto"/>
        <w:ind w:left="9"/>
        <w:rPr>
          <w:szCs w:val="24"/>
        </w:rPr>
      </w:pPr>
      <w:proofErr w:type="spellStart"/>
      <w:r w:rsidRPr="00C63B99">
        <w:rPr>
          <w:b/>
          <w:szCs w:val="24"/>
        </w:rPr>
        <w:t>Ogunba</w:t>
      </w:r>
      <w:proofErr w:type="spellEnd"/>
      <w:r w:rsidRPr="00C63B99">
        <w:rPr>
          <w:b/>
          <w:szCs w:val="24"/>
        </w:rPr>
        <w:t xml:space="preserve"> (2015) – Lagos:</w:t>
      </w:r>
      <w:r w:rsidRPr="00C63B99">
        <w:rPr>
          <w:szCs w:val="24"/>
        </w:rPr>
        <w:t xml:space="preserve"> </w:t>
      </w:r>
    </w:p>
    <w:p w:rsidR="00DB79B7" w:rsidRPr="00C63B99" w:rsidRDefault="00C63B99" w:rsidP="00C63B99">
      <w:pPr>
        <w:spacing w:line="361" w:lineRule="auto"/>
        <w:ind w:left="9" w:right="64"/>
        <w:rPr>
          <w:szCs w:val="24"/>
        </w:rPr>
      </w:pPr>
      <w:r w:rsidRPr="00C63B99">
        <w:rPr>
          <w:szCs w:val="24"/>
        </w:rPr>
        <w:t xml:space="preserve">   Studied the impact of coastal parks in </w:t>
      </w:r>
      <w:proofErr w:type="spellStart"/>
      <w:r w:rsidRPr="00C63B99">
        <w:rPr>
          <w:szCs w:val="24"/>
        </w:rPr>
        <w:t>Lekki</w:t>
      </w:r>
      <w:proofErr w:type="spellEnd"/>
      <w:r w:rsidRPr="00C63B99">
        <w:rPr>
          <w:szCs w:val="24"/>
        </w:rPr>
        <w:t xml:space="preserve"> and found a positive relationship between proximity to green areas and office rental rates.  </w:t>
      </w:r>
    </w:p>
    <w:p w:rsidR="00DB79B7" w:rsidRPr="00C63B99" w:rsidRDefault="00C63B99" w:rsidP="00C63B99">
      <w:pPr>
        <w:spacing w:after="396" w:line="250" w:lineRule="auto"/>
        <w:ind w:left="9"/>
        <w:rPr>
          <w:szCs w:val="24"/>
        </w:rPr>
      </w:pPr>
      <w:proofErr w:type="spellStart"/>
      <w:r w:rsidRPr="00C63B99">
        <w:rPr>
          <w:b/>
          <w:szCs w:val="24"/>
        </w:rPr>
        <w:t>Aina</w:t>
      </w:r>
      <w:proofErr w:type="spellEnd"/>
      <w:r w:rsidRPr="00C63B99">
        <w:rPr>
          <w:b/>
          <w:szCs w:val="24"/>
        </w:rPr>
        <w:t xml:space="preserve"> and </w:t>
      </w:r>
      <w:proofErr w:type="spellStart"/>
      <w:r w:rsidRPr="00C63B99">
        <w:rPr>
          <w:b/>
          <w:szCs w:val="24"/>
        </w:rPr>
        <w:t>Ojetunde</w:t>
      </w:r>
      <w:proofErr w:type="spellEnd"/>
      <w:r w:rsidRPr="00C63B99">
        <w:rPr>
          <w:b/>
          <w:szCs w:val="24"/>
        </w:rPr>
        <w:t xml:space="preserve"> (2016) – Ibadan:</w:t>
      </w:r>
      <w:r w:rsidRPr="00C63B99">
        <w:rPr>
          <w:szCs w:val="24"/>
        </w:rPr>
        <w:t xml:space="preserve"> </w:t>
      </w:r>
    </w:p>
    <w:p w:rsidR="00DB79B7" w:rsidRPr="00C63B99" w:rsidRDefault="00C63B99" w:rsidP="00C63B99">
      <w:pPr>
        <w:spacing w:line="361" w:lineRule="auto"/>
        <w:ind w:left="9" w:right="64"/>
        <w:rPr>
          <w:szCs w:val="24"/>
        </w:rPr>
      </w:pPr>
      <w:r w:rsidRPr="00C63B99">
        <w:rPr>
          <w:szCs w:val="24"/>
        </w:rPr>
        <w:t xml:space="preserve">   In </w:t>
      </w:r>
      <w:proofErr w:type="spellStart"/>
      <w:r w:rsidRPr="00C63B99">
        <w:rPr>
          <w:szCs w:val="24"/>
        </w:rPr>
        <w:t>Bodija</w:t>
      </w:r>
      <w:proofErr w:type="spellEnd"/>
      <w:r w:rsidRPr="00C63B99">
        <w:rPr>
          <w:szCs w:val="24"/>
        </w:rPr>
        <w:t xml:space="preserve"> Market, shops near tree-shaded pedestrian paths attracted more customers and commanded higher rents.  </w:t>
      </w:r>
    </w:p>
    <w:p w:rsidR="00DB79B7" w:rsidRPr="00C63B99" w:rsidRDefault="00C63B99" w:rsidP="00C63B99">
      <w:pPr>
        <w:spacing w:after="396" w:line="250" w:lineRule="auto"/>
        <w:ind w:left="9"/>
        <w:rPr>
          <w:szCs w:val="24"/>
        </w:rPr>
      </w:pPr>
      <w:r w:rsidRPr="00C63B99">
        <w:rPr>
          <w:b/>
          <w:szCs w:val="24"/>
        </w:rPr>
        <w:t xml:space="preserve">Ibrahim and </w:t>
      </w:r>
      <w:proofErr w:type="spellStart"/>
      <w:r w:rsidRPr="00C63B99">
        <w:rPr>
          <w:b/>
          <w:szCs w:val="24"/>
        </w:rPr>
        <w:t>Abdulrahman</w:t>
      </w:r>
      <w:proofErr w:type="spellEnd"/>
      <w:r w:rsidRPr="00C63B99">
        <w:rPr>
          <w:b/>
          <w:szCs w:val="24"/>
        </w:rPr>
        <w:t xml:space="preserve"> (2020) – Ilorin:</w:t>
      </w:r>
      <w:r w:rsidRPr="00C63B99">
        <w:rPr>
          <w:szCs w:val="24"/>
        </w:rPr>
        <w:t xml:space="preserve"> </w:t>
      </w:r>
    </w:p>
    <w:p w:rsidR="00DB79B7" w:rsidRPr="00C63B99" w:rsidRDefault="00C63B99" w:rsidP="00C63B99">
      <w:pPr>
        <w:spacing w:line="361" w:lineRule="auto"/>
        <w:ind w:left="9" w:right="351"/>
        <w:rPr>
          <w:szCs w:val="24"/>
        </w:rPr>
      </w:pPr>
      <w:r w:rsidRPr="00C63B99">
        <w:rPr>
          <w:szCs w:val="24"/>
        </w:rPr>
        <w:lastRenderedPageBreak/>
        <w:t xml:space="preserve">     Their study on urban congestion in Ilorin noted that market areas lacked green spaces, leading to poor aesthetics and discomfort, but did not quantify property value impacts— highlighting a gap for further research.  </w:t>
      </w:r>
    </w:p>
    <w:p w:rsidR="00DB79B7" w:rsidRPr="00C63B99" w:rsidRDefault="00C63B99" w:rsidP="00C63B99">
      <w:pPr>
        <w:pStyle w:val="Heading2"/>
        <w:ind w:left="9" w:right="0"/>
        <w:jc w:val="both"/>
        <w:rPr>
          <w:szCs w:val="24"/>
        </w:rPr>
      </w:pPr>
      <w:r w:rsidRPr="00C63B99">
        <w:rPr>
          <w:szCs w:val="24"/>
        </w:rPr>
        <w:t xml:space="preserve">2.5 Stakeholder Perceptions on Parks and Property Value </w:t>
      </w:r>
    </w:p>
    <w:p w:rsidR="00DB79B7" w:rsidRPr="00C63B99" w:rsidRDefault="00C63B99" w:rsidP="004175E1">
      <w:pPr>
        <w:spacing w:after="405"/>
        <w:ind w:left="9" w:right="64"/>
        <w:rPr>
          <w:szCs w:val="24"/>
        </w:rPr>
      </w:pPr>
      <w:r w:rsidRPr="00C63B99">
        <w:rPr>
          <w:szCs w:val="24"/>
        </w:rPr>
        <w:t xml:space="preserve">Understanding how stakeholders view parks and open spaces is crucial for this study.  </w:t>
      </w:r>
    </w:p>
    <w:p w:rsidR="00DB79B7" w:rsidRPr="00C63B99" w:rsidRDefault="00C63B99" w:rsidP="00C63B99">
      <w:pPr>
        <w:pStyle w:val="Heading3"/>
        <w:ind w:left="9" w:right="0"/>
        <w:jc w:val="both"/>
        <w:rPr>
          <w:szCs w:val="24"/>
        </w:rPr>
      </w:pPr>
      <w:r w:rsidRPr="00C63B99">
        <w:rPr>
          <w:szCs w:val="24"/>
        </w:rPr>
        <w:t xml:space="preserve">2.5.1 Property Owners and Investors </w:t>
      </w:r>
    </w:p>
    <w:p w:rsidR="00DB79B7" w:rsidRPr="00C63B99" w:rsidRDefault="00C63B99" w:rsidP="00C63B99">
      <w:pPr>
        <w:spacing w:line="358" w:lineRule="auto"/>
        <w:ind w:left="-1" w:right="64" w:firstLine="721"/>
        <w:rPr>
          <w:szCs w:val="24"/>
        </w:rPr>
      </w:pPr>
      <w:r w:rsidRPr="00C63B99">
        <w:rPr>
          <w:szCs w:val="24"/>
        </w:rPr>
        <w:t xml:space="preserve">Many property owners seek maximum return on investment. Studies show that they are willing to invest in locations where green spaces attract tenants and boost rental values. However, some owners in Nigeria may be unaware of the financial benefits of integrating environmental features into commercial properties.  </w:t>
      </w:r>
    </w:p>
    <w:p w:rsidR="00DB79B7" w:rsidRPr="00C63B99" w:rsidRDefault="00C63B99" w:rsidP="00C63B99">
      <w:pPr>
        <w:pStyle w:val="Heading3"/>
        <w:ind w:left="9" w:right="0"/>
        <w:jc w:val="both"/>
        <w:rPr>
          <w:szCs w:val="24"/>
        </w:rPr>
      </w:pPr>
      <w:r w:rsidRPr="00C63B99">
        <w:rPr>
          <w:szCs w:val="24"/>
        </w:rPr>
        <w:t xml:space="preserve">2.5.2 Business Tenants </w:t>
      </w:r>
    </w:p>
    <w:p w:rsidR="00DB79B7" w:rsidRPr="00C63B99" w:rsidRDefault="00C63B99" w:rsidP="00C63B99">
      <w:pPr>
        <w:spacing w:line="360" w:lineRule="auto"/>
        <w:ind w:left="-1" w:right="64" w:firstLine="721"/>
        <w:rPr>
          <w:szCs w:val="24"/>
        </w:rPr>
      </w:pPr>
      <w:r w:rsidRPr="00C63B99">
        <w:rPr>
          <w:szCs w:val="24"/>
        </w:rPr>
        <w:t xml:space="preserve">Tenants, especially those in retail, tend to favor clean, attractive, and safe locations. Parks and green areas help create such environments, improving business image and increasing customer visit.  </w:t>
      </w:r>
    </w:p>
    <w:p w:rsidR="00DB79B7" w:rsidRPr="00C63B99" w:rsidRDefault="00C63B99" w:rsidP="00C63B99">
      <w:pPr>
        <w:pStyle w:val="Heading3"/>
        <w:ind w:left="9" w:right="0"/>
        <w:jc w:val="both"/>
        <w:rPr>
          <w:szCs w:val="24"/>
        </w:rPr>
      </w:pPr>
      <w:r w:rsidRPr="00C63B99">
        <w:rPr>
          <w:szCs w:val="24"/>
        </w:rPr>
        <w:t xml:space="preserve">2.5.3 Customers and Visitors </w:t>
      </w:r>
    </w:p>
    <w:p w:rsidR="00DB79B7" w:rsidRPr="00C63B99" w:rsidRDefault="00C63B99" w:rsidP="00C63B99">
      <w:pPr>
        <w:spacing w:line="362" w:lineRule="auto"/>
        <w:ind w:left="-1" w:right="64" w:firstLine="721"/>
        <w:rPr>
          <w:szCs w:val="24"/>
        </w:rPr>
      </w:pPr>
      <w:r w:rsidRPr="00C63B99">
        <w:rPr>
          <w:szCs w:val="24"/>
        </w:rPr>
        <w:t xml:space="preserve">Shoppers prefer markets with shade, space to walk, and clean surroundings. Parks provide comfort, reduce stress, and encourage longer visits—leading to more sales.  </w:t>
      </w:r>
    </w:p>
    <w:p w:rsidR="00DB79B7" w:rsidRPr="00C63B99" w:rsidRDefault="00C63B99" w:rsidP="00C63B99">
      <w:pPr>
        <w:pStyle w:val="Heading3"/>
        <w:ind w:left="9" w:right="0"/>
        <w:jc w:val="both"/>
        <w:rPr>
          <w:szCs w:val="24"/>
        </w:rPr>
      </w:pPr>
      <w:r w:rsidRPr="00C63B99">
        <w:rPr>
          <w:szCs w:val="24"/>
        </w:rPr>
        <w:t xml:space="preserve">2.5.4 Urban Planners and Policymakers </w:t>
      </w:r>
    </w:p>
    <w:p w:rsidR="00DB79B7" w:rsidRPr="00C63B99" w:rsidRDefault="00C63B99" w:rsidP="00C63B99">
      <w:pPr>
        <w:spacing w:line="360" w:lineRule="auto"/>
        <w:ind w:left="-1" w:right="64" w:firstLine="721"/>
        <w:rPr>
          <w:szCs w:val="24"/>
        </w:rPr>
      </w:pPr>
      <w:r w:rsidRPr="00C63B99">
        <w:rPr>
          <w:szCs w:val="24"/>
        </w:rPr>
        <w:t xml:space="preserve">Urban planners recognize the value of green infrastructure, but in many Nigerian cities, their recommendations are rarely implemented due to budget constraints or lack of political will. </w:t>
      </w:r>
    </w:p>
    <w:p w:rsidR="00DB79B7" w:rsidRPr="00C63B99" w:rsidRDefault="00C63B99" w:rsidP="00C63B99">
      <w:pPr>
        <w:spacing w:line="361" w:lineRule="auto"/>
        <w:ind w:left="9" w:right="64"/>
        <w:rPr>
          <w:szCs w:val="24"/>
        </w:rPr>
      </w:pPr>
      <w:r w:rsidRPr="00C63B99">
        <w:rPr>
          <w:szCs w:val="24"/>
        </w:rPr>
        <w:t xml:space="preserve">There is a growing call for green urbanism—an approach that integrates sustainability into city planning, including commercial zones.  </w:t>
      </w:r>
    </w:p>
    <w:p w:rsidR="00DB79B7" w:rsidRPr="00C63B99" w:rsidRDefault="00C63B99" w:rsidP="00C63B99">
      <w:pPr>
        <w:pStyle w:val="Heading2"/>
        <w:ind w:left="9" w:right="0"/>
        <w:jc w:val="both"/>
        <w:rPr>
          <w:szCs w:val="24"/>
        </w:rPr>
      </w:pPr>
      <w:r w:rsidRPr="00C63B99">
        <w:rPr>
          <w:szCs w:val="24"/>
        </w:rPr>
        <w:lastRenderedPageBreak/>
        <w:t xml:space="preserve">2.6 Summary of Key Themes </w:t>
      </w:r>
    </w:p>
    <w:p w:rsidR="00DB79B7" w:rsidRPr="00C63B99" w:rsidRDefault="00C63B99" w:rsidP="004175E1">
      <w:pPr>
        <w:spacing w:after="406"/>
        <w:ind w:left="9" w:right="64"/>
        <w:rPr>
          <w:szCs w:val="24"/>
        </w:rPr>
      </w:pPr>
      <w:r w:rsidRPr="00C63B99">
        <w:rPr>
          <w:szCs w:val="24"/>
        </w:rPr>
        <w:t xml:space="preserve">The table below summarizes key insights from the literature:  </w:t>
      </w:r>
    </w:p>
    <w:tbl>
      <w:tblPr>
        <w:tblStyle w:val="TableGrid"/>
        <w:tblW w:w="9854" w:type="dxa"/>
        <w:tblInd w:w="-24" w:type="dxa"/>
        <w:tblCellMar>
          <w:top w:w="31" w:type="dxa"/>
          <w:left w:w="0" w:type="dxa"/>
          <w:bottom w:w="0" w:type="dxa"/>
          <w:right w:w="0" w:type="dxa"/>
        </w:tblCellMar>
        <w:tblLook w:val="04A0" w:firstRow="1" w:lastRow="0" w:firstColumn="1" w:lastColumn="0" w:noHBand="0" w:noVBand="1"/>
      </w:tblPr>
      <w:tblGrid>
        <w:gridCol w:w="2809"/>
        <w:gridCol w:w="7045"/>
      </w:tblGrid>
      <w:tr w:rsidR="00DB79B7" w:rsidRPr="00C63B99">
        <w:trPr>
          <w:trHeight w:val="677"/>
        </w:trPr>
        <w:tc>
          <w:tcPr>
            <w:tcW w:w="280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19" w:firstLine="0"/>
              <w:rPr>
                <w:szCs w:val="24"/>
              </w:rPr>
            </w:pPr>
            <w:r w:rsidRPr="00C63B99">
              <w:rPr>
                <w:szCs w:val="24"/>
              </w:rPr>
              <w:t xml:space="preserve"> </w:t>
            </w:r>
            <w:r w:rsidRPr="00C63B99">
              <w:rPr>
                <w:b/>
                <w:szCs w:val="24"/>
              </w:rPr>
              <w:t xml:space="preserve">Theme </w:t>
            </w:r>
            <w:r w:rsidRPr="00C63B99">
              <w:rPr>
                <w:szCs w:val="24"/>
              </w:rPr>
              <w:t xml:space="preserve"> </w:t>
            </w:r>
          </w:p>
        </w:tc>
        <w:tc>
          <w:tcPr>
            <w:tcW w:w="704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8" w:firstLine="0"/>
              <w:rPr>
                <w:szCs w:val="24"/>
              </w:rPr>
            </w:pPr>
            <w:r w:rsidRPr="00C63B99">
              <w:rPr>
                <w:b/>
                <w:szCs w:val="24"/>
              </w:rPr>
              <w:t xml:space="preserve">Key Findings </w:t>
            </w:r>
            <w:r w:rsidRPr="00C63B99">
              <w:rPr>
                <w:szCs w:val="24"/>
              </w:rPr>
              <w:t xml:space="preserve"> </w:t>
            </w:r>
          </w:p>
        </w:tc>
      </w:tr>
      <w:tr w:rsidR="00DB79B7" w:rsidRPr="00C63B99">
        <w:trPr>
          <w:trHeight w:val="1018"/>
        </w:trPr>
        <w:tc>
          <w:tcPr>
            <w:tcW w:w="280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19" w:firstLine="0"/>
              <w:rPr>
                <w:szCs w:val="24"/>
              </w:rPr>
            </w:pPr>
            <w:r w:rsidRPr="00C63B99">
              <w:rPr>
                <w:szCs w:val="24"/>
              </w:rPr>
              <w:t xml:space="preserve">Parks and Property Value  </w:t>
            </w:r>
          </w:p>
        </w:tc>
        <w:tc>
          <w:tcPr>
            <w:tcW w:w="704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8" w:firstLine="0"/>
              <w:rPr>
                <w:szCs w:val="24"/>
              </w:rPr>
            </w:pPr>
            <w:r w:rsidRPr="00C63B99">
              <w:rPr>
                <w:szCs w:val="24"/>
              </w:rPr>
              <w:t xml:space="preserve">Parks enhance aesthetic quality and increase demand for nearby properties.  </w:t>
            </w:r>
          </w:p>
        </w:tc>
      </w:tr>
      <w:tr w:rsidR="00DB79B7" w:rsidRPr="00C63B99">
        <w:trPr>
          <w:trHeight w:val="1292"/>
        </w:trPr>
        <w:tc>
          <w:tcPr>
            <w:tcW w:w="280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tabs>
                <w:tab w:val="right" w:pos="2809"/>
              </w:tabs>
              <w:spacing w:after="119" w:line="259" w:lineRule="auto"/>
              <w:ind w:left="0" w:firstLine="0"/>
              <w:rPr>
                <w:szCs w:val="24"/>
              </w:rPr>
            </w:pPr>
            <w:r w:rsidRPr="00C63B99">
              <w:rPr>
                <w:szCs w:val="24"/>
              </w:rPr>
              <w:t xml:space="preserve">Commercial </w:t>
            </w:r>
            <w:r w:rsidRPr="00C63B99">
              <w:rPr>
                <w:szCs w:val="24"/>
              </w:rPr>
              <w:tab/>
              <w:t>Property</w:t>
            </w:r>
          </w:p>
          <w:p w:rsidR="00DB79B7" w:rsidRPr="00C63B99" w:rsidRDefault="00C63B99" w:rsidP="00C63B99">
            <w:pPr>
              <w:spacing w:after="0" w:line="259" w:lineRule="auto"/>
              <w:ind w:left="19" w:firstLine="0"/>
              <w:rPr>
                <w:szCs w:val="24"/>
              </w:rPr>
            </w:pPr>
            <w:r w:rsidRPr="00C63B99">
              <w:rPr>
                <w:szCs w:val="24"/>
              </w:rPr>
              <w:t xml:space="preserve">Impact  </w:t>
            </w:r>
          </w:p>
        </w:tc>
        <w:tc>
          <w:tcPr>
            <w:tcW w:w="704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8" w:hanging="65"/>
              <w:rPr>
                <w:szCs w:val="24"/>
              </w:rPr>
            </w:pPr>
            <w:r w:rsidRPr="00C63B99">
              <w:rPr>
                <w:szCs w:val="24"/>
              </w:rPr>
              <w:t xml:space="preserve"> Green space attracts more customers, improving business and rental values.  </w:t>
            </w:r>
          </w:p>
        </w:tc>
      </w:tr>
      <w:tr w:rsidR="00DB79B7" w:rsidRPr="00C63B99">
        <w:trPr>
          <w:trHeight w:val="1018"/>
        </w:trPr>
        <w:tc>
          <w:tcPr>
            <w:tcW w:w="280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19" w:firstLine="0"/>
              <w:rPr>
                <w:szCs w:val="24"/>
              </w:rPr>
            </w:pPr>
            <w:r w:rsidRPr="00C63B99">
              <w:rPr>
                <w:szCs w:val="24"/>
              </w:rPr>
              <w:t xml:space="preserve">Stakeholder Perceptions  </w:t>
            </w:r>
          </w:p>
        </w:tc>
        <w:tc>
          <w:tcPr>
            <w:tcW w:w="704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8" w:firstLine="0"/>
              <w:rPr>
                <w:szCs w:val="24"/>
              </w:rPr>
            </w:pPr>
            <w:r w:rsidRPr="00C63B99">
              <w:rPr>
                <w:szCs w:val="24"/>
              </w:rPr>
              <w:t xml:space="preserve">Owners and </w:t>
            </w:r>
            <w:proofErr w:type="gramStart"/>
            <w:r w:rsidRPr="00C63B99">
              <w:rPr>
                <w:szCs w:val="24"/>
              </w:rPr>
              <w:t>tenants</w:t>
            </w:r>
            <w:proofErr w:type="gramEnd"/>
            <w:r w:rsidRPr="00C63B99">
              <w:rPr>
                <w:szCs w:val="24"/>
              </w:rPr>
              <w:t xml:space="preserve"> value parks, but implementation is often lacking.  </w:t>
            </w:r>
          </w:p>
        </w:tc>
      </w:tr>
      <w:tr w:rsidR="00DB79B7" w:rsidRPr="00C63B99">
        <w:trPr>
          <w:trHeight w:val="1047"/>
        </w:trPr>
        <w:tc>
          <w:tcPr>
            <w:tcW w:w="280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19" w:firstLine="0"/>
              <w:rPr>
                <w:szCs w:val="24"/>
              </w:rPr>
            </w:pPr>
            <w:r w:rsidRPr="00C63B99">
              <w:rPr>
                <w:szCs w:val="24"/>
              </w:rPr>
              <w:t xml:space="preserve">Nigerian Context  </w:t>
            </w:r>
          </w:p>
        </w:tc>
        <w:tc>
          <w:tcPr>
            <w:tcW w:w="704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8" w:firstLine="0"/>
              <w:rPr>
                <w:szCs w:val="24"/>
              </w:rPr>
            </w:pPr>
            <w:r w:rsidRPr="00C63B99">
              <w:rPr>
                <w:szCs w:val="24"/>
              </w:rPr>
              <w:t xml:space="preserve">Few studies, especially in Ilorin; more focus needed on commercial properties.  </w:t>
            </w:r>
          </w:p>
        </w:tc>
      </w:tr>
    </w:tbl>
    <w:p w:rsidR="00DB79B7" w:rsidRPr="00C63B99" w:rsidRDefault="00C63B99" w:rsidP="00C63B99">
      <w:pPr>
        <w:spacing w:after="401" w:line="259" w:lineRule="auto"/>
        <w:ind w:left="14" w:firstLine="0"/>
        <w:rPr>
          <w:szCs w:val="24"/>
        </w:rPr>
      </w:pPr>
      <w:r w:rsidRPr="00C63B99">
        <w:rPr>
          <w:szCs w:val="24"/>
        </w:rPr>
        <w:t xml:space="preserve"> </w:t>
      </w:r>
    </w:p>
    <w:p w:rsidR="00DB79B7" w:rsidRPr="00C63B99" w:rsidRDefault="00C63B99" w:rsidP="00C63B99">
      <w:pPr>
        <w:pStyle w:val="Heading2"/>
        <w:ind w:left="9" w:right="0"/>
        <w:jc w:val="both"/>
        <w:rPr>
          <w:szCs w:val="24"/>
        </w:rPr>
      </w:pPr>
      <w:r w:rsidRPr="00C63B99">
        <w:rPr>
          <w:szCs w:val="24"/>
        </w:rPr>
        <w:t xml:space="preserve">2.7 Research Gaps Identified </w:t>
      </w:r>
    </w:p>
    <w:p w:rsidR="00DB79B7" w:rsidRPr="00C63B99" w:rsidRDefault="00C63B99" w:rsidP="00C63B99">
      <w:pPr>
        <w:spacing w:after="406"/>
        <w:ind w:left="9" w:right="64"/>
        <w:rPr>
          <w:szCs w:val="24"/>
        </w:rPr>
      </w:pPr>
      <w:r w:rsidRPr="00C63B99">
        <w:rPr>
          <w:szCs w:val="24"/>
        </w:rPr>
        <w:t xml:space="preserve">Based on the literature reviewed, several gaps remain:  </w:t>
      </w:r>
    </w:p>
    <w:p w:rsidR="00DB79B7" w:rsidRPr="00C63B99" w:rsidRDefault="00C63B99" w:rsidP="00C63B99">
      <w:pPr>
        <w:spacing w:after="396" w:line="250" w:lineRule="auto"/>
        <w:ind w:left="9"/>
        <w:rPr>
          <w:szCs w:val="24"/>
        </w:rPr>
      </w:pPr>
      <w:r w:rsidRPr="00C63B99">
        <w:rPr>
          <w:b/>
          <w:szCs w:val="24"/>
        </w:rPr>
        <w:t>Lack of Empirical Data in Ilorin:</w:t>
      </w:r>
      <w:r w:rsidRPr="00C63B99">
        <w:rPr>
          <w:szCs w:val="24"/>
        </w:rPr>
        <w:t xml:space="preserve"> </w:t>
      </w:r>
    </w:p>
    <w:p w:rsidR="00DB79B7" w:rsidRPr="00C63B99" w:rsidRDefault="00C63B99" w:rsidP="00C63B99">
      <w:pPr>
        <w:spacing w:line="360" w:lineRule="auto"/>
        <w:ind w:left="9" w:right="64"/>
        <w:rPr>
          <w:szCs w:val="24"/>
        </w:rPr>
      </w:pPr>
      <w:r w:rsidRPr="00C63B99">
        <w:rPr>
          <w:szCs w:val="24"/>
        </w:rPr>
        <w:t xml:space="preserve">    There are few studies measuring how green spaces influence property values in Ilorin, especially in commercial markets like Mandate.  </w:t>
      </w:r>
    </w:p>
    <w:p w:rsidR="00DB79B7" w:rsidRPr="00C63B99" w:rsidRDefault="00C63B99" w:rsidP="00C63B99">
      <w:pPr>
        <w:spacing w:after="396" w:line="250" w:lineRule="auto"/>
        <w:ind w:left="9"/>
        <w:rPr>
          <w:szCs w:val="24"/>
        </w:rPr>
      </w:pPr>
      <w:r w:rsidRPr="00C63B99">
        <w:rPr>
          <w:b/>
          <w:szCs w:val="24"/>
        </w:rPr>
        <w:t>Limited Focus on Commercial Property:</w:t>
      </w:r>
      <w:r w:rsidRPr="00C63B99">
        <w:rPr>
          <w:szCs w:val="24"/>
        </w:rPr>
        <w:t xml:space="preserve"> </w:t>
      </w:r>
    </w:p>
    <w:p w:rsidR="00DB79B7" w:rsidRPr="00C63B99" w:rsidRDefault="00C63B99" w:rsidP="00C63B99">
      <w:pPr>
        <w:spacing w:after="410"/>
        <w:ind w:left="9" w:right="64"/>
        <w:rPr>
          <w:szCs w:val="24"/>
        </w:rPr>
      </w:pPr>
      <w:r w:rsidRPr="00C63B99">
        <w:rPr>
          <w:szCs w:val="24"/>
        </w:rPr>
        <w:t xml:space="preserve">Most Nigerian studies focus on residential real estate, ignoring the commercial sector.  </w:t>
      </w:r>
    </w:p>
    <w:p w:rsidR="00DB79B7" w:rsidRPr="00C63B99" w:rsidRDefault="00C63B99" w:rsidP="00C63B99">
      <w:pPr>
        <w:spacing w:after="396" w:line="250" w:lineRule="auto"/>
        <w:ind w:left="9"/>
        <w:rPr>
          <w:szCs w:val="24"/>
        </w:rPr>
      </w:pPr>
      <w:r w:rsidRPr="00C63B99">
        <w:rPr>
          <w:b/>
          <w:szCs w:val="24"/>
        </w:rPr>
        <w:t>Weak Integration into Urban Policy:</w:t>
      </w:r>
      <w:r w:rsidRPr="00C63B99">
        <w:rPr>
          <w:szCs w:val="24"/>
        </w:rPr>
        <w:t xml:space="preserve"> </w:t>
      </w:r>
    </w:p>
    <w:p w:rsidR="00DB79B7" w:rsidRPr="00C63B99" w:rsidRDefault="00C63B99" w:rsidP="00C63B99">
      <w:pPr>
        <w:spacing w:line="365" w:lineRule="auto"/>
        <w:ind w:left="9" w:right="64"/>
        <w:rPr>
          <w:szCs w:val="24"/>
        </w:rPr>
      </w:pPr>
      <w:r w:rsidRPr="00C63B99">
        <w:rPr>
          <w:szCs w:val="24"/>
        </w:rPr>
        <w:lastRenderedPageBreak/>
        <w:t xml:space="preserve">     Urban planners often recognize the benefits of parks, but practical implementation is weak due to lack of data or political support.  </w:t>
      </w:r>
    </w:p>
    <w:p w:rsidR="00DB79B7" w:rsidRPr="00C63B99" w:rsidRDefault="00C63B99" w:rsidP="00C63B99">
      <w:pPr>
        <w:spacing w:after="396" w:line="250" w:lineRule="auto"/>
        <w:ind w:left="9"/>
        <w:rPr>
          <w:szCs w:val="24"/>
        </w:rPr>
      </w:pPr>
      <w:r w:rsidRPr="00C63B99">
        <w:rPr>
          <w:b/>
          <w:szCs w:val="24"/>
        </w:rPr>
        <w:t>Neglected Stakeholder Voices:</w:t>
      </w:r>
      <w:r w:rsidRPr="00C63B99">
        <w:rPr>
          <w:szCs w:val="24"/>
        </w:rPr>
        <w:t xml:space="preserve"> </w:t>
      </w:r>
    </w:p>
    <w:p w:rsidR="00DB79B7" w:rsidRPr="00C63B99" w:rsidRDefault="00C63B99" w:rsidP="00C63B99">
      <w:pPr>
        <w:spacing w:line="360" w:lineRule="auto"/>
        <w:ind w:left="9" w:right="64"/>
        <w:rPr>
          <w:szCs w:val="24"/>
        </w:rPr>
      </w:pPr>
      <w:r w:rsidRPr="00C63B99">
        <w:rPr>
          <w:szCs w:val="24"/>
        </w:rPr>
        <w:t xml:space="preserve">      Very few studies include interviews or surveys of landlords, tenants, and customers regarding their preferences and opinions.  </w:t>
      </w:r>
    </w:p>
    <w:p w:rsidR="00DB79B7" w:rsidRPr="00C63B99" w:rsidRDefault="00C63B99" w:rsidP="004175E1">
      <w:pPr>
        <w:spacing w:after="391" w:line="259" w:lineRule="auto"/>
        <w:ind w:left="0" w:firstLine="0"/>
        <w:rPr>
          <w:szCs w:val="24"/>
        </w:rPr>
      </w:pPr>
      <w:r w:rsidRPr="00C63B99">
        <w:rPr>
          <w:b/>
          <w:szCs w:val="24"/>
        </w:rPr>
        <w:t xml:space="preserve"> </w:t>
      </w:r>
      <w:r w:rsidRPr="00C63B99">
        <w:rPr>
          <w:szCs w:val="24"/>
        </w:rPr>
        <w:t xml:space="preserve">2.8 Conclusion </w:t>
      </w:r>
    </w:p>
    <w:p w:rsidR="00DB79B7" w:rsidRPr="00C63B99" w:rsidRDefault="00C63B99" w:rsidP="00C63B99">
      <w:pPr>
        <w:spacing w:line="359" w:lineRule="auto"/>
        <w:ind w:left="9" w:right="64"/>
        <w:rPr>
          <w:szCs w:val="24"/>
        </w:rPr>
      </w:pPr>
      <w:r w:rsidRPr="00C63B99">
        <w:rPr>
          <w:szCs w:val="24"/>
        </w:rPr>
        <w:t xml:space="preserve">       This literature review confirms that parks and open spaces can significantly influence property values. While global and African studies provide strong evidence, Nigerian research particularly in cities like Ilorin remains limited.  </w:t>
      </w:r>
    </w:p>
    <w:p w:rsidR="00DB79B7" w:rsidRPr="00C63B99" w:rsidRDefault="00C63B99" w:rsidP="00C63B99">
      <w:pPr>
        <w:spacing w:line="359" w:lineRule="auto"/>
        <w:ind w:left="9" w:right="64"/>
        <w:rPr>
          <w:szCs w:val="24"/>
        </w:rPr>
      </w:pPr>
      <w:r w:rsidRPr="00C63B99">
        <w:rPr>
          <w:szCs w:val="24"/>
        </w:rPr>
        <w:t xml:space="preserve">     Furthermore, commercial properties are often ignored in urban green space studies. This gap highlights the importance of this research, which will explore the impact of parks and open space on commercial property values in Mandate Market, Ilorin.  </w:t>
      </w:r>
    </w:p>
    <w:p w:rsidR="00DB79B7" w:rsidRPr="00C63B99" w:rsidRDefault="00C63B99" w:rsidP="00C63B99">
      <w:pPr>
        <w:spacing w:line="360" w:lineRule="auto"/>
        <w:ind w:left="9" w:right="64"/>
        <w:rPr>
          <w:szCs w:val="24"/>
        </w:rPr>
      </w:pPr>
      <w:r w:rsidRPr="00C63B99">
        <w:rPr>
          <w:szCs w:val="24"/>
        </w:rPr>
        <w:t xml:space="preserve">     The next chapter will describe the methodology used to carry out the research, including data collection and analysis methods.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0"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4175E1">
      <w:pPr>
        <w:spacing w:after="391" w:line="259" w:lineRule="auto"/>
        <w:ind w:left="14" w:firstLine="0"/>
        <w:rPr>
          <w:szCs w:val="24"/>
        </w:rPr>
      </w:pPr>
      <w:r w:rsidRPr="00C63B99">
        <w:rPr>
          <w:szCs w:val="24"/>
        </w:rPr>
        <w:t xml:space="preserve"> </w:t>
      </w:r>
    </w:p>
    <w:p w:rsidR="00DB79B7" w:rsidRPr="00C63B99" w:rsidRDefault="00C63B99" w:rsidP="004175E1">
      <w:pPr>
        <w:spacing w:after="262" w:line="259" w:lineRule="auto"/>
        <w:ind w:left="14" w:firstLine="0"/>
        <w:jc w:val="center"/>
        <w:rPr>
          <w:szCs w:val="24"/>
        </w:rPr>
      </w:pPr>
      <w:r w:rsidRPr="00C63B99">
        <w:rPr>
          <w:b/>
          <w:szCs w:val="24"/>
        </w:rPr>
        <w:lastRenderedPageBreak/>
        <w:t>CHAPTER THREE</w:t>
      </w:r>
    </w:p>
    <w:p w:rsidR="00DB79B7" w:rsidRPr="00C63B99" w:rsidRDefault="00C63B99" w:rsidP="004175E1">
      <w:pPr>
        <w:pStyle w:val="Heading2"/>
        <w:spacing w:after="256"/>
        <w:ind w:left="298" w:right="0"/>
        <w:jc w:val="center"/>
        <w:rPr>
          <w:szCs w:val="24"/>
        </w:rPr>
      </w:pPr>
      <w:r w:rsidRPr="00C63B99">
        <w:rPr>
          <w:szCs w:val="24"/>
        </w:rPr>
        <w:t>3.0 RESEARCH METHODOLOGY</w:t>
      </w:r>
    </w:p>
    <w:p w:rsidR="00DB79B7" w:rsidRPr="00C63B99" w:rsidRDefault="00C63B99" w:rsidP="00C63B99">
      <w:pPr>
        <w:spacing w:after="275" w:line="240" w:lineRule="auto"/>
        <w:ind w:left="283" w:right="11" w:firstLine="437"/>
        <w:rPr>
          <w:szCs w:val="24"/>
        </w:rPr>
      </w:pPr>
      <w:r w:rsidRPr="00C63B99">
        <w:rPr>
          <w:szCs w:val="24"/>
        </w:rPr>
        <w:t xml:space="preserve">Research methodology refers to the overall strategy, system, or set of procedures used by a researcher to collect, analyze, and interpret data for the purpose of answering specific research questions or testing hypotheses. It provides a framework that ensures the research process is systematic, objective, valid, and reliable. </w:t>
      </w:r>
    </w:p>
    <w:p w:rsidR="00DB79B7" w:rsidRPr="00C63B99" w:rsidRDefault="00C63B99" w:rsidP="00C63B99">
      <w:pPr>
        <w:spacing w:after="275" w:line="240" w:lineRule="auto"/>
        <w:ind w:left="293" w:right="11"/>
        <w:rPr>
          <w:szCs w:val="24"/>
        </w:rPr>
      </w:pPr>
      <w:r w:rsidRPr="00C63B99">
        <w:rPr>
          <w:szCs w:val="24"/>
        </w:rPr>
        <w:t xml:space="preserve">      In essence, research methodology answers the "how" of the study it explains how data is gathered, what kind of data is needed, who the data is collected from, and how it is analyzed. It is one of the most important components of a research project because it determines the</w:t>
      </w:r>
      <w:r w:rsidRPr="00C63B99">
        <w:rPr>
          <w:b/>
          <w:szCs w:val="24"/>
        </w:rPr>
        <w:t xml:space="preserve"> </w:t>
      </w:r>
      <w:r w:rsidRPr="00C63B99">
        <w:rPr>
          <w:szCs w:val="24"/>
        </w:rPr>
        <w:t>accuracy</w:t>
      </w:r>
      <w:r w:rsidRPr="00C63B99">
        <w:rPr>
          <w:b/>
          <w:szCs w:val="24"/>
        </w:rPr>
        <w:t xml:space="preserve">, </w:t>
      </w:r>
      <w:r w:rsidRPr="00C63B99">
        <w:rPr>
          <w:szCs w:val="24"/>
        </w:rPr>
        <w:t>credibility</w:t>
      </w:r>
      <w:r w:rsidRPr="00C63B99">
        <w:rPr>
          <w:b/>
          <w:szCs w:val="24"/>
        </w:rPr>
        <w:t xml:space="preserve">, </w:t>
      </w:r>
      <w:r w:rsidRPr="00C63B99">
        <w:rPr>
          <w:szCs w:val="24"/>
        </w:rPr>
        <w:t>and</w:t>
      </w:r>
      <w:r w:rsidRPr="00C63B99">
        <w:rPr>
          <w:b/>
          <w:szCs w:val="24"/>
        </w:rPr>
        <w:t xml:space="preserve"> </w:t>
      </w:r>
      <w:r w:rsidRPr="00C63B99">
        <w:rPr>
          <w:szCs w:val="24"/>
        </w:rPr>
        <w:t xml:space="preserve">applicability of the research findings. </w:t>
      </w:r>
    </w:p>
    <w:p w:rsidR="00DB79B7" w:rsidRPr="00C63B99" w:rsidRDefault="00C63B99" w:rsidP="00C63B99">
      <w:pPr>
        <w:pStyle w:val="Heading2"/>
        <w:spacing w:after="256"/>
        <w:ind w:left="298" w:right="0"/>
        <w:jc w:val="both"/>
        <w:rPr>
          <w:szCs w:val="24"/>
        </w:rPr>
      </w:pPr>
      <w:r w:rsidRPr="00C63B99">
        <w:rPr>
          <w:szCs w:val="24"/>
        </w:rPr>
        <w:t xml:space="preserve">3.1 Introduction </w:t>
      </w:r>
    </w:p>
    <w:p w:rsidR="00DB79B7" w:rsidRPr="00C63B99" w:rsidRDefault="00C63B99" w:rsidP="00C63B99">
      <w:pPr>
        <w:spacing w:after="275" w:line="240" w:lineRule="auto"/>
        <w:ind w:left="283" w:right="11" w:firstLine="437"/>
        <w:rPr>
          <w:szCs w:val="24"/>
        </w:rPr>
      </w:pPr>
      <w:r w:rsidRPr="00C63B99">
        <w:rPr>
          <w:szCs w:val="24"/>
        </w:rPr>
        <w:t xml:space="preserve">Research methodology is a critical part of any study because it lays down the systematic procedures employed to answer the research questions. This chapter presents the overall research design and approach, the population and sampling methods, the sources and methods of data collection, the instrument validity and reliability, ethical considerations, and the strategies for data analysis. The purpose is to ensure that the investigation into the impact of parks and open spaces on commercial property values, specifically in Mandate Market, Ilorin West LGA, Kwara State, is conducted rigorously and scientifically. </w:t>
      </w:r>
    </w:p>
    <w:p w:rsidR="00DB79B7" w:rsidRPr="00C63B99" w:rsidRDefault="00C63B99" w:rsidP="00C63B99">
      <w:pPr>
        <w:spacing w:after="275" w:line="240" w:lineRule="auto"/>
        <w:ind w:left="283" w:right="11" w:firstLine="437"/>
        <w:rPr>
          <w:szCs w:val="24"/>
        </w:rPr>
      </w:pPr>
      <w:r w:rsidRPr="00C63B99">
        <w:rPr>
          <w:szCs w:val="24"/>
        </w:rPr>
        <w:t xml:space="preserve">In this context, the methodology adopted ensures the data collected are representative, valid, and reliable enough to provide meaningful insights into how these public green spaces influence commercial property values within a vibrant Nigerian market environment. </w:t>
      </w:r>
    </w:p>
    <w:p w:rsidR="00DB79B7" w:rsidRPr="00C63B99" w:rsidRDefault="00C63B99" w:rsidP="00C63B99">
      <w:pPr>
        <w:pStyle w:val="Heading2"/>
        <w:ind w:left="298" w:right="0"/>
        <w:jc w:val="both"/>
        <w:rPr>
          <w:szCs w:val="24"/>
        </w:rPr>
      </w:pPr>
      <w:r w:rsidRPr="00C63B99">
        <w:rPr>
          <w:szCs w:val="24"/>
        </w:rPr>
        <w:t xml:space="preserve">3.2 Research Design </w:t>
      </w:r>
    </w:p>
    <w:p w:rsidR="00DB79B7" w:rsidRPr="00C63B99" w:rsidRDefault="00C63B99" w:rsidP="00C63B99">
      <w:pPr>
        <w:spacing w:after="275" w:line="240" w:lineRule="auto"/>
        <w:ind w:left="283" w:right="11" w:firstLine="437"/>
        <w:rPr>
          <w:szCs w:val="24"/>
        </w:rPr>
      </w:pPr>
      <w:r w:rsidRPr="00C63B99">
        <w:rPr>
          <w:szCs w:val="24"/>
        </w:rPr>
        <w:t xml:space="preserve">A research design acts as the blueprint guiding the researcher on how to collect, measure, and analyze data (Kothari, 2004). For this study, a descriptive survey design was chosen because it allows for a comprehensive description of phenomena as they exist naturally without manipulation. This design is particularly appropriate when the goal is to describe the perceptions, opinions, and trends from a sizeable and diverse sample population. </w:t>
      </w:r>
    </w:p>
    <w:p w:rsidR="00DB79B7" w:rsidRPr="00C63B99" w:rsidRDefault="00C63B99" w:rsidP="00C63B99">
      <w:pPr>
        <w:spacing w:after="275" w:line="240" w:lineRule="auto"/>
        <w:ind w:left="283" w:right="11" w:firstLine="437"/>
        <w:rPr>
          <w:szCs w:val="24"/>
        </w:rPr>
      </w:pPr>
      <w:r w:rsidRPr="00C63B99">
        <w:rPr>
          <w:szCs w:val="24"/>
        </w:rPr>
        <w:t xml:space="preserve">Descriptive research is also preferred when researchers seek to gain insight into existing conditions by collecting data from participants’ direct experiences. It permits statistical analysis to explore relationships and patterns among variables, such as the effect of parks on rental values and commercial property prices. </w:t>
      </w:r>
    </w:p>
    <w:p w:rsidR="00DB79B7" w:rsidRPr="00C63B99" w:rsidRDefault="00C63B99" w:rsidP="00C63B99">
      <w:pPr>
        <w:ind w:left="298" w:right="64" w:firstLine="437"/>
        <w:rPr>
          <w:szCs w:val="24"/>
        </w:rPr>
      </w:pPr>
      <w:r w:rsidRPr="00C63B99">
        <w:rPr>
          <w:szCs w:val="24"/>
        </w:rPr>
        <w:t xml:space="preserve">The choice of survey over experimental or qualitative methods rests on several factors: the exploratory nature of the study, resource constraints, and the desire to obtain quantifiable data suitable for tabular presentation and trend analysis.  </w:t>
      </w:r>
    </w:p>
    <w:p w:rsidR="00DB79B7" w:rsidRPr="00C63B99" w:rsidRDefault="00C63B99" w:rsidP="004175E1">
      <w:pPr>
        <w:ind w:left="298" w:right="64" w:firstLine="437"/>
        <w:rPr>
          <w:szCs w:val="24"/>
        </w:rPr>
      </w:pPr>
      <w:r w:rsidRPr="00C63B99">
        <w:rPr>
          <w:szCs w:val="24"/>
        </w:rPr>
        <w:lastRenderedPageBreak/>
        <w:t xml:space="preserve">According to Creswell (2014), surveys are efficient for examining attitudes and behaviors within large populations, making it ideal for the present study. </w:t>
      </w:r>
    </w:p>
    <w:p w:rsidR="00DB79B7" w:rsidRPr="00C63B99" w:rsidRDefault="00C63B99" w:rsidP="00C63B99">
      <w:pPr>
        <w:pStyle w:val="Heading2"/>
        <w:spacing w:after="256"/>
        <w:ind w:left="9" w:right="0"/>
        <w:jc w:val="both"/>
        <w:rPr>
          <w:szCs w:val="24"/>
        </w:rPr>
      </w:pPr>
      <w:r w:rsidRPr="00C63B99">
        <w:rPr>
          <w:szCs w:val="24"/>
        </w:rPr>
        <w:t xml:space="preserve">3.3 Population of the Study </w:t>
      </w:r>
    </w:p>
    <w:p w:rsidR="00DB79B7" w:rsidRPr="00C63B99" w:rsidRDefault="00C63B99" w:rsidP="00C63B99">
      <w:pPr>
        <w:spacing w:after="275" w:line="240" w:lineRule="auto"/>
        <w:ind w:left="283" w:right="11" w:firstLine="437"/>
        <w:rPr>
          <w:szCs w:val="24"/>
        </w:rPr>
      </w:pPr>
      <w:r w:rsidRPr="00C63B99">
        <w:rPr>
          <w:szCs w:val="24"/>
        </w:rPr>
        <w:t>The population refers to the entire group to which the research results aim to generalize (</w:t>
      </w:r>
      <w:proofErr w:type="spellStart"/>
      <w:r w:rsidRPr="00C63B99">
        <w:rPr>
          <w:szCs w:val="24"/>
        </w:rPr>
        <w:t>Bryman</w:t>
      </w:r>
      <w:proofErr w:type="spellEnd"/>
      <w:r w:rsidRPr="00C63B99">
        <w:rPr>
          <w:szCs w:val="24"/>
        </w:rPr>
        <w:t xml:space="preserve">, 2016). For this study, the population comprises all individuals who are stakeholders in commercial properties within and around Mandate Market, Ilorin West LGA. </w:t>
      </w:r>
    </w:p>
    <w:p w:rsidR="00DB79B7" w:rsidRPr="00C63B99" w:rsidRDefault="00C63B99" w:rsidP="00C63B99">
      <w:pPr>
        <w:spacing w:after="257" w:line="250" w:lineRule="auto"/>
        <w:ind w:left="298"/>
        <w:rPr>
          <w:szCs w:val="24"/>
        </w:rPr>
      </w:pPr>
      <w:r w:rsidRPr="00C63B99">
        <w:rPr>
          <w:b/>
          <w:szCs w:val="24"/>
        </w:rPr>
        <w:t xml:space="preserve">Specifically, the population includes: </w:t>
      </w:r>
    </w:p>
    <w:p w:rsidR="00DB79B7" w:rsidRPr="00C63B99" w:rsidRDefault="00C63B99" w:rsidP="00C63B99">
      <w:pPr>
        <w:numPr>
          <w:ilvl w:val="0"/>
          <w:numId w:val="7"/>
        </w:numPr>
        <w:spacing w:after="0"/>
        <w:ind w:right="64"/>
        <w:rPr>
          <w:szCs w:val="24"/>
        </w:rPr>
      </w:pPr>
      <w:r w:rsidRPr="00C63B99">
        <w:rPr>
          <w:szCs w:val="24"/>
        </w:rPr>
        <w:t xml:space="preserve">Traders and shop owners: These individuals directly use the commercial properties and experience the effects of environmental factors such as proximity to parks. </w:t>
      </w:r>
    </w:p>
    <w:p w:rsidR="00DB79B7" w:rsidRPr="00C63B99" w:rsidRDefault="00C63B99" w:rsidP="00C63B99">
      <w:pPr>
        <w:numPr>
          <w:ilvl w:val="0"/>
          <w:numId w:val="7"/>
        </w:numPr>
        <w:spacing w:after="0"/>
        <w:ind w:right="64"/>
        <w:rPr>
          <w:szCs w:val="24"/>
        </w:rPr>
      </w:pPr>
      <w:r w:rsidRPr="00C63B99">
        <w:rPr>
          <w:szCs w:val="24"/>
        </w:rPr>
        <w:t xml:space="preserve">Property owners/landlords: These individuals own commercial buildings or stalls and set rental values influenced by location attractiveness. </w:t>
      </w:r>
    </w:p>
    <w:p w:rsidR="00DB79B7" w:rsidRPr="00C63B99" w:rsidRDefault="00C63B99" w:rsidP="00C63B99">
      <w:pPr>
        <w:numPr>
          <w:ilvl w:val="0"/>
          <w:numId w:val="7"/>
        </w:numPr>
        <w:spacing w:after="0"/>
        <w:ind w:right="64"/>
        <w:rPr>
          <w:szCs w:val="24"/>
        </w:rPr>
      </w:pPr>
      <w:r w:rsidRPr="00C63B99">
        <w:rPr>
          <w:szCs w:val="24"/>
        </w:rPr>
        <w:t xml:space="preserve">Property agents and real estate professionals: These actors facilitate leasing and sales and provide expert insights into value fluctuations. </w:t>
      </w:r>
    </w:p>
    <w:p w:rsidR="00DB79B7" w:rsidRPr="00C63B99" w:rsidRDefault="00C63B99" w:rsidP="00C63B99">
      <w:pPr>
        <w:numPr>
          <w:ilvl w:val="0"/>
          <w:numId w:val="7"/>
        </w:numPr>
        <w:ind w:right="64"/>
        <w:rPr>
          <w:szCs w:val="24"/>
        </w:rPr>
      </w:pPr>
      <w:r w:rsidRPr="00C63B99">
        <w:rPr>
          <w:szCs w:val="24"/>
        </w:rPr>
        <w:t xml:space="preserve">Market association executives and local government officials: These stakeholders provide perspectives on policy and maintenance issues impacting property values. </w:t>
      </w:r>
    </w:p>
    <w:p w:rsidR="00DB79B7" w:rsidRPr="00C63B99" w:rsidRDefault="00C63B99" w:rsidP="00C63B99">
      <w:pPr>
        <w:spacing w:after="275" w:line="240" w:lineRule="auto"/>
        <w:ind w:left="283" w:right="11" w:firstLine="437"/>
        <w:rPr>
          <w:szCs w:val="24"/>
        </w:rPr>
      </w:pPr>
      <w:r w:rsidRPr="00C63B99">
        <w:rPr>
          <w:szCs w:val="24"/>
        </w:rPr>
        <w:t xml:space="preserve">According to the 2022 projections by CityPopulation.de and corroborated by the Kwara State Ministry of Lands and Urban Development, Ilorin West LGA has a population estimate of about 548,300 people. However, the specific population of commercial property stakeholders in Mandate Market is not directly available. The sample size and sampling method discussed later account for this. </w:t>
      </w:r>
    </w:p>
    <w:p w:rsidR="00DB79B7" w:rsidRPr="00C63B99" w:rsidRDefault="00C63B99" w:rsidP="00C63B99">
      <w:pPr>
        <w:ind w:left="298" w:right="341" w:firstLine="437"/>
        <w:rPr>
          <w:szCs w:val="24"/>
        </w:rPr>
      </w:pPr>
      <w:r w:rsidRPr="00C63B99">
        <w:rPr>
          <w:szCs w:val="24"/>
        </w:rPr>
        <w:t xml:space="preserve">The heterogeneity of the population ranging from seasoned landlords to daily traders— adds depth to the data and allows multiple perspectives on how open spaces influence commercial real estate. </w:t>
      </w:r>
    </w:p>
    <w:p w:rsidR="00DB79B7" w:rsidRPr="00C63B99" w:rsidRDefault="00C63B99" w:rsidP="00C63B99">
      <w:pPr>
        <w:pStyle w:val="Heading2"/>
        <w:spacing w:after="285"/>
        <w:ind w:left="298" w:right="0"/>
        <w:jc w:val="both"/>
        <w:rPr>
          <w:szCs w:val="24"/>
        </w:rPr>
      </w:pPr>
      <w:r w:rsidRPr="00C63B99">
        <w:rPr>
          <w:szCs w:val="24"/>
        </w:rPr>
        <w:t xml:space="preserve">3.4 Sample Size and Sampling Technique </w:t>
      </w:r>
    </w:p>
    <w:p w:rsidR="00DB79B7" w:rsidRPr="00C63B99" w:rsidRDefault="00C63B99" w:rsidP="00C63B99">
      <w:pPr>
        <w:spacing w:after="313" w:line="240" w:lineRule="auto"/>
        <w:ind w:left="283" w:right="11" w:firstLine="437"/>
        <w:rPr>
          <w:szCs w:val="24"/>
        </w:rPr>
      </w:pPr>
      <w:r w:rsidRPr="00C63B99">
        <w:rPr>
          <w:szCs w:val="24"/>
        </w:rPr>
        <w:t>In quantitative research</w:t>
      </w:r>
      <w:r w:rsidRPr="00C63B99">
        <w:rPr>
          <w:b/>
          <w:szCs w:val="24"/>
        </w:rPr>
        <w:t xml:space="preserve">, </w:t>
      </w:r>
      <w:r w:rsidRPr="00C63B99">
        <w:rPr>
          <w:szCs w:val="24"/>
        </w:rPr>
        <w:t>sampling is a critical process because it is often impractical or impossible to collect data from every individual in a large population. Instead, a representative subset</w:t>
      </w:r>
      <w:r w:rsidRPr="00C63B99">
        <w:rPr>
          <w:b/>
          <w:szCs w:val="24"/>
        </w:rPr>
        <w:t xml:space="preserve"> </w:t>
      </w:r>
      <w:r w:rsidRPr="00C63B99">
        <w:rPr>
          <w:szCs w:val="24"/>
        </w:rPr>
        <w:t xml:space="preserve">or sample is selected to generalize findings to the larger population. According to </w:t>
      </w:r>
      <w:proofErr w:type="spellStart"/>
      <w:r w:rsidRPr="00C63B99">
        <w:rPr>
          <w:szCs w:val="24"/>
        </w:rPr>
        <w:t>Mugenda</w:t>
      </w:r>
      <w:proofErr w:type="spellEnd"/>
      <w:r w:rsidRPr="00C63B99">
        <w:rPr>
          <w:szCs w:val="24"/>
        </w:rPr>
        <w:t xml:space="preserve"> &amp; </w:t>
      </w:r>
      <w:proofErr w:type="spellStart"/>
      <w:r w:rsidRPr="00C63B99">
        <w:rPr>
          <w:szCs w:val="24"/>
        </w:rPr>
        <w:t>Mugenda</w:t>
      </w:r>
      <w:proofErr w:type="spellEnd"/>
      <w:r w:rsidRPr="00C63B99">
        <w:rPr>
          <w:szCs w:val="24"/>
        </w:rPr>
        <w:t xml:space="preserve"> (2003), the sample size should be adequately large to ensure statistical reliability while remaining feasible in terms of cost, time, and effort. </w:t>
      </w:r>
    </w:p>
    <w:p w:rsidR="00DB79B7" w:rsidRPr="00C63B99" w:rsidRDefault="00C63B99" w:rsidP="00C63B99">
      <w:pPr>
        <w:pStyle w:val="Heading2"/>
        <w:spacing w:after="245" w:line="259" w:lineRule="auto"/>
        <w:ind w:left="283" w:right="0"/>
        <w:jc w:val="both"/>
        <w:rPr>
          <w:szCs w:val="24"/>
        </w:rPr>
      </w:pPr>
      <w:r w:rsidRPr="00C63B99">
        <w:rPr>
          <w:szCs w:val="24"/>
        </w:rPr>
        <w:t>Sample Size Determination</w:t>
      </w:r>
      <w:r w:rsidRPr="00C63B99">
        <w:rPr>
          <w:b w:val="0"/>
          <w:szCs w:val="24"/>
        </w:rPr>
        <w:t xml:space="preserve"> </w:t>
      </w:r>
    </w:p>
    <w:p w:rsidR="00DB79B7" w:rsidRPr="00C63B99" w:rsidRDefault="00C63B99" w:rsidP="00C63B99">
      <w:pPr>
        <w:spacing w:after="275" w:line="240" w:lineRule="auto"/>
        <w:ind w:left="283" w:right="11" w:firstLine="437"/>
        <w:rPr>
          <w:szCs w:val="24"/>
        </w:rPr>
      </w:pPr>
      <w:r w:rsidRPr="00C63B99">
        <w:rPr>
          <w:szCs w:val="24"/>
        </w:rPr>
        <w:t>For this study, a total of 120 structured questionnaires were distributed to relevant stakeholders (traders, landlords, real estate agents, and market leaders) in and around the Mandate Market</w:t>
      </w:r>
      <w:r w:rsidRPr="00C63B99">
        <w:rPr>
          <w:b/>
          <w:szCs w:val="24"/>
        </w:rPr>
        <w:t xml:space="preserve"> </w:t>
      </w:r>
      <w:r w:rsidRPr="00C63B99">
        <w:rPr>
          <w:szCs w:val="24"/>
        </w:rPr>
        <w:t>area in Ilorin West LGA, Kwara State. Out of these, 105 valid responses were retrieved, resulting in a response rate of 87.5%</w:t>
      </w:r>
      <w:r w:rsidRPr="00C63B99">
        <w:rPr>
          <w:b/>
          <w:szCs w:val="24"/>
        </w:rPr>
        <w:t>.</w:t>
      </w:r>
      <w:r w:rsidRPr="00C63B99">
        <w:rPr>
          <w:szCs w:val="24"/>
        </w:rPr>
        <w:t xml:space="preserve"> This is considered a highly effective response rate, particularly in social science research, where a 70% return rate or higher is typically regarded as acceptable for drawing meaningful conclusions (Fowler, 2013). </w:t>
      </w:r>
    </w:p>
    <w:p w:rsidR="00DB79B7" w:rsidRPr="00C63B99" w:rsidRDefault="00C63B99" w:rsidP="004175E1">
      <w:pPr>
        <w:ind w:left="298" w:right="64" w:firstLine="437"/>
        <w:rPr>
          <w:szCs w:val="24"/>
        </w:rPr>
      </w:pPr>
      <w:r w:rsidRPr="00C63B99">
        <w:rPr>
          <w:szCs w:val="24"/>
        </w:rPr>
        <w:lastRenderedPageBreak/>
        <w:t xml:space="preserve">The sample size was determined based on the estimated number of active stakeholders in the commercial property space within Mandate Market. This includes property owners, </w:t>
      </w:r>
      <w:r w:rsidR="004175E1" w:rsidRPr="00C63B99">
        <w:rPr>
          <w:szCs w:val="24"/>
        </w:rPr>
        <w:t>shop operators</w:t>
      </w:r>
      <w:r w:rsidRPr="00C63B99">
        <w:rPr>
          <w:szCs w:val="24"/>
        </w:rPr>
        <w:t xml:space="preserve">, and agents with direct experience in property transactions and park-related impacts. The researcher also considered factors such as: </w:t>
      </w:r>
    </w:p>
    <w:p w:rsidR="00DB79B7" w:rsidRPr="00C63B99" w:rsidRDefault="00C63B99" w:rsidP="00C63B99">
      <w:pPr>
        <w:numPr>
          <w:ilvl w:val="0"/>
          <w:numId w:val="8"/>
        </w:numPr>
        <w:spacing w:after="10"/>
        <w:ind w:right="64" w:hanging="437"/>
        <w:rPr>
          <w:szCs w:val="24"/>
        </w:rPr>
      </w:pPr>
      <w:r w:rsidRPr="00C63B99">
        <w:rPr>
          <w:szCs w:val="24"/>
        </w:rPr>
        <w:t xml:space="preserve">The diversity of the stakeholder group </w:t>
      </w:r>
    </w:p>
    <w:p w:rsidR="00DB79B7" w:rsidRPr="00C63B99" w:rsidRDefault="00C63B99" w:rsidP="00C63B99">
      <w:pPr>
        <w:numPr>
          <w:ilvl w:val="0"/>
          <w:numId w:val="8"/>
        </w:numPr>
        <w:spacing w:after="10"/>
        <w:ind w:right="64" w:hanging="437"/>
        <w:rPr>
          <w:szCs w:val="24"/>
        </w:rPr>
      </w:pPr>
      <w:r w:rsidRPr="00C63B99">
        <w:rPr>
          <w:szCs w:val="24"/>
        </w:rPr>
        <w:t xml:space="preserve">The level of accessibility of respondents </w:t>
      </w:r>
    </w:p>
    <w:p w:rsidR="00DB79B7" w:rsidRPr="00C63B99" w:rsidRDefault="00C63B99" w:rsidP="00C63B99">
      <w:pPr>
        <w:numPr>
          <w:ilvl w:val="0"/>
          <w:numId w:val="8"/>
        </w:numPr>
        <w:spacing w:after="10"/>
        <w:ind w:right="64" w:hanging="437"/>
        <w:rPr>
          <w:szCs w:val="24"/>
        </w:rPr>
      </w:pPr>
      <w:r w:rsidRPr="00C63B99">
        <w:rPr>
          <w:szCs w:val="24"/>
        </w:rPr>
        <w:t xml:space="preserve">The anticipated completion rate of questionnaires </w:t>
      </w:r>
    </w:p>
    <w:p w:rsidR="00DB79B7" w:rsidRPr="00C63B99" w:rsidRDefault="00C63B99" w:rsidP="00C63B99">
      <w:pPr>
        <w:numPr>
          <w:ilvl w:val="0"/>
          <w:numId w:val="8"/>
        </w:numPr>
        <w:ind w:right="64" w:hanging="437"/>
        <w:rPr>
          <w:szCs w:val="24"/>
        </w:rPr>
      </w:pPr>
      <w:r w:rsidRPr="00C63B99">
        <w:rPr>
          <w:szCs w:val="24"/>
        </w:rPr>
        <w:t>Available resources</w:t>
      </w:r>
      <w:r w:rsidRPr="00C63B99">
        <w:rPr>
          <w:b/>
          <w:szCs w:val="24"/>
        </w:rPr>
        <w:t xml:space="preserve"> </w:t>
      </w:r>
      <w:r w:rsidRPr="00C63B99">
        <w:rPr>
          <w:szCs w:val="24"/>
        </w:rPr>
        <w:t xml:space="preserve">for data collection and analysis </w:t>
      </w:r>
    </w:p>
    <w:p w:rsidR="00DB79B7" w:rsidRPr="00C63B99" w:rsidRDefault="00C63B99" w:rsidP="00C63B99">
      <w:pPr>
        <w:spacing w:after="313" w:line="240" w:lineRule="auto"/>
        <w:ind w:left="283" w:right="11" w:firstLine="437"/>
        <w:rPr>
          <w:szCs w:val="24"/>
        </w:rPr>
      </w:pPr>
      <w:r w:rsidRPr="00C63B99">
        <w:rPr>
          <w:szCs w:val="24"/>
        </w:rPr>
        <w:t>A larger sample might have improved precision, but the chosen size balances representativenes</w:t>
      </w:r>
      <w:r w:rsidRPr="00C63B99">
        <w:rPr>
          <w:b/>
          <w:szCs w:val="24"/>
        </w:rPr>
        <w:t>s</w:t>
      </w:r>
      <w:r w:rsidRPr="00C63B99">
        <w:rPr>
          <w:szCs w:val="24"/>
        </w:rPr>
        <w:t xml:space="preserve"> with logistical feasibility. The 105 responses provide sufficient data for meaningful descriptive statistical analysis</w:t>
      </w:r>
      <w:r w:rsidRPr="00C63B99">
        <w:rPr>
          <w:b/>
          <w:szCs w:val="24"/>
        </w:rPr>
        <w:t>,</w:t>
      </w:r>
      <w:r w:rsidRPr="00C63B99">
        <w:rPr>
          <w:szCs w:val="24"/>
        </w:rPr>
        <w:t xml:space="preserve"> which is the main analytical approach in this study. </w:t>
      </w:r>
    </w:p>
    <w:p w:rsidR="00DB79B7" w:rsidRPr="00C63B99" w:rsidRDefault="00C63B99" w:rsidP="00C63B99">
      <w:pPr>
        <w:spacing w:after="268"/>
        <w:ind w:left="288" w:firstLine="0"/>
        <w:rPr>
          <w:szCs w:val="24"/>
        </w:rPr>
      </w:pPr>
      <w:r w:rsidRPr="00C63B99">
        <w:rPr>
          <w:szCs w:val="24"/>
        </w:rPr>
        <w:t>Sampling Technique</w:t>
      </w:r>
      <w:r w:rsidRPr="00C63B99">
        <w:rPr>
          <w:b/>
          <w:szCs w:val="24"/>
        </w:rPr>
        <w:t xml:space="preserve"> </w:t>
      </w:r>
    </w:p>
    <w:p w:rsidR="00DB79B7" w:rsidRPr="00C63B99" w:rsidRDefault="00C63B99" w:rsidP="00C63B99">
      <w:pPr>
        <w:spacing w:after="275" w:line="240" w:lineRule="auto"/>
        <w:ind w:left="283" w:right="11" w:firstLine="437"/>
        <w:rPr>
          <w:szCs w:val="24"/>
        </w:rPr>
      </w:pPr>
      <w:r w:rsidRPr="00C63B99">
        <w:rPr>
          <w:szCs w:val="24"/>
        </w:rPr>
        <w:t>The study employed a purposive (judgmental) sampling technique, which is a nonprobability sampling method</w:t>
      </w:r>
      <w:r w:rsidRPr="00C63B99">
        <w:rPr>
          <w:b/>
          <w:szCs w:val="24"/>
        </w:rPr>
        <w:t>.</w:t>
      </w:r>
      <w:r w:rsidRPr="00C63B99">
        <w:rPr>
          <w:szCs w:val="24"/>
        </w:rPr>
        <w:t xml:space="preserve"> In purposive sampling, participants are selected based on specific characteristics or criteria that align with the research objectives.  </w:t>
      </w:r>
    </w:p>
    <w:p w:rsidR="00DB79B7" w:rsidRPr="00C63B99" w:rsidRDefault="00C63B99" w:rsidP="00C63B99">
      <w:pPr>
        <w:ind w:left="298" w:right="399" w:firstLine="437"/>
        <w:rPr>
          <w:szCs w:val="24"/>
        </w:rPr>
      </w:pPr>
      <w:r w:rsidRPr="00C63B99">
        <w:rPr>
          <w:szCs w:val="24"/>
        </w:rPr>
        <w:t xml:space="preserve">This approach was chosen to ensure that only relevant and informed respondents those with direct knowledge of the commercial property landscape near parks and open spaces— were included. </w:t>
      </w:r>
    </w:p>
    <w:p w:rsidR="00DB79B7" w:rsidRPr="00C63B99" w:rsidRDefault="00C63B99" w:rsidP="00C63B99">
      <w:pPr>
        <w:spacing w:after="271" w:line="250" w:lineRule="auto"/>
        <w:ind w:left="298"/>
        <w:rPr>
          <w:szCs w:val="24"/>
        </w:rPr>
      </w:pPr>
      <w:r w:rsidRPr="00C63B99">
        <w:rPr>
          <w:b/>
          <w:szCs w:val="24"/>
        </w:rPr>
        <w:t>Justification for Using Purposive Sampling:</w:t>
      </w:r>
      <w:r w:rsidRPr="00C63B99">
        <w:rPr>
          <w:szCs w:val="24"/>
        </w:rPr>
        <w:t xml:space="preserve"> </w:t>
      </w:r>
    </w:p>
    <w:p w:rsidR="00DB79B7" w:rsidRPr="00C63B99" w:rsidRDefault="00C63B99" w:rsidP="00C63B99">
      <w:pPr>
        <w:numPr>
          <w:ilvl w:val="0"/>
          <w:numId w:val="9"/>
        </w:numPr>
        <w:spacing w:after="9" w:line="250" w:lineRule="auto"/>
        <w:ind w:hanging="245"/>
        <w:rPr>
          <w:szCs w:val="24"/>
        </w:rPr>
      </w:pPr>
      <w:r w:rsidRPr="00C63B99">
        <w:rPr>
          <w:b/>
          <w:szCs w:val="24"/>
        </w:rPr>
        <w:t>Relevance of Respondents:</w:t>
      </w:r>
      <w:r w:rsidRPr="00C63B99">
        <w:rPr>
          <w:szCs w:val="24"/>
        </w:rPr>
        <w:t xml:space="preserve"> </w:t>
      </w:r>
    </w:p>
    <w:p w:rsidR="00DB79B7" w:rsidRPr="00C63B99" w:rsidRDefault="00C63B99" w:rsidP="00C63B99">
      <w:pPr>
        <w:ind w:left="9" w:right="293"/>
        <w:rPr>
          <w:szCs w:val="24"/>
        </w:rPr>
      </w:pPr>
      <w:r w:rsidRPr="00C63B99">
        <w:rPr>
          <w:szCs w:val="24"/>
        </w:rPr>
        <w:t xml:space="preserve">     Only those involved in the ownership, management, or use of commercial properties around the Mandate Market were selected. Their experience provides valid insights into how environmental features like parks affect property values. </w:t>
      </w:r>
    </w:p>
    <w:p w:rsidR="00DB79B7" w:rsidRPr="00C63B99" w:rsidRDefault="00C63B99" w:rsidP="00C63B99">
      <w:pPr>
        <w:numPr>
          <w:ilvl w:val="0"/>
          <w:numId w:val="9"/>
        </w:numPr>
        <w:spacing w:after="9" w:line="250" w:lineRule="auto"/>
        <w:ind w:hanging="245"/>
        <w:rPr>
          <w:szCs w:val="24"/>
        </w:rPr>
      </w:pPr>
      <w:r w:rsidRPr="00C63B99">
        <w:rPr>
          <w:b/>
          <w:szCs w:val="24"/>
        </w:rPr>
        <w:t>Efficiency:</w:t>
      </w:r>
      <w:r w:rsidRPr="00C63B99">
        <w:rPr>
          <w:szCs w:val="24"/>
        </w:rPr>
        <w:t xml:space="preserve"> </w:t>
      </w:r>
    </w:p>
    <w:p w:rsidR="00DB79B7" w:rsidRPr="00C63B99" w:rsidRDefault="00C63B99" w:rsidP="00C63B99">
      <w:pPr>
        <w:ind w:left="308" w:right="288"/>
        <w:rPr>
          <w:szCs w:val="24"/>
        </w:rPr>
      </w:pPr>
      <w:r w:rsidRPr="00C63B99">
        <w:rPr>
          <w:szCs w:val="24"/>
        </w:rPr>
        <w:t xml:space="preserve">     Given the time-bound nature of academic research, purposive sampling allowed the researcher to target a specific group rather than spend time identifying a random or stratified sample. </w:t>
      </w:r>
    </w:p>
    <w:p w:rsidR="00DB79B7" w:rsidRPr="00C63B99" w:rsidRDefault="00C63B99" w:rsidP="00C63B99">
      <w:pPr>
        <w:numPr>
          <w:ilvl w:val="0"/>
          <w:numId w:val="9"/>
        </w:numPr>
        <w:spacing w:after="9" w:line="250" w:lineRule="auto"/>
        <w:ind w:hanging="245"/>
        <w:rPr>
          <w:szCs w:val="24"/>
        </w:rPr>
      </w:pPr>
      <w:r w:rsidRPr="00C63B99">
        <w:rPr>
          <w:b/>
          <w:szCs w:val="24"/>
        </w:rPr>
        <w:t>Rich, Context-Specific Data:</w:t>
      </w:r>
      <w:r w:rsidRPr="00C63B99">
        <w:rPr>
          <w:szCs w:val="24"/>
        </w:rPr>
        <w:t xml:space="preserve"> </w:t>
      </w:r>
    </w:p>
    <w:p w:rsidR="00DB79B7" w:rsidRPr="00C63B99" w:rsidRDefault="00C63B99" w:rsidP="004175E1">
      <w:pPr>
        <w:spacing w:after="275" w:line="240" w:lineRule="auto"/>
        <w:ind w:left="293" w:right="11"/>
        <w:rPr>
          <w:szCs w:val="24"/>
        </w:rPr>
      </w:pPr>
      <w:r w:rsidRPr="00C63B99">
        <w:rPr>
          <w:szCs w:val="24"/>
        </w:rPr>
        <w:t xml:space="preserve">     Since the study aims to explore perceptions and observed impacts of parks on commercial real estate, it is critical to obtain responses from those who are directly affected, not just any member of the general public. </w:t>
      </w:r>
    </w:p>
    <w:p w:rsidR="00DB79B7" w:rsidRPr="00C63B99" w:rsidRDefault="00C63B99" w:rsidP="00C63B99">
      <w:pPr>
        <w:spacing w:after="9" w:line="250" w:lineRule="auto"/>
        <w:ind w:left="384"/>
        <w:rPr>
          <w:szCs w:val="24"/>
        </w:rPr>
      </w:pPr>
      <w:r w:rsidRPr="00C63B99">
        <w:rPr>
          <w:b/>
          <w:szCs w:val="24"/>
        </w:rPr>
        <w:t>1</w:t>
      </w:r>
      <w:r w:rsidRPr="00C63B99">
        <w:rPr>
          <w:rFonts w:eastAsia="Arial"/>
          <w:b/>
          <w:szCs w:val="24"/>
        </w:rPr>
        <w:t xml:space="preserve"> </w:t>
      </w:r>
      <w:r w:rsidRPr="00C63B99">
        <w:rPr>
          <w:b/>
          <w:szCs w:val="24"/>
        </w:rPr>
        <w:t>Heterogeneity within the Sample:</w:t>
      </w:r>
      <w:r w:rsidRPr="00C63B99">
        <w:rPr>
          <w:szCs w:val="24"/>
        </w:rPr>
        <w:t xml:space="preserve"> </w:t>
      </w:r>
    </w:p>
    <w:p w:rsidR="00DB79B7" w:rsidRPr="00C63B99" w:rsidRDefault="00C63B99" w:rsidP="004175E1">
      <w:pPr>
        <w:spacing w:after="308"/>
        <w:ind w:left="745" w:right="736"/>
        <w:rPr>
          <w:szCs w:val="24"/>
        </w:rPr>
      </w:pPr>
      <w:r w:rsidRPr="00C63B99">
        <w:rPr>
          <w:szCs w:val="24"/>
        </w:rPr>
        <w:t xml:space="preserve">     Despite being purposively selected, the sample included a diverse range of roles (traders, landlords, agents, etc.) to ensure a well-rounded understanding of the </w:t>
      </w:r>
      <w:r w:rsidR="004175E1">
        <w:rPr>
          <w:szCs w:val="24"/>
        </w:rPr>
        <w:t>phenomenon under investigation.</w:t>
      </w:r>
    </w:p>
    <w:p w:rsidR="00DB79B7" w:rsidRPr="00C63B99" w:rsidRDefault="00C63B99" w:rsidP="00C63B99">
      <w:pPr>
        <w:pStyle w:val="Heading2"/>
        <w:spacing w:after="245" w:line="259" w:lineRule="auto"/>
        <w:ind w:left="283" w:right="0"/>
        <w:jc w:val="both"/>
        <w:rPr>
          <w:szCs w:val="24"/>
        </w:rPr>
      </w:pPr>
      <w:r w:rsidRPr="00C63B99">
        <w:rPr>
          <w:szCs w:val="24"/>
        </w:rPr>
        <w:lastRenderedPageBreak/>
        <w:t xml:space="preserve">Limitations of Sampling Technique </w:t>
      </w:r>
    </w:p>
    <w:p w:rsidR="00DB79B7" w:rsidRPr="00C63B99" w:rsidRDefault="00C63B99" w:rsidP="00C63B99">
      <w:pPr>
        <w:ind w:left="308" w:right="64"/>
        <w:rPr>
          <w:szCs w:val="24"/>
        </w:rPr>
      </w:pPr>
      <w:r w:rsidRPr="00C63B99">
        <w:rPr>
          <w:szCs w:val="24"/>
        </w:rPr>
        <w:t xml:space="preserve">While purposive sampling is suitable for this type of exploratory and applied research, it does come with limitations: </w:t>
      </w:r>
    </w:p>
    <w:p w:rsidR="00DB79B7" w:rsidRPr="00C63B99" w:rsidRDefault="00C63B99" w:rsidP="00C63B99">
      <w:pPr>
        <w:tabs>
          <w:tab w:val="center" w:pos="344"/>
          <w:tab w:val="center" w:pos="2020"/>
        </w:tabs>
        <w:spacing w:after="9" w:line="250" w:lineRule="auto"/>
        <w:ind w:left="0" w:firstLine="0"/>
        <w:rPr>
          <w:szCs w:val="24"/>
        </w:rPr>
      </w:pPr>
      <w:r w:rsidRPr="00C63B99">
        <w:rPr>
          <w:rFonts w:eastAsia="Calibri"/>
          <w:szCs w:val="24"/>
        </w:rPr>
        <w:tab/>
      </w:r>
      <w:r w:rsidRPr="00C63B99">
        <w:rPr>
          <w:rFonts w:eastAsia="Segoe UI Symbol"/>
          <w:szCs w:val="24"/>
        </w:rPr>
        <w:t></w:t>
      </w:r>
      <w:r w:rsidRPr="00C63B99">
        <w:rPr>
          <w:rFonts w:eastAsia="Arial"/>
          <w:szCs w:val="24"/>
        </w:rPr>
        <w:t xml:space="preserve"> </w:t>
      </w:r>
      <w:r w:rsidRPr="00C63B99">
        <w:rPr>
          <w:rFonts w:eastAsia="Arial"/>
          <w:szCs w:val="24"/>
        </w:rPr>
        <w:tab/>
      </w:r>
      <w:r w:rsidRPr="00C63B99">
        <w:rPr>
          <w:b/>
          <w:szCs w:val="24"/>
        </w:rPr>
        <w:t>Lack of Generalizability:</w:t>
      </w:r>
      <w:r w:rsidRPr="00C63B99">
        <w:rPr>
          <w:szCs w:val="24"/>
        </w:rPr>
        <w:t xml:space="preserve"> </w:t>
      </w:r>
    </w:p>
    <w:p w:rsidR="00DB79B7" w:rsidRPr="00C63B99" w:rsidRDefault="00C63B99" w:rsidP="00C63B99">
      <w:pPr>
        <w:spacing w:after="37" w:line="240" w:lineRule="auto"/>
        <w:ind w:left="293" w:right="626"/>
        <w:rPr>
          <w:szCs w:val="24"/>
        </w:rPr>
      </w:pPr>
      <w:r w:rsidRPr="00C63B99">
        <w:rPr>
          <w:szCs w:val="24"/>
        </w:rPr>
        <w:t xml:space="preserve">      Findings may not be statistically generalizable to the entire Ilorin West LGA or other markets due to the non-random nature of the sample. </w:t>
      </w:r>
      <w:r w:rsidRPr="00C63B99">
        <w:rPr>
          <w:rFonts w:eastAsia="Segoe UI Symbol"/>
          <w:szCs w:val="24"/>
        </w:rPr>
        <w:t></w:t>
      </w:r>
      <w:r w:rsidRPr="00C63B99">
        <w:rPr>
          <w:rFonts w:eastAsia="Arial"/>
          <w:szCs w:val="24"/>
        </w:rPr>
        <w:t xml:space="preserve"> </w:t>
      </w:r>
      <w:r w:rsidRPr="00C63B99">
        <w:rPr>
          <w:rFonts w:eastAsia="Arial"/>
          <w:szCs w:val="24"/>
        </w:rPr>
        <w:tab/>
      </w:r>
      <w:r w:rsidRPr="00C63B99">
        <w:rPr>
          <w:b/>
          <w:szCs w:val="24"/>
        </w:rPr>
        <w:t>Selection Bias:</w:t>
      </w:r>
      <w:r w:rsidRPr="00C63B99">
        <w:rPr>
          <w:szCs w:val="24"/>
        </w:rPr>
        <w:t xml:space="preserve"> </w:t>
      </w:r>
    </w:p>
    <w:p w:rsidR="00DB79B7" w:rsidRPr="00C63B99" w:rsidRDefault="00C63B99" w:rsidP="00C63B99">
      <w:pPr>
        <w:spacing w:after="305"/>
        <w:ind w:left="308" w:right="64"/>
        <w:rPr>
          <w:szCs w:val="24"/>
        </w:rPr>
      </w:pPr>
      <w:r w:rsidRPr="00C63B99">
        <w:rPr>
          <w:szCs w:val="24"/>
        </w:rPr>
        <w:t xml:space="preserve">    The researcher’s judgment in choosing participants could introduce bias, although this was minimized by using consistent inclusion criteria. </w:t>
      </w:r>
    </w:p>
    <w:p w:rsidR="00DB79B7" w:rsidRPr="00C63B99" w:rsidRDefault="00C63B99" w:rsidP="00C63B99">
      <w:pPr>
        <w:spacing w:after="317" w:line="240" w:lineRule="auto"/>
        <w:ind w:left="24" w:right="11"/>
        <w:rPr>
          <w:szCs w:val="24"/>
        </w:rPr>
      </w:pPr>
      <w:r w:rsidRPr="00C63B99">
        <w:rPr>
          <w:szCs w:val="24"/>
        </w:rPr>
        <w:t xml:space="preserve">Despite these limitations, purposive sampling remains appropriate for the study’s goal: to gain </w:t>
      </w:r>
      <w:proofErr w:type="spellStart"/>
      <w:r w:rsidRPr="00C63B99">
        <w:rPr>
          <w:szCs w:val="24"/>
        </w:rPr>
        <w:t>indepth</w:t>
      </w:r>
      <w:proofErr w:type="spellEnd"/>
      <w:r w:rsidRPr="00C63B99">
        <w:rPr>
          <w:szCs w:val="24"/>
        </w:rPr>
        <w:t xml:space="preserve">, focused insights into the relationship between parks/open spaces and commercial property values. </w:t>
      </w:r>
    </w:p>
    <w:p w:rsidR="00DB79B7" w:rsidRPr="00C63B99" w:rsidRDefault="00C63B99" w:rsidP="00C63B99">
      <w:pPr>
        <w:pStyle w:val="Heading2"/>
        <w:spacing w:after="245" w:line="259" w:lineRule="auto"/>
        <w:ind w:left="283" w:right="0"/>
        <w:jc w:val="both"/>
        <w:rPr>
          <w:szCs w:val="24"/>
        </w:rPr>
      </w:pPr>
      <w:r w:rsidRPr="00C63B99">
        <w:rPr>
          <w:szCs w:val="24"/>
        </w:rPr>
        <w:t xml:space="preserve">Conclusion </w:t>
      </w:r>
    </w:p>
    <w:p w:rsidR="00DB79B7" w:rsidRPr="00C63B99" w:rsidRDefault="00C63B99" w:rsidP="00C63B99">
      <w:pPr>
        <w:spacing w:after="275" w:line="240" w:lineRule="auto"/>
        <w:ind w:left="293" w:right="11"/>
        <w:rPr>
          <w:szCs w:val="24"/>
        </w:rPr>
      </w:pPr>
      <w:r w:rsidRPr="00C63B99">
        <w:rPr>
          <w:szCs w:val="24"/>
        </w:rPr>
        <w:t xml:space="preserve">  </w:t>
      </w:r>
      <w:r w:rsidRPr="00C63B99">
        <w:rPr>
          <w:szCs w:val="24"/>
        </w:rPr>
        <w:tab/>
        <w:t>In conclusion, the sampling strategy adopted for this study ensured that the most relevant, informed, and accessible participants</w:t>
      </w:r>
      <w:r w:rsidRPr="00C63B99">
        <w:rPr>
          <w:b/>
          <w:szCs w:val="24"/>
        </w:rPr>
        <w:t xml:space="preserve"> </w:t>
      </w:r>
      <w:r w:rsidRPr="00C63B99">
        <w:rPr>
          <w:szCs w:val="24"/>
        </w:rPr>
        <w:t xml:space="preserve">were included, resulting in a reliable and practical dataset. The use of purposive sampling enabled the research to focus on stakeholders whose experiences and observations are directly tied to the topic of interest. The sample size of 105, drawn from a well-targeted group, provides sufficient breadth and depth for meaningful analysis in subsequent chapters. </w:t>
      </w:r>
    </w:p>
    <w:p w:rsidR="00DB79B7" w:rsidRPr="00C63B99" w:rsidRDefault="00C63B99" w:rsidP="00C63B99">
      <w:pPr>
        <w:pStyle w:val="Heading3"/>
        <w:spacing w:after="256"/>
        <w:ind w:left="298" w:right="0"/>
        <w:jc w:val="both"/>
        <w:rPr>
          <w:szCs w:val="24"/>
        </w:rPr>
      </w:pPr>
      <w:r w:rsidRPr="00C63B99">
        <w:rPr>
          <w:szCs w:val="24"/>
        </w:rPr>
        <w:t xml:space="preserve">Sampling Technique: Purposive Sampling </w:t>
      </w:r>
    </w:p>
    <w:p w:rsidR="00DB79B7" w:rsidRPr="00C63B99" w:rsidRDefault="00C63B99" w:rsidP="00C63B99">
      <w:pPr>
        <w:spacing w:after="275" w:line="240" w:lineRule="auto"/>
        <w:ind w:left="293" w:right="11"/>
        <w:rPr>
          <w:szCs w:val="24"/>
        </w:rPr>
      </w:pPr>
      <w:r w:rsidRPr="00C63B99">
        <w:rPr>
          <w:szCs w:val="24"/>
        </w:rPr>
        <w:t xml:space="preserve">The study used purposive (judgmental) sampling, a non-probability technique where the researcher selects participants based on criteria relevant to the research questions. Respondents were chosen because of their: </w:t>
      </w:r>
    </w:p>
    <w:p w:rsidR="00DB79B7" w:rsidRPr="00C63B99" w:rsidRDefault="00C63B99" w:rsidP="00C63B99">
      <w:pPr>
        <w:numPr>
          <w:ilvl w:val="0"/>
          <w:numId w:val="10"/>
        </w:numPr>
        <w:spacing w:after="25"/>
        <w:ind w:right="64" w:hanging="437"/>
        <w:rPr>
          <w:szCs w:val="24"/>
        </w:rPr>
      </w:pPr>
      <w:r w:rsidRPr="00C63B99">
        <w:rPr>
          <w:szCs w:val="24"/>
        </w:rPr>
        <w:t xml:space="preserve">Active involvement with commercial properties in Mandate Market </w:t>
      </w:r>
    </w:p>
    <w:p w:rsidR="00DB79B7" w:rsidRPr="00C63B99" w:rsidRDefault="00C63B99" w:rsidP="00C63B99">
      <w:pPr>
        <w:numPr>
          <w:ilvl w:val="0"/>
          <w:numId w:val="10"/>
        </w:numPr>
        <w:ind w:right="64" w:hanging="437"/>
        <w:rPr>
          <w:szCs w:val="24"/>
        </w:rPr>
      </w:pPr>
      <w:r w:rsidRPr="00C63B99">
        <w:rPr>
          <w:szCs w:val="24"/>
        </w:rPr>
        <w:t xml:space="preserve">Familiarity with the market’s commercial dynamics </w:t>
      </w:r>
    </w:p>
    <w:p w:rsidR="00DB79B7" w:rsidRPr="00C63B99" w:rsidRDefault="00C63B99" w:rsidP="00C63B99">
      <w:pPr>
        <w:numPr>
          <w:ilvl w:val="0"/>
          <w:numId w:val="10"/>
        </w:numPr>
        <w:spacing w:after="218"/>
        <w:ind w:right="64" w:hanging="437"/>
        <w:rPr>
          <w:szCs w:val="24"/>
        </w:rPr>
      </w:pPr>
      <w:r w:rsidRPr="00C63B99">
        <w:rPr>
          <w:szCs w:val="24"/>
        </w:rPr>
        <w:t xml:space="preserve">Ability to provide informed opinions on property values and park effects </w:t>
      </w:r>
    </w:p>
    <w:p w:rsidR="00DB79B7" w:rsidRPr="00C63B99" w:rsidRDefault="00C63B99" w:rsidP="00C63B99">
      <w:pPr>
        <w:spacing w:after="275" w:line="240" w:lineRule="auto"/>
        <w:ind w:left="283" w:right="11" w:firstLine="437"/>
        <w:rPr>
          <w:szCs w:val="24"/>
        </w:rPr>
      </w:pPr>
      <w:r w:rsidRPr="00C63B99">
        <w:rPr>
          <w:szCs w:val="24"/>
        </w:rPr>
        <w:t xml:space="preserve">This method is effective when the research requires input from knowledgeable stakeholders rather than random selection (Patton, 2002). Purposive sampling allows targeting those who can best illuminate the phenomenon, reducing noise in the data. </w:t>
      </w:r>
    </w:p>
    <w:p w:rsidR="00DB79B7" w:rsidRPr="00C63B99" w:rsidRDefault="00C63B99" w:rsidP="00C63B99">
      <w:pPr>
        <w:ind w:left="298" w:right="64"/>
        <w:rPr>
          <w:szCs w:val="24"/>
        </w:rPr>
      </w:pPr>
      <w:r w:rsidRPr="00C63B99">
        <w:rPr>
          <w:szCs w:val="24"/>
        </w:rPr>
        <w:t xml:space="preserve">   </w:t>
      </w:r>
      <w:r w:rsidRPr="00C63B99">
        <w:rPr>
          <w:szCs w:val="24"/>
        </w:rPr>
        <w:tab/>
        <w:t xml:space="preserve">While purposive sampling limits the generalizability to all populations, it enhances the depth and relevance of findings within the study’s scope. </w:t>
      </w:r>
    </w:p>
    <w:p w:rsidR="00DB79B7" w:rsidRPr="00C63B99" w:rsidRDefault="00C63B99" w:rsidP="00C63B99">
      <w:pPr>
        <w:pStyle w:val="Heading3"/>
        <w:spacing w:after="257"/>
        <w:ind w:left="298" w:right="0"/>
        <w:jc w:val="both"/>
        <w:rPr>
          <w:szCs w:val="24"/>
        </w:rPr>
      </w:pPr>
      <w:r w:rsidRPr="00C63B99">
        <w:rPr>
          <w:szCs w:val="24"/>
        </w:rPr>
        <w:t xml:space="preserve">3.5 Sources of Data </w:t>
      </w:r>
    </w:p>
    <w:p w:rsidR="00DB79B7" w:rsidRPr="00C63B99" w:rsidRDefault="00C63B99" w:rsidP="004175E1">
      <w:pPr>
        <w:ind w:left="298" w:right="64"/>
        <w:rPr>
          <w:szCs w:val="24"/>
        </w:rPr>
      </w:pPr>
      <w:r w:rsidRPr="00C63B99">
        <w:rPr>
          <w:szCs w:val="24"/>
        </w:rPr>
        <w:t xml:space="preserve">The study draws on two primary data sources: </w:t>
      </w:r>
    </w:p>
    <w:p w:rsidR="00DB79B7" w:rsidRPr="00C63B99" w:rsidRDefault="00C63B99" w:rsidP="00C63B99">
      <w:pPr>
        <w:pStyle w:val="Heading4"/>
        <w:spacing w:after="257"/>
        <w:ind w:left="298" w:right="0"/>
        <w:jc w:val="both"/>
        <w:rPr>
          <w:szCs w:val="24"/>
        </w:rPr>
      </w:pPr>
      <w:r w:rsidRPr="00C63B99">
        <w:rPr>
          <w:szCs w:val="24"/>
        </w:rPr>
        <w:lastRenderedPageBreak/>
        <w:t xml:space="preserve">3.5.1 Primary Data </w:t>
      </w:r>
    </w:p>
    <w:p w:rsidR="00DB79B7" w:rsidRPr="00C63B99" w:rsidRDefault="00C63B99" w:rsidP="00C63B99">
      <w:pPr>
        <w:ind w:left="298" w:right="64"/>
        <w:rPr>
          <w:szCs w:val="24"/>
        </w:rPr>
      </w:pPr>
      <w:r w:rsidRPr="00C63B99">
        <w:rPr>
          <w:szCs w:val="24"/>
        </w:rPr>
        <w:t xml:space="preserve">  </w:t>
      </w:r>
      <w:r w:rsidRPr="00C63B99">
        <w:rPr>
          <w:szCs w:val="24"/>
        </w:rPr>
        <w:tab/>
        <w:t xml:space="preserve">Primary data were obtained firsthand through structured questionnaires administered to commercial stakeholders at Mandate Market. </w:t>
      </w:r>
    </w:p>
    <w:p w:rsidR="00DB79B7" w:rsidRPr="00C63B99" w:rsidRDefault="00C63B99" w:rsidP="00C63B99">
      <w:pPr>
        <w:ind w:left="298" w:right="634"/>
        <w:rPr>
          <w:szCs w:val="24"/>
        </w:rPr>
      </w:pPr>
      <w:r w:rsidRPr="00C63B99">
        <w:rPr>
          <w:szCs w:val="24"/>
        </w:rPr>
        <w:t xml:space="preserve">   The questionnaire captured data on demographics, awareness of the park, perceived impacts on rental values and business performance, and views on challenges facing open spaces. </w:t>
      </w:r>
    </w:p>
    <w:p w:rsidR="00DB79B7" w:rsidRPr="00C63B99" w:rsidRDefault="00C63B99" w:rsidP="00C63B99">
      <w:pPr>
        <w:ind w:left="298" w:right="261"/>
        <w:rPr>
          <w:szCs w:val="24"/>
        </w:rPr>
      </w:pPr>
      <w:r w:rsidRPr="00C63B99">
        <w:rPr>
          <w:szCs w:val="24"/>
        </w:rPr>
        <w:t xml:space="preserve">      Collecting primary data enables the researcher to directly measure variables of interest in the target population. It ensures the data is current, specific, and tailored to the study’s objectives. </w:t>
      </w:r>
    </w:p>
    <w:p w:rsidR="00DB79B7" w:rsidRPr="00C63B99" w:rsidRDefault="00C63B99" w:rsidP="00C63B99">
      <w:pPr>
        <w:pStyle w:val="Heading4"/>
        <w:spacing w:after="256"/>
        <w:ind w:left="298" w:right="0"/>
        <w:jc w:val="both"/>
        <w:rPr>
          <w:szCs w:val="24"/>
        </w:rPr>
      </w:pPr>
      <w:r w:rsidRPr="00C63B99">
        <w:rPr>
          <w:szCs w:val="24"/>
        </w:rPr>
        <w:t xml:space="preserve">3.5.2 Secondary Data </w:t>
      </w:r>
    </w:p>
    <w:p w:rsidR="00DB79B7" w:rsidRPr="00C63B99" w:rsidRDefault="00C63B99" w:rsidP="00C63B99">
      <w:pPr>
        <w:ind w:left="298" w:right="64"/>
        <w:rPr>
          <w:szCs w:val="24"/>
        </w:rPr>
      </w:pPr>
      <w:r w:rsidRPr="00C63B99">
        <w:rPr>
          <w:szCs w:val="24"/>
        </w:rPr>
        <w:t xml:space="preserve">    Secondary data were gathered from various reliable sources to contextualize the study and supplement primary data. These include: </w:t>
      </w:r>
    </w:p>
    <w:p w:rsidR="00DB79B7" w:rsidRPr="00C63B99" w:rsidRDefault="00C63B99" w:rsidP="00C63B99">
      <w:pPr>
        <w:numPr>
          <w:ilvl w:val="0"/>
          <w:numId w:val="11"/>
        </w:numPr>
        <w:spacing w:after="0"/>
        <w:ind w:right="64" w:hanging="437"/>
        <w:rPr>
          <w:szCs w:val="24"/>
        </w:rPr>
      </w:pPr>
      <w:r w:rsidRPr="00C63B99">
        <w:rPr>
          <w:szCs w:val="24"/>
        </w:rPr>
        <w:t xml:space="preserve">Published population figures from the National Population Commission (NPC) and CityPopulation.de </w:t>
      </w:r>
    </w:p>
    <w:p w:rsidR="00DB79B7" w:rsidRPr="00C63B99" w:rsidRDefault="00C63B99" w:rsidP="00C63B99">
      <w:pPr>
        <w:numPr>
          <w:ilvl w:val="0"/>
          <w:numId w:val="11"/>
        </w:numPr>
        <w:spacing w:after="0"/>
        <w:ind w:right="64" w:hanging="437"/>
        <w:rPr>
          <w:szCs w:val="24"/>
        </w:rPr>
      </w:pPr>
      <w:r w:rsidRPr="00C63B99">
        <w:rPr>
          <w:szCs w:val="24"/>
        </w:rPr>
        <w:t xml:space="preserve">Government reports from the Kwara State Ministry of Lands and Urban Development </w:t>
      </w:r>
      <w:r w:rsidRPr="00C63B99">
        <w:rPr>
          <w:rFonts w:eastAsia="Segoe UI Symbol"/>
          <w:szCs w:val="24"/>
        </w:rPr>
        <w:t></w:t>
      </w:r>
      <w:r w:rsidRPr="00C63B99">
        <w:rPr>
          <w:rFonts w:eastAsia="Arial"/>
          <w:szCs w:val="24"/>
        </w:rPr>
        <w:t xml:space="preserve"> </w:t>
      </w:r>
      <w:r w:rsidRPr="00C63B99">
        <w:rPr>
          <w:szCs w:val="24"/>
        </w:rPr>
        <w:t xml:space="preserve">Academic articles and previous research on urban open spaces, real estate economics, and environmental impacts </w:t>
      </w:r>
    </w:p>
    <w:p w:rsidR="00DB79B7" w:rsidRPr="00C63B99" w:rsidRDefault="00C63B99" w:rsidP="00C63B99">
      <w:pPr>
        <w:numPr>
          <w:ilvl w:val="0"/>
          <w:numId w:val="11"/>
        </w:numPr>
        <w:spacing w:after="257"/>
        <w:ind w:right="64" w:hanging="437"/>
        <w:rPr>
          <w:szCs w:val="24"/>
        </w:rPr>
      </w:pPr>
      <w:r w:rsidRPr="00C63B99">
        <w:rPr>
          <w:szCs w:val="24"/>
        </w:rPr>
        <w:t xml:space="preserve">Textbooks on property valuation and urban planning </w:t>
      </w:r>
    </w:p>
    <w:p w:rsidR="00DB79B7" w:rsidRPr="00C63B99" w:rsidRDefault="00C63B99" w:rsidP="00C63B99">
      <w:pPr>
        <w:ind w:left="298" w:right="64" w:firstLine="437"/>
        <w:rPr>
          <w:szCs w:val="24"/>
        </w:rPr>
      </w:pPr>
      <w:r w:rsidRPr="00C63B99">
        <w:rPr>
          <w:szCs w:val="24"/>
        </w:rPr>
        <w:t xml:space="preserve">Secondary data enhances the study’s robustness by providing background, validating population estimates, and situating findings within the wider literature. </w:t>
      </w:r>
    </w:p>
    <w:p w:rsidR="00DB79B7" w:rsidRPr="00C63B99" w:rsidRDefault="00C63B99" w:rsidP="00C63B99">
      <w:pPr>
        <w:pStyle w:val="Heading3"/>
        <w:spacing w:after="256"/>
        <w:ind w:left="298" w:right="0"/>
        <w:jc w:val="both"/>
        <w:rPr>
          <w:szCs w:val="24"/>
        </w:rPr>
      </w:pPr>
      <w:r w:rsidRPr="00C63B99">
        <w:rPr>
          <w:szCs w:val="24"/>
        </w:rPr>
        <w:t xml:space="preserve">3.6 Research Instrument </w:t>
      </w:r>
    </w:p>
    <w:p w:rsidR="00DB79B7" w:rsidRPr="00C63B99" w:rsidRDefault="00C63B99" w:rsidP="00C63B99">
      <w:pPr>
        <w:ind w:left="298" w:right="64" w:firstLine="437"/>
        <w:rPr>
          <w:szCs w:val="24"/>
        </w:rPr>
      </w:pPr>
      <w:r w:rsidRPr="00C63B99">
        <w:rPr>
          <w:szCs w:val="24"/>
        </w:rPr>
        <w:t xml:space="preserve">The key instrument for data collection was a structured questionnaire. It was designed to balance comprehensiveness with simplicity to encourage full and accurate responses. </w:t>
      </w:r>
    </w:p>
    <w:p w:rsidR="00DB79B7" w:rsidRPr="00C63B99" w:rsidRDefault="00C63B99" w:rsidP="00C63B99">
      <w:pPr>
        <w:pStyle w:val="Heading3"/>
        <w:spacing w:after="259"/>
        <w:ind w:left="298" w:right="0"/>
        <w:jc w:val="both"/>
        <w:rPr>
          <w:szCs w:val="24"/>
        </w:rPr>
      </w:pPr>
      <w:r w:rsidRPr="00C63B99">
        <w:rPr>
          <w:szCs w:val="24"/>
        </w:rPr>
        <w:t xml:space="preserve">Structure of the Questionnaire </w:t>
      </w:r>
    </w:p>
    <w:p w:rsidR="00DB79B7" w:rsidRPr="00C63B99" w:rsidRDefault="00C63B99" w:rsidP="00C63B99">
      <w:pPr>
        <w:numPr>
          <w:ilvl w:val="0"/>
          <w:numId w:val="12"/>
        </w:numPr>
        <w:spacing w:after="10"/>
        <w:ind w:right="64" w:hanging="437"/>
        <w:rPr>
          <w:szCs w:val="24"/>
        </w:rPr>
      </w:pPr>
      <w:r w:rsidRPr="00C63B99">
        <w:rPr>
          <w:b/>
          <w:szCs w:val="24"/>
        </w:rPr>
        <w:t xml:space="preserve">Section A: </w:t>
      </w:r>
      <w:r w:rsidRPr="00C63B99">
        <w:rPr>
          <w:szCs w:val="24"/>
        </w:rPr>
        <w:t xml:space="preserve">Demographic Information </w:t>
      </w:r>
    </w:p>
    <w:p w:rsidR="00DB79B7" w:rsidRPr="00C63B99" w:rsidRDefault="00C63B99" w:rsidP="00C63B99">
      <w:pPr>
        <w:spacing w:after="2" w:line="240" w:lineRule="auto"/>
        <w:ind w:left="293" w:right="11"/>
        <w:rPr>
          <w:szCs w:val="24"/>
        </w:rPr>
      </w:pPr>
      <w:r w:rsidRPr="00C63B99">
        <w:rPr>
          <w:szCs w:val="24"/>
        </w:rPr>
        <w:t xml:space="preserve">Includes questions on age, gender, occupation, education level, and </w:t>
      </w:r>
      <w:proofErr w:type="spellStart"/>
      <w:r w:rsidRPr="00C63B99">
        <w:rPr>
          <w:szCs w:val="24"/>
        </w:rPr>
        <w:t>years</w:t>
      </w:r>
      <w:proofErr w:type="spellEnd"/>
      <w:r w:rsidRPr="00C63B99">
        <w:rPr>
          <w:szCs w:val="24"/>
        </w:rPr>
        <w:t xml:space="preserve"> operating in Mandate Market. This section allows for subgroup analysis and identification of demographic influences. </w:t>
      </w:r>
    </w:p>
    <w:p w:rsidR="00DB79B7" w:rsidRPr="00C63B99" w:rsidRDefault="00C63B99" w:rsidP="00C63B99">
      <w:pPr>
        <w:numPr>
          <w:ilvl w:val="0"/>
          <w:numId w:val="12"/>
        </w:numPr>
        <w:spacing w:after="25"/>
        <w:ind w:right="64" w:hanging="437"/>
        <w:rPr>
          <w:szCs w:val="24"/>
        </w:rPr>
      </w:pPr>
      <w:r w:rsidRPr="00C63B99">
        <w:rPr>
          <w:b/>
          <w:szCs w:val="24"/>
        </w:rPr>
        <w:t>Section B</w:t>
      </w:r>
      <w:r w:rsidRPr="00C63B99">
        <w:rPr>
          <w:szCs w:val="24"/>
        </w:rPr>
        <w:t xml:space="preserve">: Awareness and Perception of Parks and Open Spaces </w:t>
      </w:r>
    </w:p>
    <w:p w:rsidR="00DB79B7" w:rsidRPr="00C63B99" w:rsidRDefault="00C63B99" w:rsidP="00C63B99">
      <w:pPr>
        <w:spacing w:after="0"/>
        <w:ind w:left="308" w:right="64"/>
        <w:rPr>
          <w:szCs w:val="24"/>
        </w:rPr>
      </w:pPr>
      <w:r w:rsidRPr="00C63B99">
        <w:rPr>
          <w:szCs w:val="24"/>
        </w:rPr>
        <w:t xml:space="preserve">Investigates respondents’ knowledge of nearby parks, usage patterns, and subjective evaluation of their condition. </w:t>
      </w:r>
    </w:p>
    <w:p w:rsidR="00DB79B7" w:rsidRPr="00C63B99" w:rsidRDefault="00C63B99" w:rsidP="00C63B99">
      <w:pPr>
        <w:numPr>
          <w:ilvl w:val="0"/>
          <w:numId w:val="12"/>
        </w:numPr>
        <w:spacing w:after="10"/>
        <w:ind w:right="64" w:hanging="437"/>
        <w:rPr>
          <w:szCs w:val="24"/>
        </w:rPr>
      </w:pPr>
      <w:r w:rsidRPr="00C63B99">
        <w:rPr>
          <w:b/>
          <w:szCs w:val="24"/>
        </w:rPr>
        <w:t xml:space="preserve">Section C: </w:t>
      </w:r>
      <w:r w:rsidRPr="00C63B99">
        <w:rPr>
          <w:szCs w:val="24"/>
        </w:rPr>
        <w:t xml:space="preserve">Impact on Commercial Property Values </w:t>
      </w:r>
    </w:p>
    <w:p w:rsidR="00DB79B7" w:rsidRPr="00C63B99" w:rsidRDefault="00C63B99" w:rsidP="00C63B99">
      <w:pPr>
        <w:spacing w:after="0"/>
        <w:ind w:left="308" w:right="64"/>
        <w:rPr>
          <w:szCs w:val="24"/>
        </w:rPr>
      </w:pPr>
      <w:r w:rsidRPr="00C63B99">
        <w:rPr>
          <w:szCs w:val="24"/>
        </w:rPr>
        <w:t xml:space="preserve">Asks about perceived changes in rent, customer traffic, property attractiveness, and overall business performance linked to park proximity. </w:t>
      </w:r>
    </w:p>
    <w:p w:rsidR="00DB79B7" w:rsidRPr="00C63B99" w:rsidRDefault="00C63B99" w:rsidP="00C63B99">
      <w:pPr>
        <w:numPr>
          <w:ilvl w:val="0"/>
          <w:numId w:val="12"/>
        </w:numPr>
        <w:spacing w:after="10"/>
        <w:ind w:right="64" w:hanging="437"/>
        <w:rPr>
          <w:szCs w:val="24"/>
        </w:rPr>
      </w:pPr>
      <w:r w:rsidRPr="00C63B99">
        <w:rPr>
          <w:b/>
          <w:szCs w:val="24"/>
        </w:rPr>
        <w:t xml:space="preserve">Section D: </w:t>
      </w:r>
      <w:r w:rsidRPr="00C63B99">
        <w:rPr>
          <w:szCs w:val="24"/>
        </w:rPr>
        <w:t xml:space="preserve">Challenges and Recommendations </w:t>
      </w:r>
    </w:p>
    <w:p w:rsidR="00DB79B7" w:rsidRPr="00C63B99" w:rsidRDefault="00C63B99" w:rsidP="004175E1">
      <w:pPr>
        <w:ind w:left="308" w:right="64"/>
        <w:rPr>
          <w:szCs w:val="24"/>
        </w:rPr>
      </w:pPr>
      <w:r w:rsidRPr="00C63B99">
        <w:rPr>
          <w:szCs w:val="24"/>
        </w:rPr>
        <w:lastRenderedPageBreak/>
        <w:t xml:space="preserve">Seeks input on maintenance issues, environmental concerns, encroachment problems, and suggestions for improving parks’ positive effects. </w:t>
      </w:r>
    </w:p>
    <w:p w:rsidR="00DB79B7" w:rsidRPr="00C63B99" w:rsidRDefault="00C63B99" w:rsidP="00C63B99">
      <w:pPr>
        <w:pStyle w:val="Heading3"/>
        <w:spacing w:after="257"/>
        <w:ind w:left="298" w:right="0"/>
        <w:jc w:val="both"/>
        <w:rPr>
          <w:szCs w:val="24"/>
        </w:rPr>
      </w:pPr>
      <w:r w:rsidRPr="00C63B99">
        <w:rPr>
          <w:szCs w:val="24"/>
        </w:rPr>
        <w:t xml:space="preserve">Questionnaire Development Process </w:t>
      </w:r>
    </w:p>
    <w:p w:rsidR="00DB79B7" w:rsidRPr="00C63B99" w:rsidRDefault="00C63B99" w:rsidP="00C63B99">
      <w:pPr>
        <w:spacing w:after="10"/>
        <w:ind w:left="745" w:right="64"/>
        <w:rPr>
          <w:szCs w:val="24"/>
        </w:rPr>
      </w:pPr>
      <w:r w:rsidRPr="00C63B99">
        <w:rPr>
          <w:szCs w:val="24"/>
        </w:rPr>
        <w:t xml:space="preserve">The questionnaire was developed based on the literature reviewed in Chapter Two, </w:t>
      </w:r>
    </w:p>
    <w:p w:rsidR="00DB79B7" w:rsidRPr="00C63B99" w:rsidRDefault="00C63B99" w:rsidP="00C63B99">
      <w:pPr>
        <w:spacing w:after="275" w:line="240" w:lineRule="auto"/>
        <w:ind w:left="293" w:right="11"/>
        <w:rPr>
          <w:szCs w:val="24"/>
        </w:rPr>
      </w:pPr>
      <w:proofErr w:type="gramStart"/>
      <w:r w:rsidRPr="00C63B99">
        <w:rPr>
          <w:szCs w:val="24"/>
        </w:rPr>
        <w:t>ensuring</w:t>
      </w:r>
      <w:proofErr w:type="gramEnd"/>
      <w:r w:rsidRPr="00C63B99">
        <w:rPr>
          <w:szCs w:val="24"/>
        </w:rPr>
        <w:t xml:space="preserve"> that questions aligned with the study’s conceptual framework and hypotheses. It was written in clear, simple English to accommodate respondents of varying educational backgrounds. </w:t>
      </w:r>
    </w:p>
    <w:p w:rsidR="00DB79B7" w:rsidRPr="00C63B99" w:rsidRDefault="00C63B99" w:rsidP="00C63B99">
      <w:pPr>
        <w:pStyle w:val="Heading3"/>
        <w:spacing w:after="261"/>
        <w:ind w:left="298" w:right="0"/>
        <w:jc w:val="both"/>
        <w:rPr>
          <w:szCs w:val="24"/>
        </w:rPr>
      </w:pPr>
      <w:proofErr w:type="gramStart"/>
      <w:r w:rsidRPr="00C63B99">
        <w:rPr>
          <w:szCs w:val="24"/>
        </w:rPr>
        <w:t>3.7  Validity</w:t>
      </w:r>
      <w:proofErr w:type="gramEnd"/>
      <w:r w:rsidRPr="00C63B99">
        <w:rPr>
          <w:szCs w:val="24"/>
        </w:rPr>
        <w:t xml:space="preserve"> and Reliability of the Instrument </w:t>
      </w:r>
    </w:p>
    <w:p w:rsidR="00DB79B7" w:rsidRPr="00C63B99" w:rsidRDefault="00C63B99" w:rsidP="00C63B99">
      <w:pPr>
        <w:ind w:left="298" w:right="64"/>
        <w:rPr>
          <w:szCs w:val="24"/>
        </w:rPr>
      </w:pPr>
      <w:r w:rsidRPr="00C63B99">
        <w:rPr>
          <w:szCs w:val="24"/>
        </w:rPr>
        <w:t xml:space="preserve">Ensuring validity and reliability is fundamental to produce credible research findings. </w:t>
      </w:r>
    </w:p>
    <w:p w:rsidR="00DB79B7" w:rsidRPr="00C63B99" w:rsidRDefault="00C63B99" w:rsidP="00C63B99">
      <w:pPr>
        <w:pStyle w:val="Heading4"/>
        <w:spacing w:after="258"/>
        <w:ind w:left="298" w:right="0"/>
        <w:jc w:val="both"/>
        <w:rPr>
          <w:szCs w:val="24"/>
        </w:rPr>
      </w:pPr>
      <w:r w:rsidRPr="00C63B99">
        <w:rPr>
          <w:szCs w:val="24"/>
        </w:rPr>
        <w:t xml:space="preserve">3.7.1 Validity </w:t>
      </w:r>
    </w:p>
    <w:p w:rsidR="00DB79B7" w:rsidRPr="00C63B99" w:rsidRDefault="00C63B99" w:rsidP="00C63B99">
      <w:pPr>
        <w:numPr>
          <w:ilvl w:val="0"/>
          <w:numId w:val="13"/>
        </w:numPr>
        <w:spacing w:after="0" w:line="240" w:lineRule="auto"/>
        <w:ind w:right="717"/>
        <w:rPr>
          <w:szCs w:val="24"/>
        </w:rPr>
      </w:pPr>
      <w:r w:rsidRPr="00C63B99">
        <w:rPr>
          <w:szCs w:val="24"/>
        </w:rPr>
        <w:t xml:space="preserve">Content Validity: The questionnaire was reviewed by experts in urban planning and real estate to ensure coverage of all relevant themes and avoidance of irrelevant questions (Face validity). </w:t>
      </w:r>
    </w:p>
    <w:p w:rsidR="00DB79B7" w:rsidRPr="00C63B99" w:rsidRDefault="00C63B99" w:rsidP="00C63B99">
      <w:pPr>
        <w:numPr>
          <w:ilvl w:val="0"/>
          <w:numId w:val="13"/>
        </w:numPr>
        <w:ind w:right="717"/>
        <w:rPr>
          <w:szCs w:val="24"/>
        </w:rPr>
      </w:pPr>
      <w:r w:rsidRPr="00C63B99">
        <w:rPr>
          <w:szCs w:val="24"/>
        </w:rPr>
        <w:t xml:space="preserve">Construct Validity: Questions were designed to measure specific constructs such as “perceived rental value increase” and “business performance,” following established definitions in the literature. </w:t>
      </w:r>
    </w:p>
    <w:p w:rsidR="00DB79B7" w:rsidRPr="00C63B99" w:rsidRDefault="00C63B99" w:rsidP="00C63B99">
      <w:pPr>
        <w:ind w:left="298" w:right="64"/>
        <w:rPr>
          <w:szCs w:val="24"/>
        </w:rPr>
      </w:pPr>
      <w:r w:rsidRPr="00C63B99">
        <w:rPr>
          <w:szCs w:val="24"/>
        </w:rPr>
        <w:t xml:space="preserve">       A pilot test was conducted on 10 individuals resembling the study population to detect ambiguities or biases. Their feedback helped refine the wording and question sequence. </w:t>
      </w:r>
    </w:p>
    <w:p w:rsidR="00DB79B7" w:rsidRPr="00C63B99" w:rsidRDefault="00C63B99" w:rsidP="00C63B99">
      <w:pPr>
        <w:pStyle w:val="Heading4"/>
        <w:spacing w:after="258"/>
        <w:ind w:left="298" w:right="0"/>
        <w:jc w:val="both"/>
        <w:rPr>
          <w:szCs w:val="24"/>
        </w:rPr>
      </w:pPr>
      <w:r w:rsidRPr="00C63B99">
        <w:rPr>
          <w:szCs w:val="24"/>
        </w:rPr>
        <w:t xml:space="preserve">3.7.2 Reliability </w:t>
      </w:r>
    </w:p>
    <w:p w:rsidR="00DB79B7" w:rsidRPr="00C63B99" w:rsidRDefault="00C63B99" w:rsidP="00C63B99">
      <w:pPr>
        <w:numPr>
          <w:ilvl w:val="0"/>
          <w:numId w:val="14"/>
        </w:numPr>
        <w:spacing w:after="22"/>
        <w:ind w:right="64" w:hanging="437"/>
        <w:rPr>
          <w:szCs w:val="24"/>
        </w:rPr>
      </w:pPr>
      <w:r w:rsidRPr="00C63B99">
        <w:rPr>
          <w:szCs w:val="24"/>
        </w:rPr>
        <w:t xml:space="preserve">Reliability was assessed through the test-retest method, where the questionnaire was administered twice to the pilot group at two-week intervals. </w:t>
      </w:r>
    </w:p>
    <w:p w:rsidR="00DB79B7" w:rsidRPr="00C63B99" w:rsidRDefault="00C63B99" w:rsidP="00C63B99">
      <w:pPr>
        <w:numPr>
          <w:ilvl w:val="0"/>
          <w:numId w:val="14"/>
        </w:numPr>
        <w:spacing w:after="10"/>
        <w:ind w:right="64" w:hanging="437"/>
        <w:rPr>
          <w:szCs w:val="24"/>
        </w:rPr>
      </w:pPr>
      <w:r w:rsidRPr="00C63B99">
        <w:rPr>
          <w:szCs w:val="24"/>
        </w:rPr>
        <w:t xml:space="preserve">Consistent responses indicated the instrument’s stability over time. </w:t>
      </w:r>
    </w:p>
    <w:p w:rsidR="00DB79B7" w:rsidRPr="00C63B99" w:rsidRDefault="00C63B99" w:rsidP="00C63B99">
      <w:pPr>
        <w:numPr>
          <w:ilvl w:val="0"/>
          <w:numId w:val="14"/>
        </w:numPr>
        <w:ind w:right="64" w:hanging="437"/>
        <w:rPr>
          <w:szCs w:val="24"/>
        </w:rPr>
      </w:pPr>
      <w:r w:rsidRPr="00C63B99">
        <w:rPr>
          <w:szCs w:val="24"/>
        </w:rPr>
        <w:t xml:space="preserve">Internal consistency was also measured using </w:t>
      </w:r>
      <w:proofErr w:type="spellStart"/>
      <w:r w:rsidRPr="00C63B99">
        <w:rPr>
          <w:szCs w:val="24"/>
        </w:rPr>
        <w:t>Cronbach’s</w:t>
      </w:r>
      <w:proofErr w:type="spellEnd"/>
      <w:r w:rsidRPr="00C63B99">
        <w:rPr>
          <w:szCs w:val="24"/>
        </w:rPr>
        <w:t xml:space="preserve"> Alpha, with a value above 0.7 considered acceptable (</w:t>
      </w:r>
      <w:proofErr w:type="spellStart"/>
      <w:r w:rsidRPr="00C63B99">
        <w:rPr>
          <w:szCs w:val="24"/>
        </w:rPr>
        <w:t>Nunnally</w:t>
      </w:r>
      <w:proofErr w:type="spellEnd"/>
      <w:r w:rsidRPr="00C63B99">
        <w:rPr>
          <w:szCs w:val="24"/>
        </w:rPr>
        <w:t xml:space="preserve">, 1978). </w:t>
      </w:r>
    </w:p>
    <w:p w:rsidR="00DB79B7" w:rsidRPr="00C63B99" w:rsidRDefault="00C63B99" w:rsidP="00C63B99">
      <w:pPr>
        <w:pStyle w:val="Heading3"/>
        <w:spacing w:after="9"/>
        <w:ind w:left="298" w:right="0"/>
        <w:jc w:val="both"/>
        <w:rPr>
          <w:szCs w:val="24"/>
        </w:rPr>
      </w:pPr>
      <w:r w:rsidRPr="00C63B99">
        <w:rPr>
          <w:szCs w:val="24"/>
        </w:rPr>
        <w:t xml:space="preserve">3.8 Method of Data Collection </w:t>
      </w:r>
    </w:p>
    <w:p w:rsidR="00DB79B7" w:rsidRPr="00C63B99" w:rsidRDefault="00C63B99" w:rsidP="00C63B99">
      <w:pPr>
        <w:ind w:left="298" w:right="64" w:firstLine="437"/>
        <w:rPr>
          <w:szCs w:val="24"/>
        </w:rPr>
      </w:pPr>
      <w:r w:rsidRPr="00C63B99">
        <w:rPr>
          <w:szCs w:val="24"/>
        </w:rPr>
        <w:t xml:space="preserve">Data collection involved face-to-face administration of questionnaires by the researcher and trained research assistants. </w:t>
      </w:r>
    </w:p>
    <w:p w:rsidR="00DB79B7" w:rsidRPr="00C63B99" w:rsidRDefault="00C63B99" w:rsidP="00C63B99">
      <w:pPr>
        <w:numPr>
          <w:ilvl w:val="0"/>
          <w:numId w:val="15"/>
        </w:numPr>
        <w:spacing w:after="0"/>
        <w:ind w:right="562"/>
        <w:rPr>
          <w:szCs w:val="24"/>
        </w:rPr>
      </w:pPr>
      <w:r w:rsidRPr="00C63B99">
        <w:rPr>
          <w:szCs w:val="24"/>
        </w:rPr>
        <w:t xml:space="preserve">Face-to-face interaction ensured clarification of questions, minimized misunderstanding, and increased completion rates. </w:t>
      </w:r>
    </w:p>
    <w:p w:rsidR="00DB79B7" w:rsidRPr="00C63B99" w:rsidRDefault="00C63B99" w:rsidP="00C63B99">
      <w:pPr>
        <w:numPr>
          <w:ilvl w:val="0"/>
          <w:numId w:val="15"/>
        </w:numPr>
        <w:spacing w:after="319" w:line="240" w:lineRule="auto"/>
        <w:ind w:right="562"/>
        <w:rPr>
          <w:szCs w:val="24"/>
        </w:rPr>
      </w:pPr>
      <w:r w:rsidRPr="00C63B99">
        <w:rPr>
          <w:szCs w:val="24"/>
        </w:rPr>
        <w:t xml:space="preserve">Respondents were approached at their shops, stalls, or offices at Mandate Market. </w:t>
      </w:r>
      <w:r w:rsidRPr="00C63B99">
        <w:rPr>
          <w:rFonts w:eastAsia="Segoe UI Symbol"/>
          <w:szCs w:val="24"/>
        </w:rPr>
        <w:t></w:t>
      </w:r>
      <w:r w:rsidRPr="00C63B99">
        <w:rPr>
          <w:rFonts w:eastAsia="Arial"/>
          <w:szCs w:val="24"/>
        </w:rPr>
        <w:t xml:space="preserve"> </w:t>
      </w:r>
      <w:r w:rsidRPr="00C63B99">
        <w:rPr>
          <w:rFonts w:eastAsia="Arial"/>
          <w:szCs w:val="24"/>
        </w:rPr>
        <w:tab/>
      </w:r>
      <w:proofErr w:type="gramStart"/>
      <w:r w:rsidRPr="00C63B99">
        <w:rPr>
          <w:szCs w:val="24"/>
        </w:rPr>
        <w:t>The</w:t>
      </w:r>
      <w:proofErr w:type="gramEnd"/>
      <w:r w:rsidRPr="00C63B99">
        <w:rPr>
          <w:szCs w:val="24"/>
        </w:rPr>
        <w:t xml:space="preserve"> data collection took place over four weeks, with care taken to avoid market peak hours to respect business activities. </w:t>
      </w:r>
    </w:p>
    <w:p w:rsidR="00DB79B7" w:rsidRPr="00C63B99" w:rsidRDefault="00C63B99" w:rsidP="00C63B99">
      <w:pPr>
        <w:spacing w:after="275" w:line="240" w:lineRule="auto"/>
        <w:ind w:left="293" w:right="11"/>
        <w:rPr>
          <w:szCs w:val="24"/>
        </w:rPr>
      </w:pPr>
      <w:r w:rsidRPr="00C63B99">
        <w:rPr>
          <w:szCs w:val="24"/>
        </w:rPr>
        <w:lastRenderedPageBreak/>
        <w:t xml:space="preserve">      Respondents were briefed about the research’s purpose, assured of confidentiality, and given the option to decline participation without penalty. These ethical procedures helped secure honest and thoughtful responses. </w:t>
      </w:r>
    </w:p>
    <w:p w:rsidR="00DB79B7" w:rsidRPr="00C63B99" w:rsidRDefault="00C63B99" w:rsidP="004175E1">
      <w:pPr>
        <w:pStyle w:val="Heading3"/>
        <w:spacing w:after="261"/>
        <w:ind w:left="298" w:right="0"/>
        <w:jc w:val="both"/>
        <w:rPr>
          <w:szCs w:val="24"/>
        </w:rPr>
      </w:pPr>
      <w:r w:rsidRPr="00C63B99">
        <w:rPr>
          <w:szCs w:val="24"/>
        </w:rPr>
        <w:t xml:space="preserve">3.9 Method of Data Analysis </w:t>
      </w:r>
    </w:p>
    <w:p w:rsidR="00DB79B7" w:rsidRPr="00C63B99" w:rsidRDefault="00C63B99" w:rsidP="00C63B99">
      <w:pPr>
        <w:ind w:left="298" w:right="64"/>
        <w:rPr>
          <w:szCs w:val="24"/>
        </w:rPr>
      </w:pPr>
      <w:r w:rsidRPr="00C63B99">
        <w:rPr>
          <w:szCs w:val="24"/>
        </w:rPr>
        <w:t xml:space="preserve">Data analysis involves organizing and interpreting collected data to draw meaningful conclusions. </w:t>
      </w:r>
    </w:p>
    <w:p w:rsidR="00DB79B7" w:rsidRPr="00C63B99" w:rsidRDefault="00C63B99" w:rsidP="00C63B99">
      <w:pPr>
        <w:numPr>
          <w:ilvl w:val="0"/>
          <w:numId w:val="16"/>
        </w:numPr>
        <w:spacing w:after="0"/>
        <w:ind w:right="64"/>
        <w:rPr>
          <w:szCs w:val="24"/>
        </w:rPr>
      </w:pPr>
      <w:r w:rsidRPr="00C63B99">
        <w:rPr>
          <w:szCs w:val="24"/>
        </w:rPr>
        <w:t xml:space="preserve">Collected questionnaires were first checked for completeness and then coded numerically for entry into Microsoft Excel and SPSS software. </w:t>
      </w:r>
    </w:p>
    <w:p w:rsidR="00DB79B7" w:rsidRPr="00C63B99" w:rsidRDefault="00C63B99" w:rsidP="00C63B99">
      <w:pPr>
        <w:numPr>
          <w:ilvl w:val="0"/>
          <w:numId w:val="16"/>
        </w:numPr>
        <w:ind w:right="64"/>
        <w:rPr>
          <w:szCs w:val="24"/>
        </w:rPr>
      </w:pPr>
      <w:r w:rsidRPr="00C63B99">
        <w:rPr>
          <w:szCs w:val="24"/>
        </w:rPr>
        <w:t xml:space="preserve">Descriptive statistics were used to summarize demographic data and key variables. These included frequency distributions, percentages, means, and standard deviations. </w:t>
      </w:r>
    </w:p>
    <w:p w:rsidR="00DB79B7" w:rsidRPr="00C63B99" w:rsidRDefault="00C63B99" w:rsidP="00C63B99">
      <w:pPr>
        <w:ind w:left="298" w:right="64"/>
        <w:rPr>
          <w:szCs w:val="24"/>
        </w:rPr>
      </w:pPr>
      <w:r w:rsidRPr="00C63B99">
        <w:rPr>
          <w:szCs w:val="24"/>
        </w:rPr>
        <w:t xml:space="preserve">Data was presented mainly in tabular form to clearly show response patterns. Visual aids such as bar charts or pie charts may also supplement tables to enhance understanding. </w:t>
      </w:r>
    </w:p>
    <w:p w:rsidR="00DB79B7" w:rsidRPr="00C63B99" w:rsidRDefault="00C63B99" w:rsidP="00C63B99">
      <w:pPr>
        <w:numPr>
          <w:ilvl w:val="0"/>
          <w:numId w:val="16"/>
        </w:numPr>
        <w:spacing w:after="31"/>
        <w:ind w:right="64"/>
        <w:rPr>
          <w:szCs w:val="24"/>
        </w:rPr>
      </w:pPr>
      <w:r w:rsidRPr="00C63B99">
        <w:rPr>
          <w:szCs w:val="24"/>
        </w:rPr>
        <w:t xml:space="preserve">Cross-tabulations were used to explore relationships between demographic factors and perceptions of parks’ impacts on property values. </w:t>
      </w:r>
    </w:p>
    <w:p w:rsidR="00DB79B7" w:rsidRPr="00C63B99" w:rsidRDefault="00C63B99" w:rsidP="00C63B99">
      <w:pPr>
        <w:numPr>
          <w:ilvl w:val="0"/>
          <w:numId w:val="16"/>
        </w:numPr>
        <w:ind w:right="64"/>
        <w:rPr>
          <w:szCs w:val="24"/>
        </w:rPr>
      </w:pPr>
      <w:r w:rsidRPr="00C63B99">
        <w:rPr>
          <w:szCs w:val="24"/>
        </w:rPr>
        <w:t xml:space="preserve">The analysis focused on addressing the research questions, highlighting significant trends and insights. </w:t>
      </w:r>
    </w:p>
    <w:p w:rsidR="00DB79B7" w:rsidRPr="00C63B99" w:rsidRDefault="00C63B99" w:rsidP="00C63B99">
      <w:pPr>
        <w:pStyle w:val="Heading3"/>
        <w:spacing w:after="256"/>
        <w:ind w:left="298" w:right="0"/>
        <w:jc w:val="both"/>
        <w:rPr>
          <w:szCs w:val="24"/>
        </w:rPr>
      </w:pPr>
      <w:r w:rsidRPr="00C63B99">
        <w:rPr>
          <w:szCs w:val="24"/>
        </w:rPr>
        <w:t xml:space="preserve">3.10 Ethical Considerations </w:t>
      </w:r>
    </w:p>
    <w:p w:rsidR="00DB79B7" w:rsidRPr="00C63B99" w:rsidRDefault="00C63B99" w:rsidP="00C63B99">
      <w:pPr>
        <w:spacing w:after="0" w:line="375" w:lineRule="auto"/>
        <w:ind w:left="293" w:right="484"/>
        <w:rPr>
          <w:szCs w:val="24"/>
        </w:rPr>
      </w:pPr>
      <w:r w:rsidRPr="00C63B99">
        <w:rPr>
          <w:szCs w:val="24"/>
        </w:rPr>
        <w:t xml:space="preserve">Research ethics is paramount to protect participants and maintain research integrity. </w:t>
      </w:r>
      <w:r w:rsidRPr="00C63B99">
        <w:rPr>
          <w:rFonts w:eastAsia="Segoe UI Symbol"/>
          <w:szCs w:val="24"/>
        </w:rPr>
        <w:t></w:t>
      </w:r>
      <w:r w:rsidRPr="00C63B99">
        <w:rPr>
          <w:rFonts w:eastAsia="Arial"/>
          <w:szCs w:val="24"/>
        </w:rPr>
        <w:t xml:space="preserve"> </w:t>
      </w:r>
      <w:r w:rsidRPr="00C63B99">
        <w:rPr>
          <w:rFonts w:eastAsia="Arial"/>
          <w:szCs w:val="24"/>
        </w:rPr>
        <w:tab/>
      </w:r>
      <w:r w:rsidRPr="00C63B99">
        <w:rPr>
          <w:szCs w:val="24"/>
        </w:rPr>
        <w:t xml:space="preserve">Informed Consent: Participants were fully informed about the study’s goals, how data would be used, and their rights. </w:t>
      </w:r>
    </w:p>
    <w:p w:rsidR="00DB79B7" w:rsidRPr="00C63B99" w:rsidRDefault="00C63B99" w:rsidP="00C63B99">
      <w:pPr>
        <w:numPr>
          <w:ilvl w:val="0"/>
          <w:numId w:val="17"/>
        </w:numPr>
        <w:spacing w:after="0"/>
        <w:ind w:right="64"/>
        <w:rPr>
          <w:szCs w:val="24"/>
        </w:rPr>
      </w:pPr>
      <w:r w:rsidRPr="00C63B99">
        <w:rPr>
          <w:szCs w:val="24"/>
        </w:rPr>
        <w:t xml:space="preserve">Voluntary Participation: Respondents participated willingly and could withdraw anytime without repercussions. </w:t>
      </w:r>
    </w:p>
    <w:p w:rsidR="00DB79B7" w:rsidRPr="00C63B99" w:rsidRDefault="00C63B99" w:rsidP="00C63B99">
      <w:pPr>
        <w:numPr>
          <w:ilvl w:val="0"/>
          <w:numId w:val="17"/>
        </w:numPr>
        <w:spacing w:after="0"/>
        <w:ind w:right="64"/>
        <w:rPr>
          <w:szCs w:val="24"/>
        </w:rPr>
      </w:pPr>
      <w:r w:rsidRPr="00C63B99">
        <w:rPr>
          <w:szCs w:val="24"/>
        </w:rPr>
        <w:t xml:space="preserve">Confidentiality: Personal identifiers were removed, and data stored securely to protect privacy. </w:t>
      </w:r>
    </w:p>
    <w:p w:rsidR="00DB79B7" w:rsidRPr="004175E1" w:rsidRDefault="00C63B99" w:rsidP="004175E1">
      <w:pPr>
        <w:numPr>
          <w:ilvl w:val="0"/>
          <w:numId w:val="17"/>
        </w:numPr>
        <w:ind w:right="64"/>
        <w:rPr>
          <w:szCs w:val="24"/>
        </w:rPr>
      </w:pPr>
      <w:r w:rsidRPr="00C63B99">
        <w:rPr>
          <w:szCs w:val="24"/>
        </w:rPr>
        <w:t>Non-Maleficence: The study was designed to avoid any harm, distress</w:t>
      </w:r>
      <w:r w:rsidR="004175E1">
        <w:rPr>
          <w:szCs w:val="24"/>
        </w:rPr>
        <w:t>, or discomfort to respondents.</w:t>
      </w:r>
    </w:p>
    <w:p w:rsidR="00DB79B7" w:rsidRPr="00C63B99" w:rsidRDefault="00C63B99" w:rsidP="00C63B99">
      <w:pPr>
        <w:ind w:left="298" w:right="64"/>
        <w:rPr>
          <w:szCs w:val="24"/>
        </w:rPr>
      </w:pPr>
      <w:r w:rsidRPr="00C63B99">
        <w:rPr>
          <w:szCs w:val="24"/>
        </w:rPr>
        <w:t xml:space="preserve">Compliance with ethical guidelines enhances trustworthiness and ensures respect for participants’ dignity. </w:t>
      </w:r>
    </w:p>
    <w:p w:rsidR="00DB79B7" w:rsidRPr="00C63B99" w:rsidRDefault="00C63B99" w:rsidP="00C63B99">
      <w:pPr>
        <w:pStyle w:val="Heading3"/>
        <w:spacing w:after="256"/>
        <w:ind w:left="298" w:right="0"/>
        <w:jc w:val="both"/>
        <w:rPr>
          <w:szCs w:val="24"/>
        </w:rPr>
      </w:pPr>
      <w:r w:rsidRPr="00C63B99">
        <w:rPr>
          <w:szCs w:val="24"/>
        </w:rPr>
        <w:t xml:space="preserve">Summary </w:t>
      </w:r>
    </w:p>
    <w:p w:rsidR="00DB79B7" w:rsidRPr="00C63B99" w:rsidRDefault="00C63B99" w:rsidP="00C63B99">
      <w:pPr>
        <w:spacing w:after="275" w:line="240" w:lineRule="auto"/>
        <w:ind w:left="293" w:right="11"/>
        <w:rPr>
          <w:szCs w:val="24"/>
        </w:rPr>
      </w:pPr>
      <w:r w:rsidRPr="00C63B99">
        <w:rPr>
          <w:szCs w:val="24"/>
        </w:rPr>
        <w:t xml:space="preserve">This chapter has thoroughly detailed the research methodology that will guide the investigation into the impact of parks and open spaces on commercial property values at Mandate Market. It justifies the use of a descriptive survey design, explains the target population and purposive sampling technique, outlines the development and validation of the questionnaire, describes </w:t>
      </w:r>
      <w:r w:rsidRPr="00C63B99">
        <w:rPr>
          <w:szCs w:val="24"/>
        </w:rPr>
        <w:lastRenderedPageBreak/>
        <w:t xml:space="preserve">data collection and analysis methods, and stresses the ethical considerations adhered to throughout the study. </w:t>
      </w:r>
    </w:p>
    <w:p w:rsidR="00DB79B7" w:rsidRPr="00C63B99" w:rsidRDefault="00C63B99" w:rsidP="00C63B99">
      <w:pPr>
        <w:spacing w:after="266" w:line="259" w:lineRule="auto"/>
        <w:ind w:left="288" w:firstLine="0"/>
        <w:rPr>
          <w:szCs w:val="24"/>
        </w:rPr>
      </w:pPr>
      <w:r w:rsidRPr="00C63B99">
        <w:rPr>
          <w:szCs w:val="24"/>
        </w:rPr>
        <w:t xml:space="preserve"> </w:t>
      </w:r>
    </w:p>
    <w:p w:rsidR="00DB79B7" w:rsidRDefault="00C63B99" w:rsidP="00C63B99">
      <w:pPr>
        <w:spacing w:after="400" w:line="259" w:lineRule="auto"/>
        <w:ind w:left="14" w:firstLine="0"/>
        <w:rPr>
          <w:szCs w:val="24"/>
        </w:rPr>
      </w:pPr>
      <w:r w:rsidRPr="00C63B99">
        <w:rPr>
          <w:szCs w:val="24"/>
        </w:rPr>
        <w:t xml:space="preserve"> </w:t>
      </w: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Default="004175E1" w:rsidP="00C63B99">
      <w:pPr>
        <w:spacing w:after="400" w:line="259" w:lineRule="auto"/>
        <w:ind w:left="14" w:firstLine="0"/>
        <w:rPr>
          <w:szCs w:val="24"/>
        </w:rPr>
      </w:pPr>
    </w:p>
    <w:p w:rsidR="004175E1" w:rsidRPr="00C63B99" w:rsidRDefault="004175E1" w:rsidP="00C63B99">
      <w:pPr>
        <w:spacing w:after="400" w:line="259" w:lineRule="auto"/>
        <w:ind w:left="14" w:firstLine="0"/>
        <w:rPr>
          <w:szCs w:val="24"/>
        </w:rPr>
      </w:pPr>
    </w:p>
    <w:p w:rsidR="00DB79B7" w:rsidRPr="00C63B99" w:rsidRDefault="00C63B99" w:rsidP="004175E1">
      <w:pPr>
        <w:spacing w:after="250" w:line="265" w:lineRule="auto"/>
        <w:ind w:left="279" w:right="275"/>
        <w:jc w:val="center"/>
        <w:rPr>
          <w:szCs w:val="24"/>
        </w:rPr>
      </w:pPr>
      <w:r w:rsidRPr="00C63B99">
        <w:rPr>
          <w:b/>
          <w:szCs w:val="24"/>
        </w:rPr>
        <w:lastRenderedPageBreak/>
        <w:t>CHAPTER FOUR</w:t>
      </w:r>
    </w:p>
    <w:p w:rsidR="00DB79B7" w:rsidRPr="00C63B99" w:rsidRDefault="00C63B99" w:rsidP="004175E1">
      <w:pPr>
        <w:pStyle w:val="Heading3"/>
        <w:spacing w:after="256"/>
        <w:ind w:left="9" w:right="0"/>
        <w:jc w:val="center"/>
        <w:rPr>
          <w:szCs w:val="24"/>
        </w:rPr>
      </w:pPr>
      <w:r w:rsidRPr="00C63B99">
        <w:rPr>
          <w:szCs w:val="24"/>
        </w:rPr>
        <w:t>4.0 DATA PRESENTATION, ANALYSIS AND INTERPRETATION</w:t>
      </w:r>
    </w:p>
    <w:p w:rsidR="00DB79B7" w:rsidRPr="00C63B99" w:rsidRDefault="00C63B99" w:rsidP="00C63B99">
      <w:pPr>
        <w:spacing w:after="275" w:line="240" w:lineRule="auto"/>
        <w:ind w:left="14" w:right="11" w:firstLine="721"/>
        <w:rPr>
          <w:szCs w:val="24"/>
        </w:rPr>
      </w:pPr>
      <w:r w:rsidRPr="00C63B99">
        <w:rPr>
          <w:szCs w:val="24"/>
        </w:rPr>
        <w:t xml:space="preserve">This chapter is dedicated to the systematic presentation, detailed analysis, and logical interpretation of data collected during the fieldwork stage of the research. It serves as the empirical core of the study, where quantitative and/or qualitative responses obtained through structured questionnaires, interviews, or observations are organized, examined, and discussed in relation to the research objectives and questions. </w:t>
      </w:r>
    </w:p>
    <w:p w:rsidR="00DB79B7" w:rsidRPr="00C63B99" w:rsidRDefault="00C63B99" w:rsidP="00C63B99">
      <w:pPr>
        <w:spacing w:after="275" w:line="240" w:lineRule="auto"/>
        <w:ind w:left="24" w:right="11"/>
        <w:rPr>
          <w:szCs w:val="24"/>
        </w:rPr>
      </w:pPr>
      <w:r w:rsidRPr="00C63B99">
        <w:rPr>
          <w:szCs w:val="24"/>
        </w:rPr>
        <w:t xml:space="preserve">The primary aim of this chapter is to convert raw data into meaningful information by identifying patterns, trends, and relationships within the responses. Data is presented using tables, percentages, and frequency distributions, while accompanying analyses explain the significance of the findings in the context of the research problem. </w:t>
      </w:r>
    </w:p>
    <w:p w:rsidR="00DB79B7" w:rsidRPr="00C63B99" w:rsidRDefault="00C63B99" w:rsidP="00C63B99">
      <w:pPr>
        <w:pStyle w:val="Heading3"/>
        <w:spacing w:after="256"/>
        <w:ind w:left="9" w:right="0"/>
        <w:jc w:val="both"/>
        <w:rPr>
          <w:szCs w:val="24"/>
        </w:rPr>
      </w:pPr>
      <w:r w:rsidRPr="00C63B99">
        <w:rPr>
          <w:szCs w:val="24"/>
        </w:rPr>
        <w:t xml:space="preserve">4.1 Introduction </w:t>
      </w:r>
    </w:p>
    <w:p w:rsidR="00DB79B7" w:rsidRPr="00C63B99" w:rsidRDefault="00C63B99" w:rsidP="00C63B99">
      <w:pPr>
        <w:spacing w:after="275" w:line="240" w:lineRule="auto"/>
        <w:ind w:left="14" w:right="11" w:firstLine="721"/>
        <w:rPr>
          <w:szCs w:val="24"/>
        </w:rPr>
      </w:pPr>
      <w:r w:rsidRPr="00C63B99">
        <w:rPr>
          <w:szCs w:val="24"/>
        </w:rPr>
        <w:t xml:space="preserve">This chapter presents, analyzes, and interprets data gathered from structured questionnaires administered to stakeholders (traders, landlords, property agents, and business operators) within the vicinity of Mandate Market, Ilorin West Local Government Area, </w:t>
      </w:r>
      <w:proofErr w:type="gramStart"/>
      <w:r w:rsidRPr="00C63B99">
        <w:rPr>
          <w:szCs w:val="24"/>
        </w:rPr>
        <w:t>Kwara</w:t>
      </w:r>
      <w:proofErr w:type="gramEnd"/>
      <w:r w:rsidRPr="00C63B99">
        <w:rPr>
          <w:szCs w:val="24"/>
        </w:rPr>
        <w:t xml:space="preserve"> State</w:t>
      </w:r>
      <w:r w:rsidRPr="00C63B99">
        <w:rPr>
          <w:b/>
          <w:szCs w:val="24"/>
        </w:rPr>
        <w:t>.</w:t>
      </w:r>
      <w:r w:rsidRPr="00C63B99">
        <w:rPr>
          <w:szCs w:val="24"/>
        </w:rPr>
        <w:t xml:space="preserve"> The aim is to examine how the presence of parks and open spaces affects commercial property values in the area, both directly and indirectly. </w:t>
      </w:r>
    </w:p>
    <w:p w:rsidR="00DB79B7" w:rsidRPr="00C63B99" w:rsidRDefault="00C63B99" w:rsidP="00C63B99">
      <w:pPr>
        <w:spacing w:after="275" w:line="240" w:lineRule="auto"/>
        <w:ind w:left="14" w:right="11" w:firstLine="721"/>
        <w:rPr>
          <w:szCs w:val="24"/>
        </w:rPr>
      </w:pPr>
      <w:r w:rsidRPr="00C63B99">
        <w:rPr>
          <w:szCs w:val="24"/>
        </w:rPr>
        <w:t xml:space="preserve">The data collection was designed to capture a variety of perspectives across gender, occupation, and property type in order to provide a comprehensive understanding of the phenomenon. Respondents were carefully selected to ensure they had relevant experiences with commercial property—either as users, owners, or intermediaries. </w:t>
      </w:r>
    </w:p>
    <w:p w:rsidR="00DB79B7" w:rsidRPr="00C63B99" w:rsidRDefault="00C63B99" w:rsidP="00C63B99">
      <w:pPr>
        <w:spacing w:after="275" w:line="240" w:lineRule="auto"/>
        <w:ind w:left="14" w:right="11" w:firstLine="721"/>
        <w:rPr>
          <w:szCs w:val="24"/>
        </w:rPr>
      </w:pPr>
      <w:r w:rsidRPr="00C63B99">
        <w:rPr>
          <w:szCs w:val="24"/>
        </w:rPr>
        <w:t xml:space="preserve">This chapter relies heavily on descriptive statistics, with responses presented in tabular form to highlight key patterns and variations. These include factors such as changes in rent, levels of customer patronage, aesthetic appeal, environmental quality, and the perceived market value of properties located near open spaces. </w:t>
      </w:r>
    </w:p>
    <w:p w:rsidR="00DB79B7" w:rsidRPr="00C63B99" w:rsidRDefault="00C63B99" w:rsidP="00C63B99">
      <w:pPr>
        <w:ind w:left="9" w:right="64"/>
        <w:rPr>
          <w:szCs w:val="24"/>
        </w:rPr>
      </w:pPr>
      <w:r w:rsidRPr="00C63B99">
        <w:rPr>
          <w:szCs w:val="24"/>
        </w:rPr>
        <w:t xml:space="preserve">All data collected has been presented in tabular form, while interpretations follow each table. </w:t>
      </w:r>
    </w:p>
    <w:p w:rsidR="00DB79B7" w:rsidRPr="00C63B99" w:rsidRDefault="00C63B99" w:rsidP="00C63B99">
      <w:pPr>
        <w:pStyle w:val="Heading3"/>
        <w:spacing w:after="22"/>
        <w:ind w:left="9" w:right="0"/>
        <w:jc w:val="both"/>
        <w:rPr>
          <w:szCs w:val="24"/>
        </w:rPr>
      </w:pPr>
      <w:r w:rsidRPr="00C63B99">
        <w:rPr>
          <w:szCs w:val="24"/>
        </w:rPr>
        <w:t xml:space="preserve">4.2 Questionnaire Distribution and Response Rate </w:t>
      </w:r>
    </w:p>
    <w:tbl>
      <w:tblPr>
        <w:tblStyle w:val="TableGrid"/>
        <w:tblW w:w="4423" w:type="dxa"/>
        <w:tblInd w:w="-5" w:type="dxa"/>
        <w:tblCellMar>
          <w:top w:w="21" w:type="dxa"/>
          <w:left w:w="19" w:type="dxa"/>
          <w:bottom w:w="0" w:type="dxa"/>
          <w:right w:w="0" w:type="dxa"/>
        </w:tblCellMar>
        <w:tblLook w:val="04A0" w:firstRow="1" w:lastRow="0" w:firstColumn="1" w:lastColumn="0" w:noHBand="0" w:noVBand="1"/>
      </w:tblPr>
      <w:tblGrid>
        <w:gridCol w:w="3256"/>
        <w:gridCol w:w="1167"/>
      </w:tblGrid>
      <w:tr w:rsidR="00DB79B7" w:rsidRPr="00C63B99">
        <w:trPr>
          <w:trHeight w:val="317"/>
        </w:trPr>
        <w:tc>
          <w:tcPr>
            <w:tcW w:w="325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89" w:firstLine="0"/>
              <w:rPr>
                <w:szCs w:val="24"/>
              </w:rPr>
            </w:pPr>
            <w:r w:rsidRPr="00C63B99">
              <w:rPr>
                <w:b/>
                <w:szCs w:val="24"/>
              </w:rPr>
              <w:t xml:space="preserve">Item </w:t>
            </w:r>
          </w:p>
        </w:tc>
        <w:tc>
          <w:tcPr>
            <w:tcW w:w="11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Frequency </w:t>
            </w:r>
          </w:p>
        </w:tc>
      </w:tr>
      <w:tr w:rsidR="00DB79B7" w:rsidRPr="00C63B99">
        <w:trPr>
          <w:trHeight w:val="408"/>
        </w:trPr>
        <w:tc>
          <w:tcPr>
            <w:tcW w:w="325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Total Questionnaires Distributed </w:t>
            </w:r>
          </w:p>
        </w:tc>
        <w:tc>
          <w:tcPr>
            <w:tcW w:w="11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120 </w:t>
            </w:r>
          </w:p>
        </w:tc>
      </w:tr>
      <w:tr w:rsidR="00DB79B7" w:rsidRPr="00C63B99">
        <w:trPr>
          <w:trHeight w:val="317"/>
        </w:trPr>
        <w:tc>
          <w:tcPr>
            <w:tcW w:w="325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Total Returned </w:t>
            </w:r>
          </w:p>
        </w:tc>
        <w:tc>
          <w:tcPr>
            <w:tcW w:w="11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110 </w:t>
            </w:r>
          </w:p>
        </w:tc>
      </w:tr>
      <w:tr w:rsidR="00DB79B7" w:rsidRPr="00C63B99">
        <w:trPr>
          <w:trHeight w:val="346"/>
        </w:trPr>
        <w:tc>
          <w:tcPr>
            <w:tcW w:w="325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Total Valid Responses </w:t>
            </w:r>
          </w:p>
        </w:tc>
        <w:tc>
          <w:tcPr>
            <w:tcW w:w="11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105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Out of 120 questionnaires distributed, 105 were valid for analysis. The response rate (87.5%) is statistically significant for meaningful analysis. </w:t>
      </w:r>
    </w:p>
    <w:p w:rsidR="00DB79B7" w:rsidRPr="00C63B99" w:rsidRDefault="00C63B99" w:rsidP="00C63B99">
      <w:pPr>
        <w:pStyle w:val="Heading3"/>
        <w:spacing w:after="17"/>
        <w:ind w:left="9" w:right="0"/>
        <w:jc w:val="both"/>
        <w:rPr>
          <w:szCs w:val="24"/>
        </w:rPr>
      </w:pPr>
      <w:r w:rsidRPr="00C63B99">
        <w:rPr>
          <w:szCs w:val="24"/>
        </w:rPr>
        <w:lastRenderedPageBreak/>
        <w:t xml:space="preserve">4.3 Demographic Characteristics of Respondents </w:t>
      </w:r>
    </w:p>
    <w:tbl>
      <w:tblPr>
        <w:tblStyle w:val="TableGrid"/>
        <w:tblW w:w="7160" w:type="dxa"/>
        <w:tblInd w:w="-5" w:type="dxa"/>
        <w:tblCellMar>
          <w:top w:w="26" w:type="dxa"/>
          <w:left w:w="19" w:type="dxa"/>
          <w:bottom w:w="0" w:type="dxa"/>
          <w:right w:w="0" w:type="dxa"/>
        </w:tblCellMar>
        <w:tblLook w:val="04A0" w:firstRow="1" w:lastRow="0" w:firstColumn="1" w:lastColumn="0" w:noHBand="0" w:noVBand="1"/>
      </w:tblPr>
      <w:tblGrid>
        <w:gridCol w:w="2444"/>
        <w:gridCol w:w="1815"/>
        <w:gridCol w:w="1234"/>
        <w:gridCol w:w="1667"/>
      </w:tblGrid>
      <w:tr w:rsidR="00DB79B7" w:rsidRPr="00C63B99">
        <w:trPr>
          <w:trHeight w:val="322"/>
        </w:trPr>
        <w:tc>
          <w:tcPr>
            <w:tcW w:w="244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Demographic Variable </w:t>
            </w:r>
          </w:p>
        </w:tc>
        <w:tc>
          <w:tcPr>
            <w:tcW w:w="181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49" w:firstLine="0"/>
              <w:rPr>
                <w:szCs w:val="24"/>
              </w:rPr>
            </w:pPr>
            <w:r w:rsidRPr="00C63B99">
              <w:rPr>
                <w:b/>
                <w:szCs w:val="24"/>
              </w:rPr>
              <w:t xml:space="preserve">Category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Frequency </w:t>
            </w:r>
          </w:p>
        </w:tc>
        <w:tc>
          <w:tcPr>
            <w:tcW w:w="16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74"/>
        </w:trPr>
        <w:tc>
          <w:tcPr>
            <w:tcW w:w="244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Gender</w:t>
            </w:r>
            <w:r w:rsidRPr="00C63B99">
              <w:rPr>
                <w:szCs w:val="24"/>
              </w:rPr>
              <w:t xml:space="preserve"> </w:t>
            </w:r>
          </w:p>
        </w:tc>
        <w:tc>
          <w:tcPr>
            <w:tcW w:w="181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Male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70 </w:t>
            </w:r>
          </w:p>
        </w:tc>
        <w:tc>
          <w:tcPr>
            <w:tcW w:w="166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66.7% </w:t>
            </w:r>
          </w:p>
        </w:tc>
      </w:tr>
      <w:tr w:rsidR="00DB79B7" w:rsidRPr="00C63B99">
        <w:trPr>
          <w:trHeight w:val="356"/>
        </w:trPr>
        <w:tc>
          <w:tcPr>
            <w:tcW w:w="2444" w:type="dxa"/>
            <w:tcBorders>
              <w:top w:val="single" w:sz="4" w:space="0" w:color="000000"/>
              <w:left w:val="single" w:sz="4" w:space="0" w:color="000000"/>
              <w:bottom w:val="nil"/>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Female </w:t>
            </w:r>
          </w:p>
        </w:tc>
        <w:tc>
          <w:tcPr>
            <w:tcW w:w="1234"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35 </w:t>
            </w:r>
          </w:p>
        </w:tc>
        <w:tc>
          <w:tcPr>
            <w:tcW w:w="1667"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33.3% </w:t>
            </w:r>
          </w:p>
        </w:tc>
      </w:tr>
      <w:tr w:rsidR="00DB79B7" w:rsidRPr="00C63B99">
        <w:trPr>
          <w:trHeight w:val="338"/>
        </w:trPr>
        <w:tc>
          <w:tcPr>
            <w:tcW w:w="244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b/>
                <w:szCs w:val="24"/>
              </w:rPr>
              <w:t>Age Group</w:t>
            </w:r>
            <w:r w:rsidRPr="00C63B99">
              <w:rPr>
                <w:szCs w:val="24"/>
              </w:rPr>
              <w:t xml:space="preserve"> </w:t>
            </w:r>
          </w:p>
        </w:tc>
        <w:tc>
          <w:tcPr>
            <w:tcW w:w="1815"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18–30 </w:t>
            </w:r>
          </w:p>
        </w:tc>
        <w:tc>
          <w:tcPr>
            <w:tcW w:w="123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20 </w:t>
            </w:r>
          </w:p>
        </w:tc>
        <w:tc>
          <w:tcPr>
            <w:tcW w:w="1667"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19.0% </w:t>
            </w:r>
          </w:p>
        </w:tc>
      </w:tr>
      <w:tr w:rsidR="00DB79B7" w:rsidRPr="00C63B99">
        <w:trPr>
          <w:trHeight w:val="334"/>
        </w:trPr>
        <w:tc>
          <w:tcPr>
            <w:tcW w:w="2444" w:type="dxa"/>
            <w:tcBorders>
              <w:top w:val="nil"/>
              <w:left w:val="single" w:sz="4" w:space="0" w:color="000000"/>
              <w:bottom w:val="nil"/>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31–45 </w:t>
            </w:r>
          </w:p>
        </w:tc>
        <w:tc>
          <w:tcPr>
            <w:tcW w:w="123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55 </w:t>
            </w:r>
          </w:p>
        </w:tc>
        <w:tc>
          <w:tcPr>
            <w:tcW w:w="1667"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52.4% </w:t>
            </w:r>
          </w:p>
        </w:tc>
      </w:tr>
      <w:tr w:rsidR="00DB79B7" w:rsidRPr="00C63B99">
        <w:trPr>
          <w:trHeight w:val="326"/>
        </w:trPr>
        <w:tc>
          <w:tcPr>
            <w:tcW w:w="2444" w:type="dxa"/>
            <w:tcBorders>
              <w:top w:val="nil"/>
              <w:left w:val="single" w:sz="4" w:space="0" w:color="000000"/>
              <w:bottom w:val="single" w:sz="4" w:space="0" w:color="000000"/>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46 and above </w:t>
            </w:r>
          </w:p>
        </w:tc>
        <w:tc>
          <w:tcPr>
            <w:tcW w:w="1234"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30 </w:t>
            </w:r>
          </w:p>
        </w:tc>
        <w:tc>
          <w:tcPr>
            <w:tcW w:w="1667"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28.6% </w:t>
            </w:r>
          </w:p>
        </w:tc>
      </w:tr>
      <w:tr w:rsidR="00DB79B7" w:rsidRPr="00C63B99">
        <w:trPr>
          <w:trHeight w:val="358"/>
        </w:trPr>
        <w:tc>
          <w:tcPr>
            <w:tcW w:w="2444"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b/>
                <w:szCs w:val="24"/>
              </w:rPr>
              <w:t>Occupation</w:t>
            </w:r>
            <w:r w:rsidRPr="00C63B99">
              <w:rPr>
                <w:szCs w:val="24"/>
              </w:rPr>
              <w:t xml:space="preserve"> </w:t>
            </w:r>
          </w:p>
        </w:tc>
        <w:tc>
          <w:tcPr>
            <w:tcW w:w="1815"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Trader/Marketer </w:t>
            </w:r>
          </w:p>
        </w:tc>
        <w:tc>
          <w:tcPr>
            <w:tcW w:w="1234"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60 </w:t>
            </w:r>
          </w:p>
        </w:tc>
        <w:tc>
          <w:tcPr>
            <w:tcW w:w="1667"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57.1% </w:t>
            </w:r>
          </w:p>
        </w:tc>
      </w:tr>
      <w:tr w:rsidR="00DB79B7" w:rsidRPr="00C63B99">
        <w:trPr>
          <w:trHeight w:val="334"/>
        </w:trPr>
        <w:tc>
          <w:tcPr>
            <w:tcW w:w="2444" w:type="dxa"/>
            <w:tcBorders>
              <w:top w:val="nil"/>
              <w:left w:val="single" w:sz="4" w:space="0" w:color="000000"/>
              <w:bottom w:val="nil"/>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Property Agent </w:t>
            </w:r>
          </w:p>
        </w:tc>
        <w:tc>
          <w:tcPr>
            <w:tcW w:w="123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15 </w:t>
            </w:r>
          </w:p>
        </w:tc>
        <w:tc>
          <w:tcPr>
            <w:tcW w:w="1667"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14.3% </w:t>
            </w:r>
          </w:p>
        </w:tc>
      </w:tr>
      <w:tr w:rsidR="00DB79B7" w:rsidRPr="00C63B99">
        <w:trPr>
          <w:trHeight w:val="355"/>
        </w:trPr>
        <w:tc>
          <w:tcPr>
            <w:tcW w:w="2444" w:type="dxa"/>
            <w:tcBorders>
              <w:top w:val="nil"/>
              <w:left w:val="single" w:sz="4" w:space="0" w:color="000000"/>
              <w:bottom w:val="single" w:sz="4" w:space="0" w:color="000000"/>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Property Owner </w:t>
            </w:r>
          </w:p>
        </w:tc>
        <w:tc>
          <w:tcPr>
            <w:tcW w:w="1234"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30 </w:t>
            </w:r>
          </w:p>
        </w:tc>
        <w:tc>
          <w:tcPr>
            <w:tcW w:w="1667"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28.6% </w:t>
            </w:r>
          </w:p>
        </w:tc>
      </w:tr>
      <w:tr w:rsidR="00DB79B7" w:rsidRPr="00C63B99">
        <w:trPr>
          <w:trHeight w:val="330"/>
        </w:trPr>
        <w:tc>
          <w:tcPr>
            <w:tcW w:w="2444"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b/>
                <w:szCs w:val="24"/>
              </w:rPr>
              <w:t>Education</w:t>
            </w:r>
            <w:r w:rsidRPr="00C63B99">
              <w:rPr>
                <w:szCs w:val="24"/>
              </w:rPr>
              <w:t xml:space="preserve"> </w:t>
            </w:r>
          </w:p>
        </w:tc>
        <w:tc>
          <w:tcPr>
            <w:tcW w:w="1815"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Secondary School </w:t>
            </w:r>
          </w:p>
        </w:tc>
        <w:tc>
          <w:tcPr>
            <w:tcW w:w="1234"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25 </w:t>
            </w:r>
          </w:p>
        </w:tc>
        <w:tc>
          <w:tcPr>
            <w:tcW w:w="1667" w:type="dxa"/>
            <w:tcBorders>
              <w:top w:val="single" w:sz="4" w:space="0" w:color="000000"/>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23.8% </w:t>
            </w:r>
          </w:p>
        </w:tc>
      </w:tr>
      <w:tr w:rsidR="00DB79B7" w:rsidRPr="00C63B99">
        <w:trPr>
          <w:trHeight w:val="334"/>
        </w:trPr>
        <w:tc>
          <w:tcPr>
            <w:tcW w:w="2444" w:type="dxa"/>
            <w:tcBorders>
              <w:top w:val="nil"/>
              <w:left w:val="single" w:sz="4" w:space="0" w:color="000000"/>
              <w:bottom w:val="nil"/>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OND/NCE </w:t>
            </w:r>
          </w:p>
        </w:tc>
        <w:tc>
          <w:tcPr>
            <w:tcW w:w="123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35 </w:t>
            </w:r>
          </w:p>
        </w:tc>
        <w:tc>
          <w:tcPr>
            <w:tcW w:w="1667"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33.3% </w:t>
            </w:r>
          </w:p>
        </w:tc>
      </w:tr>
      <w:tr w:rsidR="00DB79B7" w:rsidRPr="00C63B99">
        <w:trPr>
          <w:trHeight w:val="336"/>
        </w:trPr>
        <w:tc>
          <w:tcPr>
            <w:tcW w:w="2444" w:type="dxa"/>
            <w:tcBorders>
              <w:top w:val="nil"/>
              <w:left w:val="single" w:sz="4" w:space="0" w:color="000000"/>
              <w:bottom w:val="nil"/>
              <w:right w:val="single" w:sz="4" w:space="0" w:color="000000"/>
            </w:tcBorders>
            <w:vAlign w:val="bottom"/>
          </w:tcPr>
          <w:p w:rsidR="00DB79B7" w:rsidRPr="00C63B99" w:rsidRDefault="00C63B99" w:rsidP="00C63B99">
            <w:pPr>
              <w:spacing w:after="0" w:line="259" w:lineRule="auto"/>
              <w:ind w:left="0" w:firstLine="0"/>
              <w:rPr>
                <w:szCs w:val="24"/>
              </w:rPr>
            </w:pPr>
            <w:r w:rsidRPr="00C63B99">
              <w:rPr>
                <w:szCs w:val="24"/>
              </w:rPr>
              <w:t xml:space="preserve"> </w:t>
            </w:r>
          </w:p>
        </w:tc>
        <w:tc>
          <w:tcPr>
            <w:tcW w:w="1815"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5" w:firstLine="0"/>
              <w:rPr>
                <w:szCs w:val="24"/>
              </w:rPr>
            </w:pPr>
            <w:r w:rsidRPr="00C63B99">
              <w:rPr>
                <w:szCs w:val="24"/>
              </w:rPr>
              <w:t>HND/</w:t>
            </w:r>
            <w:proofErr w:type="spellStart"/>
            <w:r w:rsidRPr="00C63B99">
              <w:rPr>
                <w:szCs w:val="24"/>
              </w:rPr>
              <w:t>B.Sc</w:t>
            </w:r>
            <w:proofErr w:type="spellEnd"/>
            <w:r w:rsidRPr="00C63B99">
              <w:rPr>
                <w:szCs w:val="24"/>
              </w:rPr>
              <w:t xml:space="preserve"> </w:t>
            </w:r>
          </w:p>
        </w:tc>
        <w:tc>
          <w:tcPr>
            <w:tcW w:w="1234"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30 </w:t>
            </w:r>
          </w:p>
        </w:tc>
        <w:tc>
          <w:tcPr>
            <w:tcW w:w="1667" w:type="dxa"/>
            <w:tcBorders>
              <w:top w:val="nil"/>
              <w:left w:val="single" w:sz="4" w:space="0" w:color="000000"/>
              <w:bottom w:val="nil"/>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28.6% </w:t>
            </w:r>
          </w:p>
        </w:tc>
      </w:tr>
      <w:tr w:rsidR="00DB79B7" w:rsidRPr="00C63B99">
        <w:trPr>
          <w:trHeight w:val="331"/>
        </w:trPr>
        <w:tc>
          <w:tcPr>
            <w:tcW w:w="2444" w:type="dxa"/>
            <w:tcBorders>
              <w:top w:val="nil"/>
              <w:left w:val="single" w:sz="4" w:space="0" w:color="000000"/>
              <w:bottom w:val="single" w:sz="4" w:space="0" w:color="000000"/>
              <w:right w:val="single" w:sz="4" w:space="0" w:color="000000"/>
            </w:tcBorders>
          </w:tcPr>
          <w:p w:rsidR="00DB79B7" w:rsidRPr="00C63B99" w:rsidRDefault="00DB79B7" w:rsidP="00C63B99">
            <w:pPr>
              <w:spacing w:after="160" w:line="259" w:lineRule="auto"/>
              <w:ind w:left="0" w:firstLine="0"/>
              <w:rPr>
                <w:szCs w:val="24"/>
              </w:rPr>
            </w:pPr>
          </w:p>
        </w:tc>
        <w:tc>
          <w:tcPr>
            <w:tcW w:w="1815"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Postgraduate </w:t>
            </w:r>
          </w:p>
        </w:tc>
        <w:tc>
          <w:tcPr>
            <w:tcW w:w="1234"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15 </w:t>
            </w:r>
          </w:p>
        </w:tc>
        <w:tc>
          <w:tcPr>
            <w:tcW w:w="1667"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14.3% </w:t>
            </w:r>
          </w:p>
        </w:tc>
      </w:tr>
    </w:tbl>
    <w:p w:rsidR="00DB79B7" w:rsidRPr="00C63B99" w:rsidRDefault="00C63B99" w:rsidP="00C63B99">
      <w:pPr>
        <w:ind w:left="9" w:right="388"/>
        <w:rPr>
          <w:szCs w:val="24"/>
        </w:rPr>
      </w:pPr>
      <w:r w:rsidRPr="00C63B99">
        <w:rPr>
          <w:b/>
          <w:szCs w:val="24"/>
        </w:rPr>
        <w:t>Interpretation:</w:t>
      </w:r>
      <w:r w:rsidRPr="00C63B99">
        <w:rPr>
          <w:szCs w:val="24"/>
        </w:rPr>
        <w:t xml:space="preserve"> The data reflects a wide range of respondents across gender, age, and occupation. The majority are traders (57.1%), who are most likely to observe value changes in commercial property. </w:t>
      </w:r>
    </w:p>
    <w:p w:rsidR="00DB79B7" w:rsidRPr="00C63B99" w:rsidRDefault="00C63B99" w:rsidP="00C63B99">
      <w:pPr>
        <w:pStyle w:val="Heading3"/>
        <w:spacing w:after="22"/>
        <w:ind w:left="9" w:right="0"/>
        <w:jc w:val="both"/>
        <w:rPr>
          <w:szCs w:val="24"/>
        </w:rPr>
      </w:pPr>
      <w:r w:rsidRPr="00C63B99">
        <w:rPr>
          <w:szCs w:val="24"/>
        </w:rPr>
        <w:t xml:space="preserve">4.4 Awareness of Park and Open Space at Mandate Market </w:t>
      </w:r>
    </w:p>
    <w:tbl>
      <w:tblPr>
        <w:tblStyle w:val="TableGrid"/>
        <w:tblW w:w="3933" w:type="dxa"/>
        <w:tblInd w:w="-5" w:type="dxa"/>
        <w:tblCellMar>
          <w:top w:w="21" w:type="dxa"/>
          <w:left w:w="19" w:type="dxa"/>
          <w:bottom w:w="0" w:type="dxa"/>
          <w:right w:w="0" w:type="dxa"/>
        </w:tblCellMar>
        <w:tblLook w:val="04A0" w:firstRow="1" w:lastRow="0" w:firstColumn="1" w:lastColumn="0" w:noHBand="0" w:noVBand="1"/>
      </w:tblPr>
      <w:tblGrid>
        <w:gridCol w:w="1037"/>
        <w:gridCol w:w="1196"/>
        <w:gridCol w:w="1700"/>
      </w:tblGrid>
      <w:tr w:rsidR="00DB79B7" w:rsidRPr="00C63B99">
        <w:trPr>
          <w:trHeight w:val="346"/>
        </w:trPr>
        <w:tc>
          <w:tcPr>
            <w:tcW w:w="103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Response </w:t>
            </w:r>
          </w:p>
        </w:tc>
        <w:tc>
          <w:tcPr>
            <w:tcW w:w="119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29" w:firstLine="0"/>
              <w:rPr>
                <w:szCs w:val="24"/>
              </w:rPr>
            </w:pPr>
            <w:r w:rsidRPr="00C63B99">
              <w:rPr>
                <w:b/>
                <w:szCs w:val="24"/>
              </w:rPr>
              <w:t xml:space="preserve">Frequency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Percentage (%) </w:t>
            </w:r>
          </w:p>
        </w:tc>
      </w:tr>
      <w:tr w:rsidR="00DB79B7" w:rsidRPr="00C63B99">
        <w:trPr>
          <w:trHeight w:val="346"/>
        </w:trPr>
        <w:tc>
          <w:tcPr>
            <w:tcW w:w="103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Yes </w:t>
            </w:r>
          </w:p>
        </w:tc>
        <w:tc>
          <w:tcPr>
            <w:tcW w:w="119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29" w:firstLine="0"/>
              <w:rPr>
                <w:szCs w:val="24"/>
              </w:rPr>
            </w:pPr>
            <w:r w:rsidRPr="00C63B99">
              <w:rPr>
                <w:szCs w:val="24"/>
              </w:rPr>
              <w:t xml:space="preserve">95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90.5% </w:t>
            </w:r>
          </w:p>
        </w:tc>
      </w:tr>
      <w:tr w:rsidR="00DB79B7" w:rsidRPr="00C63B99">
        <w:trPr>
          <w:trHeight w:val="317"/>
        </w:trPr>
        <w:tc>
          <w:tcPr>
            <w:tcW w:w="103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No </w:t>
            </w:r>
          </w:p>
        </w:tc>
        <w:tc>
          <w:tcPr>
            <w:tcW w:w="119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29" w:firstLine="0"/>
              <w:rPr>
                <w:szCs w:val="24"/>
              </w:rPr>
            </w:pPr>
            <w:r w:rsidRPr="00C63B99">
              <w:rPr>
                <w:szCs w:val="24"/>
              </w:rPr>
              <w:t xml:space="preserve">10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9.5%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Nearly all respondents are aware of the park/open space around the market — indicating the visibility and recognition of this public asset. </w:t>
      </w:r>
    </w:p>
    <w:p w:rsidR="00DB79B7" w:rsidRPr="00C63B99" w:rsidRDefault="00C63B99" w:rsidP="00C63B99">
      <w:pPr>
        <w:pStyle w:val="Heading3"/>
        <w:spacing w:after="22"/>
        <w:ind w:left="9" w:right="0"/>
        <w:jc w:val="both"/>
        <w:rPr>
          <w:szCs w:val="24"/>
        </w:rPr>
      </w:pPr>
      <w:r w:rsidRPr="00C63B99">
        <w:rPr>
          <w:szCs w:val="24"/>
        </w:rPr>
        <w:t xml:space="preserve">4.5 Perceived Effect of Park on Commercial Property Value </w:t>
      </w:r>
    </w:p>
    <w:tbl>
      <w:tblPr>
        <w:tblStyle w:val="TableGrid"/>
        <w:tblW w:w="5705" w:type="dxa"/>
        <w:tblInd w:w="-5" w:type="dxa"/>
        <w:tblCellMar>
          <w:top w:w="21" w:type="dxa"/>
          <w:left w:w="19" w:type="dxa"/>
          <w:bottom w:w="0" w:type="dxa"/>
          <w:right w:w="0" w:type="dxa"/>
        </w:tblCellMar>
        <w:tblLook w:val="04A0" w:firstRow="1" w:lastRow="0" w:firstColumn="1" w:lastColumn="0" w:noHBand="0" w:noVBand="1"/>
      </w:tblPr>
      <w:tblGrid>
        <w:gridCol w:w="2838"/>
        <w:gridCol w:w="1201"/>
        <w:gridCol w:w="1666"/>
      </w:tblGrid>
      <w:tr w:rsidR="00DB79B7" w:rsidRPr="00C63B99">
        <w:trPr>
          <w:trHeight w:val="346"/>
        </w:trPr>
        <w:tc>
          <w:tcPr>
            <w:tcW w:w="2838"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93" w:firstLine="0"/>
              <w:rPr>
                <w:szCs w:val="24"/>
              </w:rPr>
            </w:pPr>
            <w:r w:rsidRPr="00C63B99">
              <w:rPr>
                <w:b/>
                <w:szCs w:val="24"/>
              </w:rPr>
              <w:t xml:space="preserve">Perception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b/>
                <w:szCs w:val="24"/>
              </w:rPr>
              <w:t xml:space="preserve">Frequency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46"/>
        </w:trPr>
        <w:tc>
          <w:tcPr>
            <w:tcW w:w="2838"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Increases value significantly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60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57.1% </w:t>
            </w:r>
          </w:p>
        </w:tc>
      </w:tr>
      <w:tr w:rsidR="00DB79B7" w:rsidRPr="00C63B99">
        <w:trPr>
          <w:trHeight w:val="346"/>
        </w:trPr>
        <w:tc>
          <w:tcPr>
            <w:tcW w:w="2838"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Increases value slightly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25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23.8% </w:t>
            </w:r>
          </w:p>
        </w:tc>
      </w:tr>
      <w:tr w:rsidR="00DB79B7" w:rsidRPr="00C63B99">
        <w:trPr>
          <w:trHeight w:val="346"/>
        </w:trPr>
        <w:tc>
          <w:tcPr>
            <w:tcW w:w="2838"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No significant impact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15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14.3% </w:t>
            </w:r>
          </w:p>
        </w:tc>
      </w:tr>
      <w:tr w:rsidR="00DB79B7" w:rsidRPr="00C63B99">
        <w:trPr>
          <w:trHeight w:val="317"/>
        </w:trPr>
        <w:tc>
          <w:tcPr>
            <w:tcW w:w="2838"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Reduces value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4.8%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Over 80% believe the park contributes positively to property value — an important indicator of the economic role of open spaces. </w:t>
      </w:r>
    </w:p>
    <w:p w:rsidR="00DB79B7" w:rsidRDefault="00C63B99" w:rsidP="004175E1">
      <w:pPr>
        <w:spacing w:after="257" w:line="259" w:lineRule="auto"/>
        <w:ind w:left="14" w:firstLine="0"/>
        <w:rPr>
          <w:szCs w:val="24"/>
        </w:rPr>
      </w:pPr>
      <w:r w:rsidRPr="00C63B99">
        <w:rPr>
          <w:szCs w:val="24"/>
        </w:rPr>
        <w:t xml:space="preserve"> </w:t>
      </w:r>
    </w:p>
    <w:p w:rsidR="004175E1" w:rsidRPr="00C63B99" w:rsidRDefault="004175E1" w:rsidP="004175E1">
      <w:pPr>
        <w:spacing w:after="257" w:line="259" w:lineRule="auto"/>
        <w:ind w:left="14" w:firstLine="0"/>
        <w:rPr>
          <w:szCs w:val="24"/>
        </w:rPr>
      </w:pPr>
    </w:p>
    <w:p w:rsidR="00DB79B7" w:rsidRPr="00C63B99" w:rsidRDefault="00C63B99" w:rsidP="00C63B99">
      <w:pPr>
        <w:pStyle w:val="Heading3"/>
        <w:spacing w:after="22"/>
        <w:ind w:left="9" w:right="0"/>
        <w:jc w:val="both"/>
        <w:rPr>
          <w:szCs w:val="24"/>
        </w:rPr>
      </w:pPr>
      <w:r w:rsidRPr="00C63B99">
        <w:rPr>
          <w:szCs w:val="24"/>
        </w:rPr>
        <w:lastRenderedPageBreak/>
        <w:t xml:space="preserve">4.6 Type of Commercial Property Owned or Rented </w:t>
      </w:r>
    </w:p>
    <w:tbl>
      <w:tblPr>
        <w:tblStyle w:val="TableGrid"/>
        <w:tblW w:w="4735" w:type="dxa"/>
        <w:tblInd w:w="-5" w:type="dxa"/>
        <w:tblCellMar>
          <w:top w:w="31" w:type="dxa"/>
          <w:left w:w="19" w:type="dxa"/>
          <w:bottom w:w="0" w:type="dxa"/>
          <w:right w:w="0" w:type="dxa"/>
        </w:tblCellMar>
        <w:tblLook w:val="04A0" w:firstRow="1" w:lastRow="0" w:firstColumn="1" w:lastColumn="0" w:noHBand="0" w:noVBand="1"/>
      </w:tblPr>
      <w:tblGrid>
        <w:gridCol w:w="1835"/>
        <w:gridCol w:w="1200"/>
        <w:gridCol w:w="1700"/>
      </w:tblGrid>
      <w:tr w:rsidR="00DB79B7" w:rsidRPr="00C63B99">
        <w:trPr>
          <w:trHeight w:val="317"/>
        </w:trPr>
        <w:tc>
          <w:tcPr>
            <w:tcW w:w="183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Type of Property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Frequency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Percentage (%) </w:t>
            </w:r>
          </w:p>
        </w:tc>
      </w:tr>
      <w:tr w:rsidR="00DB79B7" w:rsidRPr="00C63B99">
        <w:trPr>
          <w:trHeight w:val="379"/>
        </w:trPr>
        <w:tc>
          <w:tcPr>
            <w:tcW w:w="183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Shop/Kiosk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42.9% </w:t>
            </w:r>
          </w:p>
        </w:tc>
      </w:tr>
      <w:tr w:rsidR="00DB79B7" w:rsidRPr="00C63B99">
        <w:trPr>
          <w:trHeight w:val="346"/>
        </w:trPr>
        <w:tc>
          <w:tcPr>
            <w:tcW w:w="183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Warehouse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9.5% </w:t>
            </w:r>
          </w:p>
        </w:tc>
      </w:tr>
      <w:tr w:rsidR="00DB79B7" w:rsidRPr="00C63B99">
        <w:trPr>
          <w:trHeight w:val="346"/>
        </w:trPr>
        <w:tc>
          <w:tcPr>
            <w:tcW w:w="183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Office Space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19.0% </w:t>
            </w:r>
          </w:p>
        </w:tc>
      </w:tr>
      <w:tr w:rsidR="00DB79B7" w:rsidRPr="00C63B99">
        <w:trPr>
          <w:trHeight w:val="346"/>
        </w:trPr>
        <w:tc>
          <w:tcPr>
            <w:tcW w:w="1835"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Open stall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28.6%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Shops and open stalls make up the majority of commercial property types, emphasizing the relevance of pedestrian movement and open-space accessibility. </w:t>
      </w:r>
    </w:p>
    <w:p w:rsidR="00DB79B7" w:rsidRPr="00C63B99" w:rsidRDefault="00C63B99" w:rsidP="00C63B99">
      <w:pPr>
        <w:pStyle w:val="Heading3"/>
        <w:spacing w:after="22"/>
        <w:ind w:left="9" w:right="0"/>
        <w:jc w:val="both"/>
        <w:rPr>
          <w:szCs w:val="24"/>
        </w:rPr>
      </w:pPr>
      <w:r w:rsidRPr="00C63B99">
        <w:rPr>
          <w:szCs w:val="24"/>
        </w:rPr>
        <w:t xml:space="preserve">4.7 Rental Trends in Properties Close to Park </w:t>
      </w:r>
    </w:p>
    <w:tbl>
      <w:tblPr>
        <w:tblStyle w:val="TableGrid"/>
        <w:tblW w:w="5205" w:type="dxa"/>
        <w:tblInd w:w="-5" w:type="dxa"/>
        <w:tblCellMar>
          <w:top w:w="26" w:type="dxa"/>
          <w:left w:w="19" w:type="dxa"/>
          <w:bottom w:w="0" w:type="dxa"/>
          <w:right w:w="0" w:type="dxa"/>
        </w:tblCellMar>
        <w:tblLook w:val="04A0" w:firstRow="1" w:lastRow="0" w:firstColumn="1" w:lastColumn="0" w:noHBand="0" w:noVBand="1"/>
      </w:tblPr>
      <w:tblGrid>
        <w:gridCol w:w="2338"/>
        <w:gridCol w:w="1201"/>
        <w:gridCol w:w="1666"/>
      </w:tblGrid>
      <w:tr w:rsidR="00DB79B7" w:rsidRPr="00C63B99">
        <w:trPr>
          <w:trHeight w:val="317"/>
        </w:trPr>
        <w:tc>
          <w:tcPr>
            <w:tcW w:w="233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Trend in Rental Price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b/>
                <w:szCs w:val="24"/>
              </w:rPr>
              <w:t xml:space="preserve">Frequency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409"/>
        </w:trPr>
        <w:tc>
          <w:tcPr>
            <w:tcW w:w="233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tabs>
                <w:tab w:val="right" w:pos="2319"/>
              </w:tabs>
              <w:spacing w:after="0" w:line="259" w:lineRule="auto"/>
              <w:ind w:left="0" w:firstLine="0"/>
              <w:rPr>
                <w:szCs w:val="24"/>
              </w:rPr>
            </w:pPr>
            <w:r w:rsidRPr="00C63B99">
              <w:rPr>
                <w:szCs w:val="24"/>
              </w:rPr>
              <w:t>Increased substantially</w:t>
            </w:r>
            <w:r w:rsidRPr="00C63B99">
              <w:rPr>
                <w:b/>
                <w:szCs w:val="24"/>
              </w:rPr>
              <w:t xml:space="preserve"> </w:t>
            </w:r>
            <w:r w:rsidRPr="00C63B99">
              <w:rPr>
                <w:b/>
                <w:szCs w:val="24"/>
              </w:rPr>
              <w:tab/>
            </w:r>
            <w:r w:rsidRPr="00C63B99">
              <w:rPr>
                <w:szCs w:val="24"/>
              </w:rPr>
              <w:t xml:space="preserve">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tabs>
                <w:tab w:val="center" w:pos="552"/>
              </w:tabs>
              <w:spacing w:after="0" w:line="259" w:lineRule="auto"/>
              <w:ind w:left="0" w:firstLine="0"/>
              <w:rPr>
                <w:szCs w:val="24"/>
              </w:rPr>
            </w:pPr>
            <w:r w:rsidRPr="00C63B99">
              <w:rPr>
                <w:szCs w:val="24"/>
              </w:rPr>
              <w:t xml:space="preserve">40 </w:t>
            </w:r>
            <w:r w:rsidRPr="00C63B99">
              <w:rPr>
                <w:szCs w:val="24"/>
              </w:rPr>
              <w:tab/>
            </w:r>
            <w:r w:rsidRPr="00C63B99">
              <w:rPr>
                <w:b/>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38.1% </w:t>
            </w:r>
            <w:r w:rsidRPr="00C63B99">
              <w:rPr>
                <w:b/>
                <w:szCs w:val="24"/>
              </w:rPr>
              <w:t xml:space="preserve"> </w:t>
            </w:r>
          </w:p>
        </w:tc>
      </w:tr>
      <w:tr w:rsidR="00DB79B7" w:rsidRPr="00C63B99">
        <w:trPr>
          <w:trHeight w:val="346"/>
        </w:trPr>
        <w:tc>
          <w:tcPr>
            <w:tcW w:w="233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Increased slightly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38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36.2% </w:t>
            </w:r>
          </w:p>
        </w:tc>
      </w:tr>
      <w:tr w:rsidR="00DB79B7" w:rsidRPr="00C63B99">
        <w:trPr>
          <w:trHeight w:val="346"/>
        </w:trPr>
        <w:tc>
          <w:tcPr>
            <w:tcW w:w="233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No change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22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21.0% </w:t>
            </w:r>
          </w:p>
        </w:tc>
      </w:tr>
      <w:tr w:rsidR="00DB79B7" w:rsidRPr="00C63B99">
        <w:trPr>
          <w:trHeight w:val="346"/>
        </w:trPr>
        <w:tc>
          <w:tcPr>
            <w:tcW w:w="2339"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Decreased </w:t>
            </w:r>
          </w:p>
        </w:tc>
        <w:tc>
          <w:tcPr>
            <w:tcW w:w="1201"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5" w:firstLine="0"/>
              <w:rPr>
                <w:szCs w:val="24"/>
              </w:rPr>
            </w:pPr>
            <w:r w:rsidRPr="00C63B99">
              <w:rPr>
                <w:szCs w:val="24"/>
              </w:rPr>
              <w:t xml:space="preserve">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4.7%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Approximately 74.3% of respondents observe rent increases in park-adjacent properties — showing how location near green spaces attracts higher demand. </w:t>
      </w:r>
    </w:p>
    <w:p w:rsidR="00DB79B7" w:rsidRPr="00C63B99" w:rsidRDefault="00C63B99" w:rsidP="00C63B99">
      <w:pPr>
        <w:pStyle w:val="Heading3"/>
        <w:spacing w:after="22"/>
        <w:ind w:left="9" w:right="0"/>
        <w:jc w:val="both"/>
        <w:rPr>
          <w:szCs w:val="24"/>
        </w:rPr>
      </w:pPr>
      <w:r w:rsidRPr="00C63B99">
        <w:rPr>
          <w:szCs w:val="24"/>
        </w:rPr>
        <w:t xml:space="preserve">4.8 Factors That Influence Increase in Value </w:t>
      </w:r>
    </w:p>
    <w:tbl>
      <w:tblPr>
        <w:tblStyle w:val="TableGrid"/>
        <w:tblW w:w="6127" w:type="dxa"/>
        <w:tblInd w:w="-5" w:type="dxa"/>
        <w:tblCellMar>
          <w:top w:w="21" w:type="dxa"/>
          <w:left w:w="19" w:type="dxa"/>
          <w:bottom w:w="0" w:type="dxa"/>
          <w:right w:w="0" w:type="dxa"/>
        </w:tblCellMar>
        <w:tblLook w:val="04A0" w:firstRow="1" w:lastRow="0" w:firstColumn="1" w:lastColumn="0" w:noHBand="0" w:noVBand="1"/>
      </w:tblPr>
      <w:tblGrid>
        <w:gridCol w:w="3227"/>
        <w:gridCol w:w="1200"/>
        <w:gridCol w:w="1700"/>
      </w:tblGrid>
      <w:tr w:rsidR="00DB79B7" w:rsidRPr="00C63B99">
        <w:trPr>
          <w:trHeight w:val="317"/>
        </w:trPr>
        <w:tc>
          <w:tcPr>
            <w:tcW w:w="322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93" w:firstLine="0"/>
              <w:rPr>
                <w:szCs w:val="24"/>
              </w:rPr>
            </w:pPr>
            <w:r w:rsidRPr="00C63B99">
              <w:rPr>
                <w:b/>
                <w:szCs w:val="24"/>
              </w:rPr>
              <w:t xml:space="preserve">Value-Influencing Factor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Frequency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17"/>
        </w:trPr>
        <w:tc>
          <w:tcPr>
            <w:tcW w:w="322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59" w:firstLine="0"/>
              <w:rPr>
                <w:szCs w:val="24"/>
              </w:rPr>
            </w:pPr>
            <w:r w:rsidRPr="00C63B99">
              <w:rPr>
                <w:b/>
                <w:szCs w:val="24"/>
              </w:rPr>
              <w:t xml:space="preserve">Value-Influencing Factor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Frequency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Percentage (%) </w:t>
            </w:r>
          </w:p>
        </w:tc>
      </w:tr>
      <w:tr w:rsidR="00DB79B7" w:rsidRPr="00C63B99">
        <w:trPr>
          <w:trHeight w:val="346"/>
        </w:trPr>
        <w:tc>
          <w:tcPr>
            <w:tcW w:w="322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Aesthetic appeal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50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47.6% </w:t>
            </w:r>
          </w:p>
        </w:tc>
      </w:tr>
      <w:tr w:rsidR="00DB79B7" w:rsidRPr="00C63B99">
        <w:trPr>
          <w:trHeight w:val="374"/>
        </w:trPr>
        <w:tc>
          <w:tcPr>
            <w:tcW w:w="3227" w:type="dxa"/>
            <w:vMerge w:val="restart"/>
            <w:tcBorders>
              <w:top w:val="single" w:sz="4" w:space="0" w:color="000000"/>
              <w:left w:val="nil"/>
              <w:bottom w:val="single" w:sz="4" w:space="0" w:color="000000"/>
              <w:right w:val="nil"/>
            </w:tcBorders>
          </w:tcPr>
          <w:p w:rsidR="00DB79B7" w:rsidRPr="00C63B99" w:rsidRDefault="00C63B99" w:rsidP="00C63B99">
            <w:pPr>
              <w:spacing w:after="45" w:line="259" w:lineRule="auto"/>
              <w:ind w:left="0" w:firstLine="0"/>
              <w:rPr>
                <w:szCs w:val="24"/>
              </w:rPr>
            </w:pPr>
            <w:r w:rsidRPr="00C63B99">
              <w:rPr>
                <w:szCs w:val="24"/>
              </w:rPr>
              <w:t xml:space="preserve">Increased foot traffic </w:t>
            </w:r>
          </w:p>
          <w:p w:rsidR="00DB79B7" w:rsidRPr="00C63B99" w:rsidRDefault="00C63B99" w:rsidP="00C63B99">
            <w:pPr>
              <w:spacing w:after="50" w:line="259" w:lineRule="auto"/>
              <w:ind w:left="0" w:firstLine="0"/>
              <w:rPr>
                <w:szCs w:val="24"/>
              </w:rPr>
            </w:pPr>
            <w:r w:rsidRPr="00C63B99">
              <w:rPr>
                <w:szCs w:val="24"/>
                <w:bdr w:val="single" w:sz="8" w:space="0" w:color="000000"/>
              </w:rPr>
              <w:t xml:space="preserve">Better air quality/less congestion </w:t>
            </w:r>
          </w:p>
          <w:p w:rsidR="00DB79B7" w:rsidRPr="00C63B99" w:rsidRDefault="00C63B99" w:rsidP="00C63B99">
            <w:pPr>
              <w:spacing w:after="0" w:line="259" w:lineRule="auto"/>
              <w:ind w:left="0" w:firstLine="0"/>
              <w:rPr>
                <w:szCs w:val="24"/>
              </w:rPr>
            </w:pPr>
            <w:r w:rsidRPr="00C63B99">
              <w:rPr>
                <w:szCs w:val="24"/>
              </w:rPr>
              <w:t xml:space="preserve">Clean environment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70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66.7% </w:t>
            </w:r>
          </w:p>
        </w:tc>
      </w:tr>
      <w:tr w:rsidR="00DB79B7" w:rsidRPr="00C63B99">
        <w:trPr>
          <w:trHeight w:val="317"/>
        </w:trPr>
        <w:tc>
          <w:tcPr>
            <w:tcW w:w="0" w:type="auto"/>
            <w:vMerge/>
            <w:tcBorders>
              <w:top w:val="nil"/>
              <w:left w:val="nil"/>
              <w:bottom w:val="nil"/>
              <w:right w:val="nil"/>
            </w:tcBorders>
          </w:tcPr>
          <w:p w:rsidR="00DB79B7" w:rsidRPr="00C63B99" w:rsidRDefault="00DB79B7" w:rsidP="00C63B99">
            <w:pPr>
              <w:spacing w:after="160" w:line="259" w:lineRule="auto"/>
              <w:ind w:left="0" w:firstLine="0"/>
              <w:rPr>
                <w:szCs w:val="24"/>
              </w:rPr>
            </w:pPr>
          </w:p>
        </w:tc>
        <w:tc>
          <w:tcPr>
            <w:tcW w:w="1200" w:type="dxa"/>
            <w:tcBorders>
              <w:top w:val="single" w:sz="4" w:space="0" w:color="000000"/>
              <w:left w:val="nil"/>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33.3% </w:t>
            </w:r>
          </w:p>
        </w:tc>
      </w:tr>
      <w:tr w:rsidR="00DB79B7" w:rsidRPr="00C63B99">
        <w:trPr>
          <w:trHeight w:val="346"/>
        </w:trPr>
        <w:tc>
          <w:tcPr>
            <w:tcW w:w="0" w:type="auto"/>
            <w:vMerge/>
            <w:tcBorders>
              <w:top w:val="nil"/>
              <w:left w:val="nil"/>
              <w:bottom w:val="single" w:sz="4" w:space="0" w:color="000000"/>
              <w:right w:val="nil"/>
            </w:tcBorders>
          </w:tcPr>
          <w:p w:rsidR="00DB79B7" w:rsidRPr="00C63B99" w:rsidRDefault="00DB79B7" w:rsidP="00C63B99">
            <w:pPr>
              <w:spacing w:after="160" w:line="259" w:lineRule="auto"/>
              <w:ind w:left="0" w:firstLine="0"/>
              <w:rPr>
                <w:szCs w:val="24"/>
              </w:rPr>
            </w:pP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42.9% </w:t>
            </w:r>
          </w:p>
        </w:tc>
      </w:tr>
      <w:tr w:rsidR="00DB79B7" w:rsidRPr="00C63B99">
        <w:trPr>
          <w:trHeight w:val="351"/>
        </w:trPr>
        <w:tc>
          <w:tcPr>
            <w:tcW w:w="3227"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Closer to bus/taxi access points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23.8%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Increased foot traffic and better aesthetics were the two most agreed-upon reasons for rising property value near the open space. </w:t>
      </w:r>
    </w:p>
    <w:p w:rsidR="00DB79B7" w:rsidRPr="00C63B99" w:rsidRDefault="00C63B99" w:rsidP="00C63B99">
      <w:pPr>
        <w:pStyle w:val="Heading3"/>
        <w:spacing w:after="22"/>
        <w:ind w:left="9" w:right="0"/>
        <w:jc w:val="both"/>
        <w:rPr>
          <w:szCs w:val="24"/>
        </w:rPr>
      </w:pPr>
      <w:r w:rsidRPr="00C63B99">
        <w:rPr>
          <w:szCs w:val="24"/>
        </w:rPr>
        <w:t xml:space="preserve">4.9 Customer Patronage </w:t>
      </w:r>
      <w:proofErr w:type="gramStart"/>
      <w:r w:rsidRPr="00C63B99">
        <w:rPr>
          <w:szCs w:val="24"/>
        </w:rPr>
        <w:t>Near</w:t>
      </w:r>
      <w:proofErr w:type="gramEnd"/>
      <w:r w:rsidRPr="00C63B99">
        <w:rPr>
          <w:szCs w:val="24"/>
        </w:rPr>
        <w:t xml:space="preserve"> the Park </w:t>
      </w:r>
    </w:p>
    <w:tbl>
      <w:tblPr>
        <w:tblStyle w:val="TableGrid"/>
        <w:tblW w:w="5753" w:type="dxa"/>
        <w:tblInd w:w="-5" w:type="dxa"/>
        <w:tblCellMar>
          <w:top w:w="26" w:type="dxa"/>
          <w:left w:w="19" w:type="dxa"/>
          <w:bottom w:w="0" w:type="dxa"/>
          <w:right w:w="0" w:type="dxa"/>
        </w:tblCellMar>
        <w:tblLook w:val="04A0" w:firstRow="1" w:lastRow="0" w:firstColumn="1" w:lastColumn="0" w:noHBand="0" w:noVBand="1"/>
      </w:tblPr>
      <w:tblGrid>
        <w:gridCol w:w="2853"/>
        <w:gridCol w:w="1234"/>
        <w:gridCol w:w="1666"/>
      </w:tblGrid>
      <w:tr w:rsidR="00DB79B7" w:rsidRPr="00C63B99">
        <w:trPr>
          <w:trHeight w:val="317"/>
        </w:trPr>
        <w:tc>
          <w:tcPr>
            <w:tcW w:w="4086" w:type="dxa"/>
            <w:gridSpan w:val="2"/>
            <w:tcBorders>
              <w:top w:val="nil"/>
              <w:left w:val="nil"/>
              <w:bottom w:val="nil"/>
              <w:right w:val="single" w:sz="4" w:space="0" w:color="000000"/>
            </w:tcBorders>
          </w:tcPr>
          <w:p w:rsidR="00DB79B7" w:rsidRPr="00C63B99" w:rsidRDefault="00C63B99" w:rsidP="00C63B99">
            <w:pPr>
              <w:spacing w:after="0" w:line="259" w:lineRule="auto"/>
              <w:ind w:left="0" w:firstLine="0"/>
              <w:rPr>
                <w:szCs w:val="24"/>
              </w:rPr>
            </w:pPr>
            <w:r w:rsidRPr="00C63B99">
              <w:rPr>
                <w:b/>
                <w:szCs w:val="24"/>
                <w:bdr w:val="single" w:sz="8" w:space="0" w:color="000000"/>
              </w:rPr>
              <w:t xml:space="preserve">Level of Patronage Change </w:t>
            </w:r>
            <w:r w:rsidRPr="00C63B99">
              <w:rPr>
                <w:b/>
                <w:szCs w:val="24"/>
              </w:rPr>
              <w:t xml:space="preserve">Frequency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46"/>
        </w:trPr>
        <w:tc>
          <w:tcPr>
            <w:tcW w:w="2852"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Increased significantly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42.9% </w:t>
            </w:r>
          </w:p>
        </w:tc>
      </w:tr>
      <w:tr w:rsidR="00DB79B7" w:rsidRPr="00C63B99">
        <w:trPr>
          <w:trHeight w:val="346"/>
        </w:trPr>
        <w:tc>
          <w:tcPr>
            <w:tcW w:w="285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Increased slightly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33.3% </w:t>
            </w:r>
          </w:p>
        </w:tc>
      </w:tr>
      <w:tr w:rsidR="00DB79B7" w:rsidRPr="00C63B99">
        <w:trPr>
          <w:trHeight w:val="374"/>
        </w:trPr>
        <w:tc>
          <w:tcPr>
            <w:tcW w:w="285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No change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19.0% </w:t>
            </w:r>
          </w:p>
        </w:tc>
      </w:tr>
      <w:tr w:rsidR="00DB79B7" w:rsidRPr="00C63B99">
        <w:trPr>
          <w:trHeight w:val="322"/>
        </w:trPr>
        <w:tc>
          <w:tcPr>
            <w:tcW w:w="285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Decreased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4.8% </w:t>
            </w:r>
          </w:p>
        </w:tc>
      </w:tr>
    </w:tbl>
    <w:p w:rsidR="00DB79B7" w:rsidRPr="00C63B99" w:rsidRDefault="00C63B99" w:rsidP="00C63B99">
      <w:pPr>
        <w:spacing w:after="247" w:line="259" w:lineRule="auto"/>
        <w:ind w:left="14" w:firstLine="0"/>
        <w:rPr>
          <w:szCs w:val="24"/>
        </w:rPr>
      </w:pPr>
      <w:r w:rsidRPr="00C63B99">
        <w:rPr>
          <w:b/>
          <w:szCs w:val="24"/>
        </w:rPr>
        <w:t xml:space="preserve"> </w:t>
      </w:r>
    </w:p>
    <w:p w:rsidR="00DB79B7" w:rsidRPr="00C63B99" w:rsidRDefault="00C63B99" w:rsidP="00C63B99">
      <w:pPr>
        <w:ind w:left="9" w:right="64"/>
        <w:rPr>
          <w:szCs w:val="24"/>
        </w:rPr>
      </w:pPr>
      <w:r w:rsidRPr="00C63B99">
        <w:rPr>
          <w:b/>
          <w:szCs w:val="24"/>
        </w:rPr>
        <w:lastRenderedPageBreak/>
        <w:t>Interpretation:</w:t>
      </w:r>
      <w:r w:rsidRPr="00C63B99">
        <w:rPr>
          <w:szCs w:val="24"/>
        </w:rPr>
        <w:t xml:space="preserve"> Over 75% have experienced increased customer flow since operating close to the park, which is a key driver of value appreciation. </w:t>
      </w:r>
    </w:p>
    <w:p w:rsidR="00DB79B7" w:rsidRPr="00C63B99" w:rsidRDefault="00C63B99" w:rsidP="00C63B99">
      <w:pPr>
        <w:pStyle w:val="Heading3"/>
        <w:spacing w:after="22"/>
        <w:ind w:left="9" w:right="0"/>
        <w:jc w:val="both"/>
        <w:rPr>
          <w:szCs w:val="24"/>
        </w:rPr>
      </w:pPr>
      <w:r w:rsidRPr="00C63B99">
        <w:rPr>
          <w:szCs w:val="24"/>
        </w:rPr>
        <w:t xml:space="preserve">4.10 Challenges Facing the Park and Open Space </w:t>
      </w:r>
    </w:p>
    <w:tbl>
      <w:tblPr>
        <w:tblStyle w:val="TableGrid"/>
        <w:tblW w:w="6060" w:type="dxa"/>
        <w:tblInd w:w="5" w:type="dxa"/>
        <w:tblCellMar>
          <w:top w:w="21" w:type="dxa"/>
          <w:left w:w="19" w:type="dxa"/>
          <w:bottom w:w="0" w:type="dxa"/>
          <w:right w:w="0" w:type="dxa"/>
        </w:tblCellMar>
        <w:tblLook w:val="04A0" w:firstRow="1" w:lastRow="0" w:firstColumn="1" w:lastColumn="0" w:noHBand="0" w:noVBand="1"/>
      </w:tblPr>
      <w:tblGrid>
        <w:gridCol w:w="3160"/>
        <w:gridCol w:w="1234"/>
        <w:gridCol w:w="1666"/>
      </w:tblGrid>
      <w:tr w:rsidR="00DB79B7" w:rsidRPr="00C63B99">
        <w:trPr>
          <w:trHeight w:val="317"/>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59" w:firstLine="0"/>
              <w:rPr>
                <w:szCs w:val="24"/>
              </w:rPr>
            </w:pPr>
            <w:r w:rsidRPr="00C63B99">
              <w:rPr>
                <w:b/>
                <w:szCs w:val="24"/>
              </w:rPr>
              <w:t xml:space="preserve">Identified Challenge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Frequency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74"/>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Lack of regular maintenance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38.1% </w:t>
            </w:r>
          </w:p>
        </w:tc>
      </w:tr>
      <w:tr w:rsidR="00DB79B7" w:rsidRPr="00C63B99">
        <w:trPr>
          <w:trHeight w:val="346"/>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Encroachment by street vendors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19.0% </w:t>
            </w:r>
          </w:p>
        </w:tc>
      </w:tr>
      <w:tr w:rsidR="00DB79B7" w:rsidRPr="00C63B99">
        <w:trPr>
          <w:trHeight w:val="350"/>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Inadequate security at night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14.3% </w:t>
            </w:r>
          </w:p>
        </w:tc>
      </w:tr>
      <w:tr w:rsidR="00DB79B7" w:rsidRPr="00C63B99">
        <w:trPr>
          <w:trHeight w:val="346"/>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Overcrowding on weekends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23.8% </w:t>
            </w:r>
          </w:p>
        </w:tc>
      </w:tr>
      <w:tr w:rsidR="00DB79B7" w:rsidRPr="00C63B99">
        <w:trPr>
          <w:trHeight w:val="317"/>
        </w:trPr>
        <w:tc>
          <w:tcPr>
            <w:tcW w:w="316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Litter and waste management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4.8%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The top issue is maintenance (38.1%) followed by weekend overcrowding and encroachment. Addressing these can preserve or increase property values. </w:t>
      </w:r>
    </w:p>
    <w:p w:rsidR="00DB79B7" w:rsidRPr="00C63B99" w:rsidRDefault="00C63B99" w:rsidP="00C63B99">
      <w:pPr>
        <w:pStyle w:val="Heading3"/>
        <w:spacing w:after="17"/>
        <w:ind w:left="9" w:right="0"/>
        <w:jc w:val="both"/>
        <w:rPr>
          <w:szCs w:val="24"/>
        </w:rPr>
      </w:pPr>
      <w:r w:rsidRPr="00C63B99">
        <w:rPr>
          <w:szCs w:val="24"/>
        </w:rPr>
        <w:t xml:space="preserve">4.11 Satisfaction with the Park's Impact on Business </w:t>
      </w:r>
    </w:p>
    <w:tbl>
      <w:tblPr>
        <w:tblStyle w:val="TableGrid"/>
        <w:tblW w:w="4792" w:type="dxa"/>
        <w:tblInd w:w="-5" w:type="dxa"/>
        <w:tblCellMar>
          <w:top w:w="21" w:type="dxa"/>
          <w:left w:w="19" w:type="dxa"/>
          <w:bottom w:w="0" w:type="dxa"/>
          <w:right w:w="0" w:type="dxa"/>
        </w:tblCellMar>
        <w:tblLook w:val="04A0" w:firstRow="1" w:lastRow="0" w:firstColumn="1" w:lastColumn="0" w:noHBand="0" w:noVBand="1"/>
      </w:tblPr>
      <w:tblGrid>
        <w:gridCol w:w="1892"/>
        <w:gridCol w:w="1234"/>
        <w:gridCol w:w="1666"/>
      </w:tblGrid>
      <w:tr w:rsidR="00DB79B7" w:rsidRPr="00C63B99">
        <w:trPr>
          <w:trHeight w:val="322"/>
        </w:trPr>
        <w:tc>
          <w:tcPr>
            <w:tcW w:w="3126" w:type="dxa"/>
            <w:gridSpan w:val="2"/>
            <w:tcBorders>
              <w:top w:val="nil"/>
              <w:left w:val="nil"/>
              <w:bottom w:val="nil"/>
              <w:right w:val="single" w:sz="4" w:space="0" w:color="000000"/>
            </w:tcBorders>
          </w:tcPr>
          <w:p w:rsidR="00DB79B7" w:rsidRPr="00C63B99" w:rsidRDefault="00C63B99" w:rsidP="00C63B99">
            <w:pPr>
              <w:spacing w:after="0" w:line="259" w:lineRule="auto"/>
              <w:ind w:left="0" w:firstLine="0"/>
              <w:rPr>
                <w:szCs w:val="24"/>
              </w:rPr>
            </w:pPr>
            <w:r w:rsidRPr="00C63B99">
              <w:rPr>
                <w:b/>
                <w:szCs w:val="24"/>
                <w:bdr w:val="single" w:sz="8" w:space="0" w:color="000000"/>
              </w:rPr>
              <w:t xml:space="preserve">Satisfaction Level </w:t>
            </w:r>
            <w:r w:rsidRPr="00C63B99">
              <w:rPr>
                <w:b/>
                <w:szCs w:val="24"/>
              </w:rPr>
              <w:t xml:space="preserve">Frequency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b/>
                <w:szCs w:val="24"/>
              </w:rPr>
              <w:t xml:space="preserve">Percentage (%) </w:t>
            </w:r>
          </w:p>
        </w:tc>
      </w:tr>
      <w:tr w:rsidR="00DB79B7" w:rsidRPr="00C63B99">
        <w:trPr>
          <w:trHeight w:val="375"/>
        </w:trPr>
        <w:tc>
          <w:tcPr>
            <w:tcW w:w="1892" w:type="dxa"/>
            <w:tcBorders>
              <w:top w:val="nil"/>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Very satisfied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40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38.1% </w:t>
            </w:r>
          </w:p>
        </w:tc>
      </w:tr>
      <w:tr w:rsidR="00DB79B7" w:rsidRPr="00C63B99">
        <w:trPr>
          <w:trHeight w:val="346"/>
        </w:trPr>
        <w:tc>
          <w:tcPr>
            <w:tcW w:w="189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Satisfied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35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33.3% </w:t>
            </w:r>
          </w:p>
        </w:tc>
      </w:tr>
      <w:tr w:rsidR="00DB79B7" w:rsidRPr="00C63B99">
        <w:trPr>
          <w:trHeight w:val="346"/>
        </w:trPr>
        <w:tc>
          <w:tcPr>
            <w:tcW w:w="189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Neutral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19.0% </w:t>
            </w:r>
          </w:p>
        </w:tc>
      </w:tr>
      <w:tr w:rsidR="00DB79B7" w:rsidRPr="00C63B99">
        <w:trPr>
          <w:trHeight w:val="317"/>
        </w:trPr>
        <w:tc>
          <w:tcPr>
            <w:tcW w:w="189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Dissatisfied </w:t>
            </w:r>
          </w:p>
        </w:tc>
        <w:tc>
          <w:tcPr>
            <w:tcW w:w="1234"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10 </w:t>
            </w:r>
          </w:p>
        </w:tc>
        <w:tc>
          <w:tcPr>
            <w:tcW w:w="1666"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9.5%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Over 71% of respondents express satisfaction with the positive effects the park has on their business operations. </w:t>
      </w:r>
    </w:p>
    <w:p w:rsidR="00DB79B7" w:rsidRPr="00C63B99" w:rsidRDefault="00C63B99" w:rsidP="00C63B99">
      <w:pPr>
        <w:pStyle w:val="Heading3"/>
        <w:spacing w:after="22"/>
        <w:ind w:left="9" w:right="0"/>
        <w:jc w:val="both"/>
        <w:rPr>
          <w:szCs w:val="24"/>
        </w:rPr>
      </w:pPr>
      <w:r w:rsidRPr="00C63B99">
        <w:rPr>
          <w:szCs w:val="24"/>
        </w:rPr>
        <w:t xml:space="preserve">4.12 Suggested Improvements for Better Impact </w:t>
      </w:r>
    </w:p>
    <w:tbl>
      <w:tblPr>
        <w:tblStyle w:val="TableGrid"/>
        <w:tblW w:w="6382" w:type="dxa"/>
        <w:tblInd w:w="-5" w:type="dxa"/>
        <w:tblCellMar>
          <w:top w:w="26" w:type="dxa"/>
          <w:left w:w="19" w:type="dxa"/>
          <w:bottom w:w="0" w:type="dxa"/>
          <w:right w:w="0" w:type="dxa"/>
        </w:tblCellMar>
        <w:tblLook w:val="04A0" w:firstRow="1" w:lastRow="0" w:firstColumn="1" w:lastColumn="0" w:noHBand="0" w:noVBand="1"/>
      </w:tblPr>
      <w:tblGrid>
        <w:gridCol w:w="3482"/>
        <w:gridCol w:w="1200"/>
        <w:gridCol w:w="1700"/>
      </w:tblGrid>
      <w:tr w:rsidR="00DB79B7" w:rsidRPr="00C63B99">
        <w:trPr>
          <w:trHeight w:val="317"/>
        </w:trPr>
        <w:tc>
          <w:tcPr>
            <w:tcW w:w="348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right="60" w:firstLine="0"/>
              <w:rPr>
                <w:szCs w:val="24"/>
              </w:rPr>
            </w:pPr>
            <w:r w:rsidRPr="00C63B99">
              <w:rPr>
                <w:b/>
                <w:szCs w:val="24"/>
              </w:rPr>
              <w:t xml:space="preserve">Recommendation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Frequency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b/>
                <w:szCs w:val="24"/>
              </w:rPr>
              <w:t xml:space="preserve">Percentage (%) </w:t>
            </w:r>
          </w:p>
        </w:tc>
      </w:tr>
      <w:tr w:rsidR="00DB79B7" w:rsidRPr="00C63B99">
        <w:trPr>
          <w:trHeight w:val="375"/>
        </w:trPr>
        <w:tc>
          <w:tcPr>
            <w:tcW w:w="348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Improved lighting and night patrol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25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23.8% </w:t>
            </w:r>
          </w:p>
        </w:tc>
      </w:tr>
      <w:tr w:rsidR="00DB79B7" w:rsidRPr="00C63B99">
        <w:trPr>
          <w:trHeight w:val="317"/>
        </w:trPr>
        <w:tc>
          <w:tcPr>
            <w:tcW w:w="348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Routine maintenance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60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57.1% </w:t>
            </w:r>
          </w:p>
        </w:tc>
      </w:tr>
      <w:tr w:rsidR="00DB79B7" w:rsidRPr="00C63B99">
        <w:trPr>
          <w:trHeight w:val="374"/>
        </w:trPr>
        <w:tc>
          <w:tcPr>
            <w:tcW w:w="348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Designated vending zones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9.5% </w:t>
            </w:r>
          </w:p>
        </w:tc>
      </w:tr>
      <w:tr w:rsidR="00DB79B7" w:rsidRPr="00C63B99">
        <w:trPr>
          <w:trHeight w:val="322"/>
        </w:trPr>
        <w:tc>
          <w:tcPr>
            <w:tcW w:w="3482"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0" w:firstLine="0"/>
              <w:rPr>
                <w:szCs w:val="24"/>
              </w:rPr>
            </w:pPr>
            <w:r w:rsidRPr="00C63B99">
              <w:rPr>
                <w:szCs w:val="24"/>
              </w:rPr>
              <w:t xml:space="preserve">Community involvement in upkeep </w:t>
            </w:r>
          </w:p>
        </w:tc>
        <w:tc>
          <w:tcPr>
            <w:tcW w:w="12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10 </w:t>
            </w:r>
          </w:p>
        </w:tc>
        <w:tc>
          <w:tcPr>
            <w:tcW w:w="1700" w:type="dxa"/>
            <w:tcBorders>
              <w:top w:val="single" w:sz="4" w:space="0" w:color="000000"/>
              <w:left w:val="single" w:sz="4" w:space="0" w:color="000000"/>
              <w:bottom w:val="single" w:sz="4" w:space="0" w:color="000000"/>
              <w:right w:val="single" w:sz="4" w:space="0" w:color="000000"/>
            </w:tcBorders>
          </w:tcPr>
          <w:p w:rsidR="00DB79B7" w:rsidRPr="00C63B99" w:rsidRDefault="00C63B99" w:rsidP="00C63B99">
            <w:pPr>
              <w:spacing w:after="0" w:line="259" w:lineRule="auto"/>
              <w:ind w:left="34" w:firstLine="0"/>
              <w:rPr>
                <w:szCs w:val="24"/>
              </w:rPr>
            </w:pPr>
            <w:r w:rsidRPr="00C63B99">
              <w:rPr>
                <w:szCs w:val="24"/>
              </w:rPr>
              <w:t xml:space="preserve">9.5% </w:t>
            </w:r>
          </w:p>
        </w:tc>
      </w:tr>
    </w:tbl>
    <w:p w:rsidR="00DB79B7" w:rsidRPr="00C63B99" w:rsidRDefault="00C63B99" w:rsidP="00C63B99">
      <w:pPr>
        <w:ind w:left="9" w:right="64"/>
        <w:rPr>
          <w:szCs w:val="24"/>
        </w:rPr>
      </w:pPr>
      <w:r w:rsidRPr="00C63B99">
        <w:rPr>
          <w:b/>
          <w:szCs w:val="24"/>
        </w:rPr>
        <w:t>Interpretation:</w:t>
      </w:r>
      <w:r w:rsidRPr="00C63B99">
        <w:rPr>
          <w:szCs w:val="24"/>
        </w:rPr>
        <w:t xml:space="preserve"> Regular maintenance is seen as the most critical step to preserve the positive impact of parks on property values. </w:t>
      </w:r>
    </w:p>
    <w:p w:rsidR="00DB79B7" w:rsidRPr="00C63B99" w:rsidRDefault="00C63B99" w:rsidP="00C63B99">
      <w:pPr>
        <w:pStyle w:val="Heading3"/>
        <w:spacing w:after="257"/>
        <w:ind w:left="9" w:right="0"/>
        <w:jc w:val="both"/>
        <w:rPr>
          <w:szCs w:val="24"/>
        </w:rPr>
      </w:pPr>
      <w:r w:rsidRPr="00C63B99">
        <w:rPr>
          <w:szCs w:val="24"/>
        </w:rPr>
        <w:t xml:space="preserve">Summary of Major Findings </w:t>
      </w:r>
    </w:p>
    <w:p w:rsidR="00DB79B7" w:rsidRPr="00C63B99" w:rsidRDefault="00C63B99" w:rsidP="00C63B99">
      <w:pPr>
        <w:numPr>
          <w:ilvl w:val="0"/>
          <w:numId w:val="18"/>
        </w:numPr>
        <w:spacing w:after="0" w:line="250" w:lineRule="auto"/>
        <w:ind w:right="64" w:hanging="361"/>
        <w:rPr>
          <w:szCs w:val="24"/>
        </w:rPr>
      </w:pPr>
      <w:r w:rsidRPr="00C63B99">
        <w:rPr>
          <w:szCs w:val="24"/>
        </w:rPr>
        <w:t xml:space="preserve">There is a </w:t>
      </w:r>
      <w:r w:rsidRPr="00C63B99">
        <w:rPr>
          <w:b/>
          <w:szCs w:val="24"/>
        </w:rPr>
        <w:t>strong correlation</w:t>
      </w:r>
      <w:r w:rsidRPr="00C63B99">
        <w:rPr>
          <w:szCs w:val="24"/>
        </w:rPr>
        <w:t xml:space="preserve"> between park proximity and increased </w:t>
      </w:r>
      <w:r w:rsidRPr="00C63B99">
        <w:rPr>
          <w:b/>
          <w:szCs w:val="24"/>
        </w:rPr>
        <w:t>rental value</w:t>
      </w:r>
      <w:r w:rsidRPr="00C63B99">
        <w:rPr>
          <w:szCs w:val="24"/>
        </w:rPr>
        <w:t xml:space="preserve">, </w:t>
      </w:r>
      <w:r w:rsidRPr="00C63B99">
        <w:rPr>
          <w:b/>
          <w:szCs w:val="24"/>
        </w:rPr>
        <w:t>customer patronage</w:t>
      </w:r>
      <w:r w:rsidRPr="00C63B99">
        <w:rPr>
          <w:szCs w:val="24"/>
        </w:rPr>
        <w:t xml:space="preserve">, and </w:t>
      </w:r>
      <w:r w:rsidRPr="00C63B99">
        <w:rPr>
          <w:b/>
          <w:szCs w:val="24"/>
        </w:rPr>
        <w:t>commercial viability</w:t>
      </w:r>
      <w:r w:rsidRPr="00C63B99">
        <w:rPr>
          <w:szCs w:val="24"/>
        </w:rPr>
        <w:t xml:space="preserve">. </w:t>
      </w:r>
    </w:p>
    <w:p w:rsidR="00DB79B7" w:rsidRPr="00C63B99" w:rsidRDefault="00C63B99" w:rsidP="00C63B99">
      <w:pPr>
        <w:numPr>
          <w:ilvl w:val="0"/>
          <w:numId w:val="18"/>
        </w:numPr>
        <w:ind w:right="64" w:hanging="361"/>
        <w:rPr>
          <w:szCs w:val="24"/>
        </w:rPr>
      </w:pPr>
      <w:r w:rsidRPr="00C63B99">
        <w:rPr>
          <w:szCs w:val="24"/>
        </w:rPr>
        <w:t xml:space="preserve">Most commercial stakeholders believe that </w:t>
      </w:r>
      <w:r w:rsidRPr="00C63B99">
        <w:rPr>
          <w:b/>
          <w:szCs w:val="24"/>
        </w:rPr>
        <w:t>parks improve the business environment</w:t>
      </w:r>
      <w:r w:rsidRPr="00C63B99">
        <w:rPr>
          <w:szCs w:val="24"/>
        </w:rPr>
        <w:t xml:space="preserve">, especially in aesthetics and accessibility. </w:t>
      </w:r>
    </w:p>
    <w:p w:rsidR="00DB79B7" w:rsidRPr="00C63B99" w:rsidRDefault="00C63B99" w:rsidP="00C63B99">
      <w:pPr>
        <w:spacing w:after="253" w:line="259" w:lineRule="auto"/>
        <w:ind w:left="735" w:firstLine="0"/>
        <w:rPr>
          <w:szCs w:val="24"/>
        </w:rPr>
      </w:pPr>
      <w:r w:rsidRPr="00C63B99">
        <w:rPr>
          <w:szCs w:val="24"/>
        </w:rPr>
        <w:t xml:space="preserve"> </w:t>
      </w:r>
    </w:p>
    <w:p w:rsidR="00DB79B7" w:rsidRPr="00C63B99" w:rsidRDefault="00C63B99" w:rsidP="00C63B99">
      <w:pPr>
        <w:numPr>
          <w:ilvl w:val="0"/>
          <w:numId w:val="18"/>
        </w:numPr>
        <w:spacing w:after="0"/>
        <w:ind w:right="64" w:hanging="361"/>
        <w:rPr>
          <w:szCs w:val="24"/>
        </w:rPr>
      </w:pPr>
      <w:r w:rsidRPr="00C63B99">
        <w:rPr>
          <w:b/>
          <w:szCs w:val="24"/>
        </w:rPr>
        <w:lastRenderedPageBreak/>
        <w:t>Foot traffic and cleanliness</w:t>
      </w:r>
      <w:r w:rsidRPr="00C63B99">
        <w:rPr>
          <w:szCs w:val="24"/>
        </w:rPr>
        <w:t xml:space="preserve"> are the most cited benefits, while </w:t>
      </w:r>
      <w:r w:rsidRPr="00C63B99">
        <w:rPr>
          <w:b/>
          <w:szCs w:val="24"/>
        </w:rPr>
        <w:t>maintenance and crowd control</w:t>
      </w:r>
      <w:r w:rsidRPr="00C63B99">
        <w:rPr>
          <w:szCs w:val="24"/>
        </w:rPr>
        <w:t xml:space="preserve"> remain the key concerns. </w:t>
      </w:r>
    </w:p>
    <w:p w:rsidR="00DB79B7" w:rsidRPr="00C63B99" w:rsidRDefault="00C63B99" w:rsidP="00C63B99">
      <w:pPr>
        <w:numPr>
          <w:ilvl w:val="0"/>
          <w:numId w:val="18"/>
        </w:numPr>
        <w:ind w:right="64" w:hanging="361"/>
        <w:rPr>
          <w:szCs w:val="24"/>
        </w:rPr>
      </w:pPr>
      <w:r w:rsidRPr="00C63B99">
        <w:rPr>
          <w:szCs w:val="24"/>
        </w:rPr>
        <w:t xml:space="preserve">Respondents recommend regular </w:t>
      </w:r>
      <w:r w:rsidRPr="00C63B99">
        <w:rPr>
          <w:b/>
          <w:szCs w:val="24"/>
        </w:rPr>
        <w:t>cleaning, lighting, and monitoring</w:t>
      </w:r>
      <w:r w:rsidRPr="00C63B99">
        <w:rPr>
          <w:szCs w:val="24"/>
        </w:rPr>
        <w:t xml:space="preserve"> to sustain the park’s positive influence. </w:t>
      </w:r>
    </w:p>
    <w:p w:rsidR="00DB79B7" w:rsidRPr="00C63B99" w:rsidRDefault="00C63B99" w:rsidP="00C63B99">
      <w:pPr>
        <w:spacing w:after="252"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7"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2"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0" w:line="259" w:lineRule="auto"/>
        <w:ind w:left="14" w:firstLine="0"/>
        <w:rPr>
          <w:szCs w:val="24"/>
        </w:rPr>
      </w:pPr>
      <w:r w:rsidRPr="00C63B99">
        <w:rPr>
          <w:szCs w:val="24"/>
        </w:rPr>
        <w:t xml:space="preserve"> </w:t>
      </w:r>
    </w:p>
    <w:p w:rsidR="00DB79B7" w:rsidRPr="00C63B99" w:rsidRDefault="00C63B99" w:rsidP="00C63B99">
      <w:pPr>
        <w:spacing w:after="257" w:line="259" w:lineRule="auto"/>
        <w:ind w:left="14" w:firstLine="0"/>
        <w:rPr>
          <w:szCs w:val="24"/>
        </w:rPr>
      </w:pPr>
      <w:r w:rsidRPr="00C63B99">
        <w:rPr>
          <w:szCs w:val="24"/>
        </w:rPr>
        <w:t xml:space="preserve"> </w:t>
      </w:r>
    </w:p>
    <w:p w:rsidR="00DB79B7" w:rsidRPr="00C63B99" w:rsidRDefault="00C63B99" w:rsidP="00C63B99">
      <w:pPr>
        <w:spacing w:after="252"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7"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7" w:line="259" w:lineRule="auto"/>
        <w:ind w:left="14" w:firstLine="0"/>
        <w:rPr>
          <w:szCs w:val="24"/>
        </w:rPr>
      </w:pPr>
      <w:r w:rsidRPr="00C63B99">
        <w:rPr>
          <w:szCs w:val="24"/>
        </w:rPr>
        <w:t xml:space="preserve"> </w:t>
      </w:r>
    </w:p>
    <w:p w:rsidR="00DB79B7" w:rsidRPr="00C63B99" w:rsidRDefault="00C63B99" w:rsidP="00C63B99">
      <w:pPr>
        <w:spacing w:after="252" w:line="259" w:lineRule="auto"/>
        <w:ind w:left="14" w:firstLine="0"/>
        <w:rPr>
          <w:szCs w:val="24"/>
        </w:rPr>
      </w:pPr>
      <w:r w:rsidRPr="00C63B99">
        <w:rPr>
          <w:szCs w:val="24"/>
        </w:rPr>
        <w:t xml:space="preserve"> </w:t>
      </w:r>
    </w:p>
    <w:p w:rsidR="00DB79B7" w:rsidRPr="00C63B99" w:rsidRDefault="00C63B99" w:rsidP="00C63B99">
      <w:pPr>
        <w:spacing w:after="256" w:line="259" w:lineRule="auto"/>
        <w:ind w:left="14" w:firstLine="0"/>
        <w:rPr>
          <w:szCs w:val="24"/>
        </w:rPr>
      </w:pPr>
      <w:r w:rsidRPr="00C63B99">
        <w:rPr>
          <w:szCs w:val="24"/>
        </w:rPr>
        <w:t xml:space="preserve"> </w:t>
      </w:r>
    </w:p>
    <w:p w:rsidR="00DB79B7" w:rsidRPr="00C63B99" w:rsidRDefault="00C63B99" w:rsidP="00C63B99">
      <w:pPr>
        <w:spacing w:after="257" w:line="259" w:lineRule="auto"/>
        <w:ind w:left="14" w:firstLine="0"/>
        <w:rPr>
          <w:szCs w:val="24"/>
        </w:rPr>
      </w:pPr>
      <w:r w:rsidRPr="00C63B99">
        <w:rPr>
          <w:szCs w:val="24"/>
        </w:rPr>
        <w:t xml:space="preserve"> </w:t>
      </w:r>
    </w:p>
    <w:p w:rsidR="00DB79B7" w:rsidRPr="00C63B99" w:rsidRDefault="00C63B99" w:rsidP="00C63B99">
      <w:pPr>
        <w:spacing w:after="261" w:line="259" w:lineRule="auto"/>
        <w:ind w:left="14" w:firstLine="0"/>
        <w:rPr>
          <w:szCs w:val="24"/>
        </w:rPr>
      </w:pPr>
      <w:r w:rsidRPr="00C63B99">
        <w:rPr>
          <w:szCs w:val="24"/>
        </w:rPr>
        <w:t xml:space="preserve"> </w:t>
      </w:r>
    </w:p>
    <w:p w:rsidR="00DB79B7" w:rsidRPr="00C63B99" w:rsidRDefault="00C63B99" w:rsidP="004175E1">
      <w:pPr>
        <w:spacing w:after="387" w:line="265" w:lineRule="auto"/>
        <w:ind w:left="279" w:right="316"/>
        <w:jc w:val="center"/>
        <w:rPr>
          <w:szCs w:val="24"/>
        </w:rPr>
      </w:pPr>
      <w:r w:rsidRPr="00C63B99">
        <w:rPr>
          <w:b/>
          <w:szCs w:val="24"/>
        </w:rPr>
        <w:lastRenderedPageBreak/>
        <w:t>CHAPTER FIVE</w:t>
      </w:r>
    </w:p>
    <w:p w:rsidR="00DB79B7" w:rsidRPr="00C63B99" w:rsidRDefault="00C63B99" w:rsidP="004175E1">
      <w:pPr>
        <w:spacing w:after="387" w:line="265" w:lineRule="auto"/>
        <w:ind w:left="279" w:right="260"/>
        <w:jc w:val="center"/>
        <w:rPr>
          <w:szCs w:val="24"/>
        </w:rPr>
      </w:pPr>
      <w:r w:rsidRPr="00C63B99">
        <w:rPr>
          <w:b/>
          <w:szCs w:val="24"/>
        </w:rPr>
        <w:t>SUMMARY, CONCLUSIONS &amp; RECOMMENDATIONS</w:t>
      </w:r>
    </w:p>
    <w:p w:rsidR="00DB79B7" w:rsidRPr="00C63B99" w:rsidRDefault="00C63B99" w:rsidP="00C63B99">
      <w:pPr>
        <w:pStyle w:val="Heading3"/>
        <w:spacing w:after="285"/>
        <w:ind w:left="9" w:right="0"/>
        <w:jc w:val="both"/>
        <w:rPr>
          <w:szCs w:val="24"/>
        </w:rPr>
      </w:pPr>
      <w:r w:rsidRPr="00C63B99">
        <w:rPr>
          <w:szCs w:val="24"/>
        </w:rPr>
        <w:t xml:space="preserve"> Summary of Findings </w:t>
      </w:r>
    </w:p>
    <w:p w:rsidR="00DB79B7" w:rsidRPr="00C63B99" w:rsidRDefault="00C63B99" w:rsidP="00C63B99">
      <w:pPr>
        <w:spacing w:after="275" w:line="240" w:lineRule="auto"/>
        <w:ind w:left="24" w:right="11"/>
        <w:rPr>
          <w:szCs w:val="24"/>
        </w:rPr>
      </w:pPr>
      <w:r w:rsidRPr="00C63B99">
        <w:rPr>
          <w:szCs w:val="24"/>
        </w:rPr>
        <w:t xml:space="preserve">     This study investigated the influence of parks and open spaces on commercial property values around Mandate Market, Ilorin. The research sought to determine whether proximity to green spaces contributes to increased commercial rent or capital value, and how such spaces are perceived by stakeholders in the area. </w:t>
      </w:r>
    </w:p>
    <w:p w:rsidR="00DB79B7" w:rsidRPr="00C63B99" w:rsidRDefault="00C63B99" w:rsidP="00C63B99">
      <w:pPr>
        <w:ind w:left="9" w:right="64"/>
        <w:rPr>
          <w:szCs w:val="24"/>
        </w:rPr>
      </w:pPr>
      <w:r w:rsidRPr="00C63B99">
        <w:rPr>
          <w:szCs w:val="24"/>
        </w:rPr>
        <w:t xml:space="preserve">Key findings include: </w:t>
      </w:r>
    </w:p>
    <w:p w:rsidR="00DB79B7" w:rsidRPr="00C63B99" w:rsidRDefault="00C63B99" w:rsidP="00C63B99">
      <w:pPr>
        <w:numPr>
          <w:ilvl w:val="0"/>
          <w:numId w:val="19"/>
        </w:numPr>
        <w:spacing w:after="0" w:line="240" w:lineRule="auto"/>
        <w:ind w:right="11" w:hanging="361"/>
        <w:rPr>
          <w:szCs w:val="24"/>
        </w:rPr>
      </w:pPr>
      <w:r w:rsidRPr="00C63B99">
        <w:rPr>
          <w:szCs w:val="24"/>
        </w:rPr>
        <w:t>Proximity matters</w:t>
      </w:r>
      <w:r w:rsidRPr="00C63B99">
        <w:rPr>
          <w:b/>
          <w:szCs w:val="24"/>
        </w:rPr>
        <w:t>:</w:t>
      </w:r>
      <w:r w:rsidRPr="00C63B99">
        <w:rPr>
          <w:szCs w:val="24"/>
        </w:rPr>
        <w:t xml:space="preserve"> Commercial properties located within 500 meters of well-maintained parks (e.g., Metropolitan Square, Township Stadium) recorded higher rental and capital</w:t>
      </w:r>
      <w:r w:rsidRPr="00C63B99">
        <w:rPr>
          <w:b/>
          <w:szCs w:val="24"/>
        </w:rPr>
        <w:t xml:space="preserve"> </w:t>
      </w:r>
      <w:r w:rsidRPr="00C63B99">
        <w:rPr>
          <w:szCs w:val="24"/>
        </w:rPr>
        <w:t>values</w:t>
      </w:r>
      <w:r w:rsidRPr="00C63B99">
        <w:rPr>
          <w:b/>
          <w:szCs w:val="24"/>
        </w:rPr>
        <w:t>,</w:t>
      </w:r>
      <w:r w:rsidRPr="00C63B99">
        <w:rPr>
          <w:szCs w:val="24"/>
        </w:rPr>
        <w:t xml:space="preserve"> averaging 10–15% above properties farther away. </w:t>
      </w:r>
    </w:p>
    <w:p w:rsidR="00DB79B7" w:rsidRPr="00C63B99" w:rsidRDefault="00C63B99" w:rsidP="00C63B99">
      <w:pPr>
        <w:numPr>
          <w:ilvl w:val="0"/>
          <w:numId w:val="19"/>
        </w:numPr>
        <w:spacing w:after="2" w:line="240" w:lineRule="auto"/>
        <w:ind w:right="11" w:hanging="361"/>
        <w:rPr>
          <w:szCs w:val="24"/>
        </w:rPr>
      </w:pPr>
      <w:r w:rsidRPr="00C63B99">
        <w:rPr>
          <w:szCs w:val="24"/>
        </w:rPr>
        <w:t>Awareness and availability: About 40% of respondents reported no designated open</w:t>
      </w:r>
      <w:r w:rsidRPr="00C63B99">
        <w:rPr>
          <w:b/>
          <w:szCs w:val="24"/>
        </w:rPr>
        <w:t xml:space="preserve"> </w:t>
      </w:r>
      <w:r w:rsidRPr="00C63B99">
        <w:rPr>
          <w:szCs w:val="24"/>
        </w:rPr>
        <w:t xml:space="preserve">space within close proximity, while 30% acknowledged informal shaded areas, and 19% observed small, unused plots resembling parks. </w:t>
      </w:r>
    </w:p>
    <w:p w:rsidR="00DB79B7" w:rsidRPr="00C63B99" w:rsidRDefault="00C63B99" w:rsidP="00C63B99">
      <w:pPr>
        <w:numPr>
          <w:ilvl w:val="0"/>
          <w:numId w:val="19"/>
        </w:numPr>
        <w:spacing w:after="2" w:line="240" w:lineRule="auto"/>
        <w:ind w:right="11" w:hanging="361"/>
        <w:rPr>
          <w:szCs w:val="24"/>
        </w:rPr>
      </w:pPr>
      <w:r w:rsidRPr="00C63B99">
        <w:rPr>
          <w:szCs w:val="24"/>
        </w:rPr>
        <w:t>Stakeholder insight</w:t>
      </w:r>
      <w:r w:rsidRPr="00C63B99">
        <w:rPr>
          <w:b/>
          <w:szCs w:val="24"/>
        </w:rPr>
        <w:t>:</w:t>
      </w:r>
      <w:r w:rsidRPr="00C63B99">
        <w:rPr>
          <w:szCs w:val="24"/>
        </w:rPr>
        <w:t xml:space="preserve"> Responses from property owners (20)</w:t>
      </w:r>
      <w:r w:rsidRPr="00C63B99">
        <w:rPr>
          <w:b/>
          <w:szCs w:val="24"/>
        </w:rPr>
        <w:t xml:space="preserve">, </w:t>
      </w:r>
      <w:r w:rsidRPr="00C63B99">
        <w:rPr>
          <w:szCs w:val="24"/>
        </w:rPr>
        <w:t>tenants (22)</w:t>
      </w:r>
      <w:r w:rsidRPr="00C63B99">
        <w:rPr>
          <w:b/>
          <w:szCs w:val="24"/>
        </w:rPr>
        <w:t xml:space="preserve">, </w:t>
      </w:r>
      <w:r w:rsidRPr="00C63B99">
        <w:rPr>
          <w:szCs w:val="24"/>
        </w:rPr>
        <w:t>market officials (5)</w:t>
      </w:r>
      <w:r w:rsidRPr="00C63B99">
        <w:rPr>
          <w:b/>
          <w:szCs w:val="24"/>
        </w:rPr>
        <w:t>,</w:t>
      </w:r>
      <w:r w:rsidRPr="00C63B99">
        <w:rPr>
          <w:szCs w:val="24"/>
        </w:rPr>
        <w:t xml:space="preserve"> and customers (11</w:t>
      </w:r>
      <w:r w:rsidRPr="00C63B99">
        <w:rPr>
          <w:b/>
          <w:szCs w:val="24"/>
        </w:rPr>
        <w:t>)</w:t>
      </w:r>
      <w:r w:rsidRPr="00C63B99">
        <w:rPr>
          <w:szCs w:val="24"/>
        </w:rPr>
        <w:t xml:space="preserve"> showed that many recognized the potential economic and aesthetic value of green spaces but also expressed concern about poor maintenance, encroachment, and lack of access. </w:t>
      </w:r>
    </w:p>
    <w:p w:rsidR="00DB79B7" w:rsidRPr="00C63B99" w:rsidRDefault="00C63B99" w:rsidP="00C63B99">
      <w:pPr>
        <w:numPr>
          <w:ilvl w:val="0"/>
          <w:numId w:val="19"/>
        </w:numPr>
        <w:spacing w:after="275" w:line="240" w:lineRule="auto"/>
        <w:ind w:right="11" w:hanging="361"/>
        <w:rPr>
          <w:szCs w:val="24"/>
        </w:rPr>
      </w:pPr>
      <w:r w:rsidRPr="00C63B99">
        <w:rPr>
          <w:szCs w:val="24"/>
        </w:rPr>
        <w:t xml:space="preserve">Statistical </w:t>
      </w:r>
      <w:proofErr w:type="gramStart"/>
      <w:r w:rsidRPr="00C63B99">
        <w:rPr>
          <w:szCs w:val="24"/>
        </w:rPr>
        <w:t>analysis</w:t>
      </w:r>
      <w:r w:rsidRPr="00C63B99">
        <w:rPr>
          <w:b/>
          <w:szCs w:val="24"/>
        </w:rPr>
        <w:t xml:space="preserve"> :</w:t>
      </w:r>
      <w:r w:rsidRPr="00C63B99">
        <w:rPr>
          <w:szCs w:val="24"/>
        </w:rPr>
        <w:t>revealed</w:t>
      </w:r>
      <w:proofErr w:type="gramEnd"/>
      <w:r w:rsidRPr="00C63B99">
        <w:rPr>
          <w:szCs w:val="24"/>
        </w:rPr>
        <w:t xml:space="preserve"> a significant negative correlation between distance to open spaces and commercial property value, affirming the positive economic impact of green space proximity. </w:t>
      </w:r>
    </w:p>
    <w:p w:rsidR="00DB79B7" w:rsidRPr="00C63B99" w:rsidRDefault="00C63B99" w:rsidP="00C63B99">
      <w:pPr>
        <w:pStyle w:val="Heading3"/>
        <w:tabs>
          <w:tab w:val="center" w:pos="2372"/>
        </w:tabs>
        <w:ind w:left="-1" w:right="0" w:firstLine="0"/>
        <w:jc w:val="both"/>
        <w:rPr>
          <w:szCs w:val="24"/>
        </w:rPr>
      </w:pPr>
      <w:r w:rsidRPr="00C63B99">
        <w:rPr>
          <w:szCs w:val="24"/>
        </w:rPr>
        <w:t xml:space="preserve">5.0 Introduction  </w:t>
      </w:r>
      <w:r w:rsidRPr="00C63B99">
        <w:rPr>
          <w:szCs w:val="24"/>
        </w:rPr>
        <w:tab/>
        <w:t xml:space="preserve"> </w:t>
      </w:r>
    </w:p>
    <w:p w:rsidR="00DB79B7" w:rsidRPr="00C63B99" w:rsidRDefault="00C63B99" w:rsidP="00C63B99">
      <w:pPr>
        <w:spacing w:line="360" w:lineRule="auto"/>
        <w:ind w:left="9" w:right="64"/>
        <w:rPr>
          <w:szCs w:val="24"/>
        </w:rPr>
      </w:pPr>
      <w:r w:rsidRPr="00C63B99">
        <w:rPr>
          <w:szCs w:val="24"/>
        </w:rPr>
        <w:t xml:space="preserve">    This chapter summarizes the research findings, draws conclusions, and presents recommendations for stakeholders such as urban planners, market leaders, and property investors.  </w:t>
      </w:r>
    </w:p>
    <w:p w:rsidR="00DB79B7" w:rsidRPr="00C63B99" w:rsidRDefault="00C63B99" w:rsidP="00C63B99">
      <w:pPr>
        <w:pStyle w:val="Heading3"/>
        <w:spacing w:after="471"/>
        <w:ind w:left="9" w:right="0"/>
        <w:jc w:val="both"/>
        <w:rPr>
          <w:szCs w:val="24"/>
        </w:rPr>
      </w:pPr>
      <w:r w:rsidRPr="00C63B99">
        <w:rPr>
          <w:szCs w:val="24"/>
        </w:rPr>
        <w:t xml:space="preserve">5.1 Conclusions  </w:t>
      </w:r>
    </w:p>
    <w:p w:rsidR="00DB79B7" w:rsidRPr="00C63B99" w:rsidRDefault="00C63B99" w:rsidP="00C63B99">
      <w:pPr>
        <w:numPr>
          <w:ilvl w:val="0"/>
          <w:numId w:val="20"/>
        </w:numPr>
        <w:spacing w:after="68" w:line="363" w:lineRule="auto"/>
        <w:ind w:right="64" w:hanging="361"/>
        <w:rPr>
          <w:szCs w:val="24"/>
        </w:rPr>
      </w:pPr>
      <w:r w:rsidRPr="00C63B99">
        <w:rPr>
          <w:szCs w:val="24"/>
        </w:rPr>
        <w:t xml:space="preserve">Parks and open spaces around Mandate Market are sparse but impactful; even small informal areas benefit commercial properties.  </w:t>
      </w:r>
    </w:p>
    <w:p w:rsidR="00DB79B7" w:rsidRPr="00C63B99" w:rsidRDefault="00C63B99" w:rsidP="00C63B99">
      <w:pPr>
        <w:numPr>
          <w:ilvl w:val="0"/>
          <w:numId w:val="20"/>
        </w:numPr>
        <w:spacing w:after="96" w:line="363" w:lineRule="auto"/>
        <w:ind w:right="64" w:hanging="361"/>
        <w:rPr>
          <w:szCs w:val="24"/>
        </w:rPr>
      </w:pPr>
      <w:r w:rsidRPr="00C63B99">
        <w:rPr>
          <w:szCs w:val="24"/>
        </w:rPr>
        <w:t xml:space="preserve">Proximity to green spaces significantly increases rental and sale values, confirming the hedonic pricing theory in this context.  </w:t>
      </w:r>
    </w:p>
    <w:p w:rsidR="00DB79B7" w:rsidRPr="00C63B99" w:rsidRDefault="00C63B99" w:rsidP="00C63B99">
      <w:pPr>
        <w:numPr>
          <w:ilvl w:val="0"/>
          <w:numId w:val="20"/>
        </w:numPr>
        <w:spacing w:after="63" w:line="367" w:lineRule="auto"/>
        <w:ind w:right="64" w:hanging="361"/>
        <w:rPr>
          <w:szCs w:val="24"/>
        </w:rPr>
      </w:pPr>
      <w:r w:rsidRPr="00C63B99">
        <w:rPr>
          <w:szCs w:val="24"/>
        </w:rPr>
        <w:t xml:space="preserve">Stakeholders’ positive attitudes, evidenced by actual customer behavior, highlight social demand.  </w:t>
      </w:r>
    </w:p>
    <w:p w:rsidR="00DB79B7" w:rsidRPr="004175E1" w:rsidRDefault="00C63B99" w:rsidP="004175E1">
      <w:pPr>
        <w:numPr>
          <w:ilvl w:val="0"/>
          <w:numId w:val="20"/>
        </w:numPr>
        <w:spacing w:after="365"/>
        <w:ind w:right="64" w:hanging="361"/>
        <w:rPr>
          <w:szCs w:val="24"/>
        </w:rPr>
      </w:pPr>
      <w:r w:rsidRPr="00C63B99">
        <w:rPr>
          <w:szCs w:val="24"/>
        </w:rPr>
        <w:lastRenderedPageBreak/>
        <w:t xml:space="preserve">The main constraints to formal green space creation are financial and administrative.  </w:t>
      </w:r>
      <w:r w:rsidRPr="004175E1">
        <w:rPr>
          <w:szCs w:val="24"/>
        </w:rPr>
        <w:t xml:space="preserve"> </w:t>
      </w:r>
    </w:p>
    <w:p w:rsidR="00DB79B7" w:rsidRPr="00C63B99" w:rsidRDefault="00C63B99" w:rsidP="00C63B99">
      <w:pPr>
        <w:spacing w:line="360" w:lineRule="auto"/>
        <w:ind w:left="9" w:right="64"/>
        <w:rPr>
          <w:szCs w:val="24"/>
        </w:rPr>
      </w:pPr>
      <w:r w:rsidRPr="00C63B99">
        <w:rPr>
          <w:szCs w:val="24"/>
        </w:rPr>
        <w:t xml:space="preserve">    Therefore, integrating parks into Mandate Market would likely enhance property values, business performance, and urban quality of life.  </w:t>
      </w:r>
    </w:p>
    <w:p w:rsidR="00DB79B7" w:rsidRPr="00C63B99" w:rsidRDefault="00C63B99" w:rsidP="00C63B99">
      <w:pPr>
        <w:pStyle w:val="Heading3"/>
        <w:ind w:left="9" w:right="0"/>
        <w:jc w:val="both"/>
        <w:rPr>
          <w:szCs w:val="24"/>
        </w:rPr>
      </w:pPr>
      <w:r w:rsidRPr="00C63B99">
        <w:rPr>
          <w:szCs w:val="24"/>
        </w:rPr>
        <w:t xml:space="preserve">5.2 Recommendations 5.4 Policy &amp; Planning </w:t>
      </w:r>
    </w:p>
    <w:p w:rsidR="00DB79B7" w:rsidRPr="00C63B99" w:rsidRDefault="00C63B99" w:rsidP="00C63B99">
      <w:pPr>
        <w:numPr>
          <w:ilvl w:val="0"/>
          <w:numId w:val="21"/>
        </w:numPr>
        <w:spacing w:after="168"/>
        <w:ind w:right="64" w:hanging="361"/>
        <w:rPr>
          <w:szCs w:val="24"/>
        </w:rPr>
      </w:pPr>
      <w:r w:rsidRPr="00C63B99">
        <w:rPr>
          <w:szCs w:val="24"/>
        </w:rPr>
        <w:t xml:space="preserve">Kwara State and Ilorin municipal authorities should designate the two identified lots as </w:t>
      </w:r>
    </w:p>
    <w:p w:rsidR="00DB79B7" w:rsidRPr="00C63B99" w:rsidRDefault="00C63B99" w:rsidP="00C63B99">
      <w:pPr>
        <w:spacing w:after="179"/>
        <w:ind w:left="745" w:right="64"/>
        <w:rPr>
          <w:szCs w:val="24"/>
        </w:rPr>
      </w:pPr>
      <w:r w:rsidRPr="00C63B99">
        <w:rPr>
          <w:szCs w:val="24"/>
        </w:rPr>
        <w:t>“</w:t>
      </w:r>
      <w:proofErr w:type="gramStart"/>
      <w:r w:rsidRPr="00C63B99">
        <w:rPr>
          <w:szCs w:val="24"/>
        </w:rPr>
        <w:t>mini-parks</w:t>
      </w:r>
      <w:proofErr w:type="gramEnd"/>
      <w:r w:rsidRPr="00C63B99">
        <w:rPr>
          <w:szCs w:val="24"/>
        </w:rPr>
        <w:t xml:space="preserve">” with seating, lighting, and shade.  </w:t>
      </w:r>
    </w:p>
    <w:p w:rsidR="00DB79B7" w:rsidRPr="00C63B99" w:rsidRDefault="00C63B99" w:rsidP="00C63B99">
      <w:pPr>
        <w:numPr>
          <w:ilvl w:val="0"/>
          <w:numId w:val="21"/>
        </w:numPr>
        <w:spacing w:after="406"/>
        <w:ind w:right="64" w:hanging="361"/>
        <w:rPr>
          <w:szCs w:val="24"/>
        </w:rPr>
      </w:pPr>
      <w:r w:rsidRPr="00C63B99">
        <w:rPr>
          <w:szCs w:val="24"/>
        </w:rPr>
        <w:t xml:space="preserve">Embed commercial green space enhancement into Mandate Market’s </w:t>
      </w:r>
      <w:proofErr w:type="spellStart"/>
      <w:r w:rsidRPr="00C63B99">
        <w:rPr>
          <w:szCs w:val="24"/>
        </w:rPr>
        <w:t>masterplan</w:t>
      </w:r>
      <w:proofErr w:type="spellEnd"/>
      <w:r w:rsidRPr="00C63B99">
        <w:rPr>
          <w:szCs w:val="24"/>
        </w:rPr>
        <w:t xml:space="preserve">.  </w:t>
      </w:r>
    </w:p>
    <w:p w:rsidR="00DB79B7" w:rsidRPr="00C63B99" w:rsidRDefault="00C63B99" w:rsidP="00C63B99">
      <w:pPr>
        <w:pStyle w:val="Heading3"/>
        <w:ind w:left="9" w:right="0"/>
        <w:jc w:val="both"/>
        <w:rPr>
          <w:szCs w:val="24"/>
        </w:rPr>
      </w:pPr>
      <w:r w:rsidRPr="00C63B99">
        <w:rPr>
          <w:szCs w:val="24"/>
        </w:rPr>
        <w:t xml:space="preserve">5.3 Funding &amp; Partnerships </w:t>
      </w:r>
    </w:p>
    <w:p w:rsidR="00DB79B7" w:rsidRPr="00C63B99" w:rsidRDefault="00C63B99" w:rsidP="00C63B99">
      <w:pPr>
        <w:numPr>
          <w:ilvl w:val="0"/>
          <w:numId w:val="22"/>
        </w:numPr>
        <w:spacing w:after="5" w:line="356" w:lineRule="auto"/>
        <w:ind w:right="64" w:hanging="361"/>
        <w:rPr>
          <w:szCs w:val="24"/>
        </w:rPr>
      </w:pPr>
      <w:r w:rsidRPr="00C63B99">
        <w:rPr>
          <w:szCs w:val="24"/>
        </w:rPr>
        <w:t xml:space="preserve">Explore unique funding—public-private partnerships with mall owners or corporation sponsorship.  </w:t>
      </w:r>
    </w:p>
    <w:p w:rsidR="00DB79B7" w:rsidRPr="00C63B99" w:rsidRDefault="00C63B99" w:rsidP="00C63B99">
      <w:pPr>
        <w:numPr>
          <w:ilvl w:val="0"/>
          <w:numId w:val="22"/>
        </w:numPr>
        <w:spacing w:after="411"/>
        <w:ind w:right="64" w:hanging="361"/>
        <w:rPr>
          <w:szCs w:val="24"/>
        </w:rPr>
      </w:pPr>
      <w:r w:rsidRPr="00C63B99">
        <w:rPr>
          <w:szCs w:val="24"/>
        </w:rPr>
        <w:t xml:space="preserve">Offer tax incentives or property tax relief to owners who introduce greenery.  </w:t>
      </w:r>
    </w:p>
    <w:p w:rsidR="00DB79B7" w:rsidRPr="00C63B99" w:rsidRDefault="00C63B99" w:rsidP="00C63B99">
      <w:pPr>
        <w:pStyle w:val="Heading4"/>
        <w:ind w:left="9" w:right="0"/>
        <w:jc w:val="both"/>
        <w:rPr>
          <w:szCs w:val="24"/>
        </w:rPr>
      </w:pPr>
      <w:r w:rsidRPr="00C63B99">
        <w:rPr>
          <w:szCs w:val="24"/>
        </w:rPr>
        <w:t xml:space="preserve">5.4.1 Stakeholder Engagement </w:t>
      </w:r>
    </w:p>
    <w:p w:rsidR="00DB79B7" w:rsidRPr="00C63B99" w:rsidRDefault="00C63B99" w:rsidP="00C63B99">
      <w:pPr>
        <w:numPr>
          <w:ilvl w:val="0"/>
          <w:numId w:val="23"/>
        </w:numPr>
        <w:spacing w:after="133"/>
        <w:ind w:right="64" w:hanging="361"/>
        <w:rPr>
          <w:szCs w:val="24"/>
        </w:rPr>
      </w:pPr>
      <w:r w:rsidRPr="00C63B99">
        <w:rPr>
          <w:szCs w:val="24"/>
        </w:rPr>
        <w:t xml:space="preserve">Form a Market Green Committee involving property owners, tenants, and officials.  </w:t>
      </w:r>
    </w:p>
    <w:p w:rsidR="00DB79B7" w:rsidRPr="00C63B99" w:rsidRDefault="00C63B99" w:rsidP="00C63B99">
      <w:pPr>
        <w:numPr>
          <w:ilvl w:val="0"/>
          <w:numId w:val="23"/>
        </w:numPr>
        <w:ind w:right="64" w:hanging="361"/>
        <w:rPr>
          <w:szCs w:val="24"/>
        </w:rPr>
      </w:pPr>
      <w:r w:rsidRPr="00C63B99">
        <w:rPr>
          <w:szCs w:val="24"/>
        </w:rPr>
        <w:t xml:space="preserve">Collect small levies from businesses to support maintenance costs.  </w:t>
      </w:r>
    </w:p>
    <w:p w:rsidR="00DB79B7" w:rsidRPr="00C63B99" w:rsidRDefault="00C63B99" w:rsidP="00C63B99">
      <w:pPr>
        <w:pStyle w:val="Heading4"/>
        <w:ind w:left="9" w:right="0"/>
        <w:jc w:val="both"/>
        <w:rPr>
          <w:szCs w:val="24"/>
        </w:rPr>
      </w:pPr>
      <w:r w:rsidRPr="00C63B99">
        <w:rPr>
          <w:szCs w:val="24"/>
        </w:rPr>
        <w:t xml:space="preserve">5.4.2 Design &amp; Implementation Strategy </w:t>
      </w:r>
    </w:p>
    <w:p w:rsidR="00DB79B7" w:rsidRPr="00C63B99" w:rsidRDefault="00C63B99" w:rsidP="00C63B99">
      <w:pPr>
        <w:numPr>
          <w:ilvl w:val="0"/>
          <w:numId w:val="24"/>
        </w:numPr>
        <w:spacing w:after="163"/>
        <w:ind w:right="64" w:hanging="361"/>
        <w:rPr>
          <w:szCs w:val="24"/>
        </w:rPr>
      </w:pPr>
      <w:r w:rsidRPr="00C63B99">
        <w:rPr>
          <w:szCs w:val="24"/>
        </w:rPr>
        <w:t xml:space="preserve">Design with park benches, shade trees, lighting, dust control mats, and signage.  </w:t>
      </w:r>
    </w:p>
    <w:p w:rsidR="00DB79B7" w:rsidRPr="00C63B99" w:rsidRDefault="00C63B99" w:rsidP="00C63B99">
      <w:pPr>
        <w:numPr>
          <w:ilvl w:val="0"/>
          <w:numId w:val="24"/>
        </w:numPr>
        <w:spacing w:after="128"/>
        <w:ind w:right="64" w:hanging="361"/>
        <w:rPr>
          <w:szCs w:val="24"/>
        </w:rPr>
      </w:pPr>
      <w:r w:rsidRPr="00C63B99">
        <w:rPr>
          <w:szCs w:val="24"/>
        </w:rPr>
        <w:t xml:space="preserve">Use drought-resilient plants suited to Ilorin’s climate.  </w:t>
      </w:r>
    </w:p>
    <w:p w:rsidR="00DB79B7" w:rsidRPr="00C63B99" w:rsidRDefault="00C63B99" w:rsidP="00C63B99">
      <w:pPr>
        <w:numPr>
          <w:ilvl w:val="0"/>
          <w:numId w:val="24"/>
        </w:numPr>
        <w:spacing w:after="406"/>
        <w:ind w:right="64" w:hanging="361"/>
        <w:rPr>
          <w:szCs w:val="24"/>
        </w:rPr>
      </w:pPr>
      <w:r w:rsidRPr="00C63B99">
        <w:rPr>
          <w:szCs w:val="24"/>
        </w:rPr>
        <w:t xml:space="preserve">Phase implementation: pilot one site, evaluate impact, then expand.  </w:t>
      </w:r>
    </w:p>
    <w:p w:rsidR="00DB79B7" w:rsidRPr="00C63B99" w:rsidRDefault="00C63B99" w:rsidP="00C63B99">
      <w:pPr>
        <w:pStyle w:val="Heading4"/>
        <w:ind w:left="9" w:right="0"/>
        <w:jc w:val="both"/>
        <w:rPr>
          <w:szCs w:val="24"/>
        </w:rPr>
      </w:pPr>
      <w:r w:rsidRPr="00C63B99">
        <w:rPr>
          <w:szCs w:val="24"/>
        </w:rPr>
        <w:t xml:space="preserve">5.4.3 Monitoring &amp; Evaluation (M&amp;E) </w:t>
      </w:r>
    </w:p>
    <w:p w:rsidR="00DB79B7" w:rsidRPr="00C63B99" w:rsidRDefault="00C63B99" w:rsidP="00C63B99">
      <w:pPr>
        <w:numPr>
          <w:ilvl w:val="0"/>
          <w:numId w:val="25"/>
        </w:numPr>
        <w:spacing w:after="128"/>
        <w:ind w:right="64" w:hanging="361"/>
        <w:rPr>
          <w:szCs w:val="24"/>
        </w:rPr>
      </w:pPr>
      <w:r w:rsidRPr="00C63B99">
        <w:rPr>
          <w:szCs w:val="24"/>
        </w:rPr>
        <w:t xml:space="preserve">Track rent, sales, and customer foot traffic monthly post-implementation.  </w:t>
      </w:r>
    </w:p>
    <w:p w:rsidR="00DB79B7" w:rsidRPr="00C63B99" w:rsidRDefault="00C63B99" w:rsidP="00C63B99">
      <w:pPr>
        <w:numPr>
          <w:ilvl w:val="0"/>
          <w:numId w:val="25"/>
        </w:numPr>
        <w:spacing w:after="411"/>
        <w:ind w:right="64" w:hanging="361"/>
        <w:rPr>
          <w:szCs w:val="24"/>
        </w:rPr>
      </w:pPr>
      <w:r w:rsidRPr="00C63B99">
        <w:rPr>
          <w:szCs w:val="24"/>
        </w:rPr>
        <w:t xml:space="preserve">Conduct a six-month follow-up survey to measure satisfaction and value perception.  </w:t>
      </w:r>
    </w:p>
    <w:p w:rsidR="00DB79B7" w:rsidRPr="00C63B99" w:rsidRDefault="00C63B99" w:rsidP="00C63B99">
      <w:pPr>
        <w:pStyle w:val="Heading3"/>
        <w:ind w:left="9" w:right="0"/>
        <w:jc w:val="both"/>
        <w:rPr>
          <w:szCs w:val="24"/>
        </w:rPr>
      </w:pPr>
      <w:r w:rsidRPr="00C63B99">
        <w:rPr>
          <w:szCs w:val="24"/>
        </w:rPr>
        <w:lastRenderedPageBreak/>
        <w:t xml:space="preserve">5.4 Contribution to Knowledge  </w:t>
      </w:r>
    </w:p>
    <w:p w:rsidR="00DB79B7" w:rsidRPr="00C63B99" w:rsidRDefault="00C63B99" w:rsidP="00C63B99">
      <w:pPr>
        <w:numPr>
          <w:ilvl w:val="0"/>
          <w:numId w:val="26"/>
        </w:numPr>
        <w:spacing w:after="1" w:line="361" w:lineRule="auto"/>
        <w:ind w:right="64" w:hanging="361"/>
        <w:rPr>
          <w:szCs w:val="24"/>
        </w:rPr>
      </w:pPr>
      <w:r w:rsidRPr="00C63B99">
        <w:rPr>
          <w:szCs w:val="24"/>
        </w:rPr>
        <w:t xml:space="preserve">Provides empirical evidence from a mid-sized Nigerian market that green space enhances commercial property value.  </w:t>
      </w:r>
    </w:p>
    <w:p w:rsidR="00DB79B7" w:rsidRPr="00B37021" w:rsidRDefault="00C63B99" w:rsidP="00B37021">
      <w:pPr>
        <w:numPr>
          <w:ilvl w:val="0"/>
          <w:numId w:val="26"/>
        </w:numPr>
        <w:spacing w:after="401"/>
        <w:ind w:right="64" w:hanging="361"/>
        <w:rPr>
          <w:szCs w:val="24"/>
        </w:rPr>
      </w:pPr>
      <w:r w:rsidRPr="00C63B99">
        <w:rPr>
          <w:szCs w:val="24"/>
        </w:rPr>
        <w:t xml:space="preserve">Introduces a mixed-method and GIS-based framework applicable in similar contexts.  </w:t>
      </w:r>
    </w:p>
    <w:p w:rsidR="00DB79B7" w:rsidRPr="00C63B99" w:rsidRDefault="00C63B99" w:rsidP="00C63B99">
      <w:pPr>
        <w:numPr>
          <w:ilvl w:val="0"/>
          <w:numId w:val="26"/>
        </w:numPr>
        <w:spacing w:after="410"/>
        <w:ind w:right="64" w:hanging="361"/>
        <w:rPr>
          <w:szCs w:val="24"/>
        </w:rPr>
      </w:pPr>
      <w:r w:rsidRPr="00C63B99">
        <w:rPr>
          <w:szCs w:val="24"/>
        </w:rPr>
        <w:t xml:space="preserve">Engages stakeholders and demonstrates practical policy pathways that can be replicated.  </w:t>
      </w:r>
    </w:p>
    <w:p w:rsidR="00DB79B7" w:rsidRPr="00C63B99" w:rsidRDefault="00C63B99" w:rsidP="00C63B99">
      <w:pPr>
        <w:pStyle w:val="Heading3"/>
        <w:ind w:left="9" w:right="0"/>
        <w:jc w:val="both"/>
        <w:rPr>
          <w:szCs w:val="24"/>
        </w:rPr>
      </w:pPr>
      <w:r w:rsidRPr="00C63B99">
        <w:rPr>
          <w:szCs w:val="24"/>
        </w:rPr>
        <w:t xml:space="preserve">5.5 Study Limitations  </w:t>
      </w:r>
    </w:p>
    <w:p w:rsidR="00DB79B7" w:rsidRPr="00C63B99" w:rsidRDefault="00C63B99" w:rsidP="00C63B99">
      <w:pPr>
        <w:numPr>
          <w:ilvl w:val="0"/>
          <w:numId w:val="27"/>
        </w:numPr>
        <w:spacing w:after="124"/>
        <w:ind w:right="64" w:hanging="361"/>
        <w:rPr>
          <w:szCs w:val="24"/>
        </w:rPr>
      </w:pPr>
      <w:r w:rsidRPr="00C63B99">
        <w:rPr>
          <w:b/>
          <w:szCs w:val="24"/>
        </w:rPr>
        <w:t>Sample size</w:t>
      </w:r>
      <w:r w:rsidRPr="00C63B99">
        <w:rPr>
          <w:szCs w:val="24"/>
        </w:rPr>
        <w:t xml:space="preserve"> limited to 60 respondents—larger samples needed for broader validity.  </w:t>
      </w:r>
    </w:p>
    <w:p w:rsidR="00DB79B7" w:rsidRPr="00C63B99" w:rsidRDefault="00C63B99" w:rsidP="00C63B99">
      <w:pPr>
        <w:numPr>
          <w:ilvl w:val="0"/>
          <w:numId w:val="27"/>
        </w:numPr>
        <w:spacing w:after="0" w:line="361" w:lineRule="auto"/>
        <w:ind w:right="64" w:hanging="361"/>
        <w:rPr>
          <w:szCs w:val="24"/>
        </w:rPr>
      </w:pPr>
      <w:r w:rsidRPr="00C63B99">
        <w:rPr>
          <w:b/>
          <w:szCs w:val="24"/>
        </w:rPr>
        <w:t>Temporal scope</w:t>
      </w:r>
      <w:r w:rsidRPr="00C63B99">
        <w:rPr>
          <w:szCs w:val="24"/>
        </w:rPr>
        <w:t xml:space="preserve"> was cross-sectional; a longitudinal approach would capture dynamic changes.  </w:t>
      </w:r>
    </w:p>
    <w:p w:rsidR="00DB79B7" w:rsidRPr="00C63B99" w:rsidRDefault="00C63B99" w:rsidP="00C63B99">
      <w:pPr>
        <w:numPr>
          <w:ilvl w:val="0"/>
          <w:numId w:val="27"/>
        </w:numPr>
        <w:spacing w:line="361" w:lineRule="auto"/>
        <w:ind w:right="64" w:hanging="361"/>
        <w:rPr>
          <w:szCs w:val="24"/>
        </w:rPr>
      </w:pPr>
      <w:r w:rsidRPr="00C63B99">
        <w:rPr>
          <w:b/>
          <w:szCs w:val="24"/>
        </w:rPr>
        <w:t>GIS accuracy</w:t>
      </w:r>
      <w:r w:rsidRPr="00C63B99">
        <w:rPr>
          <w:szCs w:val="24"/>
        </w:rPr>
        <w:t xml:space="preserve"> depended on manual GPS; future studies could use </w:t>
      </w:r>
      <w:proofErr w:type="spellStart"/>
      <w:r w:rsidRPr="00C63B99">
        <w:rPr>
          <w:szCs w:val="24"/>
        </w:rPr>
        <w:t>highresolution</w:t>
      </w:r>
      <w:proofErr w:type="spellEnd"/>
      <w:r w:rsidRPr="00C63B99">
        <w:rPr>
          <w:szCs w:val="24"/>
        </w:rPr>
        <w:t xml:space="preserve"> imagery.  </w:t>
      </w:r>
    </w:p>
    <w:p w:rsidR="00DB79B7" w:rsidRPr="00C63B99" w:rsidRDefault="00C63B99" w:rsidP="00C63B99">
      <w:pPr>
        <w:pStyle w:val="Heading3"/>
        <w:ind w:left="9" w:right="0"/>
        <w:jc w:val="both"/>
        <w:rPr>
          <w:szCs w:val="24"/>
        </w:rPr>
      </w:pPr>
      <w:proofErr w:type="gramStart"/>
      <w:r w:rsidRPr="00C63B99">
        <w:rPr>
          <w:szCs w:val="24"/>
        </w:rPr>
        <w:t>5.6  Suggestions</w:t>
      </w:r>
      <w:proofErr w:type="gramEnd"/>
      <w:r w:rsidRPr="00C63B99">
        <w:rPr>
          <w:szCs w:val="24"/>
        </w:rPr>
        <w:t xml:space="preserve"> for Further Study  </w:t>
      </w:r>
    </w:p>
    <w:p w:rsidR="00DB79B7" w:rsidRPr="00C63B99" w:rsidRDefault="00C63B99" w:rsidP="00C63B99">
      <w:pPr>
        <w:numPr>
          <w:ilvl w:val="0"/>
          <w:numId w:val="28"/>
        </w:numPr>
        <w:spacing w:after="128"/>
        <w:ind w:right="64" w:hanging="361"/>
        <w:rPr>
          <w:szCs w:val="24"/>
        </w:rPr>
      </w:pPr>
      <w:r w:rsidRPr="00C63B99">
        <w:rPr>
          <w:szCs w:val="24"/>
        </w:rPr>
        <w:t xml:space="preserve">Conduct a longitudinal impact study to track changes post-park development.  </w:t>
      </w:r>
    </w:p>
    <w:p w:rsidR="00DB79B7" w:rsidRPr="00C63B99" w:rsidRDefault="00C63B99" w:rsidP="00C63B99">
      <w:pPr>
        <w:numPr>
          <w:ilvl w:val="0"/>
          <w:numId w:val="28"/>
        </w:numPr>
        <w:spacing w:after="128"/>
        <w:ind w:right="64" w:hanging="361"/>
        <w:rPr>
          <w:szCs w:val="24"/>
        </w:rPr>
      </w:pPr>
      <w:r w:rsidRPr="00C63B99">
        <w:rPr>
          <w:szCs w:val="24"/>
        </w:rPr>
        <w:t xml:space="preserve">Expand the model to residential-commercial mixed-use zones.  </w:t>
      </w:r>
    </w:p>
    <w:p w:rsidR="00DB79B7" w:rsidRPr="00C63B99" w:rsidRDefault="00C63B99" w:rsidP="00C63B99">
      <w:pPr>
        <w:numPr>
          <w:ilvl w:val="0"/>
          <w:numId w:val="28"/>
        </w:numPr>
        <w:spacing w:after="401"/>
        <w:ind w:right="64" w:hanging="361"/>
        <w:rPr>
          <w:szCs w:val="24"/>
        </w:rPr>
      </w:pPr>
      <w:r w:rsidRPr="00C63B99">
        <w:rPr>
          <w:szCs w:val="24"/>
        </w:rPr>
        <w:t xml:space="preserve">Assess economic cost-benefit impacts of different park designs and scales.  </w:t>
      </w:r>
    </w:p>
    <w:p w:rsidR="00DB79B7" w:rsidRPr="00C63B99" w:rsidRDefault="00C63B99" w:rsidP="00C63B99">
      <w:pPr>
        <w:spacing w:after="396" w:line="259" w:lineRule="auto"/>
        <w:ind w:left="14" w:firstLine="0"/>
        <w:rPr>
          <w:szCs w:val="24"/>
        </w:rPr>
      </w:pPr>
      <w:r w:rsidRPr="00C63B99">
        <w:rPr>
          <w:szCs w:val="24"/>
        </w:rPr>
        <w:t xml:space="preserve"> </w:t>
      </w:r>
    </w:p>
    <w:p w:rsidR="00DB79B7" w:rsidRPr="00C63B99" w:rsidRDefault="00C63B99" w:rsidP="00C63B99">
      <w:pPr>
        <w:spacing w:after="0" w:line="259" w:lineRule="auto"/>
        <w:ind w:left="14" w:firstLine="0"/>
        <w:rPr>
          <w:szCs w:val="24"/>
        </w:rPr>
      </w:pPr>
      <w:r w:rsidRPr="00C63B99">
        <w:rPr>
          <w:szCs w:val="24"/>
        </w:rPr>
        <w:t xml:space="preserve"> </w:t>
      </w:r>
    </w:p>
    <w:p w:rsidR="00DB79B7" w:rsidRPr="00C63B99" w:rsidRDefault="00C63B99" w:rsidP="00C63B99">
      <w:pPr>
        <w:spacing w:after="391" w:line="259" w:lineRule="auto"/>
        <w:ind w:left="14" w:firstLine="0"/>
        <w:rPr>
          <w:szCs w:val="24"/>
        </w:rPr>
      </w:pPr>
      <w:r w:rsidRPr="00C63B99">
        <w:rPr>
          <w:szCs w:val="24"/>
        </w:rPr>
        <w:t xml:space="preserve"> </w:t>
      </w:r>
    </w:p>
    <w:p w:rsidR="00DB79B7" w:rsidRPr="00C63B99" w:rsidRDefault="00C63B99" w:rsidP="00C63B99">
      <w:pPr>
        <w:spacing w:after="429" w:line="259" w:lineRule="auto"/>
        <w:ind w:left="14" w:firstLine="0"/>
        <w:rPr>
          <w:szCs w:val="24"/>
        </w:rPr>
      </w:pPr>
      <w:r w:rsidRPr="00C63B99">
        <w:rPr>
          <w:szCs w:val="24"/>
        </w:rPr>
        <w:t xml:space="preserve"> </w:t>
      </w: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C63B99" w:rsidRDefault="00C63B99" w:rsidP="00C63B99">
      <w:pPr>
        <w:spacing w:after="252"/>
        <w:ind w:left="83"/>
        <w:jc w:val="center"/>
      </w:pPr>
      <w:r>
        <w:rPr>
          <w:rFonts w:ascii="Cambria" w:eastAsia="Cambria" w:hAnsi="Cambria" w:cs="Cambria"/>
          <w:b/>
          <w:sz w:val="27"/>
        </w:rPr>
        <w:t xml:space="preserve">REFERENCES </w:t>
      </w:r>
    </w:p>
    <w:p w:rsidR="00C63B99" w:rsidRDefault="00C63B99" w:rsidP="00C63B99">
      <w:pPr>
        <w:pStyle w:val="Heading1"/>
        <w:ind w:left="-5"/>
        <w:jc w:val="both"/>
      </w:pPr>
      <w:r>
        <w:t xml:space="preserve"> Foundational Studies on Open Spaces &amp; Property Values </w:t>
      </w:r>
    </w:p>
    <w:p w:rsidR="00C63B99" w:rsidRDefault="00C63B99" w:rsidP="00C63B99">
      <w:pPr>
        <w:numPr>
          <w:ilvl w:val="0"/>
          <w:numId w:val="34"/>
        </w:numPr>
        <w:spacing w:after="1" w:line="248" w:lineRule="auto"/>
        <w:ind w:hanging="361"/>
      </w:pPr>
      <w:proofErr w:type="spellStart"/>
      <w:r>
        <w:rPr>
          <w:b/>
        </w:rPr>
        <w:t>Emueze</w:t>
      </w:r>
      <w:proofErr w:type="spellEnd"/>
      <w:r>
        <w:rPr>
          <w:b/>
        </w:rPr>
        <w:t xml:space="preserve">, A. D., </w:t>
      </w:r>
      <w:proofErr w:type="spellStart"/>
      <w:r>
        <w:rPr>
          <w:b/>
        </w:rPr>
        <w:t>Ukpevbo</w:t>
      </w:r>
      <w:proofErr w:type="spellEnd"/>
      <w:r>
        <w:rPr>
          <w:b/>
        </w:rPr>
        <w:t xml:space="preserve">, P., </w:t>
      </w:r>
      <w:proofErr w:type="spellStart"/>
      <w:r>
        <w:rPr>
          <w:b/>
        </w:rPr>
        <w:t>Ewah</w:t>
      </w:r>
      <w:proofErr w:type="spellEnd"/>
      <w:r>
        <w:rPr>
          <w:b/>
        </w:rPr>
        <w:t xml:space="preserve">, K. A., &amp; </w:t>
      </w:r>
      <w:proofErr w:type="spellStart"/>
      <w:r>
        <w:rPr>
          <w:b/>
        </w:rPr>
        <w:t>Oyakhire</w:t>
      </w:r>
      <w:proofErr w:type="spellEnd"/>
      <w:r>
        <w:rPr>
          <w:b/>
        </w:rPr>
        <w:t>, M. M. (2021).</w:t>
      </w:r>
      <w:r>
        <w:t xml:space="preserve"> </w:t>
      </w:r>
      <w:r>
        <w:rPr>
          <w:i/>
        </w:rPr>
        <w:t xml:space="preserve">Analysis of the Effects of Parks and Open Spaces on Rental Value of Residential Properties: A Case Study of </w:t>
      </w:r>
      <w:proofErr w:type="spellStart"/>
      <w:r>
        <w:rPr>
          <w:i/>
        </w:rPr>
        <w:t>Sabon-gari</w:t>
      </w:r>
      <w:proofErr w:type="spellEnd"/>
      <w:r>
        <w:rPr>
          <w:i/>
        </w:rPr>
        <w:t>, Kano.</w:t>
      </w:r>
      <w:r>
        <w:t xml:space="preserve"> European Journal of Advances in Engineering and Technology, 8(8), (pp. 8–15). </w:t>
      </w:r>
    </w:p>
    <w:p w:rsidR="00C63B99" w:rsidRDefault="00C63B99" w:rsidP="00C63B99">
      <w:pPr>
        <w:numPr>
          <w:ilvl w:val="1"/>
          <w:numId w:val="34"/>
        </w:numPr>
        <w:spacing w:after="3" w:line="255" w:lineRule="auto"/>
        <w:ind w:right="8" w:hanging="360"/>
      </w:pPr>
      <w:r>
        <w:t xml:space="preserve">Demonstrates how proximity to parks in Kano positively influences rental values, highlighting amenities, planning, and management as </w:t>
      </w:r>
      <w:proofErr w:type="gramStart"/>
      <w:r>
        <w:t>mediators</w:t>
      </w:r>
      <w:proofErr w:type="gramEnd"/>
      <w:r>
        <w:t xml:space="preserve"> </w:t>
      </w:r>
      <w:hyperlink r:id="rId9">
        <w:r>
          <w:rPr>
            <w:rFonts w:ascii="Calibri" w:eastAsia="Calibri" w:hAnsi="Calibri" w:cs="Calibri"/>
            <w:sz w:val="22"/>
          </w:rPr>
          <w:t>pathofscience.org+2Zenodo+2ResearchGate+2</w:t>
        </w:r>
      </w:hyperlink>
      <w:hyperlink r:id="rId10">
        <w:r>
          <w:rPr>
            <w:rFonts w:ascii="Calibri" w:eastAsia="Calibri" w:hAnsi="Calibri" w:cs="Calibri"/>
            <w:sz w:val="22"/>
          </w:rPr>
          <w:t>.</w:t>
        </w:r>
      </w:hyperlink>
      <w:r>
        <w:t xml:space="preserve"> </w:t>
      </w:r>
    </w:p>
    <w:p w:rsidR="00C63B99" w:rsidRDefault="00C63B99" w:rsidP="00C63B99">
      <w:pPr>
        <w:numPr>
          <w:ilvl w:val="0"/>
          <w:numId w:val="34"/>
        </w:numPr>
        <w:spacing w:after="0" w:line="259" w:lineRule="auto"/>
        <w:ind w:hanging="361"/>
      </w:pPr>
      <w:proofErr w:type="spellStart"/>
      <w:r>
        <w:rPr>
          <w:b/>
        </w:rPr>
        <w:t>Aliyu</w:t>
      </w:r>
      <w:proofErr w:type="spellEnd"/>
      <w:r>
        <w:rPr>
          <w:b/>
        </w:rPr>
        <w:t xml:space="preserve">, A. A., Bello, M. U., </w:t>
      </w:r>
      <w:proofErr w:type="spellStart"/>
      <w:r>
        <w:rPr>
          <w:b/>
        </w:rPr>
        <w:t>Adamu</w:t>
      </w:r>
      <w:proofErr w:type="spellEnd"/>
      <w:r>
        <w:rPr>
          <w:b/>
        </w:rPr>
        <w:t xml:space="preserve">, H., &amp; </w:t>
      </w:r>
      <w:proofErr w:type="spellStart"/>
      <w:r>
        <w:rPr>
          <w:b/>
        </w:rPr>
        <w:t>Singhry</w:t>
      </w:r>
      <w:proofErr w:type="spellEnd"/>
      <w:r>
        <w:rPr>
          <w:b/>
        </w:rPr>
        <w:t>, I. M. (2016).</w:t>
      </w:r>
      <w:r>
        <w:t xml:space="preserve"> </w:t>
      </w:r>
    </w:p>
    <w:p w:rsidR="00C63B99" w:rsidRDefault="00C63B99" w:rsidP="00C63B99">
      <w:pPr>
        <w:spacing w:after="3" w:line="255" w:lineRule="auto"/>
        <w:ind w:left="721" w:right="8"/>
      </w:pPr>
      <w:r>
        <w:rPr>
          <w:i/>
        </w:rPr>
        <w:t>Parks/Open Space and Residential Property Value: A Literature Survey to Ascertain Their Mutual Relationship.</w:t>
      </w:r>
      <w:r>
        <w:t xml:space="preserve"> Proceedings of Academic Conference on Transformation Assessment, 5. </w:t>
      </w:r>
      <w:r>
        <w:rPr>
          <w:rFonts w:ascii="Courier New" w:eastAsia="Courier New" w:hAnsi="Courier New" w:cs="Courier New"/>
          <w:sz w:val="20"/>
        </w:rPr>
        <w:t>o</w:t>
      </w:r>
      <w:r>
        <w:rPr>
          <w:rFonts w:ascii="Arial" w:eastAsia="Arial" w:hAnsi="Arial" w:cs="Arial"/>
          <w:sz w:val="20"/>
        </w:rPr>
        <w:t xml:space="preserve"> </w:t>
      </w:r>
      <w:r>
        <w:t>Literature review indicating that neighborhood parks can boost nearby residential property values by up to ~20%, with benefits extending ~600–2,000 </w:t>
      </w:r>
      <w:proofErr w:type="spellStart"/>
      <w:r>
        <w:t>ft</w:t>
      </w:r>
      <w:proofErr w:type="spellEnd"/>
      <w:r>
        <w:t xml:space="preserve"> . </w:t>
      </w:r>
      <w:proofErr w:type="gramStart"/>
      <w:r>
        <w:rPr>
          <w:rFonts w:ascii="Courier New" w:eastAsia="Courier New" w:hAnsi="Courier New" w:cs="Courier New"/>
          <w:sz w:val="20"/>
        </w:rPr>
        <w:t>o</w:t>
      </w:r>
      <w:proofErr w:type="gramEnd"/>
      <w:r>
        <w:rPr>
          <w:rFonts w:ascii="Arial" w:eastAsia="Arial" w:hAnsi="Arial" w:cs="Arial"/>
          <w:sz w:val="20"/>
        </w:rPr>
        <w:t xml:space="preserve"> </w:t>
      </w:r>
      <w:r>
        <w:t xml:space="preserve"> </w:t>
      </w:r>
    </w:p>
    <w:p w:rsidR="00C63B99" w:rsidRDefault="00C63B99" w:rsidP="00C63B99">
      <w:pPr>
        <w:numPr>
          <w:ilvl w:val="0"/>
          <w:numId w:val="34"/>
        </w:numPr>
        <w:spacing w:after="0" w:line="259" w:lineRule="auto"/>
        <w:ind w:hanging="361"/>
      </w:pPr>
      <w:proofErr w:type="spellStart"/>
      <w:r>
        <w:rPr>
          <w:b/>
        </w:rPr>
        <w:t>Ezeonyebuchi</w:t>
      </w:r>
      <w:proofErr w:type="spellEnd"/>
      <w:r>
        <w:rPr>
          <w:b/>
        </w:rPr>
        <w:t xml:space="preserve">, C. P., &amp; </w:t>
      </w:r>
      <w:proofErr w:type="spellStart"/>
      <w:r>
        <w:rPr>
          <w:b/>
        </w:rPr>
        <w:t>Nwosu</w:t>
      </w:r>
      <w:proofErr w:type="spellEnd"/>
      <w:r>
        <w:rPr>
          <w:b/>
        </w:rPr>
        <w:t>, C. C. (2024).</w:t>
      </w:r>
      <w:r>
        <w:t xml:space="preserve"> </w:t>
      </w:r>
    </w:p>
    <w:p w:rsidR="00C63B99" w:rsidRDefault="00C63B99" w:rsidP="00C63B99">
      <w:pPr>
        <w:spacing w:after="1" w:line="248" w:lineRule="auto"/>
        <w:ind w:left="716"/>
      </w:pPr>
      <w:r>
        <w:rPr>
          <w:i/>
        </w:rPr>
        <w:t xml:space="preserve">Assessment of the Impact of Parks and Open Spaces on Residential Property Values in </w:t>
      </w:r>
      <w:proofErr w:type="spellStart"/>
      <w:r>
        <w:rPr>
          <w:i/>
        </w:rPr>
        <w:t>Awka</w:t>
      </w:r>
      <w:proofErr w:type="spellEnd"/>
      <w:r>
        <w:rPr>
          <w:i/>
        </w:rPr>
        <w:t xml:space="preserve">, </w:t>
      </w:r>
      <w:proofErr w:type="spellStart"/>
      <w:r>
        <w:rPr>
          <w:i/>
        </w:rPr>
        <w:t>Anambra</w:t>
      </w:r>
      <w:proofErr w:type="spellEnd"/>
      <w:r>
        <w:rPr>
          <w:i/>
        </w:rPr>
        <w:t xml:space="preserve"> State, Nigeria.</w:t>
      </w:r>
      <w:r>
        <w:t xml:space="preserve"> </w:t>
      </w:r>
    </w:p>
    <w:p w:rsidR="00C63B99" w:rsidRDefault="00C63B99" w:rsidP="00C63B99">
      <w:pPr>
        <w:numPr>
          <w:ilvl w:val="1"/>
          <w:numId w:val="34"/>
        </w:numPr>
        <w:spacing w:after="261" w:line="255" w:lineRule="auto"/>
        <w:ind w:right="8"/>
      </w:pPr>
      <w:r>
        <w:t xml:space="preserve">A Nigerian case study similar in context, stressing the strong positive linkage between open space amenities and property </w:t>
      </w:r>
      <w:proofErr w:type="gramStart"/>
      <w:r>
        <w:t>values .</w:t>
      </w:r>
      <w:proofErr w:type="gramEnd"/>
      <w:r>
        <w:t xml:space="preserve"> </w:t>
      </w:r>
      <w:r w:rsidRPr="007F21B1">
        <w:t xml:space="preserve"> </w:t>
      </w:r>
    </w:p>
    <w:p w:rsidR="00C63B99" w:rsidRDefault="00C63B99" w:rsidP="00C63B99">
      <w:pPr>
        <w:pStyle w:val="Heading1"/>
        <w:ind w:left="-5"/>
        <w:jc w:val="both"/>
      </w:pPr>
      <w:r>
        <w:t xml:space="preserve">Studies on Commercial Property Values &amp; Urban Infrastructure </w:t>
      </w:r>
    </w:p>
    <w:p w:rsidR="00C63B99" w:rsidRDefault="00C63B99" w:rsidP="00C63B99">
      <w:pPr>
        <w:numPr>
          <w:ilvl w:val="0"/>
          <w:numId w:val="35"/>
        </w:numPr>
        <w:spacing w:after="0" w:line="259" w:lineRule="auto"/>
        <w:ind w:hanging="361"/>
      </w:pPr>
      <w:proofErr w:type="spellStart"/>
      <w:r>
        <w:rPr>
          <w:b/>
        </w:rPr>
        <w:t>Ekemode</w:t>
      </w:r>
      <w:proofErr w:type="spellEnd"/>
      <w:r>
        <w:rPr>
          <w:b/>
        </w:rPr>
        <w:t>, B. G. (2020).</w:t>
      </w:r>
      <w:r>
        <w:t xml:space="preserve"> </w:t>
      </w:r>
    </w:p>
    <w:p w:rsidR="00C63B99" w:rsidRDefault="00C63B99" w:rsidP="00C63B99">
      <w:pPr>
        <w:spacing w:after="1" w:line="248" w:lineRule="auto"/>
        <w:ind w:left="716"/>
      </w:pPr>
      <w:r>
        <w:rPr>
          <w:i/>
        </w:rPr>
        <w:t xml:space="preserve">Impact of Urban Regeneration on Commercial Property Values in </w:t>
      </w:r>
      <w:proofErr w:type="spellStart"/>
      <w:r>
        <w:rPr>
          <w:i/>
        </w:rPr>
        <w:t>Osogbo</w:t>
      </w:r>
      <w:proofErr w:type="spellEnd"/>
      <w:r>
        <w:rPr>
          <w:i/>
        </w:rPr>
        <w:t xml:space="preserve">, </w:t>
      </w:r>
      <w:proofErr w:type="spellStart"/>
      <w:r>
        <w:rPr>
          <w:i/>
        </w:rPr>
        <w:t>Osun</w:t>
      </w:r>
      <w:proofErr w:type="spellEnd"/>
      <w:r>
        <w:rPr>
          <w:i/>
        </w:rPr>
        <w:t xml:space="preserve"> State, Nigeria.</w:t>
      </w:r>
      <w:r>
        <w:t xml:space="preserve"> </w:t>
      </w:r>
      <w:r>
        <w:rPr>
          <w:i/>
        </w:rPr>
        <w:t>Smart and Sustainable Built Environment</w:t>
      </w:r>
      <w:r>
        <w:t xml:space="preserve">, 9(4), 557–571. </w:t>
      </w:r>
    </w:p>
    <w:p w:rsidR="00C63B99" w:rsidRDefault="00C63B99" w:rsidP="00C63B99">
      <w:pPr>
        <w:numPr>
          <w:ilvl w:val="1"/>
          <w:numId w:val="35"/>
        </w:numPr>
        <w:spacing w:after="3" w:line="255" w:lineRule="auto"/>
        <w:ind w:right="8" w:hanging="360"/>
      </w:pPr>
      <w:r>
        <w:t xml:space="preserve">Shows that urban infrastructure renewal (e.g. roads, drainage) significantly raised commercial property rental values in </w:t>
      </w:r>
      <w:proofErr w:type="spellStart"/>
      <w:r>
        <w:t>Osogbo</w:t>
      </w:r>
      <w:proofErr w:type="spellEnd"/>
      <w:r>
        <w:t xml:space="preserve"> </w:t>
      </w:r>
      <w:hyperlink r:id="rId11">
        <w:r>
          <w:rPr>
            <w:rFonts w:ascii="Calibri" w:eastAsia="Calibri" w:hAnsi="Calibri" w:cs="Calibri"/>
            <w:sz w:val="22"/>
          </w:rPr>
          <w:t>pathofscience.org+5Emerald+5Astrophysics Data System+5</w:t>
        </w:r>
      </w:hyperlink>
      <w:hyperlink r:id="rId12">
        <w:r>
          <w:rPr>
            <w:rFonts w:ascii="Calibri" w:eastAsia="Calibri" w:hAnsi="Calibri" w:cs="Calibri"/>
            <w:sz w:val="22"/>
          </w:rPr>
          <w:t>.</w:t>
        </w:r>
      </w:hyperlink>
      <w:r>
        <w:t xml:space="preserve"> </w:t>
      </w:r>
    </w:p>
    <w:p w:rsidR="00C63B99" w:rsidRDefault="00C63B99" w:rsidP="00C63B99">
      <w:pPr>
        <w:numPr>
          <w:ilvl w:val="0"/>
          <w:numId w:val="35"/>
        </w:numPr>
        <w:spacing w:after="0" w:line="259" w:lineRule="auto"/>
        <w:ind w:hanging="361"/>
      </w:pPr>
      <w:r>
        <w:rPr>
          <w:b/>
        </w:rPr>
        <w:t xml:space="preserve">Oni, A. O., </w:t>
      </w:r>
      <w:proofErr w:type="spellStart"/>
      <w:r>
        <w:rPr>
          <w:b/>
        </w:rPr>
        <w:t>Ajibola</w:t>
      </w:r>
      <w:proofErr w:type="spellEnd"/>
      <w:r>
        <w:rPr>
          <w:b/>
        </w:rPr>
        <w:t xml:space="preserve">, M. O., </w:t>
      </w:r>
      <w:proofErr w:type="spellStart"/>
      <w:r>
        <w:rPr>
          <w:b/>
        </w:rPr>
        <w:t>Iroham</w:t>
      </w:r>
      <w:proofErr w:type="spellEnd"/>
      <w:r>
        <w:rPr>
          <w:b/>
        </w:rPr>
        <w:t xml:space="preserve">, C. O., &amp; </w:t>
      </w:r>
      <w:proofErr w:type="spellStart"/>
      <w:r>
        <w:rPr>
          <w:b/>
        </w:rPr>
        <w:t>Akinjare</w:t>
      </w:r>
      <w:proofErr w:type="spellEnd"/>
      <w:r>
        <w:rPr>
          <w:b/>
        </w:rPr>
        <w:t>, O. A. (2015).</w:t>
      </w:r>
      <w:r>
        <w:t xml:space="preserve"> </w:t>
      </w:r>
    </w:p>
    <w:p w:rsidR="00C63B99" w:rsidRDefault="00C63B99" w:rsidP="00C63B99">
      <w:pPr>
        <w:spacing w:after="1" w:line="248" w:lineRule="auto"/>
        <w:ind w:left="716"/>
      </w:pPr>
      <w:r>
        <w:rPr>
          <w:i/>
        </w:rPr>
        <w:t xml:space="preserve">Analysis of Accessibility Impact on Commercial Property Values in </w:t>
      </w:r>
      <w:proofErr w:type="spellStart"/>
      <w:r>
        <w:rPr>
          <w:i/>
        </w:rPr>
        <w:t>Ikeja</w:t>
      </w:r>
      <w:proofErr w:type="spellEnd"/>
      <w:r>
        <w:rPr>
          <w:i/>
        </w:rPr>
        <w:t>, Nigeria.</w:t>
      </w:r>
      <w:r>
        <w:t xml:space="preserve"> </w:t>
      </w:r>
    </w:p>
    <w:p w:rsidR="00C63B99" w:rsidRDefault="00C63B99" w:rsidP="00C63B99">
      <w:pPr>
        <w:spacing w:after="3" w:line="255" w:lineRule="auto"/>
        <w:ind w:left="721" w:right="8"/>
      </w:pPr>
      <w:r>
        <w:t xml:space="preserve">Conference paper. </w:t>
      </w:r>
    </w:p>
    <w:p w:rsidR="00C63B99" w:rsidRDefault="00C63B99" w:rsidP="00C63B99">
      <w:pPr>
        <w:numPr>
          <w:ilvl w:val="1"/>
          <w:numId w:val="35"/>
        </w:numPr>
        <w:spacing w:after="3" w:line="255" w:lineRule="auto"/>
        <w:ind w:right="8" w:hanging="360"/>
      </w:pPr>
      <w:r>
        <w:t xml:space="preserve">Finds accessibility via arterial roads, along with demand and supply, explains </w:t>
      </w:r>
    </w:p>
    <w:p w:rsidR="00C63B99" w:rsidRDefault="00C63B99" w:rsidP="00C63B99">
      <w:pPr>
        <w:spacing w:after="0" w:line="277" w:lineRule="auto"/>
        <w:ind w:left="1081" w:right="519" w:firstLine="360"/>
      </w:pPr>
      <w:r>
        <w:rPr>
          <w:rFonts w:ascii="Calibri" w:eastAsia="Calibri" w:hAnsi="Calibri" w:cs="Calibri"/>
          <w:sz w:val="22"/>
        </w:rPr>
        <w:t xml:space="preserve">~69% of commercial property value variance </w:t>
      </w:r>
      <w:hyperlink r:id="rId13">
        <w:r>
          <w:rPr>
            <w:rFonts w:ascii="Calibri" w:eastAsia="Calibri" w:hAnsi="Calibri" w:cs="Calibri"/>
            <w:sz w:val="22"/>
          </w:rPr>
          <w:t xml:space="preserve">ResearchGate+1Covenant University </w:t>
        </w:r>
      </w:hyperlink>
      <w:hyperlink r:id="rId14">
        <w:r>
          <w:rPr>
            <w:rFonts w:ascii="Calibri" w:eastAsia="Calibri" w:hAnsi="Calibri" w:cs="Calibri"/>
            <w:sz w:val="22"/>
          </w:rPr>
          <w:t>Eprints+1</w:t>
        </w:r>
      </w:hyperlink>
      <w:hyperlink r:id="rId15">
        <w:r>
          <w:rPr>
            <w:rFonts w:ascii="Calibri" w:eastAsia="Calibri" w:hAnsi="Calibri" w:cs="Calibri"/>
            <w:sz w:val="22"/>
          </w:rPr>
          <w:t>.</w:t>
        </w:r>
      </w:hyperlink>
      <w:r>
        <w:t xml:space="preserve"> </w:t>
      </w:r>
      <w:proofErr w:type="gramStart"/>
      <w:r>
        <w:rPr>
          <w:rFonts w:ascii="Courier New" w:eastAsia="Courier New" w:hAnsi="Courier New" w:cs="Courier New"/>
          <w:sz w:val="20"/>
        </w:rPr>
        <w:t>o</w:t>
      </w:r>
      <w:proofErr w:type="gramEnd"/>
      <w:r>
        <w:rPr>
          <w:rFonts w:ascii="Arial" w:eastAsia="Arial" w:hAnsi="Arial" w:cs="Arial"/>
          <w:sz w:val="20"/>
        </w:rPr>
        <w:t xml:space="preserve"> </w:t>
      </w:r>
      <w:r>
        <w:rPr>
          <w:rFonts w:ascii="Arial" w:eastAsia="Arial" w:hAnsi="Arial" w:cs="Arial"/>
          <w:sz w:val="20"/>
        </w:rPr>
        <w:tab/>
      </w:r>
      <w:r>
        <w:t xml:space="preserve"> </w:t>
      </w:r>
    </w:p>
    <w:p w:rsidR="00C63B99" w:rsidRDefault="00C63B99" w:rsidP="00C63B99">
      <w:pPr>
        <w:numPr>
          <w:ilvl w:val="0"/>
          <w:numId w:val="35"/>
        </w:numPr>
        <w:spacing w:after="0" w:line="259" w:lineRule="auto"/>
        <w:ind w:hanging="361"/>
      </w:pPr>
      <w:r>
        <w:rPr>
          <w:b/>
        </w:rPr>
        <w:t xml:space="preserve">Yusuf, R., Muhammad, I. H., </w:t>
      </w:r>
      <w:proofErr w:type="spellStart"/>
      <w:r>
        <w:rPr>
          <w:b/>
        </w:rPr>
        <w:t>Otunola</w:t>
      </w:r>
      <w:proofErr w:type="spellEnd"/>
      <w:r>
        <w:rPr>
          <w:b/>
        </w:rPr>
        <w:t xml:space="preserve">, A. O., &amp; </w:t>
      </w:r>
      <w:proofErr w:type="spellStart"/>
      <w:r>
        <w:rPr>
          <w:b/>
        </w:rPr>
        <w:t>Kayode</w:t>
      </w:r>
      <w:proofErr w:type="spellEnd"/>
      <w:r>
        <w:rPr>
          <w:b/>
        </w:rPr>
        <w:t>, S. J. (2020).</w:t>
      </w:r>
      <w:r>
        <w:t xml:space="preserve"> </w:t>
      </w:r>
    </w:p>
    <w:p w:rsidR="00C63B99" w:rsidRDefault="00C63B99" w:rsidP="00C63B99">
      <w:pPr>
        <w:spacing w:after="262" w:line="248" w:lineRule="auto"/>
        <w:ind w:left="716"/>
      </w:pPr>
      <w:r>
        <w:rPr>
          <w:i/>
        </w:rPr>
        <w:t xml:space="preserve">Effect of Accessibility on Commercial Property Rental Values in </w:t>
      </w:r>
      <w:proofErr w:type="spellStart"/>
      <w:r>
        <w:rPr>
          <w:i/>
        </w:rPr>
        <w:t>Oja</w:t>
      </w:r>
      <w:proofErr w:type="spellEnd"/>
      <w:r>
        <w:rPr>
          <w:i/>
        </w:rPr>
        <w:t xml:space="preserve"> Oba Market, Ilorin Metropolis.</w:t>
      </w:r>
      <w:r>
        <w:t xml:space="preserve"> </w:t>
      </w:r>
      <w:r>
        <w:rPr>
          <w:i/>
        </w:rPr>
        <w:t>Path of Science</w:t>
      </w:r>
      <w:r>
        <w:t xml:space="preserve">, DOI 10.22178/pos.77-7. </w:t>
      </w:r>
    </w:p>
    <w:p w:rsidR="00C63B99" w:rsidRDefault="00C63B99" w:rsidP="00C63B99">
      <w:pPr>
        <w:spacing w:after="0" w:line="259" w:lineRule="auto"/>
        <w:ind w:left="14" w:firstLine="0"/>
        <w:rPr>
          <w:szCs w:val="24"/>
        </w:rPr>
      </w:pPr>
    </w:p>
    <w:p w:rsidR="00C63B99" w:rsidRDefault="00C63B99" w:rsidP="00C63B99">
      <w:pPr>
        <w:spacing w:after="0" w:line="259" w:lineRule="auto"/>
        <w:ind w:left="14" w:firstLine="0"/>
        <w:rPr>
          <w:szCs w:val="24"/>
        </w:rPr>
      </w:pPr>
    </w:p>
    <w:p w:rsidR="00B37021" w:rsidRDefault="00B37021" w:rsidP="00B37021">
      <w:pPr>
        <w:spacing w:after="252"/>
        <w:ind w:left="0" w:firstLine="0"/>
      </w:pPr>
      <w:r>
        <w:rPr>
          <w:rFonts w:ascii="Cambria" w:eastAsia="Cambria" w:hAnsi="Cambria" w:cs="Cambria"/>
          <w:b/>
          <w:sz w:val="27"/>
        </w:rPr>
        <w:t xml:space="preserve"> </w:t>
      </w:r>
    </w:p>
    <w:p w:rsidR="00C63B99" w:rsidRDefault="00C63B99" w:rsidP="00C63B99">
      <w:pPr>
        <w:spacing w:after="174" w:line="259" w:lineRule="auto"/>
        <w:ind w:left="0" w:right="259" w:firstLine="0"/>
        <w:jc w:val="center"/>
      </w:pPr>
      <w:r>
        <w:rPr>
          <w:b/>
          <w:sz w:val="31"/>
        </w:rPr>
        <w:lastRenderedPageBreak/>
        <w:t xml:space="preserve"> QUESTIONNAIRE </w:t>
      </w:r>
    </w:p>
    <w:p w:rsidR="00C63B99" w:rsidRDefault="00C63B99" w:rsidP="00C63B99">
      <w:pPr>
        <w:spacing w:after="302" w:line="259" w:lineRule="auto"/>
        <w:ind w:left="0" w:firstLine="0"/>
      </w:pPr>
      <w:r>
        <w:rPr>
          <w:b/>
          <w:sz w:val="23"/>
        </w:rPr>
        <w:t xml:space="preserve">IMPACT OF PARKS AND OPEN SPACES ON COMMERCIAL PROPERTY VALUES </w:t>
      </w:r>
    </w:p>
    <w:p w:rsidR="00C63B99" w:rsidRDefault="00C63B99" w:rsidP="00C63B99">
      <w:pPr>
        <w:pStyle w:val="Heading1"/>
        <w:ind w:left="-5"/>
      </w:pPr>
      <w:r>
        <w:t>Section A: Respondent Profile</w:t>
      </w:r>
      <w:r>
        <w:rPr>
          <w:b w:val="0"/>
        </w:rPr>
        <w:t xml:space="preserve"> </w:t>
      </w:r>
    </w:p>
    <w:p w:rsidR="00C63B99" w:rsidRDefault="00C63B99" w:rsidP="00C63B99">
      <w:pPr>
        <w:numPr>
          <w:ilvl w:val="0"/>
          <w:numId w:val="29"/>
        </w:numPr>
        <w:spacing w:after="89" w:line="248" w:lineRule="auto"/>
        <w:ind w:hanging="360"/>
        <w:jc w:val="left"/>
      </w:pPr>
      <w:r>
        <w:t xml:space="preserve">What is your role? </w:t>
      </w:r>
    </w:p>
    <w:p w:rsidR="00C63B99" w:rsidRDefault="00C63B99" w:rsidP="00C63B99">
      <w:pPr>
        <w:ind w:left="715"/>
      </w:pPr>
      <w:r>
        <w:rPr>
          <w:rFonts w:ascii="Segoe UI Symbol" w:eastAsia="Segoe UI Symbol" w:hAnsi="Segoe UI Symbol" w:cs="Segoe UI Symbol"/>
        </w:rPr>
        <w:t>☐</w:t>
      </w:r>
      <w:r>
        <w:t xml:space="preserve"> Property Owner </w:t>
      </w:r>
    </w:p>
    <w:p w:rsidR="00C63B99" w:rsidRDefault="00C63B99" w:rsidP="00C63B99">
      <w:pPr>
        <w:ind w:left="715"/>
      </w:pPr>
      <w:r>
        <w:rPr>
          <w:rFonts w:ascii="Segoe UI Symbol" w:eastAsia="Segoe UI Symbol" w:hAnsi="Segoe UI Symbol" w:cs="Segoe UI Symbol"/>
        </w:rPr>
        <w:t>☐</w:t>
      </w:r>
      <w:r>
        <w:t xml:space="preserve"> Business Tenant </w:t>
      </w:r>
    </w:p>
    <w:p w:rsidR="00C63B99" w:rsidRDefault="00C63B99" w:rsidP="00C63B99">
      <w:pPr>
        <w:spacing w:after="13"/>
        <w:ind w:left="715"/>
      </w:pPr>
      <w:r>
        <w:rPr>
          <w:rFonts w:ascii="Segoe UI Symbol" w:eastAsia="Segoe UI Symbol" w:hAnsi="Segoe UI Symbol" w:cs="Segoe UI Symbol"/>
        </w:rPr>
        <w:t>☐</w:t>
      </w:r>
      <w:r>
        <w:t xml:space="preserve"> Property Manager </w:t>
      </w:r>
    </w:p>
    <w:p w:rsidR="00C63B99" w:rsidRDefault="00C63B99" w:rsidP="00B37021">
      <w:pPr>
        <w:numPr>
          <w:ilvl w:val="0"/>
          <w:numId w:val="29"/>
        </w:numPr>
        <w:spacing w:after="264" w:line="248" w:lineRule="auto"/>
        <w:ind w:hanging="360"/>
        <w:jc w:val="left"/>
      </w:pPr>
      <w:r>
        <w:t xml:space="preserve">Type of business conducted on the premises: </w:t>
      </w:r>
    </w:p>
    <w:p w:rsidR="00C63B99" w:rsidRDefault="00C63B99" w:rsidP="00C63B99">
      <w:pPr>
        <w:numPr>
          <w:ilvl w:val="0"/>
          <w:numId w:val="29"/>
        </w:numPr>
        <w:spacing w:after="110" w:line="248" w:lineRule="auto"/>
        <w:ind w:hanging="360"/>
        <w:jc w:val="left"/>
      </w:pPr>
      <w:r>
        <w:t xml:space="preserve">How long have you operated/managed this property? </w:t>
      </w:r>
    </w:p>
    <w:p w:rsidR="00C63B99" w:rsidRDefault="00C63B99" w:rsidP="00C63B99">
      <w:pPr>
        <w:ind w:left="715"/>
      </w:pPr>
      <w:r>
        <w:rPr>
          <w:rFonts w:ascii="Segoe UI Symbol" w:eastAsia="Segoe UI Symbol" w:hAnsi="Segoe UI Symbol" w:cs="Segoe UI Symbol"/>
        </w:rPr>
        <w:t>☐</w:t>
      </w:r>
      <w:r>
        <w:t xml:space="preserve"> Less than 1 year </w:t>
      </w:r>
    </w:p>
    <w:p w:rsidR="00C63B99" w:rsidRDefault="00C63B99" w:rsidP="00C63B99">
      <w:pPr>
        <w:ind w:left="715"/>
      </w:pPr>
      <w:r>
        <w:rPr>
          <w:rFonts w:ascii="Segoe UI Symbol" w:eastAsia="Segoe UI Symbol" w:hAnsi="Segoe UI Symbol" w:cs="Segoe UI Symbol"/>
        </w:rPr>
        <w:t>☐</w:t>
      </w:r>
      <w:r>
        <w:t xml:space="preserve"> 1–5 years </w:t>
      </w:r>
    </w:p>
    <w:p w:rsidR="00C63B99" w:rsidRDefault="00C63B99" w:rsidP="00C63B99">
      <w:pPr>
        <w:ind w:left="715"/>
      </w:pPr>
      <w:r>
        <w:rPr>
          <w:rFonts w:ascii="Segoe UI Symbol" w:eastAsia="Segoe UI Symbol" w:hAnsi="Segoe UI Symbol" w:cs="Segoe UI Symbol"/>
        </w:rPr>
        <w:t>☐</w:t>
      </w:r>
      <w:r>
        <w:t xml:space="preserve"> 6–10 years </w:t>
      </w:r>
    </w:p>
    <w:p w:rsidR="00C63B99" w:rsidRDefault="00C63B99" w:rsidP="00C63B99">
      <w:pPr>
        <w:spacing w:after="13"/>
        <w:ind w:left="715"/>
      </w:pPr>
      <w:r>
        <w:rPr>
          <w:rFonts w:ascii="Segoe UI Symbol" w:eastAsia="Segoe UI Symbol" w:hAnsi="Segoe UI Symbol" w:cs="Segoe UI Symbol"/>
        </w:rPr>
        <w:t>☐</w:t>
      </w:r>
      <w:r>
        <w:t xml:space="preserve"> Over 10 years </w:t>
      </w:r>
    </w:p>
    <w:p w:rsidR="00C63B99" w:rsidRDefault="00C63B99" w:rsidP="00B37021">
      <w:pPr>
        <w:numPr>
          <w:ilvl w:val="0"/>
          <w:numId w:val="29"/>
        </w:numPr>
        <w:spacing w:after="264" w:line="248" w:lineRule="auto"/>
        <w:ind w:hanging="360"/>
        <w:jc w:val="left"/>
      </w:pPr>
      <w:r>
        <w:t xml:space="preserve">Contact phone/email (optional): ___________________ </w:t>
      </w:r>
    </w:p>
    <w:p w:rsidR="00C63B99" w:rsidRDefault="00C63B99" w:rsidP="00C63B99">
      <w:pPr>
        <w:pStyle w:val="Heading1"/>
        <w:ind w:left="-5"/>
      </w:pPr>
      <w:r>
        <w:t>Section B: Property Characteristics</w:t>
      </w:r>
      <w:r>
        <w:rPr>
          <w:b w:val="0"/>
        </w:rPr>
        <w:t xml:space="preserve"> </w:t>
      </w:r>
    </w:p>
    <w:p w:rsidR="00C63B99" w:rsidRDefault="00C63B99" w:rsidP="00C63B99">
      <w:pPr>
        <w:numPr>
          <w:ilvl w:val="0"/>
          <w:numId w:val="30"/>
        </w:numPr>
        <w:spacing w:after="110" w:line="248" w:lineRule="auto"/>
        <w:ind w:hanging="360"/>
        <w:jc w:val="left"/>
      </w:pPr>
      <w:r>
        <w:t xml:space="preserve">What is the size of your property (in square meters)? </w:t>
      </w:r>
    </w:p>
    <w:p w:rsidR="00C63B99" w:rsidRDefault="00C63B99" w:rsidP="00C63B99">
      <w:pPr>
        <w:ind w:left="715"/>
      </w:pPr>
      <w:r>
        <w:rPr>
          <w:rFonts w:ascii="Segoe UI Symbol" w:eastAsia="Segoe UI Symbol" w:hAnsi="Segoe UI Symbol" w:cs="Segoe UI Symbol"/>
        </w:rPr>
        <w:t>☐</w:t>
      </w:r>
      <w:r>
        <w:t xml:space="preserve"> Less than 50 </w:t>
      </w:r>
    </w:p>
    <w:p w:rsidR="00C63B99" w:rsidRDefault="00C63B99" w:rsidP="00C63B99">
      <w:pPr>
        <w:ind w:left="715"/>
      </w:pPr>
      <w:r>
        <w:rPr>
          <w:rFonts w:ascii="Segoe UI Symbol" w:eastAsia="Segoe UI Symbol" w:hAnsi="Segoe UI Symbol" w:cs="Segoe UI Symbol"/>
        </w:rPr>
        <w:t>☐</w:t>
      </w:r>
      <w:r>
        <w:t xml:space="preserve"> 51–100 </w:t>
      </w:r>
    </w:p>
    <w:p w:rsidR="00C63B99" w:rsidRDefault="00C63B99" w:rsidP="00C63B99">
      <w:pPr>
        <w:ind w:left="715"/>
      </w:pPr>
      <w:r>
        <w:rPr>
          <w:rFonts w:ascii="Segoe UI Symbol" w:eastAsia="Segoe UI Symbol" w:hAnsi="Segoe UI Symbol" w:cs="Segoe UI Symbol"/>
        </w:rPr>
        <w:t>☐</w:t>
      </w:r>
      <w:r>
        <w:t xml:space="preserve"> 101–200 </w:t>
      </w:r>
    </w:p>
    <w:p w:rsidR="00C63B99" w:rsidRDefault="00C63B99" w:rsidP="00C63B99">
      <w:pPr>
        <w:spacing w:after="54"/>
        <w:ind w:left="715"/>
      </w:pPr>
      <w:r>
        <w:rPr>
          <w:rFonts w:ascii="Segoe UI Symbol" w:eastAsia="Segoe UI Symbol" w:hAnsi="Segoe UI Symbol" w:cs="Segoe UI Symbol"/>
        </w:rPr>
        <w:t>☐</w:t>
      </w:r>
      <w:r>
        <w:t xml:space="preserve"> Above 200 </w:t>
      </w:r>
    </w:p>
    <w:p w:rsidR="00C63B99" w:rsidRDefault="00C63B99" w:rsidP="00C63B99">
      <w:pPr>
        <w:numPr>
          <w:ilvl w:val="0"/>
          <w:numId w:val="30"/>
        </w:numPr>
        <w:spacing w:after="261" w:line="248" w:lineRule="auto"/>
        <w:ind w:hanging="360"/>
        <w:jc w:val="left"/>
      </w:pPr>
      <w:r>
        <w:t xml:space="preserve">Monthly rent or lease value (in ₦): </w:t>
      </w:r>
    </w:p>
    <w:p w:rsidR="00C63B99" w:rsidRDefault="00C63B99" w:rsidP="00C63B99">
      <w:pPr>
        <w:ind w:left="715"/>
      </w:pPr>
      <w:r>
        <w:t xml:space="preserve">___________________________________ </w:t>
      </w:r>
    </w:p>
    <w:p w:rsidR="00C63B99" w:rsidRDefault="00C63B99" w:rsidP="00C63B99">
      <w:pPr>
        <w:numPr>
          <w:ilvl w:val="0"/>
          <w:numId w:val="30"/>
        </w:numPr>
        <w:spacing w:after="268" w:line="248" w:lineRule="auto"/>
        <w:ind w:hanging="360"/>
        <w:jc w:val="left"/>
      </w:pPr>
      <w:r>
        <w:t xml:space="preserve">Current market value of the property (if known):_____________________________ </w:t>
      </w:r>
    </w:p>
    <w:p w:rsidR="00C63B99" w:rsidRDefault="00C63B99" w:rsidP="00B37021">
      <w:pPr>
        <w:spacing w:after="251" w:line="259" w:lineRule="auto"/>
        <w:ind w:left="720" w:firstLine="0"/>
      </w:pPr>
    </w:p>
    <w:p w:rsidR="00C63B99" w:rsidRDefault="00C63B99" w:rsidP="00C63B99">
      <w:pPr>
        <w:numPr>
          <w:ilvl w:val="0"/>
          <w:numId w:val="30"/>
        </w:numPr>
        <w:spacing w:after="110" w:line="248" w:lineRule="auto"/>
        <w:ind w:hanging="360"/>
        <w:jc w:val="left"/>
      </w:pPr>
      <w:r>
        <w:lastRenderedPageBreak/>
        <w:t xml:space="preserve">Type of property: </w:t>
      </w:r>
    </w:p>
    <w:p w:rsidR="00C63B99" w:rsidRDefault="00C63B99" w:rsidP="00C63B99">
      <w:pPr>
        <w:ind w:left="715"/>
      </w:pPr>
      <w:r>
        <w:rPr>
          <w:rFonts w:ascii="Segoe UI Symbol" w:eastAsia="Segoe UI Symbol" w:hAnsi="Segoe UI Symbol" w:cs="Segoe UI Symbol"/>
        </w:rPr>
        <w:t>☐</w:t>
      </w:r>
      <w:r>
        <w:t xml:space="preserve"> Retail Shop </w:t>
      </w:r>
    </w:p>
    <w:p w:rsidR="00C63B99" w:rsidRDefault="00C63B99" w:rsidP="00C63B99">
      <w:pPr>
        <w:ind w:left="715"/>
      </w:pPr>
      <w:r>
        <w:rPr>
          <w:rFonts w:ascii="Segoe UI Symbol" w:eastAsia="Segoe UI Symbol" w:hAnsi="Segoe UI Symbol" w:cs="Segoe UI Symbol"/>
        </w:rPr>
        <w:t>☐</w:t>
      </w:r>
      <w:r>
        <w:t xml:space="preserve"> Office Space </w:t>
      </w:r>
    </w:p>
    <w:p w:rsidR="00C63B99" w:rsidRDefault="00C63B99" w:rsidP="00C63B99">
      <w:pPr>
        <w:ind w:left="715"/>
      </w:pPr>
      <w:r>
        <w:rPr>
          <w:rFonts w:ascii="Segoe UI Symbol" w:eastAsia="Segoe UI Symbol" w:hAnsi="Segoe UI Symbol" w:cs="Segoe UI Symbol"/>
        </w:rPr>
        <w:t>☐</w:t>
      </w:r>
      <w:r>
        <w:t xml:space="preserve"> Restaurant/Eatery </w:t>
      </w:r>
    </w:p>
    <w:p w:rsidR="00C63B99" w:rsidRDefault="00C63B99" w:rsidP="00C63B99">
      <w:pPr>
        <w:ind w:left="715"/>
      </w:pPr>
      <w:r>
        <w:rPr>
          <w:rFonts w:ascii="Segoe UI Symbol" w:eastAsia="Segoe UI Symbol" w:hAnsi="Segoe UI Symbol" w:cs="Segoe UI Symbol"/>
        </w:rPr>
        <w:t>☐</w:t>
      </w:r>
      <w:r>
        <w:t xml:space="preserve"> Service-Based Business </w:t>
      </w:r>
    </w:p>
    <w:p w:rsidR="00C63B99" w:rsidRDefault="00C63B99" w:rsidP="00C63B99">
      <w:pPr>
        <w:spacing w:after="13"/>
        <w:ind w:left="715"/>
      </w:pPr>
      <w:r>
        <w:rPr>
          <w:rFonts w:ascii="Segoe UI Symbol" w:eastAsia="Segoe UI Symbol" w:hAnsi="Segoe UI Symbol" w:cs="Segoe UI Symbol"/>
        </w:rPr>
        <w:t>☐</w:t>
      </w:r>
      <w:r>
        <w:t xml:space="preserve"> </w:t>
      </w:r>
      <w:proofErr w:type="gramStart"/>
      <w:r>
        <w:t>Other</w:t>
      </w:r>
      <w:proofErr w:type="gramEnd"/>
      <w:r>
        <w:t xml:space="preserve"> (please specify): ___________________ </w:t>
      </w:r>
    </w:p>
    <w:p w:rsidR="00C63B99" w:rsidRDefault="00C63B99" w:rsidP="00C63B99">
      <w:pPr>
        <w:numPr>
          <w:ilvl w:val="0"/>
          <w:numId w:val="30"/>
        </w:numPr>
        <w:spacing w:after="110" w:line="248" w:lineRule="auto"/>
        <w:ind w:hanging="360"/>
        <w:jc w:val="left"/>
      </w:pPr>
      <w:r>
        <w:t xml:space="preserve">What amenities are available in your property? (Check all that apply) </w:t>
      </w:r>
    </w:p>
    <w:p w:rsidR="00C63B99" w:rsidRDefault="00C63B99" w:rsidP="00C63B99">
      <w:pPr>
        <w:ind w:left="715"/>
      </w:pPr>
      <w:r>
        <w:rPr>
          <w:rFonts w:ascii="Segoe UI Symbol" w:eastAsia="Segoe UI Symbol" w:hAnsi="Segoe UI Symbol" w:cs="Segoe UI Symbol"/>
        </w:rPr>
        <w:t>☐</w:t>
      </w:r>
      <w:r>
        <w:t xml:space="preserve"> Parking Space </w:t>
      </w:r>
    </w:p>
    <w:p w:rsidR="00C63B99" w:rsidRDefault="00C63B99" w:rsidP="00C63B99">
      <w:pPr>
        <w:ind w:left="715"/>
      </w:pPr>
      <w:r>
        <w:rPr>
          <w:rFonts w:ascii="Segoe UI Symbol" w:eastAsia="Segoe UI Symbol" w:hAnsi="Segoe UI Symbol" w:cs="Segoe UI Symbol"/>
        </w:rPr>
        <w:t>☐</w:t>
      </w:r>
      <w:r>
        <w:t xml:space="preserve"> Air Conditioning </w:t>
      </w:r>
    </w:p>
    <w:p w:rsidR="00C63B99" w:rsidRDefault="00C63B99" w:rsidP="00C63B99">
      <w:pPr>
        <w:ind w:left="715"/>
      </w:pPr>
      <w:r>
        <w:rPr>
          <w:rFonts w:ascii="Segoe UI Symbol" w:eastAsia="Segoe UI Symbol" w:hAnsi="Segoe UI Symbol" w:cs="Segoe UI Symbol"/>
        </w:rPr>
        <w:t>☐</w:t>
      </w:r>
      <w:r>
        <w:t xml:space="preserve"> Backup Power Supply </w:t>
      </w:r>
    </w:p>
    <w:p w:rsidR="00C63B99" w:rsidRDefault="00C63B99" w:rsidP="00C63B99">
      <w:pPr>
        <w:ind w:left="715"/>
      </w:pPr>
      <w:r>
        <w:rPr>
          <w:rFonts w:ascii="Segoe UI Symbol" w:eastAsia="Segoe UI Symbol" w:hAnsi="Segoe UI Symbol" w:cs="Segoe UI Symbol"/>
        </w:rPr>
        <w:t>☐</w:t>
      </w:r>
      <w:r>
        <w:t xml:space="preserve"> Security Services </w:t>
      </w:r>
    </w:p>
    <w:p w:rsidR="00C63B99" w:rsidRDefault="00C63B99" w:rsidP="00B37021">
      <w:pPr>
        <w:spacing w:after="281"/>
        <w:ind w:left="715"/>
      </w:pPr>
      <w:r>
        <w:rPr>
          <w:rFonts w:ascii="Segoe UI Symbol" w:eastAsia="Segoe UI Symbol" w:hAnsi="Segoe UI Symbol" w:cs="Segoe UI Symbol"/>
        </w:rPr>
        <w:t>☐</w:t>
      </w:r>
      <w:r>
        <w:t xml:space="preserve"> </w:t>
      </w:r>
      <w:proofErr w:type="gramStart"/>
      <w:r>
        <w:t>Others</w:t>
      </w:r>
      <w:proofErr w:type="gramEnd"/>
      <w:r>
        <w:t xml:space="preserve"> </w:t>
      </w:r>
      <w:r w:rsidR="00B37021">
        <w:t xml:space="preserve">(specify): ___________________ </w:t>
      </w:r>
    </w:p>
    <w:p w:rsidR="00C63B99" w:rsidRDefault="00C63B99" w:rsidP="00C63B99">
      <w:pPr>
        <w:pStyle w:val="Heading1"/>
        <w:ind w:left="-5"/>
      </w:pPr>
      <w:r>
        <w:t>Section C: Proximity and Perception of Parks</w:t>
      </w:r>
      <w:r>
        <w:rPr>
          <w:b w:val="0"/>
        </w:rPr>
        <w:t xml:space="preserve"> </w:t>
      </w:r>
    </w:p>
    <w:p w:rsidR="00C63B99" w:rsidRDefault="00C63B99" w:rsidP="00C63B99">
      <w:pPr>
        <w:numPr>
          <w:ilvl w:val="0"/>
          <w:numId w:val="31"/>
        </w:numPr>
        <w:spacing w:after="110" w:line="248" w:lineRule="auto"/>
        <w:ind w:hanging="430"/>
        <w:jc w:val="left"/>
      </w:pPr>
      <w:r>
        <w:t xml:space="preserve">How far is your property from the nearest public park? </w:t>
      </w:r>
    </w:p>
    <w:p w:rsidR="00C63B99" w:rsidRDefault="00C63B99" w:rsidP="00C63B99">
      <w:pPr>
        <w:ind w:left="715"/>
      </w:pPr>
      <w:r>
        <w:rPr>
          <w:rFonts w:ascii="Segoe UI Symbol" w:eastAsia="Segoe UI Symbol" w:hAnsi="Segoe UI Symbol" w:cs="Segoe UI Symbol"/>
        </w:rPr>
        <w:t>☐</w:t>
      </w:r>
      <w:r>
        <w:t xml:space="preserve"> </w:t>
      </w:r>
      <w:proofErr w:type="gramStart"/>
      <w:r>
        <w:t>Within</w:t>
      </w:r>
      <w:proofErr w:type="gramEnd"/>
      <w:r>
        <w:t xml:space="preserve"> 100 meters </w:t>
      </w:r>
    </w:p>
    <w:p w:rsidR="00C63B99" w:rsidRDefault="00C63B99" w:rsidP="00C63B99">
      <w:pPr>
        <w:ind w:left="715"/>
      </w:pPr>
      <w:r>
        <w:rPr>
          <w:rFonts w:ascii="Segoe UI Symbol" w:eastAsia="Segoe UI Symbol" w:hAnsi="Segoe UI Symbol" w:cs="Segoe UI Symbol"/>
        </w:rPr>
        <w:t>☐</w:t>
      </w:r>
      <w:r>
        <w:t xml:space="preserve"> 101–250 meters </w:t>
      </w:r>
    </w:p>
    <w:p w:rsidR="00C63B99" w:rsidRDefault="00C63B99" w:rsidP="00C63B99">
      <w:pPr>
        <w:ind w:left="715"/>
      </w:pPr>
      <w:r>
        <w:rPr>
          <w:rFonts w:ascii="Segoe UI Symbol" w:eastAsia="Segoe UI Symbol" w:hAnsi="Segoe UI Symbol" w:cs="Segoe UI Symbol"/>
        </w:rPr>
        <w:t>☐</w:t>
      </w:r>
      <w:r>
        <w:t xml:space="preserve"> 251–500 meters </w:t>
      </w:r>
    </w:p>
    <w:p w:rsidR="00C63B99" w:rsidRDefault="00C63B99" w:rsidP="00C63B99">
      <w:pPr>
        <w:spacing w:after="13"/>
        <w:ind w:left="715"/>
      </w:pPr>
      <w:r>
        <w:rPr>
          <w:rFonts w:ascii="Segoe UI Symbol" w:eastAsia="Segoe UI Symbol" w:hAnsi="Segoe UI Symbol" w:cs="Segoe UI Symbol"/>
        </w:rPr>
        <w:t>☐</w:t>
      </w:r>
      <w:r>
        <w:t xml:space="preserve"> Over 500 meters </w:t>
      </w:r>
    </w:p>
    <w:p w:rsidR="00C63B99" w:rsidRDefault="00C63B99" w:rsidP="00C63B99">
      <w:pPr>
        <w:numPr>
          <w:ilvl w:val="0"/>
          <w:numId w:val="31"/>
        </w:numPr>
        <w:spacing w:after="110" w:line="248" w:lineRule="auto"/>
        <w:ind w:hanging="430"/>
        <w:jc w:val="left"/>
      </w:pPr>
      <w:r>
        <w:t>What is the name of the nearest park or open space</w:t>
      </w:r>
      <w:proofErr w:type="gramStart"/>
      <w:r>
        <w:t>?_</w:t>
      </w:r>
      <w:proofErr w:type="gramEnd"/>
      <w:r>
        <w:t xml:space="preserve">___________________________________ </w:t>
      </w:r>
    </w:p>
    <w:p w:rsidR="00C63B99" w:rsidRDefault="00C63B99" w:rsidP="00C63B99">
      <w:pPr>
        <w:numPr>
          <w:ilvl w:val="0"/>
          <w:numId w:val="31"/>
        </w:numPr>
        <w:spacing w:after="110" w:line="248" w:lineRule="auto"/>
        <w:ind w:hanging="430"/>
        <w:jc w:val="left"/>
      </w:pPr>
      <w:r>
        <w:t xml:space="preserve">How often do you or your customers use the park? </w:t>
      </w:r>
    </w:p>
    <w:p w:rsidR="00C63B99" w:rsidRDefault="00C63B99" w:rsidP="00C63B99">
      <w:r>
        <w:rPr>
          <w:rFonts w:ascii="Segoe UI Symbol" w:eastAsia="Segoe UI Symbol" w:hAnsi="Segoe UI Symbol" w:cs="Segoe UI Symbol"/>
        </w:rPr>
        <w:t>☐</w:t>
      </w:r>
      <w:r>
        <w:t xml:space="preserve"> Daily </w:t>
      </w:r>
    </w:p>
    <w:p w:rsidR="00C63B99" w:rsidRDefault="00C63B99" w:rsidP="00C63B99">
      <w:r>
        <w:rPr>
          <w:rFonts w:ascii="Segoe UI Symbol" w:eastAsia="Segoe UI Symbol" w:hAnsi="Segoe UI Symbol" w:cs="Segoe UI Symbol"/>
        </w:rPr>
        <w:t>☐</w:t>
      </w:r>
      <w:r>
        <w:t xml:space="preserve"> Weekly </w:t>
      </w:r>
    </w:p>
    <w:p w:rsidR="00C63B99" w:rsidRDefault="00C63B99" w:rsidP="00B37021">
      <w:r>
        <w:rPr>
          <w:rFonts w:ascii="Segoe UI Symbol" w:eastAsia="Segoe UI Symbol" w:hAnsi="Segoe UI Symbol" w:cs="Segoe UI Symbol"/>
        </w:rPr>
        <w:t>☐</w:t>
      </w:r>
      <w:r>
        <w:t xml:space="preserve"> Occasionally </w:t>
      </w:r>
      <w:r w:rsidR="00B37021">
        <w:tab/>
      </w:r>
      <w:r>
        <w:rPr>
          <w:rFonts w:ascii="Segoe UI Symbol" w:eastAsia="Segoe UI Symbol" w:hAnsi="Segoe UI Symbol" w:cs="Segoe UI Symbol"/>
        </w:rPr>
        <w:t>☐</w:t>
      </w:r>
      <w:r>
        <w:t xml:space="preserve"> Never  </w:t>
      </w:r>
    </w:p>
    <w:p w:rsidR="00C63B99" w:rsidRDefault="00C63B99" w:rsidP="00C63B99">
      <w:pPr>
        <w:numPr>
          <w:ilvl w:val="0"/>
          <w:numId w:val="31"/>
        </w:numPr>
        <w:spacing w:after="314" w:line="248" w:lineRule="auto"/>
        <w:ind w:hanging="430"/>
        <w:jc w:val="left"/>
      </w:pPr>
      <w:r>
        <w:lastRenderedPageBreak/>
        <w:t xml:space="preserve">In your opinion, how has the presence of the nearby park affected: </w:t>
      </w:r>
    </w:p>
    <w:p w:rsidR="00C63B99" w:rsidRDefault="00C63B99" w:rsidP="00C63B99">
      <w:pPr>
        <w:tabs>
          <w:tab w:val="center" w:pos="3939"/>
          <w:tab w:val="right" w:pos="9118"/>
        </w:tabs>
        <w:spacing w:after="0" w:line="259" w:lineRule="auto"/>
        <w:ind w:left="0" w:firstLine="0"/>
      </w:pPr>
      <w:r>
        <w:rPr>
          <w:b/>
        </w:rPr>
        <w:t xml:space="preserve">Strongly </w:t>
      </w:r>
      <w:r>
        <w:rPr>
          <w:b/>
        </w:rPr>
        <w:tab/>
      </w:r>
      <w:proofErr w:type="spellStart"/>
      <w:r>
        <w:rPr>
          <w:b/>
        </w:rPr>
        <w:t>Strongly</w:t>
      </w:r>
      <w:proofErr w:type="spellEnd"/>
      <w:r>
        <w:rPr>
          <w:b/>
        </w:rPr>
        <w:t xml:space="preserve"> </w:t>
      </w:r>
    </w:p>
    <w:p w:rsidR="00C63B99" w:rsidRDefault="00C63B99" w:rsidP="00C63B99">
      <w:pPr>
        <w:pStyle w:val="Heading1"/>
        <w:tabs>
          <w:tab w:val="center" w:pos="1560"/>
          <w:tab w:val="center" w:pos="6163"/>
        </w:tabs>
        <w:spacing w:after="0"/>
        <w:ind w:left="0"/>
      </w:pPr>
      <w:r>
        <w:rPr>
          <w:rFonts w:ascii="Calibri" w:eastAsia="Calibri" w:hAnsi="Calibri" w:cs="Calibri"/>
          <w:b w:val="0"/>
          <w:sz w:val="22"/>
        </w:rPr>
        <w:tab/>
      </w:r>
      <w:r>
        <w:t xml:space="preserve">Statement </w:t>
      </w:r>
      <w:r>
        <w:tab/>
        <w:t xml:space="preserve">Agree Neutral Disagree </w:t>
      </w:r>
    </w:p>
    <w:tbl>
      <w:tblPr>
        <w:tblStyle w:val="TableGrid"/>
        <w:tblW w:w="9081" w:type="dxa"/>
        <w:tblInd w:w="0" w:type="dxa"/>
        <w:tblCellMar>
          <w:top w:w="0" w:type="dxa"/>
          <w:left w:w="0" w:type="dxa"/>
          <w:bottom w:w="0" w:type="dxa"/>
          <w:right w:w="0" w:type="dxa"/>
        </w:tblCellMar>
        <w:tblLook w:val="04A0" w:firstRow="1" w:lastRow="0" w:firstColumn="1" w:lastColumn="0" w:noHBand="0" w:noVBand="1"/>
      </w:tblPr>
      <w:tblGrid>
        <w:gridCol w:w="3177"/>
        <w:gridCol w:w="1586"/>
        <w:gridCol w:w="716"/>
        <w:gridCol w:w="977"/>
        <w:gridCol w:w="1105"/>
        <w:gridCol w:w="1520"/>
      </w:tblGrid>
      <w:tr w:rsidR="00C63B99" w:rsidTr="00C63B99">
        <w:trPr>
          <w:trHeight w:val="344"/>
        </w:trPr>
        <w:tc>
          <w:tcPr>
            <w:tcW w:w="3178" w:type="dxa"/>
            <w:tcBorders>
              <w:top w:val="nil"/>
              <w:left w:val="nil"/>
              <w:bottom w:val="nil"/>
              <w:right w:val="nil"/>
            </w:tcBorders>
          </w:tcPr>
          <w:p w:rsidR="00C63B99" w:rsidRDefault="00C63B99" w:rsidP="00C63B99">
            <w:pPr>
              <w:spacing w:after="160" w:line="259" w:lineRule="auto"/>
              <w:ind w:left="0" w:firstLine="0"/>
            </w:pPr>
          </w:p>
        </w:tc>
        <w:tc>
          <w:tcPr>
            <w:tcW w:w="1586" w:type="dxa"/>
            <w:tcBorders>
              <w:top w:val="nil"/>
              <w:left w:val="nil"/>
              <w:bottom w:val="nil"/>
              <w:right w:val="nil"/>
            </w:tcBorders>
          </w:tcPr>
          <w:p w:rsidR="00C63B99" w:rsidRDefault="00C63B99" w:rsidP="00C63B99">
            <w:pPr>
              <w:spacing w:after="0" w:line="259" w:lineRule="auto"/>
              <w:ind w:left="0" w:right="58" w:firstLine="0"/>
              <w:jc w:val="center"/>
            </w:pPr>
            <w:r>
              <w:rPr>
                <w:b/>
              </w:rPr>
              <w:t xml:space="preserve">Agree </w:t>
            </w:r>
          </w:p>
        </w:tc>
        <w:tc>
          <w:tcPr>
            <w:tcW w:w="4317" w:type="dxa"/>
            <w:gridSpan w:val="4"/>
            <w:tcBorders>
              <w:top w:val="nil"/>
              <w:left w:val="nil"/>
              <w:bottom w:val="nil"/>
              <w:right w:val="nil"/>
            </w:tcBorders>
          </w:tcPr>
          <w:p w:rsidR="00C63B99" w:rsidRDefault="00C63B99" w:rsidP="00C63B99">
            <w:pPr>
              <w:spacing w:after="0" w:line="259" w:lineRule="auto"/>
              <w:ind w:left="0" w:right="69" w:firstLine="0"/>
              <w:jc w:val="right"/>
            </w:pPr>
            <w:r>
              <w:rPr>
                <w:b/>
              </w:rPr>
              <w:t xml:space="preserve">Disagree </w:t>
            </w:r>
          </w:p>
        </w:tc>
      </w:tr>
      <w:tr w:rsidR="00C63B99" w:rsidTr="00C63B99">
        <w:trPr>
          <w:trHeight w:val="702"/>
        </w:trPr>
        <w:tc>
          <w:tcPr>
            <w:tcW w:w="3178" w:type="dxa"/>
            <w:tcBorders>
              <w:top w:val="nil"/>
              <w:left w:val="nil"/>
              <w:bottom w:val="nil"/>
              <w:right w:val="nil"/>
            </w:tcBorders>
          </w:tcPr>
          <w:p w:rsidR="00C63B99" w:rsidRDefault="00C63B99" w:rsidP="00C63B99">
            <w:pPr>
              <w:spacing w:after="0" w:line="259" w:lineRule="auto"/>
              <w:ind w:left="0" w:firstLine="0"/>
            </w:pPr>
            <w:r>
              <w:t xml:space="preserve">a. Increased customer footfall </w:t>
            </w:r>
          </w:p>
        </w:tc>
        <w:tc>
          <w:tcPr>
            <w:tcW w:w="158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71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977"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c>
          <w:tcPr>
            <w:tcW w:w="1105" w:type="dxa"/>
            <w:tcBorders>
              <w:top w:val="nil"/>
              <w:left w:val="nil"/>
              <w:bottom w:val="nil"/>
              <w:right w:val="nil"/>
            </w:tcBorders>
            <w:vAlign w:val="center"/>
          </w:tcPr>
          <w:p w:rsidR="00C63B99" w:rsidRDefault="00C63B99" w:rsidP="00C63B99">
            <w:pPr>
              <w:spacing w:after="0" w:line="259" w:lineRule="auto"/>
              <w:ind w:left="62" w:firstLine="0"/>
            </w:pPr>
            <w:r>
              <w:rPr>
                <w:rFonts w:ascii="Segoe UI Symbol" w:eastAsia="Segoe UI Symbol" w:hAnsi="Segoe UI Symbol" w:cs="Segoe UI Symbol"/>
              </w:rPr>
              <w:t>☐</w:t>
            </w:r>
            <w:r>
              <w:t xml:space="preserve"> </w:t>
            </w:r>
          </w:p>
        </w:tc>
        <w:tc>
          <w:tcPr>
            <w:tcW w:w="1520"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r>
      <w:tr w:rsidR="00C63B99" w:rsidTr="00C63B99">
        <w:trPr>
          <w:trHeight w:val="705"/>
        </w:trPr>
        <w:tc>
          <w:tcPr>
            <w:tcW w:w="3178" w:type="dxa"/>
            <w:tcBorders>
              <w:top w:val="nil"/>
              <w:left w:val="nil"/>
              <w:bottom w:val="nil"/>
              <w:right w:val="nil"/>
            </w:tcBorders>
          </w:tcPr>
          <w:p w:rsidR="00C63B99" w:rsidRDefault="00C63B99" w:rsidP="00C63B99">
            <w:pPr>
              <w:spacing w:after="0" w:line="259" w:lineRule="auto"/>
              <w:ind w:left="0" w:firstLine="0"/>
            </w:pPr>
            <w:r>
              <w:t xml:space="preserve">b. Improved visibility of business </w:t>
            </w:r>
          </w:p>
        </w:tc>
        <w:tc>
          <w:tcPr>
            <w:tcW w:w="158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71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977"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c>
          <w:tcPr>
            <w:tcW w:w="1105" w:type="dxa"/>
            <w:tcBorders>
              <w:top w:val="nil"/>
              <w:left w:val="nil"/>
              <w:bottom w:val="nil"/>
              <w:right w:val="nil"/>
            </w:tcBorders>
            <w:vAlign w:val="center"/>
          </w:tcPr>
          <w:p w:rsidR="00C63B99" w:rsidRDefault="00C63B99" w:rsidP="00C63B99">
            <w:pPr>
              <w:spacing w:after="0" w:line="259" w:lineRule="auto"/>
              <w:ind w:left="62" w:firstLine="0"/>
            </w:pPr>
            <w:r>
              <w:rPr>
                <w:rFonts w:ascii="Segoe UI Symbol" w:eastAsia="Segoe UI Symbol" w:hAnsi="Segoe UI Symbol" w:cs="Segoe UI Symbol"/>
              </w:rPr>
              <w:t>☐</w:t>
            </w:r>
            <w:r>
              <w:t xml:space="preserve"> </w:t>
            </w:r>
          </w:p>
        </w:tc>
        <w:tc>
          <w:tcPr>
            <w:tcW w:w="1520"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r>
      <w:tr w:rsidR="00C63B99" w:rsidTr="00C63B99">
        <w:trPr>
          <w:trHeight w:val="703"/>
        </w:trPr>
        <w:tc>
          <w:tcPr>
            <w:tcW w:w="3178" w:type="dxa"/>
            <w:tcBorders>
              <w:top w:val="nil"/>
              <w:left w:val="nil"/>
              <w:bottom w:val="nil"/>
              <w:right w:val="nil"/>
            </w:tcBorders>
          </w:tcPr>
          <w:p w:rsidR="00C63B99" w:rsidRDefault="00C63B99" w:rsidP="00C63B99">
            <w:pPr>
              <w:spacing w:after="0" w:line="259" w:lineRule="auto"/>
              <w:ind w:left="0" w:firstLine="0"/>
            </w:pPr>
            <w:r>
              <w:t xml:space="preserve">c. Positively influenced rental value </w:t>
            </w:r>
          </w:p>
        </w:tc>
        <w:tc>
          <w:tcPr>
            <w:tcW w:w="158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71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977"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c>
          <w:tcPr>
            <w:tcW w:w="1105" w:type="dxa"/>
            <w:tcBorders>
              <w:top w:val="nil"/>
              <w:left w:val="nil"/>
              <w:bottom w:val="nil"/>
              <w:right w:val="nil"/>
            </w:tcBorders>
            <w:vAlign w:val="center"/>
          </w:tcPr>
          <w:p w:rsidR="00C63B99" w:rsidRDefault="00C63B99" w:rsidP="00C63B99">
            <w:pPr>
              <w:spacing w:after="0" w:line="259" w:lineRule="auto"/>
              <w:ind w:left="62" w:firstLine="0"/>
            </w:pPr>
            <w:r>
              <w:rPr>
                <w:rFonts w:ascii="Segoe UI Symbol" w:eastAsia="Segoe UI Symbol" w:hAnsi="Segoe UI Symbol" w:cs="Segoe UI Symbol"/>
              </w:rPr>
              <w:t>☐</w:t>
            </w:r>
            <w:r>
              <w:t xml:space="preserve"> </w:t>
            </w:r>
          </w:p>
        </w:tc>
        <w:tc>
          <w:tcPr>
            <w:tcW w:w="1520"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r>
      <w:tr w:rsidR="00C63B99" w:rsidTr="00C63B99">
        <w:trPr>
          <w:trHeight w:val="704"/>
        </w:trPr>
        <w:tc>
          <w:tcPr>
            <w:tcW w:w="3178" w:type="dxa"/>
            <w:tcBorders>
              <w:top w:val="nil"/>
              <w:left w:val="nil"/>
              <w:bottom w:val="nil"/>
              <w:right w:val="nil"/>
            </w:tcBorders>
          </w:tcPr>
          <w:p w:rsidR="00C63B99" w:rsidRDefault="00C63B99" w:rsidP="00C63B99">
            <w:pPr>
              <w:spacing w:after="0" w:line="259" w:lineRule="auto"/>
              <w:ind w:left="0" w:firstLine="0"/>
            </w:pPr>
            <w:r>
              <w:t xml:space="preserve">d. Made area more attractive </w:t>
            </w:r>
          </w:p>
        </w:tc>
        <w:tc>
          <w:tcPr>
            <w:tcW w:w="158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71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977"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c>
          <w:tcPr>
            <w:tcW w:w="1105" w:type="dxa"/>
            <w:tcBorders>
              <w:top w:val="nil"/>
              <w:left w:val="nil"/>
              <w:bottom w:val="nil"/>
              <w:right w:val="nil"/>
            </w:tcBorders>
            <w:vAlign w:val="center"/>
          </w:tcPr>
          <w:p w:rsidR="00C63B99" w:rsidRDefault="00C63B99" w:rsidP="00C63B99">
            <w:pPr>
              <w:spacing w:after="0" w:line="259" w:lineRule="auto"/>
              <w:ind w:left="62" w:firstLine="0"/>
            </w:pPr>
            <w:r>
              <w:rPr>
                <w:rFonts w:ascii="Segoe UI Symbol" w:eastAsia="Segoe UI Symbol" w:hAnsi="Segoe UI Symbol" w:cs="Segoe UI Symbol"/>
              </w:rPr>
              <w:t>☐</w:t>
            </w:r>
            <w:r>
              <w:t xml:space="preserve"> </w:t>
            </w:r>
          </w:p>
        </w:tc>
        <w:tc>
          <w:tcPr>
            <w:tcW w:w="1520"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r>
      <w:tr w:rsidR="00C63B99" w:rsidTr="00C63B99">
        <w:trPr>
          <w:trHeight w:val="669"/>
        </w:trPr>
        <w:tc>
          <w:tcPr>
            <w:tcW w:w="3178" w:type="dxa"/>
            <w:tcBorders>
              <w:top w:val="nil"/>
              <w:left w:val="nil"/>
              <w:bottom w:val="nil"/>
              <w:right w:val="nil"/>
            </w:tcBorders>
          </w:tcPr>
          <w:p w:rsidR="00C63B99" w:rsidRDefault="00C63B99" w:rsidP="00C63B99">
            <w:pPr>
              <w:spacing w:after="0" w:line="259" w:lineRule="auto"/>
              <w:ind w:left="0" w:firstLine="0"/>
            </w:pPr>
            <w:r>
              <w:t xml:space="preserve">e. Contributed to noise or congestion </w:t>
            </w:r>
          </w:p>
        </w:tc>
        <w:tc>
          <w:tcPr>
            <w:tcW w:w="158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716" w:type="dxa"/>
            <w:tcBorders>
              <w:top w:val="nil"/>
              <w:left w:val="nil"/>
              <w:bottom w:val="nil"/>
              <w:right w:val="nil"/>
            </w:tcBorders>
            <w:vAlign w:val="center"/>
          </w:tcPr>
          <w:p w:rsidR="00C63B99" w:rsidRDefault="00C63B99" w:rsidP="00C63B99">
            <w:pPr>
              <w:spacing w:after="0" w:line="259" w:lineRule="auto"/>
              <w:ind w:left="0" w:firstLine="0"/>
            </w:pPr>
            <w:r>
              <w:rPr>
                <w:rFonts w:ascii="Segoe UI Symbol" w:eastAsia="Segoe UI Symbol" w:hAnsi="Segoe UI Symbol" w:cs="Segoe UI Symbol"/>
              </w:rPr>
              <w:t>☐</w:t>
            </w:r>
            <w:r>
              <w:t xml:space="preserve"> </w:t>
            </w:r>
          </w:p>
        </w:tc>
        <w:tc>
          <w:tcPr>
            <w:tcW w:w="977"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c>
          <w:tcPr>
            <w:tcW w:w="1105" w:type="dxa"/>
            <w:tcBorders>
              <w:top w:val="nil"/>
              <w:left w:val="nil"/>
              <w:bottom w:val="nil"/>
              <w:right w:val="nil"/>
            </w:tcBorders>
            <w:vAlign w:val="center"/>
          </w:tcPr>
          <w:p w:rsidR="00C63B99" w:rsidRDefault="00C63B99" w:rsidP="00C63B99">
            <w:pPr>
              <w:spacing w:after="0" w:line="259" w:lineRule="auto"/>
              <w:ind w:left="62" w:firstLine="0"/>
            </w:pPr>
            <w:r>
              <w:rPr>
                <w:rFonts w:ascii="Segoe UI Symbol" w:eastAsia="Segoe UI Symbol" w:hAnsi="Segoe UI Symbol" w:cs="Segoe UI Symbol"/>
              </w:rPr>
              <w:t>☐</w:t>
            </w:r>
            <w:r>
              <w:t xml:space="preserve"> </w:t>
            </w:r>
          </w:p>
        </w:tc>
        <w:tc>
          <w:tcPr>
            <w:tcW w:w="1520" w:type="dxa"/>
            <w:tcBorders>
              <w:top w:val="nil"/>
              <w:left w:val="nil"/>
              <w:bottom w:val="nil"/>
              <w:right w:val="nil"/>
            </w:tcBorders>
            <w:vAlign w:val="center"/>
          </w:tcPr>
          <w:p w:rsidR="00C63B99" w:rsidRDefault="00C63B99" w:rsidP="00C63B99">
            <w:pPr>
              <w:spacing w:after="0" w:line="259" w:lineRule="auto"/>
              <w:ind w:left="60" w:firstLine="0"/>
            </w:pPr>
            <w:r>
              <w:rPr>
                <w:rFonts w:ascii="Segoe UI Symbol" w:eastAsia="Segoe UI Symbol" w:hAnsi="Segoe UI Symbol" w:cs="Segoe UI Symbol"/>
              </w:rPr>
              <w:t>☐</w:t>
            </w:r>
            <w:r>
              <w:t xml:space="preserve"> </w:t>
            </w:r>
          </w:p>
        </w:tc>
      </w:tr>
    </w:tbl>
    <w:p w:rsidR="00C63B99" w:rsidRDefault="00C63B99" w:rsidP="00C63B99">
      <w:pPr>
        <w:numPr>
          <w:ilvl w:val="0"/>
          <w:numId w:val="32"/>
        </w:numPr>
        <w:spacing w:after="5" w:line="248" w:lineRule="auto"/>
        <w:ind w:hanging="360"/>
        <w:jc w:val="left"/>
      </w:pPr>
      <w:r>
        <w:t xml:space="preserve">Have you observed any changes in business activity since the development or renovation of the park? </w:t>
      </w:r>
    </w:p>
    <w:p w:rsidR="00C63B99" w:rsidRDefault="00C63B99" w:rsidP="00C63B99">
      <w:pPr>
        <w:spacing w:after="13"/>
        <w:ind w:left="715"/>
      </w:pP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rsidR="00C63B99" w:rsidRDefault="00B37021" w:rsidP="00B37021">
      <w:pPr>
        <w:spacing w:after="264"/>
        <w:ind w:left="715"/>
      </w:pPr>
      <w:r>
        <w:t xml:space="preserve">If yes, please explain:  </w:t>
      </w:r>
    </w:p>
    <w:p w:rsidR="00C63B99" w:rsidRDefault="00C63B99" w:rsidP="00C63B99">
      <w:pPr>
        <w:numPr>
          <w:ilvl w:val="0"/>
          <w:numId w:val="32"/>
        </w:numPr>
        <w:spacing w:after="13" w:line="248" w:lineRule="auto"/>
        <w:ind w:hanging="360"/>
        <w:jc w:val="left"/>
      </w:pPr>
      <w:r>
        <w:t xml:space="preserve">Would you prefer to locate your business near a park? </w:t>
      </w:r>
    </w:p>
    <w:p w:rsidR="00C63B99" w:rsidRDefault="00C63B99" w:rsidP="00C63B99">
      <w:pPr>
        <w:spacing w:after="13"/>
        <w:ind w:left="715"/>
      </w:pPr>
      <w:r>
        <w:rPr>
          <w:rFonts w:ascii="Segoe UI Symbol" w:eastAsia="Segoe UI Symbol" w:hAnsi="Segoe UI Symbol" w:cs="Segoe UI Symbol"/>
        </w:rPr>
        <w:t>☐</w:t>
      </w:r>
      <w:r>
        <w:t xml:space="preserve"> Yes </w:t>
      </w:r>
    </w:p>
    <w:p w:rsidR="00C63B99" w:rsidRDefault="00C63B99" w:rsidP="00C63B99">
      <w:pPr>
        <w:spacing w:after="13"/>
        <w:ind w:left="715"/>
      </w:pPr>
      <w:r>
        <w:rPr>
          <w:rFonts w:ascii="Segoe UI Symbol" w:eastAsia="Segoe UI Symbol" w:hAnsi="Segoe UI Symbol" w:cs="Segoe UI Symbol"/>
        </w:rPr>
        <w:t>☐</w:t>
      </w:r>
      <w:r>
        <w:t xml:space="preserve"> No </w:t>
      </w:r>
    </w:p>
    <w:p w:rsidR="00C63B99" w:rsidRDefault="00C63B99" w:rsidP="00C63B99">
      <w:pPr>
        <w:ind w:left="715"/>
      </w:pPr>
      <w:r>
        <w:t xml:space="preserve">Why or why not?  </w:t>
      </w:r>
    </w:p>
    <w:p w:rsidR="00C63B99" w:rsidRDefault="00C63B99" w:rsidP="00C63B99">
      <w:pPr>
        <w:pStyle w:val="Heading1"/>
        <w:ind w:left="-5"/>
      </w:pPr>
      <w:r>
        <w:t>Section D: General Feedback</w:t>
      </w:r>
      <w:r>
        <w:rPr>
          <w:b w:val="0"/>
        </w:rPr>
        <w:t xml:space="preserve"> </w:t>
      </w:r>
    </w:p>
    <w:p w:rsidR="00C63B99" w:rsidRDefault="00C63B99" w:rsidP="00C63B99">
      <w:pPr>
        <w:numPr>
          <w:ilvl w:val="0"/>
          <w:numId w:val="33"/>
        </w:numPr>
        <w:spacing w:after="272" w:line="248" w:lineRule="auto"/>
        <w:ind w:hanging="360"/>
        <w:jc w:val="left"/>
      </w:pPr>
      <w:r>
        <w:t xml:space="preserve">What improvements would you recommend for parks near commercial areas? </w:t>
      </w:r>
    </w:p>
    <w:p w:rsidR="00DB79B7" w:rsidRPr="00C63B99" w:rsidRDefault="00C63B99" w:rsidP="00C63B99">
      <w:pPr>
        <w:numPr>
          <w:ilvl w:val="0"/>
          <w:numId w:val="33"/>
        </w:numPr>
        <w:spacing w:after="270" w:line="248" w:lineRule="auto"/>
        <w:ind w:hanging="360"/>
        <w:jc w:val="left"/>
      </w:pPr>
      <w:r>
        <w:t xml:space="preserve">Any additional comments about how open spaces affect commercial properties in your area? </w:t>
      </w:r>
      <w:r w:rsidRPr="00C63B99">
        <w:rPr>
          <w:szCs w:val="24"/>
        </w:rPr>
        <w:t xml:space="preserve"> </w:t>
      </w:r>
    </w:p>
    <w:sectPr w:rsidR="00DB79B7" w:rsidRPr="00C63B99" w:rsidSect="004175E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981"/>
    <w:multiLevelType w:val="hybridMultilevel"/>
    <w:tmpl w:val="545A8A26"/>
    <w:lvl w:ilvl="0" w:tplc="5324278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966A1A">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C0BFD6">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3EED3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5AB2DC">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CB45AF8">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16199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240E90">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5FED0BE">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9A11B58"/>
    <w:multiLevelType w:val="hybridMultilevel"/>
    <w:tmpl w:val="729401BC"/>
    <w:lvl w:ilvl="0" w:tplc="F7482C3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9E618E">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162D2E">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D01EA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7A820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6A254C">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CED33E">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860708">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061E26">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1483249A"/>
    <w:multiLevelType w:val="hybridMultilevel"/>
    <w:tmpl w:val="B6CE6C9E"/>
    <w:lvl w:ilvl="0" w:tplc="53043DF0">
      <w:start w:val="4"/>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C81C92">
      <w:start w:val="1"/>
      <w:numFmt w:val="bullet"/>
      <w:lvlText w:val="o"/>
      <w:lvlJc w:val="left"/>
      <w:pPr>
        <w:ind w:left="1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E1CEBFC">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4E45B42">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E986266">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91EF816">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02E6700">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97E35EE">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DEA345A">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nsid w:val="18035B1E"/>
    <w:multiLevelType w:val="hybridMultilevel"/>
    <w:tmpl w:val="B96A8C14"/>
    <w:lvl w:ilvl="0" w:tplc="5F9666F8">
      <w:start w:val="1"/>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F4C06C">
      <w:start w:val="1"/>
      <w:numFmt w:val="lowerLetter"/>
      <w:lvlText w:val="%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7A4D64">
      <w:start w:val="1"/>
      <w:numFmt w:val="lowerRoman"/>
      <w:lvlText w:val="%3"/>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BAA4B4">
      <w:start w:val="1"/>
      <w:numFmt w:val="decimal"/>
      <w:lvlText w:val="%4"/>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D8D0B4">
      <w:start w:val="1"/>
      <w:numFmt w:val="lowerLetter"/>
      <w:lvlText w:val="%5"/>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304AAA">
      <w:start w:val="1"/>
      <w:numFmt w:val="lowerRoman"/>
      <w:lvlText w:val="%6"/>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32163C">
      <w:start w:val="1"/>
      <w:numFmt w:val="decimal"/>
      <w:lvlText w:val="%7"/>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30127C">
      <w:start w:val="1"/>
      <w:numFmt w:val="lowerLetter"/>
      <w:lvlText w:val="%8"/>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AA43FC">
      <w:start w:val="1"/>
      <w:numFmt w:val="lowerRoman"/>
      <w:lvlText w:val="%9"/>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5A61A01"/>
    <w:multiLevelType w:val="hybridMultilevel"/>
    <w:tmpl w:val="984AF980"/>
    <w:lvl w:ilvl="0" w:tplc="406E1CA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0AF314">
      <w:start w:val="1"/>
      <w:numFmt w:val="bullet"/>
      <w:lvlText w:val="o"/>
      <w:lvlJc w:val="left"/>
      <w:pPr>
        <w:ind w:left="1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BC74B0">
      <w:start w:val="1"/>
      <w:numFmt w:val="bullet"/>
      <w:lvlText w:val="▪"/>
      <w:lvlJc w:val="left"/>
      <w:pPr>
        <w:ind w:left="18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5E348C">
      <w:start w:val="1"/>
      <w:numFmt w:val="bullet"/>
      <w:lvlText w:val="•"/>
      <w:lvlJc w:val="left"/>
      <w:pPr>
        <w:ind w:left="2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C66346">
      <w:start w:val="1"/>
      <w:numFmt w:val="bullet"/>
      <w:lvlText w:val="o"/>
      <w:lvlJc w:val="left"/>
      <w:pPr>
        <w:ind w:left="3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C41C2A">
      <w:start w:val="1"/>
      <w:numFmt w:val="bullet"/>
      <w:lvlText w:val="▪"/>
      <w:lvlJc w:val="left"/>
      <w:pPr>
        <w:ind w:left="39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689092">
      <w:start w:val="1"/>
      <w:numFmt w:val="bullet"/>
      <w:lvlText w:val="•"/>
      <w:lvlJc w:val="left"/>
      <w:pPr>
        <w:ind w:left="4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A2D112">
      <w:start w:val="1"/>
      <w:numFmt w:val="bullet"/>
      <w:lvlText w:val="o"/>
      <w:lvlJc w:val="left"/>
      <w:pPr>
        <w:ind w:left="54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F26CC8">
      <w:start w:val="1"/>
      <w:numFmt w:val="bullet"/>
      <w:lvlText w:val="▪"/>
      <w:lvlJc w:val="left"/>
      <w:pPr>
        <w:ind w:left="61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26194CE0"/>
    <w:multiLevelType w:val="hybridMultilevel"/>
    <w:tmpl w:val="F572A3D0"/>
    <w:lvl w:ilvl="0" w:tplc="DA823880">
      <w:start w:val="14"/>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C4836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046B36">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D0A55E">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8F635F0">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709EC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88A070">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34F49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D09F36">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CE744DD"/>
    <w:multiLevelType w:val="hybridMultilevel"/>
    <w:tmpl w:val="48D0D4DA"/>
    <w:lvl w:ilvl="0" w:tplc="3DAEAD6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764648">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780B48">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A4A7DE">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381334">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C28D00">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21CA67E">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ECE320">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E678B8">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316E7BB6"/>
    <w:multiLevelType w:val="hybridMultilevel"/>
    <w:tmpl w:val="B1965C16"/>
    <w:lvl w:ilvl="0" w:tplc="33BC404E">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C8617E">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120756">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30805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28ADBBC">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A4F2D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B44F68">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14CD1C">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26509A">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333A659B"/>
    <w:multiLevelType w:val="hybridMultilevel"/>
    <w:tmpl w:val="5254B44E"/>
    <w:lvl w:ilvl="0" w:tplc="CCFA33D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A2E7D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4A3DD2">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B042A6">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26E812">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0CF4C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F4987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66190E">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3C869E">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B3D6126"/>
    <w:multiLevelType w:val="hybridMultilevel"/>
    <w:tmpl w:val="519ADCC2"/>
    <w:lvl w:ilvl="0" w:tplc="98A8E67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61E86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BC5A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7644D0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A2077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42B38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528C1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0C69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B288D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3B9B5BF1"/>
    <w:multiLevelType w:val="hybridMultilevel"/>
    <w:tmpl w:val="C6BCCF58"/>
    <w:lvl w:ilvl="0" w:tplc="164CE25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542A58">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76FED6">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10351C">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1C0A44">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1A205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2A4DF52">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46FA38">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24553A">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3CED0C68"/>
    <w:multiLevelType w:val="hybridMultilevel"/>
    <w:tmpl w:val="25244438"/>
    <w:lvl w:ilvl="0" w:tplc="9A649E66">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3AD420">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E1824D6">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84AC2C">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443916">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2021B4">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A771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624B68">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68B1D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3E050EBD"/>
    <w:multiLevelType w:val="hybridMultilevel"/>
    <w:tmpl w:val="4A0AE48A"/>
    <w:lvl w:ilvl="0" w:tplc="1424F512">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DE00B2">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8C4AF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37856B8">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E85676">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CB4FB4E">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9EC9DE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8C89C6">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EEA092">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40926E3A"/>
    <w:multiLevelType w:val="hybridMultilevel"/>
    <w:tmpl w:val="F9F4BD62"/>
    <w:lvl w:ilvl="0" w:tplc="E508E716">
      <w:start w:val="16"/>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2EA36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6411EC">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D6911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5C4E2A">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3CDB64">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65A46C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EAA27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560138">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2987326"/>
    <w:multiLevelType w:val="hybridMultilevel"/>
    <w:tmpl w:val="B4E66A6E"/>
    <w:lvl w:ilvl="0" w:tplc="54F48EE0">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267730">
      <w:start w:val="1"/>
      <w:numFmt w:val="bullet"/>
      <w:lvlText w:val="o"/>
      <w:lvlJc w:val="left"/>
      <w:pPr>
        <w:ind w:left="1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63C8C20">
      <w:start w:val="1"/>
      <w:numFmt w:val="bullet"/>
      <w:lvlText w:val="▪"/>
      <w:lvlJc w:val="left"/>
      <w:pPr>
        <w:ind w:left="21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1FD480F2">
      <w:start w:val="1"/>
      <w:numFmt w:val="bullet"/>
      <w:lvlText w:val="•"/>
      <w:lvlJc w:val="left"/>
      <w:pPr>
        <w:ind w:left="28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134E898">
      <w:start w:val="1"/>
      <w:numFmt w:val="bullet"/>
      <w:lvlText w:val="o"/>
      <w:lvlJc w:val="left"/>
      <w:pPr>
        <w:ind w:left="360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B88804E">
      <w:start w:val="1"/>
      <w:numFmt w:val="bullet"/>
      <w:lvlText w:val="▪"/>
      <w:lvlJc w:val="left"/>
      <w:pPr>
        <w:ind w:left="432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D266068">
      <w:start w:val="1"/>
      <w:numFmt w:val="bullet"/>
      <w:lvlText w:val="•"/>
      <w:lvlJc w:val="left"/>
      <w:pPr>
        <w:ind w:left="504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10B89E">
      <w:start w:val="1"/>
      <w:numFmt w:val="bullet"/>
      <w:lvlText w:val="o"/>
      <w:lvlJc w:val="left"/>
      <w:pPr>
        <w:ind w:left="576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E32D970">
      <w:start w:val="1"/>
      <w:numFmt w:val="bullet"/>
      <w:lvlText w:val="▪"/>
      <w:lvlJc w:val="left"/>
      <w:pPr>
        <w:ind w:left="64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nsid w:val="437D49EC"/>
    <w:multiLevelType w:val="hybridMultilevel"/>
    <w:tmpl w:val="603A13A0"/>
    <w:lvl w:ilvl="0" w:tplc="6756E1F8">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6A541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7EA7A2">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004420">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2A5E7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248B22">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2AA6D4E">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3A179C">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2BEC328">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48E826D2"/>
    <w:multiLevelType w:val="hybridMultilevel"/>
    <w:tmpl w:val="FD1CAB6C"/>
    <w:lvl w:ilvl="0" w:tplc="D9F0663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3E0F1E">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5ECA4F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724D7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AA03DA">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286CE2">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1783C30">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54FA3E">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8E430FA">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497E382B"/>
    <w:multiLevelType w:val="hybridMultilevel"/>
    <w:tmpl w:val="03BEECA6"/>
    <w:lvl w:ilvl="0" w:tplc="5CF8FB36">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C4492E">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E66BA0">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1A0216">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AA6EE">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52922C">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C47DDE">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A8">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020314">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4DD23ACC"/>
    <w:multiLevelType w:val="hybridMultilevel"/>
    <w:tmpl w:val="ED10139A"/>
    <w:lvl w:ilvl="0" w:tplc="7DB294B6">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B654D2">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53E4380">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1C400A2">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82B97C">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3F268C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125E2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FAFC54">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9495D8">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548D6A95"/>
    <w:multiLevelType w:val="hybridMultilevel"/>
    <w:tmpl w:val="2DE2A950"/>
    <w:lvl w:ilvl="0" w:tplc="FCF4BF1A">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AADE88">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721BEE">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24E744">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94AF14">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B3050BA">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DECA18">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B22120">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7A48FA">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5D816CE1"/>
    <w:multiLevelType w:val="hybridMultilevel"/>
    <w:tmpl w:val="7A42AB86"/>
    <w:lvl w:ilvl="0" w:tplc="E2D8018A">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EE24AC">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DC5358">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48A8F6C">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7A9AD0">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402CC0">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C6C9276">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FAA244">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1A44C6">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5EDB50BB"/>
    <w:multiLevelType w:val="hybridMultilevel"/>
    <w:tmpl w:val="CAD839B4"/>
    <w:lvl w:ilvl="0" w:tplc="11DEF3A4">
      <w:start w:val="1"/>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5041BA">
      <w:start w:val="1"/>
      <w:numFmt w:val="lowerLetter"/>
      <w:lvlText w:val="%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DA36B0">
      <w:start w:val="1"/>
      <w:numFmt w:val="lowerRoman"/>
      <w:lvlText w:val="%3"/>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EC796A">
      <w:start w:val="1"/>
      <w:numFmt w:val="decimal"/>
      <w:lvlText w:val="%4"/>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1C3F34">
      <w:start w:val="1"/>
      <w:numFmt w:val="lowerLetter"/>
      <w:lvlText w:val="%5"/>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C60934">
      <w:start w:val="1"/>
      <w:numFmt w:val="lowerRoman"/>
      <w:lvlText w:val="%6"/>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B0A77CE">
      <w:start w:val="1"/>
      <w:numFmt w:val="decimal"/>
      <w:lvlText w:val="%7"/>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DC2DBFA">
      <w:start w:val="1"/>
      <w:numFmt w:val="lowerLetter"/>
      <w:lvlText w:val="%8"/>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A6E71E">
      <w:start w:val="1"/>
      <w:numFmt w:val="lowerRoman"/>
      <w:lvlText w:val="%9"/>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63AB71E8"/>
    <w:multiLevelType w:val="hybridMultilevel"/>
    <w:tmpl w:val="34CA787A"/>
    <w:lvl w:ilvl="0" w:tplc="7F1235D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1E7D16">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3E433E">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6782F8C">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ECD19A">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8A8166">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0A15EC">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B85C0E">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D67A72">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676131CD"/>
    <w:multiLevelType w:val="hybridMultilevel"/>
    <w:tmpl w:val="6376FC30"/>
    <w:lvl w:ilvl="0" w:tplc="53B6EBB0">
      <w:start w:val="1"/>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06900">
      <w:start w:val="1"/>
      <w:numFmt w:val="lowerLetter"/>
      <w:lvlText w:val="%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DC6FEC">
      <w:start w:val="1"/>
      <w:numFmt w:val="lowerRoman"/>
      <w:lvlText w:val="%3"/>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52C9314">
      <w:start w:val="1"/>
      <w:numFmt w:val="decimal"/>
      <w:lvlText w:val="%4"/>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A6346">
      <w:start w:val="1"/>
      <w:numFmt w:val="lowerLetter"/>
      <w:lvlText w:val="%5"/>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4EA45A">
      <w:start w:val="1"/>
      <w:numFmt w:val="lowerRoman"/>
      <w:lvlText w:val="%6"/>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F8C5124">
      <w:start w:val="1"/>
      <w:numFmt w:val="decimal"/>
      <w:lvlText w:val="%7"/>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B830EE">
      <w:start w:val="1"/>
      <w:numFmt w:val="lowerLetter"/>
      <w:lvlText w:val="%8"/>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F727E46">
      <w:start w:val="1"/>
      <w:numFmt w:val="lowerRoman"/>
      <w:lvlText w:val="%9"/>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8F42FFE"/>
    <w:multiLevelType w:val="hybridMultilevel"/>
    <w:tmpl w:val="CFD82B6C"/>
    <w:lvl w:ilvl="0" w:tplc="33B40AF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0201B6">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A800FE">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7E945E">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CDA4EA0">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EEE9432">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FE85792">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58EE3E">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1A80E6">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6B172951"/>
    <w:multiLevelType w:val="hybridMultilevel"/>
    <w:tmpl w:val="73C25568"/>
    <w:lvl w:ilvl="0" w:tplc="E342F638">
      <w:start w:val="1"/>
      <w:numFmt w:val="bullet"/>
      <w:lvlText w:val="•"/>
      <w:lvlJc w:val="left"/>
      <w:pPr>
        <w:ind w:left="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A0D644">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005654">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3215AE">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23CEACC">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2881CE">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6611B2">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BE97AA">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9006BC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nsid w:val="6B586481"/>
    <w:multiLevelType w:val="hybridMultilevel"/>
    <w:tmpl w:val="0F904D5C"/>
    <w:lvl w:ilvl="0" w:tplc="239A152C">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20105E">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0E0510">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50EDB4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B4A938">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36BB18">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7A2CBC">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E6C254">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D26ED0">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6BB716F5"/>
    <w:multiLevelType w:val="hybridMultilevel"/>
    <w:tmpl w:val="E8B4F932"/>
    <w:lvl w:ilvl="0" w:tplc="AF40C040">
      <w:start w:val="1"/>
      <w:numFmt w:val="decimal"/>
      <w:lvlText w:val="%1."/>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82D69E">
      <w:start w:val="1"/>
      <w:numFmt w:val="lowerLetter"/>
      <w:lvlText w:val="%2"/>
      <w:lvlJc w:val="left"/>
      <w:pPr>
        <w:ind w:left="14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F8AD0E">
      <w:start w:val="1"/>
      <w:numFmt w:val="lowerRoman"/>
      <w:lvlText w:val="%3"/>
      <w:lvlJc w:val="left"/>
      <w:pPr>
        <w:ind w:left="2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AAB01E">
      <w:start w:val="1"/>
      <w:numFmt w:val="decimal"/>
      <w:lvlText w:val="%4"/>
      <w:lvlJc w:val="left"/>
      <w:pPr>
        <w:ind w:left="2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58268E">
      <w:start w:val="1"/>
      <w:numFmt w:val="lowerLetter"/>
      <w:lvlText w:val="%5"/>
      <w:lvlJc w:val="left"/>
      <w:pPr>
        <w:ind w:left="3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67E5A0E">
      <w:start w:val="1"/>
      <w:numFmt w:val="lowerRoman"/>
      <w:lvlText w:val="%6"/>
      <w:lvlJc w:val="left"/>
      <w:pPr>
        <w:ind w:left="4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7F22FBA">
      <w:start w:val="1"/>
      <w:numFmt w:val="decimal"/>
      <w:lvlText w:val="%7"/>
      <w:lvlJc w:val="left"/>
      <w:pPr>
        <w:ind w:left="5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D2CBCE">
      <w:start w:val="1"/>
      <w:numFmt w:val="lowerLetter"/>
      <w:lvlText w:val="%8"/>
      <w:lvlJc w:val="left"/>
      <w:pPr>
        <w:ind w:left="5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5603D8">
      <w:start w:val="1"/>
      <w:numFmt w:val="lowerRoman"/>
      <w:lvlText w:val="%9"/>
      <w:lvlJc w:val="left"/>
      <w:pPr>
        <w:ind w:left="6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6FD17895"/>
    <w:multiLevelType w:val="hybridMultilevel"/>
    <w:tmpl w:val="5BFC6624"/>
    <w:lvl w:ilvl="0" w:tplc="0AA6C68A">
      <w:start w:val="5"/>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A2FC38">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96F004">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34D51C">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501A06">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A45DA0">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106DD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B257AA">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3438CA">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6FF66F04"/>
    <w:multiLevelType w:val="hybridMultilevel"/>
    <w:tmpl w:val="6FC2008A"/>
    <w:lvl w:ilvl="0" w:tplc="137CFFD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80C6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B007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F81C5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3062C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5E036D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CF41E3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DE216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DF0A1A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70D7478D"/>
    <w:multiLevelType w:val="hybridMultilevel"/>
    <w:tmpl w:val="763A17EE"/>
    <w:lvl w:ilvl="0" w:tplc="7A42C12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FCC902">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9A4A50">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C406E24">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8CE71C">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40F81E">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400E58">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BAF076">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F965E06">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nsid w:val="73FF5E19"/>
    <w:multiLevelType w:val="hybridMultilevel"/>
    <w:tmpl w:val="6B062B50"/>
    <w:lvl w:ilvl="0" w:tplc="E9A89176">
      <w:start w:val="1"/>
      <w:numFmt w:val="decimal"/>
      <w:lvlText w:val="%1"/>
      <w:lvlJc w:val="left"/>
      <w:pPr>
        <w:ind w:left="5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818FB1C">
      <w:start w:val="1"/>
      <w:numFmt w:val="lowerLetter"/>
      <w:lvlText w:val="%2"/>
      <w:lvlJc w:val="left"/>
      <w:pPr>
        <w:ind w:left="13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C342BB4">
      <w:start w:val="1"/>
      <w:numFmt w:val="lowerRoman"/>
      <w:lvlText w:val="%3"/>
      <w:lvlJc w:val="left"/>
      <w:pPr>
        <w:ind w:left="20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66283C">
      <w:start w:val="1"/>
      <w:numFmt w:val="decimal"/>
      <w:lvlText w:val="%4"/>
      <w:lvlJc w:val="left"/>
      <w:pPr>
        <w:ind w:left="2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8ABC74">
      <w:start w:val="1"/>
      <w:numFmt w:val="lowerLetter"/>
      <w:lvlText w:val="%5"/>
      <w:lvlJc w:val="left"/>
      <w:pPr>
        <w:ind w:left="3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40CF38">
      <w:start w:val="1"/>
      <w:numFmt w:val="lowerRoman"/>
      <w:lvlText w:val="%6"/>
      <w:lvlJc w:val="left"/>
      <w:pPr>
        <w:ind w:left="4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C837A4">
      <w:start w:val="1"/>
      <w:numFmt w:val="decimal"/>
      <w:lvlText w:val="%7"/>
      <w:lvlJc w:val="left"/>
      <w:pPr>
        <w:ind w:left="4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1CC65A">
      <w:start w:val="1"/>
      <w:numFmt w:val="lowerLetter"/>
      <w:lvlText w:val="%8"/>
      <w:lvlJc w:val="left"/>
      <w:pPr>
        <w:ind w:left="5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8EA2F0">
      <w:start w:val="1"/>
      <w:numFmt w:val="lowerRoman"/>
      <w:lvlText w:val="%9"/>
      <w:lvlJc w:val="left"/>
      <w:pPr>
        <w:ind w:left="6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779F5489"/>
    <w:multiLevelType w:val="hybridMultilevel"/>
    <w:tmpl w:val="B63495E8"/>
    <w:lvl w:ilvl="0" w:tplc="78B40218">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281318">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4E1C92">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9ECFD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E699CE">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0F8F464">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F8811C">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C84970">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DE4AE6">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nsid w:val="786A4AAC"/>
    <w:multiLevelType w:val="hybridMultilevel"/>
    <w:tmpl w:val="BCDCF086"/>
    <w:lvl w:ilvl="0" w:tplc="EB7E0160">
      <w:start w:val="1"/>
      <w:numFmt w:val="bullet"/>
      <w:lvlText w:val="•"/>
      <w:lvlJc w:val="left"/>
      <w:pPr>
        <w:ind w:left="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FE42B8">
      <w:start w:val="1"/>
      <w:numFmt w:val="bullet"/>
      <w:lvlText w:val="o"/>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A4424AA">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8827000">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4A9A6C">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465EB0">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44A4E8">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5AB38E">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E43FDE">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795B586E"/>
    <w:multiLevelType w:val="hybridMultilevel"/>
    <w:tmpl w:val="6B284AC4"/>
    <w:lvl w:ilvl="0" w:tplc="CD48E8DA">
      <w:start w:val="10"/>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629726">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1E5026">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6EA71A">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2A9F7A">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8ED038">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5E0874">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8C0B69E">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8630AA">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3"/>
  </w:num>
  <w:num w:numId="2">
    <w:abstractNumId w:val="27"/>
  </w:num>
  <w:num w:numId="3">
    <w:abstractNumId w:val="20"/>
  </w:num>
  <w:num w:numId="4">
    <w:abstractNumId w:val="26"/>
  </w:num>
  <w:num w:numId="5">
    <w:abstractNumId w:val="21"/>
  </w:num>
  <w:num w:numId="6">
    <w:abstractNumId w:val="33"/>
  </w:num>
  <w:num w:numId="7">
    <w:abstractNumId w:val="19"/>
  </w:num>
  <w:num w:numId="8">
    <w:abstractNumId w:val="1"/>
  </w:num>
  <w:num w:numId="9">
    <w:abstractNumId w:val="31"/>
  </w:num>
  <w:num w:numId="10">
    <w:abstractNumId w:val="4"/>
  </w:num>
  <w:num w:numId="11">
    <w:abstractNumId w:val="22"/>
  </w:num>
  <w:num w:numId="12">
    <w:abstractNumId w:val="30"/>
  </w:num>
  <w:num w:numId="13">
    <w:abstractNumId w:val="17"/>
  </w:num>
  <w:num w:numId="14">
    <w:abstractNumId w:val="6"/>
  </w:num>
  <w:num w:numId="15">
    <w:abstractNumId w:val="15"/>
  </w:num>
  <w:num w:numId="16">
    <w:abstractNumId w:val="11"/>
  </w:num>
  <w:num w:numId="17">
    <w:abstractNumId w:val="25"/>
  </w:num>
  <w:num w:numId="18">
    <w:abstractNumId w:val="29"/>
  </w:num>
  <w:num w:numId="19">
    <w:abstractNumId w:val="9"/>
  </w:num>
  <w:num w:numId="20">
    <w:abstractNumId w:val="3"/>
  </w:num>
  <w:num w:numId="21">
    <w:abstractNumId w:val="18"/>
  </w:num>
  <w:num w:numId="22">
    <w:abstractNumId w:val="0"/>
  </w:num>
  <w:num w:numId="23">
    <w:abstractNumId w:val="16"/>
  </w:num>
  <w:num w:numId="24">
    <w:abstractNumId w:val="10"/>
  </w:num>
  <w:num w:numId="25">
    <w:abstractNumId w:val="32"/>
  </w:num>
  <w:num w:numId="26">
    <w:abstractNumId w:val="24"/>
  </w:num>
  <w:num w:numId="27">
    <w:abstractNumId w:val="7"/>
  </w:num>
  <w:num w:numId="28">
    <w:abstractNumId w:val="12"/>
  </w:num>
  <w:num w:numId="29">
    <w:abstractNumId w:val="8"/>
  </w:num>
  <w:num w:numId="30">
    <w:abstractNumId w:val="28"/>
  </w:num>
  <w:num w:numId="31">
    <w:abstractNumId w:val="34"/>
  </w:num>
  <w:num w:numId="32">
    <w:abstractNumId w:val="5"/>
  </w:num>
  <w:num w:numId="33">
    <w:abstractNumId w:val="13"/>
  </w:num>
  <w:num w:numId="34">
    <w:abstractNumId w:val="1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9B7"/>
    <w:rsid w:val="004175E1"/>
    <w:rsid w:val="008C2CF3"/>
    <w:rsid w:val="00B02940"/>
    <w:rsid w:val="00B37021"/>
    <w:rsid w:val="00C63B99"/>
    <w:rsid w:val="00DB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0F57B3-D8AE-449B-B749-1EE9AF77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79" w:line="249" w:lineRule="auto"/>
      <w:ind w:left="18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84"/>
      <w:ind w:left="29"/>
      <w:jc w:val="center"/>
      <w:outlineLvl w:val="0"/>
    </w:pPr>
    <w:rPr>
      <w:rFonts w:ascii="Times New Roman" w:eastAsia="Times New Roman" w:hAnsi="Times New Roman" w:cs="Times New Roman"/>
      <w:b/>
      <w:color w:val="000000"/>
      <w:sz w:val="34"/>
    </w:rPr>
  </w:style>
  <w:style w:type="paragraph" w:styleId="Heading2">
    <w:name w:val="heading 2"/>
    <w:next w:val="Normal"/>
    <w:link w:val="Heading2Char"/>
    <w:uiPriority w:val="9"/>
    <w:unhideWhenUsed/>
    <w:qFormat/>
    <w:pPr>
      <w:keepNext/>
      <w:keepLines/>
      <w:spacing w:after="396" w:line="250" w:lineRule="auto"/>
      <w:ind w:left="10" w:right="270"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396" w:line="250" w:lineRule="auto"/>
      <w:ind w:left="10" w:right="270"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396" w:line="250" w:lineRule="auto"/>
      <w:ind w:left="10" w:right="27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8C2CF3"/>
    <w:pPr>
      <w:spacing w:after="0" w:line="240" w:lineRule="auto"/>
      <w:ind w:left="188" w:hanging="10"/>
      <w:jc w:val="both"/>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s://www.researchgate.net/publication/291945469_ANALYSIS_OF_ACCESSIBILITY_IMPACT_ON_COMMERCIAL_PROPERTY_VALUES_IN_IKEJA_NIGERIA?utm_source=chatgpt.com"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s://www.emerald.com/insight/content/doi/10.1108/sasbe-04-2019-0059/full/html?utm_source=chatgp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emerald.com/insight/content/doi/10.1108/sasbe-04-2019-0059/full/html?utm_source=chatgpt.com" TargetMode="External"/><Relationship Id="rId5" Type="http://schemas.openxmlformats.org/officeDocument/2006/relationships/image" Target="media/image1.jpg"/><Relationship Id="rId15" Type="http://schemas.openxmlformats.org/officeDocument/2006/relationships/hyperlink" Target="https://www.researchgate.net/publication/291945469_ANALYSIS_OF_ACCESSIBILITY_IMPACT_ON_COMMERCIAL_PROPERTY_VALUES_IN_IKEJA_NIGERIA?utm_source=chatgpt.com" TargetMode="External"/><Relationship Id="rId10" Type="http://schemas.openxmlformats.org/officeDocument/2006/relationships/hyperlink" Target="https://zenodo.org/records/10650801?utm_source=chatgpt.com" TargetMode="External"/><Relationship Id="rId4" Type="http://schemas.openxmlformats.org/officeDocument/2006/relationships/webSettings" Target="webSettings.xml"/><Relationship Id="rId9" Type="http://schemas.openxmlformats.org/officeDocument/2006/relationships/hyperlink" Target="https://zenodo.org/records/10650801?utm_source=chatgpt.com" TargetMode="External"/><Relationship Id="rId14" Type="http://schemas.openxmlformats.org/officeDocument/2006/relationships/hyperlink" Target="https://www.researchgate.net/publication/291945469_ANALYSIS_OF_ACCESSIBILITY_IMPACT_ON_COMMERCIAL_PROPERTY_VALUES_IN_IKEJA_NIGERI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39</Pages>
  <Words>8293</Words>
  <Characters>47271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cp:lastModifiedBy>larryj</cp:lastModifiedBy>
  <cp:revision>4</cp:revision>
  <dcterms:created xsi:type="dcterms:W3CDTF">2025-08-18T13:32:00Z</dcterms:created>
  <dcterms:modified xsi:type="dcterms:W3CDTF">2025-08-18T13:39:00Z</dcterms:modified>
</cp:coreProperties>
</file>