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8D" w:rsidRPr="00315212" w:rsidRDefault="00B75F8D" w:rsidP="00B75F8D">
      <w:pPr>
        <w:spacing w:after="0" w:line="240" w:lineRule="auto"/>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6C7" w:rsidRDefault="00104602" w:rsidP="0010460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IMPACT OF PROFESSIONAL ACCOUNTANT</w:t>
      </w:r>
      <w:r w:rsidR="00E756C7">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IN INVESTIGATING MONEY LAUNDERING </w:t>
      </w:r>
    </w:p>
    <w:p w:rsidR="00104602" w:rsidRPr="00104602" w:rsidRDefault="00E756C7" w:rsidP="00104602">
      <w:pPr>
        <w:spacing w:after="0"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 CASE</w:t>
      </w:r>
      <w:proofErr w:type="gramEnd"/>
      <w:r>
        <w:rPr>
          <w:rFonts w:ascii="Times New Roman" w:eastAsia="Times New Roman" w:hAnsi="Times New Roman" w:cs="Times New Roman"/>
          <w:b/>
          <w:bCs/>
          <w:color w:val="000000"/>
          <w:sz w:val="24"/>
          <w:szCs w:val="24"/>
        </w:rPr>
        <w:t xml:space="preserve"> STUDY OF SELECTED ACCOUNTING FIRMS IN ILORIN METROPOLIES)</w:t>
      </w:r>
      <w:r w:rsidR="00104602">
        <w:rPr>
          <w:rFonts w:ascii="Times New Roman" w:eastAsia="Times New Roman" w:hAnsi="Times New Roman" w:cs="Times New Roman"/>
          <w:b/>
          <w:bCs/>
          <w:color w:val="000000"/>
          <w:sz w:val="24"/>
          <w:szCs w:val="24"/>
        </w:rPr>
        <w:t xml:space="preserve"> </w:t>
      </w:r>
      <w:bookmarkStart w:id="0" w:name="_GoBack"/>
      <w:bookmarkEnd w:id="0"/>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Pr="008A1962" w:rsidRDefault="00B75F8D" w:rsidP="00315212">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BY</w:t>
      </w:r>
      <w:r w:rsidR="00315212">
        <w:rPr>
          <w:rFonts w:ascii="Times New Roman" w:eastAsia="Times New Roman" w:hAnsi="Times New Roman" w:cs="Times New Roman"/>
          <w:sz w:val="24"/>
          <w:szCs w:val="24"/>
        </w:rPr>
        <w:t xml:space="preserve">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315212"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USENI AYISAT OYINDAMOLA</w:t>
      </w:r>
    </w:p>
    <w:p w:rsidR="00B75F8D" w:rsidRDefault="00B75F8D" w:rsidP="00315212">
      <w:pPr>
        <w:spacing w:after="0" w:line="240" w:lineRule="auto"/>
        <w:outlineLvl w:val="3"/>
        <w:rPr>
          <w:rFonts w:ascii="Times New Roman" w:eastAsia="Times New Roman" w:hAnsi="Times New Roman" w:cs="Times New Roman"/>
          <w:b/>
          <w:bCs/>
          <w:color w:val="000000"/>
          <w:sz w:val="24"/>
          <w:szCs w:val="24"/>
        </w:rPr>
      </w:pPr>
    </w:p>
    <w:p w:rsidR="00B75F8D" w:rsidRDefault="00315212"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ND/23/ACC/PT/0172</w:t>
      </w: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BEING A RESEARCH PROJECT SUBMITTED TO THE DEPARTMENT OF ACCOUNTANCY, INSTITUTE OF FINANCE AND MANAGEMENT STUDIES, KWARA STATE POLYTECHNIC, ILORIN</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IN PARTIAL FULFILMENT OF THE REQUIREMENT FOR THE AWARD OF NATIONAL DIPLOMA (ND) IN ACCOUNTANCY</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outlineLvl w:val="3"/>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ind w:left="5040"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JUNE, 2025</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ind w:left="2160" w:firstLine="720"/>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CERTIFICATION</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b/>
        <w:t xml:space="preserve">This is to certify that this research project has been read and approved as meeting part of the requirement for the Award of National Diploma in Accountancy, Department of Accountancy, Institute of Finance and Management Studies, </w:t>
      </w:r>
      <w:proofErr w:type="spellStart"/>
      <w:r w:rsidRPr="008A1962">
        <w:rPr>
          <w:rFonts w:ascii="Times New Roman" w:eastAsia="Times New Roman" w:hAnsi="Times New Roman" w:cs="Times New Roman"/>
          <w:color w:val="000000"/>
          <w:sz w:val="24"/>
          <w:szCs w:val="24"/>
        </w:rPr>
        <w:t>Kwara</w:t>
      </w:r>
      <w:proofErr w:type="spellEnd"/>
      <w:r w:rsidRPr="008A1962">
        <w:rPr>
          <w:rFonts w:ascii="Times New Roman" w:eastAsia="Times New Roman" w:hAnsi="Times New Roman" w:cs="Times New Roman"/>
          <w:color w:val="000000"/>
          <w:sz w:val="24"/>
          <w:szCs w:val="24"/>
        </w:rPr>
        <w:t xml:space="preserve"> State Polytechnic, Ilorin.</w:t>
      </w:r>
    </w:p>
    <w:p w:rsidR="00B75F8D"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Dr. Yusuf A. S</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8A1962">
        <w:rPr>
          <w:rFonts w:ascii="Times New Roman" w:eastAsia="Times New Roman" w:hAnsi="Times New Roman" w:cs="Times New Roman"/>
          <w:color w:val="000000"/>
          <w:sz w:val="24"/>
          <w:szCs w:val="24"/>
        </w:rPr>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Supervisor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r>
        <w:rPr>
          <w:rFonts w:ascii="Times New Roman" w:eastAsia="Times New Roman" w:hAnsi="Times New Roman" w:cs="Times New Roman"/>
          <w:color w:val="000000"/>
          <w:sz w:val="24"/>
          <w:szCs w:val="24"/>
        </w:rPr>
        <w:t>Hassan A</w:t>
      </w:r>
      <w:r w:rsidRPr="008A1962">
        <w:rPr>
          <w:rFonts w:ascii="Times New Roman" w:eastAsia="Times New Roman" w:hAnsi="Times New Roman" w:cs="Times New Roman"/>
          <w:color w:val="000000"/>
          <w:sz w:val="24"/>
          <w:szCs w:val="24"/>
        </w:rPr>
        <w:t>.O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Coordinator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Muyideen</w:t>
      </w:r>
      <w:proofErr w:type="spellEnd"/>
      <w:r>
        <w:rPr>
          <w:rFonts w:ascii="Times New Roman" w:eastAsia="Times New Roman" w:hAnsi="Times New Roman" w:cs="Times New Roman"/>
          <w:color w:val="000000"/>
          <w:sz w:val="24"/>
          <w:szCs w:val="24"/>
        </w:rPr>
        <w:t xml:space="preserve"> M.O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(Head of Department)</w:t>
      </w: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Abdullateef</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Abdulrahman</w:t>
      </w:r>
      <w:proofErr w:type="spellEnd"/>
      <w:r w:rsidRPr="008A1962">
        <w:rPr>
          <w:rFonts w:ascii="Times New Roman" w:eastAsia="Times New Roman" w:hAnsi="Times New Roman" w:cs="Times New Roman"/>
          <w:color w:val="000000"/>
          <w:sz w:val="24"/>
          <w:szCs w:val="24"/>
        </w:rPr>
        <w:t xml:space="preserve"> F.C.A</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External Examiner</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Pr="008A1962" w:rsidRDefault="00B75F8D" w:rsidP="00B75F8D">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DEDICATION</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This research is dedicated to Almighty Allah, the lord of the world, the only one with no equal. The one who has been my guide, source of provider over the years. Most particularly, to ever lovi</w:t>
      </w:r>
      <w:r>
        <w:rPr>
          <w:rFonts w:ascii="Times New Roman" w:eastAsia="Times New Roman" w:hAnsi="Times New Roman" w:cs="Times New Roman"/>
          <w:color w:val="000000"/>
          <w:sz w:val="24"/>
          <w:szCs w:val="24"/>
        </w:rPr>
        <w:t xml:space="preserve">ng parents, Mr. and Mrs. </w:t>
      </w:r>
      <w:proofErr w:type="spellStart"/>
      <w:r>
        <w:rPr>
          <w:rFonts w:ascii="Times New Roman" w:eastAsia="Times New Roman" w:hAnsi="Times New Roman" w:cs="Times New Roman"/>
          <w:color w:val="000000"/>
          <w:sz w:val="24"/>
          <w:szCs w:val="24"/>
        </w:rPr>
        <w:t>Useni</w:t>
      </w:r>
      <w:proofErr w:type="spellEnd"/>
      <w:r w:rsidRPr="008A1962">
        <w:rPr>
          <w:rFonts w:ascii="Times New Roman" w:eastAsia="Times New Roman" w:hAnsi="Times New Roman" w:cs="Times New Roman"/>
          <w:color w:val="000000"/>
          <w:sz w:val="24"/>
          <w:szCs w:val="24"/>
        </w:rPr>
        <w:t>, for their unwavering love, support and encouragement throughout my staying in this institution.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Pr="008A1962" w:rsidRDefault="00B75F8D" w:rsidP="00B75F8D">
      <w:pPr>
        <w:spacing w:after="0" w:line="480" w:lineRule="auto"/>
        <w:ind w:right="-18"/>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ACKNOWLEDGEMENT</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My great gratitude goes to Almighty God who has given me grace and energy to write this project. Forever I will be grateful to him for his abundant blessings on me throughout my staying in this campus.</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gratitude goes to my amiable and efficient supervisor </w:t>
      </w:r>
      <w:r>
        <w:rPr>
          <w:rFonts w:ascii="Times New Roman" w:eastAsia="Times New Roman" w:hAnsi="Times New Roman" w:cs="Times New Roman"/>
          <w:color w:val="000000"/>
          <w:sz w:val="24"/>
          <w:szCs w:val="24"/>
        </w:rPr>
        <w:t>Dr. Yusuf A. S</w:t>
      </w:r>
      <w:r w:rsidRPr="008A1962">
        <w:rPr>
          <w:rFonts w:ascii="Times New Roman" w:eastAsia="Times New Roman" w:hAnsi="Times New Roman" w:cs="Times New Roman"/>
          <w:color w:val="000000"/>
          <w:sz w:val="24"/>
          <w:szCs w:val="24"/>
        </w:rPr>
        <w:t xml:space="preserve"> for his endurance, guidance and fatherly advice throughout the period of writing this project. I pray God continue to be your guidance, prosper your ways and continuously shower you with his blessing.</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heart of gratitude goes to myself for not losing hope, to my loving parents </w:t>
      </w:r>
      <w:proofErr w:type="spellStart"/>
      <w:r w:rsidRPr="008A1962">
        <w:rPr>
          <w:rFonts w:ascii="Times New Roman" w:eastAsia="Times New Roman" w:hAnsi="Times New Roman" w:cs="Times New Roman"/>
          <w:color w:val="000000"/>
          <w:sz w:val="24"/>
          <w:szCs w:val="24"/>
        </w:rPr>
        <w:t>Mr.and</w:t>
      </w:r>
      <w:proofErr w:type="spellEnd"/>
      <w:r w:rsidRPr="008A1962">
        <w:rPr>
          <w:rFonts w:ascii="Times New Roman" w:eastAsia="Times New Roman" w:hAnsi="Times New Roman" w:cs="Times New Roman"/>
          <w:color w:val="000000"/>
          <w:sz w:val="24"/>
          <w:szCs w:val="24"/>
        </w:rPr>
        <w:t xml:space="preserve"> Mrs. </w:t>
      </w:r>
      <w:proofErr w:type="spellStart"/>
      <w:r>
        <w:rPr>
          <w:rFonts w:ascii="Times New Roman" w:eastAsia="Times New Roman" w:hAnsi="Times New Roman" w:cs="Times New Roman"/>
          <w:color w:val="000000"/>
          <w:sz w:val="24"/>
          <w:szCs w:val="24"/>
        </w:rPr>
        <w:t>Useni</w:t>
      </w:r>
      <w:proofErr w:type="spellEnd"/>
      <w:r w:rsidRPr="008A1962">
        <w:rPr>
          <w:rFonts w:ascii="Times New Roman" w:eastAsia="Times New Roman" w:hAnsi="Times New Roman" w:cs="Times New Roman"/>
          <w:color w:val="000000"/>
          <w:sz w:val="24"/>
          <w:szCs w:val="24"/>
        </w:rPr>
        <w:t xml:space="preserve"> for their support. I appreciate you all for the love and support.</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ABSTRACT</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i/>
          <w:iCs/>
          <w:color w:val="000000"/>
          <w:sz w:val="24"/>
          <w:szCs w:val="24"/>
        </w:rPr>
        <w:lastRenderedPageBreak/>
        <w:t xml:space="preserve">This project work </w:t>
      </w:r>
      <w:r>
        <w:rPr>
          <w:rFonts w:ascii="Times New Roman" w:eastAsia="Times New Roman" w:hAnsi="Times New Roman" w:cs="Times New Roman"/>
          <w:i/>
          <w:iCs/>
          <w:color w:val="000000"/>
          <w:sz w:val="24"/>
          <w:szCs w:val="24"/>
        </w:rPr>
        <w:t>takes a look at internal audit</w:t>
      </w:r>
      <w:r w:rsidRPr="008A1962">
        <w:rPr>
          <w:rFonts w:ascii="Times New Roman" w:eastAsia="Times New Roman" w:hAnsi="Times New Roman" w:cs="Times New Roman"/>
          <w:i/>
          <w:iCs/>
          <w:color w:val="000000"/>
          <w:sz w:val="24"/>
          <w:szCs w:val="24"/>
        </w:rPr>
        <w:t xml:space="preserve"> system on the organizational efficiency. The main purpose of this study is to examin</w:t>
      </w:r>
      <w:r>
        <w:rPr>
          <w:rFonts w:ascii="Times New Roman" w:eastAsia="Times New Roman" w:hAnsi="Times New Roman" w:cs="Times New Roman"/>
          <w:i/>
          <w:iCs/>
          <w:color w:val="000000"/>
          <w:sz w:val="24"/>
          <w:szCs w:val="24"/>
        </w:rPr>
        <w:t>e the impact of internal audit on organizational control</w:t>
      </w:r>
      <w:r w:rsidRPr="008A1962">
        <w:rPr>
          <w:rFonts w:ascii="Times New Roman" w:eastAsia="Times New Roman" w:hAnsi="Times New Roman" w:cs="Times New Roman"/>
          <w:i/>
          <w:iCs/>
          <w:color w:val="000000"/>
          <w:sz w:val="24"/>
          <w:szCs w:val="24"/>
        </w:rPr>
        <w:t xml:space="preserve"> </w:t>
      </w:r>
      <w:proofErr w:type="spellStart"/>
      <w:r w:rsidRPr="008A1962">
        <w:rPr>
          <w:rFonts w:ascii="Times New Roman" w:eastAsia="Times New Roman" w:hAnsi="Times New Roman" w:cs="Times New Roman"/>
          <w:i/>
          <w:iCs/>
          <w:color w:val="000000"/>
          <w:sz w:val="24"/>
          <w:szCs w:val="24"/>
        </w:rPr>
        <w:t>i.e</w:t>
      </w:r>
      <w:proofErr w:type="spellEnd"/>
      <w:r w:rsidRPr="008A1962">
        <w:rPr>
          <w:rFonts w:ascii="Times New Roman" w:eastAsia="Times New Roman" w:hAnsi="Times New Roman" w:cs="Times New Roman"/>
          <w:i/>
          <w:iCs/>
          <w:color w:val="000000"/>
          <w:sz w:val="24"/>
          <w:szCs w:val="24"/>
        </w:rPr>
        <w:t xml:space="preserve"> how as internal </w:t>
      </w:r>
      <w:r>
        <w:rPr>
          <w:rFonts w:ascii="Times New Roman" w:eastAsia="Times New Roman" w:hAnsi="Times New Roman" w:cs="Times New Roman"/>
          <w:i/>
          <w:iCs/>
          <w:color w:val="000000"/>
          <w:sz w:val="24"/>
          <w:szCs w:val="24"/>
        </w:rPr>
        <w:t xml:space="preserve">audit </w:t>
      </w:r>
      <w:r w:rsidRPr="008A1962">
        <w:rPr>
          <w:rFonts w:ascii="Times New Roman" w:eastAsia="Times New Roman" w:hAnsi="Times New Roman" w:cs="Times New Roman"/>
          <w:i/>
          <w:iCs/>
          <w:color w:val="000000"/>
          <w:sz w:val="24"/>
          <w:szCs w:val="24"/>
        </w:rPr>
        <w:t>control aid organizational performance in manufacturing company taking NBC ltd as the special area of study. The research design used during the course of this study was the descriptive survey research design in which a population of 100 staff of NBC was looked into. The researcher made use of research questionnaire. Statistical package for social sciences (SPSS) was being employed to analyze data in form of frequency tables in knowing the effect of impact of internal control on organizational performance.  Findings reveals that the calculated t-statistics for the parameter estimates was (t = 0.0134, 0.046), P &lt; 0.05Therefore, the Null hypothesis is rejected and Alternative hypothesis is accepted, that is; there is significant relationship between internal control system and organizational performance of NBC. Based on the findings of the study, it is recommended that the management of NBC should design more effective internal control systems by ensuring that adequate monitoring is done by management, capital assets purchased are approved by appropriate level of management and asset numbering is done to show location and protection of the assets. Also Management should encourage staff to participate in decision making. Employees feel encouraged and motivated in accomplishing the goals of the company in which they have taken part in formulating. </w:t>
      </w:r>
    </w:p>
    <w:p w:rsidR="00B75F8D" w:rsidRDefault="00B75F8D" w:rsidP="00B75F8D"/>
    <w:p w:rsidR="00E85894" w:rsidRDefault="00E85894"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E85894" w:rsidRDefault="00E85894" w:rsidP="00E858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crimes and fraudulent operations have long been seen as one of the most serious threats to the global economy. Corruption and other fraudulent acts appear to be a global threat that has a significant impact on any nation's economy and society (</w:t>
      </w:r>
      <w:proofErr w:type="spellStart"/>
      <w:r>
        <w:rPr>
          <w:rFonts w:ascii="Times New Roman" w:eastAsia="Times New Roman" w:hAnsi="Times New Roman" w:cs="Times New Roman"/>
          <w:color w:val="000000"/>
          <w:sz w:val="24"/>
          <w:szCs w:val="24"/>
        </w:rPr>
        <w:t>Abdulrahman</w:t>
      </w:r>
      <w:proofErr w:type="spellEnd"/>
      <w:r>
        <w:rPr>
          <w:rFonts w:ascii="Times New Roman" w:eastAsia="Times New Roman" w:hAnsi="Times New Roman" w:cs="Times New Roman"/>
          <w:color w:val="000000"/>
          <w:sz w:val="24"/>
          <w:szCs w:val="24"/>
        </w:rPr>
        <w:t xml:space="preserve">, 2019). It has long been debated in the literature as the cause of economic stagnation in developing economies such as Africa, Latin America, and Asia, as observed today. Most intellectuals feel that one of the main challenges of the Nigerian economy is economic and financial crime, which has harmed the country's economic growth and development (Harwood, 2016).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crimes are common and rampant in public sectors and it is the bane of slow development to the Nigerian economy as a whole. There is absolutely no aspect or sector of the economy that is not inflicted by this menace ranging from the financial institution to the health and education sectors as well as the public service. Hamilton and Gabriel </w:t>
      </w:r>
      <w:r>
        <w:rPr>
          <w:rFonts w:ascii="Times New Roman" w:eastAsia="Times New Roman" w:hAnsi="Times New Roman" w:cs="Times New Roman"/>
          <w:color w:val="000000"/>
          <w:sz w:val="24"/>
          <w:szCs w:val="24"/>
        </w:rPr>
        <w:lastRenderedPageBreak/>
        <w:t xml:space="preserve">(2020), opine that the level of fraudulent practices, corruption and other sharp practices in the Nigerian public sector is alarming and seen as norms and way of life.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include oil bunkering, embezzlement, bribery, looting, money </w:t>
      </w:r>
      <w:proofErr w:type="gramStart"/>
      <w:r>
        <w:rPr>
          <w:rFonts w:ascii="Times New Roman" w:eastAsia="Times New Roman" w:hAnsi="Times New Roman" w:cs="Times New Roman"/>
          <w:color w:val="000000"/>
          <w:sz w:val="24"/>
          <w:szCs w:val="24"/>
        </w:rPr>
        <w:t>laundering</w:t>
      </w:r>
      <w:proofErr w:type="gramEnd"/>
      <w:r>
        <w:rPr>
          <w:rFonts w:ascii="Times New Roman" w:eastAsia="Times New Roman" w:hAnsi="Times New Roman" w:cs="Times New Roman"/>
          <w:color w:val="000000"/>
          <w:sz w:val="24"/>
          <w:szCs w:val="24"/>
        </w:rPr>
        <w:t>, fraud, tax evasion and foreign exchange malpractice (</w:t>
      </w:r>
      <w:proofErr w:type="spellStart"/>
      <w:r>
        <w:rPr>
          <w:rFonts w:ascii="Times New Roman" w:eastAsia="Times New Roman" w:hAnsi="Times New Roman" w:cs="Times New Roman"/>
          <w:color w:val="000000"/>
          <w:sz w:val="24"/>
          <w:szCs w:val="24"/>
        </w:rPr>
        <w:t>Mukoro</w:t>
      </w:r>
      <w:proofErr w:type="spellEnd"/>
      <w:r>
        <w:rPr>
          <w:rFonts w:ascii="Times New Roman" w:eastAsia="Times New Roman" w:hAnsi="Times New Roman" w:cs="Times New Roman"/>
          <w:color w:val="000000"/>
          <w:sz w:val="24"/>
          <w:szCs w:val="24"/>
        </w:rPr>
        <w:t xml:space="preserve">, 2013). </w:t>
      </w:r>
      <w:proofErr w:type="spellStart"/>
      <w:r>
        <w:rPr>
          <w:rFonts w:ascii="Times New Roman" w:eastAsia="Times New Roman" w:hAnsi="Times New Roman" w:cs="Times New Roman"/>
          <w:color w:val="000000"/>
          <w:sz w:val="24"/>
          <w:szCs w:val="24"/>
        </w:rPr>
        <w:t>Ehioghiren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Atu</w:t>
      </w:r>
      <w:proofErr w:type="spellEnd"/>
      <w:r>
        <w:rPr>
          <w:rFonts w:ascii="Times New Roman" w:eastAsia="Times New Roman" w:hAnsi="Times New Roman" w:cs="Times New Roman"/>
          <w:color w:val="000000"/>
          <w:sz w:val="24"/>
          <w:szCs w:val="24"/>
        </w:rPr>
        <w:t xml:space="preserve"> (2018) as well as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posits that financial crimes comprise subsidy fraud, advance fee fraud, identity fraud, bank fraud, mortgage fraud,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fraud, embezzlement, credit card fraud , hedge fund fraud , consumer fraud and occupational fraud. Gottschalk (2010) notes that financial crimes are categorized into four groups which comprise: theft, fraud, manipulation and corruption; these crimes are perpetrated by individuals, organized persons as well as institutions. There is absolutely no aspect or sector of the economy that is not inflicted by this menace, ranging from the financial institution to the health, and education sectors as well as the public service. Dada (2020) posits that fraudulent activities and other sharp practices were uncovered and reported in the area of legislative process, salaries and wages, pensions and in government business. Financial crimes such as embezzlement, bribery, corruption, identity fraud, mortgage fraud, occupational fraud, bankruptcy, security fraud, amongst others are perpetrated by individuals, corporate institutions as well as organized group of people in order to acquire criminal enrichment (</w:t>
      </w:r>
      <w:proofErr w:type="spellStart"/>
      <w:r>
        <w:rPr>
          <w:rFonts w:ascii="Times New Roman" w:eastAsia="Times New Roman" w:hAnsi="Times New Roman" w:cs="Times New Roman"/>
          <w:color w:val="000000"/>
          <w:sz w:val="24"/>
          <w:szCs w:val="24"/>
        </w:rPr>
        <w:t>Ogutu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Ngahu</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being illegal activities possess the attributes of deception, truce breaking; cover up and they do not rely on the enforcement of physical force or violence. These non-violent crimes are therefore perpetrated by organized persons, individuals and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obtain personal or business advantage (Federal Bureau of Investigation (FBI), 2018) and International Monetary Fund (2017) argue that crimes are aggravated by financial needs caused by lack of self-control, indiscipline, greed, drugs addiction, gambling, debt, peer and family pressure, poor investment decision or living above one’s means. Financial crimes such as fraud in public sectors are perpetrated by the rank and file depending on their capacity, capability and intelligence with its far-reaching consequences such as non-availability of economic resources to </w:t>
      </w:r>
      <w:r>
        <w:rPr>
          <w:rFonts w:ascii="Times New Roman" w:eastAsia="Times New Roman" w:hAnsi="Times New Roman" w:cs="Times New Roman"/>
          <w:color w:val="000000"/>
          <w:sz w:val="24"/>
          <w:szCs w:val="24"/>
        </w:rPr>
        <w:lastRenderedPageBreak/>
        <w:t>prosecute and cater for viable public developmental projects, deteriorated infrastructure, political programs of the nation, payment of staff salaries and emoluments and its attendant adverse effect on the economy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2020). It has become difficult to curb financial crimes committed in the public sector due to bureaucracy and high level of corruption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et al., 2020).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studies in Nigeria posited that billions of naira is lost every year as a result of fraudulent activities (</w:t>
      </w:r>
      <w:proofErr w:type="spellStart"/>
      <w:r>
        <w:rPr>
          <w:rFonts w:ascii="Times New Roman" w:eastAsia="Times New Roman" w:hAnsi="Times New Roman" w:cs="Times New Roman"/>
          <w:color w:val="000000"/>
          <w:sz w:val="24"/>
          <w:szCs w:val="24"/>
        </w:rPr>
        <w:t>Akinbowale</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Amake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Ikathua</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Idolor</w:t>
      </w:r>
      <w:proofErr w:type="spellEnd"/>
      <w:r>
        <w:rPr>
          <w:rFonts w:ascii="Times New Roman" w:eastAsia="Times New Roman" w:hAnsi="Times New Roman" w:cs="Times New Roman"/>
          <w:color w:val="000000"/>
          <w:sz w:val="24"/>
          <w:szCs w:val="24"/>
        </w:rPr>
        <w:t>, 2020). It further argues that such amount of money represents only the amount that is made public. In Nigeria, corruption has negative economic impact as well as on national image (</w:t>
      </w: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2016). In all these, individuals, government, institutions, country and society as a whole were the victims. All this has led to very low appalling ratings of the country by Amnesty International (</w:t>
      </w:r>
      <w:proofErr w:type="spellStart"/>
      <w:r>
        <w:rPr>
          <w:rFonts w:ascii="Times New Roman" w:eastAsia="Times New Roman" w:hAnsi="Times New Roman" w:cs="Times New Roman"/>
          <w:color w:val="000000"/>
          <w:sz w:val="24"/>
          <w:szCs w:val="24"/>
        </w:rPr>
        <w:t>Gbegi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2019; Sabo,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of computer accompanied by the introduction of electronic businesses though, profits individual and corporate institutions as it increases the performances, efficiency and effectiveness, it also make our job functions easier to execute, however, this change in technology also facilitates easy commitment of crimes which has also contributed greatly to increase in the problem of financial crimes worldwide (</w:t>
      </w:r>
      <w:proofErr w:type="spellStart"/>
      <w:r>
        <w:rPr>
          <w:rFonts w:ascii="Times New Roman" w:eastAsia="Times New Roman" w:hAnsi="Times New Roman" w:cs="Times New Roman"/>
          <w:color w:val="000000"/>
          <w:sz w:val="24"/>
          <w:szCs w:val="24"/>
        </w:rPr>
        <w:t>Asika</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Efosa</w:t>
      </w:r>
      <w:proofErr w:type="spellEnd"/>
      <w:r>
        <w:rPr>
          <w:rFonts w:ascii="Times New Roman" w:eastAsia="Times New Roman" w:hAnsi="Times New Roman" w:cs="Times New Roman"/>
          <w:color w:val="000000"/>
          <w:sz w:val="24"/>
          <w:szCs w:val="24"/>
        </w:rPr>
        <w:t xml:space="preserve"> and Kingsley, 2019; </w:t>
      </w:r>
      <w:proofErr w:type="spellStart"/>
      <w:r>
        <w:rPr>
          <w:rFonts w:ascii="Times New Roman" w:eastAsia="Times New Roman" w:hAnsi="Times New Roman" w:cs="Times New Roman"/>
          <w:color w:val="000000"/>
          <w:sz w:val="24"/>
          <w:szCs w:val="24"/>
        </w:rPr>
        <w:t>Jugurnath</w:t>
      </w:r>
      <w:proofErr w:type="spellEnd"/>
      <w:r>
        <w:rPr>
          <w:rFonts w:ascii="Times New Roman" w:eastAsia="Times New Roman" w:hAnsi="Times New Roman" w:cs="Times New Roman"/>
          <w:color w:val="000000"/>
          <w:sz w:val="24"/>
          <w:szCs w:val="24"/>
        </w:rPr>
        <w:t xml:space="preserve"> et al., 2017). Employee theft, fraudulent billing systems, payroll frauds, insurance fraud, management theft, corporate frauds, evasion of tax are various forms of financial crimes and other corrupt practices that are committed in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Crumbley</w:t>
      </w:r>
      <w:proofErr w:type="spellEnd"/>
      <w:r>
        <w:rPr>
          <w:rFonts w:ascii="Times New Roman" w:eastAsia="Times New Roman" w:hAnsi="Times New Roman" w:cs="Times New Roman"/>
          <w:color w:val="000000"/>
          <w:sz w:val="24"/>
          <w:szCs w:val="24"/>
        </w:rPr>
        <w:t xml:space="preserve"> (2019) posit that the effect of increasingly business complexity in today’s world with available information and systems provides great incentives for the perpetrators to engage in theft or fraud resulting in material misstatement of financial statements. It seems relevant statutes and standards have not made adequate provisions for dealing with fraud by statutory auditors (</w:t>
      </w:r>
      <w:proofErr w:type="spellStart"/>
      <w:r>
        <w:rPr>
          <w:rFonts w:ascii="Times New Roman" w:eastAsia="Times New Roman" w:hAnsi="Times New Roman" w:cs="Times New Roman"/>
          <w:color w:val="000000"/>
          <w:sz w:val="24"/>
          <w:szCs w:val="24"/>
        </w:rPr>
        <w:t>Owojori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Asaolu</w:t>
      </w:r>
      <w:proofErr w:type="spellEnd"/>
      <w:r>
        <w:rPr>
          <w:rFonts w:ascii="Times New Roman" w:eastAsia="Times New Roman" w:hAnsi="Times New Roman" w:cs="Times New Roman"/>
          <w:color w:val="000000"/>
          <w:sz w:val="24"/>
          <w:szCs w:val="24"/>
        </w:rPr>
        <w:t xml:space="preserve">,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size and complexity of accounting services and the inability of the statutory auditors to deal with the problem of financial fraud is further constrained by the related clauses </w:t>
      </w:r>
      <w:r>
        <w:rPr>
          <w:rFonts w:ascii="Times New Roman" w:eastAsia="Times New Roman" w:hAnsi="Times New Roman" w:cs="Times New Roman"/>
          <w:color w:val="000000"/>
          <w:sz w:val="24"/>
          <w:szCs w:val="24"/>
        </w:rPr>
        <w:lastRenderedPageBreak/>
        <w:t>in the company laws and accounting standards. All these remain outside the scope of the statutory auditor to report on except he is placed on inquiry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2018). The public has been disappointed in relation to the responsibilities of auditors as they failed to contend with the issue of fraud (Gray, 2018;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The growing rate of fraudulent practices and financial crimes in the Nigerian economy has made corporate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devise means to combat these challenges with the use of forensic accounting services (</w:t>
      </w:r>
      <w:proofErr w:type="spellStart"/>
      <w:r>
        <w:rPr>
          <w:rFonts w:ascii="Times New Roman" w:eastAsia="Times New Roman" w:hAnsi="Times New Roman" w:cs="Times New Roman"/>
          <w:color w:val="000000"/>
          <w:sz w:val="24"/>
          <w:szCs w:val="24"/>
        </w:rPr>
        <w:t>Oseni</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Ojaide</w:t>
      </w:r>
      <w:proofErr w:type="spellEnd"/>
      <w:r>
        <w:rPr>
          <w:rFonts w:ascii="Times New Roman" w:eastAsia="Times New Roman" w:hAnsi="Times New Roman" w:cs="Times New Roman"/>
          <w:color w:val="000000"/>
          <w:sz w:val="24"/>
          <w:szCs w:val="24"/>
        </w:rPr>
        <w:t xml:space="preserve"> (2020) and </w:t>
      </w:r>
      <w:proofErr w:type="spellStart"/>
      <w:r>
        <w:rPr>
          <w:rFonts w:ascii="Times New Roman" w:eastAsia="Times New Roman" w:hAnsi="Times New Roman" w:cs="Times New Roman"/>
          <w:color w:val="000000"/>
          <w:sz w:val="24"/>
          <w:szCs w:val="24"/>
        </w:rPr>
        <w:t>Izedomin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Mgbame</w:t>
      </w:r>
      <w:proofErr w:type="spellEnd"/>
      <w:r>
        <w:rPr>
          <w:rFonts w:ascii="Times New Roman" w:eastAsia="Times New Roman" w:hAnsi="Times New Roman" w:cs="Times New Roman"/>
          <w:color w:val="000000"/>
          <w:sz w:val="24"/>
          <w:szCs w:val="24"/>
        </w:rPr>
        <w:t xml:space="preserve"> (2020) believe there is need for the services of forensic accounting due to worrying rate of increase in fraudulent cases and activities in Nigeria and such view was supported by recent work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w:t>
      </w:r>
      <w:proofErr w:type="spellStart"/>
      <w:r>
        <w:rPr>
          <w:rFonts w:ascii="Times New Roman" w:eastAsia="Times New Roman" w:hAnsi="Times New Roman" w:cs="Times New Roman"/>
          <w:color w:val="000000"/>
          <w:sz w:val="24"/>
          <w:szCs w:val="24"/>
        </w:rPr>
        <w:t>Akani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Ogbeide</w:t>
      </w:r>
      <w:proofErr w:type="spellEnd"/>
      <w:r>
        <w:rPr>
          <w:rFonts w:ascii="Times New Roman" w:eastAsia="Times New Roman" w:hAnsi="Times New Roman" w:cs="Times New Roman"/>
          <w:color w:val="000000"/>
          <w:sz w:val="24"/>
          <w:szCs w:val="24"/>
        </w:rPr>
        <w:t xml:space="preserve"> (2017) believed that if the Nigerian public sector and the private sector must be free from corrupt practices, high importance must be accorded forensic accounting.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and </w:t>
      </w: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et al. (2018) opined that it is envisaged that financial sharp practices may be curtailed by the application of forensic accounting in Nigeria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(2013), financial crimes have grave impact on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and this has made forensic accounting emerged to curb the increasing rate of financial crimes.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the Problem</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anti-corruption agencies established up to combat economic and financial crime in Nigeria have not showed much meaningful improvement in the public sector in Nigeria today to address the threat of financial crimes and fraudulent operations.  Economic and Financial Crimes Commission posits that financial crimes have become a talking point on every national discourse and is assuming a position of preeminence in the scale of governmental preference for urgent attention.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Gbegi</w:t>
      </w:r>
      <w:proofErr w:type="spellEnd"/>
      <w:r>
        <w:rPr>
          <w:rFonts w:ascii="Times New Roman" w:eastAsia="Times New Roman" w:hAnsi="Times New Roman" w:cs="Times New Roman"/>
          <w:sz w:val="24"/>
          <w:szCs w:val="24"/>
        </w:rPr>
        <w:t xml:space="preserve"> (2020) observe that three elements are required to establish that fraud has been committed under common law, a material false statement made with intent to deceive, a victim’s reliance on the statement and damages. According to Dada (2021), several anti-corruption agencies, such as tribunals and probe panels, have been established to combat the rising rate of corruption and financial crimes, but they appear to lack the skills </w:t>
      </w:r>
      <w:r>
        <w:rPr>
          <w:rFonts w:ascii="Times New Roman" w:eastAsia="Times New Roman" w:hAnsi="Times New Roman" w:cs="Times New Roman"/>
          <w:sz w:val="24"/>
          <w:szCs w:val="24"/>
        </w:rPr>
        <w:lastRenderedPageBreak/>
        <w:t>necessary to conduct investigations that lead to successful prosecution of those accused of corruption.</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Enofe</w:t>
      </w:r>
      <w:proofErr w:type="spellEnd"/>
      <w:r>
        <w:rPr>
          <w:rFonts w:ascii="Times New Roman" w:eastAsia="Times New Roman" w:hAnsi="Times New Roman" w:cs="Times New Roman"/>
          <w:sz w:val="24"/>
          <w:szCs w:val="24"/>
        </w:rPr>
        <w:t xml:space="preserve"> et al. (2021), forensic accounting emerges as a result of the causes and effects of fraud, as well as human technological errors. According to the Nigerian institute of Advanced Legal studies (2020), the public sector should be involved in the forensic investigation initiative for in view of the fact that it is the biggest spender in the Nigerian economy and it is the victim of most of the corrupt practices and therefore need forensic and investigative accounting support than other stakeholders. There is a need to adopt effective forensic accounting technique that will assist the anti-corruption institutions to successfully reduce corruption. Against this backdrop, this study examined forensic accounting and financial crimes in Nigerian public sector. The objective of the study is to examine the effect of litigation support service in the process of reducing financial crimes in Lagos State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the years, it is widely believe that all these corrupt practices cannot be successful without the help of expert majorly the accountant. With the emergence of forensic accounting system, expert believe that the normal practice will become a thing of the past. It is against this backdrop that this study seeks to examine the impact of accountants (professionals and forensic) in curbing money laundering activities in Nigeria.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Research Questions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To what extent can forensic accounting aid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Is there a link between the influence of professional accountants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To what extent would forensic accounting aid in the prosecution of theft perpetrators?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t>Objective of the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broad objective of the study is to examine forensic accounting and financial crime in the Nigeria economy. The specific objectives are to:</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w:t>
      </w:r>
      <w:proofErr w:type="spellEnd"/>
      <w:r>
        <w:rPr>
          <w:rFonts w:ascii="Times New Roman" w:eastAsia="Times New Roman" w:hAnsi="Times New Roman" w:cs="Times New Roman"/>
          <w:color w:val="000000"/>
          <w:sz w:val="24"/>
          <w:szCs w:val="24"/>
        </w:rPr>
        <w:t>. Determine the extent to which forensic and professional accountants can assist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To what extent can between professional accountants' influence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Determine the extent to which professional accountants’ aid in the prosecution of theft criminals.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Statement of hypotheses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hypotheses will be tested in the course of this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H01: Professional accounting will not significantly help to deter fraudulent activities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H02: there is no significant relationship between influence of professional accountant and incidence of corrupt practice in Nigeria industry.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H03: Professional Accountant will not help to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5894" w:rsidRDefault="00E85894" w:rsidP="00E8589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policy maker</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study project that does not benefit the environment, in which it was conducted, no matter how appealing, will be deemed pointless. In light of this, a good research project must be capable of influencing changes in the context in which it was conducted. On that basis, the purpose of this research is to examine the role of professional accountants in detecting financial crimes, particularly in the context of Nigeria's shrinking economy, and to make recommendations on potential areas of concern. To knowledge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academic aspect of it involves how it will aid in research and development.  This is because emphasis will be laid on the work by previous researchers and contributes immensely to intellectualism and academic environment in general.</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professional accountant in investigating money laundry case in Nigeria using some selected accounting firms 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and Mohammed K.A.G. consult as the case study. The study is restricted </w:t>
      </w:r>
      <w:r>
        <w:rPr>
          <w:rFonts w:ascii="Times New Roman" w:eastAsia="Times New Roman" w:hAnsi="Times New Roman" w:cs="Times New Roman"/>
          <w:color w:val="000000"/>
          <w:sz w:val="24"/>
          <w:szCs w:val="24"/>
        </w:rPr>
        <w:lastRenderedPageBreak/>
        <w:t xml:space="preserve">only to accounting firms and does not cover other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banks and other sector of the economy</w:t>
      </w:r>
    </w:p>
    <w:p w:rsidR="00E85894" w:rsidRDefault="00E85894" w:rsidP="00E85894">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Limitation of the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limitation of this study revolved around the accessibility of material needed for this study, time and the finance required for the study. Being a very sensitive topic, not many accounting firms are ready to give detailed information about the subject matter of some of their company clients.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w:t>
      </w:r>
      <w:proofErr w:type="spellStart"/>
      <w:r>
        <w:rPr>
          <w:rFonts w:ascii="Times New Roman" w:eastAsia="Times New Roman" w:hAnsi="Times New Roman" w:cs="Times New Roman"/>
          <w:b/>
          <w:color w:val="000000"/>
          <w:sz w:val="24"/>
          <w:szCs w:val="24"/>
        </w:rPr>
        <w:t>Organisation</w:t>
      </w:r>
      <w:proofErr w:type="spellEnd"/>
      <w:r>
        <w:rPr>
          <w:rFonts w:ascii="Times New Roman" w:eastAsia="Times New Roman" w:hAnsi="Times New Roman" w:cs="Times New Roman"/>
          <w:b/>
          <w:color w:val="000000"/>
          <w:sz w:val="24"/>
          <w:szCs w:val="24"/>
        </w:rPr>
        <w:t xml:space="preserv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160" w:line="360" w:lineRule="auto"/>
        <w:rPr>
          <w:rFonts w:ascii="Times New Roman" w:eastAsia="Times New Roman" w:hAnsi="Times New Roman" w:cs="Times New Roman"/>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w:t>
      </w:r>
      <w:r>
        <w:rPr>
          <w:rFonts w:ascii="Times New Roman" w:eastAsia="Times New Roman" w:hAnsi="Times New Roman" w:cs="Times New Roman"/>
          <w:b/>
          <w:i/>
          <w:color w:val="000000"/>
          <w:sz w:val="24"/>
          <w:szCs w:val="24"/>
        </w:rPr>
        <w:tab/>
      </w:r>
      <w:r>
        <w:rPr>
          <w:rFonts w:ascii="Times New Roman" w:eastAsia="Times New Roman" w:hAnsi="Times New Roman" w:cs="Times New Roman"/>
          <w:b/>
          <w:color w:val="000000"/>
          <w:sz w:val="24"/>
          <w:szCs w:val="24"/>
        </w:rPr>
        <w:t>Conceptual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2.1.1. Concept of Financial crimes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according to </w:t>
      </w:r>
      <w:proofErr w:type="spellStart"/>
      <w:r>
        <w:rPr>
          <w:rFonts w:ascii="Times New Roman" w:eastAsia="Times New Roman" w:hAnsi="Times New Roman" w:cs="Times New Roman"/>
          <w:color w:val="000000"/>
          <w:sz w:val="24"/>
          <w:szCs w:val="24"/>
        </w:rPr>
        <w:t>Eiya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Otalor</w:t>
      </w:r>
      <w:proofErr w:type="spellEnd"/>
      <w:r>
        <w:rPr>
          <w:rFonts w:ascii="Times New Roman" w:eastAsia="Times New Roman" w:hAnsi="Times New Roman" w:cs="Times New Roman"/>
          <w:color w:val="000000"/>
          <w:sz w:val="24"/>
          <w:szCs w:val="24"/>
        </w:rPr>
        <w:t xml:space="preserve"> (2020) may involve fraud or any other crime against property. It may be in respect of falsification of the ownership of property belonging to another as one's own personal use and benefit. Financial crimes may be carried out by individuals, corporations, or by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crimes against individuals, corporate bodies and governments. Financial crimes involve corruptions, bribery, political donation, nepotism, kickbacks, artificial pricing and frauds of all kinds. The EFCC Act (2014) attempts to capture the variety of economic and financial crimes found either within or outside the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The salient issues in the definition include violent, criminal and illicit activities committed with the objective of acquiring wealth illegally in a manner that violates existing legislation and these include any form of fraud, embezzlement, money laundering, bribery, narcotic drug, trafficking, tax evasion, theft of intellectual property and piracy, foreign exchange malpractice including counterfeiting, open market abuse, dumping of toxic waste and prohibited goods, illegal oil bunkering and illegal mining, looting and any form of corrupt malpractices and child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opinion of </w:t>
      </w:r>
      <w:proofErr w:type="spellStart"/>
      <w:r>
        <w:rPr>
          <w:rFonts w:ascii="Times New Roman" w:eastAsia="Times New Roman" w:hAnsi="Times New Roman" w:cs="Times New Roman"/>
          <w:color w:val="000000"/>
          <w:sz w:val="24"/>
          <w:szCs w:val="24"/>
        </w:rPr>
        <w:t>Okafor</w:t>
      </w:r>
      <w:proofErr w:type="spellEnd"/>
      <w:r>
        <w:rPr>
          <w:rFonts w:ascii="Times New Roman" w:eastAsia="Times New Roman" w:hAnsi="Times New Roman" w:cs="Times New Roman"/>
          <w:color w:val="000000"/>
          <w:sz w:val="24"/>
          <w:szCs w:val="24"/>
        </w:rPr>
        <w:t xml:space="preserve"> (2021), fraud can be said to be a non-violent crime and illicit activity committed with the aim of acquiring illegal wealth either individually, as a group or an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manner which violates existing legislation governing the economic activities of government and its administration. Fraud, according to </w:t>
      </w:r>
      <w:proofErr w:type="spellStart"/>
      <w:r>
        <w:rPr>
          <w:rFonts w:ascii="Times New Roman" w:eastAsia="Times New Roman" w:hAnsi="Times New Roman" w:cs="Times New Roman"/>
          <w:color w:val="000000"/>
          <w:sz w:val="24"/>
          <w:szCs w:val="24"/>
        </w:rPr>
        <w:t>Ramamoorti</w:t>
      </w:r>
      <w:proofErr w:type="spellEnd"/>
      <w:r>
        <w:rPr>
          <w:rFonts w:ascii="Times New Roman" w:eastAsia="Times New Roman" w:hAnsi="Times New Roman" w:cs="Times New Roman"/>
          <w:color w:val="000000"/>
          <w:sz w:val="24"/>
          <w:szCs w:val="24"/>
        </w:rPr>
        <w:t xml:space="preserve"> (2018), involves deceit, purposeful intention, risk of being cut, </w:t>
      </w:r>
      <w:proofErr w:type="spellStart"/>
      <w:r>
        <w:rPr>
          <w:rFonts w:ascii="Times New Roman" w:eastAsia="Times New Roman" w:hAnsi="Times New Roman" w:cs="Times New Roman"/>
          <w:color w:val="000000"/>
          <w:sz w:val="24"/>
          <w:szCs w:val="24"/>
        </w:rPr>
        <w:t>rationalisation</w:t>
      </w:r>
      <w:proofErr w:type="spellEnd"/>
      <w:r>
        <w:rPr>
          <w:rFonts w:ascii="Times New Roman" w:eastAsia="Times New Roman" w:hAnsi="Times New Roman" w:cs="Times New Roman"/>
          <w:color w:val="000000"/>
          <w:sz w:val="24"/>
          <w:szCs w:val="24"/>
        </w:rPr>
        <w:t xml:space="preserve">, strong desire and violating trust. Fraud is a planned tricky process or device usually undertaken by a person or group of persons with the full intention of cheating another person or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to gain ill-gotten benefits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2018).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Ngai et al. (2018) observe in their study that financial fraud is becoming an increasingly serious problem and effectively detecting an accounting fraud has always been an </w:t>
      </w:r>
      <w:r>
        <w:rPr>
          <w:rFonts w:ascii="Times New Roman" w:eastAsia="Times New Roman" w:hAnsi="Times New Roman" w:cs="Times New Roman"/>
          <w:color w:val="000000"/>
          <w:sz w:val="24"/>
          <w:szCs w:val="24"/>
        </w:rPr>
        <w:lastRenderedPageBreak/>
        <w:t xml:space="preserve">important but complex task for financial experts. It was observed that about 80% of public sector officials are involved in fraudulent activities and other economic misdeed which have hindered national growth and development. Forensic accountants are therefore expected to be proactive and possess professional and expert skills not found in traditional auditor in identifying and preventing fraud.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was driven by the fact that although there exist a substantial amount of research works carried out on forensic accounting there is however a dearth of empirical studies that critically examines the influence of litigation support service on financial crime in the Nigerian public sector (Augustine and </w:t>
      </w:r>
      <w:proofErr w:type="spellStart"/>
      <w:r>
        <w:rPr>
          <w:rFonts w:ascii="Times New Roman" w:eastAsia="Times New Roman" w:hAnsi="Times New Roman" w:cs="Times New Roman"/>
          <w:color w:val="000000"/>
          <w:sz w:val="24"/>
          <w:szCs w:val="24"/>
        </w:rPr>
        <w:t>Uagbale-Ekatah</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Amahalu</w:t>
      </w:r>
      <w:proofErr w:type="spellEnd"/>
      <w:r>
        <w:rPr>
          <w:rFonts w:ascii="Times New Roman" w:eastAsia="Times New Roman" w:hAnsi="Times New Roman" w:cs="Times New Roman"/>
          <w:color w:val="000000"/>
          <w:sz w:val="24"/>
          <w:szCs w:val="24"/>
        </w:rPr>
        <w:t xml:space="preserve"> et al., 2017,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One of the gaps noticed by the current study is that previous researchers did not take time to decompose the concept of financial accounting tools into proxies and concepts that can be easily analyzed for the proper understanding of the study. For instance, </w:t>
      </w:r>
      <w:proofErr w:type="spellStart"/>
      <w:r>
        <w:rPr>
          <w:rFonts w:ascii="Times New Roman" w:eastAsia="Times New Roman" w:hAnsi="Times New Roman" w:cs="Times New Roman"/>
          <w:color w:val="000000"/>
          <w:sz w:val="24"/>
          <w:szCs w:val="24"/>
        </w:rPr>
        <w:t>Anuolam</w:t>
      </w:r>
      <w:proofErr w:type="spellEnd"/>
      <w:r>
        <w:rPr>
          <w:rFonts w:ascii="Times New Roman" w:eastAsia="Times New Roman" w:hAnsi="Times New Roman" w:cs="Times New Roman"/>
          <w:color w:val="000000"/>
          <w:sz w:val="24"/>
          <w:szCs w:val="24"/>
        </w:rPr>
        <w:t xml:space="preserve"> et al. (2017) studied the relative impact of forensic accounting on financial crisis in Nigeria with no special focus on decomposed measures of forensic accounting or financial crime variables but they used the concept of forensic accounting as it were. The study filled the gaps in literature in that it provided empirical evidence on the effect of forensic accounting on financial crimes in the Nigerian public sector unlike prior studies that focused on knowledge and skills of task performance fraud risk assessment. All the studies listed above failed to look into the effect of litigation support services on the financial crimes the public sector in Nigeria </w:t>
      </w:r>
      <w:proofErr w:type="spellStart"/>
      <w:r>
        <w:rPr>
          <w:rFonts w:ascii="Times New Roman" w:eastAsia="Times New Roman" w:hAnsi="Times New Roman" w:cs="Times New Roman"/>
          <w:color w:val="000000"/>
          <w:sz w:val="24"/>
          <w:szCs w:val="24"/>
        </w:rPr>
        <w:t>focussed</w:t>
      </w:r>
      <w:proofErr w:type="spellEnd"/>
      <w:r>
        <w:rPr>
          <w:rFonts w:ascii="Times New Roman" w:eastAsia="Times New Roman" w:hAnsi="Times New Roman" w:cs="Times New Roman"/>
          <w:color w:val="000000"/>
          <w:sz w:val="24"/>
          <w:szCs w:val="24"/>
        </w:rPr>
        <w:t xml:space="preserve"> on these gaps in the literature.</w:t>
      </w:r>
    </w:p>
    <w:p w:rsidR="00E85894" w:rsidRDefault="00E85894" w:rsidP="00E85894">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Concept of Litigation Support Service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Litigation is a term encompassing the use of court processes to resolve a dispute, in line with the rules in place in that jurisdiction. According to Harwood (2016), stages in litigation involves before litigation starts, preparing a case and finally, trial and enforcement. Before litigation begins various forms of preliminary investigations takes place also, various forms of alternative dispute resolution (ADR) are encouraged to be examined. It is encouraged that parties consider alternative means of resolving the disputes first. The more conventional alternative dispute resolution (ADR) options </w:t>
      </w:r>
      <w:r>
        <w:rPr>
          <w:rFonts w:ascii="Times New Roman" w:eastAsia="Times New Roman" w:hAnsi="Times New Roman" w:cs="Times New Roman"/>
          <w:color w:val="000000"/>
          <w:sz w:val="24"/>
          <w:szCs w:val="24"/>
        </w:rPr>
        <w:lastRenderedPageBreak/>
        <w:t xml:space="preserve">include: Arbitration a confidential form of dispute resolution where one or more arbitrators decide a case rather than a court appointed judge. Mediation is a facilitated negotiation assisted by an independent third-party mediator appointed by the parties. An independent expert is appointed to resolve the matter by producing a legally binding decision (Harwood, 2016). In preparing cases for litigation claim forms and particulars of claims </w:t>
      </w:r>
      <w:r>
        <w:rPr>
          <w:rFonts w:ascii="Times New Roman" w:eastAsia="Times New Roman" w:hAnsi="Times New Roman" w:cs="Times New Roman"/>
          <w:sz w:val="24"/>
          <w:szCs w:val="24"/>
        </w:rPr>
        <w:t xml:space="preserve">for both parties are drafted and served accordingly, this is usually followed by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and counter claims and replies by the parties involved. Allocations and directions for future conducts of the case are done, presentation of documents, statements by witnessing, expert reports and meetings with experts all form part of the preparation of cases for litigations. This stage is now followed by the trial and enforcement stage as well as appeals by the parties involved. The concept of litigation and business advisory adopted in this study is how the fear and possible avoidance of a court process as well as yielding to expert’s objective and independent advice as a forensic accounting technique can serve as an instrument for mitigating as well as possible curbing of financial crimes in the public sector organizations by the perpetrators of these crimes (Harwood, 2016).</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Common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Common fraud is a classification that embodies various types of fraud that cut across most common departments in the banking industry. Mostly they are categorized into: clearing fraud, advance fee fraud, money transfer fraud, counterfeit securities, </w:t>
      </w:r>
      <w:proofErr w:type="spellStart"/>
      <w:proofErr w:type="gramStart"/>
      <w:r>
        <w:rPr>
          <w:rFonts w:ascii="Times New Roman" w:eastAsia="Times New Roman" w:hAnsi="Times New Roman" w:cs="Times New Roman"/>
          <w:color w:val="000000"/>
          <w:sz w:val="24"/>
          <w:szCs w:val="24"/>
        </w:rPr>
        <w:t>Cheque</w:t>
      </w:r>
      <w:proofErr w:type="spellEnd"/>
      <w:proofErr w:type="gramEnd"/>
      <w:r>
        <w:rPr>
          <w:rFonts w:ascii="Times New Roman" w:eastAsia="Times New Roman" w:hAnsi="Times New Roman" w:cs="Times New Roman"/>
          <w:color w:val="000000"/>
          <w:sz w:val="24"/>
          <w:szCs w:val="24"/>
        </w:rPr>
        <w:t xml:space="preserve"> kitting, theft and embezzlement, robberies, forgeries, defalcation and letter of credit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stealing, depriving, duping or exploiting an individual, organization or group of institutions through criminal manipulation of clearing instruments. The clearing fraud takes the following forms:</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Suppression of Clearing Instruments: - This is perpetrated by paying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drawn on account with insufficient fund. The appropriate thing would have been to return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thus, the payment of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fraud due to suppression.</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Payment against Unclear Effects: - A direct credit awarded a customer on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deposit which had not been cleared is a fraud. The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may be returned unpaid what happens to the credit advantage of the depositor.</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Conversion of clearing Instruments: - This is common when a</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or draft drawn in </w:t>
      </w:r>
      <w:proofErr w:type="spellStart"/>
      <w:r>
        <w:rPr>
          <w:rFonts w:ascii="Times New Roman" w:eastAsia="Times New Roman" w:hAnsi="Times New Roman" w:cs="Times New Roman"/>
          <w:color w:val="000000"/>
          <w:sz w:val="24"/>
          <w:szCs w:val="24"/>
        </w:rPr>
        <w:t>favour</w:t>
      </w:r>
      <w:proofErr w:type="spellEnd"/>
      <w:r>
        <w:rPr>
          <w:rFonts w:ascii="Times New Roman" w:eastAsia="Times New Roman" w:hAnsi="Times New Roman" w:cs="Times New Roman"/>
          <w:color w:val="000000"/>
          <w:sz w:val="24"/>
          <w:szCs w:val="24"/>
        </w:rPr>
        <w:t xml:space="preserve"> of one person gets into the hands of a wrong person by any fraudulent means and coincidentally the wrong person enjoyed the value on the instrument, this is a fraud due to wrong conversion of clearing instruments, that is, accepted by a bank for which it cannot fully guarantee collectability until the institution on which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drawn has confirmed that funds are available to cover them.</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of Credit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letter of credit is an undertaking by an issuing bank on behalf of an importer (the applicant) that payment will be made for goods or services supplied by the exporter (the beneficiary) provided that the exporter complies with all the terms and conditions stipulated by the credit (</w:t>
      </w:r>
      <w:proofErr w:type="spellStart"/>
      <w:r>
        <w:rPr>
          <w:rFonts w:ascii="Times New Roman" w:eastAsia="Times New Roman" w:hAnsi="Times New Roman" w:cs="Times New Roman"/>
          <w:color w:val="000000"/>
          <w:sz w:val="24"/>
          <w:szCs w:val="24"/>
        </w:rPr>
        <w:t>Okororie</w:t>
      </w:r>
      <w:proofErr w:type="spellEnd"/>
      <w:r>
        <w:rPr>
          <w:rFonts w:ascii="Times New Roman" w:eastAsia="Times New Roman" w:hAnsi="Times New Roman" w:cs="Times New Roman"/>
          <w:color w:val="000000"/>
          <w:sz w:val="24"/>
          <w:szCs w:val="24"/>
        </w:rPr>
        <w:t>, 2020). This document passes through many confirmation stages through which a fraudulent banker can manipulate and defraud the bank or the exporter. The common practice is that some beneficiaries to the credits use forged or fraudulent documents. In such these cases, these documents are presented to the confirming or issuing bank. Bank payment is demanded against the credit whether or not; the banks documents appear to comply with the terms of the credit.</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fraud is characterized by the following tentacles; loan application through fronts, foreign exchange transfer profiteering, Business development and public relations, Loan recovery fraud, cost of fund (Interest padding), property rental frauds, over-invoicing on purchases and other contracts, utilization of bank’s time and other resources</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Computer-Aided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is a process involving all acts, involving the use of computer through deceit or dishonest manner or approach of depriving person or corporation of their property without their consent. This can take different forms: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computer is the main object of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computer creates a unique environment in which fraud takes place.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computer as an instrument for commuting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fraud can be perpetrated through input manipulation, file manipulation program manipulation or operation manipulation. A combination of any of the above methods may end up with the following effects on operations.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Tampering with computer files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Manipulation of input data</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fictitious account</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password belonging to other staff</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Fixing of dummy applications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master passwords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almost the same manner E-banking also attracts varieties of fraud such as skimming, (counter fact card fraud) stolen card, fraudulent applications, never received issue, card data manipulation, ATM video, spam mails or denial service, Access swift fraud, money transfer frauds, Inter-Bank clearing frauds, Money Laundering Frauds, and Scam mails Money Laundering stages in Nigeria  The goal of a large number of criminal acts is to generate a profit for the individual or group that carries out the act. Money Laundering is the processing of these criminal proceeds to disguise their illegal origin. This process is of critical importance, as it enables the criminal to enjoy these profits without jeopardizing their source.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Illegal arms sales, smuggling, and the activities of organized crime, including for example drug trafficking and prostitution rings, can generate huge amounts of proceeds. Embezzlement, insider trading, bribery and computer fraud schemes can also produce large profits and create the incentive to “legitimize” the ill-gotten gains through money laundering. When a criminal activity generates substantial profits, the individual or </w:t>
      </w:r>
      <w:r>
        <w:rPr>
          <w:rFonts w:ascii="Times New Roman" w:eastAsia="Times New Roman" w:hAnsi="Times New Roman" w:cs="Times New Roman"/>
          <w:color w:val="000000"/>
          <w:sz w:val="24"/>
          <w:szCs w:val="24"/>
        </w:rPr>
        <w:lastRenderedPageBreak/>
        <w:t>group involved must find a way to control the funds without attracting attention to the underlying activity or the persons involved. Criminals do this by disguising the sources, changing the form, or moving the funds to a place where they are less likely to attract attention (Financial Action Task Force “FATF”). Money laundering to Bruce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is the disguising of funds derived from illicit activity so that they may be used without detection of the illegal activity that produced them. Money laundering involves three stages: placement, layering and 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Stages of Money Laundering</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Money laundering stages is also known as money laundering cycle, it is broken down into three distinct stages and it is however important to remember that money laundering is a single process. The stages of money laundering include the: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Placement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Layering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Integration Stage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Placement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first stage in the washing cycle. Money laundering is a "cash-intensive" business, generating vast amounts of cash from illegal activities (for example, street dealing of drugs where payment takes the form of cash in small denominations). The monies are placed into the financial system or retail economy or are smuggled out of the country. The aims of the launderer are to remove the cash from the location of acquisition so as to avoid detection from the authorities and to then transform it into other asset forms; for example: travelers </w:t>
      </w:r>
      <w:proofErr w:type="spellStart"/>
      <w:r>
        <w:rPr>
          <w:rFonts w:ascii="Times New Roman" w:eastAsia="Times New Roman" w:hAnsi="Times New Roman" w:cs="Times New Roman"/>
          <w:color w:val="000000"/>
          <w:sz w:val="24"/>
          <w:szCs w:val="24"/>
        </w:rPr>
        <w:t>cheques</w:t>
      </w:r>
      <w:proofErr w:type="spellEnd"/>
      <w:r>
        <w:rPr>
          <w:rFonts w:ascii="Times New Roman" w:eastAsia="Times New Roman" w:hAnsi="Times New Roman" w:cs="Times New Roman"/>
          <w:color w:val="000000"/>
          <w:sz w:val="24"/>
          <w:szCs w:val="24"/>
        </w:rPr>
        <w:t xml:space="preserve">, postal orders, etc.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Layering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course of layering, there is the first attempt at concealment or disguise of the source of the ownership of the funds by creating complex layers of financial transactions designed to disguise the audit trail and provide anonymity. The purpose of layering is to disassociate the illegal monies from the source of the crime by purposely creating a complex web of financial transactions aimed at concealing any audit trail as well as the source and ownership of funds. Typically, layers are created by moving monies in and </w:t>
      </w:r>
      <w:r>
        <w:rPr>
          <w:rFonts w:ascii="Times New Roman" w:eastAsia="Times New Roman" w:hAnsi="Times New Roman" w:cs="Times New Roman"/>
          <w:color w:val="000000"/>
          <w:sz w:val="24"/>
          <w:szCs w:val="24"/>
        </w:rPr>
        <w:lastRenderedPageBreak/>
        <w:t>out of the offshore bank accounts of bearer share shell companies through electronic funds' transfer (EFT). Given that there are over 500,000 wire transfers - representing in excess of $1 trillion - electronically circling the globe daily, most of which is legitimate, there isn’t enough information disclosed on any single wire transfer to know how clean or dirty the money is, therefore providing an excellent way for launderers to move their dirty money. Other forms used by launderers are complex dealings with stock, commodity and futures brokers. Given the sheer volume of daily transactions, and the high degree of anonymity available, the chances of transactions being traced is insignificant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stage in the process it is this stage at which the money is integrated into the legitimate economic and financial system and is assimilated with all other assets in the system. Integration of the "cleaned" money into the economy is accomplished by the launderer making it appear to have been legally earned. By this stage, it is exceedingly difficult to distinguish legal and illegal wealth.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 xml:space="preserve">Nigerian Experience in Combating Corruption: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Akomaye</w:t>
      </w:r>
      <w:proofErr w:type="spellEnd"/>
      <w:r>
        <w:rPr>
          <w:rFonts w:ascii="Times New Roman" w:eastAsia="Times New Roman" w:hAnsi="Times New Roman" w:cs="Times New Roman"/>
          <w:color w:val="000000"/>
          <w:sz w:val="24"/>
          <w:szCs w:val="24"/>
        </w:rPr>
        <w:t xml:space="preserve"> (2021) narrated the extent of economic crime during the military era which became institutionalized. One of the head of states General </w:t>
      </w:r>
      <w:proofErr w:type="spellStart"/>
      <w:r>
        <w:rPr>
          <w:rFonts w:ascii="Times New Roman" w:eastAsia="Times New Roman" w:hAnsi="Times New Roman" w:cs="Times New Roman"/>
          <w:color w:val="000000"/>
          <w:sz w:val="24"/>
          <w:szCs w:val="24"/>
        </w:rPr>
        <w:t>Abacha</w:t>
      </w:r>
      <w:proofErr w:type="spellEnd"/>
      <w:r>
        <w:rPr>
          <w:rFonts w:ascii="Times New Roman" w:eastAsia="Times New Roman" w:hAnsi="Times New Roman" w:cs="Times New Roman"/>
          <w:color w:val="000000"/>
          <w:sz w:val="24"/>
          <w:szCs w:val="24"/>
        </w:rPr>
        <w:t xml:space="preserve"> was acknowledged to have stolen between $4miilion and $5million between 1994 and 1998, which surpassed all records of state thievery within such a short period. There was total breakdown of law and order and the rule of law took a back seat in the face of tyranny, despotism and impunity. Transparency International rated Nigeria as the most corrupt country for several years. He stated further that Nigeria was assessed by many risk rating agencies as too risky a jurisdiction for quality investment. Foreign Direct Investment took a flight. The government took a very bold step to eradicate the evil in the society like the enactment of appropriate legislations to criminalize all corrupt conducts including unjust enrichment. The following laws were enacted to correct the situation: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Independence corrupt practices commission (ICPC) Act, 2000.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Economic and Financial Crimes Commission (EFCC)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Money laundering (Prohibition)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Public Procurement Act, 2007.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Fiscal Responsibility Act, 2007.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200 convictions for corruption, money laundering, bank fraud, advance fee fraud were recorded. Assets worth over$5 billion was recovered by EFCC in less than five years. Despite all these efforts to fight crime, there were politicization and blackmail regarding the cases taken to court. Section 308 of the Nigerian constitution grants immunity. There were public apathy and doubtful attitudes towards anti-corruption work. Slow justice system, insufficient commitment by other arms of government, International assets recovery frustration was recorded. Nevertheless the problem has grown geometrically in the economy.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(2019) stated that EFCC efforts to fight crimes and its achievements were proved by the 2008 annual report by the United Nation office on Drugs and Crime (UNODC) which rated the commission as the most successful anti-corruption agency in Africa and Nigeria. Transparency International ratings had moved from 142 in 2006 to 121 in 2008.Despite all these achievements,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stated further that the commission is faced with a lot of accusations and criticisms from some quarters. That the commission has been a political tool of the presidency, that their actions and activities are not on rule of law, hence should be scrapped. They further accused the commission on focusing more on enforcement rather than prevention measures and the issue of selective investigations. He concluded that criticisms can go a long way in emboldening their efforts capabilities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2.1.7.</w:t>
      </w:r>
      <w:r>
        <w:rPr>
          <w:rFonts w:ascii="Times New Roman" w:eastAsia="Times New Roman" w:hAnsi="Times New Roman" w:cs="Times New Roman"/>
          <w:b/>
          <w:color w:val="000000"/>
          <w:sz w:val="24"/>
          <w:szCs w:val="24"/>
        </w:rPr>
        <w:tab/>
        <w:t xml:space="preserve">Corruption, A threat to Nigeria’s Economy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Waziri</w:t>
      </w:r>
      <w:proofErr w:type="spellEnd"/>
      <w:r>
        <w:rPr>
          <w:rFonts w:ascii="Times New Roman" w:eastAsia="Times New Roman" w:hAnsi="Times New Roman" w:cs="Times New Roman"/>
          <w:color w:val="000000"/>
          <w:sz w:val="24"/>
          <w:szCs w:val="24"/>
        </w:rPr>
        <w:t xml:space="preserve"> (2019) urged Nigerians to be more prudent and transparent in managing its economy, as it cannot afford to filter its resources through corruption in the fight of the global economic meltdown. That if Nigerians continue to filter the economy through corruption in the face of the global economic crises, then there is an imminent catastrophe which it may not be able to recover from for a long time. She was of the opinion that poverty could be used as a weapon in fighting the scourge. She concluded </w:t>
      </w:r>
      <w:r>
        <w:rPr>
          <w:rFonts w:ascii="Times New Roman" w:eastAsia="Times New Roman" w:hAnsi="Times New Roman" w:cs="Times New Roman"/>
          <w:color w:val="000000"/>
          <w:sz w:val="24"/>
          <w:szCs w:val="24"/>
        </w:rPr>
        <w:lastRenderedPageBreak/>
        <w:t xml:space="preserve">that EFCC was not going to abandon nor slow down on its primary responsibility of investigating and prosecuting offenders for corruption and economic crimes.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 xml:space="preserve">Obstacles to Effective Prosecution of Corrupt Practices and Financial Crimes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xml:space="preserve"> (2017) stated that corruption and other economic crimes are the bane of Nigeria Economic Development efforts. All the crimes harm the economy in no small measures. That those who are saddled with the responsibility of fighting crimes will do well to rejects to be compromised. If they do, corruption becomes a little monster to be crushed with ease. However; he outlined the following factors that affected the prosecuting of criminals: (a) Cooperation from persons/institutions who should furnish relevant information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b) the quality of evidence gathered at the investigation stage.(c) the transparency of investigation of the case itself.(d)the prosecutorial competes of the prosecuting counsel.(e) the transparency and fairness of the presiding judge in the trail.(f) gaps in the law guiding prosecution. The greatest tragedy to any prosecution is when a judge has even before taking and analyzing evidence has made up his mind that the accused is not guilty as charged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g) inadequacy of existing procedural and evidence laws.(h) congestion and slow pace of court proceedings.(</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Jurisdiction problems.(j) cost of investigation and prosecution. He concluded that the commission has a lot of bottlenecks as regards investigation and prosecution of cases. That with the support of the judiciary, there will be speed to the trial cases.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Accounting profession and financial crimes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Conventionally, checking the conformity of financial statements with applicable financial reporting framework is the backdrop against which the periodic audit operates. Therefore, fraud detection has rather been perceived as a by-product and not one of the primary responsibilities of the audit process (Gray &amp;</w:t>
      </w:r>
      <w:proofErr w:type="spellStart"/>
      <w:r>
        <w:rPr>
          <w:rFonts w:ascii="Times New Roman" w:eastAsia="Times New Roman" w:hAnsi="Times New Roman" w:cs="Times New Roman"/>
          <w:color w:val="000000"/>
          <w:sz w:val="24"/>
          <w:szCs w:val="24"/>
        </w:rPr>
        <w:t>Moussalli</w:t>
      </w:r>
      <w:proofErr w:type="spellEnd"/>
      <w:r>
        <w:rPr>
          <w:rFonts w:ascii="Times New Roman" w:eastAsia="Times New Roman" w:hAnsi="Times New Roman" w:cs="Times New Roman"/>
          <w:color w:val="000000"/>
          <w:sz w:val="24"/>
          <w:szCs w:val="24"/>
        </w:rPr>
        <w:t xml:space="preserve">, 2018). Auditors believe that the primary responsibility for fraud detection is a managerial endeavor (Dye, 2018) and therefore, did not see fraud and corruption busting as their main goal. They believe that an auditor was expected to spontaneously ferret out fraud and inconsistencies in the examination of company’s accounts through the usual audit process. Hence, the primary </w:t>
      </w:r>
      <w:r>
        <w:rPr>
          <w:rFonts w:ascii="Times New Roman" w:eastAsia="Times New Roman" w:hAnsi="Times New Roman" w:cs="Times New Roman"/>
          <w:color w:val="000000"/>
          <w:sz w:val="24"/>
          <w:szCs w:val="24"/>
        </w:rPr>
        <w:lastRenderedPageBreak/>
        <w:t>responsibility of the auditors is to carry out investigations to reach an opinion on whether proper books have been kept and whether the accounts comply with the underlying entries and opine on the truth and fairness of the audited accounts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 xml:space="preserve">Theoretical Review </w:t>
      </w:r>
    </w:p>
    <w:p w:rsidR="00E85894" w:rsidRDefault="00E85894" w:rsidP="00E85894">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2.2.1</w:t>
      </w:r>
      <w:r>
        <w:rPr>
          <w:rFonts w:ascii="Times New Roman" w:eastAsia="Times New Roman" w:hAnsi="Times New Roman" w:cs="Times New Roman"/>
          <w:b/>
          <w:i/>
          <w:color w:val="000000"/>
          <w:sz w:val="24"/>
          <w:szCs w:val="24"/>
        </w:rPr>
        <w:tab/>
        <w:t>Theory of the Fraud Diamond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(2018) proffer the Theory of the Fraud Diamond, in place of the triangle. They argue that the diamond offers a better view of the factors leading to fraud. They add a fourth variables, capacity, to the three-factor theory of </w:t>
      </w:r>
      <w:proofErr w:type="spellStart"/>
      <w:r>
        <w:rPr>
          <w:rFonts w:ascii="Times New Roman" w:eastAsia="Times New Roman" w:hAnsi="Times New Roman" w:cs="Times New Roman"/>
          <w:color w:val="000000"/>
          <w:sz w:val="24"/>
          <w:szCs w:val="24"/>
        </w:rPr>
        <w:t>Cressey</w:t>
      </w:r>
      <w:proofErr w:type="spellEnd"/>
      <w:r>
        <w:rPr>
          <w:rFonts w:ascii="Times New Roman" w:eastAsia="Times New Roman" w:hAnsi="Times New Roman" w:cs="Times New Roman"/>
          <w:color w:val="000000"/>
          <w:sz w:val="24"/>
          <w:szCs w:val="24"/>
        </w:rPr>
        <w:t xml:space="preserve">. Capabilities mean that, the fraud perpetrator must have the necessary traits, abilities, or positional authority to pull off his crime. Theory of fraud Diamond offers a better view of the factors to fraud.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Incentive pressure</w:t>
      </w:r>
      <w:r>
        <w:rPr>
          <w:noProof/>
        </w:rPr>
        <mc:AlternateContent>
          <mc:Choice Requires="wps">
            <w:drawing>
              <wp:anchor distT="0" distB="0" distL="114300" distR="114300" simplePos="0" relativeHeight="251659264" behindDoc="0" locked="0" layoutInCell="1" hidden="0" allowOverlap="1" wp14:anchorId="2867BD86" wp14:editId="2EDE73A1">
                <wp:simplePos x="0" y="0"/>
                <wp:positionH relativeFrom="column">
                  <wp:posOffset>2027554</wp:posOffset>
                </wp:positionH>
                <wp:positionV relativeFrom="paragraph">
                  <wp:posOffset>193675</wp:posOffset>
                </wp:positionV>
                <wp:extent cx="1520825" cy="1361440"/>
                <wp:effectExtent l="15875" t="20320" r="15875" b="8890"/>
                <wp:wrapNone/>
                <wp:docPr id="1" name="Diamon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13614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2981D869" id="_x0000_t4" coordsize="21600,21600" o:spt="4" path="m10800,l,10800,10800,21600,21600,10800xe">
                <v:stroke joinstyle="miter"/>
                <v:path gradientshapeok="t" o:connecttype="rect" textboxrect="5400,5400,16200,16200"/>
              </v:shapetype>
              <v:shape id="Diamond 1" o:spid="_x0000_s1026" type="#_x0000_t4" style="position:absolute;margin-left:159.65pt;margin-top:15.25pt;width:119.75pt;height:10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UOHgIAAD4EAAAOAAAAZHJzL2Uyb0RvYy54bWysU9tuEzEQfUfiHyy/k90NSUlX3VRVSxBS&#10;KZUKHzCxvVkL22NsJ5vw9cx6mxAu4gHhB8vjGR+fOTNzdb23hu1UiBpdw6tJyZlyAqV2m4Z//rR6&#10;teAsJnASDDrV8IOK/Hr58sVV72s1xQ6NVIERiIt17xvepeTrooiiUxbiBL1y5GwxWEhkhk0hA/SE&#10;bk0xLcuLoscgfUChYqTbu9HJlxm/bZVIH9s2qsRMw4lbynvI+3rYi+UV1JsAvtPimQb8AwsL2tGn&#10;J6g7SMC2Qf8GZbUIGLFNE4G2wLbVQuUcKJuq/CWbpw68yrmQONGfZIr/D1Y87B4D05Jqx5kDSyW6&#10;02DRSVYN4vQ+1hTz5B/DkF709yi+RObwtgO3UTchYN8pkEQpxxc/PRiMSE/Zuv+AkrBhmzDrtG+D&#10;HQBJAbbP5TicyqH2iQm6rObTcjGdcybIV72+qGazXLAC6uNzH2J6p9Cy4dBwOVLPP8DuPibKgKKP&#10;UTkDNFqutDHZCJv1rQlsB9Qeq7yGpOlJPA8zjvUNv5wTl79DlHn9CcLqRH1utG344hQE9SDdWydz&#10;FybQZjzT/8YRjaN8YxnWKA8kZcCxiWno6NBh+MZZTw3c8Ph1C0FxZt47KsdlloulbMzmb6bU/uHc&#10;sz73gBME1fDE2Xi8TeOUbH3Qm45+qnLuDm+ohK3Oyg78RlbPZKlJs3rPAzVMwbmdo36M/fI7AAAA&#10;//8DAFBLAwQUAAYACAAAACEA6NwqMuAAAAAKAQAADwAAAGRycy9kb3ducmV2LnhtbEyPy07DMBBF&#10;90j8gzVI7KjdR1CaxqkQEhKCbhr4ACeeJimxndpuEv6eYQW7Gc3RnXPz/Wx6NqIPnbMSlgsBDG3t&#10;dGcbCZ8fLw8psBCV1ap3FiV8Y4B9cXuTq0y7yR5xLGPDKMSGTEloYxwyzkPdolFh4Qa0dDs5b1Sk&#10;1TdcezVRuOn5SohHblRn6UOrBnxusf4qr0bCuRra6ZBeTqKs/cjfDv71cnyX8v5uftoBizjHPxh+&#10;9UkdCnKq3NXqwHoJ6+V2TSgNIgFGQJKk1KWSsNpstsCLnP+vUPwAAAD//wMAUEsBAi0AFAAGAAgA&#10;AAAhALaDOJL+AAAA4QEAABMAAAAAAAAAAAAAAAAAAAAAAFtDb250ZW50X1R5cGVzXS54bWxQSwEC&#10;LQAUAAYACAAAACEAOP0h/9YAAACUAQAACwAAAAAAAAAAAAAAAAAvAQAAX3JlbHMvLnJlbHNQSwEC&#10;LQAUAAYACAAAACEA7VjVDh4CAAA+BAAADgAAAAAAAAAAAAAAAAAuAgAAZHJzL2Uyb0RvYy54bWxQ&#10;SwECLQAUAAYACAAAACEA6NwqMuAAAAAKAQAADwAAAAAAAAAAAAAAAAB4BAAAZHJzL2Rvd25yZXYu&#10;eG1sUEsFBgAAAAAEAAQA8wAAAIUFAAAAAA==&#10;"/>
            </w:pict>
          </mc:Fallback>
        </mc:AlternateConten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Capability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Opportunity</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Rationalizations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theory adds fourth variable, capabilities, to the three factor theory of fraud triangle. 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2.2.2.</w:t>
      </w:r>
      <w:r>
        <w:rPr>
          <w:rFonts w:ascii="Times New Roman" w:eastAsia="Times New Roman" w:hAnsi="Times New Roman" w:cs="Times New Roman"/>
          <w:b/>
          <w:color w:val="000000"/>
          <w:sz w:val="24"/>
          <w:szCs w:val="24"/>
        </w:rPr>
        <w:tab/>
        <w:t>Defiance Theory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 macroeconomic level, opportunity theory moves the explanation of corruption away from focusing solely on the offender. It identifies the need to involve a third party in the principal-agent relationship so as to serve as guardianship for the investments of the principal. It thus exposes the flaws of agency theory by contending that a premeditated connivance of a weak guardian and a motivated offender (agent) against a vulnerable target (principal) will result in a thriving corruption. Sherman’s (2018) defiance theory contends that such sanctions may sometimes deter, but could also have no effect and sometimes could have the opposite of their intended effects. Corruption is more pronounced, even with impunity, among corrupt office holders who may want to outsmart the provisions of the law to protect his corrupt acts. They usually want to be perpetuated in office or at least are enriched corruptly to protect their future (</w:t>
      </w:r>
      <w:proofErr w:type="spellStart"/>
      <w:r>
        <w:rPr>
          <w:rFonts w:ascii="Times New Roman" w:eastAsia="Times New Roman" w:hAnsi="Times New Roman" w:cs="Times New Roman"/>
          <w:color w:val="000000"/>
          <w:sz w:val="24"/>
          <w:szCs w:val="24"/>
        </w:rPr>
        <w:t>Mobolaji</w:t>
      </w:r>
      <w:proofErr w:type="spellEnd"/>
      <w:r>
        <w:rPr>
          <w:rFonts w:ascii="Times New Roman" w:eastAsia="Times New Roman" w:hAnsi="Times New Roman" w:cs="Times New Roman"/>
          <w:color w:val="000000"/>
          <w:sz w:val="24"/>
          <w:szCs w:val="24"/>
        </w:rPr>
        <w:t>, 2016). Evidences were provided in Nigeria to suggest that the economic and political elites have dominated the state and other regulatory agencies, as a result of which many anti-social practices are not investigated and a number of investigative reports remain unpublished (</w:t>
      </w:r>
      <w:proofErr w:type="spellStart"/>
      <w:r>
        <w:rPr>
          <w:rFonts w:ascii="Times New Roman" w:eastAsia="Times New Roman" w:hAnsi="Times New Roman" w:cs="Times New Roman"/>
          <w:color w:val="000000"/>
          <w:sz w:val="24"/>
          <w:szCs w:val="24"/>
        </w:rPr>
        <w:t>Fawehinmi</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Otusanya</w:t>
      </w:r>
      <w:proofErr w:type="spellEnd"/>
      <w:r>
        <w:rPr>
          <w:rFonts w:ascii="Times New Roman" w:eastAsia="Times New Roman" w:hAnsi="Times New Roman" w:cs="Times New Roman"/>
          <w:color w:val="000000"/>
          <w:sz w:val="24"/>
          <w:szCs w:val="24"/>
        </w:rPr>
        <w:t xml:space="preserve">, 2018). Thence, even if sanctions are imposed on corruption, the dominance of the corrupt elites would deter its effects. </w:t>
      </w:r>
      <w:proofErr w:type="spellStart"/>
      <w:r>
        <w:rPr>
          <w:rFonts w:ascii="Times New Roman" w:eastAsia="Times New Roman" w:hAnsi="Times New Roman" w:cs="Times New Roman"/>
          <w:color w:val="000000"/>
          <w:sz w:val="24"/>
          <w:szCs w:val="24"/>
        </w:rPr>
        <w:t>Sherma</w:t>
      </w:r>
      <w:proofErr w:type="spellEnd"/>
      <w:r>
        <w:rPr>
          <w:rFonts w:ascii="Times New Roman" w:eastAsia="Times New Roman" w:hAnsi="Times New Roman" w:cs="Times New Roman"/>
          <w:color w:val="000000"/>
          <w:sz w:val="24"/>
          <w:szCs w:val="24"/>
        </w:rPr>
        <w:t xml:space="preserve"> (2019) theoretically prophesized this as his defiance theory believes that the effect of the sanction on corruption is a function of three factors namely; (1) the dignity of the alleged offenders, (2) societal bondage of the offender and (3) the shame implicit in the sanctions. Therefore, the corrupt public officer or political elite would rather harness more benefits than cost of engaging in corruption to be well equipped against possible shame that may succeed his engagement in corruption.</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Review</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and </w:t>
      </w:r>
      <w:proofErr w:type="spellStart"/>
      <w:r>
        <w:rPr>
          <w:rFonts w:ascii="Times New Roman" w:eastAsia="Times New Roman" w:hAnsi="Times New Roman" w:cs="Times New Roman"/>
          <w:color w:val="000000"/>
          <w:sz w:val="24"/>
          <w:szCs w:val="24"/>
        </w:rPr>
        <w:t>Jimoh</w:t>
      </w:r>
      <w:proofErr w:type="spellEnd"/>
      <w:r>
        <w:rPr>
          <w:rFonts w:ascii="Times New Roman" w:eastAsia="Times New Roman" w:hAnsi="Times New Roman" w:cs="Times New Roman"/>
          <w:color w:val="000000"/>
          <w:sz w:val="24"/>
          <w:szCs w:val="24"/>
        </w:rPr>
        <w:t xml:space="preserve"> (2020) examined the relationship that exist between forensic accounting and financial crimes in the Nigerian public sector by specifically assessing the measures put in place to ensure a reduction in financial crimes in the Nigerian public sector and evaluating the effect of litigation support service on the reduction of financial crime in the Nigerian public sector. The study adopted survey research design and linear </w:t>
      </w:r>
      <w:r>
        <w:rPr>
          <w:rFonts w:ascii="Times New Roman" w:eastAsia="Times New Roman" w:hAnsi="Times New Roman" w:cs="Times New Roman"/>
          <w:color w:val="000000"/>
          <w:sz w:val="24"/>
          <w:szCs w:val="24"/>
        </w:rPr>
        <w:lastRenderedPageBreak/>
        <w:t xml:space="preserve">regression technique to analyze the empirical data collected through questionnaire and oral interview and the hypothesis formulated was also tested. The results of the hypothesis tested at 5% level of significance revealed that litigation support service had significant but negative effect (reduction) on financial crimes in the Nigerian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 and </w:t>
      </w:r>
      <w:proofErr w:type="spellStart"/>
      <w:r>
        <w:rPr>
          <w:rFonts w:ascii="Times New Roman" w:eastAsia="Times New Roman" w:hAnsi="Times New Roman" w:cs="Times New Roman"/>
          <w:color w:val="000000"/>
          <w:sz w:val="24"/>
          <w:szCs w:val="24"/>
        </w:rPr>
        <w:t>Moruf</w:t>
      </w:r>
      <w:proofErr w:type="spellEnd"/>
      <w:r>
        <w:rPr>
          <w:rFonts w:ascii="Times New Roman" w:eastAsia="Times New Roman" w:hAnsi="Times New Roman" w:cs="Times New Roman"/>
          <w:color w:val="000000"/>
          <w:sz w:val="24"/>
          <w:szCs w:val="24"/>
        </w:rPr>
        <w:t xml:space="preserve"> (2019) examined the various effects of money laundering and PEPs first on the economy of Nigeria as a nation and the economy of the oppressed and downtrodden people. These effects range from economic effect, social effect, political effect, effect on oil and gas being the major source of income to Nigerian government. They equally examined few cases of persons involved in money laundering. Largely, they observed that money laundering has great effect on the Nigeria economy. It is important to state that despite the laws and policies put in place in the country, money laundering and other financial and economic crimes still flourish in the country because of corrupt practices of government officers who are expected to protect and fight for the interest of the common people.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Onyeokweni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Onobun</w:t>
      </w:r>
      <w:proofErr w:type="spellEnd"/>
      <w:r>
        <w:rPr>
          <w:rFonts w:ascii="Times New Roman" w:eastAsia="Times New Roman" w:hAnsi="Times New Roman" w:cs="Times New Roman"/>
          <w:color w:val="000000"/>
          <w:sz w:val="24"/>
          <w:szCs w:val="24"/>
        </w:rPr>
        <w:t xml:space="preserve"> (2020), examined the impact of forensic accounting on financial crime in the Nigerian economy. The data was collected from primary sources with the aid of a well-structured questionnaire of three sections administered to one hundred and fifty (150) respondents. One hundred and twenty (120) of the questionnaire were retrieved and analyzed with chi-square statistical tools. Their study reveals that forensic accounting will not help to deter fraudulent activities in Nigeria but provides the essential tools needed to reduce fraud. The study also concludes that, forensic accounting can help reduce the incidence of corrupt practices in Nigeria and also bring theft perpetrators to book. They therefore recommends that the use of forensic accounting techniques should be encouraged and applied by the Nigerian government, ministries,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Ahmad </w:t>
      </w:r>
      <w:proofErr w:type="spellStart"/>
      <w:r>
        <w:rPr>
          <w:rFonts w:ascii="Times New Roman" w:eastAsia="Times New Roman" w:hAnsi="Times New Roman" w:cs="Times New Roman"/>
          <w:color w:val="000000"/>
          <w:sz w:val="24"/>
          <w:szCs w:val="24"/>
        </w:rPr>
        <w:t>et’al</w:t>
      </w:r>
      <w:proofErr w:type="spellEnd"/>
      <w:r>
        <w:rPr>
          <w:rFonts w:ascii="Times New Roman" w:eastAsia="Times New Roman" w:hAnsi="Times New Roman" w:cs="Times New Roman"/>
          <w:color w:val="000000"/>
          <w:sz w:val="24"/>
          <w:szCs w:val="24"/>
        </w:rPr>
        <w:t xml:space="preserve"> (2021) wrote on “curbing financial crimes with anti-graft bureaus in Nigeria”: The accountants’ perception. The study conceptualizes financial crimes and it causes and offered the opportunity and defiance theories to provide the rational for the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role accounting profession could play in the discourse of financial crimes as literatures were also reviewed on the major anti-financial crimes institution (EFCC) in Nigeria. Taking Analysis of Variance (ANOVA) as the statistical instrument, accountants, across various disciplines were used as the grouping variable to test the efficacy of anti-financial crime measure in Nigeria. Although a non-significant difference was found among the perception of accountants, it was concluded that the Nigerian </w:t>
      </w:r>
      <w:proofErr w:type="spellStart"/>
      <w:r>
        <w:rPr>
          <w:rFonts w:ascii="Times New Roman" w:eastAsia="Times New Roman" w:hAnsi="Times New Roman" w:cs="Times New Roman"/>
          <w:color w:val="000000"/>
          <w:sz w:val="24"/>
          <w:szCs w:val="24"/>
        </w:rPr>
        <w:t>government’santi</w:t>
      </w:r>
      <w:proofErr w:type="spellEnd"/>
      <w:r>
        <w:rPr>
          <w:rFonts w:ascii="Times New Roman" w:eastAsia="Times New Roman" w:hAnsi="Times New Roman" w:cs="Times New Roman"/>
          <w:color w:val="000000"/>
          <w:sz w:val="24"/>
          <w:szCs w:val="24"/>
        </w:rPr>
        <w:t xml:space="preserve">-corruption measure may not have been efficacious enough in combating financial crimes as signaled by the overall mean score. The prophecy of routine activity theory may come to pass in Nigeria if its anti-graft agencies are not further strengthened.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 in the Literature</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these studies, there is still a gap in the empirical literature as regards studies towards accessing the impact of professional accountant in investigating money laundering cases in Nigeria, given lack of empirical evidence on this subject matter it is clear that there is a research gap and that further research needs to be carried out in order to ascertain the impact of accountants in investigating money laundering cases in Nigeria.</w:t>
      </w:r>
    </w:p>
    <w:p w:rsidR="00E85894" w:rsidRDefault="00E85894" w:rsidP="00E85894">
      <w:pPr>
        <w:spacing w:after="160" w:line="360" w:lineRule="auto"/>
        <w:rPr>
          <w:rFonts w:ascii="Times New Roman" w:eastAsia="Times New Roman" w:hAnsi="Times New Roman" w:cs="Times New Roman"/>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E85894" w:rsidRDefault="00E85894" w:rsidP="00E85894">
      <w:pPr>
        <w:tabs>
          <w:tab w:val="left" w:pos="206"/>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E85894" w:rsidRDefault="00E85894" w:rsidP="00E85894">
      <w:pPr>
        <w:tabs>
          <w:tab w:val="left" w:pos="20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chapter consist the research method adopted. It explains the sample selection and describes the procedure in the designing the instrument and collecting data and also the statistical procedure to be used in data analysis.</w:t>
      </w:r>
    </w:p>
    <w:p w:rsidR="00E85894" w:rsidRDefault="00E85894" w:rsidP="00E85894">
      <w:pPr>
        <w:tabs>
          <w:tab w:val="left" w:pos="206"/>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Research Design</w:t>
      </w:r>
    </w:p>
    <w:p w:rsidR="00E85894" w:rsidRDefault="00E85894" w:rsidP="00E85894">
      <w:pPr>
        <w:tabs>
          <w:tab w:val="left" w:pos="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step by 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it is designed to find out the extent to which in sourcing will promote</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Population of </w:t>
      </w:r>
      <w:proofErr w:type="gramStart"/>
      <w:r>
        <w:rPr>
          <w:rFonts w:ascii="Times New Roman" w:eastAsia="Times New Roman" w:hAnsi="Times New Roman" w:cs="Times New Roman"/>
          <w:b/>
          <w:color w:val="000000"/>
          <w:sz w:val="24"/>
          <w:szCs w:val="24"/>
        </w:rPr>
        <w:t>The</w:t>
      </w:r>
      <w:proofErr w:type="gramEnd"/>
      <w:r>
        <w:rPr>
          <w:rFonts w:ascii="Times New Roman" w:eastAsia="Times New Roman" w:hAnsi="Times New Roman" w:cs="Times New Roman"/>
          <w:b/>
          <w:color w:val="000000"/>
          <w:sz w:val="24"/>
          <w:szCs w:val="24"/>
        </w:rPr>
        <w:t xml:space="preserv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this research work covered the three (3) different accounting firms within Ilorin metropolis which is totaled 46. According to </w:t>
      </w:r>
      <w:proofErr w:type="spellStart"/>
      <w:r>
        <w:rPr>
          <w:rFonts w:ascii="Times New Roman" w:eastAsia="Times New Roman" w:hAnsi="Times New Roman" w:cs="Times New Roman"/>
          <w:color w:val="000000"/>
          <w:sz w:val="24"/>
          <w:szCs w:val="24"/>
        </w:rPr>
        <w:t>Balley</w:t>
      </w:r>
      <w:proofErr w:type="spellEnd"/>
      <w:r>
        <w:rPr>
          <w:rFonts w:ascii="Times New Roman" w:eastAsia="Times New Roman" w:hAnsi="Times New Roman" w:cs="Times New Roman"/>
          <w:color w:val="000000"/>
          <w:sz w:val="24"/>
          <w:szCs w:val="24"/>
        </w:rPr>
        <w:t xml:space="preserve"> (2020) if the population is below 50, then you have to study all therefore, for this research all will be studied and there was no need for sample size.</w:t>
      </w:r>
    </w:p>
    <w:p w:rsidR="00E85894" w:rsidRDefault="00E85894" w:rsidP="00E8589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 xml:space="preserve">3.3.1. </w:t>
      </w:r>
      <w:r>
        <w:rPr>
          <w:rFonts w:ascii="Times New Roman" w:eastAsia="Times New Roman" w:hAnsi="Times New Roman" w:cs="Times New Roman"/>
          <w:b/>
          <w:i/>
          <w:sz w:val="24"/>
          <w:szCs w:val="24"/>
        </w:rPr>
        <w:t>Sample size</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of accountant in the selected case study has been used as the sample size. And for the purpose of this research work the whole 46 population will be used</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 Data Collection Method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w:t>
      </w:r>
      <w:r>
        <w:rPr>
          <w:rFonts w:ascii="Times New Roman" w:eastAsia="Times New Roman" w:hAnsi="Times New Roman" w:cs="Times New Roman"/>
          <w:color w:val="000000"/>
          <w:sz w:val="24"/>
          <w:szCs w:val="24"/>
        </w:rPr>
        <w:lastRenderedPageBreak/>
        <w:t xml:space="preserve">staffs of the selected accounting firms.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Medias.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instrument used as main source of information for this research work title “impact of professional accountant in investigating money laundry case in Nigeria using some selected accounting firms 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as the case study.” was structured questionnaire based on a five point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made use of 30 questionnaires which was distributed to the Staffs of the selected case study in a simple random sampling. The questionnaires were in two (2) sections: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Section 1: This contain the respondents’ bio-data i.e. general information about the respondents and respondents’ organization seeking the demographic characteristics of the respondents.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professional accountant in investigating money laundering cases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adopted the closed ended structured questionnaire. The statement was phrased with a possible response continuum based on a 5 point psychometric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 questionnaire;</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Strongly Agreed (SA)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Agreed (A)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Indifference (I)</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Disagreed (D)</w:t>
      </w:r>
    </w:p>
    <w:p w:rsidR="00E85894" w:rsidRDefault="00E85894" w:rsidP="00E85894">
      <w:pPr>
        <w:tabs>
          <w:tab w:val="left" w:pos="7366"/>
        </w:tabs>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         Strongly Disagreed (SD)</w:t>
      </w:r>
      <w:r>
        <w:rPr>
          <w:rFonts w:ascii="Times New Roman" w:eastAsia="Times New Roman" w:hAnsi="Times New Roman" w:cs="Times New Roman"/>
          <w:color w:val="000000"/>
          <w:sz w:val="24"/>
          <w:szCs w:val="24"/>
        </w:rPr>
        <w:tab/>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 Validity of 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 However, for the purpose of this research, the data gathered, presented, analyzed and interpreted for the study was through primary source and was validated with the use of statistical analysis.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 Reliability of Research Instruments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each of the hypotheses, already mentioned in the previous chapter will be statistically tested by the responses to the research work through answer gathered via questionnaire. The data analysis will be done using descriptive analysis involves the use of percentage (%), while the inferential analysis method covers the use of T-test to analyze the hypothesis which would be statistically tested by grouping the responses of the research work into the answers gathered via the questionnaire with the use of Statistical Package for Social Science (SPSS).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Test can be mathematically stated below:</w:t>
      </w:r>
    </w:p>
    <w:p w:rsidR="00E85894" w:rsidRDefault="00E85894" w:rsidP="00E85894">
      <w:pPr>
        <w:spacing w:after="0" w:line="36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x – µ</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w:r>
        <w:rPr>
          <w:rFonts w:ascii="Times New Roman" w:eastAsia="Times New Roman" w:hAnsi="Times New Roman" w:cs="Times New Roman"/>
          <w:color w:val="000000"/>
          <w:sz w:val="24"/>
          <w:szCs w:val="24"/>
        </w:rPr>
        <w:tab/>
        <w:t>X =</w:t>
      </w:r>
      <w:r>
        <w:rPr>
          <w:rFonts w:ascii="Times New Roman" w:eastAsia="Times New Roman" w:hAnsi="Times New Roman" w:cs="Times New Roman"/>
          <w:color w:val="000000"/>
          <w:sz w:val="24"/>
          <w:szCs w:val="24"/>
        </w:rPr>
        <w:tab/>
        <w:t>sample mean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µ =</w:t>
      </w:r>
      <w:r>
        <w:rPr>
          <w:rFonts w:ascii="Times New Roman" w:eastAsia="Times New Roman" w:hAnsi="Times New Roman" w:cs="Times New Roman"/>
          <w:color w:val="000000"/>
          <w:sz w:val="24"/>
          <w:szCs w:val="24"/>
        </w:rPr>
        <w:tab/>
        <w:t>population mean</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w:t>
      </w:r>
      <w:r>
        <w:rPr>
          <w:rFonts w:ascii="Times New Roman" w:eastAsia="Times New Roman" w:hAnsi="Times New Roman" w:cs="Times New Roman"/>
          <w:color w:val="000000"/>
          <w:sz w:val="24"/>
          <w:szCs w:val="24"/>
        </w:rPr>
        <w:tab/>
        <w:t>Standard deviation of the sample</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z w:val="24"/>
          <w:szCs w:val="24"/>
        </w:rPr>
        <w:tab/>
        <w:t>Sample size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Assume the data follows a normal distribution with (N) O and standard deviation 9</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at a 5% level of significance.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Null hypothesis (Ho) will be rejected if calculated value of t – test (t-</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is less than the table value (t-tab) and vice versa.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3.9 </w:t>
      </w:r>
      <w:r>
        <w:rPr>
          <w:rFonts w:ascii="Times New Roman" w:eastAsia="Times New Roman" w:hAnsi="Times New Roman" w:cs="Times New Roman"/>
          <w:b/>
          <w:color w:val="000000"/>
          <w:sz w:val="24"/>
          <w:szCs w:val="24"/>
        </w:rPr>
        <w:tab/>
        <w:t>Ethical Consideration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disclosed alongside guaranteeing them security for any complications which may erupt thereafter.</w:t>
      </w:r>
    </w:p>
    <w:p w:rsidR="00E85894" w:rsidRDefault="00E85894" w:rsidP="00E85894">
      <w:pPr>
        <w:spacing w:after="0" w:line="360" w:lineRule="auto"/>
        <w:jc w:val="center"/>
        <w:rPr>
          <w:rFonts w:ascii="Times New Roman" w:eastAsia="Times New Roman" w:hAnsi="Times New Roman" w:cs="Times New Roman"/>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160" w:line="360" w:lineRule="auto"/>
        <w:rPr>
          <w:rFonts w:ascii="Times New Roman" w:eastAsia="Times New Roman" w:hAnsi="Times New Roman" w:cs="Times New Roman"/>
          <w:b/>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 AND INTERPRETATION</w:t>
      </w:r>
    </w:p>
    <w:p w:rsidR="00E85894" w:rsidRDefault="00E85894" w:rsidP="00E85894">
      <w:pPr>
        <w:numPr>
          <w:ilvl w:val="0"/>
          <w:numId w:val="2"/>
        </w:numPr>
        <w:tabs>
          <w:tab w:val="left" w:pos="440"/>
        </w:tabs>
        <w:spacing w:after="0" w:line="360" w:lineRule="auto"/>
        <w:ind w:left="440" w:hanging="3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E85894" w:rsidRDefault="00E85894" w:rsidP="00E85894">
      <w:pPr>
        <w:tabs>
          <w:tab w:val="left" w:pos="440"/>
        </w:tabs>
        <w:spacing w:after="0" w:line="360" w:lineRule="auto"/>
        <w:ind w:lef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 the presentation and analysis of questionnaire administered. Out of the 46 questionnaire distributed only 30 were retrieved and properly administered by the respondents. </w:t>
      </w:r>
    </w:p>
    <w:p w:rsidR="00E85894" w:rsidRDefault="00E85894" w:rsidP="00E85894">
      <w:pPr>
        <w:numPr>
          <w:ilvl w:val="0"/>
          <w:numId w:val="2"/>
        </w:num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Analysis of the Respondents</w:t>
      </w:r>
    </w:p>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Sex</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the total numbers of respondents are 30. While the male respondents are the largest dominance with 16respondents representing 53.3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female are 13 which represent 43.3%. 1 respondent fail to indicate either male or female.</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age brackets of between 31-40 years are the highest number of respondents out of the 30 respondents available, 18 falls between this age bracket 60%, follow 41-50 which represent 23.3.%. 4respondents fall between 30 years of age with 1 missing.</w:t>
      </w:r>
    </w:p>
    <w:tbl>
      <w:tblPr>
        <w:tblW w:w="75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664"/>
        <w:gridCol w:w="1143"/>
        <w:gridCol w:w="999"/>
        <w:gridCol w:w="1368"/>
        <w:gridCol w:w="1441"/>
      </w:tblGrid>
      <w:tr w:rsidR="00E85894" w:rsidTr="00971ABA">
        <w:trPr>
          <w:cantSplit/>
          <w:tblHeader/>
        </w:trPr>
        <w:tc>
          <w:tcPr>
            <w:tcW w:w="754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Educational status</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cert</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GRADUAT/PROFESSIONAL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clearly that the numbers of respondents that have the highest number have either HND/BSC 14, 46.7%, this is followed by post graduate holders with professional results8 respondents 26.6%, 5 respondents were either NCE or ND holders, 3respondents have school cert. educated people. </w:t>
      </w:r>
    </w:p>
    <w:p w:rsidR="00E85894" w:rsidRDefault="00E85894" w:rsidP="00E85894">
      <w:pPr>
        <w:spacing w:after="0" w:line="360" w:lineRule="auto"/>
        <w:ind w:firstLine="720"/>
        <w:jc w:val="both"/>
        <w:rPr>
          <w:rFonts w:ascii="Times New Roman" w:eastAsia="Times New Roman" w:hAnsi="Times New Roman" w:cs="Times New Roman"/>
          <w:sz w:val="24"/>
          <w:szCs w:val="24"/>
        </w:rPr>
      </w:pPr>
    </w:p>
    <w:tbl>
      <w:tblPr>
        <w:tblW w:w="68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928"/>
        <w:gridCol w:w="1143"/>
        <w:gridCol w:w="999"/>
        <w:gridCol w:w="1368"/>
        <w:gridCol w:w="1441"/>
      </w:tblGrid>
      <w:tr w:rsidR="00E85894" w:rsidTr="00971ABA">
        <w:trPr>
          <w:cantSplit/>
          <w:tblHeader/>
        </w:trPr>
        <w:tc>
          <w:tcPr>
            <w:tcW w:w="680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Marital status</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here clearly indicates that those with married status have the highest number of respondents compared to the single ones. This shows that the matured minded people responded well than others. </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4.2.3.</w:t>
      </w:r>
      <w:r>
        <w:rPr>
          <w:rFonts w:ascii="Times New Roman" w:eastAsia="Times New Roman" w:hAnsi="Times New Roman" w:cs="Times New Roman"/>
          <w:b/>
          <w:color w:val="000000"/>
          <w:sz w:val="24"/>
          <w:szCs w:val="24"/>
        </w:rPr>
        <w:tab/>
        <w:t>Test of Reliability</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4.2.1.</w:t>
      </w:r>
    </w:p>
    <w:tbl>
      <w:tblPr>
        <w:tblW w:w="486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2700"/>
      </w:tblGrid>
      <w:tr w:rsidR="00E85894" w:rsidTr="00971ABA">
        <w:trPr>
          <w:cantSplit/>
          <w:trHeight w:val="362"/>
          <w:tblHeader/>
        </w:trPr>
        <w:tc>
          <w:tcPr>
            <w:tcW w:w="4860" w:type="dxa"/>
            <w:gridSpan w:val="2"/>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Reliability Statistics</w:t>
            </w:r>
          </w:p>
        </w:tc>
      </w:tr>
      <w:tr w:rsidR="00E85894" w:rsidTr="00971ABA">
        <w:trPr>
          <w:cantSplit/>
          <w:trHeight w:val="723"/>
          <w:tblHeader/>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E85894" w:rsidTr="00971ABA">
        <w:trPr>
          <w:cantSplit/>
          <w:trHeight w:val="362"/>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.742</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4.2.1.above shows the reliability test of the data. From the result run with SPSS 16.0, it clearly shows that our data can be relied upon because it shows .742 which is higher than the norm of 0.7 which is assumed by </w:t>
      </w: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 model.</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of Statistical Data</w:t>
      </w:r>
    </w:p>
    <w:tbl>
      <w:tblPr>
        <w:tblW w:w="75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6"/>
        <w:gridCol w:w="1503"/>
        <w:gridCol w:w="1349"/>
        <w:gridCol w:w="999"/>
        <w:gridCol w:w="1368"/>
        <w:gridCol w:w="1441"/>
      </w:tblGrid>
      <w:tr w:rsidR="00E85894" w:rsidTr="00971ABA">
        <w:trPr>
          <w:cantSplit/>
          <w:tblHeader/>
        </w:trPr>
        <w:tc>
          <w:tcPr>
            <w:tcW w:w="758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Professional accounting can be of help to deter fraudulent transactions</w:t>
            </w:r>
            <w:r>
              <w:rPr>
                <w:rFonts w:ascii="Times New Roman" w:eastAsia="Times New Roman" w:hAnsi="Times New Roman" w:cs="Times New Roman"/>
                <w:color w:val="000000"/>
                <w:sz w:val="24"/>
                <w:szCs w:val="24"/>
              </w:rPr>
              <w: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5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3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5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3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3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also shows the true picture of the professional accounting help deter fraudulent transactions because the number of respondents that agree and strongly agree represents 83.3% joined together while 3 respondents,10% and 1 respondent 3.3.% strongly disagree and indifference respectively.</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691"/>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can help to significantly reduce advance fee and consumer fraud in Nigeria</w:t>
            </w:r>
            <w:r>
              <w:rPr>
                <w:rFonts w:ascii="Times New Roman" w:eastAsia="Times New Roman" w:hAnsi="Times New Roman" w:cs="Times New Roman"/>
                <w:color w:val="000000"/>
                <w:sz w:val="24"/>
                <w:szCs w:val="24"/>
              </w:rPr>
              <w:t>.</w:t>
            </w:r>
          </w:p>
        </w:tc>
      </w:tr>
      <w:tr w:rsidR="00E85894" w:rsidTr="00971ABA">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9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rHeight w:val="434"/>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90"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indicate that 19 respondents representing 63.3.% agree that professional accountant can help reduce consumer fraud, 2 respondents 6.7% strongly agree while 4 were indifference and 3 strongly disagree.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 </w:t>
            </w:r>
            <w:proofErr w:type="spellStart"/>
            <w:r>
              <w:rPr>
                <w:rFonts w:ascii="Times New Roman" w:eastAsia="Times New Roman" w:hAnsi="Times New Roman" w:cs="Times New Roman"/>
                <w:b/>
                <w:color w:val="000000"/>
                <w:sz w:val="24"/>
                <w:szCs w:val="24"/>
              </w:rPr>
              <w:t>cheque</w:t>
            </w:r>
            <w:proofErr w:type="spellEnd"/>
            <w:r>
              <w:rPr>
                <w:rFonts w:ascii="Times New Roman" w:eastAsia="Times New Roman" w:hAnsi="Times New Roman" w:cs="Times New Roman"/>
                <w:b/>
                <w:color w:val="000000"/>
                <w:sz w:val="24"/>
                <w:szCs w:val="24"/>
              </w:rPr>
              <w:t xml:space="preserve"> and occupational fraud can be alleviated by the help of professional accountant.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the respondents either agree or strongly agree that bank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xml:space="preserve"> and occupational fraud can be alleviated by the help of professional accountant with 80% </w:t>
      </w:r>
      <w:r>
        <w:rPr>
          <w:rFonts w:ascii="Times New Roman" w:eastAsia="Times New Roman" w:hAnsi="Times New Roman" w:cs="Times New Roman"/>
          <w:sz w:val="24"/>
          <w:szCs w:val="24"/>
        </w:rPr>
        <w:lastRenderedPageBreak/>
        <w:t>magnitude of respondents combined together while the remaining 20% were either disagreeing or indifference.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accounting skills, techniques and tools can be used to curtail subsidy fraud and other money laundry practices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30 respondents 20 respondents representing 66.6% agree that professional accounting skills and techniques can curtail fraud and money laundering practices in Nigeria. The remaining 10 respondents think otherwise.</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and Forensic accounting should be employed to curb embezzlement of public fund by public office holder.</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indicated that professional accountant should be employed to curb embezzlement with overwhelming 26 no of respondents 86.6% believe that professional accountant should be employed in safeguarding public fund.</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use of professional accounting tools in auditing all government agencies, ministries and </w:t>
            </w:r>
            <w:proofErr w:type="spellStart"/>
            <w:r>
              <w:rPr>
                <w:rFonts w:ascii="Times New Roman" w:eastAsia="Times New Roman" w:hAnsi="Times New Roman" w:cs="Times New Roman"/>
                <w:b/>
                <w:color w:val="000000"/>
                <w:sz w:val="24"/>
                <w:szCs w:val="24"/>
              </w:rPr>
              <w:t>parastatals</w:t>
            </w:r>
            <w:proofErr w:type="spellEnd"/>
            <w:r>
              <w:rPr>
                <w:rFonts w:ascii="Times New Roman" w:eastAsia="Times New Roman" w:hAnsi="Times New Roman" w:cs="Times New Roman"/>
                <w:b/>
                <w:color w:val="000000"/>
                <w:sz w:val="24"/>
                <w:szCs w:val="24"/>
              </w:rPr>
              <w:t xml:space="preserve"> can help curtail public fund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Forensic accounting assists judges to bring to book those involve in identity theft.</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30 respondents from the table above, it shows that almost all the respondents agree that forensic accounting will assist judges to bring to book those involve identity theft.</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Litigation support services provided by forensic accountants can help to deter intellectual property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Money laundering activities and other embezzlement practices cannot be possible without the knowledge of professional accountant </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respondents 73.3% believe that money laundering activities cannot be perpetrated without the help of professional accountant. The remaining 7 respondents think otherwise.</w:t>
      </w:r>
    </w:p>
    <w:p w:rsidR="00E85894" w:rsidRDefault="00E85894" w:rsidP="00E85894">
      <w:pPr>
        <w:spacing w:after="0" w:line="360" w:lineRule="auto"/>
        <w:jc w:val="both"/>
        <w:rPr>
          <w:rFonts w:ascii="Times New Roman" w:eastAsia="Times New Roman" w:hAnsi="Times New Roman" w:cs="Times New Roman"/>
          <w:sz w:val="24"/>
          <w:szCs w:val="24"/>
        </w:rPr>
      </w:pPr>
    </w:p>
    <w:p w:rsidR="00E85894" w:rsidRDefault="00E85894" w:rsidP="00E85894">
      <w:pPr>
        <w:spacing w:after="0" w:line="360" w:lineRule="auto"/>
        <w:jc w:val="both"/>
        <w:rPr>
          <w:rFonts w:ascii="Times New Roman" w:eastAsia="Times New Roman" w:hAnsi="Times New Roman" w:cs="Times New Roman"/>
          <w:sz w:val="24"/>
          <w:szCs w:val="24"/>
        </w:rPr>
      </w:pP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aid money laundering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respondents believe that most of the money laundering activities in Nigeria is being aided by professional accountant. This means that to curb the activities of money laundering cases, service of professional accountant should be employed to counter the sharp practices.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Test of Hypothesis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72"/>
        <w:gridCol w:w="720"/>
        <w:gridCol w:w="889"/>
        <w:gridCol w:w="1214"/>
        <w:gridCol w:w="1675"/>
        <w:gridCol w:w="722"/>
        <w:gridCol w:w="941"/>
      </w:tblGrid>
      <w:tr w:rsidR="00E85894" w:rsidTr="00971ABA">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One-Sample Test</w:t>
            </w:r>
          </w:p>
        </w:tc>
      </w:tr>
      <w:tr w:rsidR="00E85894" w:rsidTr="00971ABA">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 Value = 0                                       </w:t>
            </w:r>
          </w:p>
        </w:tc>
      </w:tr>
      <w:tr w:rsidR="00E85894" w:rsidTr="00971ABA">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Confidence Interval of the Difference</w:t>
            </w:r>
          </w:p>
        </w:tc>
      </w:tr>
      <w:tr w:rsidR="00E85894" w:rsidTr="00971ABA">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w:t>
            </w:r>
          </w:p>
        </w:tc>
      </w:tr>
      <w:tr w:rsidR="00E85894" w:rsidTr="00971ABA">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 will not significantly help to deter fraudulent activities in Nigeria</w:t>
            </w:r>
          </w:p>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.0343</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rule</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 Cal above is 0.0343 &lt; 0.05 5% significance level, based on the hypothesis result it means the null hypothesis is not true therefore rejected and accepts the alternate </w:t>
      </w:r>
      <w:r>
        <w:rPr>
          <w:rFonts w:ascii="Times New Roman" w:eastAsia="Times New Roman" w:hAnsi="Times New Roman" w:cs="Times New Roman"/>
          <w:sz w:val="24"/>
          <w:szCs w:val="24"/>
        </w:rPr>
        <w:lastRenderedPageBreak/>
        <w:t>hypothesis which says professional accountant will help to deter fraudulent activities in Nigeria.</w:t>
      </w:r>
    </w:p>
    <w:p w:rsidR="00E85894" w:rsidRDefault="00E85894" w:rsidP="00E8589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is no significant relationship between influence of professional accountant and incidence of corrupt practice in Nigeria industry.</w:t>
      </w:r>
    </w:p>
    <w:tbl>
      <w:tblPr>
        <w:tblW w:w="82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10"/>
        <w:gridCol w:w="1260"/>
        <w:gridCol w:w="1620"/>
        <w:gridCol w:w="990"/>
      </w:tblGrid>
      <w:tr w:rsidR="00E85894" w:rsidTr="00971ABA">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Descriptive Statistics</w:t>
            </w:r>
          </w:p>
        </w:tc>
      </w:tr>
      <w:tr w:rsidR="00E85894" w:rsidTr="00971ABA">
        <w:trPr>
          <w:cantSplit/>
          <w:tblHeader/>
        </w:trPr>
        <w:tc>
          <w:tcPr>
            <w:tcW w:w="4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Deviation</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r>
      <w:tr w:rsidR="00E85894" w:rsidTr="00971ABA">
        <w:trPr>
          <w:cantSplit/>
          <w:tblHeader/>
        </w:trPr>
        <w:tc>
          <w:tcPr>
            <w:tcW w:w="4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rHeight w:val="1077"/>
        </w:trPr>
        <w:tc>
          <w:tcPr>
            <w:tcW w:w="4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1"/>
        <w:gridCol w:w="1949"/>
        <w:gridCol w:w="1440"/>
        <w:gridCol w:w="4020"/>
      </w:tblGrid>
      <w:tr w:rsidR="00E85894" w:rsidTr="00971ABA">
        <w:trPr>
          <w:cantSplit/>
          <w:tblHeader/>
        </w:trPr>
        <w:tc>
          <w:tcPr>
            <w:tcW w:w="981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Correlations</w:t>
            </w:r>
          </w:p>
        </w:tc>
      </w:tr>
      <w:tr w:rsidR="00E85894" w:rsidTr="00971ABA">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4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r>
      <w:tr w:rsidR="00E85894" w:rsidTr="00971ABA">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accountants can be of help to deter fraudulent transactions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4020"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020" w:type="dxa"/>
            <w:tcBorders>
              <w:top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4020" w:type="dxa"/>
            <w:tcBorders>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85894" w:rsidTr="00971ABA">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c>
          <w:tcPr>
            <w:tcW w:w="4020"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945"/>
        <w:gridCol w:w="998"/>
        <w:gridCol w:w="1383"/>
        <w:gridCol w:w="1000"/>
        <w:gridCol w:w="1704"/>
      </w:tblGrid>
      <w:tr w:rsidR="00E85894" w:rsidTr="00971ABA">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ANOVA</w:t>
            </w:r>
          </w:p>
        </w:tc>
      </w:tr>
      <w:tr w:rsidR="00E85894" w:rsidTr="00971ABA">
        <w:trPr>
          <w:cantSplit/>
          <w:tblHeader/>
        </w:trPr>
        <w:tc>
          <w:tcPr>
            <w:tcW w:w="4103" w:type="dxa"/>
            <w:gridSpan w:val="3"/>
            <w:tcBorders>
              <w:top w:val="nil"/>
              <w:left w:val="nil"/>
              <w:bottom w:val="nil"/>
              <w:right w:val="nil"/>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383"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2160" w:type="dxa"/>
            <w:vAlign w:val="cente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7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E85894" w:rsidTr="00971ABA">
        <w:trPr>
          <w:cantSplit/>
          <w:tblHeader/>
        </w:trPr>
        <w:tc>
          <w:tcPr>
            <w:tcW w:w="21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Between Groups</w:t>
            </w:r>
          </w:p>
        </w:tc>
        <w:tc>
          <w:tcPr>
            <w:tcW w:w="9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2.048</w:t>
            </w:r>
          </w:p>
        </w:tc>
        <w:tc>
          <w:tcPr>
            <w:tcW w:w="17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E85894" w:rsidTr="00971ABA">
        <w:trPr>
          <w:cantSplit/>
          <w:tblHeader/>
        </w:trPr>
        <w:tc>
          <w:tcPr>
            <w:tcW w:w="21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Groups</w:t>
            </w:r>
          </w:p>
        </w:tc>
        <w:tc>
          <w:tcPr>
            <w:tcW w:w="945"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34.483</w:t>
            </w:r>
          </w:p>
        </w:tc>
        <w:tc>
          <w:tcPr>
            <w:tcW w:w="99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83"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1.326</w:t>
            </w:r>
          </w:p>
        </w:tc>
        <w:tc>
          <w:tcPr>
            <w:tcW w:w="1000"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1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94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39.862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83"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and </w:t>
      </w: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table shows an in-significance magnitude of coefficients of 0.094&gt;0.05 level of significance, this means that the indeed incidence of money laundering and other means of embezzlement cannot be perpetrated without the help of professional accountant. Therefore, the researcher fail to reject the null hypothesis which says </w:t>
      </w:r>
      <w:r>
        <w:rPr>
          <w:rFonts w:ascii="Times New Roman" w:eastAsia="Times New Roman" w:hAnsi="Times New Roman" w:cs="Times New Roman"/>
          <w:color w:val="000000"/>
          <w:sz w:val="24"/>
          <w:szCs w:val="24"/>
        </w:rPr>
        <w:t xml:space="preserve">Money laundering activities and other embezzlement practices cannot be possible without the knowledge of professional accountant. Consequently, the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table also indicate 0.152&gt;0.05 level of significance.</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Results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attempt to test the above stated hypothesis and achieve the research objective accordingly, a one way between group analysis of variance (one-way ANOVA) was conducted to explore the Nigerian accountants’ perception on money laundering cases in checkmating financial crimes. As shown in Table above, preliminary analysis of the data revealed that average perception of accounting indicates that indeed professional accountant will go a long way in curbing the activities of money laundering cases in Nigeria with the result showing a significance level at 0.0343 indicating high perception in each category on the efficacy of the impact of professional accountant in anti-corruption and checkmating financial crimes. In addition the overall average perception of all categories of accountants obtained when collapsing all the items give a mean score of 2.68. Further analysis using one-way ANOVA to test the research hypothesis revealed an insignificant difference in the perception of the roles play by professional accountant in money laundering cases. Hence the null hypothesis </w:t>
      </w:r>
      <w:r>
        <w:rPr>
          <w:rFonts w:ascii="Times New Roman" w:eastAsia="Times New Roman" w:hAnsi="Times New Roman" w:cs="Times New Roman"/>
          <w:sz w:val="24"/>
          <w:szCs w:val="24"/>
        </w:rPr>
        <w:lastRenderedPageBreak/>
        <w:t>cannot be rejected. The differences in means perception of the knowledge of professional accountant not statistically significant. However, as depicted in this analysis, anti-corruption agencies may be perceived not efficacious enough in checkmating financial crimes in Nigeria since the overall mean score of the sampled opinion on the dependent variable is2.68 and the significance level is at 0.152 which is higher than 5% level of significance.</w:t>
      </w:r>
    </w:p>
    <w:p w:rsidR="00E85894" w:rsidRDefault="00E85894" w:rsidP="00E85894">
      <w:pPr>
        <w:spacing w:after="160" w:line="360" w:lineRule="auto"/>
        <w:rPr>
          <w:rFonts w:ascii="Times New Roman" w:eastAsia="Times New Roman" w:hAnsi="Times New Roman" w:cs="Times New Roman"/>
          <w:b/>
          <w:sz w:val="24"/>
          <w:szCs w:val="24"/>
        </w:rPr>
      </w:pPr>
      <w:r>
        <w:br w:type="page"/>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Findings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fight against financial crime in Nigeria should be one of the priorities of any political administration since perpetrators are devising new ways of committing the crime as evidenced in the recent cases involving the Securities and Exchange Commission, subsidy probe bribe as well as pensioners’ retirement benefits scam. The findings from the test of hypothesis one revealed that professional accounting skills and techniques have significant effect on deterring fraud and money laundering cases in the Nigerian. This is in line with the view of </w:t>
      </w:r>
      <w:proofErr w:type="spellStart"/>
      <w:r>
        <w:rPr>
          <w:rFonts w:ascii="Times New Roman" w:eastAsia="Times New Roman" w:hAnsi="Times New Roman" w:cs="Times New Roman"/>
          <w:sz w:val="24"/>
          <w:szCs w:val="24"/>
        </w:rPr>
        <w:t>Abiola</w:t>
      </w:r>
      <w:proofErr w:type="spellEnd"/>
      <w:r>
        <w:rPr>
          <w:rFonts w:ascii="Times New Roman" w:eastAsia="Times New Roman" w:hAnsi="Times New Roman" w:cs="Times New Roman"/>
          <w:sz w:val="24"/>
          <w:szCs w:val="24"/>
        </w:rPr>
        <w:t xml:space="preserve"> (2009) who stated that the involvement of forensic accounting has raised the hope of uncovering fraud globally. He attested that forensic accounting has helped to uncovering fraud and corruption in countries such as Britain, Canada, Germany and United States where it is in use. The findings from the test of hypothesis two revealed that, there is relationship between professional accountant and incidence of money laundering in Nigeria.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Conclusion</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conceptualizes financial crimes and its causes and offered the opportunity and defiance theories to provide the rational for this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impact of accountant perception could play in the discourse of financial crimes as literatures were also reviewed on the major anti-financial crimes institution (EFCC) in Nigeria. Based on the findings, the study reveals that professional accountant though will help to deter </w:t>
      </w:r>
      <w:r>
        <w:rPr>
          <w:rFonts w:ascii="Times New Roman" w:eastAsia="Times New Roman" w:hAnsi="Times New Roman" w:cs="Times New Roman"/>
          <w:sz w:val="24"/>
          <w:szCs w:val="24"/>
        </w:rPr>
        <w:lastRenderedPageBreak/>
        <w:t>fraudulent activities in Nigeria but provides the essential tools needed to reduce fraud and involvement of professional accountant in the trial of money laundering cases in Nigeria. The study also concludes that, professional accountant through the knowledge of forensic accounting can help reduce the incidence of corrupt practices in Nigeria and also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w:t>
      </w:r>
      <w:r>
        <w:rPr>
          <w:rFonts w:ascii="Times New Roman" w:eastAsia="Times New Roman" w:hAnsi="Times New Roman" w:cs="Times New Roman"/>
          <w:b/>
          <w:color w:val="000000"/>
          <w:sz w:val="24"/>
          <w:szCs w:val="24"/>
        </w:rPr>
        <w:tab/>
        <w:t xml:space="preserve">Recommendations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above conclusion, </w:t>
      </w:r>
      <w:r>
        <w:rPr>
          <w:rFonts w:ascii="Times New Roman" w:eastAsia="Times New Roman" w:hAnsi="Times New Roman" w:cs="Times New Roman"/>
          <w:sz w:val="24"/>
          <w:szCs w:val="24"/>
        </w:rPr>
        <w:t xml:space="preserve">This study recommends that the use of professional accountant through forensic accounting techniques should be encouraged and applied by the Nigerian government, ministries,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negative effects of Money Laundering to the economic well-being of a country, governments must encourage financial institutions to invest on relevant information technology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 xml:space="preserve"> by providing handsome tax incentives on expenses incur on IT related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authorities must genuinely fight corruptions in all its ramifications. The law of the land must be sacrosanct and no individual must be perceived to be above it. To effectively achieve this requires authorities to raise the standard of living of the citizenry as money laundering and other crimes are more rampant in economies where citizens live on less than two dollars per day. Consequent upon several revelations from the research conducted, there is need to make some recommendations, as follow:</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technology: As fraud is becoming more sophisticated on daily basis and need sophisticated tools to uncover, professional/forensic accountants, the public sector and Anti-corruption Agencies should take advantage of the modern accounting and auditing soft wares to enhance efficiency and smooth operation of the tasks of detection prevention and recovering through the application of relevant information technology. To further enhance the performance of professional accountants on the performance of the public sector, the code of conducts should be put in place and properly monitored. </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institute of chartered accountings of Nigeria (ICAN) and the Association of National Accountants of Nigeria (ANAN). Should encourage formalization and specialization in the field of forensic accounting in their curricula and the academia should emphasize skills development in the field of forensic accounting through teaching and research in the area of forensic accounting at BSC, MSC, PhD, HND and ND levels.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Government should establish a Public Recovery Fund (PRF) where money recovered through forensic accounting should be kept and this money should be properly used to enhance efficient and effective performance in the public sector. Training and guidance are vital in maintaining the effectiveness of the strategy for the detection, prevention and investigation of fraud and its general credibility. The government needs to support induction and work related training, particularly for employees involved in internal control system, accounting units and those in investigative units of all Anti-Corruption Agencies, to ensure their responsibilities and duties are regularly highlighted and reinforced and that best practices are followed across the nation services. Significant forensic accounting or any Anti-Fraud strategy can only work if heads of departments and senior managers or staff are committed to it. The Anti-Corruption Agencies like the EFCC,ICPC and CCB should ensure they have their technical, investigative and accounting staff fully trained professionals in the field of professional Accounting and the public sector (government) should develop interest in professional Accounting by making sure that professional/forensic accounting is institutionalize in all ministries departments and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xml:space="preserve"> to buildup effective internal control system that will enhance more effective performance in the public sector in Nigeria. Adequate structures and mechanism such as Forensic laboratories must be improved open in all Anti-Corruption Agencies in Nigeria.</w:t>
      </w:r>
    </w:p>
    <w:p w:rsidR="00E85894" w:rsidRDefault="00E85894" w:rsidP="00E85894">
      <w:pPr>
        <w:spacing w:after="0" w:line="360" w:lineRule="auto"/>
        <w:jc w:val="both"/>
        <w:rPr>
          <w:rFonts w:ascii="Times New Roman" w:eastAsia="Times New Roman" w:hAnsi="Times New Roman" w:cs="Times New Roman"/>
          <w:b/>
          <w:sz w:val="24"/>
          <w:szCs w:val="24"/>
        </w:rPr>
      </w:pPr>
    </w:p>
    <w:p w:rsidR="00E85894" w:rsidRDefault="00E85894" w:rsidP="00E85894">
      <w:pPr>
        <w:spacing w:after="160" w:line="259" w:lineRule="auto"/>
        <w:rPr>
          <w:rFonts w:ascii="Times" w:eastAsia="Times" w:hAnsi="Times" w:cs="Times"/>
          <w:b/>
        </w:rPr>
      </w:pPr>
      <w:r>
        <w:br w:type="page"/>
      </w:r>
    </w:p>
    <w:p w:rsidR="00E85894" w:rsidRDefault="00E85894" w:rsidP="00E85894">
      <w:pPr>
        <w:spacing w:after="0" w:line="360" w:lineRule="auto"/>
        <w:jc w:val="center"/>
        <w:rPr>
          <w:rFonts w:ascii="Times" w:eastAsia="Times" w:hAnsi="Times" w:cs="Times"/>
        </w:rPr>
      </w:pPr>
      <w:bookmarkStart w:id="1" w:name="_30j0zll" w:colFirst="0" w:colLast="0"/>
      <w:bookmarkEnd w:id="1"/>
      <w:r>
        <w:rPr>
          <w:rFonts w:ascii="Times" w:eastAsia="Times" w:hAnsi="Times" w:cs="Times"/>
          <w:b/>
        </w:rPr>
        <w:lastRenderedPageBreak/>
        <w:t>REFERENCES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Abiola</w:t>
      </w:r>
      <w:proofErr w:type="spellEnd"/>
      <w:r>
        <w:rPr>
          <w:rFonts w:ascii="Times New Roman" w:eastAsia="Times New Roman" w:hAnsi="Times New Roman" w:cs="Times New Roman"/>
        </w:rPr>
        <w:t xml:space="preserve"> J.O. (2020) “The Impact of Information and Communication Technology on Internal Control’s Prevention and Detection of Fraud” Unpublished Doctoral Thesis Submitted to De Montfort University Leicester, UK</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Adebayo Kareem (2022): “</w:t>
      </w:r>
      <w:proofErr w:type="spellStart"/>
      <w:r>
        <w:rPr>
          <w:rFonts w:ascii="Times New Roman" w:eastAsia="Times New Roman" w:hAnsi="Times New Roman" w:cs="Times New Roman"/>
        </w:rPr>
        <w:t>Ibori’s</w:t>
      </w:r>
      <w:proofErr w:type="spellEnd"/>
      <w:r>
        <w:rPr>
          <w:rFonts w:ascii="Times New Roman" w:eastAsia="Times New Roman" w:hAnsi="Times New Roman" w:cs="Times New Roman"/>
        </w:rPr>
        <w:t xml:space="preserve"> Case – Justice </w:t>
      </w:r>
      <w:proofErr w:type="spellStart"/>
      <w:r>
        <w:rPr>
          <w:rFonts w:ascii="Times New Roman" w:eastAsia="Times New Roman" w:hAnsi="Times New Roman" w:cs="Times New Roman"/>
        </w:rPr>
        <w:t>Awokulehin</w:t>
      </w:r>
      <w:proofErr w:type="spellEnd"/>
      <w:r>
        <w:rPr>
          <w:rFonts w:ascii="Times New Roman" w:eastAsia="Times New Roman" w:hAnsi="Times New Roman" w:cs="Times New Roman"/>
        </w:rPr>
        <w:t xml:space="preserve"> and the Burden of Conscience” Available saharareporters.com/article/ibori’s-case-justice-awokulehin-and-burden conscience- Adebayo-Kareem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Adegbie</w:t>
      </w:r>
      <w:proofErr w:type="spellEnd"/>
      <w:r>
        <w:rPr>
          <w:rFonts w:ascii="Times New Roman" w:eastAsia="Times New Roman" w:hAnsi="Times New Roman" w:cs="Times New Roman"/>
        </w:rPr>
        <w:t>, F. F., &amp;</w:t>
      </w:r>
      <w:proofErr w:type="spellStart"/>
      <w:r>
        <w:rPr>
          <w:rFonts w:ascii="Times New Roman" w:eastAsia="Times New Roman" w:hAnsi="Times New Roman" w:cs="Times New Roman"/>
        </w:rPr>
        <w:t>Fakile</w:t>
      </w:r>
      <w:proofErr w:type="spellEnd"/>
      <w:r>
        <w:rPr>
          <w:rFonts w:ascii="Times New Roman" w:eastAsia="Times New Roman" w:hAnsi="Times New Roman" w:cs="Times New Roman"/>
        </w:rPr>
        <w:t xml:space="preserve">, A. S. (2012). Economic and Financial Crime in Nigeria: Forensic Accounting as Antidote. </w:t>
      </w:r>
      <w:r>
        <w:rPr>
          <w:rFonts w:ascii="Times New Roman" w:eastAsia="Times New Roman" w:hAnsi="Times New Roman" w:cs="Times New Roman"/>
          <w:i/>
        </w:rPr>
        <w:t>British Journal of Arts and Social Sciences</w:t>
      </w:r>
      <w:proofErr w:type="gramStart"/>
      <w:r>
        <w:rPr>
          <w:rFonts w:ascii="Times New Roman" w:eastAsia="Times New Roman" w:hAnsi="Times New Roman" w:cs="Times New Roman"/>
          <w:i/>
        </w:rPr>
        <w:t>,6</w:t>
      </w:r>
      <w:proofErr w:type="gramEnd"/>
      <w:r>
        <w:rPr>
          <w:rFonts w:ascii="Times New Roman" w:eastAsia="Times New Roman" w:hAnsi="Times New Roman" w:cs="Times New Roman"/>
          <w:i/>
        </w:rPr>
        <w:t xml:space="preserve">(1), </w:t>
      </w:r>
      <w:r>
        <w:rPr>
          <w:rFonts w:ascii="Times New Roman" w:eastAsia="Times New Roman" w:hAnsi="Times New Roman" w:cs="Times New Roman"/>
        </w:rPr>
        <w:t>37- 50. Retrieved from http://www.bjournal.co.uk/BJASS.aspx</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r>
        <w:rPr>
          <w:rFonts w:ascii="Times New Roman" w:eastAsia="Times New Roman" w:hAnsi="Times New Roman" w:cs="Times New Roman"/>
        </w:rPr>
        <w:t>Adomi</w:t>
      </w:r>
      <w:proofErr w:type="spellEnd"/>
      <w:r>
        <w:rPr>
          <w:rFonts w:ascii="Times New Roman" w:eastAsia="Times New Roman" w:hAnsi="Times New Roman" w:cs="Times New Roman"/>
        </w:rPr>
        <w:t>, E.E. &amp;</w:t>
      </w:r>
      <w:proofErr w:type="spellStart"/>
      <w:r>
        <w:rPr>
          <w:rFonts w:ascii="Times New Roman" w:eastAsia="Times New Roman" w:hAnsi="Times New Roman" w:cs="Times New Roman"/>
        </w:rPr>
        <w:t>Igun</w:t>
      </w:r>
      <w:proofErr w:type="spellEnd"/>
      <w:r>
        <w:rPr>
          <w:rFonts w:ascii="Times New Roman" w:eastAsia="Times New Roman" w:hAnsi="Times New Roman" w:cs="Times New Roman"/>
        </w:rPr>
        <w:t xml:space="preserve">, E.E. (2019) “Combating cybercrime in Nigeria”, </w:t>
      </w:r>
      <w:r>
        <w:rPr>
          <w:rFonts w:ascii="Times New Roman" w:eastAsia="Times New Roman" w:hAnsi="Times New Roman" w:cs="Times New Roman"/>
          <w:i/>
        </w:rPr>
        <w:t>The Electronic Library</w:t>
      </w:r>
      <w:r>
        <w:rPr>
          <w:rFonts w:ascii="Times New Roman" w:eastAsia="Times New Roman" w:hAnsi="Times New Roman" w:cs="Times New Roman"/>
        </w:rPr>
        <w:t>, vol. 25(5): 716-725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AICPA (2002) “SAS 99: Consideration of fraud in a financial statement audit”, New York: American Institute of Certified Public Accountants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Agbaje</w:t>
      </w:r>
      <w:proofErr w:type="spellEnd"/>
      <w:r>
        <w:rPr>
          <w:rFonts w:ascii="Times New Roman" w:eastAsia="Times New Roman" w:hAnsi="Times New Roman" w:cs="Times New Roman"/>
        </w:rPr>
        <w:t xml:space="preserve">, o. (2018) </w:t>
      </w:r>
      <w:r>
        <w:rPr>
          <w:rFonts w:ascii="Times New Roman" w:eastAsia="Times New Roman" w:hAnsi="Times New Roman" w:cs="Times New Roman"/>
          <w:i/>
        </w:rPr>
        <w:t xml:space="preserve">Corruption in Nigeria. </w:t>
      </w:r>
      <w:r>
        <w:rPr>
          <w:rFonts w:ascii="Times New Roman" w:eastAsia="Times New Roman" w:hAnsi="Times New Roman" w:cs="Times New Roman"/>
        </w:rPr>
        <w:t>Business day Online. Wednesday, 09 May 2012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Aiyede</w:t>
      </w:r>
      <w:proofErr w:type="spellEnd"/>
      <w:r>
        <w:rPr>
          <w:rFonts w:ascii="Times New Roman" w:eastAsia="Times New Roman" w:hAnsi="Times New Roman" w:cs="Times New Roman"/>
        </w:rPr>
        <w:t xml:space="preserve">, E. R. (2018) “The role of INEC, ICPC and EFCC in combating political corruption”, </w:t>
      </w:r>
      <w:r>
        <w:rPr>
          <w:rFonts w:ascii="Times New Roman" w:eastAsia="Times New Roman" w:hAnsi="Times New Roman" w:cs="Times New Roman"/>
          <w:i/>
        </w:rPr>
        <w:t xml:space="preserve">Money and Politics in Nigeria </w:t>
      </w:r>
      <w:r>
        <w:rPr>
          <w:rFonts w:ascii="Times New Roman" w:eastAsia="Times New Roman" w:hAnsi="Times New Roman" w:cs="Times New Roman"/>
        </w:rPr>
        <w:t>(pp. 39-52), Abuja: International Foundation for Electoral System IFES-Nigeria</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Anonymous (2010) </w:t>
      </w:r>
      <w:r>
        <w:rPr>
          <w:rFonts w:ascii="Times New Roman" w:eastAsia="Times New Roman" w:hAnsi="Times New Roman" w:cs="Times New Roman"/>
          <w:i/>
        </w:rPr>
        <w:t xml:space="preserve">Nigeria vision 20:2020 (abridged version) </w:t>
      </w:r>
      <w:r>
        <w:rPr>
          <w:rFonts w:ascii="Times New Roman" w:eastAsia="Times New Roman" w:hAnsi="Times New Roman" w:cs="Times New Roman"/>
        </w:rPr>
        <w:t xml:space="preserve">Retrieved June 6 from </w:t>
      </w:r>
      <w:hyperlink r:id="rId7">
        <w:r>
          <w:rPr>
            <w:rFonts w:ascii="Times New Roman" w:eastAsia="Times New Roman" w:hAnsi="Times New Roman" w:cs="Times New Roman"/>
            <w:color w:val="0563C1"/>
            <w:u w:val="single"/>
          </w:rPr>
          <w:t>http://www.nv2020.org</w:t>
        </w:r>
      </w:hyperlink>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Ayobami</w:t>
      </w:r>
      <w:proofErr w:type="spellEnd"/>
      <w:r>
        <w:rPr>
          <w:rFonts w:ascii="Times New Roman" w:eastAsia="Times New Roman" w:hAnsi="Times New Roman" w:cs="Times New Roman"/>
        </w:rPr>
        <w:t xml:space="preserve">, O. O. (2021) </w:t>
      </w:r>
      <w:r>
        <w:rPr>
          <w:rFonts w:ascii="Times New Roman" w:eastAsia="Times New Roman" w:hAnsi="Times New Roman" w:cs="Times New Roman"/>
          <w:i/>
        </w:rPr>
        <w:t>Corruption Eradication in Nigeria: An Appraisal. Library Philosophy and Practice</w:t>
      </w:r>
      <w:r>
        <w:rPr>
          <w:rFonts w:ascii="Times New Roman" w:eastAsia="Times New Roman" w:hAnsi="Times New Roman" w:cs="Times New Roman"/>
        </w:rPr>
        <w:t>. ISSN 1522-0222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Baxt</w:t>
      </w:r>
      <w:proofErr w:type="spellEnd"/>
      <w:r>
        <w:rPr>
          <w:rFonts w:ascii="Times New Roman" w:eastAsia="Times New Roman" w:hAnsi="Times New Roman" w:cs="Times New Roman"/>
        </w:rPr>
        <w:t xml:space="preserve">, R. (1970) “The modern company auditor - a nineteenth </w:t>
      </w:r>
      <w:proofErr w:type="spellStart"/>
      <w:r>
        <w:rPr>
          <w:rFonts w:ascii="Times New Roman" w:eastAsia="Times New Roman" w:hAnsi="Times New Roman" w:cs="Times New Roman"/>
        </w:rPr>
        <w:t>centur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watchdog?”</w:t>
      </w:r>
      <w:proofErr w:type="gramStart"/>
      <w:r>
        <w:rPr>
          <w:rFonts w:ascii="Times New Roman" w:eastAsia="Times New Roman" w:hAnsi="Times New Roman" w:cs="Times New Roman"/>
        </w:rPr>
        <w:t>,</w:t>
      </w:r>
      <w:r>
        <w:rPr>
          <w:rFonts w:ascii="Times New Roman" w:eastAsia="Times New Roman" w:hAnsi="Times New Roman" w:cs="Times New Roman"/>
          <w:i/>
        </w:rPr>
        <w:t>Modern</w:t>
      </w:r>
      <w:proofErr w:type="spellEnd"/>
      <w:proofErr w:type="gramEnd"/>
      <w:r>
        <w:rPr>
          <w:rFonts w:ascii="Times New Roman" w:eastAsia="Times New Roman" w:hAnsi="Times New Roman" w:cs="Times New Roman"/>
          <w:i/>
        </w:rPr>
        <w:t xml:space="preserve"> Law Review</w:t>
      </w:r>
      <w:r>
        <w:rPr>
          <w:rFonts w:ascii="Times New Roman" w:eastAsia="Times New Roman" w:hAnsi="Times New Roman" w:cs="Times New Roman"/>
        </w:rPr>
        <w:t>, vol. 33(4): 418-431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Byington</w:t>
      </w:r>
      <w:proofErr w:type="spellEnd"/>
      <w:r>
        <w:rPr>
          <w:rFonts w:ascii="Times New Roman" w:eastAsia="Times New Roman" w:hAnsi="Times New Roman" w:cs="Times New Roman"/>
        </w:rPr>
        <w:t xml:space="preserve">, J. R. &amp; Christensen, J. A. (2023) “How to prevent inventory fraud, </w:t>
      </w:r>
      <w:r>
        <w:rPr>
          <w:rFonts w:ascii="Times New Roman" w:eastAsia="Times New Roman" w:hAnsi="Times New Roman" w:cs="Times New Roman"/>
          <w:i/>
        </w:rPr>
        <w:t>Journal of Corporate Accounting and Finance</w:t>
      </w:r>
      <w:r>
        <w:rPr>
          <w:rFonts w:ascii="Times New Roman" w:eastAsia="Times New Roman" w:hAnsi="Times New Roman" w:cs="Times New Roman"/>
        </w:rPr>
        <w:t xml:space="preserve">, vol. 14(4): 33-39Camerer, L. (2007) “South Africa: derailing the gravy train – controlling corruption”, </w:t>
      </w:r>
      <w:r>
        <w:rPr>
          <w:rFonts w:ascii="Times New Roman" w:eastAsia="Times New Roman" w:hAnsi="Times New Roman" w:cs="Times New Roman"/>
          <w:i/>
        </w:rPr>
        <w:t>Journal of Financial Crime</w:t>
      </w:r>
      <w:r>
        <w:rPr>
          <w:rFonts w:ascii="Times New Roman" w:eastAsia="Times New Roman" w:hAnsi="Times New Roman" w:cs="Times New Roman"/>
        </w:rPr>
        <w:t>, vol. 4(4): 364-372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ChristainAid</w:t>
      </w:r>
      <w:proofErr w:type="spellEnd"/>
      <w:r>
        <w:rPr>
          <w:rFonts w:ascii="Times New Roman" w:eastAsia="Times New Roman" w:hAnsi="Times New Roman" w:cs="Times New Roman"/>
        </w:rPr>
        <w:t xml:space="preserve"> (2018) </w:t>
      </w:r>
      <w:r>
        <w:rPr>
          <w:rFonts w:ascii="Times New Roman" w:eastAsia="Times New Roman" w:hAnsi="Times New Roman" w:cs="Times New Roman"/>
          <w:i/>
        </w:rPr>
        <w:t>Death and Taxes: The true toll of tax dodging</w:t>
      </w:r>
      <w:r>
        <w:rPr>
          <w:rFonts w:ascii="Times New Roman" w:eastAsia="Times New Roman" w:hAnsi="Times New Roman" w:cs="Times New Roman"/>
        </w:rPr>
        <w:t xml:space="preserve">, London: </w:t>
      </w:r>
      <w:proofErr w:type="spellStart"/>
      <w:r>
        <w:rPr>
          <w:rFonts w:ascii="Times New Roman" w:eastAsia="Times New Roman" w:hAnsi="Times New Roman" w:cs="Times New Roman"/>
        </w:rPr>
        <w:t>Christain</w:t>
      </w:r>
      <w:proofErr w:type="spellEnd"/>
      <w:r>
        <w:rPr>
          <w:rFonts w:ascii="Times New Roman" w:eastAsia="Times New Roman" w:hAnsi="Times New Roman" w:cs="Times New Roman"/>
        </w:rPr>
        <w:t xml:space="preserve"> Aid Report</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lastRenderedPageBreak/>
        <w:t xml:space="preserve">Christensen, J. B. &amp; Blalock, J. (2015) “Sarbanes-Oxley: will you need a forensic </w:t>
      </w:r>
      <w:proofErr w:type="spellStart"/>
      <w:r>
        <w:rPr>
          <w:rFonts w:ascii="Times New Roman" w:eastAsia="Times New Roman" w:hAnsi="Times New Roman" w:cs="Times New Roman"/>
        </w:rPr>
        <w:t>accountant?”</w:t>
      </w:r>
      <w:proofErr w:type="gramStart"/>
      <w:r>
        <w:rPr>
          <w:rFonts w:ascii="Times New Roman" w:eastAsia="Times New Roman" w:hAnsi="Times New Roman" w:cs="Times New Roman"/>
        </w:rPr>
        <w:t>,</w:t>
      </w:r>
      <w:r>
        <w:rPr>
          <w:rFonts w:ascii="Times New Roman" w:eastAsia="Times New Roman" w:hAnsi="Times New Roman" w:cs="Times New Roman"/>
          <w:i/>
        </w:rPr>
        <w:t>Journal</w:t>
      </w:r>
      <w:proofErr w:type="spellEnd"/>
      <w:proofErr w:type="gramEnd"/>
      <w:r>
        <w:rPr>
          <w:rFonts w:ascii="Times New Roman" w:eastAsia="Times New Roman" w:hAnsi="Times New Roman" w:cs="Times New Roman"/>
          <w:i/>
        </w:rPr>
        <w:t xml:space="preserve"> of Corporate Accounting and Finance</w:t>
      </w:r>
      <w:r>
        <w:rPr>
          <w:rFonts w:ascii="Times New Roman" w:eastAsia="Times New Roman" w:hAnsi="Times New Roman" w:cs="Times New Roman"/>
        </w:rPr>
        <w:t>, vol. 16(3): 69-75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Cohen, L. A. (2021) “Social change and crime rate trends: a routine activities approach”, </w:t>
      </w:r>
      <w:r>
        <w:rPr>
          <w:rFonts w:ascii="Times New Roman" w:eastAsia="Times New Roman" w:hAnsi="Times New Roman" w:cs="Times New Roman"/>
          <w:i/>
        </w:rPr>
        <w:t>American Sociological Review</w:t>
      </w:r>
      <w:r>
        <w:rPr>
          <w:rFonts w:ascii="Times New Roman" w:eastAsia="Times New Roman" w:hAnsi="Times New Roman" w:cs="Times New Roman"/>
        </w:rPr>
        <w:t>, vol. 44(4): 588-608</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Creswell, J. W. (2018) “Education research- planning, conducting, and evaluating qualitative and quantitative research”, New Jersey: Pearson Education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Cunningham, L. (2013) “Semiotics, hermeneutics and cash: An essay on the true and fair view”, Retrieved December 2, 2011, from http://poseidon01.ssrn.com/delivery.php?ID</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Dada, S. O., </w:t>
      </w:r>
      <w:proofErr w:type="spellStart"/>
      <w:r>
        <w:rPr>
          <w:rFonts w:ascii="Times New Roman" w:eastAsia="Times New Roman" w:hAnsi="Times New Roman" w:cs="Times New Roman"/>
        </w:rPr>
        <w:t>Owolabi</w:t>
      </w:r>
      <w:proofErr w:type="spellEnd"/>
      <w:r>
        <w:rPr>
          <w:rFonts w:ascii="Times New Roman" w:eastAsia="Times New Roman" w:hAnsi="Times New Roman" w:cs="Times New Roman"/>
        </w:rPr>
        <w:t>, S. A., &amp;</w:t>
      </w:r>
      <w:proofErr w:type="spellStart"/>
      <w:r>
        <w:rPr>
          <w:rFonts w:ascii="Times New Roman" w:eastAsia="Times New Roman" w:hAnsi="Times New Roman" w:cs="Times New Roman"/>
        </w:rPr>
        <w:t>Okwu</w:t>
      </w:r>
      <w:proofErr w:type="spellEnd"/>
      <w:r>
        <w:rPr>
          <w:rFonts w:ascii="Times New Roman" w:eastAsia="Times New Roman" w:hAnsi="Times New Roman" w:cs="Times New Roman"/>
        </w:rPr>
        <w:t>, A. T. (2022).Forensic accounting a Panacea to Alleviation of Fraudulent Practices in Nigeria.</w:t>
      </w:r>
      <w:r>
        <w:rPr>
          <w:rFonts w:ascii="Times New Roman" w:eastAsia="Times New Roman" w:hAnsi="Times New Roman" w:cs="Times New Roman"/>
          <w:i/>
        </w:rPr>
        <w:t xml:space="preserve"> International Journal of Business, Management and Economics Research, 4</w:t>
      </w:r>
      <w:r>
        <w:rPr>
          <w:rFonts w:ascii="Times New Roman" w:eastAsia="Times New Roman" w:hAnsi="Times New Roman" w:cs="Times New Roman"/>
        </w:rPr>
        <w:t xml:space="preserve">(5), 787-792. Retrieved from </w:t>
      </w:r>
      <w:hyperlink r:id="rId8">
        <w:r>
          <w:rPr>
            <w:rFonts w:ascii="Times New Roman" w:eastAsia="Times New Roman" w:hAnsi="Times New Roman" w:cs="Times New Roman"/>
            <w:color w:val="0563C1"/>
            <w:u w:val="single"/>
          </w:rPr>
          <w:t>www.ijbmer.com</w:t>
        </w:r>
      </w:hyperlink>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Dye, K. (2017) “Corruption and fraud detection b supreme institutions”, Retrieved November 30, 2011, from </w:t>
      </w:r>
      <w:hyperlink r:id="rId9">
        <w:r>
          <w:rPr>
            <w:rFonts w:ascii="Times New Roman" w:eastAsia="Times New Roman" w:hAnsi="Times New Roman" w:cs="Times New Roman"/>
            <w:color w:val="0563C1"/>
            <w:u w:val="single"/>
          </w:rPr>
          <w:t>http://siteresources.worldbank.org/</w:t>
        </w:r>
      </w:hyperlink>
      <w:r>
        <w:rPr>
          <w:rFonts w:ascii="Times New Roman" w:eastAsia="Times New Roman" w:hAnsi="Times New Roman" w:cs="Times New Roman"/>
        </w:rPr>
        <w:t xml:space="preserve"> INTWBIGOVANTCOR/Resources /CorruptionSupreme.pdf</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Eiya</w:t>
      </w:r>
      <w:proofErr w:type="spellEnd"/>
      <w:r>
        <w:rPr>
          <w:rFonts w:ascii="Times New Roman" w:eastAsia="Times New Roman" w:hAnsi="Times New Roman" w:cs="Times New Roman"/>
        </w:rPr>
        <w:t xml:space="preserve">, O., &amp; John, O. (2013).Forensic </w:t>
      </w:r>
      <w:proofErr w:type="gramStart"/>
      <w:r>
        <w:rPr>
          <w:rFonts w:ascii="Times New Roman" w:eastAsia="Times New Roman" w:hAnsi="Times New Roman" w:cs="Times New Roman"/>
        </w:rPr>
        <w:t>Accounting</w:t>
      </w:r>
      <w:proofErr w:type="gramEnd"/>
      <w:r>
        <w:rPr>
          <w:rFonts w:ascii="Times New Roman" w:eastAsia="Times New Roman" w:hAnsi="Times New Roman" w:cs="Times New Roman"/>
        </w:rPr>
        <w:t xml:space="preserve"> as a Tool for Fighting Financial Crime in Nigeria. </w:t>
      </w:r>
      <w:r>
        <w:rPr>
          <w:rFonts w:ascii="Times New Roman" w:eastAsia="Times New Roman" w:hAnsi="Times New Roman" w:cs="Times New Roman"/>
          <w:i/>
        </w:rPr>
        <w:t>Research Journal of Finance and Accounting, 4</w:t>
      </w:r>
      <w:r>
        <w:rPr>
          <w:rFonts w:ascii="Times New Roman" w:eastAsia="Times New Roman" w:hAnsi="Times New Roman" w:cs="Times New Roman"/>
        </w:rPr>
        <w:t>(6), 18 – 25. Retrieved from www.iiste.org.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Emeh</w:t>
      </w:r>
      <w:proofErr w:type="spellEnd"/>
      <w:r>
        <w:rPr>
          <w:rFonts w:ascii="Times New Roman" w:eastAsia="Times New Roman" w:hAnsi="Times New Roman" w:cs="Times New Roman"/>
        </w:rPr>
        <w:t xml:space="preserve">, Y., &amp; Obi, J. O. (2022).An empirical analysis of forensic accounting and financial fraud in Nigeria. </w:t>
      </w:r>
      <w:r>
        <w:rPr>
          <w:rFonts w:ascii="Times New Roman" w:eastAsia="Times New Roman" w:hAnsi="Times New Roman" w:cs="Times New Roman"/>
          <w:i/>
        </w:rPr>
        <w:t>African Journal of Social Sciences, 3</w:t>
      </w:r>
      <w:r>
        <w:rPr>
          <w:rFonts w:ascii="Times New Roman" w:eastAsia="Times New Roman" w:hAnsi="Times New Roman" w:cs="Times New Roman"/>
        </w:rPr>
        <w:t>(4), 112-121. Retrieved from www.sachajournals.com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Enofe</w:t>
      </w:r>
      <w:proofErr w:type="spellEnd"/>
      <w:r>
        <w:rPr>
          <w:rFonts w:ascii="Times New Roman" w:eastAsia="Times New Roman" w:hAnsi="Times New Roman" w:cs="Times New Roman"/>
        </w:rPr>
        <w:t xml:space="preserve">, A. O., </w:t>
      </w:r>
      <w:proofErr w:type="spellStart"/>
      <w:r>
        <w:rPr>
          <w:rFonts w:ascii="Times New Roman" w:eastAsia="Times New Roman" w:hAnsi="Times New Roman" w:cs="Times New Roman"/>
        </w:rPr>
        <w:t>Okpako</w:t>
      </w:r>
      <w:proofErr w:type="spellEnd"/>
      <w:r>
        <w:rPr>
          <w:rFonts w:ascii="Times New Roman" w:eastAsia="Times New Roman" w:hAnsi="Times New Roman" w:cs="Times New Roman"/>
        </w:rPr>
        <w:t xml:space="preserve">, P. O., &amp; </w:t>
      </w:r>
      <w:proofErr w:type="spellStart"/>
      <w:r>
        <w:rPr>
          <w:rFonts w:ascii="Times New Roman" w:eastAsia="Times New Roman" w:hAnsi="Times New Roman" w:cs="Times New Roman"/>
        </w:rPr>
        <w:t>Atube</w:t>
      </w:r>
      <w:proofErr w:type="spellEnd"/>
      <w:r>
        <w:rPr>
          <w:rFonts w:ascii="Times New Roman" w:eastAsia="Times New Roman" w:hAnsi="Times New Roman" w:cs="Times New Roman"/>
        </w:rPr>
        <w:t xml:space="preserve">, E.N. (2013).The impact of forensic accounting on fraud detection. </w:t>
      </w:r>
      <w:r>
        <w:rPr>
          <w:rFonts w:ascii="Times New Roman" w:eastAsia="Times New Roman" w:hAnsi="Times New Roman" w:cs="Times New Roman"/>
          <w:i/>
        </w:rPr>
        <w:t>European Journal of Business and Management, 5</w:t>
      </w:r>
      <w:r>
        <w:rPr>
          <w:rFonts w:ascii="Times New Roman" w:eastAsia="Times New Roman" w:hAnsi="Times New Roman" w:cs="Times New Roman"/>
        </w:rPr>
        <w:t>(26)</w:t>
      </w:r>
      <w:proofErr w:type="gramStart"/>
      <w:r>
        <w:rPr>
          <w:rFonts w:ascii="Times New Roman" w:eastAsia="Times New Roman" w:hAnsi="Times New Roman" w:cs="Times New Roman"/>
          <w:i/>
        </w:rPr>
        <w:t>,</w:t>
      </w:r>
      <w:r>
        <w:rPr>
          <w:rFonts w:ascii="Times New Roman" w:eastAsia="Times New Roman" w:hAnsi="Times New Roman" w:cs="Times New Roman"/>
        </w:rPr>
        <w:t>61</w:t>
      </w:r>
      <w:proofErr w:type="gramEnd"/>
      <w:r>
        <w:rPr>
          <w:rFonts w:ascii="Times New Roman" w:eastAsia="Times New Roman" w:hAnsi="Times New Roman" w:cs="Times New Roman"/>
        </w:rPr>
        <w:t xml:space="preserve"> -72. Retrieved from www.iiste.org </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EFCC (2014) “For the records: 2013 Convictions”, Retrieved June 6 from www.efccnigeria.org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Fawehinmi</w:t>
      </w:r>
      <w:proofErr w:type="spellEnd"/>
      <w:r>
        <w:rPr>
          <w:rFonts w:ascii="Times New Roman" w:eastAsia="Times New Roman" w:hAnsi="Times New Roman" w:cs="Times New Roman"/>
        </w:rPr>
        <w:t xml:space="preserve">, G. (2017) “Probing corruption in Nigeria”, Nigeria World, Retrieved 22 December 2007 from: </w:t>
      </w:r>
      <w:hyperlink r:id="rId10">
        <w:r>
          <w:rPr>
            <w:rFonts w:ascii="Times New Roman" w:eastAsia="Times New Roman" w:hAnsi="Times New Roman" w:cs="Times New Roman"/>
            <w:color w:val="0563C1"/>
            <w:u w:val="single"/>
          </w:rPr>
          <w:t>http://nigeriaworld.com/feature</w:t>
        </w:r>
      </w:hyperlink>
      <w:r>
        <w:rPr>
          <w:rFonts w:ascii="Times New Roman" w:eastAsia="Times New Roman" w:hAnsi="Times New Roman" w:cs="Times New Roman"/>
        </w:rPr>
        <w:t>/publication/fawehinmi/012604.html</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Field, A. (2019) “Discovering Statistics Using SPSS”. London: Sage Publications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FRCN Act (2019) “Financial Reporting Council of Nigeria Act. Federal Republic of Nigeria Official Gazette”, Lagos: Federal Government Printer</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Gbegi</w:t>
      </w:r>
      <w:proofErr w:type="spellEnd"/>
      <w:r>
        <w:rPr>
          <w:rFonts w:ascii="Times New Roman" w:eastAsia="Times New Roman" w:hAnsi="Times New Roman" w:cs="Times New Roman"/>
        </w:rPr>
        <w:t>, D. O., &amp;</w:t>
      </w:r>
      <w:proofErr w:type="spellStart"/>
      <w:r>
        <w:rPr>
          <w:rFonts w:ascii="Times New Roman" w:eastAsia="Times New Roman" w:hAnsi="Times New Roman" w:cs="Times New Roman"/>
        </w:rPr>
        <w:t>Adebisi</w:t>
      </w:r>
      <w:proofErr w:type="spellEnd"/>
      <w:r>
        <w:rPr>
          <w:rFonts w:ascii="Times New Roman" w:eastAsia="Times New Roman" w:hAnsi="Times New Roman" w:cs="Times New Roman"/>
        </w:rPr>
        <w:t xml:space="preserve">, J. F. (2014) Forensic Accounting Skills and Techniques in Fraud Investigation in the Nigerian Public Sector. </w:t>
      </w:r>
      <w:r>
        <w:rPr>
          <w:rFonts w:ascii="Times New Roman" w:eastAsia="Times New Roman" w:hAnsi="Times New Roman" w:cs="Times New Roman"/>
          <w:i/>
        </w:rPr>
        <w:t xml:space="preserve">Mediterranean Journal </w:t>
      </w:r>
      <w:proofErr w:type="spellStart"/>
      <w:r>
        <w:rPr>
          <w:rFonts w:ascii="Times New Roman" w:eastAsia="Times New Roman" w:hAnsi="Times New Roman" w:cs="Times New Roman"/>
          <w:i/>
        </w:rPr>
        <w:t>ofSocial</w:t>
      </w:r>
      <w:proofErr w:type="spellEnd"/>
      <w:r>
        <w:rPr>
          <w:rFonts w:ascii="Times New Roman" w:eastAsia="Times New Roman" w:hAnsi="Times New Roman" w:cs="Times New Roman"/>
          <w:i/>
        </w:rPr>
        <w:t xml:space="preserve"> Sciences</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(3), 243- 252.Doi:10.5901/mjss.2014.v5n3p243.</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Khan, M.M</w:t>
      </w:r>
      <w:proofErr w:type="gramStart"/>
      <w:r>
        <w:rPr>
          <w:rFonts w:ascii="Times New Roman" w:eastAsia="Times New Roman" w:hAnsi="Times New Roman" w:cs="Times New Roman"/>
        </w:rPr>
        <w:t>. &amp;</w:t>
      </w:r>
      <w:proofErr w:type="gramEnd"/>
      <w:r>
        <w:rPr>
          <w:rFonts w:ascii="Times New Roman" w:eastAsia="Times New Roman" w:hAnsi="Times New Roman" w:cs="Times New Roman"/>
        </w:rPr>
        <w:t xml:space="preserve"> Al-</w:t>
      </w:r>
      <w:proofErr w:type="spellStart"/>
      <w:r>
        <w:rPr>
          <w:rFonts w:ascii="Times New Roman" w:eastAsia="Times New Roman" w:hAnsi="Times New Roman" w:cs="Times New Roman"/>
        </w:rPr>
        <w:t>Hilali</w:t>
      </w:r>
      <w:proofErr w:type="spellEnd"/>
      <w:r>
        <w:rPr>
          <w:rFonts w:ascii="Times New Roman" w:eastAsia="Times New Roman" w:hAnsi="Times New Roman" w:cs="Times New Roman"/>
        </w:rPr>
        <w:t>, M.T. (2020) “The Noble Quran: Interpretation of the Meanings of the Noble Qur’an in the English Language”, Riyadh: Dar-us-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Salam Publications </w:t>
      </w:r>
      <w:proofErr w:type="spellStart"/>
      <w:r>
        <w:rPr>
          <w:rFonts w:ascii="Times New Roman" w:eastAsia="Times New Roman" w:hAnsi="Times New Roman" w:cs="Times New Roman"/>
        </w:rPr>
        <w:t>Kpundeh</w:t>
      </w:r>
      <w:proofErr w:type="spellEnd"/>
      <w:r>
        <w:rPr>
          <w:rFonts w:ascii="Times New Roman" w:eastAsia="Times New Roman" w:hAnsi="Times New Roman" w:cs="Times New Roman"/>
        </w:rPr>
        <w:t xml:space="preserve">, S.J. (2021) “Political will in fighting corruption”, New York: Corruption and Integrity, Improvement Initiatives in Developing Countries, UNDP, </w:t>
      </w:r>
      <w:proofErr w:type="gramStart"/>
      <w:r>
        <w:rPr>
          <w:rFonts w:ascii="Times New Roman" w:eastAsia="Times New Roman" w:hAnsi="Times New Roman" w:cs="Times New Roman"/>
        </w:rPr>
        <w:t>OECD</w:t>
      </w:r>
      <w:proofErr w:type="gram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Lannacci</w:t>
      </w:r>
      <w:proofErr w:type="spellEnd"/>
      <w:r>
        <w:rPr>
          <w:rFonts w:ascii="Times New Roman" w:eastAsia="Times New Roman" w:hAnsi="Times New Roman" w:cs="Times New Roman"/>
        </w:rPr>
        <w:t>, J. A. (2020) “Access device fraud and related financial crimes”, Washington: CRC press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Malgwi</w:t>
      </w:r>
      <w:proofErr w:type="spellEnd"/>
      <w:r>
        <w:rPr>
          <w:rFonts w:ascii="Times New Roman" w:eastAsia="Times New Roman" w:hAnsi="Times New Roman" w:cs="Times New Roman"/>
        </w:rPr>
        <w:t xml:space="preserve">, C.A. (2018) “Fraud as economic terrorism: The efficacy of the Nigerian Economic and Financial Crimes Commission”, </w:t>
      </w:r>
      <w:r>
        <w:rPr>
          <w:rFonts w:ascii="Times New Roman" w:eastAsia="Times New Roman" w:hAnsi="Times New Roman" w:cs="Times New Roman"/>
          <w:i/>
        </w:rPr>
        <w:t>Journal of Financial Crime</w:t>
      </w:r>
      <w:r>
        <w:rPr>
          <w:rFonts w:ascii="Times New Roman" w:eastAsia="Times New Roman" w:hAnsi="Times New Roman" w:cs="Times New Roman"/>
        </w:rPr>
        <w:t>, vol. 12 (2): 144-164</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Mobolaji</w:t>
      </w:r>
      <w:proofErr w:type="spellEnd"/>
      <w:r>
        <w:rPr>
          <w:rFonts w:ascii="Times New Roman" w:eastAsia="Times New Roman" w:hAnsi="Times New Roman" w:cs="Times New Roman"/>
        </w:rPr>
        <w:t xml:space="preserve">, H. I. (2012) “Fighting Corruption: an expectation augmented approach”, </w:t>
      </w:r>
      <w:proofErr w:type="spellStart"/>
      <w:r>
        <w:rPr>
          <w:rFonts w:ascii="Times New Roman" w:eastAsia="Times New Roman" w:hAnsi="Times New Roman" w:cs="Times New Roman"/>
          <w:i/>
        </w:rPr>
        <w:t>Humanomics</w:t>
      </w:r>
      <w:proofErr w:type="spellEnd"/>
      <w:r>
        <w:rPr>
          <w:rFonts w:ascii="Times New Roman" w:eastAsia="Times New Roman" w:hAnsi="Times New Roman" w:cs="Times New Roman"/>
        </w:rPr>
        <w:t>, vol. 28 (2): 133-147</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Obuh</w:t>
      </w:r>
      <w:proofErr w:type="spellEnd"/>
      <w:r>
        <w:rPr>
          <w:rFonts w:ascii="Times New Roman" w:eastAsia="Times New Roman" w:hAnsi="Times New Roman" w:cs="Times New Roman"/>
        </w:rPr>
        <w:t>, P. (2022) “Anti-corruption war: ICAN certifies 125 members as forensic accountants”, Nigeria: The Vanguard</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xml:space="preserve">, C. A. (2020) “Corruption and Governance in Africa: How do we break the Cycle in Nigeria?” By </w:t>
      </w:r>
      <w:proofErr w:type="spellStart"/>
      <w:r>
        <w:rPr>
          <w:rFonts w:ascii="Times New Roman" w:eastAsia="Times New Roman" w:hAnsi="Times New Roman" w:cs="Times New Roman"/>
        </w:rPr>
        <w:t>Chidi</w:t>
      </w:r>
      <w:proofErr w:type="spellEnd"/>
      <w:r>
        <w:rPr>
          <w:rFonts w:ascii="Times New Roman" w:eastAsia="Times New Roman" w:hAnsi="Times New Roman" w:cs="Times New Roman"/>
        </w:rPr>
        <w:t xml:space="preserve"> Anselm </w:t>
      </w: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In CLEEN Foundation, "</w:t>
      </w:r>
      <w:r>
        <w:rPr>
          <w:rFonts w:ascii="Times New Roman" w:eastAsia="Times New Roman" w:hAnsi="Times New Roman" w:cs="Times New Roman"/>
          <w:i/>
        </w:rPr>
        <w:t xml:space="preserve">Corruption and governance challenges in Nigeria </w:t>
      </w:r>
      <w:r>
        <w:rPr>
          <w:rFonts w:ascii="Times New Roman" w:eastAsia="Times New Roman" w:hAnsi="Times New Roman" w:cs="Times New Roman"/>
        </w:rPr>
        <w:t xml:space="preserve">(pp. 14-42), Lagos: </w:t>
      </w:r>
      <w:proofErr w:type="spellStart"/>
      <w:r>
        <w:rPr>
          <w:rFonts w:ascii="Times New Roman" w:eastAsia="Times New Roman" w:hAnsi="Times New Roman" w:cs="Times New Roman"/>
        </w:rPr>
        <w:t>Cleen</w:t>
      </w:r>
      <w:proofErr w:type="spellEnd"/>
      <w:r>
        <w:rPr>
          <w:rFonts w:ascii="Times New Roman" w:eastAsia="Times New Roman" w:hAnsi="Times New Roman" w:cs="Times New Roman"/>
        </w:rPr>
        <w:t xml:space="preserve"> Foundation</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Ogbeidi</w:t>
      </w:r>
      <w:proofErr w:type="spellEnd"/>
      <w:r>
        <w:rPr>
          <w:rFonts w:ascii="Times New Roman" w:eastAsia="Times New Roman" w:hAnsi="Times New Roman" w:cs="Times New Roman"/>
        </w:rPr>
        <w:t xml:space="preserve">, M. M. (2021) “Political Leadership and Corruption in Nigeria Since 1960: A Socio-economic Analysis”, </w:t>
      </w:r>
      <w:r>
        <w:rPr>
          <w:rFonts w:ascii="Times New Roman" w:eastAsia="Times New Roman" w:hAnsi="Times New Roman" w:cs="Times New Roman"/>
          <w:i/>
        </w:rPr>
        <w:t>Journal of Nigeria Studies</w:t>
      </w:r>
      <w:r>
        <w:rPr>
          <w:rFonts w:ascii="Times New Roman" w:eastAsia="Times New Roman" w:hAnsi="Times New Roman" w:cs="Times New Roman"/>
        </w:rPr>
        <w:t>, vol. 1(2): 1-25</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proofErr w:type="gramStart"/>
      <w:r>
        <w:rPr>
          <w:rFonts w:ascii="Times New Roman" w:eastAsia="Times New Roman" w:hAnsi="Times New Roman" w:cs="Times New Roman"/>
        </w:rPr>
        <w:t>ojo</w:t>
      </w:r>
      <w:proofErr w:type="spellEnd"/>
      <w:proofErr w:type="gramEnd"/>
      <w:r>
        <w:rPr>
          <w:rFonts w:ascii="Times New Roman" w:eastAsia="Times New Roman" w:hAnsi="Times New Roman" w:cs="Times New Roman"/>
        </w:rPr>
        <w:t xml:space="preserve">, M. (2012) </w:t>
      </w:r>
      <w:r>
        <w:rPr>
          <w:rFonts w:ascii="Times New Roman" w:eastAsia="Times New Roman" w:hAnsi="Times New Roman" w:cs="Times New Roman"/>
          <w:i/>
        </w:rPr>
        <w:t xml:space="preserve">Forensic Accounting and The Law: The Forensic Accountant in the Capacity of An Expert Witness. </w:t>
      </w:r>
      <w:r>
        <w:rPr>
          <w:rFonts w:ascii="Times New Roman" w:eastAsia="Times New Roman" w:hAnsi="Times New Roman" w:cs="Times New Roman"/>
        </w:rPr>
        <w:t>Retrieved from http://ssm:com/abstract=2026071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Otusanya</w:t>
      </w:r>
      <w:proofErr w:type="spellEnd"/>
      <w:r>
        <w:rPr>
          <w:rFonts w:ascii="Times New Roman" w:eastAsia="Times New Roman" w:hAnsi="Times New Roman" w:cs="Times New Roman"/>
        </w:rPr>
        <w:t xml:space="preserve">, O. J. (2012) “An investigation of the financial criminal practices of the elite in developing countries: Evidence from Nigeria”, </w:t>
      </w:r>
      <w:r>
        <w:rPr>
          <w:rFonts w:ascii="Times New Roman" w:eastAsia="Times New Roman" w:hAnsi="Times New Roman" w:cs="Times New Roman"/>
          <w:i/>
        </w:rPr>
        <w:t xml:space="preserve">Journal of </w:t>
      </w:r>
      <w:proofErr w:type="spellStart"/>
      <w:r>
        <w:rPr>
          <w:rFonts w:ascii="Times New Roman" w:eastAsia="Times New Roman" w:hAnsi="Times New Roman" w:cs="Times New Roman"/>
          <w:i/>
        </w:rPr>
        <w:t>financialcrime</w:t>
      </w:r>
      <w:proofErr w:type="spellEnd"/>
      <w:r>
        <w:rPr>
          <w:rFonts w:ascii="Times New Roman" w:eastAsia="Times New Roman" w:hAnsi="Times New Roman" w:cs="Times New Roman"/>
        </w:rPr>
        <w:t>, vol. 19 (2): 175-206</w:t>
      </w:r>
    </w:p>
    <w:p w:rsidR="00E85894" w:rsidRDefault="00E85894" w:rsidP="00E85894">
      <w:pPr>
        <w:spacing w:after="160" w:line="240" w:lineRule="auto"/>
        <w:rPr>
          <w:rFonts w:ascii="Times New Roman" w:eastAsia="Times New Roman" w:hAnsi="Times New Roman" w:cs="Times New Roman"/>
          <w:b/>
          <w:color w:val="000000"/>
        </w:rPr>
      </w:pPr>
    </w:p>
    <w:p w:rsidR="00332E39" w:rsidRDefault="00332E39"/>
    <w:sectPr w:rsidR="00332E39">
      <w:footerReference w:type="default" r:id="rId11"/>
      <w:pgSz w:w="11808" w:h="14832"/>
      <w:pgMar w:top="1440" w:right="1728" w:bottom="1440" w:left="172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2F3" w:rsidRDefault="00BC22F3">
      <w:pPr>
        <w:spacing w:after="0" w:line="240" w:lineRule="auto"/>
      </w:pPr>
      <w:r>
        <w:separator/>
      </w:r>
    </w:p>
  </w:endnote>
  <w:endnote w:type="continuationSeparator" w:id="0">
    <w:p w:rsidR="00BC22F3" w:rsidRDefault="00BC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02" w:rsidRDefault="001046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756C7">
      <w:rPr>
        <w:noProof/>
        <w:color w:val="000000"/>
      </w:rPr>
      <w:t>21</w:t>
    </w:r>
    <w:r>
      <w:rPr>
        <w:color w:val="000000"/>
      </w:rPr>
      <w:fldChar w:fldCharType="end"/>
    </w:r>
  </w:p>
  <w:p w:rsidR="00104602" w:rsidRDefault="001046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2F3" w:rsidRDefault="00BC22F3">
      <w:pPr>
        <w:spacing w:after="0" w:line="240" w:lineRule="auto"/>
      </w:pPr>
      <w:r>
        <w:separator/>
      </w:r>
    </w:p>
  </w:footnote>
  <w:footnote w:type="continuationSeparator" w:id="0">
    <w:p w:rsidR="00BC22F3" w:rsidRDefault="00BC2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4746"/>
    <w:multiLevelType w:val="multilevel"/>
    <w:tmpl w:val="10362B52"/>
    <w:lvl w:ilvl="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D234A1"/>
    <w:multiLevelType w:val="multilevel"/>
    <w:tmpl w:val="6DAA7E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25F4781"/>
    <w:multiLevelType w:val="multilevel"/>
    <w:tmpl w:val="E85CB0A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FE502C7"/>
    <w:multiLevelType w:val="multilevel"/>
    <w:tmpl w:val="5F76B8D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FC5485A"/>
    <w:multiLevelType w:val="multilevel"/>
    <w:tmpl w:val="E084DE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C2C168A"/>
    <w:multiLevelType w:val="multilevel"/>
    <w:tmpl w:val="D480B8C0"/>
    <w:lvl w:ilvl="0">
      <w:start w:val="1"/>
      <w:numFmt w:val="lowerRoman"/>
      <w:lvlText w:val="%1."/>
      <w:lvlJc w:val="right"/>
      <w:pPr>
        <w:ind w:left="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94"/>
    <w:rsid w:val="000F0E25"/>
    <w:rsid w:val="00104602"/>
    <w:rsid w:val="00315212"/>
    <w:rsid w:val="00332E39"/>
    <w:rsid w:val="005C0217"/>
    <w:rsid w:val="00971ABA"/>
    <w:rsid w:val="00B75F8D"/>
    <w:rsid w:val="00BC22F3"/>
    <w:rsid w:val="00C776C7"/>
    <w:rsid w:val="00E756C7"/>
    <w:rsid w:val="00E85894"/>
    <w:rsid w:val="00F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5C4A-6F45-4246-B85B-4AE2D9F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5894"/>
    <w:pPr>
      <w:spacing w:after="200" w:line="276" w:lineRule="auto"/>
    </w:pPr>
    <w:rPr>
      <w:rFonts w:ascii="Calibri" w:eastAsia="Calibri" w:hAnsi="Calibri" w:cs="Calibri"/>
    </w:rPr>
  </w:style>
  <w:style w:type="paragraph" w:styleId="Heading1">
    <w:name w:val="heading 1"/>
    <w:basedOn w:val="Normal"/>
    <w:next w:val="Normal"/>
    <w:link w:val="Heading1Char"/>
    <w:rsid w:val="00E85894"/>
    <w:pPr>
      <w:keepNext/>
      <w:keepLines/>
      <w:spacing w:before="480" w:after="120"/>
      <w:outlineLvl w:val="0"/>
    </w:pPr>
    <w:rPr>
      <w:b/>
      <w:sz w:val="48"/>
      <w:szCs w:val="48"/>
    </w:rPr>
  </w:style>
  <w:style w:type="paragraph" w:styleId="Heading2">
    <w:name w:val="heading 2"/>
    <w:basedOn w:val="Normal"/>
    <w:next w:val="Normal"/>
    <w:link w:val="Heading2Char"/>
    <w:rsid w:val="00E85894"/>
    <w:pPr>
      <w:keepNext/>
      <w:keepLines/>
      <w:spacing w:before="360" w:after="80"/>
      <w:outlineLvl w:val="1"/>
    </w:pPr>
    <w:rPr>
      <w:b/>
      <w:sz w:val="36"/>
      <w:szCs w:val="36"/>
    </w:rPr>
  </w:style>
  <w:style w:type="paragraph" w:styleId="Heading3">
    <w:name w:val="heading 3"/>
    <w:basedOn w:val="Normal"/>
    <w:next w:val="Normal"/>
    <w:link w:val="Heading3Char"/>
    <w:rsid w:val="00E85894"/>
    <w:pPr>
      <w:keepNext/>
      <w:keepLines/>
      <w:spacing w:before="40" w:after="0"/>
      <w:outlineLvl w:val="2"/>
    </w:pPr>
    <w:rPr>
      <w:color w:val="1E4D78"/>
      <w:sz w:val="24"/>
      <w:szCs w:val="24"/>
    </w:rPr>
  </w:style>
  <w:style w:type="paragraph" w:styleId="Heading4">
    <w:name w:val="heading 4"/>
    <w:basedOn w:val="Normal"/>
    <w:next w:val="Normal"/>
    <w:link w:val="Heading4Char"/>
    <w:rsid w:val="00E85894"/>
    <w:pPr>
      <w:keepNext/>
      <w:keepLines/>
      <w:spacing w:before="40" w:after="0" w:line="256" w:lineRule="auto"/>
      <w:outlineLvl w:val="3"/>
    </w:pPr>
    <w:rPr>
      <w:i/>
      <w:color w:val="2E75B5"/>
    </w:rPr>
  </w:style>
  <w:style w:type="paragraph" w:styleId="Heading5">
    <w:name w:val="heading 5"/>
    <w:basedOn w:val="Normal"/>
    <w:next w:val="Normal"/>
    <w:link w:val="Heading5Char"/>
    <w:rsid w:val="00E85894"/>
    <w:pPr>
      <w:keepNext/>
      <w:keepLines/>
      <w:spacing w:before="220" w:after="40"/>
      <w:outlineLvl w:val="4"/>
    </w:pPr>
    <w:rPr>
      <w:b/>
    </w:rPr>
  </w:style>
  <w:style w:type="paragraph" w:styleId="Heading6">
    <w:name w:val="heading 6"/>
    <w:basedOn w:val="Normal"/>
    <w:next w:val="Normal"/>
    <w:link w:val="Heading6Char"/>
    <w:rsid w:val="00E858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894"/>
    <w:rPr>
      <w:rFonts w:ascii="Calibri" w:eastAsia="Calibri" w:hAnsi="Calibri" w:cs="Calibri"/>
      <w:b/>
      <w:sz w:val="48"/>
      <w:szCs w:val="48"/>
    </w:rPr>
  </w:style>
  <w:style w:type="character" w:customStyle="1" w:styleId="Heading2Char">
    <w:name w:val="Heading 2 Char"/>
    <w:basedOn w:val="DefaultParagraphFont"/>
    <w:link w:val="Heading2"/>
    <w:rsid w:val="00E85894"/>
    <w:rPr>
      <w:rFonts w:ascii="Calibri" w:eastAsia="Calibri" w:hAnsi="Calibri" w:cs="Calibri"/>
      <w:b/>
      <w:sz w:val="36"/>
      <w:szCs w:val="36"/>
    </w:rPr>
  </w:style>
  <w:style w:type="character" w:customStyle="1" w:styleId="Heading3Char">
    <w:name w:val="Heading 3 Char"/>
    <w:basedOn w:val="DefaultParagraphFont"/>
    <w:link w:val="Heading3"/>
    <w:rsid w:val="00E85894"/>
    <w:rPr>
      <w:rFonts w:ascii="Calibri" w:eastAsia="Calibri" w:hAnsi="Calibri" w:cs="Calibri"/>
      <w:color w:val="1E4D78"/>
      <w:sz w:val="24"/>
      <w:szCs w:val="24"/>
    </w:rPr>
  </w:style>
  <w:style w:type="character" w:customStyle="1" w:styleId="Heading4Char">
    <w:name w:val="Heading 4 Char"/>
    <w:basedOn w:val="DefaultParagraphFont"/>
    <w:link w:val="Heading4"/>
    <w:rsid w:val="00E85894"/>
    <w:rPr>
      <w:rFonts w:ascii="Calibri" w:eastAsia="Calibri" w:hAnsi="Calibri" w:cs="Calibri"/>
      <w:i/>
      <w:color w:val="2E75B5"/>
    </w:rPr>
  </w:style>
  <w:style w:type="character" w:customStyle="1" w:styleId="Heading5Char">
    <w:name w:val="Heading 5 Char"/>
    <w:basedOn w:val="DefaultParagraphFont"/>
    <w:link w:val="Heading5"/>
    <w:rsid w:val="00E85894"/>
    <w:rPr>
      <w:rFonts w:ascii="Calibri" w:eastAsia="Calibri" w:hAnsi="Calibri" w:cs="Calibri"/>
      <w:b/>
    </w:rPr>
  </w:style>
  <w:style w:type="character" w:customStyle="1" w:styleId="Heading6Char">
    <w:name w:val="Heading 6 Char"/>
    <w:basedOn w:val="DefaultParagraphFont"/>
    <w:link w:val="Heading6"/>
    <w:rsid w:val="00E85894"/>
    <w:rPr>
      <w:rFonts w:ascii="Calibri" w:eastAsia="Calibri" w:hAnsi="Calibri" w:cs="Calibri"/>
      <w:b/>
      <w:sz w:val="20"/>
      <w:szCs w:val="20"/>
    </w:rPr>
  </w:style>
  <w:style w:type="paragraph" w:styleId="Title">
    <w:name w:val="Title"/>
    <w:basedOn w:val="Normal"/>
    <w:next w:val="Normal"/>
    <w:link w:val="TitleChar"/>
    <w:rsid w:val="00E85894"/>
    <w:pPr>
      <w:keepNext/>
      <w:keepLines/>
      <w:spacing w:before="480" w:after="120"/>
    </w:pPr>
    <w:rPr>
      <w:b/>
      <w:sz w:val="72"/>
      <w:szCs w:val="72"/>
    </w:rPr>
  </w:style>
  <w:style w:type="character" w:customStyle="1" w:styleId="TitleChar">
    <w:name w:val="Title Char"/>
    <w:basedOn w:val="DefaultParagraphFont"/>
    <w:link w:val="Title"/>
    <w:rsid w:val="00E85894"/>
    <w:rPr>
      <w:rFonts w:ascii="Calibri" w:eastAsia="Calibri" w:hAnsi="Calibri" w:cs="Calibri"/>
      <w:b/>
      <w:sz w:val="72"/>
      <w:szCs w:val="72"/>
    </w:rPr>
  </w:style>
  <w:style w:type="paragraph" w:styleId="Subtitle">
    <w:name w:val="Subtitle"/>
    <w:basedOn w:val="Normal"/>
    <w:next w:val="Normal"/>
    <w:link w:val="SubtitleChar"/>
    <w:rsid w:val="00E858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5894"/>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4"/>
    <w:rPr>
      <w:rFonts w:ascii="Segoe UI" w:eastAsia="Calibri" w:hAnsi="Segoe UI" w:cs="Segoe UI"/>
      <w:sz w:val="18"/>
      <w:szCs w:val="18"/>
    </w:rPr>
  </w:style>
  <w:style w:type="paragraph" w:styleId="Header">
    <w:name w:val="header"/>
    <w:basedOn w:val="Normal"/>
    <w:link w:val="HeaderChar"/>
    <w:uiPriority w:val="99"/>
    <w:unhideWhenUsed/>
    <w:rsid w:val="0097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BA"/>
    <w:rPr>
      <w:rFonts w:ascii="Calibri" w:eastAsia="Calibri" w:hAnsi="Calibri" w:cs="Calibri"/>
    </w:rPr>
  </w:style>
  <w:style w:type="paragraph" w:styleId="Footer">
    <w:name w:val="footer"/>
    <w:basedOn w:val="Normal"/>
    <w:link w:val="FooterChar"/>
    <w:uiPriority w:val="99"/>
    <w:unhideWhenUsed/>
    <w:rsid w:val="0097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bm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v2020.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igeriaworld.com/feature" TargetMode="External"/><Relationship Id="rId4" Type="http://schemas.openxmlformats.org/officeDocument/2006/relationships/webSettings" Target="webSettings.xml"/><Relationship Id="rId9" Type="http://schemas.openxmlformats.org/officeDocument/2006/relationships/hyperlink" Target="http://siteresources.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46</Pages>
  <Words>11576</Words>
  <Characters>64946</Characters>
  <Application>Microsoft Office Word</Application>
  <DocSecurity>0</DocSecurity>
  <Lines>2029</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7</cp:revision>
  <dcterms:created xsi:type="dcterms:W3CDTF">2025-05-31T08:57:00Z</dcterms:created>
  <dcterms:modified xsi:type="dcterms:W3CDTF">2025-08-18T12:30:00Z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8064be3e-a8a6-4ab2-8fe7-95e737e1be57</vt:lpwstr>
  </property>
</Properties>
</file>