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C3" w:rsidRDefault="004906C3" w:rsidP="004906C3">
      <w:pPr>
        <w:spacing w:after="0"/>
        <w:jc w:val="center"/>
        <w:rPr>
          <w:rFonts w:ascii="Bookman Old Style" w:hAnsi="Bookman Old Style" w:cs="Times New Roman"/>
          <w:b/>
          <w:sz w:val="30"/>
          <w:szCs w:val="30"/>
        </w:rPr>
      </w:pPr>
      <w:r>
        <w:rPr>
          <w:rFonts w:ascii="Bookman Old Style" w:hAnsi="Bookman Old Style" w:cs="Times New Roman"/>
          <w:b/>
          <w:sz w:val="30"/>
          <w:szCs w:val="30"/>
        </w:rPr>
        <w:t xml:space="preserve">EFFECT OF INTERNAL GENERATED REVENUE ON THE GROWTH AND DEVELOPMENT OF LOCAL GOVERNMENT COUNCIL IN KWARA STATE </w:t>
      </w:r>
    </w:p>
    <w:p w:rsidR="004906C3" w:rsidRPr="00516A28" w:rsidRDefault="004906C3" w:rsidP="004906C3">
      <w:pPr>
        <w:spacing w:after="0"/>
        <w:jc w:val="center"/>
        <w:rPr>
          <w:rFonts w:ascii="Bookman Old Style" w:hAnsi="Bookman Old Style" w:cs="Times New Roman"/>
          <w:b/>
          <w:sz w:val="30"/>
          <w:szCs w:val="30"/>
        </w:rPr>
      </w:pPr>
      <w:r>
        <w:rPr>
          <w:rFonts w:ascii="Bookman Old Style" w:hAnsi="Bookman Old Style" w:cs="Times New Roman"/>
          <w:b/>
          <w:sz w:val="30"/>
          <w:szCs w:val="30"/>
        </w:rPr>
        <w:t>(CASE STUDY OF ILORIN WEST LOCAL GOVERNMENT)</w:t>
      </w:r>
    </w:p>
    <w:p w:rsidR="004906C3" w:rsidRPr="00516A28" w:rsidRDefault="004906C3" w:rsidP="004906C3">
      <w:pPr>
        <w:spacing w:after="0" w:line="360" w:lineRule="auto"/>
        <w:jc w:val="center"/>
        <w:rPr>
          <w:rFonts w:ascii="Century" w:hAnsi="Century"/>
          <w:i/>
          <w:sz w:val="28"/>
          <w:szCs w:val="30"/>
        </w:rPr>
      </w:pPr>
    </w:p>
    <w:p w:rsidR="004906C3" w:rsidRPr="00416CAB" w:rsidRDefault="004906C3" w:rsidP="004906C3">
      <w:pPr>
        <w:spacing w:after="0" w:line="360" w:lineRule="auto"/>
        <w:jc w:val="center"/>
        <w:rPr>
          <w:rFonts w:ascii="Century" w:hAnsi="Century"/>
          <w:sz w:val="26"/>
          <w:szCs w:val="26"/>
        </w:rPr>
      </w:pPr>
    </w:p>
    <w:p w:rsidR="004906C3" w:rsidRPr="00416CAB" w:rsidRDefault="004906C3" w:rsidP="004906C3">
      <w:pPr>
        <w:spacing w:after="0" w:line="360" w:lineRule="auto"/>
        <w:jc w:val="center"/>
        <w:rPr>
          <w:rFonts w:ascii="Century" w:hAnsi="Century"/>
          <w:sz w:val="26"/>
          <w:szCs w:val="26"/>
        </w:rPr>
      </w:pPr>
    </w:p>
    <w:p w:rsidR="004906C3" w:rsidRPr="00FD6188" w:rsidRDefault="004906C3" w:rsidP="004906C3">
      <w:pPr>
        <w:spacing w:after="0" w:line="360" w:lineRule="auto"/>
        <w:jc w:val="center"/>
        <w:rPr>
          <w:rFonts w:ascii="Monotype Corsiva" w:hAnsi="Monotype Corsiva"/>
          <w:sz w:val="40"/>
          <w:szCs w:val="40"/>
        </w:rPr>
      </w:pPr>
      <w:r w:rsidRPr="00FD6188">
        <w:rPr>
          <w:rFonts w:ascii="Monotype Corsiva" w:hAnsi="Monotype Corsiva"/>
          <w:sz w:val="40"/>
          <w:szCs w:val="40"/>
        </w:rPr>
        <w:t>BY</w:t>
      </w:r>
    </w:p>
    <w:p w:rsidR="004906C3" w:rsidRPr="00FD6188" w:rsidRDefault="004906C3" w:rsidP="004906C3">
      <w:pPr>
        <w:spacing w:after="0" w:line="240" w:lineRule="auto"/>
        <w:jc w:val="center"/>
        <w:rPr>
          <w:rFonts w:ascii="Arial Black" w:hAnsi="Arial Black"/>
          <w:b/>
          <w:sz w:val="36"/>
          <w:szCs w:val="36"/>
        </w:rPr>
      </w:pPr>
      <w:r>
        <w:rPr>
          <w:rFonts w:ascii="Arial Black" w:hAnsi="Arial Black"/>
          <w:b/>
          <w:sz w:val="36"/>
          <w:szCs w:val="36"/>
        </w:rPr>
        <w:t>YUSUF QUADIR OWOLABI</w:t>
      </w:r>
    </w:p>
    <w:p w:rsidR="004906C3" w:rsidRPr="00FD6188" w:rsidRDefault="004906C3" w:rsidP="004906C3">
      <w:pPr>
        <w:tabs>
          <w:tab w:val="left" w:pos="2085"/>
          <w:tab w:val="center" w:pos="4320"/>
        </w:tabs>
        <w:spacing w:after="0" w:line="240" w:lineRule="auto"/>
        <w:rPr>
          <w:rFonts w:ascii="Arial Black" w:hAnsi="Arial Black"/>
          <w:b/>
          <w:sz w:val="36"/>
          <w:szCs w:val="36"/>
        </w:rPr>
      </w:pPr>
      <w:r>
        <w:rPr>
          <w:rFonts w:ascii="Arial Black" w:hAnsi="Arial Black"/>
          <w:b/>
          <w:sz w:val="36"/>
          <w:szCs w:val="36"/>
        </w:rPr>
        <w:tab/>
      </w:r>
      <w:r>
        <w:rPr>
          <w:rFonts w:ascii="Arial Black" w:hAnsi="Arial Black"/>
          <w:b/>
          <w:sz w:val="36"/>
          <w:szCs w:val="36"/>
        </w:rPr>
        <w:tab/>
        <w:t>ND/23</w:t>
      </w:r>
      <w:r w:rsidRPr="00FD6188">
        <w:rPr>
          <w:rFonts w:ascii="Arial Black" w:hAnsi="Arial Black"/>
          <w:b/>
          <w:sz w:val="36"/>
          <w:szCs w:val="36"/>
        </w:rPr>
        <w:t>/ACC/PT/</w:t>
      </w:r>
      <w:r>
        <w:rPr>
          <w:rFonts w:ascii="Arial Black" w:hAnsi="Arial Black"/>
          <w:b/>
          <w:sz w:val="36"/>
          <w:szCs w:val="36"/>
        </w:rPr>
        <w:t>0108</w:t>
      </w:r>
    </w:p>
    <w:p w:rsidR="004906C3" w:rsidRPr="00416CAB" w:rsidRDefault="004906C3" w:rsidP="004906C3">
      <w:pPr>
        <w:spacing w:after="0" w:line="360" w:lineRule="auto"/>
        <w:jc w:val="center"/>
        <w:rPr>
          <w:rFonts w:ascii="Century" w:hAnsi="Century"/>
          <w:sz w:val="26"/>
          <w:szCs w:val="26"/>
        </w:rPr>
      </w:pPr>
    </w:p>
    <w:p w:rsidR="004906C3" w:rsidRPr="00416CAB" w:rsidRDefault="004906C3" w:rsidP="004906C3">
      <w:pPr>
        <w:spacing w:after="0" w:line="360" w:lineRule="auto"/>
        <w:jc w:val="center"/>
        <w:rPr>
          <w:rFonts w:ascii="Century" w:hAnsi="Century"/>
          <w:sz w:val="26"/>
          <w:szCs w:val="26"/>
        </w:rPr>
      </w:pPr>
    </w:p>
    <w:p w:rsidR="004906C3" w:rsidRPr="00516A28" w:rsidRDefault="004906C3" w:rsidP="004906C3">
      <w:pPr>
        <w:spacing w:after="0" w:line="360" w:lineRule="auto"/>
        <w:jc w:val="center"/>
        <w:rPr>
          <w:rFonts w:ascii="Century" w:hAnsi="Century"/>
          <w:b/>
          <w:bCs/>
          <w:sz w:val="26"/>
          <w:szCs w:val="26"/>
        </w:rPr>
      </w:pPr>
      <w:r w:rsidRPr="00516A28">
        <w:rPr>
          <w:rFonts w:ascii="Century" w:hAnsi="Century"/>
          <w:b/>
          <w:bCs/>
          <w:sz w:val="26"/>
          <w:szCs w:val="26"/>
        </w:rPr>
        <w:t>A PROJECT SUBMITTED TO THE DEPARTMENT OF ACCUNTANCY, INSTITUTE OF FINANCE AND MANAGEMENT STUDIES (IFMS), KWARA STATE POLYTECHNIC</w:t>
      </w:r>
    </w:p>
    <w:p w:rsidR="004906C3" w:rsidRPr="00516A28" w:rsidRDefault="004906C3" w:rsidP="004906C3">
      <w:pPr>
        <w:spacing w:after="0" w:line="360" w:lineRule="auto"/>
        <w:jc w:val="center"/>
        <w:rPr>
          <w:rFonts w:ascii="Century" w:hAnsi="Century"/>
          <w:b/>
          <w:bCs/>
          <w:sz w:val="26"/>
          <w:szCs w:val="26"/>
        </w:rPr>
      </w:pPr>
    </w:p>
    <w:p w:rsidR="004906C3" w:rsidRPr="00516A28" w:rsidRDefault="004906C3" w:rsidP="004906C3">
      <w:pPr>
        <w:tabs>
          <w:tab w:val="left" w:pos="5523"/>
        </w:tabs>
        <w:spacing w:after="0" w:line="360" w:lineRule="auto"/>
        <w:rPr>
          <w:rFonts w:ascii="Century" w:hAnsi="Century"/>
          <w:b/>
          <w:bCs/>
          <w:sz w:val="26"/>
          <w:szCs w:val="26"/>
        </w:rPr>
      </w:pPr>
      <w:r>
        <w:rPr>
          <w:rFonts w:ascii="Century" w:hAnsi="Century"/>
          <w:b/>
          <w:bCs/>
          <w:sz w:val="26"/>
          <w:szCs w:val="26"/>
        </w:rPr>
        <w:tab/>
      </w:r>
    </w:p>
    <w:p w:rsidR="004906C3" w:rsidRPr="00516A28" w:rsidRDefault="004906C3" w:rsidP="004906C3">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(ND) IN</w:t>
      </w:r>
      <w:r>
        <w:rPr>
          <w:rFonts w:ascii="Century" w:hAnsi="Century"/>
          <w:b/>
          <w:bCs/>
          <w:sz w:val="26"/>
          <w:szCs w:val="26"/>
        </w:rPr>
        <w:t xml:space="preserve"> ACCOUNTANCY</w:t>
      </w:r>
    </w:p>
    <w:p w:rsidR="004906C3" w:rsidRPr="00416CAB" w:rsidRDefault="004906C3" w:rsidP="004906C3">
      <w:pPr>
        <w:spacing w:after="0" w:line="360" w:lineRule="auto"/>
        <w:jc w:val="center"/>
        <w:rPr>
          <w:rFonts w:ascii="Century" w:hAnsi="Century"/>
          <w:sz w:val="26"/>
          <w:szCs w:val="26"/>
        </w:rPr>
      </w:pPr>
    </w:p>
    <w:p w:rsidR="004906C3" w:rsidRPr="00416CAB" w:rsidRDefault="004906C3" w:rsidP="004906C3">
      <w:pPr>
        <w:spacing w:after="0" w:line="360" w:lineRule="auto"/>
        <w:jc w:val="center"/>
        <w:rPr>
          <w:rFonts w:ascii="Century" w:hAnsi="Century"/>
          <w:sz w:val="26"/>
          <w:szCs w:val="26"/>
        </w:rPr>
      </w:pPr>
    </w:p>
    <w:p w:rsidR="004906C3" w:rsidRPr="00416CAB" w:rsidRDefault="004906C3" w:rsidP="004906C3">
      <w:pPr>
        <w:spacing w:after="0" w:line="360" w:lineRule="auto"/>
        <w:jc w:val="center"/>
        <w:rPr>
          <w:rFonts w:ascii="Century" w:hAnsi="Century"/>
          <w:sz w:val="26"/>
          <w:szCs w:val="26"/>
        </w:rPr>
      </w:pPr>
    </w:p>
    <w:p w:rsidR="004906C3" w:rsidRPr="00416CAB" w:rsidRDefault="004906C3" w:rsidP="004906C3">
      <w:pPr>
        <w:spacing w:after="0" w:line="360" w:lineRule="auto"/>
        <w:jc w:val="right"/>
        <w:rPr>
          <w:rFonts w:ascii="Century" w:hAnsi="Century"/>
          <w:sz w:val="26"/>
          <w:szCs w:val="26"/>
        </w:rPr>
      </w:pPr>
      <w:r>
        <w:rPr>
          <w:rFonts w:ascii="Century" w:hAnsi="Century"/>
          <w:sz w:val="26"/>
          <w:szCs w:val="26"/>
        </w:rPr>
        <w:t>JUNE, 2025</w:t>
      </w:r>
    </w:p>
    <w:p w:rsidR="004906C3" w:rsidRPr="00416CAB" w:rsidRDefault="004906C3" w:rsidP="004906C3">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4906C3" w:rsidRPr="00416CAB" w:rsidRDefault="004906C3" w:rsidP="004906C3">
      <w:pPr>
        <w:spacing w:after="0" w:line="360" w:lineRule="auto"/>
        <w:jc w:val="both"/>
        <w:rPr>
          <w:rFonts w:ascii="Century" w:hAnsi="Century"/>
          <w:sz w:val="26"/>
          <w:szCs w:val="26"/>
        </w:rPr>
      </w:pPr>
      <w:r w:rsidRPr="007D6CE6">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YUSUF QUADIR OWOLABI with Matric no ND/23/ACC/PT/0108</w:t>
      </w:r>
      <w:r w:rsidRPr="007D6CE6">
        <w:rPr>
          <w:rFonts w:asciiTheme="majorBidi" w:hAnsiTheme="majorBidi" w:cstheme="majorBidi"/>
          <w:sz w:val="24"/>
          <w:szCs w:val="24"/>
        </w:rPr>
        <w:t xml:space="preserve"> and has been read and approved as meeting parts of the requirements for the Awa</w:t>
      </w:r>
      <w:r>
        <w:rPr>
          <w:rFonts w:asciiTheme="majorBidi" w:hAnsiTheme="majorBidi" w:cstheme="majorBidi"/>
          <w:sz w:val="24"/>
          <w:szCs w:val="24"/>
        </w:rPr>
        <w:t>rd of  National Diploma (</w:t>
      </w:r>
      <w:r w:rsidRPr="007D6CE6">
        <w:rPr>
          <w:rFonts w:asciiTheme="majorBidi" w:hAnsiTheme="majorBidi" w:cstheme="majorBidi"/>
          <w:sz w:val="24"/>
          <w:szCs w:val="24"/>
        </w:rPr>
        <w:t>ND) in the Department of Accountancy, Institute of Finance and Management Studies, Kwara State Polytechnic, Ilorin, Kwara State.</w:t>
      </w:r>
    </w:p>
    <w:p w:rsidR="004906C3" w:rsidRPr="00416CAB" w:rsidRDefault="004906C3" w:rsidP="004906C3">
      <w:pPr>
        <w:spacing w:after="0" w:line="360" w:lineRule="auto"/>
        <w:jc w:val="both"/>
        <w:rPr>
          <w:rFonts w:ascii="Century" w:hAnsi="Century"/>
          <w:sz w:val="26"/>
          <w:szCs w:val="26"/>
        </w:rPr>
      </w:pPr>
    </w:p>
    <w:p w:rsidR="004906C3" w:rsidRPr="00416CAB" w:rsidRDefault="004906C3" w:rsidP="004906C3">
      <w:pPr>
        <w:spacing w:after="0" w:line="36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4906C3" w:rsidRPr="00416CAB" w:rsidRDefault="004906C3" w:rsidP="004906C3">
      <w:pPr>
        <w:spacing w:after="0" w:line="240" w:lineRule="auto"/>
        <w:jc w:val="both"/>
        <w:rPr>
          <w:rFonts w:ascii="Century" w:hAnsi="Century"/>
          <w:b/>
          <w:sz w:val="26"/>
          <w:szCs w:val="26"/>
        </w:rPr>
      </w:pPr>
      <w:r>
        <w:rPr>
          <w:rFonts w:ascii="Century" w:hAnsi="Century"/>
          <w:b/>
          <w:sz w:val="26"/>
          <w:szCs w:val="26"/>
        </w:rPr>
        <w:t>MR. PROMISE A.</w:t>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906C3" w:rsidRPr="00416CAB" w:rsidRDefault="004906C3" w:rsidP="004906C3">
      <w:pPr>
        <w:spacing w:after="0" w:line="240" w:lineRule="auto"/>
        <w:jc w:val="both"/>
        <w:rPr>
          <w:rFonts w:ascii="Century" w:hAnsi="Century"/>
          <w:sz w:val="26"/>
          <w:szCs w:val="26"/>
        </w:rPr>
      </w:pPr>
      <w:r w:rsidRPr="00416CAB">
        <w:rPr>
          <w:rFonts w:ascii="Century" w:hAnsi="Century"/>
          <w:sz w:val="26"/>
          <w:szCs w:val="26"/>
        </w:rPr>
        <w:t>Project Supervisor</w:t>
      </w:r>
    </w:p>
    <w:p w:rsidR="004906C3" w:rsidRPr="00416CAB" w:rsidRDefault="004906C3" w:rsidP="004906C3">
      <w:pPr>
        <w:spacing w:after="0" w:line="24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4906C3" w:rsidRPr="00416CAB" w:rsidRDefault="004906C3" w:rsidP="004906C3">
      <w:pPr>
        <w:spacing w:after="0" w:line="240" w:lineRule="auto"/>
        <w:jc w:val="both"/>
        <w:rPr>
          <w:rFonts w:ascii="Century" w:hAnsi="Century"/>
          <w:b/>
          <w:sz w:val="26"/>
          <w:szCs w:val="26"/>
        </w:rPr>
      </w:pPr>
      <w:r>
        <w:rPr>
          <w:rFonts w:ascii="Century" w:hAnsi="Century"/>
          <w:b/>
          <w:sz w:val="26"/>
          <w:szCs w:val="26"/>
        </w:rPr>
        <w:t xml:space="preserve">MR. HASSAN A.O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906C3" w:rsidRPr="00416CAB" w:rsidRDefault="004906C3" w:rsidP="004906C3">
      <w:pPr>
        <w:spacing w:after="0" w:line="240" w:lineRule="auto"/>
        <w:jc w:val="both"/>
        <w:rPr>
          <w:rFonts w:ascii="Century" w:hAnsi="Century"/>
          <w:sz w:val="26"/>
          <w:szCs w:val="26"/>
        </w:rPr>
      </w:pPr>
      <w:r w:rsidRPr="00416CAB">
        <w:rPr>
          <w:rFonts w:ascii="Century" w:hAnsi="Century"/>
          <w:sz w:val="26"/>
          <w:szCs w:val="26"/>
        </w:rPr>
        <w:t>Project Coordinator</w:t>
      </w:r>
    </w:p>
    <w:p w:rsidR="004906C3" w:rsidRPr="00416CAB" w:rsidRDefault="004906C3" w:rsidP="004906C3">
      <w:pPr>
        <w:spacing w:after="0" w:line="24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906C3" w:rsidRPr="00416CAB" w:rsidRDefault="004906C3" w:rsidP="004906C3">
      <w:pPr>
        <w:spacing w:after="0" w:line="240" w:lineRule="auto"/>
        <w:jc w:val="both"/>
        <w:rPr>
          <w:rFonts w:ascii="Century" w:hAnsi="Century"/>
          <w:b/>
          <w:sz w:val="26"/>
          <w:szCs w:val="26"/>
        </w:rPr>
      </w:pPr>
      <w:r w:rsidRPr="00416CAB">
        <w:rPr>
          <w:rFonts w:ascii="Century" w:hAnsi="Century"/>
          <w:b/>
          <w:sz w:val="26"/>
          <w:szCs w:val="26"/>
        </w:rPr>
        <w:t xml:space="preserve">MR. </w:t>
      </w:r>
      <w:r>
        <w:rPr>
          <w:rFonts w:ascii="Century" w:hAnsi="Century"/>
          <w:b/>
          <w:sz w:val="26"/>
          <w:szCs w:val="26"/>
        </w:rPr>
        <w:t>ELELU M.O</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906C3" w:rsidRDefault="004906C3" w:rsidP="004906C3">
      <w:pPr>
        <w:rPr>
          <w:rFonts w:ascii="Century" w:hAnsi="Century"/>
          <w:sz w:val="26"/>
          <w:szCs w:val="26"/>
        </w:rPr>
      </w:pPr>
      <w:r w:rsidRPr="00416CAB">
        <w:rPr>
          <w:rFonts w:ascii="Century" w:hAnsi="Century"/>
          <w:sz w:val="26"/>
          <w:szCs w:val="26"/>
        </w:rPr>
        <w:t xml:space="preserve">Head of Department </w:t>
      </w:r>
    </w:p>
    <w:p w:rsidR="004906C3" w:rsidRDefault="004906C3" w:rsidP="004906C3">
      <w:pPr>
        <w:rPr>
          <w:rFonts w:ascii="Century" w:hAnsi="Century"/>
          <w:sz w:val="26"/>
          <w:szCs w:val="26"/>
        </w:rPr>
      </w:pPr>
    </w:p>
    <w:p w:rsidR="004906C3" w:rsidRPr="00416CAB" w:rsidRDefault="004906C3" w:rsidP="004906C3">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906C3" w:rsidRPr="003A7A84" w:rsidRDefault="004906C3" w:rsidP="004906C3">
      <w:pPr>
        <w:spacing w:after="0" w:line="240" w:lineRule="auto"/>
        <w:jc w:val="both"/>
        <w:rPr>
          <w:rFonts w:ascii="Century" w:hAnsi="Century"/>
          <w:b/>
          <w:sz w:val="24"/>
          <w:szCs w:val="24"/>
        </w:rPr>
      </w:pPr>
      <w:r w:rsidRPr="003A7A84">
        <w:rPr>
          <w:rFonts w:ascii="Century" w:hAnsi="Century"/>
          <w:b/>
          <w:sz w:val="24"/>
          <w:szCs w:val="24"/>
        </w:rPr>
        <w:t>ABDULRAHMAN ABDULLATEEF (FCA)</w:t>
      </w:r>
    </w:p>
    <w:p w:rsidR="004906C3" w:rsidRPr="00416CAB" w:rsidRDefault="004906C3" w:rsidP="004906C3">
      <w:pPr>
        <w:spacing w:after="0" w:line="240" w:lineRule="auto"/>
        <w:jc w:val="both"/>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r>
        <w:rPr>
          <w:rFonts w:ascii="Century" w:hAnsi="Century"/>
          <w:b/>
          <w:sz w:val="26"/>
          <w:szCs w:val="26"/>
        </w:rPr>
        <w:tab/>
      </w:r>
      <w:r>
        <w:rPr>
          <w:rFonts w:ascii="Century" w:hAnsi="Century"/>
          <w:b/>
          <w:sz w:val="26"/>
          <w:szCs w:val="26"/>
        </w:rPr>
        <w:tab/>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br w:type="page"/>
      </w:r>
    </w:p>
    <w:p w:rsidR="004906C3" w:rsidRPr="00416CAB" w:rsidRDefault="004906C3" w:rsidP="004906C3">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4906C3" w:rsidRPr="0055153E" w:rsidRDefault="004906C3" w:rsidP="004906C3">
      <w:pPr>
        <w:spacing w:after="0" w:line="360" w:lineRule="auto"/>
        <w:ind w:firstLine="720"/>
        <w:jc w:val="both"/>
        <w:rPr>
          <w:rFonts w:asciiTheme="majorBidi" w:hAnsiTheme="majorBidi" w:cstheme="majorBidi"/>
          <w:sz w:val="24"/>
          <w:szCs w:val="24"/>
        </w:rPr>
      </w:pPr>
      <w:r w:rsidRPr="0055153E">
        <w:rPr>
          <w:rFonts w:asciiTheme="majorBidi" w:hAnsiTheme="majorBidi" w:cstheme="majorBidi"/>
          <w:sz w:val="24"/>
          <w:szCs w:val="24"/>
        </w:rPr>
        <w:t xml:space="preserve">I heartedly dedicated this project to Almighty God, the author and finisher of my faith and so to my precious parents Mr. and Mrs. </w:t>
      </w:r>
      <w:r>
        <w:rPr>
          <w:rFonts w:asciiTheme="majorBidi" w:hAnsiTheme="majorBidi" w:cstheme="majorBidi"/>
          <w:sz w:val="24"/>
          <w:szCs w:val="24"/>
        </w:rPr>
        <w:t>OWOLABI</w:t>
      </w:r>
      <w:r w:rsidRPr="0055153E">
        <w:rPr>
          <w:rFonts w:asciiTheme="majorBidi" w:hAnsiTheme="majorBidi" w:cstheme="majorBidi"/>
          <w:sz w:val="24"/>
          <w:szCs w:val="24"/>
        </w:rPr>
        <w:t xml:space="preserve"> who has been given me immensurable support as far as my education is concerned. Thank you.</w:t>
      </w:r>
    </w:p>
    <w:p w:rsidR="004906C3" w:rsidRPr="00416CAB" w:rsidRDefault="004906C3" w:rsidP="004906C3">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4906C3" w:rsidRPr="00416CAB" w:rsidRDefault="004906C3" w:rsidP="004906C3">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4906C3" w:rsidRPr="00416CAB" w:rsidRDefault="004906C3" w:rsidP="004906C3">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Pr>
          <w:rFonts w:asciiTheme="majorBidi" w:hAnsiTheme="majorBidi" w:cstheme="majorBidi"/>
          <w:sz w:val="24"/>
          <w:szCs w:val="24"/>
        </w:rPr>
        <w:t>OWOLABI</w:t>
      </w:r>
      <w:r w:rsidRPr="00416CAB">
        <w:rPr>
          <w:rFonts w:asciiTheme="majorBidi" w:hAnsiTheme="majorBidi" w:cstheme="majorBidi"/>
          <w:sz w:val="24"/>
          <w:szCs w:val="24"/>
        </w:rPr>
        <w:t xml:space="preserve"> for their financially, morally and spiritual support towards the achievement of my National Diploma (ND).</w:t>
      </w:r>
    </w:p>
    <w:p w:rsidR="004906C3" w:rsidRPr="00416CAB" w:rsidRDefault="004906C3" w:rsidP="004906C3">
      <w:pPr>
        <w:ind w:firstLine="720"/>
        <w:jc w:val="both"/>
        <w:rPr>
          <w:rFonts w:asciiTheme="majorBidi" w:hAnsiTheme="majorBidi" w:cstheme="majorBidi"/>
          <w:sz w:val="24"/>
          <w:szCs w:val="24"/>
        </w:rPr>
      </w:pPr>
      <w:r w:rsidRPr="00416CAB">
        <w:rPr>
          <w:rFonts w:asciiTheme="majorBidi" w:hAnsiTheme="majorBidi" w:cstheme="majorBidi"/>
          <w:sz w:val="24"/>
          <w:szCs w:val="24"/>
        </w:rPr>
        <w:t>My appreciation goes to my able and amiable Supervisor</w:t>
      </w:r>
      <w:r>
        <w:rPr>
          <w:rFonts w:asciiTheme="majorBidi" w:hAnsiTheme="majorBidi" w:cstheme="majorBidi"/>
          <w:sz w:val="24"/>
          <w:szCs w:val="24"/>
        </w:rPr>
        <w:t xml:space="preserve"> in person of MR. PROMISE A. who toke his</w:t>
      </w:r>
      <w:r w:rsidRPr="00416CAB">
        <w:rPr>
          <w:rFonts w:asciiTheme="majorBidi" w:hAnsiTheme="majorBidi" w:cstheme="majorBidi"/>
          <w:sz w:val="24"/>
          <w:szCs w:val="24"/>
        </w:rPr>
        <w:t xml:space="preserve"> time in guiding and support me in writing this project may almighty Allah always be with you and special thanks goes to HOD Accounting Department the person of MR. YUSUF A.S and all Accounting department lecturers. </w:t>
      </w:r>
    </w:p>
    <w:p w:rsidR="004906C3" w:rsidRPr="00416CAB" w:rsidRDefault="004906C3" w:rsidP="004906C3">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w:t>
      </w:r>
      <w:r>
        <w:rPr>
          <w:rFonts w:asciiTheme="majorBidi" w:hAnsiTheme="majorBidi" w:cstheme="majorBidi"/>
          <w:sz w:val="24"/>
          <w:szCs w:val="24"/>
        </w:rPr>
        <w:t>may the</w:t>
      </w:r>
      <w:r w:rsidRPr="00416CAB">
        <w:rPr>
          <w:rFonts w:asciiTheme="majorBidi" w:hAnsiTheme="majorBidi" w:cstheme="majorBidi"/>
          <w:sz w:val="24"/>
          <w:szCs w:val="24"/>
        </w:rPr>
        <w:t xml:space="preserve"> God always be with you and support you all (Amen)</w:t>
      </w:r>
    </w:p>
    <w:p w:rsidR="004906C3" w:rsidRDefault="004906C3" w:rsidP="004906C3">
      <w:pPr>
        <w:rPr>
          <w:rFonts w:asciiTheme="majorBidi" w:hAnsiTheme="majorBidi" w:cstheme="majorBidi"/>
          <w:b/>
          <w:bCs/>
          <w:sz w:val="24"/>
          <w:szCs w:val="24"/>
        </w:rPr>
      </w:pPr>
      <w:r>
        <w:rPr>
          <w:rFonts w:asciiTheme="majorBidi" w:hAnsiTheme="majorBidi" w:cstheme="majorBidi"/>
          <w:b/>
          <w:bCs/>
          <w:sz w:val="24"/>
          <w:szCs w:val="24"/>
        </w:rPr>
        <w:br w:type="page"/>
      </w:r>
    </w:p>
    <w:p w:rsidR="004906C3" w:rsidRPr="00055CAE" w:rsidRDefault="004906C3" w:rsidP="004906C3">
      <w:pPr>
        <w:rPr>
          <w:rFonts w:ascii="Century" w:hAnsi="Century"/>
          <w:sz w:val="26"/>
          <w:szCs w:val="26"/>
        </w:rPr>
      </w:pPr>
      <w:r w:rsidRPr="00416CAB">
        <w:rPr>
          <w:rFonts w:asciiTheme="majorBidi" w:hAnsiTheme="majorBidi" w:cstheme="majorBidi"/>
          <w:b/>
          <w:bCs/>
          <w:sz w:val="24"/>
          <w:szCs w:val="24"/>
        </w:rPr>
        <w:lastRenderedPageBreak/>
        <w:t>TABLE OF CONTENTS</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1.3</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1.5</w:t>
      </w:r>
      <w:r w:rsidRPr="00416CAB">
        <w:rPr>
          <w:rFonts w:asciiTheme="majorBidi" w:hAnsiTheme="majorBidi" w:cstheme="majorBidi"/>
          <w:sz w:val="24"/>
          <w:szCs w:val="24"/>
        </w:rPr>
        <w:tab/>
        <w:t xml:space="preserve">Research Hypothesis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1.6</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1.7</w:t>
      </w:r>
      <w:r w:rsidRPr="00416CAB">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1.8</w:t>
      </w:r>
      <w:r w:rsidRPr="00416CAB">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1.9</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r w:rsidRPr="00416CAB">
        <w:rPr>
          <w:rFonts w:asciiTheme="majorBidi" w:hAnsiTheme="majorBidi" w:cstheme="majorBidi"/>
          <w:sz w:val="24"/>
          <w:szCs w:val="24"/>
        </w:rPr>
        <w:tab/>
      </w:r>
      <w:r w:rsidRPr="00416CAB">
        <w:rPr>
          <w:rFonts w:asciiTheme="majorBidi" w:hAnsiTheme="majorBidi" w:cstheme="majorBidi"/>
          <w:sz w:val="24"/>
          <w:szCs w:val="24"/>
        </w:rPr>
        <w:tab/>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lastRenderedPageBreak/>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Preamble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4906C3" w:rsidRDefault="004906C3" w:rsidP="004906C3">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4906C3" w:rsidRDefault="004906C3" w:rsidP="004906C3">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24</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t xml:space="preserve">Sources and </w:t>
      </w:r>
      <w:r>
        <w:rPr>
          <w:rFonts w:asciiTheme="majorBidi" w:hAnsiTheme="majorBidi" w:cstheme="majorBidi"/>
          <w:sz w:val="24"/>
          <w:szCs w:val="24"/>
        </w:rPr>
        <w:t>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4906C3" w:rsidRDefault="004906C3" w:rsidP="004906C3">
      <w:pPr>
        <w:rPr>
          <w:rFonts w:asciiTheme="majorBidi" w:hAnsiTheme="majorBidi" w:cstheme="majorBidi"/>
          <w:sz w:val="24"/>
          <w:szCs w:val="24"/>
        </w:rPr>
      </w:pPr>
      <w:r w:rsidRPr="00416CAB">
        <w:rPr>
          <w:rFonts w:asciiTheme="majorBidi" w:hAnsiTheme="majorBidi" w:cstheme="majorBidi"/>
          <w:sz w:val="24"/>
          <w:szCs w:val="24"/>
        </w:rPr>
        <w:t>3.5</w:t>
      </w:r>
      <w:r w:rsidRPr="00416CAB">
        <w:rPr>
          <w:rFonts w:asciiTheme="majorBidi" w:hAnsiTheme="majorBidi" w:cstheme="majorBidi"/>
          <w:sz w:val="24"/>
          <w:szCs w:val="24"/>
        </w:rPr>
        <w:tab/>
        <w:t>Instrument of Data Collection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25</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t xml:space="preserve">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4906C3" w:rsidRPr="00416CAB" w:rsidRDefault="004906C3" w:rsidP="004906C3">
      <w:pPr>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 xml:space="preserve"> </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4.2</w:t>
      </w:r>
      <w:r w:rsidRPr="00416CAB">
        <w:rPr>
          <w:rFonts w:asciiTheme="majorBidi" w:hAnsiTheme="majorBidi" w:cstheme="majorBidi"/>
          <w:sz w:val="24"/>
          <w:szCs w:val="24"/>
        </w:rPr>
        <w:tab/>
        <w:t>Respondents Character</w:t>
      </w:r>
      <w:r>
        <w:rPr>
          <w:rFonts w:asciiTheme="majorBidi" w:hAnsiTheme="majorBidi" w:cstheme="majorBidi"/>
          <w:sz w:val="24"/>
          <w:szCs w:val="24"/>
        </w:rPr>
        <w:t>istics and Classification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4.3</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29</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4.4</w:t>
      </w:r>
      <w:r w:rsidRPr="00416CAB">
        <w:rPr>
          <w:rFonts w:asciiTheme="majorBidi" w:hAnsiTheme="majorBidi" w:cstheme="majorBidi"/>
          <w:sz w:val="24"/>
          <w:szCs w:val="24"/>
        </w:rPr>
        <w:tab/>
        <w:t>Analysis of othe</w:t>
      </w:r>
      <w:r>
        <w:rPr>
          <w:rFonts w:asciiTheme="majorBidi" w:hAnsiTheme="majorBidi" w:cstheme="majorBidi"/>
          <w:sz w:val="24"/>
          <w:szCs w:val="24"/>
        </w:rPr>
        <w:t>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r w:rsidRPr="00416CAB">
        <w:rPr>
          <w:rFonts w:asciiTheme="majorBidi" w:hAnsiTheme="majorBidi" w:cstheme="majorBidi"/>
          <w:sz w:val="24"/>
          <w:szCs w:val="24"/>
        </w:rPr>
        <w:tab/>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32</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4906C3" w:rsidRPr="00416CAB" w:rsidRDefault="004906C3" w:rsidP="004906C3">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4906C3" w:rsidRPr="00416CAB" w:rsidRDefault="004906C3" w:rsidP="004906C3">
      <w:pPr>
        <w:rPr>
          <w:rFonts w:asciiTheme="majorBidi" w:hAnsiTheme="majorBidi" w:cstheme="majorBidi"/>
          <w:sz w:val="24"/>
          <w:szCs w:val="24"/>
        </w:rPr>
      </w:pPr>
      <w:r w:rsidRPr="00416CAB">
        <w:rPr>
          <w:rFonts w:asciiTheme="majorBidi" w:hAnsiTheme="majorBidi" w:cstheme="majorBidi"/>
          <w:sz w:val="24"/>
          <w:szCs w:val="24"/>
        </w:rPr>
        <w:lastRenderedPageBreak/>
        <w:t>5.3</w:t>
      </w:r>
      <w:r w:rsidRPr="00416CAB">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4906C3" w:rsidRPr="00416CAB" w:rsidRDefault="004906C3" w:rsidP="004906C3">
      <w:pPr>
        <w:rPr>
          <w:sz w:val="20"/>
          <w:szCs w:val="20"/>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36</w:t>
      </w:r>
    </w:p>
    <w:p w:rsidR="004906C3" w:rsidRDefault="004906C3" w:rsidP="004906C3"/>
    <w:p w:rsidR="004906C3" w:rsidRDefault="004906C3" w:rsidP="004906C3"/>
    <w:p w:rsidR="004906C3" w:rsidRDefault="004906C3" w:rsidP="004906C3"/>
    <w:p w:rsidR="004906C3" w:rsidRDefault="004906C3">
      <w:r>
        <w:br w:type="page"/>
      </w:r>
    </w:p>
    <w:p w:rsidR="004906C3" w:rsidRPr="00580CA2" w:rsidRDefault="004906C3" w:rsidP="004906C3">
      <w:pPr>
        <w:spacing w:line="360" w:lineRule="auto"/>
        <w:jc w:val="center"/>
        <w:rPr>
          <w:rFonts w:asciiTheme="majorBidi" w:hAnsiTheme="majorBidi" w:cstheme="majorBidi"/>
          <w:b/>
          <w:bCs/>
          <w:sz w:val="26"/>
          <w:szCs w:val="26"/>
        </w:rPr>
      </w:pPr>
      <w:r w:rsidRPr="00580CA2">
        <w:rPr>
          <w:rFonts w:asciiTheme="majorBidi" w:hAnsiTheme="majorBidi" w:cstheme="majorBidi"/>
          <w:b/>
          <w:bCs/>
          <w:sz w:val="26"/>
          <w:szCs w:val="26"/>
        </w:rPr>
        <w:lastRenderedPageBreak/>
        <w:t>CHAPTER ONE</w:t>
      </w:r>
    </w:p>
    <w:p w:rsidR="004906C3" w:rsidRPr="00580CA2" w:rsidRDefault="004906C3" w:rsidP="004906C3">
      <w:pPr>
        <w:spacing w:line="360" w:lineRule="auto"/>
        <w:jc w:val="center"/>
        <w:rPr>
          <w:rFonts w:asciiTheme="majorBidi" w:hAnsiTheme="majorBidi" w:cstheme="majorBidi"/>
          <w:b/>
          <w:bCs/>
          <w:sz w:val="26"/>
          <w:szCs w:val="26"/>
        </w:rPr>
      </w:pPr>
      <w:r w:rsidRPr="00580CA2">
        <w:rPr>
          <w:rFonts w:asciiTheme="majorBidi" w:hAnsiTheme="majorBidi" w:cstheme="majorBidi"/>
          <w:b/>
          <w:bCs/>
          <w:sz w:val="26"/>
          <w:szCs w:val="26"/>
        </w:rPr>
        <w:t>INTRODUCTION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1.1 Background to the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Revenue generation in Nigeria local governments is principally derived from tax. Tax is a compulsory levy imposed by government on individuals and companies for the various legitimate function of the state (Olaoye, 2008). Tax is a necessary ingredient for civilization. The history of man has shown that man has to pay tax in one form or the other that is either in cash or in kind, initially to his chieftain and later on a form of organized government (Ojo, 2003). No system or rules can be effective whether foreign or nature unless it enjoys some measures of financial independence. Local governments in Nigeria have developed over a number of years. Historically, the development of direct taxation in local government in Nigeria can be traced the British pre-colonial period Under this period, community taxes were levied on communities (Rabiu,2004) recently the revenue that accrues to local government is derived from two broad sources, viz the external sources and the internal source An effective Local Government system rests majorly on the availability of human and material resources which the nation could mobilize and harness for local governments development. In 1976, the Federal Military Government then issued guidelines on local governments reforms. The reforms which gave recognition to local governments as the third tier of government whereby government activities at the local level were taken care of. In 1988, another reform of local government was established. This gave a substantial and unprecedented reform of autonomy to the local governments in the country. With this autonomy, greater responsibilities devolved on the local government </w:t>
      </w:r>
      <w:r w:rsidRPr="00580CA2">
        <w:rPr>
          <w:rFonts w:asciiTheme="majorBidi" w:hAnsiTheme="majorBidi" w:cstheme="majorBidi"/>
          <w:sz w:val="26"/>
          <w:szCs w:val="26"/>
        </w:rPr>
        <w:lastRenderedPageBreak/>
        <w:t>therefore, became a common knowledge that most of the local government are finding it difficult to cope with the present level of responsibilities.</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sz w:val="26"/>
          <w:szCs w:val="26"/>
        </w:rPr>
        <w:t>Most state governments in Nigeria do no longer perform their responsibilities simply because of poor finances arises from internally generated revenue. The bad financial situation is further aggravated by the prevailing inflationary situation in this country which erodes the value of funds available to render essential social services to the people. Economic growth is highly associated with fund, much revenue is needed to plan, execute and maintain infrastructures and facilities at the state government level. They need revenue generated for such developmental projects like construction of accessible roads, building of public schools, health care centers, construction of bridgesamong others are sources generated from taxes, royalties, haulages, fines and grants from states, national and international governments. Thus, state government cannot embark, execute and possibly carryout the maintenance of these projects and other responsibilities without adequate revenue generation.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1.2 Statement of the problem</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state government is faced with myriads of problems ranging from corruption and embezzlement, poor financing, mismanagement of funds to poor leadership. This has deterred the development of state government in Nigeria. The major issues are; what has contributed to the non-performance; is it because of total dependence on federal statutory allocation? Is it as a result of poor internally generated revenue drive? Is it because of ineffective utilization of available scarce resources or mismanagement by public office holder? Among others, state </w:t>
      </w:r>
      <w:r w:rsidRPr="00580CA2">
        <w:rPr>
          <w:rFonts w:asciiTheme="majorBidi" w:hAnsiTheme="majorBidi" w:cstheme="majorBidi"/>
          <w:sz w:val="26"/>
          <w:szCs w:val="26"/>
        </w:rPr>
        <w:lastRenderedPageBreak/>
        <w:t>government has always been over dependent on the statutory allocation thereby causing the state government to underperform which includes;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1. Dilapidated infrastructural facilities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2. Unavailability of social services to rural populace.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3. Underdevelopment of local communities.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Based on the above stated problems, it has become necessary to conduct an analysis on revenue generation in Ilorin West Local Government.</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1.3 Research Question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following research questions guided the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1. What is the relationship between internally generated revenue and economic growth in Ilorin West Local Government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2. To what extent does value added tax contributes to government developmental effort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3. To what extent does internally generated revenue has contributed to the infrastructural development in Ilorin West Local Government and it various sources.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1.4 Objectives of the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broad objective of this research is to evaluate the effect of internally generated revenue on the economic development of Nigeria; a case of Ilorin West Local Government. The specific objectives are;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1. To examine the relationship between internally generated revenue and economic growth in Ilorin West Local Government.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2. To ascertain the extent which value added tax has contributed to government developmental effort.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3. To evaluate the extent to which internally generated revenue has contributed to the economic growth in Ilorin West Local Government and it various sources.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1.5 Research hypotheses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 hypothesis is a theoretical conceptualization or an idea or guest regarding how researcher thinks the result of his study will look. It consists of a set of assumptions accepted previously as a basis of investigation. It is a proposition that is yet to be tested for its validity. For the purpose of this research study, three null hypotheses were formulated.</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Ho</w:t>
      </w:r>
      <w:r w:rsidRPr="00580CA2">
        <w:rPr>
          <w:rFonts w:asciiTheme="majorBidi" w:hAnsiTheme="majorBidi" w:cstheme="majorBidi"/>
          <w:sz w:val="26"/>
          <w:szCs w:val="26"/>
          <w:vertAlign w:val="subscript"/>
        </w:rPr>
        <w:t>1</w:t>
      </w:r>
      <w:r w:rsidRPr="00580CA2">
        <w:rPr>
          <w:rFonts w:asciiTheme="majorBidi" w:hAnsiTheme="majorBidi" w:cstheme="majorBidi"/>
          <w:sz w:val="26"/>
          <w:szCs w:val="26"/>
        </w:rPr>
        <w:t xml:space="preserve">: The Total Internally Generated Revenue does not have significant influence on RGDP of Ilorin West Local Government.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Ho</w:t>
      </w:r>
      <w:r w:rsidRPr="00580CA2">
        <w:rPr>
          <w:rFonts w:asciiTheme="majorBidi" w:hAnsiTheme="majorBidi" w:cstheme="majorBidi"/>
          <w:sz w:val="26"/>
          <w:szCs w:val="26"/>
          <w:vertAlign w:val="subscript"/>
        </w:rPr>
        <w:t>2</w:t>
      </w:r>
      <w:r w:rsidRPr="00580CA2">
        <w:rPr>
          <w:rFonts w:asciiTheme="majorBidi" w:hAnsiTheme="majorBidi" w:cstheme="majorBidi"/>
          <w:sz w:val="26"/>
          <w:szCs w:val="26"/>
        </w:rPr>
        <w:t>: The Federal Government Independent Revenue does not impact on RGDP of Ilorin West Local Government significantly.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Ho</w:t>
      </w:r>
      <w:r w:rsidRPr="00580CA2">
        <w:rPr>
          <w:rFonts w:asciiTheme="majorBidi" w:hAnsiTheme="majorBidi" w:cstheme="majorBidi"/>
          <w:sz w:val="26"/>
          <w:szCs w:val="26"/>
          <w:vertAlign w:val="subscript"/>
        </w:rPr>
        <w:t>3</w:t>
      </w:r>
      <w:r w:rsidRPr="00580CA2">
        <w:rPr>
          <w:rFonts w:asciiTheme="majorBidi" w:hAnsiTheme="majorBidi" w:cstheme="majorBidi"/>
          <w:sz w:val="26"/>
          <w:szCs w:val="26"/>
        </w:rPr>
        <w:t>: The State Governments Internally Generated Revenue has no significant effect on Ilorin West Local Government RGDP.</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sz w:val="26"/>
          <w:szCs w:val="26"/>
        </w:rPr>
        <w:t>Ho</w:t>
      </w:r>
      <w:r w:rsidRPr="00580CA2">
        <w:rPr>
          <w:rFonts w:asciiTheme="majorBidi" w:hAnsiTheme="majorBidi" w:cstheme="majorBidi"/>
          <w:sz w:val="26"/>
          <w:szCs w:val="26"/>
          <w:vertAlign w:val="subscript"/>
        </w:rPr>
        <w:t>4</w:t>
      </w:r>
      <w:r w:rsidRPr="00580CA2">
        <w:rPr>
          <w:rFonts w:asciiTheme="majorBidi" w:hAnsiTheme="majorBidi" w:cstheme="majorBidi"/>
          <w:sz w:val="26"/>
          <w:szCs w:val="26"/>
        </w:rPr>
        <w:t>: The Local Governments Internally Generated Revenue does not affect RGDP of Ilorin West Local Government significantly..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 xml:space="preserve">1.6 Significance of the study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From the outlook, there is need for the state government to improve their performance. However, the research is significantly considering the closeness of state government to the grassroots’ people and the need to utilize substantial revenue for its various sources in addition to federal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reference point for researchers.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1.7 Scope of the study</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sz w:val="26"/>
          <w:szCs w:val="26"/>
        </w:rPr>
        <w:t>The study would appraise the revenue generation for the period of five years (1999-2014) in Ilorin West Local Government. The research is intended to be carried out using secondary data. Secondary data will be obtained from the monthly revenue generation account from the office of Accountant General of Ilorin West Local Government.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1.8 Limitations of the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This study has some limitations most especially in the area of data collection which is to be covered and has time duration of five years (i.e. 2010–2014). Financial constraints as well as time available for the completion of the study are among other factors that would limit the scope of the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1.9 Definition of Key terms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lastRenderedPageBreak/>
        <w:t>State Government</w:t>
      </w:r>
      <w:r w:rsidRPr="00580CA2">
        <w:rPr>
          <w:rFonts w:asciiTheme="majorBidi" w:hAnsiTheme="majorBidi" w:cstheme="majorBidi"/>
          <w:sz w:val="26"/>
          <w:szCs w:val="26"/>
        </w:rPr>
        <w:t>: According to Lawal (2000) State Government as a political sub-division of a nation in Federal system which is constituted by law and has substantial control of local affairs which includes the power to impose taxes or exact labor for prescribed purpose.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Revenue:</w:t>
      </w:r>
      <w:r w:rsidRPr="00580CA2">
        <w:rPr>
          <w:rFonts w:asciiTheme="majorBidi" w:hAnsiTheme="majorBidi" w:cstheme="majorBidi"/>
          <w:sz w:val="26"/>
          <w:szCs w:val="26"/>
        </w:rPr>
        <w:t xml:space="preserve"> 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of income received from the source of which expenses are incurred. Revenue could be internal or external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Generation:</w:t>
      </w:r>
      <w:r w:rsidRPr="00580CA2">
        <w:rPr>
          <w:rFonts w:asciiTheme="majorBidi" w:hAnsiTheme="majorBidi" w:cstheme="majorBidi"/>
          <w:sz w:val="26"/>
          <w:szCs w:val="26"/>
        </w:rPr>
        <w:t xml:space="preserve"> This is the process of sourcing revenue for the local government in carryout their aim and objectives.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Internally Generated Revenue:</w:t>
      </w:r>
      <w:r w:rsidRPr="00580CA2">
        <w:rPr>
          <w:rFonts w:asciiTheme="majorBidi" w:hAnsiTheme="majorBidi" w:cstheme="majorBidi"/>
          <w:sz w:val="26"/>
          <w:szCs w:val="26"/>
        </w:rPr>
        <w:t xml:space="preserve"> Monies collected by a government through imposition of levies and taxes on facilities, incomes, sale of goods and services.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Growth:</w:t>
      </w:r>
      <w:r w:rsidRPr="00580CA2">
        <w:rPr>
          <w:rFonts w:asciiTheme="majorBidi" w:hAnsiTheme="majorBidi" w:cstheme="majorBidi"/>
          <w:sz w:val="26"/>
          <w:szCs w:val="26"/>
        </w:rPr>
        <w:t xml:space="preserve"> An increase in the capacity of an economy to produce goods and services, compared from one period of time to another.</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Economy:</w:t>
      </w:r>
      <w:r w:rsidRPr="00580CA2">
        <w:rPr>
          <w:rFonts w:asciiTheme="majorBidi" w:hAnsiTheme="majorBidi" w:cstheme="majorBidi"/>
          <w:sz w:val="26"/>
          <w:szCs w:val="26"/>
        </w:rPr>
        <w:t xml:space="preserve"> The state of a country or region in terms of the production and consumption of goods and services and the supply of money.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Economic Growth:</w:t>
      </w:r>
      <w:r w:rsidRPr="00580CA2">
        <w:rPr>
          <w:rFonts w:asciiTheme="majorBidi" w:hAnsiTheme="majorBidi" w:cstheme="majorBidi"/>
          <w:sz w:val="26"/>
          <w:szCs w:val="26"/>
        </w:rPr>
        <w:t xml:space="preserve"> An increase in the amount of goods and services produced per head of the population over a period of time.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lastRenderedPageBreak/>
        <w:t>Expenditure:</w:t>
      </w:r>
      <w:r w:rsidRPr="00580CA2">
        <w:rPr>
          <w:rFonts w:asciiTheme="majorBidi" w:hAnsiTheme="majorBidi" w:cstheme="majorBidi"/>
          <w:sz w:val="26"/>
          <w:szCs w:val="26"/>
        </w:rPr>
        <w:t xml:space="preserve"> Public expenditure refers to the expenses which the government incurs for its own maintenance, in the interest of the society and the economy in order to help other countries.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Tax:</w:t>
      </w:r>
      <w:r w:rsidRPr="00580CA2">
        <w:rPr>
          <w:rFonts w:asciiTheme="majorBidi" w:hAnsiTheme="majorBidi" w:cstheme="majorBidi"/>
          <w:sz w:val="26"/>
          <w:szCs w:val="26"/>
        </w:rPr>
        <w:t xml:space="preserve"> Tax can be defined as a compulsory levy by government on goods, services, income and wealth. It provides definite source of revenue for government expenditure. (Udeh 2008). It is the way by which government obtain extra money. It spent from income of individual and companies. Tax could be direct or indirect tax. A tax is a payment made by the taxpayers and used by the government for the benefits of all the citizens.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Tax Evasion:</w:t>
      </w:r>
      <w:r w:rsidRPr="00580CA2">
        <w:rPr>
          <w:rFonts w:asciiTheme="majorBidi" w:hAnsiTheme="majorBidi" w:cstheme="majorBidi"/>
          <w:sz w:val="26"/>
          <w:szCs w:val="26"/>
        </w:rPr>
        <w:t xml:space="preserve"> This means illegal reduction in one’s tax liabilities, thereby paying less than the appropriate amounts and not paying at all.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Tax Avoidance</w:t>
      </w:r>
      <w:r w:rsidRPr="00580CA2">
        <w:rPr>
          <w:rFonts w:asciiTheme="majorBidi" w:hAnsiTheme="majorBidi" w:cstheme="majorBidi"/>
          <w:sz w:val="26"/>
          <w:szCs w:val="26"/>
        </w:rPr>
        <w:t>: This is the act of streamlining one’s financial affairs within the law so as to minimize the tax liabilities. Development: According to Ake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w:t>
      </w:r>
    </w:p>
    <w:p w:rsidR="004906C3" w:rsidRPr="00580CA2" w:rsidRDefault="004906C3" w:rsidP="004906C3">
      <w:pPr>
        <w:spacing w:line="360" w:lineRule="auto"/>
        <w:rPr>
          <w:rFonts w:asciiTheme="majorBidi" w:hAnsiTheme="majorBidi" w:cstheme="majorBidi"/>
          <w:sz w:val="26"/>
          <w:szCs w:val="26"/>
        </w:rPr>
      </w:pPr>
      <w:r w:rsidRPr="00580CA2">
        <w:rPr>
          <w:rFonts w:asciiTheme="majorBidi" w:hAnsiTheme="majorBidi" w:cstheme="majorBidi"/>
          <w:sz w:val="26"/>
          <w:szCs w:val="26"/>
        </w:rPr>
        <w:br w:type="page"/>
      </w:r>
    </w:p>
    <w:p w:rsidR="004906C3" w:rsidRPr="00580CA2" w:rsidRDefault="004906C3" w:rsidP="004906C3">
      <w:pPr>
        <w:spacing w:line="360" w:lineRule="auto"/>
        <w:jc w:val="center"/>
        <w:rPr>
          <w:rFonts w:asciiTheme="majorBidi" w:hAnsiTheme="majorBidi" w:cstheme="majorBidi"/>
          <w:b/>
          <w:bCs/>
          <w:sz w:val="26"/>
          <w:szCs w:val="26"/>
        </w:rPr>
      </w:pPr>
      <w:r w:rsidRPr="00580CA2">
        <w:rPr>
          <w:rFonts w:asciiTheme="majorBidi" w:hAnsiTheme="majorBidi" w:cstheme="majorBidi"/>
          <w:b/>
          <w:bCs/>
          <w:sz w:val="26"/>
          <w:szCs w:val="26"/>
        </w:rPr>
        <w:lastRenderedPageBreak/>
        <w:t>CHAPTER TWO</w:t>
      </w:r>
    </w:p>
    <w:p w:rsidR="004906C3" w:rsidRPr="00580CA2" w:rsidRDefault="004906C3" w:rsidP="004906C3">
      <w:pPr>
        <w:spacing w:line="360" w:lineRule="auto"/>
        <w:jc w:val="center"/>
        <w:rPr>
          <w:rFonts w:asciiTheme="majorBidi" w:hAnsiTheme="majorBidi" w:cstheme="majorBidi"/>
          <w:b/>
          <w:bCs/>
          <w:sz w:val="26"/>
          <w:szCs w:val="26"/>
        </w:rPr>
      </w:pPr>
      <w:r w:rsidRPr="00580CA2">
        <w:rPr>
          <w:rFonts w:asciiTheme="majorBidi" w:hAnsiTheme="majorBidi" w:cstheme="majorBidi"/>
          <w:b/>
          <w:bCs/>
          <w:sz w:val="26"/>
          <w:szCs w:val="26"/>
        </w:rPr>
        <w:t>LITERATURE REVIEW</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2.1</w:t>
      </w:r>
      <w:r w:rsidRPr="00580CA2">
        <w:rPr>
          <w:rFonts w:asciiTheme="majorBidi" w:hAnsiTheme="majorBidi" w:cstheme="majorBidi"/>
          <w:b/>
          <w:bCs/>
          <w:sz w:val="26"/>
          <w:szCs w:val="26"/>
        </w:rPr>
        <w:tab/>
        <w:t xml:space="preserve">Preamble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ab/>
      </w:r>
      <w:r w:rsidRPr="00580CA2">
        <w:rPr>
          <w:rFonts w:asciiTheme="majorBidi" w:hAnsiTheme="majorBidi" w:cstheme="majorBidi"/>
          <w:sz w:val="26"/>
          <w:szCs w:val="26"/>
        </w:rPr>
        <w:t>This chapter deals with conceptual Review of the research work where concept of tax revenue is being discussed and Theoretical Review of the study and also analysis the empirical review of the study.</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2.2 Conceptual Review</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2.1.1 Economic Development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Economic Development is the development of economic wealth of countries, regions or communities for the well-being of their inhabitants (Salmon, 2011). From the policy viewpoint, Economic Development can be referred to as efforts that seek to improve the economic well-being and quality of life for a community by creating and/or retaining jobs and supporting or growing incomes and the tax base (Salmon, 2011). The scope of economic development includes the process and policies by which a nation improves the economic, political and social well-being of its people (O’Sullivan &amp; Sheffrin, 2003).</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goals of economic development policies are to seek economic growth through higher productivity, establishing political systems that represent the preferences of its citizens as accurately as possible, extension of rights to all social groups, creating opportunities for institutions/organizations to function properly, such that they will be capable of handling complex technical and logistic tasks. These tasks involve raising revenues through taxes and utilizing it to provide public service </w:t>
      </w:r>
      <w:r w:rsidRPr="00580CA2">
        <w:rPr>
          <w:rFonts w:asciiTheme="majorBidi" w:hAnsiTheme="majorBidi" w:cstheme="majorBidi"/>
          <w:sz w:val="26"/>
          <w:szCs w:val="26"/>
        </w:rPr>
        <w:lastRenderedPageBreak/>
        <w:t>(Bayly, 2008; Bingham, 2000; Brautigam, 2002; Daron &amp; James, 2012; Kenneth &amp; Mark, 2010; Simon, 1966).</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2.1.2 Real Gross Domestic Product (RGDP)</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This is a macroeconomic measure of the value of goods and services produced by a country for a given year which has been adjusted for inflation or deflation. RGDP is known as inflation-adjusted gross domestic product, measuring the value of finished goods and services at constant base year prices (Investopedia, 2017; My Accounting Course, 2017).</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2.1.2 The Concept of tax revenue/ non tax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Public revenue can be explained both in Broad and Narrow sense. The Broad sense of it includes all income and receipts irrespective of their sources and the nature which the government obtains during any given period of time, while in the Narrow sense it includes all those sources of income which is described as revenue resources. In the broad sense of it. It will also include loans which the government raises under the term public revenue or more properly public income. The distinction however is that in the narrow sense in which the term ―public revenues‖ is used in public finance includes all the receipts of the government irrespective of the facts whether they are subject to future payback.</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Revenue generation in Nigeria has been one of the topical issues in recent times especially with the drastically and phenomenal shift from agriculture to crude oil exportation. Nnanseh and Sunday (2013) The occasional dwindle in the price of crude oil and the various predictions of the running out of oil wells in Nigeria in the near future time has rekindled government interest in agriculture and other </w:t>
      </w:r>
      <w:r w:rsidRPr="00580CA2">
        <w:rPr>
          <w:rFonts w:asciiTheme="majorBidi" w:hAnsiTheme="majorBidi" w:cstheme="majorBidi"/>
          <w:sz w:val="26"/>
          <w:szCs w:val="26"/>
        </w:rPr>
        <w:lastRenderedPageBreak/>
        <w:t>non-oil sources of revenue to the country and its constituent states. Michael and Akpan (2013) .The emphasis has always been on how to boost internally generated revenues so as to be less reliance on oil and other statutory allocations to states and the last tier of government. Besides, it has been a popular believes that a state with strong internally generated revenue can cater for the social and infrastructural needs of its citizens. The term revenue has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been defined by various authors in different ways (Osagie 1985, Pearce 1986, Bhatia 2001, Adam 2006 and Hamid 2008 etc.). In all revenue is the fund required by the government to finance its activities.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It is said to be the total amount of income accruing to a state from various sources within a specified period of time. Osisami (1994) identified two types of revenue that accrues to state governments to include internally generated revenue and revenue allocated from the Federation Account.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concept of internal revenue generation is not strange or absence in many management and economic literatures. The understanding of this concept as investigated in this study lies not only on knowing what it stands for but also on knowing other relevant concepts that are linked to it by way of inference or reference. In other words, an understanding of the concept of internal revenue generation in relation to its role in infrastructural development lies on several other relevant concepts which merit their inclusion in this discussion. Internally generated revenue are those revenues that are derived within the state from various sources such as taxes (pay as you earn, direct assessment, capital gain taxes, etc.), and motor vehicle license, among others. While the statutory allocation from Federation Account, Value Added Tax constitute the external source.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According to Adeniran, Olayinka and Olawale (2013), internally generated revenue are sources through which local governments generate their revenues through their own efforts such as rates, which include property rates, education rates and street lighting. Taxes such as community, flat rates and poll tax. Fines and fees, which include court fines and fees, motor park fees, forest fees, public advertisement fees, market fees, regulated premises fees, registration of births and deathsand licensing fees; and miscellaneous sources such as rents on council estates, royalties, interest on investment and proceeds from commercial activities. According to Mogues and Ben (2012) sees  internally generated  funds(IGF)asownrevenues,local  revenues, locally generated funds (LGF)etc. are used interchangeably to refer to the revenues local governments levy through their local tax and fee assignments.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According to Narayan and Narayan, (2005) internally generated revenue is the revenue that local government generates within the area of its jurisdiction. The primary source of local government sustenance is from federation allocation. It is the livewire of a local government, the extent to which a local government can go in accomplishing its goals will largely depend on its internally generated revenue strength. The capacity of local government to generate revenue internally is one very crucial consideration for the creation of a local government council.</w:t>
      </w: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2.1.3 Sources of Revenue to State Government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The constitution of the federal Republic of Nigeria as stipulated in section 27 and 28 of State Government and Local Government (Basic Constitutional and Transitional Provisions) Decree No.15 of 1989 has spelt out the sources of revenue collectable by the state government. The revenue income which is the sums of money provided for the revenue expenditure comes into focus to find out the source which can broadly be categorized into two, namely external sources and internally generated sources. These sources can be further categorized into:</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 Fees and charges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b. Internal taxation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c. Federal government grants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2.1.4 The External Sources of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external sources of revenue are in two set-classes: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(A)Statutory allocation from the federation Account in accordance with section 160 sub-section 2 of the Constitution of the federal Republic of Nigeria (promulgation) Decree 1989 which stipulates that any amount standing to the credit of federation account shall be distributed among the federal and state Governments, and the Local Governments in each state on such terms and in each manner as may be prescribed by the National Assembly: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(B)Statutory allocation from each state Government to the Local Governments in its area of jurisdiction; Each state shall pay to the Local Governments such proportion of its revenue(excluding the sums received from the federation Account)on such terms and such manner as may be prescribed by the National </w:t>
      </w:r>
      <w:r w:rsidRPr="00580CA2">
        <w:rPr>
          <w:rFonts w:asciiTheme="majorBidi" w:hAnsiTheme="majorBidi" w:cstheme="majorBidi"/>
          <w:sz w:val="26"/>
          <w:szCs w:val="26"/>
        </w:rPr>
        <w:lastRenderedPageBreak/>
        <w:t>Assembly. Section 160 of the Constitution of the federal Republic of Nigeria (promulgation) Decree No.12 of 1989</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©Federal Grant-in-aid Section 162 of the Constitution of the federal Republic of Nigeria (promulgation) Decree No.12 of 1989 stipulates that the Federation may make grants to a Local Government to supplement the revenue of that Local Government in such sum and subject to such terms and conditions as may be prescribed by the National Assembly. Because of the irregularities and unenforceability of this revenue sources, it is not advisable for any local Government to rely on it.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resource allocation systems in force at 1st June, 1992 are as follows; (a) 10% (ten per cent) of internally generated state revenue and the federal government which stands at 20% (twenty per cent) of distributable pool account. These make up the statutory allocation to the localgovernment finance. The total revenue accruing to the Local Governments in state is allocated to them on the basis of the following criteria;</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 Equality 40%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(b) Population 30%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(c) Land Mass Terrain 10%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(d) Social Development as represented by school enrolment 10%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(e) Internal revenue effort 10%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2.1.5 The Internal Sources of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The functions and scope of services stipulated in section 27 and 28 of Local Government (Basic Constitutional and Transitional Provisions) Decree No.15 of 1989 indicate clearly the sources of revenue to a Local Government. The internal sources are as follows;-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 Rate tenement, penalty for tenement state, state government grants in lien of tenement rate etc.</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B. Licenses, fees and fines Obstruction fines, bicycles licenses, dog licenses, wheel barrow licenses, liquor license, vehicles emblem, motorcycle tollage etc.</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C. Food control: slaughter and abattoir fees. Bake house license, meat, fish, cold room and butchers license fees etc.</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D. Social: Marriage registration fees, town union/organization, age grade registration fees, cinematography, naming/registration of streets, temporal booth permit, mobile open air preaching, betters minstrel fees etc.</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E. Health: Registration/dislodging of septic/depot license, improvement of stray animals/registration fees, pest control and disinfectant fees, reinstitution of births/deaths burial fees, dispensary/maternity fees, laboratory test fees, environmental sanitation services fees.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F. Economic: Registration of contractors, petty traders permits, small-scale industries permit, mechanic, welding, electricians‘ permits etc.</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G. Works/Engineering Survey: workshop receipts, hair charges, survey fees, approval of building plans, mortgage/sub-lease approval fees, customary right of occupancy fees and commission on transfer of plots.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H. Commercial undertaking: motor park fees, market fees, transport/mass transits services, rent on local government properties.</w:t>
      </w: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2.1.6 Importance of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Revenue in whatever form is meant for any organization/government for the purpose of fulfilling its obligation to the masses under its jurisdiction, such obligation includes:-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 To provide protection to lives and properties of the masses.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ii. To improve the standard of living of the masses through the provision of access road, education, health Centre, and employment etc.</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iii. To provide social amenities like parking and recreational facilities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Generally speaking, by public revenues is meant the income raised by government through taxes from the public, and natural resources revenue. Taxes and natural resources revenue are not the only sources of public revenue, they are also various other sources of public revenues like fee. Fines, prices gift, profit from government enterprises, deficit financing, (borrowing and money creations) foreign aid (grants, loans) and others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2.1.7 General Classification of Public Revenues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Differing classification of public revenues have been almost as numerous as the writers who have made them. Public revenues are composed of heterogeneous </w:t>
      </w:r>
      <w:r w:rsidRPr="00580CA2">
        <w:rPr>
          <w:rFonts w:asciiTheme="majorBidi" w:hAnsiTheme="majorBidi" w:cstheme="majorBidi"/>
          <w:sz w:val="26"/>
          <w:szCs w:val="26"/>
        </w:rPr>
        <w:lastRenderedPageBreak/>
        <w:t>element. Accordingly, the elements are classified according to the different characteristics depending on the type of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We present here two classification of public revenue by professor. Dalton (1949) and Taylor. (1959)</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1) Dalton classification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Dalton classified public revenues on two main classes; Taxes and Prices; Tax is a compulsory payment while prices are contractual payment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He further subdivided taxes and prices into:</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Taxes as; ordinary so called, tributes and indemnities, compulsory loan arising out of war or otherwise, pecuniary penalty for offences imposed by court of law.</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Prices; receipts of public properties, receipts from enterprises, fee or payment made for services performed, and receipts from public loan.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11) Taylor Classification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Taylor‘s classification is more comprehensive and logical. His classification is as a result of the noticeable fault in Dalton classification; He classified public revenue on the basic of economic classification and based his classification on two main concepts; capital account and revenue account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Capital account includes; market loan, income from payment and other aspects such as income from public undertaking and others, while Revenue account include revenue from taxes.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Taylor‘s classification enables us to make interpretation and is regarded as suitable from developed countries and multinational for accountability and control.</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Tax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 tax is a compulsory levy payable by an economic unit to the government without any corresponding entitlement to receive a definite and direct quid pro quo from government. More embracing, tax is a financial charge or other levy imposed on an individual or a legal entity by a state or a functional equivalent of a state. Taxes are also imposed by many sub national government entities. Taxes consist of direct and indirect and many be paid in money or as a labour equivalent. A tax may also be defined as a pecuniary burden lay upon individuals or property to support, a payment exalted by legislative authority.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Taxation has four main purpose or effect; revenue, redistribution, pricing and representative.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main purpose of taxation is to revenue raise, revenue to spend on road, schools, hospital, and no more indirect government function like good legislature or justice system. This is the most widely known function.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second is redistribution. This means transferring wealth from the richer section of the society to the poorer section. This function is widely accepted in most democracies, although the extent to which this should happen is always controversial.</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third purpose of taxation which is pricing. Taxes are levelled to address externalities. Tobacco for instance is taxed for example to discourage smoking and many people advocate policies such as implementing a carbon tax.</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The fourth and almost the last is the consequential effect of taxation in its historical setting has been on representative. This implies that Rulers tax citizen, and citizen demand accountability from their rulers as the other part of this bargain.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Type of taxes: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They are basically two broad types of taxes.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Direct and indirect taxes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Taxes are sometimes referred to as direct or indirect tax. The meaning of these terms can vary in different contexts which can sometimes lead to confusion. In economies, direct taxes refer to those taxes that are collected from the people or organisations on which they are ostensibly imposed on e.g. income taxes are collected from the person who earns the income. In contrast, indirect taxes are collected from someone other than the person ostensibly responsible for the paying the tax.</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In law, the term many have different meaning in the constitutional law, for instance direct taxes refers to poll taxes and property taxes which are based on simple existence or ownership. Indirect taxes are imposed on right privilege and activities (in the USA). Thus a tax on the sales of</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property would be considered indirect taxes, whereas the tax on simple owing the property is said to be direct tax.</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2.1.3 Internally Generated Revenue (IGR)</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Adam (2006) defined revenue as the fund required by the government to finance its activities. Internally generated revenues (IGR) are revenues or funds generated by states within the Nigerian federation, independent of their share of revenue from the federation account (Deloitte, 2016). There are challenges that have affected IGR collection in the Nigeria. These challenges have been identified below:</w:t>
      </w:r>
    </w:p>
    <w:p w:rsidR="004906C3" w:rsidRPr="00580CA2" w:rsidRDefault="004906C3" w:rsidP="004906C3">
      <w:pPr>
        <w:spacing w:line="360" w:lineRule="auto"/>
        <w:jc w:val="both"/>
        <w:rPr>
          <w:rFonts w:asciiTheme="majorBidi" w:hAnsiTheme="majorBidi" w:cstheme="majorBidi"/>
          <w:sz w:val="26"/>
          <w:szCs w:val="26"/>
        </w:rPr>
      </w:pPr>
      <w:r w:rsidRPr="00580CA2">
        <w:rPr>
          <w:rFonts w:ascii="Times New Roman" w:hAnsi="Times New Roman" w:cs="Times New Roman"/>
          <w:sz w:val="26"/>
          <w:szCs w:val="26"/>
        </w:rPr>
        <w:t>Lack of Adequate Information on Taxpayers. Taxpayers can easily avoid</w:t>
      </w:r>
      <w:r w:rsidRPr="00580CA2">
        <w:rPr>
          <w:rFonts w:asciiTheme="majorBidi" w:hAnsiTheme="majorBidi" w:cstheme="majorBidi"/>
          <w:sz w:val="26"/>
          <w:szCs w:val="26"/>
        </w:rPr>
        <w:t xml:space="preserve"> reporting their income to the State (Nigerian Governors Forum, 2015).</w:t>
      </w:r>
    </w:p>
    <w:p w:rsidR="004906C3" w:rsidRPr="00580CA2" w:rsidRDefault="004906C3" w:rsidP="004906C3">
      <w:pPr>
        <w:spacing w:line="360" w:lineRule="auto"/>
        <w:jc w:val="both"/>
        <w:rPr>
          <w:rFonts w:asciiTheme="majorBidi" w:hAnsiTheme="majorBidi" w:cstheme="majorBidi"/>
          <w:sz w:val="26"/>
          <w:szCs w:val="26"/>
        </w:rPr>
      </w:pPr>
      <w:r w:rsidRPr="00580CA2">
        <w:rPr>
          <w:rFonts w:ascii="Times New Roman" w:hAnsi="Times New Roman" w:cs="Times New Roman"/>
          <w:sz w:val="26"/>
          <w:szCs w:val="26"/>
        </w:rPr>
        <w:t>Lack of Cooperation from the Taxpayers. Many taxpayers in Nigeria do not see payment of tax as their civic responsibility and an obligation to the government. This is because, they bel</w:t>
      </w:r>
      <w:r w:rsidRPr="00580CA2">
        <w:rPr>
          <w:rFonts w:asciiTheme="majorBidi" w:hAnsiTheme="majorBidi" w:cstheme="majorBidi"/>
          <w:sz w:val="26"/>
          <w:szCs w:val="26"/>
        </w:rPr>
        <w:t>ieve that on the part of the government, there is no adequate provision of public goods and services that the citizens need as part of their benefit from their tax payment (Okafor, 2012).</w:t>
      </w:r>
    </w:p>
    <w:p w:rsidR="004906C3" w:rsidRPr="00580CA2" w:rsidRDefault="004906C3" w:rsidP="004906C3">
      <w:pPr>
        <w:spacing w:line="360" w:lineRule="auto"/>
        <w:jc w:val="both"/>
        <w:rPr>
          <w:rFonts w:asciiTheme="majorBidi" w:hAnsiTheme="majorBidi" w:cstheme="majorBidi"/>
          <w:sz w:val="26"/>
          <w:szCs w:val="26"/>
        </w:rPr>
      </w:pPr>
      <w:r w:rsidRPr="00580CA2">
        <w:rPr>
          <w:rFonts w:ascii="Times New Roman" w:hAnsi="Times New Roman" w:cs="Times New Roman"/>
          <w:sz w:val="26"/>
          <w:szCs w:val="26"/>
        </w:rPr>
        <w:t>Lack of Uniformity in the Incidence of Taxation. It is obvious that</w:t>
      </w:r>
      <w:r w:rsidRPr="00580CA2">
        <w:rPr>
          <w:rFonts w:asciiTheme="majorBidi" w:hAnsiTheme="majorBidi" w:cstheme="majorBidi"/>
          <w:sz w:val="26"/>
          <w:szCs w:val="26"/>
        </w:rPr>
        <w:t xml:space="preserve"> the principle of fairness and equity in taxation do not apply in the Nigerian tax practice and administration. As a result most tax payers feel unjustifiably levied as there are no benchmarks for proper tax assessment in Nigeria (NGF, 2015).</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Incompetence of Tax Inspectors. Most tax official lack adequate training and communication skills. The uncivilized manner with which they relate with tax payers does not encourage them to make payments that are due. They approach their job with selfish interest and aggression, thereby giving a taxpayer the option of defending his civic right (NGF, 2015).</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Complex Tax Laws and System. Tax laws in Nigeria have not been brought to the layman’s understanding. Even among the elites it is still very complicated, such that tax liability becomes a difficult task to compute (Illyas &amp; Siddiqi, 2010).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conceptual review provides comprehensive definition and concept of economic development, real gross domestic product, internally generated revenue from other authors and scholars as well as the IGR inherent challenges.</w:t>
      </w: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2.2 Theoretical Review</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2.2.1 Endogenous Growth Theory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Endogenous growth theory propounded by Romer (1994) holds that economic growth depends on investment in human capital, innovation and knowledge management. The theory also supports government policies that could boost economic growth in a nation. These policies include all measures governments take to encourage exploitation of IGR opportunities within the domain of every state and local government in a nation. There is no homogeneity in IGR sources and opportunities existing in states and local governments, but the government at the center gives states the privilege to harness all available resources within the ambit of the law and constitution of the country.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2.2.2 Theories of Taxations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theory deals with alternative sources of state income. It discusses and analyses comparative advantage and disadvantages of various forms of revenue and the </w:t>
      </w:r>
      <w:r w:rsidRPr="00580CA2">
        <w:rPr>
          <w:rFonts w:asciiTheme="majorBidi" w:hAnsiTheme="majorBidi" w:cstheme="majorBidi"/>
          <w:sz w:val="26"/>
          <w:szCs w:val="26"/>
        </w:rPr>
        <w:lastRenderedPageBreak/>
        <w:t>principle which should govern the choice between them. We discussed for each set of the theories based on the basis on which the tax proposals are generally developed.</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2.2.2.1 The social political theory of taxation.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This theory was advocated by Adolf Wagner (1800). Wagner like most Germans of those days did not believe in individual approach to a problem. He wanted that each economic problemshould be looked at in its social and political context and appropriate solution found thereof, Wagner noted in this theory that a society consisted of individual members of the society that form, an entity of its own which needed preservation and care off. Accordingly, a tax system should not be designed to serve individual member of the society but should be used in serving the public as a whole. Wagner was advocating a modern welfare approach in evolving and adopting tax policy. He was especially in favour of using taxation for reducing income inequalities. He maintained that private property, inheritance with the result of state policies are not of any God given right. The state therefore had the right to control the ownership of property and inheritance in the interest of the society as a whole.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However, in modern days taxation has gone beyond mere reducing income inequalities as advocated by Wagner. Now it is believed and widely accepted that tax policy should be effectively used for several purposes as against mere reducing inequalities. Such purposes include; fighting cyclical fluctuations, unemployment, and production of undesirable goods and services, monopolistic and restrictive trade practice, hoarding and for the discouragement of the consumption of certain commodities.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lastRenderedPageBreak/>
        <w:t>2.2.3 Fiscal Federalism:</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analysis of the problems that give rise to, and arise from, the existence of more than one level of government within the same geographical area. As originally developed by Musgrave (1959) and Oates (1972), the "theory of fiscal federalism" concerns the division of public-sector functions and finances in a logical way among multiple layers of government (King 1984). Much of the literature of fiscal federalism consists of relatively unrelated treatments of such issues as the "decentralization theorem" (Oates 1991), models for the assignment of powers (McClure 1993), discussions of intergovernmental spill overs and intergovernmental grants (Break 1980),</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fiscal mobility and migration (Wildasin 1991), and vertical fiscal imbalance and dependence (Hunter 1977)</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theoretical discussion of local public goods that has taken place in the context of the Tiebout m. Charles model (Wildasin 1986) is not part of "fiscal federalism" as defined here because it is concerned only with governmental relations at the same jurisdictional level. A more general, and relevant, theoretical framework to approach some of these problems might be the theory of overlapping clubs (Cornes and Sandler 1996), but as yet this has been little developed (Casella and Frey 1992).</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Initially, stabilization and distribution were considered to be essentially "central" functions, with the only role for "sub central" (state and local) governments arising in the allocate sphere. From this perspective, the main analytical task of fiscal federalism is to define the appropriate functions and finances of local governments </w:t>
      </w:r>
      <w:r w:rsidRPr="00580CA2">
        <w:rPr>
          <w:rFonts w:asciiTheme="majorBidi" w:hAnsiTheme="majorBidi" w:cstheme="majorBidi"/>
          <w:sz w:val="26"/>
          <w:szCs w:val="26"/>
        </w:rPr>
        <w:lastRenderedPageBreak/>
        <w:t>as efficiently as possible—that is, in such a way as to maximize community welfare (often represented, for analytical convenience,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In practice, the overlapping and multidimensional nature of most public-sector activities makes it difficult to apply this approach very rigorously, particularly because few lower-level governments have sufficient own-source revenues to finance the services logically assigned to them. An important element of fiscal federalism from the beginning has thus been recognition of the probable need for intergovernmental grants to close the revenue gap.</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ideals of this school of thought happen to be the most central in the understanding of the subject of this study. This is chiefly due to the fact that the theory of decentralization theorem is importance because the theory emphasized on self-independence which will leads to higher levels of political participation, accountability and administrative and fiscal efficiency within its jurisdiction and less depends on federal government allocation before they could meet up the cost of running the state expenditure or affairs of the state from time to time.</w:t>
      </w:r>
    </w:p>
    <w:p w:rsidR="004906C3" w:rsidRPr="00580CA2" w:rsidRDefault="004906C3" w:rsidP="004906C3">
      <w:pPr>
        <w:spacing w:line="360" w:lineRule="auto"/>
        <w:jc w:val="both"/>
        <w:rPr>
          <w:rFonts w:asciiTheme="majorBidi" w:hAnsiTheme="majorBidi" w:cstheme="majorBidi"/>
          <w:b/>
          <w:bCs/>
          <w:sz w:val="26"/>
          <w:szCs w:val="26"/>
        </w:rPr>
      </w:pP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2.3 Empirical Review</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Akai and Sakata (2002) used a cross-section research design to investigate the impact of fiscal decentralization on economic growth at States level in the United States. The study employed data from 50 States of the United States. Despite several other factors that affect economic growth, the study provided evidence that fiscal decentralization plays important role in economic growth. The study </w:t>
      </w:r>
      <w:r w:rsidRPr="00580CA2">
        <w:rPr>
          <w:rFonts w:asciiTheme="majorBidi" w:hAnsiTheme="majorBidi" w:cstheme="majorBidi"/>
          <w:sz w:val="26"/>
          <w:szCs w:val="26"/>
        </w:rPr>
        <w:lastRenderedPageBreak/>
        <w:t>rejected the null hypothesis above and proved that total IGR received by 50 states in the US affect economic growth positively.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Bodman, Campbell, Heaton, and Hodge (2009) studied the impact of fiscal decentralization on the economy of Australia both at the aggregate and state levels. The focus was not only on economic growth but attention was also drawn on important macroeconomic variables that could influence growth. The dependent variables used were the gross state product (GSP) per capita, per capita GDP and inflation. The independent variables were the expenditure and revenue shares. Time series data were collected for all the variables from 1972 to 2005. Revenue decentralization was found to increase medium term economic growth, improve budget balance and price stability, but there was no relationship with the size of the public sector. Therefore, the null hypothesis above was also proved wrong from the findings of Bodman, et al. (2009).</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Yulindra (2012) examined the effect of fiscal decentralization on Local economic growth of Sumatera Barat Province in Indonesia. The paper adopted a descriptive research design using Pooled Ordinary Least Squares Method, fixed effect and random effect methods. The study made use of a sample of 15 local regions which consisted of 9 regencies and 6 cities in province of Sumatera Bara. The results obtained from the analysis indicated a positive relationship between fiscal decentralization and local economic growth in Sumatera Barat. The study therefore, provided evidence that fiscal decentralization measured by revenue could enhance economic growth in the local government areas in Indonesia.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Owusu (2015) carried out an assessment of the contributions of Internally Generated Fund (IGF) in the development of Metropolitan Assemblies in Ghana, </w:t>
      </w:r>
      <w:r w:rsidRPr="00580CA2">
        <w:rPr>
          <w:rFonts w:asciiTheme="majorBidi" w:hAnsiTheme="majorBidi" w:cstheme="majorBidi"/>
          <w:sz w:val="26"/>
          <w:szCs w:val="26"/>
        </w:rPr>
        <w:lastRenderedPageBreak/>
        <w:t>using Kumasi Metropolitan Assembly (KMA) as a case study. The specific objective was to investigate the contribution of various revenue sources towards the development of KMA. The data generated for the study covered a period of six (6) years from 2009 to 2014. The revenue sources examined were rate, lands, licenses, rent, fees, fines and other income. The study employed a descriptive research design while simple percentage contribution was used to establish the extent of IGF contribution to economic development in KMA. The result showed that IGF contribution to Education was 26%, Health 1%, Environment 20%, Administration 15%, Economic 12%, Human Resources 5%, Office Equipment 5%, Project Management 9%, and other Miscellaneous 7%. Therefore, the null hypothesis which says that locally generated revenue does not significantly affect the economy could be accepted in this study which revealed that KMA IGF could not adequately contribute to the socio-economic needs of the citizenry.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Nnanseh and Akpan (2013) investigated the effects of internally generated revenue on infrastructural development in Akwa Ibom State in Nigeria. The study made use of ex-post facto research design and secondary sources of data spanning from 2000-2012 which were obtained from Akwa Ibom State Government Annual Budget Appropriation and the State Board of Inland Revenue (SBIR) Annual Report and Statement of Accounts. The regression result revealed that IGR contributed positively and significantly to the provision of water, electricity and roads but the road construction was most favoured. In this study, there is evidence that Ho3 is not accepted.</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Ironkwe and Ndah (2016) studied the impact of internally generated revenue (IGR) on the performance of local governments in Rivers State Nigeria. The study adopted the ex-post facto research design and made use of a population size of 23 </w:t>
      </w:r>
      <w:r w:rsidRPr="00580CA2">
        <w:rPr>
          <w:rFonts w:asciiTheme="majorBidi" w:hAnsiTheme="majorBidi" w:cstheme="majorBidi"/>
          <w:sz w:val="26"/>
          <w:szCs w:val="26"/>
        </w:rPr>
        <w:lastRenderedPageBreak/>
        <w:t>local government councils in Rivers State. The secondary data employed were from 2005 to 2014 and were collected from the authorities of Ogba/Egbema/Ndoni Local Government Council. The findings of the study revealed that TREV and NTRV had no significant impact on Local Government road construction (LGRC) in Ogba/Egbema/Ndoni Local Government Councils within the period studied. The p-value were (0.26 &gt; 0.05 and0.43 &gt; 0.05) for TREV and NTRV respectively. The result also showed that NTRV had a significant negative impact (p-value = 0.03 &lt; 0.05; t-statistics = -3.980) on local government staff salaries and wages (LGSW) while the TREV had a significant positive impact (p-value = 0.02 &lt; 0.05; t-statistics = 2.228) on LGSW. The study indicated that locally generated revenue cannot adequately enhance economic development, therefore the Ho4 is accepted.</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Olaoye and Adedeji (2017) used regression analysis to evaluate the performance benchmarking of selected Southwest States. The three States randomly selected for the study were: Ilorin West Local Government, Oyo State, and Ogun State. The study was a descriptive research and specifically examined the effect of Internally Generated Revenue (IGR), Federal Statutory Allocation (FGA) and Value Added Tax (VAT) on the States’ economic growth which was represented by Per Capita Income (PCI). The data covered the period of 6 years and were gathered from the Federal Bureau of Statistics and Annual Financial Reports of the selected States. The result indicated that in Ilorin West Local Government FGA (p-value = 0.001 &lt; 0.05); IGR (p-value = 0.008 &lt; 0.05) and VAT (p-value = 0.007 &lt; 0.05) had positive and significant impact on PCI. In Oyo State VAT (p-value = 0.185 &gt; 0.05) and IGR (p-value = 0.113 &gt; 0.05) had positive correlation with PCI but no significant impact was found, while FGA (p-value = 0.224 &gt; 0.05) had negative and insignificant effect on PCI. In Ogun State, VAT (p-value = 0.902 &gt; </w:t>
      </w:r>
      <w:r w:rsidRPr="00580CA2">
        <w:rPr>
          <w:rFonts w:asciiTheme="majorBidi" w:hAnsiTheme="majorBidi" w:cstheme="majorBidi"/>
          <w:sz w:val="26"/>
          <w:szCs w:val="26"/>
        </w:rPr>
        <w:lastRenderedPageBreak/>
        <w:t>0.05) had negative insignificant impact on PCI but FGA (P-value = 0.570 &gt; 0.05) and IGR (p-value = 0.105 &gt; 0.05) showed not impact on PCI. In the case of Ilorin West Local Government, the Ho3 is accepted, the result of other states proved otherwise.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Edogbanya and Ja‘afaru (2013) conducted a study on the impact of revenue generation in some selected Local Government area of Kogi East Senatorial District.The study made used of descriptive research design and ordinary least square method using simple regression analysis. The findings from this study showed the existence of a significant relationship between internally generated revenue and government project. The study further recommend that government can generate more internal revenue if proper machineries are put in place to complement statutory allocation.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Nnanseh and Akpan (2013) ascertained the extent to which internally generated revenue has contributed to the provision of infrastructure in Akwa-Ibom State. Using an ex-post factor research design, data was analysed with simple percentages while simple regression statistics was used. The study found that internally generated revenue (IGR) significantly and positively to the provision of water, electricity, and road networks, the study concludes that IGR has contributed to infrastructural development in the State.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Ahamed et al, (2015) examined the relationship between expenditure and internally generated revenue in Local Government area of Adamawa State. The study used static panel estimation of pooled OLS, fixed effect and random effect estimation. The study used internally generated revenue and recurrent and capital expenditures as dependent and independent variables respectively. It was found </w:t>
      </w:r>
      <w:r w:rsidRPr="00580CA2">
        <w:rPr>
          <w:rFonts w:asciiTheme="majorBidi" w:hAnsiTheme="majorBidi" w:cstheme="majorBidi"/>
          <w:sz w:val="26"/>
          <w:szCs w:val="26"/>
        </w:rPr>
        <w:lastRenderedPageBreak/>
        <w:t>that the impact of change in recurrent expenditure on internally generated revenue is higher than the impact of change in capital expenditure on the internally generated revenue. It was concluded that there exist a presence of a significant relationship between capital and recurrent expenditure and internally generated revenue (IGR).</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Oseni and Olushola (2013) analyzed the amount of internally generated revenue to total revenue of states in Nigeria. The study used descriptive statistics and trend plot to analyze the data collected. The finding from the study suggests that many states despite the fact that resources to generate revenue are present, the IGR being generated remains the same or continue to decline from one year to another. The study found that a significant relationship exist between IGR and total revenue of states in Nigeria. The study recommend that the absence of good and vibrant informal sector coupled with few industries will cause IGR to be low.</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Asimiyu and Uyikizito (2014) examined the relationship between IGR and state government expenditure. The study used analytical and descriptive approaches. The findings suggest that a direct relationship exist between the growth rate of IGR and capital expenditure.The study therefore recommend thatgovernment should continue to do more in term of fund raising in order to meet up with government expenditure all time.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Mathew (2014) examined the impact of tax revenue on Nigeria economy: A case study of Federal Board of Inland Revenue. The study used descriptive survey design and chi=square statistical tool of analysis. The findings from the study shows that tax revenue significantly affect the revenue generated in Nigeria. The recommendation notice of tax reform at the beginning of every financial year </w:t>
      </w:r>
      <w:r w:rsidRPr="00580CA2">
        <w:rPr>
          <w:rFonts w:asciiTheme="majorBidi" w:hAnsiTheme="majorBidi" w:cstheme="majorBidi"/>
          <w:sz w:val="26"/>
          <w:szCs w:val="26"/>
        </w:rPr>
        <w:lastRenderedPageBreak/>
        <w:t>should be supported with handbills and poster written in local languages such as igbo, hausa, yoruba and other languages as this will enable illiterate perform their civic responsibilities.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Dagwom (2017)examined the contribution of state IGR to economic growth of Nigeria: The study adopted panel data analysis. The findings shows that the state IGR has little and insignificant contribution to economic growth in Nigeria. The study recommend amongst others that more financial control and value for money audit should be carried out to minimize wastages, inefficient and corruption in the Nigeria tax system.</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Augus and David (2011) examined the impact of VAT on economic development of emerging nations. The study used analysis of variance. The finding shows that VAT allocation alone accounted for 91% in expenditure pattern of Adamawa state from 2001 to 2009. The study recommend that revenue allocations especially VAT should not only have impact positively on the economic and human developments by the citizens of that state.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Ogundayo, Onakoya and Afintini(2017) studied the impact of taxation revenue and economic growth in Africa. The study adopted fixed and panel data. The finding shows that tax revenue is positively related to GDP and promote economic growth in Africa.The study therefore recommend that in the midst of harsh economic condition such as crashing oil price, rising exchange rates drop in Naira value the government should be ready to develop a comprehensive tax structure or model that will grow, nurture and sustain its tax economic base so as to drive economic performance.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Abiola and Ehigiamusoe (2014) examined the internally generated revenue and its implications on fiscal viability of state governments in Nigeria. The study used descriptive approach. The findings shows a direct relationship between the IGR and capital expenditure, growth rate of IGR was 20.1percent which is very low to growth rate of GDP which stood at 30 percent, capital expenditure 34.2 percent higher than the growth rate of that IGR. The study recommend that more revenue should be given to rural area to finance capital projects to enable them grow their IGR so as to promote economic development.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Oti and Odey (2017) carried out research on analysis of internally generated revenue and capital expenditure utilization in Cross River State. The study used descriptive statistics. The finding from the studied reveal that increase in government expenditure without corresponding revenue will widen the budget deficit. The study recommend that Cross-River State government should increase the size of its IGR in order to accommodate the capital expenditure of the state.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Olusola, Siyanbola and Tunji (2014) conducted a study on the role of internally generated revenue in Nigeria. The used econometrics technique through ordinary least square (OLS) regression. The finding from study revealed that miscellaneous sources of revenue such as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fines, rent, license, interest payment grant are statistically significant at 5 percent confidence level while rate is statistically insignificant due to inadequate remittance to treasury by rate collectors. The study recommend that local government council should intensify efforts toward carrying-out aggregate collection of these sources and block every loopholes that have made the collections to be insignificant.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Mbah and Onuona (2018) examined the effect of internally generated revenue on infrastructural Development of South East states of Nigeria. The study used ex-post facto design (descriptive statistics, correlation and linear multiple regression. The finding from the study reveals that there was a significant relationship between IGR and cost of infrastructural in the South East State as at the date of the study. The study recommend that government should increase IGR in order to meet up the cost of infrastructural.</w:t>
      </w:r>
    </w:p>
    <w:p w:rsidR="004906C3" w:rsidRPr="00580CA2" w:rsidRDefault="004906C3" w:rsidP="004906C3">
      <w:pPr>
        <w:spacing w:line="360" w:lineRule="auto"/>
        <w:rPr>
          <w:rFonts w:asciiTheme="majorBidi" w:hAnsiTheme="majorBidi" w:cstheme="majorBidi"/>
          <w:sz w:val="26"/>
          <w:szCs w:val="26"/>
        </w:rPr>
      </w:pPr>
      <w:r w:rsidRPr="00580CA2">
        <w:rPr>
          <w:rFonts w:asciiTheme="majorBidi" w:hAnsiTheme="majorBidi" w:cstheme="majorBidi"/>
          <w:sz w:val="26"/>
          <w:szCs w:val="26"/>
        </w:rPr>
        <w:br w:type="page"/>
      </w:r>
    </w:p>
    <w:p w:rsidR="004906C3" w:rsidRPr="00580CA2" w:rsidRDefault="004906C3" w:rsidP="004906C3">
      <w:pPr>
        <w:spacing w:line="360" w:lineRule="auto"/>
        <w:jc w:val="center"/>
        <w:rPr>
          <w:rFonts w:asciiTheme="majorBidi" w:hAnsiTheme="majorBidi" w:cstheme="majorBidi"/>
          <w:b/>
          <w:bCs/>
          <w:sz w:val="26"/>
          <w:szCs w:val="26"/>
        </w:rPr>
      </w:pPr>
      <w:r w:rsidRPr="00580CA2">
        <w:rPr>
          <w:rFonts w:asciiTheme="majorBidi" w:hAnsiTheme="majorBidi" w:cstheme="majorBidi"/>
          <w:b/>
          <w:bCs/>
          <w:sz w:val="26"/>
          <w:szCs w:val="26"/>
        </w:rPr>
        <w:lastRenderedPageBreak/>
        <w:t>CHAPTER THREE</w:t>
      </w:r>
    </w:p>
    <w:p w:rsidR="004906C3" w:rsidRPr="00580CA2" w:rsidRDefault="004906C3" w:rsidP="004906C3">
      <w:pPr>
        <w:spacing w:line="360" w:lineRule="auto"/>
        <w:jc w:val="center"/>
        <w:rPr>
          <w:rFonts w:asciiTheme="majorBidi" w:hAnsiTheme="majorBidi" w:cstheme="majorBidi"/>
          <w:sz w:val="26"/>
          <w:szCs w:val="26"/>
        </w:rPr>
      </w:pPr>
      <w:r w:rsidRPr="00580CA2">
        <w:rPr>
          <w:rFonts w:asciiTheme="majorBidi" w:hAnsiTheme="majorBidi" w:cstheme="majorBidi"/>
          <w:b/>
          <w:bCs/>
          <w:sz w:val="26"/>
          <w:szCs w:val="26"/>
        </w:rPr>
        <w:t>RESEARCH METHODOLOGY</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3.0</w:t>
      </w:r>
      <w:r w:rsidRPr="00580CA2">
        <w:rPr>
          <w:rFonts w:asciiTheme="majorBidi" w:hAnsiTheme="majorBidi" w:cstheme="majorBidi"/>
          <w:b/>
          <w:bCs/>
          <w:sz w:val="26"/>
          <w:szCs w:val="26"/>
        </w:rPr>
        <w:tab/>
        <w:t xml:space="preserve">Preamble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ab/>
      </w:r>
      <w:r w:rsidRPr="00580CA2">
        <w:rPr>
          <w:rFonts w:asciiTheme="majorBidi" w:hAnsiTheme="majorBidi" w:cstheme="majorBidi"/>
          <w:sz w:val="26"/>
          <w:szCs w:val="26"/>
        </w:rPr>
        <w:t xml:space="preserve">This chapter deals with Research Design, Population of the study, Sample size and sampling Technique, Sources and Method of Data collection, instrument for data collection and Technique for Data Analysis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3.1</w:t>
      </w:r>
      <w:r w:rsidRPr="00580CA2">
        <w:rPr>
          <w:rFonts w:asciiTheme="majorBidi" w:hAnsiTheme="majorBidi" w:cstheme="majorBidi"/>
          <w:b/>
          <w:bCs/>
          <w:sz w:val="26"/>
          <w:szCs w:val="26"/>
        </w:rPr>
        <w:tab/>
        <w:t xml:space="preserve"> Research Design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study adopted ex-post facto research design which provides empirical solution to research problems by using already existing data. </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3.2</w:t>
      </w:r>
      <w:r w:rsidRPr="00580CA2">
        <w:rPr>
          <w:rFonts w:asciiTheme="majorBidi" w:hAnsiTheme="majorBidi" w:cstheme="majorBidi"/>
          <w:b/>
          <w:bCs/>
          <w:sz w:val="26"/>
          <w:szCs w:val="26"/>
        </w:rPr>
        <w:tab/>
        <w:t>Population of the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(Udoyen, 2019). In this study the study population constitute of some of staff members of Ilorin West Local Government.</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3.3</w:t>
      </w:r>
      <w:r w:rsidRPr="00580CA2">
        <w:rPr>
          <w:rFonts w:asciiTheme="majorBidi" w:hAnsiTheme="majorBidi" w:cstheme="majorBidi"/>
          <w:b/>
          <w:bCs/>
          <w:sz w:val="26"/>
          <w:szCs w:val="26"/>
        </w:rPr>
        <w:tab/>
        <w:t xml:space="preserve">Sample size and Sampling Technique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applied the Purposive sampling technique. The adoption of this method was due to insufficient data to determine the study population and </w:t>
      </w:r>
      <w:r w:rsidRPr="00580CA2">
        <w:rPr>
          <w:rFonts w:asciiTheme="majorBidi" w:hAnsiTheme="majorBidi" w:cstheme="majorBidi"/>
          <w:sz w:val="26"/>
          <w:szCs w:val="26"/>
        </w:rPr>
        <w:lastRenderedPageBreak/>
        <w:t>the unavailability of staff members to participate in the study. A total of 50 staff members of the local government were enrolled in this study.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model used in the study is: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RGDP= f(TIGR, FGIR, SIGR, LIGR)</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This is mathematically specified as follows:</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RGDP =</w:t>
      </w:r>
      <w:r w:rsidRPr="00580CA2">
        <w:rPr>
          <w:rFonts w:asciiTheme="majorBidi" w:hAnsiTheme="majorBidi" w:cstheme="majorBidi"/>
          <w:sz w:val="26"/>
          <w:szCs w:val="26"/>
        </w:rPr>
        <w:tab/>
        <w:t>β0 + β1TIGR + β2FGIR + β3SIGR + β4LIGR + µ</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Where</w:t>
      </w:r>
      <w:r w:rsidRPr="00580CA2">
        <w:rPr>
          <w:rFonts w:asciiTheme="majorBidi" w:hAnsiTheme="majorBidi" w:cstheme="majorBidi"/>
          <w:sz w:val="26"/>
          <w:szCs w:val="26"/>
        </w:rPr>
        <w:tab/>
      </w:r>
      <w:r w:rsidRPr="00580CA2">
        <w:rPr>
          <w:rFonts w:asciiTheme="majorBidi" w:hAnsiTheme="majorBidi" w:cstheme="majorBidi"/>
          <w:sz w:val="26"/>
          <w:szCs w:val="26"/>
        </w:rPr>
        <w:tab/>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RGDP</w:t>
      </w:r>
      <w:r w:rsidRPr="00580CA2">
        <w:rPr>
          <w:rFonts w:asciiTheme="majorBidi" w:hAnsiTheme="majorBidi" w:cstheme="majorBidi"/>
          <w:sz w:val="26"/>
          <w:szCs w:val="26"/>
        </w:rPr>
        <w:tab/>
        <w:t>=</w:t>
      </w:r>
      <w:r w:rsidRPr="00580CA2">
        <w:rPr>
          <w:rFonts w:asciiTheme="majorBidi" w:hAnsiTheme="majorBidi" w:cstheme="majorBidi"/>
          <w:sz w:val="26"/>
          <w:szCs w:val="26"/>
        </w:rPr>
        <w:tab/>
        <w:t>Real Gross Domestic Product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TIGR</w:t>
      </w:r>
      <w:r w:rsidRPr="00580CA2">
        <w:rPr>
          <w:rFonts w:asciiTheme="majorBidi" w:hAnsiTheme="majorBidi" w:cstheme="majorBidi"/>
          <w:sz w:val="26"/>
          <w:szCs w:val="26"/>
        </w:rPr>
        <w:tab/>
        <w:t>=</w:t>
      </w:r>
      <w:r w:rsidRPr="00580CA2">
        <w:rPr>
          <w:rFonts w:asciiTheme="majorBidi" w:hAnsiTheme="majorBidi" w:cstheme="majorBidi"/>
          <w:sz w:val="26"/>
          <w:szCs w:val="26"/>
        </w:rPr>
        <w:tab/>
        <w:t>Total Internally Generated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FGIR</w:t>
      </w:r>
      <w:r w:rsidRPr="00580CA2">
        <w:rPr>
          <w:rFonts w:asciiTheme="majorBidi" w:hAnsiTheme="majorBidi" w:cstheme="majorBidi"/>
          <w:sz w:val="26"/>
          <w:szCs w:val="26"/>
        </w:rPr>
        <w:tab/>
        <w:t>=</w:t>
      </w:r>
      <w:r w:rsidRPr="00580CA2">
        <w:rPr>
          <w:rFonts w:asciiTheme="majorBidi" w:hAnsiTheme="majorBidi" w:cstheme="majorBidi"/>
          <w:sz w:val="26"/>
          <w:szCs w:val="26"/>
        </w:rPr>
        <w:tab/>
        <w:t>Federal Government Independent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SIGR</w:t>
      </w:r>
      <w:r w:rsidRPr="00580CA2">
        <w:rPr>
          <w:rFonts w:asciiTheme="majorBidi" w:hAnsiTheme="majorBidi" w:cstheme="majorBidi"/>
          <w:sz w:val="26"/>
          <w:szCs w:val="26"/>
        </w:rPr>
        <w:tab/>
        <w:t>=</w:t>
      </w:r>
      <w:r w:rsidRPr="00580CA2">
        <w:rPr>
          <w:rFonts w:asciiTheme="majorBidi" w:hAnsiTheme="majorBidi" w:cstheme="majorBidi"/>
          <w:sz w:val="26"/>
          <w:szCs w:val="26"/>
        </w:rPr>
        <w:tab/>
        <w:t>State Governments Internally Generated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LIGR</w:t>
      </w:r>
      <w:r w:rsidRPr="00580CA2">
        <w:rPr>
          <w:rFonts w:asciiTheme="majorBidi" w:hAnsiTheme="majorBidi" w:cstheme="majorBidi"/>
          <w:sz w:val="26"/>
          <w:szCs w:val="26"/>
        </w:rPr>
        <w:tab/>
        <w:t>=</w:t>
      </w:r>
      <w:r w:rsidRPr="00580CA2">
        <w:rPr>
          <w:rFonts w:asciiTheme="majorBidi" w:hAnsiTheme="majorBidi" w:cstheme="majorBidi"/>
          <w:sz w:val="26"/>
          <w:szCs w:val="26"/>
        </w:rPr>
        <w:tab/>
        <w:t>Local Governments Internally Generated Revenue</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µ</w:t>
      </w:r>
      <w:r w:rsidRPr="00580CA2">
        <w:rPr>
          <w:rFonts w:asciiTheme="majorBidi" w:hAnsiTheme="majorBidi" w:cstheme="majorBidi"/>
          <w:sz w:val="26"/>
          <w:szCs w:val="26"/>
        </w:rPr>
        <w:tab/>
        <w:t>=</w:t>
      </w:r>
      <w:r w:rsidRPr="00580CA2">
        <w:rPr>
          <w:rFonts w:asciiTheme="majorBidi" w:hAnsiTheme="majorBidi" w:cstheme="majorBidi"/>
          <w:sz w:val="26"/>
          <w:szCs w:val="26"/>
        </w:rPr>
        <w:tab/>
        <w:t>disturbance term</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β</w:t>
      </w:r>
      <w:r w:rsidRPr="00580CA2">
        <w:rPr>
          <w:rFonts w:asciiTheme="majorBidi" w:hAnsiTheme="majorBidi" w:cstheme="majorBidi"/>
          <w:sz w:val="26"/>
          <w:szCs w:val="26"/>
        </w:rPr>
        <w:tab/>
        <w:t>=</w:t>
      </w:r>
      <w:r w:rsidRPr="00580CA2">
        <w:rPr>
          <w:rFonts w:asciiTheme="majorBidi" w:hAnsiTheme="majorBidi" w:cstheme="majorBidi"/>
          <w:sz w:val="26"/>
          <w:szCs w:val="26"/>
        </w:rPr>
        <w:tab/>
        <w:t>Intercept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β1 - β4</w:t>
      </w:r>
      <w:r w:rsidRPr="00580CA2">
        <w:rPr>
          <w:rFonts w:asciiTheme="majorBidi" w:hAnsiTheme="majorBidi" w:cstheme="majorBidi"/>
          <w:sz w:val="26"/>
          <w:szCs w:val="26"/>
        </w:rPr>
        <w:tab/>
        <w:t>= Coefficient of the independent variable</w:t>
      </w:r>
    </w:p>
    <w:p w:rsidR="004906C3" w:rsidRPr="00580CA2" w:rsidRDefault="004906C3" w:rsidP="004906C3">
      <w:pPr>
        <w:spacing w:line="360" w:lineRule="auto"/>
        <w:jc w:val="both"/>
        <w:rPr>
          <w:rFonts w:asciiTheme="majorBidi" w:hAnsiTheme="majorBidi" w:cstheme="majorBidi"/>
          <w:sz w:val="26"/>
          <w:szCs w:val="26"/>
        </w:rPr>
      </w:pP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b/>
          <w:bCs/>
          <w:sz w:val="26"/>
          <w:szCs w:val="26"/>
        </w:rPr>
        <w:t>3.4  Source and Method of data collection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 xml:space="preserve">The secondary data were collected from the Central Bank of Nigeria (CBN) Statistical Bulletin from 1981 to 2016.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data were collected on Real Gross Domestic Product (RGDP) being proxy for economic development, and on the predictor variables which were the Total Internally Generated Revenue (TIGR), IGR accruing to the Federal, States and Local Government Councils. </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3.5</w:t>
      </w:r>
      <w:r w:rsidRPr="00580CA2">
        <w:rPr>
          <w:rFonts w:asciiTheme="majorBidi" w:hAnsiTheme="majorBidi" w:cstheme="majorBidi"/>
          <w:b/>
          <w:bCs/>
          <w:sz w:val="26"/>
          <w:szCs w:val="26"/>
        </w:rPr>
        <w:tab/>
        <w:t xml:space="preserve">Instrument for Data Collection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4906C3" w:rsidRPr="00580CA2" w:rsidRDefault="004906C3" w:rsidP="004906C3">
      <w:pPr>
        <w:spacing w:line="360" w:lineRule="auto"/>
        <w:jc w:val="both"/>
        <w:rPr>
          <w:rFonts w:asciiTheme="majorBidi" w:hAnsiTheme="majorBidi" w:cstheme="majorBidi"/>
          <w:b/>
          <w:bCs/>
          <w:sz w:val="26"/>
          <w:szCs w:val="26"/>
        </w:rPr>
      </w:pPr>
      <w:r w:rsidRPr="00580CA2">
        <w:rPr>
          <w:rFonts w:asciiTheme="majorBidi" w:hAnsiTheme="majorBidi" w:cstheme="majorBidi"/>
          <w:b/>
          <w:bCs/>
          <w:sz w:val="26"/>
          <w:szCs w:val="26"/>
        </w:rPr>
        <w:t xml:space="preserve">3.6 Techniques for Data Analysis </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Real gross domestic product (RGDP): Real gross domestic product is a macroeconomic measure of the value of economic output adjusted for price changes. This adjustment transforms the money-value measure, nominal GDP, into an index for quantity of total output.</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It is measured by;</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 = N/D</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R</w:t>
      </w:r>
      <w:r w:rsidRPr="00580CA2">
        <w:rPr>
          <w:rFonts w:asciiTheme="majorBidi" w:hAnsiTheme="majorBidi" w:cstheme="majorBidi"/>
          <w:sz w:val="26"/>
          <w:szCs w:val="26"/>
        </w:rPr>
        <w:tab/>
        <w:t>=</w:t>
      </w:r>
      <w:r w:rsidRPr="00580CA2">
        <w:rPr>
          <w:rFonts w:asciiTheme="majorBidi" w:hAnsiTheme="majorBidi" w:cstheme="majorBidi"/>
          <w:sz w:val="26"/>
          <w:szCs w:val="26"/>
        </w:rPr>
        <w:tab/>
        <w:t>real GDP</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N</w:t>
      </w:r>
      <w:r w:rsidRPr="00580CA2">
        <w:rPr>
          <w:rFonts w:asciiTheme="majorBidi" w:hAnsiTheme="majorBidi" w:cstheme="majorBidi"/>
          <w:sz w:val="26"/>
          <w:szCs w:val="26"/>
        </w:rPr>
        <w:tab/>
        <w:t>=</w:t>
      </w:r>
      <w:r w:rsidRPr="00580CA2">
        <w:rPr>
          <w:rFonts w:asciiTheme="majorBidi" w:hAnsiTheme="majorBidi" w:cstheme="majorBidi"/>
          <w:sz w:val="26"/>
          <w:szCs w:val="26"/>
        </w:rPr>
        <w:tab/>
        <w:t>nominal GDP</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D</w:t>
      </w:r>
      <w:r w:rsidRPr="00580CA2">
        <w:rPr>
          <w:rFonts w:asciiTheme="majorBidi" w:hAnsiTheme="majorBidi" w:cstheme="majorBidi"/>
          <w:sz w:val="26"/>
          <w:szCs w:val="26"/>
        </w:rPr>
        <w:tab/>
        <w:t>=</w:t>
      </w:r>
      <w:r w:rsidRPr="00580CA2">
        <w:rPr>
          <w:rFonts w:asciiTheme="majorBidi" w:hAnsiTheme="majorBidi" w:cstheme="majorBidi"/>
          <w:sz w:val="26"/>
          <w:szCs w:val="26"/>
        </w:rPr>
        <w:tab/>
        <w:t>GDP deflator</w:t>
      </w:r>
    </w:p>
    <w:p w:rsidR="004906C3" w:rsidRPr="00580CA2" w:rsidRDefault="004906C3" w:rsidP="004906C3">
      <w:pPr>
        <w:spacing w:line="360" w:lineRule="auto"/>
        <w:jc w:val="both"/>
        <w:rPr>
          <w:rFonts w:asciiTheme="majorBidi" w:hAnsiTheme="majorBidi" w:cstheme="majorBidi"/>
          <w:sz w:val="26"/>
          <w:szCs w:val="26"/>
        </w:rPr>
      </w:pPr>
      <w:r w:rsidRPr="00580CA2">
        <w:rPr>
          <w:rFonts w:asciiTheme="majorBidi" w:hAnsiTheme="majorBidi" w:cstheme="majorBidi"/>
          <w:sz w:val="26"/>
          <w:szCs w:val="26"/>
        </w:rPr>
        <w:t>The data have been tabulated and statistically analyzed using regression analysis with the aid of Statistical Package for Social Sciences (SPSS).</w:t>
      </w:r>
    </w:p>
    <w:p w:rsidR="004906C3" w:rsidRPr="00580CA2" w:rsidRDefault="004906C3" w:rsidP="004906C3">
      <w:pPr>
        <w:rPr>
          <w:rFonts w:asciiTheme="majorBidi" w:hAnsiTheme="majorBidi" w:cstheme="majorBidi"/>
          <w:sz w:val="26"/>
          <w:szCs w:val="26"/>
        </w:rPr>
      </w:pPr>
      <w:r w:rsidRPr="00580CA2">
        <w:rPr>
          <w:rFonts w:asciiTheme="majorBidi" w:hAnsiTheme="majorBidi" w:cstheme="majorBidi"/>
          <w:sz w:val="26"/>
          <w:szCs w:val="26"/>
        </w:rPr>
        <w:br w:type="page"/>
      </w:r>
    </w:p>
    <w:p w:rsidR="004906C3" w:rsidRPr="00580CA2" w:rsidRDefault="004906C3" w:rsidP="004906C3">
      <w:pPr>
        <w:spacing w:line="480" w:lineRule="auto"/>
        <w:jc w:val="center"/>
        <w:rPr>
          <w:rFonts w:asciiTheme="majorBidi" w:hAnsiTheme="majorBidi" w:cstheme="majorBidi"/>
          <w:b/>
          <w:bCs/>
          <w:sz w:val="26"/>
          <w:szCs w:val="26"/>
        </w:rPr>
      </w:pPr>
      <w:r w:rsidRPr="00580CA2">
        <w:rPr>
          <w:rFonts w:asciiTheme="majorBidi" w:hAnsiTheme="majorBidi" w:cstheme="majorBidi"/>
          <w:b/>
          <w:bCs/>
          <w:sz w:val="26"/>
          <w:szCs w:val="26"/>
        </w:rPr>
        <w:lastRenderedPageBreak/>
        <w:t>CHAPTER FOUR</w:t>
      </w:r>
    </w:p>
    <w:p w:rsidR="004906C3" w:rsidRPr="00580CA2" w:rsidRDefault="004906C3" w:rsidP="004906C3">
      <w:pPr>
        <w:spacing w:line="480" w:lineRule="auto"/>
        <w:jc w:val="center"/>
        <w:rPr>
          <w:rFonts w:asciiTheme="majorBidi" w:hAnsiTheme="majorBidi" w:cstheme="majorBidi"/>
          <w:b/>
          <w:bCs/>
          <w:sz w:val="26"/>
          <w:szCs w:val="26"/>
        </w:rPr>
      </w:pPr>
      <w:r w:rsidRPr="00580CA2">
        <w:rPr>
          <w:rFonts w:asciiTheme="majorBidi" w:hAnsiTheme="majorBidi" w:cstheme="majorBidi"/>
          <w:b/>
          <w:bCs/>
          <w:sz w:val="26"/>
          <w:szCs w:val="26"/>
        </w:rPr>
        <w:t>RESULTS AND ANALYSIS</w:t>
      </w:r>
    </w:p>
    <w:p w:rsidR="004906C3" w:rsidRPr="00580CA2" w:rsidRDefault="004906C3" w:rsidP="004906C3">
      <w:pPr>
        <w:spacing w:line="432" w:lineRule="auto"/>
        <w:contextualSpacing/>
        <w:jc w:val="both"/>
        <w:rPr>
          <w:rFonts w:ascii="Arial Narrow" w:hAnsi="Arial Narrow"/>
          <w:b/>
          <w:bCs/>
          <w:sz w:val="26"/>
          <w:szCs w:val="26"/>
        </w:rPr>
      </w:pPr>
      <w:r w:rsidRPr="00580CA2">
        <w:rPr>
          <w:rFonts w:ascii="Arial Narrow" w:hAnsi="Arial Narrow"/>
          <w:b/>
          <w:bCs/>
          <w:sz w:val="26"/>
          <w:szCs w:val="26"/>
        </w:rPr>
        <w:t>4.1</w:t>
      </w:r>
      <w:r w:rsidRPr="00580CA2">
        <w:rPr>
          <w:rFonts w:ascii="Arial Narrow" w:hAnsi="Arial Narrow"/>
          <w:b/>
          <w:bCs/>
          <w:sz w:val="26"/>
          <w:szCs w:val="26"/>
        </w:rPr>
        <w:tab/>
        <w:t xml:space="preserve">PREAMBLE </w:t>
      </w:r>
    </w:p>
    <w:p w:rsidR="004906C3" w:rsidRPr="00580CA2" w:rsidRDefault="004906C3" w:rsidP="004906C3">
      <w:pPr>
        <w:spacing w:line="432" w:lineRule="auto"/>
        <w:contextualSpacing/>
        <w:jc w:val="both"/>
        <w:rPr>
          <w:rFonts w:ascii="Arial Narrow" w:hAnsi="Arial Narrow"/>
          <w:b/>
          <w:sz w:val="26"/>
          <w:szCs w:val="26"/>
        </w:rPr>
      </w:pPr>
      <w:r w:rsidRPr="00580CA2">
        <w:rPr>
          <w:rFonts w:ascii="Arial Narrow" w:hAnsi="Arial Narrow"/>
          <w:sz w:val="26"/>
          <w:szCs w:val="26"/>
        </w:rPr>
        <w:tab/>
        <w:t xml:space="preserve">The aim of this chapter is the presentation of data  collected during research carried out the data where properly analysis to ensure meaningful information from the respondent who are strictly based on response from the respondent who are administered in the questionnaire they arrange in tabular form and written percentage for better interpretation and conclusion. </w:t>
      </w:r>
    </w:p>
    <w:p w:rsidR="004906C3" w:rsidRPr="00580CA2" w:rsidRDefault="004906C3" w:rsidP="004906C3">
      <w:pPr>
        <w:tabs>
          <w:tab w:val="left" w:pos="720"/>
          <w:tab w:val="left" w:pos="1440"/>
          <w:tab w:val="left" w:pos="2160"/>
          <w:tab w:val="left" w:pos="2880"/>
          <w:tab w:val="left" w:pos="3600"/>
          <w:tab w:val="left" w:pos="4320"/>
          <w:tab w:val="left" w:pos="6323"/>
        </w:tabs>
        <w:spacing w:line="432" w:lineRule="auto"/>
        <w:contextualSpacing/>
        <w:jc w:val="both"/>
        <w:rPr>
          <w:rFonts w:ascii="Arial Narrow" w:hAnsi="Arial Narrow"/>
          <w:b/>
          <w:bCs/>
          <w:sz w:val="26"/>
          <w:szCs w:val="26"/>
        </w:rPr>
      </w:pPr>
      <w:r w:rsidRPr="00580CA2">
        <w:rPr>
          <w:rFonts w:ascii="Arial Narrow" w:hAnsi="Arial Narrow"/>
          <w:b/>
          <w:bCs/>
          <w:sz w:val="26"/>
          <w:szCs w:val="26"/>
        </w:rPr>
        <w:t>4.2</w:t>
      </w:r>
      <w:r w:rsidRPr="00580CA2">
        <w:rPr>
          <w:rFonts w:ascii="Arial Narrow" w:hAnsi="Arial Narrow"/>
          <w:b/>
          <w:bCs/>
          <w:sz w:val="26"/>
          <w:szCs w:val="26"/>
        </w:rPr>
        <w:tab/>
        <w:t xml:space="preserve">RESPONDENT CHARACTERSTIC AND CLASSICATION </w:t>
      </w:r>
      <w:r w:rsidRPr="00580CA2">
        <w:rPr>
          <w:rFonts w:ascii="Arial Narrow" w:hAnsi="Arial Narrow"/>
          <w:b/>
          <w:bCs/>
          <w:sz w:val="26"/>
          <w:szCs w:val="26"/>
        </w:rPr>
        <w:tab/>
      </w:r>
    </w:p>
    <w:p w:rsidR="004906C3" w:rsidRPr="00580CA2" w:rsidRDefault="004906C3" w:rsidP="004906C3">
      <w:pPr>
        <w:spacing w:line="432" w:lineRule="auto"/>
        <w:ind w:firstLine="720"/>
        <w:contextualSpacing/>
        <w:jc w:val="both"/>
        <w:rPr>
          <w:rFonts w:ascii="Arial Narrow" w:hAnsi="Arial Narrow"/>
          <w:b/>
          <w:sz w:val="26"/>
          <w:szCs w:val="26"/>
        </w:rPr>
      </w:pPr>
      <w:r w:rsidRPr="00580CA2">
        <w:rPr>
          <w:rFonts w:ascii="Arial Narrow" w:hAnsi="Arial Narrow"/>
          <w:sz w:val="26"/>
          <w:szCs w:val="26"/>
        </w:rPr>
        <w:t>The analysis and data presentation collected from Ilorin West Local Government, as given and highlighted be low;</w:t>
      </w:r>
    </w:p>
    <w:p w:rsidR="004906C3" w:rsidRPr="00580CA2" w:rsidRDefault="004906C3" w:rsidP="004906C3">
      <w:pPr>
        <w:spacing w:line="432" w:lineRule="auto"/>
        <w:contextualSpacing/>
        <w:jc w:val="both"/>
        <w:rPr>
          <w:rFonts w:ascii="Arial Narrow" w:hAnsi="Arial Narrow"/>
          <w:b/>
          <w:bCs/>
          <w:sz w:val="26"/>
          <w:szCs w:val="26"/>
        </w:rPr>
      </w:pPr>
      <w:r w:rsidRPr="00580CA2">
        <w:rPr>
          <w:rFonts w:ascii="Arial Narrow" w:hAnsi="Arial Narrow"/>
          <w:b/>
          <w:bCs/>
          <w:sz w:val="26"/>
          <w:szCs w:val="26"/>
        </w:rPr>
        <w:t>TABLE 1: AGE DISTRIBUTION OF THE RESPONDENTS</w:t>
      </w:r>
    </w:p>
    <w:tbl>
      <w:tblPr>
        <w:tblStyle w:val="TableGrid"/>
        <w:tblW w:w="0" w:type="auto"/>
        <w:tblLook w:val="01E0"/>
      </w:tblPr>
      <w:tblGrid>
        <w:gridCol w:w="2952"/>
        <w:gridCol w:w="2952"/>
        <w:gridCol w:w="2952"/>
      </w:tblGrid>
      <w:tr w:rsidR="004906C3" w:rsidRPr="00580CA2" w:rsidTr="00C07CB6">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OPTIONS</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RESPONDENTS </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PERCENTAGE </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20 – 30years</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8</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16</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31 – 40years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40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41 – 50years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12</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24</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51 and above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Total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50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100</w:t>
            </w:r>
          </w:p>
        </w:tc>
      </w:tr>
    </w:tbl>
    <w:p w:rsidR="004906C3" w:rsidRPr="00580CA2" w:rsidRDefault="004906C3" w:rsidP="004906C3">
      <w:pPr>
        <w:spacing w:line="432" w:lineRule="auto"/>
        <w:contextualSpacing/>
        <w:jc w:val="both"/>
        <w:rPr>
          <w:rFonts w:asciiTheme="majorBidi" w:hAnsiTheme="majorBidi" w:cstheme="majorBidi"/>
          <w:b/>
          <w:bCs/>
          <w:i/>
          <w:sz w:val="26"/>
          <w:szCs w:val="26"/>
        </w:rPr>
      </w:pPr>
      <w:r w:rsidRPr="00580CA2">
        <w:rPr>
          <w:rFonts w:asciiTheme="majorBidi" w:hAnsiTheme="majorBidi" w:cstheme="majorBidi"/>
          <w:b/>
          <w:bCs/>
          <w:i/>
          <w:sz w:val="26"/>
          <w:szCs w:val="26"/>
        </w:rPr>
        <w:t>Source: Researcher’s Survey 2024</w:t>
      </w:r>
    </w:p>
    <w:p w:rsidR="004906C3" w:rsidRPr="00580CA2" w:rsidRDefault="004906C3" w:rsidP="004906C3">
      <w:pPr>
        <w:spacing w:line="432" w:lineRule="auto"/>
        <w:contextualSpacing/>
        <w:jc w:val="both"/>
        <w:rPr>
          <w:rFonts w:ascii="Arial Narrow" w:hAnsi="Arial Narrow"/>
          <w:b/>
          <w:sz w:val="26"/>
          <w:szCs w:val="26"/>
        </w:rPr>
      </w:pPr>
      <w:r w:rsidRPr="00580CA2">
        <w:rPr>
          <w:rFonts w:ascii="Arial Narrow" w:hAnsi="Arial Narrow"/>
          <w:sz w:val="26"/>
          <w:szCs w:val="26"/>
        </w:rPr>
        <w:lastRenderedPageBreak/>
        <w:tab/>
        <w:t>The above table shows the age distribution of the respondents of the organization, 8(16%) of the respondents are between 20 – 30 years, 20(40%) of the respondents are between 31 – 40years, 12(24%) of the them are between 41 – 50years and 51years and above of the respondents 10 representing 20%.</w:t>
      </w:r>
    </w:p>
    <w:p w:rsidR="004906C3" w:rsidRPr="00580CA2" w:rsidRDefault="004906C3" w:rsidP="004906C3">
      <w:pPr>
        <w:spacing w:line="432" w:lineRule="auto"/>
        <w:contextualSpacing/>
        <w:jc w:val="both"/>
        <w:rPr>
          <w:rFonts w:ascii="Arial Narrow" w:hAnsi="Arial Narrow"/>
          <w:b/>
          <w:bCs/>
          <w:sz w:val="26"/>
          <w:szCs w:val="26"/>
        </w:rPr>
      </w:pPr>
      <w:r w:rsidRPr="00580CA2">
        <w:rPr>
          <w:rFonts w:ascii="Arial Narrow" w:hAnsi="Arial Narrow"/>
          <w:b/>
          <w:bCs/>
          <w:sz w:val="26"/>
          <w:szCs w:val="26"/>
        </w:rPr>
        <w:t>TABLE 2: SEX DISTRIBUTION OF THE RESPONDENTS</w:t>
      </w:r>
    </w:p>
    <w:tbl>
      <w:tblPr>
        <w:tblStyle w:val="TableGrid"/>
        <w:tblW w:w="0" w:type="auto"/>
        <w:tblLook w:val="01E0"/>
      </w:tblPr>
      <w:tblGrid>
        <w:gridCol w:w="2952"/>
        <w:gridCol w:w="2952"/>
        <w:gridCol w:w="2952"/>
      </w:tblGrid>
      <w:tr w:rsidR="004906C3" w:rsidRPr="00580CA2" w:rsidTr="00C07CB6">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OPTIONS</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RESPONDENTS </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PERCENTAGE </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Male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30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60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Female</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40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Total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50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100</w:t>
            </w:r>
          </w:p>
        </w:tc>
      </w:tr>
    </w:tbl>
    <w:p w:rsidR="004906C3" w:rsidRPr="00580CA2" w:rsidRDefault="004906C3" w:rsidP="004906C3">
      <w:pPr>
        <w:spacing w:line="432" w:lineRule="auto"/>
        <w:contextualSpacing/>
        <w:jc w:val="both"/>
        <w:rPr>
          <w:rFonts w:asciiTheme="majorBidi" w:hAnsiTheme="majorBidi" w:cstheme="majorBidi"/>
          <w:i/>
          <w:sz w:val="26"/>
          <w:szCs w:val="26"/>
        </w:rPr>
      </w:pPr>
      <w:r w:rsidRPr="00580CA2">
        <w:rPr>
          <w:rFonts w:asciiTheme="majorBidi" w:hAnsiTheme="majorBidi" w:cstheme="majorBidi"/>
          <w:i/>
          <w:sz w:val="26"/>
          <w:szCs w:val="26"/>
        </w:rPr>
        <w:t>Source: Researcher’s Survey 2024</w:t>
      </w:r>
    </w:p>
    <w:p w:rsidR="004906C3" w:rsidRPr="00580CA2" w:rsidRDefault="004906C3" w:rsidP="004906C3">
      <w:pPr>
        <w:spacing w:line="432" w:lineRule="auto"/>
        <w:contextualSpacing/>
        <w:jc w:val="both"/>
        <w:rPr>
          <w:rFonts w:ascii="Arial Narrow" w:hAnsi="Arial Narrow"/>
          <w:b/>
          <w:sz w:val="26"/>
          <w:szCs w:val="26"/>
        </w:rPr>
      </w:pPr>
      <w:r w:rsidRPr="00580CA2">
        <w:rPr>
          <w:rFonts w:ascii="Arial Narrow" w:hAnsi="Arial Narrow"/>
          <w:sz w:val="26"/>
          <w:szCs w:val="26"/>
        </w:rPr>
        <w:tab/>
        <w:t>From the above table it could be observed from the sex distribution of the respondents that 30 (60%) of the respondents are male while 20 (40%) of the respondents are female. This implied that male staffs are more than female in Ilorin West Local Government.</w:t>
      </w:r>
    </w:p>
    <w:p w:rsidR="004906C3" w:rsidRPr="00580CA2" w:rsidRDefault="004906C3" w:rsidP="004906C3">
      <w:pPr>
        <w:spacing w:line="432" w:lineRule="auto"/>
        <w:contextualSpacing/>
        <w:jc w:val="both"/>
        <w:rPr>
          <w:rFonts w:ascii="Arial Narrow" w:hAnsi="Arial Narrow"/>
          <w:b/>
          <w:bCs/>
          <w:sz w:val="26"/>
          <w:szCs w:val="26"/>
        </w:rPr>
      </w:pPr>
      <w:r w:rsidRPr="00580CA2">
        <w:rPr>
          <w:rFonts w:ascii="Arial Narrow" w:hAnsi="Arial Narrow"/>
          <w:b/>
          <w:bCs/>
          <w:sz w:val="26"/>
          <w:szCs w:val="26"/>
        </w:rPr>
        <w:t>TABLE 3: POSITION OF THE RESPONDENTS</w:t>
      </w:r>
    </w:p>
    <w:tbl>
      <w:tblPr>
        <w:tblStyle w:val="TableGrid"/>
        <w:tblW w:w="0" w:type="auto"/>
        <w:tblLook w:val="01E0"/>
      </w:tblPr>
      <w:tblGrid>
        <w:gridCol w:w="2952"/>
        <w:gridCol w:w="2952"/>
        <w:gridCol w:w="2952"/>
      </w:tblGrid>
      <w:tr w:rsidR="004906C3" w:rsidRPr="00580CA2" w:rsidTr="00C07CB6">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OPTIONS</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RESPONDENTS </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PERCENTAGE </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Junior staff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25</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50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Senior Staff</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Intermediate Staff</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15</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30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Total</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50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100</w:t>
            </w:r>
          </w:p>
        </w:tc>
      </w:tr>
    </w:tbl>
    <w:p w:rsidR="004906C3" w:rsidRPr="00580CA2" w:rsidRDefault="004906C3" w:rsidP="004906C3">
      <w:pPr>
        <w:spacing w:line="432" w:lineRule="auto"/>
        <w:contextualSpacing/>
        <w:jc w:val="both"/>
        <w:rPr>
          <w:rFonts w:asciiTheme="majorBidi" w:hAnsiTheme="majorBidi" w:cstheme="majorBidi"/>
          <w:i/>
          <w:sz w:val="26"/>
          <w:szCs w:val="26"/>
        </w:rPr>
      </w:pPr>
      <w:r w:rsidRPr="00580CA2">
        <w:rPr>
          <w:rFonts w:asciiTheme="majorBidi" w:hAnsiTheme="majorBidi" w:cstheme="majorBidi"/>
          <w:i/>
          <w:sz w:val="26"/>
          <w:szCs w:val="26"/>
        </w:rPr>
        <w:t>Source: Researcher’s Survey 2024</w:t>
      </w:r>
    </w:p>
    <w:p w:rsidR="004906C3" w:rsidRPr="00580CA2" w:rsidRDefault="004906C3" w:rsidP="004906C3">
      <w:pPr>
        <w:spacing w:line="432" w:lineRule="auto"/>
        <w:ind w:firstLine="720"/>
        <w:contextualSpacing/>
        <w:jc w:val="both"/>
        <w:rPr>
          <w:rFonts w:ascii="Arial Narrow" w:hAnsi="Arial Narrow"/>
          <w:b/>
          <w:sz w:val="26"/>
          <w:szCs w:val="26"/>
        </w:rPr>
      </w:pPr>
      <w:r w:rsidRPr="00580CA2">
        <w:rPr>
          <w:rFonts w:ascii="Arial Narrow" w:hAnsi="Arial Narrow"/>
          <w:sz w:val="26"/>
          <w:szCs w:val="26"/>
        </w:rPr>
        <w:lastRenderedPageBreak/>
        <w:t>The above shows the position of the respondents in Ilorin West Local Government, 25(50%) of the respondent are junior staffs, 10 (20%) of the respondents are senior staff while intermediate staff are 15(30%) of the respondents. This means that junior staffs are more employed in the financial institution.</w:t>
      </w:r>
    </w:p>
    <w:p w:rsidR="004906C3" w:rsidRPr="00580CA2" w:rsidRDefault="004906C3" w:rsidP="004906C3">
      <w:pPr>
        <w:spacing w:line="432" w:lineRule="auto"/>
        <w:contextualSpacing/>
        <w:jc w:val="both"/>
        <w:rPr>
          <w:rFonts w:ascii="Arial Narrow" w:hAnsi="Arial Narrow"/>
          <w:b/>
          <w:bCs/>
          <w:sz w:val="26"/>
          <w:szCs w:val="26"/>
        </w:rPr>
      </w:pPr>
      <w:r w:rsidRPr="00580CA2">
        <w:rPr>
          <w:rFonts w:ascii="Arial Narrow" w:hAnsi="Arial Narrow"/>
          <w:b/>
          <w:bCs/>
          <w:sz w:val="26"/>
          <w:szCs w:val="26"/>
        </w:rPr>
        <w:t>TABLE 4: RESPONDENTS ON WORKING EXPERIENCE</w:t>
      </w:r>
    </w:p>
    <w:tbl>
      <w:tblPr>
        <w:tblStyle w:val="TableGrid"/>
        <w:tblW w:w="0" w:type="auto"/>
        <w:tblLook w:val="01E0"/>
      </w:tblPr>
      <w:tblGrid>
        <w:gridCol w:w="2952"/>
        <w:gridCol w:w="2952"/>
        <w:gridCol w:w="2952"/>
      </w:tblGrid>
      <w:tr w:rsidR="004906C3" w:rsidRPr="00580CA2" w:rsidTr="00C07CB6">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ab/>
              <w:t>OPTIONS</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RESPONDENTS </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PERCENTAGE </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 – 5  years</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13</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26</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6 – 10 years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15</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30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11 – 15 years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12</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24</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16 years above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 xml:space="preserve">Total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50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100%</w:t>
            </w:r>
          </w:p>
        </w:tc>
      </w:tr>
    </w:tbl>
    <w:p w:rsidR="004906C3" w:rsidRPr="00580CA2" w:rsidRDefault="004906C3" w:rsidP="004906C3">
      <w:pPr>
        <w:spacing w:line="432" w:lineRule="auto"/>
        <w:contextualSpacing/>
        <w:jc w:val="both"/>
        <w:rPr>
          <w:rFonts w:asciiTheme="majorBidi" w:hAnsiTheme="majorBidi" w:cstheme="majorBidi"/>
          <w:i/>
          <w:sz w:val="26"/>
          <w:szCs w:val="26"/>
        </w:rPr>
      </w:pPr>
      <w:r w:rsidRPr="00580CA2">
        <w:rPr>
          <w:rFonts w:asciiTheme="majorBidi" w:hAnsiTheme="majorBidi" w:cstheme="majorBidi"/>
          <w:i/>
          <w:sz w:val="26"/>
          <w:szCs w:val="26"/>
        </w:rPr>
        <w:t>Source: Researcher’s Survey 2024</w:t>
      </w:r>
    </w:p>
    <w:p w:rsidR="004906C3" w:rsidRPr="00580CA2" w:rsidRDefault="004906C3" w:rsidP="004906C3">
      <w:pPr>
        <w:spacing w:line="432" w:lineRule="auto"/>
        <w:contextualSpacing/>
        <w:jc w:val="both"/>
        <w:rPr>
          <w:rFonts w:ascii="Arial Narrow" w:hAnsi="Arial Narrow"/>
          <w:b/>
          <w:sz w:val="26"/>
          <w:szCs w:val="26"/>
        </w:rPr>
      </w:pPr>
      <w:r w:rsidRPr="00580CA2">
        <w:rPr>
          <w:rFonts w:ascii="Arial Narrow" w:hAnsi="Arial Narrow"/>
          <w:sz w:val="26"/>
          <w:szCs w:val="26"/>
        </w:rPr>
        <w:t>Table 4 shows the working experience of the respondents in the organization, 13 (26%) of the respondent are 1 – 5years have been with organization, 15 (30%) are 6 – 10years experience, 12(24%) of the respondents are between 11 – 15years while 16years and above are 10(20%) of the respondents.</w:t>
      </w:r>
    </w:p>
    <w:p w:rsidR="004906C3" w:rsidRPr="00580CA2" w:rsidRDefault="004906C3" w:rsidP="004906C3">
      <w:pPr>
        <w:rPr>
          <w:rFonts w:ascii="Arial Narrow" w:hAnsi="Arial Narrow"/>
          <w:b/>
          <w:bCs/>
          <w:sz w:val="26"/>
          <w:szCs w:val="26"/>
        </w:rPr>
      </w:pPr>
      <w:r w:rsidRPr="00580CA2">
        <w:rPr>
          <w:rFonts w:ascii="Arial Narrow" w:hAnsi="Arial Narrow"/>
          <w:b/>
          <w:bCs/>
          <w:sz w:val="26"/>
          <w:szCs w:val="26"/>
        </w:rPr>
        <w:t>TABLE 5: EDUCATIONAL QUALIFICATION OF THE RESPONDENTS</w:t>
      </w:r>
    </w:p>
    <w:tbl>
      <w:tblPr>
        <w:tblStyle w:val="TableGrid"/>
        <w:tblW w:w="0" w:type="auto"/>
        <w:tblLook w:val="01E0"/>
      </w:tblPr>
      <w:tblGrid>
        <w:gridCol w:w="2952"/>
        <w:gridCol w:w="2952"/>
        <w:gridCol w:w="2952"/>
      </w:tblGrid>
      <w:tr w:rsidR="004906C3" w:rsidRPr="00580CA2" w:rsidTr="00C07CB6">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ab/>
              <w:t>OPTIONS</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RESPONDENTS </w:t>
            </w:r>
          </w:p>
        </w:tc>
        <w:tc>
          <w:tcPr>
            <w:tcW w:w="2952" w:type="dxa"/>
          </w:tcPr>
          <w:p w:rsidR="004906C3" w:rsidRPr="00580CA2" w:rsidRDefault="004906C3" w:rsidP="00C07CB6">
            <w:pPr>
              <w:spacing w:line="432" w:lineRule="auto"/>
              <w:contextualSpacing/>
              <w:rPr>
                <w:rFonts w:ascii="Arial Narrow" w:hAnsi="Arial Narrow"/>
                <w:sz w:val="26"/>
                <w:szCs w:val="26"/>
              </w:rPr>
            </w:pPr>
            <w:r w:rsidRPr="00580CA2">
              <w:rPr>
                <w:rFonts w:ascii="Arial Narrow" w:hAnsi="Arial Narrow"/>
                <w:sz w:val="26"/>
                <w:szCs w:val="26"/>
              </w:rPr>
              <w:t xml:space="preserve">PERCENTAGE </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O’ level</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15</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30</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OND/NCE</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23</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46</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HND/ B.SC/ BA</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13</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26</w:t>
            </w:r>
          </w:p>
        </w:tc>
      </w:tr>
      <w:tr w:rsidR="004906C3" w:rsidRPr="00580CA2" w:rsidTr="00C07CB6">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lastRenderedPageBreak/>
              <w:t xml:space="preserve">Total </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50</w:t>
            </w:r>
          </w:p>
        </w:tc>
        <w:tc>
          <w:tcPr>
            <w:tcW w:w="2952" w:type="dxa"/>
          </w:tcPr>
          <w:p w:rsidR="004906C3" w:rsidRPr="00580CA2" w:rsidRDefault="004906C3" w:rsidP="00C07CB6">
            <w:pPr>
              <w:spacing w:line="432" w:lineRule="auto"/>
              <w:contextualSpacing/>
              <w:rPr>
                <w:rFonts w:ascii="Arial Narrow" w:hAnsi="Arial Narrow"/>
                <w:b/>
                <w:sz w:val="26"/>
                <w:szCs w:val="26"/>
              </w:rPr>
            </w:pPr>
            <w:r w:rsidRPr="00580CA2">
              <w:rPr>
                <w:rFonts w:ascii="Arial Narrow" w:hAnsi="Arial Narrow"/>
                <w:sz w:val="26"/>
                <w:szCs w:val="26"/>
              </w:rPr>
              <w:t>100%</w:t>
            </w:r>
          </w:p>
        </w:tc>
      </w:tr>
    </w:tbl>
    <w:p w:rsidR="004906C3" w:rsidRPr="00580CA2" w:rsidRDefault="004906C3" w:rsidP="004906C3">
      <w:pPr>
        <w:spacing w:line="432" w:lineRule="auto"/>
        <w:contextualSpacing/>
        <w:jc w:val="both"/>
        <w:rPr>
          <w:rFonts w:asciiTheme="majorBidi" w:hAnsiTheme="majorBidi" w:cstheme="majorBidi"/>
          <w:i/>
          <w:sz w:val="26"/>
          <w:szCs w:val="26"/>
        </w:rPr>
      </w:pPr>
      <w:r w:rsidRPr="00580CA2">
        <w:rPr>
          <w:rFonts w:asciiTheme="majorBidi" w:hAnsiTheme="majorBidi" w:cstheme="majorBidi"/>
          <w:i/>
          <w:sz w:val="26"/>
          <w:szCs w:val="26"/>
        </w:rPr>
        <w:t>Source: Researcher’s Survey 2024</w:t>
      </w:r>
    </w:p>
    <w:p w:rsidR="004906C3" w:rsidRPr="00580CA2" w:rsidRDefault="004906C3" w:rsidP="004906C3">
      <w:pPr>
        <w:spacing w:line="432" w:lineRule="auto"/>
        <w:contextualSpacing/>
        <w:jc w:val="both"/>
        <w:rPr>
          <w:rFonts w:ascii="Arial Narrow" w:hAnsi="Arial Narrow"/>
          <w:sz w:val="26"/>
          <w:szCs w:val="26"/>
        </w:rPr>
      </w:pPr>
      <w:r w:rsidRPr="00580CA2">
        <w:rPr>
          <w:rFonts w:ascii="Arial Narrow" w:hAnsi="Arial Narrow"/>
          <w:sz w:val="26"/>
          <w:szCs w:val="26"/>
        </w:rPr>
        <w:t xml:space="preserve">The table above shows the education qualification of the respondents, 15(30%) are O level holder, 17 of the respondent representing (46%) are ND/NCE, while 13 of the respondents representing (26%) are HND/B.Sc./BA holder. This implied ND/NCE is more employed in the Ilorin West Local Government </w:t>
      </w:r>
    </w:p>
    <w:p w:rsidR="004906C3" w:rsidRPr="00580CA2" w:rsidRDefault="004906C3" w:rsidP="004906C3">
      <w:pPr>
        <w:spacing w:line="432" w:lineRule="auto"/>
        <w:contextualSpacing/>
        <w:jc w:val="both"/>
        <w:rPr>
          <w:rFonts w:asciiTheme="majorBidi" w:hAnsiTheme="majorBidi" w:cstheme="majorBidi"/>
          <w:b/>
          <w:bCs/>
          <w:sz w:val="26"/>
          <w:szCs w:val="26"/>
        </w:rPr>
      </w:pPr>
      <w:r w:rsidRPr="00580CA2">
        <w:rPr>
          <w:rFonts w:asciiTheme="majorBidi" w:hAnsiTheme="majorBidi" w:cstheme="majorBidi"/>
          <w:b/>
          <w:bCs/>
          <w:sz w:val="26"/>
          <w:szCs w:val="26"/>
        </w:rPr>
        <w:t>4.3</w:t>
      </w:r>
      <w:r w:rsidRPr="00580CA2">
        <w:rPr>
          <w:rFonts w:asciiTheme="majorBidi" w:hAnsiTheme="majorBidi" w:cstheme="majorBidi"/>
          <w:b/>
          <w:bCs/>
          <w:sz w:val="26"/>
          <w:szCs w:val="26"/>
        </w:rPr>
        <w:tab/>
        <w:t>PRESENTATION AND ANALYSIS OF DATA</w:t>
      </w:r>
    </w:p>
    <w:p w:rsidR="004906C3" w:rsidRPr="00580CA2" w:rsidRDefault="004906C3" w:rsidP="004906C3">
      <w:pPr>
        <w:spacing w:line="360" w:lineRule="auto"/>
        <w:contextualSpacing/>
        <w:jc w:val="both"/>
        <w:rPr>
          <w:rFonts w:asciiTheme="majorBidi" w:hAnsiTheme="majorBidi" w:cstheme="majorBidi"/>
          <w:b/>
          <w:bCs/>
          <w:sz w:val="26"/>
          <w:szCs w:val="26"/>
        </w:rPr>
      </w:pPr>
      <w:r w:rsidRPr="00580CA2">
        <w:rPr>
          <w:rFonts w:asciiTheme="majorBidi" w:hAnsiTheme="majorBidi" w:cstheme="majorBidi"/>
          <w:b/>
          <w:bCs/>
          <w:sz w:val="26"/>
          <w:szCs w:val="26"/>
        </w:rPr>
        <w:t>TABLE 6:  DOES REVENUE  GENERATED HELPS DEVELOP YOUR LOCAL GOVERNMENT</w:t>
      </w:r>
    </w:p>
    <w:tbl>
      <w:tblPr>
        <w:tblStyle w:val="TableGrid"/>
        <w:tblW w:w="0" w:type="auto"/>
        <w:tblLook w:val="04A0"/>
      </w:tblPr>
      <w:tblGrid>
        <w:gridCol w:w="2912"/>
        <w:gridCol w:w="2943"/>
        <w:gridCol w:w="3001"/>
      </w:tblGrid>
      <w:tr w:rsidR="004906C3" w:rsidRPr="00580CA2" w:rsidTr="00C07CB6">
        <w:tc>
          <w:tcPr>
            <w:tcW w:w="3192" w:type="dxa"/>
          </w:tcPr>
          <w:p w:rsidR="004906C3" w:rsidRPr="00580CA2" w:rsidRDefault="004906C3" w:rsidP="00C07CB6">
            <w:pPr>
              <w:spacing w:line="360" w:lineRule="auto"/>
              <w:contextualSpacing/>
              <w:jc w:val="center"/>
              <w:rPr>
                <w:rFonts w:asciiTheme="majorBidi" w:hAnsiTheme="majorBidi" w:cstheme="majorBidi"/>
                <w:sz w:val="26"/>
                <w:szCs w:val="26"/>
              </w:rPr>
            </w:pPr>
            <w:r w:rsidRPr="00580CA2">
              <w:rPr>
                <w:rFonts w:asciiTheme="majorBidi" w:hAnsiTheme="majorBidi" w:cstheme="majorBidi"/>
                <w:sz w:val="26"/>
                <w:szCs w:val="26"/>
              </w:rPr>
              <w:t>OPTIONS</w:t>
            </w:r>
          </w:p>
        </w:tc>
        <w:tc>
          <w:tcPr>
            <w:tcW w:w="3192" w:type="dxa"/>
          </w:tcPr>
          <w:p w:rsidR="004906C3" w:rsidRPr="00580CA2" w:rsidRDefault="004906C3" w:rsidP="00C07CB6">
            <w:pPr>
              <w:spacing w:line="360" w:lineRule="auto"/>
              <w:contextualSpacing/>
              <w:jc w:val="center"/>
              <w:rPr>
                <w:rFonts w:asciiTheme="majorBidi" w:hAnsiTheme="majorBidi" w:cstheme="majorBidi"/>
                <w:sz w:val="26"/>
                <w:szCs w:val="26"/>
              </w:rPr>
            </w:pPr>
            <w:r w:rsidRPr="00580CA2">
              <w:rPr>
                <w:rFonts w:asciiTheme="majorBidi" w:hAnsiTheme="majorBidi" w:cstheme="majorBidi"/>
                <w:sz w:val="26"/>
                <w:szCs w:val="26"/>
              </w:rPr>
              <w:t>RESPONSE</w:t>
            </w:r>
          </w:p>
        </w:tc>
        <w:tc>
          <w:tcPr>
            <w:tcW w:w="3192" w:type="dxa"/>
          </w:tcPr>
          <w:p w:rsidR="004906C3" w:rsidRPr="00580CA2" w:rsidRDefault="004906C3" w:rsidP="00C07CB6">
            <w:pPr>
              <w:spacing w:line="360" w:lineRule="auto"/>
              <w:contextualSpacing/>
              <w:jc w:val="center"/>
              <w:rPr>
                <w:rFonts w:asciiTheme="majorBidi" w:hAnsiTheme="majorBidi" w:cstheme="majorBidi"/>
                <w:sz w:val="26"/>
                <w:szCs w:val="26"/>
              </w:rPr>
            </w:pPr>
            <w:r w:rsidRPr="00580CA2">
              <w:rPr>
                <w:rFonts w:asciiTheme="majorBidi" w:hAnsiTheme="majorBidi" w:cstheme="majorBidi"/>
                <w:sz w:val="26"/>
                <w:szCs w:val="26"/>
              </w:rPr>
              <w:t>PERCENTAGE (%)</w:t>
            </w:r>
          </w:p>
        </w:tc>
      </w:tr>
      <w:tr w:rsidR="004906C3" w:rsidRPr="00580CA2" w:rsidTr="00C07CB6">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YES</w:t>
            </w:r>
          </w:p>
        </w:tc>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35</w:t>
            </w:r>
          </w:p>
        </w:tc>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75</w:t>
            </w:r>
          </w:p>
        </w:tc>
      </w:tr>
      <w:tr w:rsidR="004906C3" w:rsidRPr="00580CA2" w:rsidTr="00C07CB6">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NO</w:t>
            </w:r>
          </w:p>
        </w:tc>
        <w:tc>
          <w:tcPr>
            <w:tcW w:w="3192" w:type="dxa"/>
          </w:tcPr>
          <w:p w:rsidR="004906C3" w:rsidRPr="00580CA2" w:rsidRDefault="004906C3" w:rsidP="00C07CB6">
            <w:pPr>
              <w:spacing w:line="360" w:lineRule="auto"/>
              <w:contextualSpacing/>
              <w:jc w:val="center"/>
              <w:rPr>
                <w:rFonts w:asciiTheme="majorBidi" w:hAnsiTheme="majorBidi" w:cstheme="majorBidi"/>
                <w:bCs/>
                <w:sz w:val="26"/>
                <w:szCs w:val="26"/>
              </w:rPr>
            </w:pPr>
            <w:r w:rsidRPr="00580CA2">
              <w:rPr>
                <w:rFonts w:asciiTheme="majorBidi" w:hAnsiTheme="majorBidi" w:cstheme="majorBidi"/>
                <w:bCs/>
                <w:sz w:val="26"/>
                <w:szCs w:val="26"/>
              </w:rPr>
              <w:t>15</w:t>
            </w:r>
          </w:p>
        </w:tc>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25</w:t>
            </w:r>
          </w:p>
        </w:tc>
      </w:tr>
      <w:tr w:rsidR="004906C3" w:rsidRPr="00580CA2" w:rsidTr="00C07CB6">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Total</w:t>
            </w:r>
          </w:p>
        </w:tc>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50</w:t>
            </w:r>
          </w:p>
        </w:tc>
        <w:tc>
          <w:tcPr>
            <w:tcW w:w="3192" w:type="dxa"/>
          </w:tcPr>
          <w:p w:rsidR="004906C3" w:rsidRPr="00580CA2" w:rsidRDefault="004906C3" w:rsidP="00C07CB6">
            <w:pPr>
              <w:spacing w:line="360"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100%</w:t>
            </w:r>
          </w:p>
        </w:tc>
      </w:tr>
    </w:tbl>
    <w:p w:rsidR="004906C3" w:rsidRPr="00580CA2" w:rsidRDefault="004906C3" w:rsidP="004906C3">
      <w:pPr>
        <w:spacing w:line="432" w:lineRule="auto"/>
        <w:contextualSpacing/>
        <w:jc w:val="both"/>
        <w:rPr>
          <w:rFonts w:asciiTheme="majorBidi" w:hAnsiTheme="majorBidi" w:cstheme="majorBidi"/>
          <w:b/>
          <w:bCs/>
          <w:i/>
          <w:sz w:val="26"/>
          <w:szCs w:val="26"/>
        </w:rPr>
      </w:pPr>
      <w:r w:rsidRPr="00580CA2">
        <w:rPr>
          <w:rFonts w:asciiTheme="majorBidi" w:hAnsiTheme="majorBidi" w:cstheme="majorBidi"/>
          <w:b/>
          <w:bCs/>
          <w:i/>
          <w:sz w:val="26"/>
          <w:szCs w:val="26"/>
        </w:rPr>
        <w:t>Source: Researcher’s Survey 2024</w:t>
      </w:r>
    </w:p>
    <w:p w:rsidR="004906C3" w:rsidRPr="00580CA2" w:rsidRDefault="004906C3" w:rsidP="004906C3">
      <w:pPr>
        <w:spacing w:line="432" w:lineRule="auto"/>
        <w:contextualSpacing/>
        <w:jc w:val="both"/>
        <w:rPr>
          <w:rFonts w:asciiTheme="majorBidi" w:hAnsiTheme="majorBidi" w:cstheme="majorBidi"/>
          <w:sz w:val="26"/>
          <w:szCs w:val="26"/>
        </w:rPr>
      </w:pPr>
      <w:r w:rsidRPr="00580CA2">
        <w:rPr>
          <w:rFonts w:asciiTheme="majorBidi" w:hAnsiTheme="majorBidi" w:cstheme="majorBidi"/>
          <w:sz w:val="26"/>
          <w:szCs w:val="26"/>
        </w:rPr>
        <w:tab/>
        <w:t>From the above table, it could be seen that 35 respondents (75%) agreed that revenue generation in Ilorin West Local government, 15 (25%) say No.</w:t>
      </w:r>
    </w:p>
    <w:p w:rsidR="004906C3" w:rsidRPr="00580CA2" w:rsidRDefault="004906C3" w:rsidP="004906C3">
      <w:pPr>
        <w:spacing w:line="432" w:lineRule="auto"/>
        <w:contextualSpacing/>
        <w:jc w:val="both"/>
        <w:rPr>
          <w:rFonts w:asciiTheme="majorBidi" w:hAnsiTheme="majorBidi" w:cstheme="majorBidi"/>
          <w:b/>
          <w:bCs/>
          <w:sz w:val="26"/>
          <w:szCs w:val="26"/>
        </w:rPr>
      </w:pPr>
      <w:r w:rsidRPr="00580CA2">
        <w:rPr>
          <w:rFonts w:asciiTheme="majorBidi" w:hAnsiTheme="majorBidi" w:cstheme="majorBidi"/>
          <w:b/>
          <w:bCs/>
          <w:sz w:val="26"/>
          <w:szCs w:val="26"/>
        </w:rPr>
        <w:t>TABLE 7:</w:t>
      </w:r>
      <w:r w:rsidRPr="00580CA2">
        <w:rPr>
          <w:rFonts w:asciiTheme="majorBidi" w:hAnsiTheme="majorBidi" w:cstheme="majorBidi"/>
          <w:sz w:val="26"/>
          <w:szCs w:val="26"/>
        </w:rPr>
        <w:t xml:space="preserve"> </w:t>
      </w:r>
      <w:r w:rsidRPr="00580CA2">
        <w:rPr>
          <w:rFonts w:asciiTheme="majorBidi" w:hAnsiTheme="majorBidi" w:cstheme="majorBidi"/>
          <w:b/>
          <w:bCs/>
          <w:sz w:val="26"/>
          <w:szCs w:val="26"/>
        </w:rPr>
        <w:t>ILORIN WEST LOCAL GOVERNMENT GENERATES SUFFICIENT REVENUE BOTH INTERNALLY AND EXTERNALLY</w:t>
      </w:r>
      <w:r w:rsidRPr="00580CA2">
        <w:rPr>
          <w:sz w:val="26"/>
          <w:szCs w:val="26"/>
        </w:rPr>
        <w:t>.</w:t>
      </w:r>
    </w:p>
    <w:tbl>
      <w:tblPr>
        <w:tblStyle w:val="TableGrid"/>
        <w:tblW w:w="0" w:type="auto"/>
        <w:tblLook w:val="04A0"/>
      </w:tblPr>
      <w:tblGrid>
        <w:gridCol w:w="3018"/>
        <w:gridCol w:w="2883"/>
        <w:gridCol w:w="2955"/>
      </w:tblGrid>
      <w:tr w:rsidR="004906C3" w:rsidRPr="00580CA2" w:rsidTr="00C07CB6">
        <w:tc>
          <w:tcPr>
            <w:tcW w:w="3192" w:type="dxa"/>
          </w:tcPr>
          <w:p w:rsidR="004906C3" w:rsidRPr="00580CA2" w:rsidRDefault="004906C3" w:rsidP="00C07CB6">
            <w:pPr>
              <w:tabs>
                <w:tab w:val="center" w:pos="1488"/>
                <w:tab w:val="right" w:pos="2976"/>
              </w:tabs>
              <w:spacing w:line="432" w:lineRule="auto"/>
              <w:contextualSpacing/>
              <w:rPr>
                <w:rFonts w:asciiTheme="majorBidi" w:hAnsiTheme="majorBidi" w:cstheme="majorBidi"/>
                <w:sz w:val="26"/>
                <w:szCs w:val="26"/>
              </w:rPr>
            </w:pPr>
            <w:r w:rsidRPr="00580CA2">
              <w:rPr>
                <w:rFonts w:asciiTheme="majorBidi" w:hAnsiTheme="majorBidi" w:cstheme="majorBidi"/>
                <w:sz w:val="26"/>
                <w:szCs w:val="26"/>
              </w:rPr>
              <w:tab/>
              <w:t>OPTIONS</w:t>
            </w:r>
            <w:r w:rsidRPr="00580CA2">
              <w:rPr>
                <w:rFonts w:asciiTheme="majorBidi" w:hAnsiTheme="majorBidi" w:cstheme="majorBidi"/>
                <w:sz w:val="26"/>
                <w:szCs w:val="26"/>
              </w:rPr>
              <w:tab/>
            </w:r>
          </w:p>
        </w:tc>
        <w:tc>
          <w:tcPr>
            <w:tcW w:w="3192" w:type="dxa"/>
          </w:tcPr>
          <w:p w:rsidR="004906C3" w:rsidRPr="00580CA2" w:rsidRDefault="004906C3" w:rsidP="00C07CB6">
            <w:pPr>
              <w:spacing w:line="432" w:lineRule="auto"/>
              <w:contextualSpacing/>
              <w:jc w:val="center"/>
              <w:rPr>
                <w:rFonts w:asciiTheme="majorBidi" w:hAnsiTheme="majorBidi" w:cstheme="majorBidi"/>
                <w:sz w:val="26"/>
                <w:szCs w:val="26"/>
              </w:rPr>
            </w:pPr>
            <w:r w:rsidRPr="00580CA2">
              <w:rPr>
                <w:rFonts w:asciiTheme="majorBidi" w:hAnsiTheme="majorBidi" w:cstheme="majorBidi"/>
                <w:sz w:val="26"/>
                <w:szCs w:val="26"/>
              </w:rPr>
              <w:t>RESPONSE</w:t>
            </w:r>
          </w:p>
        </w:tc>
        <w:tc>
          <w:tcPr>
            <w:tcW w:w="3192" w:type="dxa"/>
          </w:tcPr>
          <w:p w:rsidR="004906C3" w:rsidRPr="00580CA2" w:rsidRDefault="004906C3" w:rsidP="00C07CB6">
            <w:pPr>
              <w:spacing w:line="432" w:lineRule="auto"/>
              <w:contextualSpacing/>
              <w:jc w:val="center"/>
              <w:rPr>
                <w:rFonts w:asciiTheme="majorBidi" w:hAnsiTheme="majorBidi" w:cstheme="majorBidi"/>
                <w:sz w:val="26"/>
                <w:szCs w:val="26"/>
              </w:rPr>
            </w:pPr>
            <w:r w:rsidRPr="00580CA2">
              <w:rPr>
                <w:rFonts w:asciiTheme="majorBidi" w:hAnsiTheme="majorBidi" w:cstheme="majorBidi"/>
                <w:sz w:val="26"/>
                <w:szCs w:val="26"/>
              </w:rPr>
              <w:t>PERCENTAGE (%)</w:t>
            </w:r>
          </w:p>
        </w:tc>
      </w:tr>
      <w:tr w:rsidR="004906C3" w:rsidRPr="00580CA2" w:rsidTr="00C07CB6">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Strongly agreed</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35</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70</w:t>
            </w:r>
          </w:p>
        </w:tc>
      </w:tr>
      <w:tr w:rsidR="004906C3" w:rsidRPr="00580CA2" w:rsidTr="00C07CB6">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Agreed</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15</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30</w:t>
            </w:r>
          </w:p>
        </w:tc>
      </w:tr>
      <w:tr w:rsidR="004906C3" w:rsidRPr="00580CA2" w:rsidTr="00C07CB6">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Disagreed</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w:t>
            </w:r>
          </w:p>
        </w:tc>
      </w:tr>
      <w:tr w:rsidR="004906C3" w:rsidRPr="00580CA2" w:rsidTr="00C07CB6">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lastRenderedPageBreak/>
              <w:t>Strongly disagreed</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w:t>
            </w:r>
          </w:p>
        </w:tc>
      </w:tr>
      <w:tr w:rsidR="004906C3" w:rsidRPr="00580CA2" w:rsidTr="00C07CB6">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Total</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50</w:t>
            </w:r>
          </w:p>
        </w:tc>
        <w:tc>
          <w:tcPr>
            <w:tcW w:w="3192" w:type="dxa"/>
          </w:tcPr>
          <w:p w:rsidR="004906C3" w:rsidRPr="00580CA2" w:rsidRDefault="004906C3" w:rsidP="00C07CB6">
            <w:pPr>
              <w:spacing w:line="432" w:lineRule="auto"/>
              <w:contextualSpacing/>
              <w:jc w:val="center"/>
              <w:rPr>
                <w:rFonts w:asciiTheme="majorBidi" w:hAnsiTheme="majorBidi" w:cstheme="majorBidi"/>
                <w:b/>
                <w:sz w:val="26"/>
                <w:szCs w:val="26"/>
              </w:rPr>
            </w:pPr>
            <w:r w:rsidRPr="00580CA2">
              <w:rPr>
                <w:rFonts w:asciiTheme="majorBidi" w:hAnsiTheme="majorBidi" w:cstheme="majorBidi"/>
                <w:sz w:val="26"/>
                <w:szCs w:val="26"/>
              </w:rPr>
              <w:t>100%</w:t>
            </w:r>
          </w:p>
        </w:tc>
      </w:tr>
    </w:tbl>
    <w:p w:rsidR="004906C3" w:rsidRPr="00580CA2" w:rsidRDefault="004906C3" w:rsidP="004906C3">
      <w:pPr>
        <w:spacing w:line="432" w:lineRule="auto"/>
        <w:contextualSpacing/>
        <w:jc w:val="both"/>
        <w:rPr>
          <w:rFonts w:asciiTheme="majorBidi" w:hAnsiTheme="majorBidi" w:cstheme="majorBidi"/>
          <w:i/>
          <w:sz w:val="26"/>
          <w:szCs w:val="26"/>
        </w:rPr>
      </w:pPr>
      <w:r w:rsidRPr="00580CA2">
        <w:rPr>
          <w:rFonts w:asciiTheme="majorBidi" w:hAnsiTheme="majorBidi" w:cstheme="majorBidi"/>
          <w:i/>
          <w:sz w:val="26"/>
          <w:szCs w:val="26"/>
        </w:rPr>
        <w:t>Source: Researcher’s Survey 2024</w:t>
      </w:r>
    </w:p>
    <w:p w:rsidR="004906C3" w:rsidRPr="00580CA2" w:rsidRDefault="004906C3" w:rsidP="004906C3">
      <w:pPr>
        <w:spacing w:line="432" w:lineRule="auto"/>
        <w:contextualSpacing/>
        <w:jc w:val="both"/>
        <w:rPr>
          <w:rFonts w:asciiTheme="majorBidi" w:hAnsiTheme="majorBidi" w:cstheme="majorBidi"/>
          <w:b/>
          <w:sz w:val="26"/>
          <w:szCs w:val="26"/>
        </w:rPr>
      </w:pPr>
      <w:r w:rsidRPr="00580CA2">
        <w:rPr>
          <w:rFonts w:asciiTheme="majorBidi" w:hAnsiTheme="majorBidi" w:cstheme="majorBidi"/>
          <w:sz w:val="26"/>
          <w:szCs w:val="26"/>
        </w:rPr>
        <w:tab/>
        <w:t>From the above, it shows that 35(70%) respondent strongly agreed that Ilorin West local government generates sufficient revenue both internally and externally, 15(30%) agreed that : Management ensure that Ilorin West local government generates sufficient revenue both internally and externally for disagreed and strongly disagreed.</w:t>
      </w:r>
    </w:p>
    <w:p w:rsidR="004906C3" w:rsidRPr="00580CA2" w:rsidRDefault="004906C3" w:rsidP="004906C3">
      <w:pPr>
        <w:spacing w:line="432" w:lineRule="auto"/>
        <w:contextualSpacing/>
        <w:jc w:val="both"/>
        <w:rPr>
          <w:rFonts w:asciiTheme="majorBidi" w:hAnsiTheme="majorBidi" w:cstheme="majorBidi"/>
          <w:b/>
          <w:bCs/>
          <w:sz w:val="26"/>
          <w:szCs w:val="26"/>
        </w:rPr>
      </w:pPr>
      <w:r w:rsidRPr="00580CA2">
        <w:rPr>
          <w:rFonts w:ascii="Arial Narrow" w:hAnsi="Arial Narrow"/>
          <w:b/>
          <w:bCs/>
          <w:sz w:val="26"/>
          <w:szCs w:val="26"/>
        </w:rPr>
        <w:t xml:space="preserve">TABLE 8: </w:t>
      </w:r>
      <w:r w:rsidRPr="00580CA2">
        <w:rPr>
          <w:rFonts w:asciiTheme="majorBidi" w:hAnsiTheme="majorBidi" w:cstheme="majorBidi"/>
          <w:b/>
          <w:bCs/>
          <w:sz w:val="26"/>
          <w:szCs w:val="26"/>
        </w:rPr>
        <w:t>THE LOCAL GOVERNMENT GENERATES REVENUE THROUGH MARRIAGE, BIRTH AND DEATH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8"/>
        <w:gridCol w:w="2990"/>
        <w:gridCol w:w="2958"/>
      </w:tblGrid>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b/>
                <w:color w:val="000000" w:themeColor="text1"/>
                <w:sz w:val="26"/>
                <w:szCs w:val="26"/>
              </w:rPr>
            </w:pPr>
            <w:r w:rsidRPr="00580CA2">
              <w:rPr>
                <w:rFonts w:ascii="Times New Roman" w:hAnsi="Times New Roman"/>
                <w:b/>
                <w:color w:val="000000" w:themeColor="text1"/>
                <w:sz w:val="26"/>
                <w:szCs w:val="26"/>
              </w:rPr>
              <w:t>Options</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b/>
                <w:color w:val="000000" w:themeColor="text1"/>
                <w:sz w:val="26"/>
                <w:szCs w:val="26"/>
              </w:rPr>
            </w:pPr>
            <w:r w:rsidRPr="00580CA2">
              <w:rPr>
                <w:rFonts w:ascii="Times New Roman" w:hAnsi="Times New Roman"/>
                <w:b/>
                <w:color w:val="000000" w:themeColor="text1"/>
                <w:sz w:val="26"/>
                <w:szCs w:val="26"/>
              </w:rPr>
              <w:t>Respondents</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b/>
                <w:color w:val="000000" w:themeColor="text1"/>
                <w:sz w:val="26"/>
                <w:szCs w:val="26"/>
              </w:rPr>
            </w:pPr>
            <w:r w:rsidRPr="00580CA2">
              <w:rPr>
                <w:rFonts w:ascii="Times New Roman" w:hAnsi="Times New Roman"/>
                <w:b/>
                <w:color w:val="000000" w:themeColor="text1"/>
                <w:sz w:val="26"/>
                <w:szCs w:val="26"/>
              </w:rPr>
              <w:t xml:space="preserve">Percentage </w:t>
            </w:r>
          </w:p>
        </w:tc>
      </w:tr>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Strongly Agree</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50</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50%</w:t>
            </w:r>
          </w:p>
        </w:tc>
      </w:tr>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Agree</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28</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28%</w:t>
            </w:r>
          </w:p>
        </w:tc>
      </w:tr>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Neutral</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10</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10%</w:t>
            </w:r>
          </w:p>
        </w:tc>
      </w:tr>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Disagree</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7</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7%</w:t>
            </w:r>
          </w:p>
        </w:tc>
      </w:tr>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 xml:space="preserve">Strongly Disagree </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5</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color w:val="000000" w:themeColor="text1"/>
                <w:sz w:val="26"/>
                <w:szCs w:val="26"/>
              </w:rPr>
            </w:pPr>
            <w:r w:rsidRPr="00580CA2">
              <w:rPr>
                <w:rFonts w:ascii="Times New Roman" w:hAnsi="Times New Roman"/>
                <w:color w:val="000000" w:themeColor="text1"/>
                <w:sz w:val="26"/>
                <w:szCs w:val="26"/>
              </w:rPr>
              <w:t>5%</w:t>
            </w:r>
          </w:p>
        </w:tc>
      </w:tr>
      <w:tr w:rsidR="004906C3" w:rsidRPr="00580CA2" w:rsidTr="00C07CB6">
        <w:tc>
          <w:tcPr>
            <w:tcW w:w="3192" w:type="dxa"/>
            <w:shd w:val="clear" w:color="auto" w:fill="auto"/>
          </w:tcPr>
          <w:p w:rsidR="004906C3" w:rsidRPr="00580CA2" w:rsidRDefault="004906C3" w:rsidP="00C07CB6">
            <w:pPr>
              <w:pStyle w:val="NoSpacing"/>
              <w:spacing w:line="360" w:lineRule="auto"/>
              <w:jc w:val="both"/>
              <w:rPr>
                <w:rFonts w:ascii="Times New Roman" w:hAnsi="Times New Roman"/>
                <w:b/>
                <w:color w:val="000000" w:themeColor="text1"/>
                <w:sz w:val="26"/>
                <w:szCs w:val="26"/>
              </w:rPr>
            </w:pPr>
            <w:r w:rsidRPr="00580CA2">
              <w:rPr>
                <w:rFonts w:ascii="Times New Roman" w:hAnsi="Times New Roman"/>
                <w:b/>
                <w:color w:val="000000" w:themeColor="text1"/>
                <w:sz w:val="26"/>
                <w:szCs w:val="26"/>
              </w:rPr>
              <w:t>Total</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b/>
                <w:color w:val="000000" w:themeColor="text1"/>
                <w:sz w:val="26"/>
                <w:szCs w:val="26"/>
              </w:rPr>
            </w:pPr>
            <w:r w:rsidRPr="00580CA2">
              <w:rPr>
                <w:rFonts w:ascii="Times New Roman" w:hAnsi="Times New Roman"/>
                <w:b/>
                <w:color w:val="000000" w:themeColor="text1"/>
                <w:sz w:val="26"/>
                <w:szCs w:val="26"/>
              </w:rPr>
              <w:t>100</w:t>
            </w:r>
          </w:p>
        </w:tc>
        <w:tc>
          <w:tcPr>
            <w:tcW w:w="3192" w:type="dxa"/>
            <w:shd w:val="clear" w:color="auto" w:fill="auto"/>
          </w:tcPr>
          <w:p w:rsidR="004906C3" w:rsidRPr="00580CA2" w:rsidRDefault="004906C3" w:rsidP="00C07CB6">
            <w:pPr>
              <w:pStyle w:val="NoSpacing"/>
              <w:spacing w:line="360" w:lineRule="auto"/>
              <w:jc w:val="both"/>
              <w:rPr>
                <w:rFonts w:ascii="Times New Roman" w:hAnsi="Times New Roman"/>
                <w:b/>
                <w:color w:val="000000" w:themeColor="text1"/>
                <w:sz w:val="26"/>
                <w:szCs w:val="26"/>
              </w:rPr>
            </w:pPr>
            <w:r w:rsidRPr="00580CA2">
              <w:rPr>
                <w:rFonts w:ascii="Times New Roman" w:hAnsi="Times New Roman"/>
                <w:b/>
                <w:color w:val="000000" w:themeColor="text1"/>
                <w:sz w:val="26"/>
                <w:szCs w:val="26"/>
              </w:rPr>
              <w:t>100%</w:t>
            </w:r>
          </w:p>
        </w:tc>
      </w:tr>
    </w:tbl>
    <w:p w:rsidR="004906C3" w:rsidRPr="00580CA2" w:rsidRDefault="004906C3" w:rsidP="004906C3">
      <w:pPr>
        <w:pStyle w:val="NoSpacing"/>
        <w:spacing w:line="360" w:lineRule="auto"/>
        <w:jc w:val="both"/>
        <w:rPr>
          <w:rFonts w:ascii="Times New Roman" w:hAnsi="Times New Roman"/>
          <w:b/>
          <w:i/>
          <w:color w:val="000000" w:themeColor="text1"/>
          <w:sz w:val="26"/>
          <w:szCs w:val="26"/>
        </w:rPr>
      </w:pPr>
      <w:r w:rsidRPr="00580CA2">
        <w:rPr>
          <w:rFonts w:ascii="Times New Roman" w:hAnsi="Times New Roman"/>
          <w:b/>
          <w:i/>
          <w:color w:val="000000" w:themeColor="text1"/>
          <w:sz w:val="26"/>
          <w:szCs w:val="26"/>
        </w:rPr>
        <w:t xml:space="preserve">Source: </w:t>
      </w:r>
      <w:r w:rsidRPr="00580CA2">
        <w:rPr>
          <w:rFonts w:ascii="Times New Roman" w:hAnsi="Times New Roman"/>
          <w:b/>
          <w:color w:val="000000" w:themeColor="text1"/>
          <w:sz w:val="26"/>
          <w:szCs w:val="26"/>
        </w:rPr>
        <w:t>research field work</w:t>
      </w:r>
      <w:r w:rsidRPr="00580CA2">
        <w:rPr>
          <w:rFonts w:ascii="Times New Roman" w:hAnsi="Times New Roman"/>
          <w:b/>
          <w:i/>
          <w:color w:val="000000" w:themeColor="text1"/>
          <w:sz w:val="26"/>
          <w:szCs w:val="26"/>
        </w:rPr>
        <w:t>, 2024</w:t>
      </w:r>
    </w:p>
    <w:p w:rsidR="004906C3" w:rsidRPr="00580CA2" w:rsidRDefault="004906C3" w:rsidP="004906C3">
      <w:pPr>
        <w:pStyle w:val="NoSpacing"/>
        <w:spacing w:line="360" w:lineRule="auto"/>
        <w:ind w:left="90" w:firstLine="0"/>
        <w:jc w:val="both"/>
        <w:rPr>
          <w:rFonts w:ascii="Times New Roman" w:hAnsi="Times New Roman"/>
          <w:b/>
          <w:color w:val="000000" w:themeColor="text1"/>
          <w:sz w:val="26"/>
          <w:szCs w:val="26"/>
        </w:rPr>
      </w:pPr>
      <w:r w:rsidRPr="00580CA2">
        <w:rPr>
          <w:rFonts w:ascii="Times New Roman" w:hAnsi="Times New Roman"/>
          <w:color w:val="000000" w:themeColor="text1"/>
          <w:sz w:val="26"/>
          <w:szCs w:val="26"/>
        </w:rPr>
        <w:tab/>
        <w:t xml:space="preserve"> From the above table 50 respondent representing 50% strongly agree, 28 respondent representing 28% agree, 10 respondent representing 10% were neutral, 7 respondent representing 7% disagree while 5 respondents representing 5% strongly disagree. </w:t>
      </w:r>
    </w:p>
    <w:p w:rsidR="004906C3" w:rsidRPr="00580CA2" w:rsidRDefault="004906C3" w:rsidP="004906C3">
      <w:pPr>
        <w:spacing w:line="432" w:lineRule="auto"/>
        <w:contextualSpacing/>
        <w:jc w:val="both"/>
        <w:rPr>
          <w:rFonts w:ascii="Arial Narrow" w:hAnsi="Arial Narrow"/>
          <w:b/>
          <w:bCs/>
          <w:sz w:val="26"/>
          <w:szCs w:val="26"/>
        </w:rPr>
      </w:pPr>
      <w:r w:rsidRPr="00580CA2">
        <w:rPr>
          <w:rFonts w:ascii="Arial Narrow" w:hAnsi="Arial Narrow"/>
          <w:b/>
          <w:bCs/>
          <w:sz w:val="26"/>
          <w:szCs w:val="26"/>
        </w:rPr>
        <w:t>4.4</w:t>
      </w:r>
      <w:r w:rsidRPr="00580CA2">
        <w:rPr>
          <w:rFonts w:ascii="Arial Narrow" w:hAnsi="Arial Narrow"/>
          <w:b/>
          <w:bCs/>
          <w:sz w:val="26"/>
          <w:szCs w:val="26"/>
        </w:rPr>
        <w:tab/>
        <w:t>TEST OF HYPOTHESES</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This is aimed at attaining the objectives and testing the hypothesis stated in chapter one.</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Table 1. Result on the Impact of TIGR, FGIR, SIGR &amp; LIGR ON RGDP.</w:t>
      </w:r>
    </w:p>
    <w:tbl>
      <w:tblPr>
        <w:tblW w:w="4998" w:type="pct"/>
        <w:tblCellMar>
          <w:left w:w="0" w:type="dxa"/>
          <w:right w:w="0" w:type="dxa"/>
        </w:tblCellMar>
        <w:tblLook w:val="04A0"/>
      </w:tblPr>
      <w:tblGrid>
        <w:gridCol w:w="2737"/>
        <w:gridCol w:w="2491"/>
        <w:gridCol w:w="3409"/>
      </w:tblGrid>
      <w:tr w:rsidR="004906C3" w:rsidRPr="00580CA2" w:rsidTr="00C07CB6">
        <w:trPr>
          <w:trHeight w:val="270"/>
        </w:trPr>
        <w:tc>
          <w:tcPr>
            <w:tcW w:w="1502" w:type="pct"/>
            <w:tcBorders>
              <w:top w:val="single" w:sz="4" w:space="0" w:color="000000"/>
              <w:bottom w:val="single" w:sz="4" w:space="0" w:color="000000"/>
            </w:tcBorders>
          </w:tcPr>
          <w:p w:rsidR="004906C3" w:rsidRPr="00580CA2" w:rsidRDefault="004906C3" w:rsidP="00C07CB6">
            <w:pPr>
              <w:pStyle w:val="TableParagraph"/>
              <w:spacing w:before="2" w:line="360" w:lineRule="auto"/>
              <w:ind w:left="122"/>
              <w:rPr>
                <w:rFonts w:asciiTheme="majorBidi" w:hAnsiTheme="majorBidi" w:cstheme="majorBidi"/>
                <w:b/>
                <w:sz w:val="26"/>
                <w:szCs w:val="26"/>
              </w:rPr>
            </w:pPr>
            <w:r w:rsidRPr="00580CA2">
              <w:rPr>
                <w:rFonts w:asciiTheme="majorBidi" w:hAnsiTheme="majorBidi" w:cstheme="majorBidi"/>
                <w:b/>
                <w:sz w:val="26"/>
                <w:szCs w:val="26"/>
              </w:rPr>
              <w:t>Variables/TestStatistics</w:t>
            </w:r>
          </w:p>
        </w:tc>
        <w:tc>
          <w:tcPr>
            <w:tcW w:w="1390" w:type="pct"/>
            <w:tcBorders>
              <w:top w:val="single" w:sz="4" w:space="0" w:color="000000"/>
              <w:bottom w:val="single" w:sz="4" w:space="0" w:color="000000"/>
            </w:tcBorders>
          </w:tcPr>
          <w:p w:rsidR="004906C3" w:rsidRPr="00580CA2" w:rsidRDefault="004906C3" w:rsidP="00C07CB6">
            <w:pPr>
              <w:pStyle w:val="TableParagraph"/>
              <w:spacing w:before="2" w:line="360" w:lineRule="auto"/>
              <w:ind w:left="367"/>
              <w:rPr>
                <w:rFonts w:asciiTheme="majorBidi" w:hAnsiTheme="majorBidi" w:cstheme="majorBidi"/>
                <w:b/>
                <w:sz w:val="26"/>
                <w:szCs w:val="26"/>
              </w:rPr>
            </w:pPr>
            <w:r w:rsidRPr="00580CA2">
              <w:rPr>
                <w:rFonts w:asciiTheme="majorBidi" w:hAnsiTheme="majorBidi" w:cstheme="majorBidi"/>
                <w:b/>
                <w:sz w:val="26"/>
                <w:szCs w:val="26"/>
              </w:rPr>
              <w:t>TestResults(TIGR)</w:t>
            </w:r>
          </w:p>
        </w:tc>
        <w:tc>
          <w:tcPr>
            <w:tcW w:w="2107" w:type="pct"/>
            <w:tcBorders>
              <w:top w:val="single" w:sz="4" w:space="0" w:color="000000"/>
              <w:bottom w:val="single" w:sz="4" w:space="0" w:color="000000"/>
            </w:tcBorders>
          </w:tcPr>
          <w:p w:rsidR="004906C3" w:rsidRPr="00580CA2" w:rsidRDefault="004906C3" w:rsidP="00C07CB6">
            <w:pPr>
              <w:pStyle w:val="TableParagraph"/>
              <w:spacing w:before="2" w:line="360" w:lineRule="auto"/>
              <w:ind w:left="260"/>
              <w:rPr>
                <w:rFonts w:asciiTheme="majorBidi" w:hAnsiTheme="majorBidi" w:cstheme="majorBidi"/>
                <w:b/>
                <w:sz w:val="26"/>
                <w:szCs w:val="26"/>
              </w:rPr>
            </w:pPr>
            <w:r w:rsidRPr="00580CA2">
              <w:rPr>
                <w:rFonts w:asciiTheme="majorBidi" w:hAnsiTheme="majorBidi" w:cstheme="majorBidi"/>
                <w:b/>
                <w:sz w:val="26"/>
                <w:szCs w:val="26"/>
              </w:rPr>
              <w:t>TestResults(FGIR,SIGR &amp;LIGR)</w:t>
            </w:r>
          </w:p>
        </w:tc>
      </w:tr>
      <w:tr w:rsidR="004906C3" w:rsidRPr="00580CA2" w:rsidTr="00C07CB6">
        <w:trPr>
          <w:trHeight w:val="256"/>
        </w:trPr>
        <w:tc>
          <w:tcPr>
            <w:tcW w:w="1502" w:type="pct"/>
            <w:tcBorders>
              <w:top w:val="single" w:sz="4" w:space="0" w:color="000000"/>
            </w:tcBorders>
          </w:tcPr>
          <w:p w:rsidR="004906C3" w:rsidRPr="00580CA2" w:rsidRDefault="004906C3" w:rsidP="00C07CB6">
            <w:pPr>
              <w:pStyle w:val="TableParagraph"/>
              <w:spacing w:before="2" w:line="360" w:lineRule="auto"/>
              <w:ind w:left="122"/>
              <w:rPr>
                <w:rFonts w:asciiTheme="majorBidi" w:hAnsiTheme="majorBidi" w:cstheme="majorBidi"/>
                <w:sz w:val="26"/>
                <w:szCs w:val="26"/>
              </w:rPr>
            </w:pPr>
            <w:r w:rsidRPr="00580CA2">
              <w:rPr>
                <w:rFonts w:asciiTheme="majorBidi" w:hAnsiTheme="majorBidi" w:cstheme="majorBidi"/>
                <w:sz w:val="26"/>
                <w:szCs w:val="26"/>
              </w:rPr>
              <w:t>Constant</w:t>
            </w:r>
          </w:p>
        </w:tc>
        <w:tc>
          <w:tcPr>
            <w:tcW w:w="1390" w:type="pct"/>
            <w:tcBorders>
              <w:top w:val="single" w:sz="4" w:space="0" w:color="000000"/>
            </w:tcBorders>
          </w:tcPr>
          <w:p w:rsidR="004906C3" w:rsidRPr="00580CA2" w:rsidRDefault="004906C3" w:rsidP="00C07CB6">
            <w:pPr>
              <w:pStyle w:val="TableParagraph"/>
              <w:spacing w:before="2" w:line="360" w:lineRule="auto"/>
              <w:ind w:left="367"/>
              <w:rPr>
                <w:rFonts w:asciiTheme="majorBidi" w:hAnsiTheme="majorBidi" w:cstheme="majorBidi"/>
                <w:sz w:val="26"/>
                <w:szCs w:val="26"/>
              </w:rPr>
            </w:pPr>
            <w:r w:rsidRPr="00580CA2">
              <w:rPr>
                <w:rFonts w:asciiTheme="majorBidi" w:hAnsiTheme="majorBidi" w:cstheme="majorBidi"/>
                <w:sz w:val="26"/>
                <w:szCs w:val="26"/>
              </w:rPr>
              <w:t>19022.364</w:t>
            </w:r>
          </w:p>
        </w:tc>
        <w:tc>
          <w:tcPr>
            <w:tcW w:w="2107" w:type="pct"/>
            <w:tcBorders>
              <w:top w:val="single" w:sz="4" w:space="0" w:color="000000"/>
            </w:tcBorders>
          </w:tcPr>
          <w:p w:rsidR="004906C3" w:rsidRPr="00580CA2" w:rsidRDefault="004906C3" w:rsidP="00C07CB6">
            <w:pPr>
              <w:pStyle w:val="TableParagraph"/>
              <w:spacing w:before="2" w:line="360" w:lineRule="auto"/>
              <w:ind w:left="361"/>
              <w:rPr>
                <w:rFonts w:asciiTheme="majorBidi" w:hAnsiTheme="majorBidi" w:cstheme="majorBidi"/>
                <w:sz w:val="26"/>
                <w:szCs w:val="26"/>
              </w:rPr>
            </w:pPr>
            <w:r w:rsidRPr="00580CA2">
              <w:rPr>
                <w:rFonts w:asciiTheme="majorBidi" w:hAnsiTheme="majorBidi" w:cstheme="majorBidi"/>
                <w:sz w:val="26"/>
                <w:szCs w:val="26"/>
              </w:rPr>
              <w:t>17235.164</w:t>
            </w:r>
          </w:p>
        </w:tc>
      </w:tr>
      <w:tr w:rsidR="004906C3" w:rsidRPr="00580CA2" w:rsidTr="00C07CB6">
        <w:trPr>
          <w:trHeight w:val="270"/>
        </w:trPr>
        <w:tc>
          <w:tcPr>
            <w:tcW w:w="1502" w:type="pct"/>
          </w:tcPr>
          <w:p w:rsidR="004906C3" w:rsidRPr="00580CA2" w:rsidRDefault="004906C3" w:rsidP="00C07CB6">
            <w:pPr>
              <w:pStyle w:val="TableParagraph"/>
              <w:spacing w:before="15" w:line="360" w:lineRule="auto"/>
              <w:ind w:left="122"/>
              <w:rPr>
                <w:rFonts w:asciiTheme="majorBidi" w:hAnsiTheme="majorBidi" w:cstheme="majorBidi"/>
                <w:sz w:val="26"/>
                <w:szCs w:val="26"/>
              </w:rPr>
            </w:pPr>
            <w:r w:rsidRPr="00580CA2">
              <w:rPr>
                <w:rFonts w:asciiTheme="majorBidi" w:hAnsiTheme="majorBidi" w:cstheme="majorBidi"/>
                <w:sz w:val="26"/>
                <w:szCs w:val="26"/>
              </w:rPr>
              <w:t>TIGR</w:t>
            </w:r>
          </w:p>
        </w:tc>
        <w:tc>
          <w:tcPr>
            <w:tcW w:w="1390" w:type="pct"/>
          </w:tcPr>
          <w:p w:rsidR="004906C3" w:rsidRPr="00580CA2" w:rsidRDefault="004906C3" w:rsidP="00C07CB6">
            <w:pPr>
              <w:pStyle w:val="TableParagraph"/>
              <w:spacing w:before="15" w:line="360" w:lineRule="auto"/>
              <w:ind w:left="367"/>
              <w:rPr>
                <w:rFonts w:asciiTheme="majorBidi" w:hAnsiTheme="majorBidi" w:cstheme="majorBidi"/>
                <w:sz w:val="26"/>
                <w:szCs w:val="26"/>
              </w:rPr>
            </w:pPr>
            <w:r w:rsidRPr="00580CA2">
              <w:rPr>
                <w:rFonts w:asciiTheme="majorBidi" w:hAnsiTheme="majorBidi" w:cstheme="majorBidi"/>
                <w:sz w:val="26"/>
                <w:szCs w:val="26"/>
              </w:rPr>
              <w:t>45.120</w:t>
            </w:r>
          </w:p>
        </w:tc>
        <w:tc>
          <w:tcPr>
            <w:tcW w:w="2107" w:type="pct"/>
          </w:tcPr>
          <w:p w:rsidR="004906C3" w:rsidRPr="00580CA2" w:rsidRDefault="004906C3" w:rsidP="00C07CB6">
            <w:pPr>
              <w:pStyle w:val="TableParagraph"/>
              <w:spacing w:before="0" w:line="360" w:lineRule="auto"/>
              <w:rPr>
                <w:rFonts w:asciiTheme="majorBidi" w:hAnsiTheme="majorBidi" w:cstheme="majorBidi"/>
                <w:sz w:val="26"/>
                <w:szCs w:val="26"/>
              </w:rPr>
            </w:pPr>
          </w:p>
        </w:tc>
      </w:tr>
      <w:tr w:rsidR="004906C3" w:rsidRPr="00580CA2" w:rsidTr="00C07CB6">
        <w:trPr>
          <w:trHeight w:val="270"/>
        </w:trPr>
        <w:tc>
          <w:tcPr>
            <w:tcW w:w="1502" w:type="pct"/>
          </w:tcPr>
          <w:p w:rsidR="004906C3" w:rsidRPr="00580CA2" w:rsidRDefault="004906C3" w:rsidP="00C07CB6">
            <w:pPr>
              <w:pStyle w:val="TableParagraph"/>
              <w:spacing w:line="360" w:lineRule="auto"/>
              <w:ind w:left="122"/>
              <w:rPr>
                <w:rFonts w:asciiTheme="majorBidi" w:hAnsiTheme="majorBidi" w:cstheme="majorBidi"/>
                <w:sz w:val="26"/>
                <w:szCs w:val="26"/>
              </w:rPr>
            </w:pPr>
            <w:r w:rsidRPr="00580CA2">
              <w:rPr>
                <w:rFonts w:asciiTheme="majorBidi" w:hAnsiTheme="majorBidi" w:cstheme="majorBidi"/>
                <w:sz w:val="26"/>
                <w:szCs w:val="26"/>
              </w:rPr>
              <w:t>FGIR</w:t>
            </w:r>
          </w:p>
        </w:tc>
        <w:tc>
          <w:tcPr>
            <w:tcW w:w="1390" w:type="pct"/>
          </w:tcPr>
          <w:p w:rsidR="004906C3" w:rsidRPr="00580CA2" w:rsidRDefault="004906C3" w:rsidP="00C07CB6">
            <w:pPr>
              <w:pStyle w:val="TableParagraph"/>
              <w:spacing w:before="0" w:line="360" w:lineRule="auto"/>
              <w:rPr>
                <w:rFonts w:asciiTheme="majorBidi" w:hAnsiTheme="majorBidi" w:cstheme="majorBidi"/>
                <w:sz w:val="26"/>
                <w:szCs w:val="26"/>
              </w:rPr>
            </w:pPr>
          </w:p>
        </w:tc>
        <w:tc>
          <w:tcPr>
            <w:tcW w:w="2107" w:type="pct"/>
          </w:tcPr>
          <w:p w:rsidR="004906C3" w:rsidRPr="00580CA2" w:rsidRDefault="004906C3" w:rsidP="00C07CB6">
            <w:pPr>
              <w:pStyle w:val="TableParagraph"/>
              <w:spacing w:line="360" w:lineRule="auto"/>
              <w:ind w:left="361"/>
              <w:rPr>
                <w:rFonts w:asciiTheme="majorBidi" w:hAnsiTheme="majorBidi" w:cstheme="majorBidi"/>
                <w:sz w:val="26"/>
                <w:szCs w:val="26"/>
              </w:rPr>
            </w:pPr>
            <w:r w:rsidRPr="00580CA2">
              <w:rPr>
                <w:rFonts w:asciiTheme="majorBidi" w:hAnsiTheme="majorBidi" w:cstheme="majorBidi"/>
                <w:sz w:val="26"/>
                <w:szCs w:val="26"/>
              </w:rPr>
              <w:t>22.876</w:t>
            </w:r>
          </w:p>
        </w:tc>
      </w:tr>
      <w:tr w:rsidR="004906C3" w:rsidRPr="00580CA2" w:rsidTr="00C07CB6">
        <w:trPr>
          <w:trHeight w:val="270"/>
        </w:trPr>
        <w:tc>
          <w:tcPr>
            <w:tcW w:w="1502" w:type="pct"/>
          </w:tcPr>
          <w:p w:rsidR="004906C3" w:rsidRPr="00580CA2" w:rsidRDefault="004906C3" w:rsidP="00C07CB6">
            <w:pPr>
              <w:pStyle w:val="TableParagraph"/>
              <w:spacing w:before="15" w:line="360" w:lineRule="auto"/>
              <w:ind w:left="122"/>
              <w:rPr>
                <w:rFonts w:asciiTheme="majorBidi" w:hAnsiTheme="majorBidi" w:cstheme="majorBidi"/>
                <w:sz w:val="26"/>
                <w:szCs w:val="26"/>
              </w:rPr>
            </w:pPr>
            <w:r w:rsidRPr="00580CA2">
              <w:rPr>
                <w:rFonts w:asciiTheme="majorBidi" w:hAnsiTheme="majorBidi" w:cstheme="majorBidi"/>
                <w:sz w:val="26"/>
                <w:szCs w:val="26"/>
              </w:rPr>
              <w:t>SIGR</w:t>
            </w:r>
          </w:p>
        </w:tc>
        <w:tc>
          <w:tcPr>
            <w:tcW w:w="1390" w:type="pct"/>
          </w:tcPr>
          <w:p w:rsidR="004906C3" w:rsidRPr="00580CA2" w:rsidRDefault="004906C3" w:rsidP="00C07CB6">
            <w:pPr>
              <w:pStyle w:val="TableParagraph"/>
              <w:spacing w:before="0" w:line="360" w:lineRule="auto"/>
              <w:rPr>
                <w:rFonts w:asciiTheme="majorBidi" w:hAnsiTheme="majorBidi" w:cstheme="majorBidi"/>
                <w:sz w:val="26"/>
                <w:szCs w:val="26"/>
              </w:rPr>
            </w:pPr>
          </w:p>
        </w:tc>
        <w:tc>
          <w:tcPr>
            <w:tcW w:w="2107" w:type="pct"/>
          </w:tcPr>
          <w:p w:rsidR="004906C3" w:rsidRPr="00580CA2" w:rsidRDefault="004906C3" w:rsidP="00C07CB6">
            <w:pPr>
              <w:pStyle w:val="TableParagraph"/>
              <w:spacing w:before="15" w:line="360" w:lineRule="auto"/>
              <w:ind w:left="361"/>
              <w:rPr>
                <w:rFonts w:asciiTheme="majorBidi" w:hAnsiTheme="majorBidi" w:cstheme="majorBidi"/>
                <w:sz w:val="26"/>
                <w:szCs w:val="26"/>
              </w:rPr>
            </w:pPr>
            <w:r w:rsidRPr="00580CA2">
              <w:rPr>
                <w:rFonts w:asciiTheme="majorBidi" w:hAnsiTheme="majorBidi" w:cstheme="majorBidi"/>
                <w:sz w:val="26"/>
                <w:szCs w:val="26"/>
              </w:rPr>
              <w:t>32.068</w:t>
            </w:r>
          </w:p>
        </w:tc>
      </w:tr>
      <w:tr w:rsidR="004906C3" w:rsidRPr="00580CA2" w:rsidTr="00C07CB6">
        <w:trPr>
          <w:trHeight w:val="270"/>
        </w:trPr>
        <w:tc>
          <w:tcPr>
            <w:tcW w:w="1502" w:type="pct"/>
          </w:tcPr>
          <w:p w:rsidR="004906C3" w:rsidRPr="00580CA2" w:rsidRDefault="004906C3" w:rsidP="00C07CB6">
            <w:pPr>
              <w:pStyle w:val="TableParagraph"/>
              <w:spacing w:line="360" w:lineRule="auto"/>
              <w:ind w:left="122"/>
              <w:rPr>
                <w:rFonts w:asciiTheme="majorBidi" w:hAnsiTheme="majorBidi" w:cstheme="majorBidi"/>
                <w:sz w:val="26"/>
                <w:szCs w:val="26"/>
              </w:rPr>
            </w:pPr>
            <w:r w:rsidRPr="00580CA2">
              <w:rPr>
                <w:rFonts w:asciiTheme="majorBidi" w:hAnsiTheme="majorBidi" w:cstheme="majorBidi"/>
                <w:sz w:val="26"/>
                <w:szCs w:val="26"/>
              </w:rPr>
              <w:t>LIGR</w:t>
            </w:r>
          </w:p>
        </w:tc>
        <w:tc>
          <w:tcPr>
            <w:tcW w:w="1390" w:type="pct"/>
          </w:tcPr>
          <w:p w:rsidR="004906C3" w:rsidRPr="00580CA2" w:rsidRDefault="004906C3" w:rsidP="00C07CB6">
            <w:pPr>
              <w:pStyle w:val="TableParagraph"/>
              <w:spacing w:before="0" w:line="360" w:lineRule="auto"/>
              <w:rPr>
                <w:rFonts w:asciiTheme="majorBidi" w:hAnsiTheme="majorBidi" w:cstheme="majorBidi"/>
                <w:sz w:val="26"/>
                <w:szCs w:val="26"/>
              </w:rPr>
            </w:pPr>
          </w:p>
        </w:tc>
        <w:tc>
          <w:tcPr>
            <w:tcW w:w="2107" w:type="pct"/>
          </w:tcPr>
          <w:p w:rsidR="004906C3" w:rsidRPr="00580CA2" w:rsidRDefault="004906C3" w:rsidP="00C07CB6">
            <w:pPr>
              <w:pStyle w:val="TableParagraph"/>
              <w:spacing w:line="360" w:lineRule="auto"/>
              <w:ind w:left="361"/>
              <w:rPr>
                <w:rFonts w:asciiTheme="majorBidi" w:hAnsiTheme="majorBidi" w:cstheme="majorBidi"/>
                <w:sz w:val="26"/>
                <w:szCs w:val="26"/>
              </w:rPr>
            </w:pPr>
            <w:r w:rsidRPr="00580CA2">
              <w:rPr>
                <w:rFonts w:asciiTheme="majorBidi" w:hAnsiTheme="majorBidi" w:cstheme="majorBidi"/>
                <w:sz w:val="26"/>
                <w:szCs w:val="26"/>
              </w:rPr>
              <w:t>584.527</w:t>
            </w:r>
          </w:p>
        </w:tc>
      </w:tr>
      <w:tr w:rsidR="004906C3" w:rsidRPr="00580CA2" w:rsidTr="00C07CB6">
        <w:trPr>
          <w:trHeight w:val="244"/>
        </w:trPr>
        <w:tc>
          <w:tcPr>
            <w:tcW w:w="1502" w:type="pct"/>
          </w:tcPr>
          <w:p w:rsidR="004906C3" w:rsidRPr="00580CA2" w:rsidRDefault="004906C3" w:rsidP="00C07CB6">
            <w:pPr>
              <w:pStyle w:val="TableParagraph"/>
              <w:spacing w:before="15" w:line="360" w:lineRule="auto"/>
              <w:ind w:left="122"/>
              <w:rPr>
                <w:rFonts w:asciiTheme="majorBidi" w:hAnsiTheme="majorBidi" w:cstheme="majorBidi"/>
                <w:sz w:val="26"/>
                <w:szCs w:val="26"/>
              </w:rPr>
            </w:pPr>
            <w:r w:rsidRPr="00580CA2">
              <w:rPr>
                <w:rFonts w:asciiTheme="majorBidi" w:hAnsiTheme="majorBidi" w:cstheme="majorBidi"/>
                <w:w w:val="99"/>
                <w:sz w:val="26"/>
                <w:szCs w:val="26"/>
              </w:rPr>
              <w:t>R</w:t>
            </w:r>
          </w:p>
        </w:tc>
        <w:tc>
          <w:tcPr>
            <w:tcW w:w="1390" w:type="pct"/>
          </w:tcPr>
          <w:p w:rsidR="004906C3" w:rsidRPr="00580CA2" w:rsidRDefault="004906C3" w:rsidP="00C07CB6">
            <w:pPr>
              <w:pStyle w:val="TableParagraph"/>
              <w:spacing w:before="15" w:line="360" w:lineRule="auto"/>
              <w:ind w:left="367"/>
              <w:rPr>
                <w:rFonts w:asciiTheme="majorBidi" w:hAnsiTheme="majorBidi" w:cstheme="majorBidi"/>
                <w:sz w:val="26"/>
                <w:szCs w:val="26"/>
              </w:rPr>
            </w:pPr>
            <w:r w:rsidRPr="00580CA2">
              <w:rPr>
                <w:rFonts w:asciiTheme="majorBidi" w:hAnsiTheme="majorBidi" w:cstheme="majorBidi"/>
                <w:sz w:val="26"/>
                <w:szCs w:val="26"/>
              </w:rPr>
              <w:t>0.974</w:t>
            </w:r>
          </w:p>
        </w:tc>
        <w:tc>
          <w:tcPr>
            <w:tcW w:w="2107" w:type="pct"/>
          </w:tcPr>
          <w:p w:rsidR="004906C3" w:rsidRPr="00580CA2" w:rsidRDefault="004906C3" w:rsidP="00C07CB6">
            <w:pPr>
              <w:pStyle w:val="TableParagraph"/>
              <w:spacing w:before="15" w:line="360" w:lineRule="auto"/>
              <w:ind w:left="361"/>
              <w:rPr>
                <w:rFonts w:asciiTheme="majorBidi" w:hAnsiTheme="majorBidi" w:cstheme="majorBidi"/>
                <w:sz w:val="26"/>
                <w:szCs w:val="26"/>
              </w:rPr>
            </w:pPr>
            <w:r w:rsidRPr="00580CA2">
              <w:rPr>
                <w:rFonts w:asciiTheme="majorBidi" w:hAnsiTheme="majorBidi" w:cstheme="majorBidi"/>
                <w:sz w:val="26"/>
                <w:szCs w:val="26"/>
              </w:rPr>
              <w:t>0.990</w:t>
            </w:r>
          </w:p>
        </w:tc>
      </w:tr>
      <w:tr w:rsidR="004906C3" w:rsidRPr="00580CA2" w:rsidTr="00C07CB6">
        <w:trPr>
          <w:trHeight w:val="565"/>
        </w:trPr>
        <w:tc>
          <w:tcPr>
            <w:tcW w:w="1502" w:type="pct"/>
          </w:tcPr>
          <w:p w:rsidR="004906C3" w:rsidRPr="00580CA2" w:rsidRDefault="004906C3" w:rsidP="00C07CB6">
            <w:pPr>
              <w:pStyle w:val="TableParagraph"/>
              <w:spacing w:before="15" w:line="360" w:lineRule="auto"/>
              <w:ind w:left="122"/>
              <w:rPr>
                <w:rFonts w:asciiTheme="majorBidi" w:hAnsiTheme="majorBidi" w:cstheme="majorBidi"/>
                <w:sz w:val="26"/>
                <w:szCs w:val="26"/>
              </w:rPr>
            </w:pPr>
            <w:r w:rsidRPr="00580CA2">
              <w:rPr>
                <w:rFonts w:asciiTheme="majorBidi" w:hAnsiTheme="majorBidi" w:cstheme="majorBidi"/>
                <w:position w:val="-8"/>
                <w:sz w:val="26"/>
                <w:szCs w:val="26"/>
              </w:rPr>
              <w:t>R</w:t>
            </w:r>
            <w:r w:rsidRPr="00580CA2">
              <w:rPr>
                <w:rFonts w:asciiTheme="majorBidi" w:hAnsiTheme="majorBidi" w:cstheme="majorBidi"/>
                <w:sz w:val="26"/>
                <w:szCs w:val="26"/>
              </w:rPr>
              <w:t>2</w:t>
            </w:r>
          </w:p>
          <w:p w:rsidR="004906C3" w:rsidRPr="00580CA2" w:rsidRDefault="004906C3" w:rsidP="00C07CB6">
            <w:pPr>
              <w:pStyle w:val="TableParagraph"/>
              <w:spacing w:before="40" w:line="360" w:lineRule="auto"/>
              <w:ind w:left="122"/>
              <w:rPr>
                <w:rFonts w:asciiTheme="majorBidi" w:hAnsiTheme="majorBidi" w:cstheme="majorBidi"/>
                <w:sz w:val="26"/>
                <w:szCs w:val="26"/>
              </w:rPr>
            </w:pPr>
            <w:r w:rsidRPr="00580CA2">
              <w:rPr>
                <w:rFonts w:asciiTheme="majorBidi" w:hAnsiTheme="majorBidi" w:cstheme="majorBidi"/>
                <w:sz w:val="26"/>
                <w:szCs w:val="26"/>
              </w:rPr>
              <w:t>AdjustedR</w:t>
            </w:r>
            <w:r w:rsidRPr="00580CA2">
              <w:rPr>
                <w:rFonts w:asciiTheme="majorBidi" w:hAnsiTheme="majorBidi" w:cstheme="majorBidi"/>
                <w:sz w:val="26"/>
                <w:szCs w:val="26"/>
                <w:vertAlign w:val="superscript"/>
              </w:rPr>
              <w:t>2</w:t>
            </w:r>
          </w:p>
        </w:tc>
        <w:tc>
          <w:tcPr>
            <w:tcW w:w="1390" w:type="pct"/>
          </w:tcPr>
          <w:p w:rsidR="004906C3" w:rsidRPr="00580CA2" w:rsidRDefault="004906C3" w:rsidP="00C07CB6">
            <w:pPr>
              <w:pStyle w:val="TableParagraph"/>
              <w:spacing w:before="41" w:line="360" w:lineRule="auto"/>
              <w:ind w:left="367"/>
              <w:rPr>
                <w:rFonts w:asciiTheme="majorBidi" w:hAnsiTheme="majorBidi" w:cstheme="majorBidi"/>
                <w:sz w:val="26"/>
                <w:szCs w:val="26"/>
              </w:rPr>
            </w:pPr>
            <w:r w:rsidRPr="00580CA2">
              <w:rPr>
                <w:rFonts w:asciiTheme="majorBidi" w:hAnsiTheme="majorBidi" w:cstheme="majorBidi"/>
                <w:sz w:val="26"/>
                <w:szCs w:val="26"/>
              </w:rPr>
              <w:t>0.948</w:t>
            </w:r>
          </w:p>
          <w:p w:rsidR="004906C3" w:rsidRPr="00580CA2" w:rsidRDefault="004906C3" w:rsidP="00C07CB6">
            <w:pPr>
              <w:pStyle w:val="TableParagraph"/>
              <w:spacing w:before="39" w:line="360" w:lineRule="auto"/>
              <w:ind w:left="367"/>
              <w:rPr>
                <w:rFonts w:asciiTheme="majorBidi" w:hAnsiTheme="majorBidi" w:cstheme="majorBidi"/>
                <w:sz w:val="26"/>
                <w:szCs w:val="26"/>
              </w:rPr>
            </w:pPr>
            <w:r w:rsidRPr="00580CA2">
              <w:rPr>
                <w:rFonts w:asciiTheme="majorBidi" w:hAnsiTheme="majorBidi" w:cstheme="majorBidi"/>
                <w:sz w:val="26"/>
                <w:szCs w:val="26"/>
              </w:rPr>
              <w:t>0.947</w:t>
            </w:r>
          </w:p>
        </w:tc>
        <w:tc>
          <w:tcPr>
            <w:tcW w:w="2107" w:type="pct"/>
          </w:tcPr>
          <w:p w:rsidR="004906C3" w:rsidRPr="00580CA2" w:rsidRDefault="004906C3" w:rsidP="00C07CB6">
            <w:pPr>
              <w:pStyle w:val="TableParagraph"/>
              <w:spacing w:before="41" w:line="360" w:lineRule="auto"/>
              <w:ind w:left="361"/>
              <w:rPr>
                <w:rFonts w:asciiTheme="majorBidi" w:hAnsiTheme="majorBidi" w:cstheme="majorBidi"/>
                <w:sz w:val="26"/>
                <w:szCs w:val="26"/>
              </w:rPr>
            </w:pPr>
            <w:r w:rsidRPr="00580CA2">
              <w:rPr>
                <w:rFonts w:asciiTheme="majorBidi" w:hAnsiTheme="majorBidi" w:cstheme="majorBidi"/>
                <w:sz w:val="26"/>
                <w:szCs w:val="26"/>
              </w:rPr>
              <w:t>0.979</w:t>
            </w:r>
          </w:p>
          <w:p w:rsidR="004906C3" w:rsidRPr="00580CA2" w:rsidRDefault="004906C3" w:rsidP="00C07CB6">
            <w:pPr>
              <w:pStyle w:val="TableParagraph"/>
              <w:spacing w:before="39" w:line="360" w:lineRule="auto"/>
              <w:ind w:left="361"/>
              <w:rPr>
                <w:rFonts w:asciiTheme="majorBidi" w:hAnsiTheme="majorBidi" w:cstheme="majorBidi"/>
                <w:sz w:val="26"/>
                <w:szCs w:val="26"/>
              </w:rPr>
            </w:pPr>
            <w:r w:rsidRPr="00580CA2">
              <w:rPr>
                <w:rFonts w:asciiTheme="majorBidi" w:hAnsiTheme="majorBidi" w:cstheme="majorBidi"/>
                <w:sz w:val="26"/>
                <w:szCs w:val="26"/>
              </w:rPr>
              <w:t>0.977</w:t>
            </w:r>
          </w:p>
        </w:tc>
      </w:tr>
      <w:tr w:rsidR="004906C3" w:rsidRPr="00580CA2" w:rsidTr="00C07CB6">
        <w:trPr>
          <w:trHeight w:val="270"/>
        </w:trPr>
        <w:tc>
          <w:tcPr>
            <w:tcW w:w="1502" w:type="pct"/>
          </w:tcPr>
          <w:p w:rsidR="004906C3" w:rsidRPr="00580CA2" w:rsidRDefault="004906C3" w:rsidP="00C07CB6">
            <w:pPr>
              <w:pStyle w:val="TableParagraph"/>
              <w:spacing w:line="360" w:lineRule="auto"/>
              <w:ind w:left="122"/>
              <w:rPr>
                <w:rFonts w:asciiTheme="majorBidi" w:hAnsiTheme="majorBidi" w:cstheme="majorBidi"/>
                <w:sz w:val="26"/>
                <w:szCs w:val="26"/>
              </w:rPr>
            </w:pPr>
            <w:r w:rsidRPr="00580CA2">
              <w:rPr>
                <w:rFonts w:asciiTheme="majorBidi" w:hAnsiTheme="majorBidi" w:cstheme="majorBidi"/>
                <w:sz w:val="26"/>
                <w:szCs w:val="26"/>
              </w:rPr>
              <w:t>Std.ErroroftheEstimate</w:t>
            </w:r>
          </w:p>
        </w:tc>
        <w:tc>
          <w:tcPr>
            <w:tcW w:w="1390" w:type="pct"/>
          </w:tcPr>
          <w:p w:rsidR="004906C3" w:rsidRPr="00580CA2" w:rsidRDefault="004906C3" w:rsidP="00C07CB6">
            <w:pPr>
              <w:pStyle w:val="TableParagraph"/>
              <w:spacing w:line="360" w:lineRule="auto"/>
              <w:ind w:left="367"/>
              <w:rPr>
                <w:rFonts w:asciiTheme="majorBidi" w:hAnsiTheme="majorBidi" w:cstheme="majorBidi"/>
                <w:sz w:val="26"/>
                <w:szCs w:val="26"/>
              </w:rPr>
            </w:pPr>
            <w:r w:rsidRPr="00580CA2">
              <w:rPr>
                <w:rFonts w:asciiTheme="majorBidi" w:hAnsiTheme="majorBidi" w:cstheme="majorBidi"/>
                <w:sz w:val="26"/>
                <w:szCs w:val="26"/>
              </w:rPr>
              <w:t>4185.35563</w:t>
            </w:r>
          </w:p>
        </w:tc>
        <w:tc>
          <w:tcPr>
            <w:tcW w:w="2107" w:type="pct"/>
          </w:tcPr>
          <w:p w:rsidR="004906C3" w:rsidRPr="00580CA2" w:rsidRDefault="004906C3" w:rsidP="00C07CB6">
            <w:pPr>
              <w:pStyle w:val="TableParagraph"/>
              <w:spacing w:line="360" w:lineRule="auto"/>
              <w:ind w:left="361"/>
              <w:rPr>
                <w:rFonts w:asciiTheme="majorBidi" w:hAnsiTheme="majorBidi" w:cstheme="majorBidi"/>
                <w:sz w:val="26"/>
                <w:szCs w:val="26"/>
              </w:rPr>
            </w:pPr>
            <w:r w:rsidRPr="00580CA2">
              <w:rPr>
                <w:rFonts w:asciiTheme="majorBidi" w:hAnsiTheme="majorBidi" w:cstheme="majorBidi"/>
                <w:sz w:val="26"/>
                <w:szCs w:val="26"/>
              </w:rPr>
              <w:t>2732.36635</w:t>
            </w:r>
          </w:p>
        </w:tc>
      </w:tr>
      <w:tr w:rsidR="004906C3" w:rsidRPr="00580CA2" w:rsidTr="00C07CB6">
        <w:trPr>
          <w:trHeight w:val="270"/>
        </w:trPr>
        <w:tc>
          <w:tcPr>
            <w:tcW w:w="1502" w:type="pct"/>
          </w:tcPr>
          <w:p w:rsidR="004906C3" w:rsidRPr="00580CA2" w:rsidRDefault="004906C3" w:rsidP="00C07CB6">
            <w:pPr>
              <w:pStyle w:val="TableParagraph"/>
              <w:spacing w:before="15" w:line="360" w:lineRule="auto"/>
              <w:ind w:left="122"/>
              <w:rPr>
                <w:rFonts w:asciiTheme="majorBidi" w:hAnsiTheme="majorBidi" w:cstheme="majorBidi"/>
                <w:sz w:val="26"/>
                <w:szCs w:val="26"/>
              </w:rPr>
            </w:pPr>
            <w:r w:rsidRPr="00580CA2">
              <w:rPr>
                <w:rFonts w:asciiTheme="majorBidi" w:hAnsiTheme="majorBidi" w:cstheme="majorBidi"/>
                <w:sz w:val="26"/>
                <w:szCs w:val="26"/>
              </w:rPr>
              <w:t>DurbinWatson</w:t>
            </w:r>
          </w:p>
        </w:tc>
        <w:tc>
          <w:tcPr>
            <w:tcW w:w="1390" w:type="pct"/>
          </w:tcPr>
          <w:p w:rsidR="004906C3" w:rsidRPr="00580CA2" w:rsidRDefault="004906C3" w:rsidP="00C07CB6">
            <w:pPr>
              <w:pStyle w:val="TableParagraph"/>
              <w:spacing w:before="15" w:line="360" w:lineRule="auto"/>
              <w:ind w:left="367"/>
              <w:rPr>
                <w:rFonts w:asciiTheme="majorBidi" w:hAnsiTheme="majorBidi" w:cstheme="majorBidi"/>
                <w:sz w:val="26"/>
                <w:szCs w:val="26"/>
              </w:rPr>
            </w:pPr>
            <w:r w:rsidRPr="00580CA2">
              <w:rPr>
                <w:rFonts w:asciiTheme="majorBidi" w:hAnsiTheme="majorBidi" w:cstheme="majorBidi"/>
                <w:sz w:val="26"/>
                <w:szCs w:val="26"/>
              </w:rPr>
              <w:t>1.420</w:t>
            </w:r>
          </w:p>
        </w:tc>
        <w:tc>
          <w:tcPr>
            <w:tcW w:w="2107" w:type="pct"/>
          </w:tcPr>
          <w:p w:rsidR="004906C3" w:rsidRPr="00580CA2" w:rsidRDefault="004906C3" w:rsidP="00C07CB6">
            <w:pPr>
              <w:pStyle w:val="TableParagraph"/>
              <w:spacing w:before="15" w:line="360" w:lineRule="auto"/>
              <w:ind w:left="361"/>
              <w:rPr>
                <w:rFonts w:asciiTheme="majorBidi" w:hAnsiTheme="majorBidi" w:cstheme="majorBidi"/>
                <w:sz w:val="26"/>
                <w:szCs w:val="26"/>
              </w:rPr>
            </w:pPr>
            <w:r w:rsidRPr="00580CA2">
              <w:rPr>
                <w:rFonts w:asciiTheme="majorBidi" w:hAnsiTheme="majorBidi" w:cstheme="majorBidi"/>
                <w:sz w:val="26"/>
                <w:szCs w:val="26"/>
              </w:rPr>
              <w:t>1.839</w:t>
            </w:r>
          </w:p>
        </w:tc>
      </w:tr>
      <w:tr w:rsidR="004906C3" w:rsidRPr="00580CA2" w:rsidTr="00C07CB6">
        <w:trPr>
          <w:trHeight w:val="270"/>
        </w:trPr>
        <w:tc>
          <w:tcPr>
            <w:tcW w:w="1502" w:type="pct"/>
          </w:tcPr>
          <w:p w:rsidR="004906C3" w:rsidRPr="00580CA2" w:rsidRDefault="004906C3" w:rsidP="00C07CB6">
            <w:pPr>
              <w:pStyle w:val="TableParagraph"/>
              <w:spacing w:line="360" w:lineRule="auto"/>
              <w:ind w:left="122"/>
              <w:rPr>
                <w:rFonts w:asciiTheme="majorBidi" w:hAnsiTheme="majorBidi" w:cstheme="majorBidi"/>
                <w:sz w:val="26"/>
                <w:szCs w:val="26"/>
              </w:rPr>
            </w:pPr>
            <w:r w:rsidRPr="00580CA2">
              <w:rPr>
                <w:rFonts w:asciiTheme="majorBidi" w:hAnsiTheme="majorBidi" w:cstheme="majorBidi"/>
                <w:sz w:val="26"/>
                <w:szCs w:val="26"/>
              </w:rPr>
              <w:t>F-statistics</w:t>
            </w:r>
          </w:p>
        </w:tc>
        <w:tc>
          <w:tcPr>
            <w:tcW w:w="1390" w:type="pct"/>
          </w:tcPr>
          <w:p w:rsidR="004906C3" w:rsidRPr="00580CA2" w:rsidRDefault="004906C3" w:rsidP="00C07CB6">
            <w:pPr>
              <w:pStyle w:val="TableParagraph"/>
              <w:spacing w:line="360" w:lineRule="auto"/>
              <w:ind w:left="367"/>
              <w:rPr>
                <w:rFonts w:asciiTheme="majorBidi" w:hAnsiTheme="majorBidi" w:cstheme="majorBidi"/>
                <w:sz w:val="26"/>
                <w:szCs w:val="26"/>
              </w:rPr>
            </w:pPr>
            <w:r w:rsidRPr="00580CA2">
              <w:rPr>
                <w:rFonts w:asciiTheme="majorBidi" w:hAnsiTheme="majorBidi" w:cstheme="majorBidi"/>
                <w:sz w:val="26"/>
                <w:szCs w:val="26"/>
              </w:rPr>
              <w:t>624.322</w:t>
            </w:r>
          </w:p>
        </w:tc>
        <w:tc>
          <w:tcPr>
            <w:tcW w:w="2107" w:type="pct"/>
          </w:tcPr>
          <w:p w:rsidR="004906C3" w:rsidRPr="00580CA2" w:rsidRDefault="004906C3" w:rsidP="00C07CB6">
            <w:pPr>
              <w:pStyle w:val="TableParagraph"/>
              <w:spacing w:line="360" w:lineRule="auto"/>
              <w:ind w:left="361"/>
              <w:rPr>
                <w:rFonts w:asciiTheme="majorBidi" w:hAnsiTheme="majorBidi" w:cstheme="majorBidi"/>
                <w:sz w:val="26"/>
                <w:szCs w:val="26"/>
              </w:rPr>
            </w:pPr>
            <w:r w:rsidRPr="00580CA2">
              <w:rPr>
                <w:rFonts w:asciiTheme="majorBidi" w:hAnsiTheme="majorBidi" w:cstheme="majorBidi"/>
                <w:sz w:val="26"/>
                <w:szCs w:val="26"/>
              </w:rPr>
              <w:t>504.211</w:t>
            </w:r>
          </w:p>
        </w:tc>
      </w:tr>
      <w:tr w:rsidR="004906C3" w:rsidRPr="00580CA2" w:rsidTr="00C07CB6">
        <w:trPr>
          <w:trHeight w:val="283"/>
        </w:trPr>
        <w:tc>
          <w:tcPr>
            <w:tcW w:w="1502" w:type="pct"/>
            <w:tcBorders>
              <w:bottom w:val="single" w:sz="4" w:space="0" w:color="000000"/>
            </w:tcBorders>
          </w:tcPr>
          <w:p w:rsidR="004906C3" w:rsidRPr="00580CA2" w:rsidRDefault="004906C3" w:rsidP="00C07CB6">
            <w:pPr>
              <w:pStyle w:val="TableParagraph"/>
              <w:spacing w:before="15" w:line="360" w:lineRule="auto"/>
              <w:ind w:left="122"/>
              <w:rPr>
                <w:rFonts w:asciiTheme="majorBidi" w:hAnsiTheme="majorBidi" w:cstheme="majorBidi"/>
                <w:sz w:val="26"/>
                <w:szCs w:val="26"/>
              </w:rPr>
            </w:pPr>
            <w:r w:rsidRPr="00580CA2">
              <w:rPr>
                <w:rFonts w:asciiTheme="majorBidi" w:hAnsiTheme="majorBidi" w:cstheme="majorBidi"/>
                <w:sz w:val="26"/>
                <w:szCs w:val="26"/>
              </w:rPr>
              <w:t>P-valueofF-test</w:t>
            </w:r>
          </w:p>
        </w:tc>
        <w:tc>
          <w:tcPr>
            <w:tcW w:w="1390" w:type="pct"/>
            <w:tcBorders>
              <w:bottom w:val="single" w:sz="4" w:space="0" w:color="000000"/>
            </w:tcBorders>
          </w:tcPr>
          <w:p w:rsidR="004906C3" w:rsidRPr="00580CA2" w:rsidRDefault="004906C3" w:rsidP="00C07CB6">
            <w:pPr>
              <w:pStyle w:val="TableParagraph"/>
              <w:spacing w:before="15" w:line="360" w:lineRule="auto"/>
              <w:ind w:left="367"/>
              <w:rPr>
                <w:rFonts w:asciiTheme="majorBidi" w:hAnsiTheme="majorBidi" w:cstheme="majorBidi"/>
                <w:sz w:val="26"/>
                <w:szCs w:val="26"/>
              </w:rPr>
            </w:pPr>
            <w:r w:rsidRPr="00580CA2">
              <w:rPr>
                <w:rFonts w:asciiTheme="majorBidi" w:hAnsiTheme="majorBidi" w:cstheme="majorBidi"/>
                <w:sz w:val="26"/>
                <w:szCs w:val="26"/>
              </w:rPr>
              <w:t>0.000</w:t>
            </w:r>
          </w:p>
        </w:tc>
        <w:tc>
          <w:tcPr>
            <w:tcW w:w="2107" w:type="pct"/>
            <w:tcBorders>
              <w:bottom w:val="single" w:sz="4" w:space="0" w:color="000000"/>
            </w:tcBorders>
          </w:tcPr>
          <w:p w:rsidR="004906C3" w:rsidRPr="00580CA2" w:rsidRDefault="004906C3" w:rsidP="00C07CB6">
            <w:pPr>
              <w:pStyle w:val="TableParagraph"/>
              <w:spacing w:before="15" w:line="360" w:lineRule="auto"/>
              <w:ind w:left="361"/>
              <w:rPr>
                <w:rFonts w:asciiTheme="majorBidi" w:hAnsiTheme="majorBidi" w:cstheme="majorBidi"/>
                <w:sz w:val="26"/>
                <w:szCs w:val="26"/>
              </w:rPr>
            </w:pPr>
            <w:r w:rsidRPr="00580CA2">
              <w:rPr>
                <w:rFonts w:asciiTheme="majorBidi" w:hAnsiTheme="majorBidi" w:cstheme="majorBidi"/>
                <w:sz w:val="26"/>
                <w:szCs w:val="26"/>
              </w:rPr>
              <w:t>0.000</w:t>
            </w:r>
          </w:p>
        </w:tc>
      </w:tr>
    </w:tbl>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Source: Researchers’ Result of Statistical Analysis</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table 1 above shows the existence of a perfect correlation between the dependent variable (RGDP) and the predictor variables (TIGR, FGIR, SIGR &amp; LIGR). The R for TIGR is 97.4% while the R for the FGIR, SIGR and LIGR is </w:t>
      </w:r>
      <w:r w:rsidRPr="00580CA2">
        <w:rPr>
          <w:rFonts w:asciiTheme="majorBidi" w:hAnsiTheme="majorBidi" w:cstheme="majorBidi"/>
          <w:sz w:val="26"/>
          <w:szCs w:val="26"/>
        </w:rPr>
        <w:lastRenderedPageBreak/>
        <w:t>99%. There is a very high association in both cases. Similarly, the co-efficient of determination (R</w:t>
      </w:r>
      <w:r w:rsidRPr="00580CA2">
        <w:rPr>
          <w:rFonts w:asciiTheme="majorBidi" w:hAnsiTheme="majorBidi" w:cstheme="majorBidi"/>
          <w:sz w:val="26"/>
          <w:szCs w:val="26"/>
          <w:vertAlign w:val="superscript"/>
        </w:rPr>
        <w:t>2</w:t>
      </w:r>
      <w:r w:rsidRPr="00580CA2">
        <w:rPr>
          <w:rFonts w:asciiTheme="majorBidi" w:hAnsiTheme="majorBidi" w:cstheme="majorBidi"/>
          <w:sz w:val="26"/>
          <w:szCs w:val="26"/>
        </w:rPr>
        <w:t>) of 94.8% and 97.9% of the TIGR and FGIR, SIGR &amp; LIGR respectively indicate the extent to which IGR determine the level of variability in RGDP. This is also very robust. The F-test of all the variables are statistically significant (0.000 &lt; 0.05), indicating that the model is a good fit.</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Table 2. Test of Hypotheses At 5% Level of Significance</w:t>
      </w:r>
    </w:p>
    <w:tbl>
      <w:tblPr>
        <w:tblW w:w="4998" w:type="pct"/>
        <w:tblCellMar>
          <w:left w:w="0" w:type="dxa"/>
          <w:right w:w="0" w:type="dxa"/>
        </w:tblCellMar>
        <w:tblLook w:val="04A0"/>
      </w:tblPr>
      <w:tblGrid>
        <w:gridCol w:w="3902"/>
        <w:gridCol w:w="1296"/>
        <w:gridCol w:w="1067"/>
        <w:gridCol w:w="1181"/>
        <w:gridCol w:w="1191"/>
      </w:tblGrid>
      <w:tr w:rsidR="004906C3" w:rsidRPr="00580CA2" w:rsidTr="00C07CB6">
        <w:trPr>
          <w:trHeight w:val="270"/>
        </w:trPr>
        <w:tc>
          <w:tcPr>
            <w:tcW w:w="2168" w:type="pct"/>
            <w:tcBorders>
              <w:top w:val="single" w:sz="4" w:space="0" w:color="000000"/>
              <w:bottom w:val="single" w:sz="4" w:space="0" w:color="000000"/>
            </w:tcBorders>
          </w:tcPr>
          <w:p w:rsidR="004906C3" w:rsidRPr="00580CA2" w:rsidRDefault="004906C3" w:rsidP="00C07CB6">
            <w:pPr>
              <w:pStyle w:val="TableParagraph"/>
              <w:spacing w:before="5" w:line="360" w:lineRule="auto"/>
              <w:ind w:left="115"/>
              <w:rPr>
                <w:rFonts w:asciiTheme="majorBidi" w:hAnsiTheme="majorBidi" w:cstheme="majorBidi"/>
                <w:b/>
                <w:sz w:val="26"/>
                <w:szCs w:val="26"/>
              </w:rPr>
            </w:pPr>
            <w:r w:rsidRPr="00580CA2">
              <w:rPr>
                <w:rFonts w:asciiTheme="majorBidi" w:hAnsiTheme="majorBidi" w:cstheme="majorBidi"/>
                <w:b/>
                <w:sz w:val="26"/>
                <w:szCs w:val="26"/>
              </w:rPr>
              <w:t>VARIABLES/TESTSTATISTICS</w:t>
            </w:r>
          </w:p>
        </w:tc>
        <w:tc>
          <w:tcPr>
            <w:tcW w:w="773" w:type="pct"/>
            <w:tcBorders>
              <w:top w:val="single" w:sz="4" w:space="0" w:color="000000"/>
              <w:bottom w:val="single" w:sz="4" w:space="0" w:color="000000"/>
            </w:tcBorders>
          </w:tcPr>
          <w:p w:rsidR="004906C3" w:rsidRPr="00580CA2" w:rsidRDefault="004906C3" w:rsidP="00C07CB6">
            <w:pPr>
              <w:pStyle w:val="TableParagraph"/>
              <w:spacing w:before="5" w:line="360" w:lineRule="auto"/>
              <w:ind w:left="454"/>
              <w:rPr>
                <w:rFonts w:asciiTheme="majorBidi" w:hAnsiTheme="majorBidi" w:cstheme="majorBidi"/>
                <w:b/>
                <w:sz w:val="26"/>
                <w:szCs w:val="26"/>
              </w:rPr>
            </w:pPr>
            <w:r w:rsidRPr="00580CA2">
              <w:rPr>
                <w:rFonts w:asciiTheme="majorBidi" w:hAnsiTheme="majorBidi" w:cstheme="majorBidi"/>
                <w:b/>
                <w:sz w:val="26"/>
                <w:szCs w:val="26"/>
              </w:rPr>
              <w:t>TIGR</w:t>
            </w:r>
          </w:p>
        </w:tc>
        <w:tc>
          <w:tcPr>
            <w:tcW w:w="640" w:type="pct"/>
            <w:tcBorders>
              <w:top w:val="single" w:sz="4" w:space="0" w:color="000000"/>
              <w:bottom w:val="single" w:sz="4" w:space="0" w:color="000000"/>
            </w:tcBorders>
          </w:tcPr>
          <w:p w:rsidR="004906C3" w:rsidRPr="00580CA2" w:rsidRDefault="004906C3" w:rsidP="00C07CB6">
            <w:pPr>
              <w:pStyle w:val="TableParagraph"/>
              <w:spacing w:before="5" w:line="360" w:lineRule="auto"/>
              <w:ind w:left="265"/>
              <w:rPr>
                <w:rFonts w:asciiTheme="majorBidi" w:hAnsiTheme="majorBidi" w:cstheme="majorBidi"/>
                <w:b/>
                <w:sz w:val="26"/>
                <w:szCs w:val="26"/>
              </w:rPr>
            </w:pPr>
            <w:r w:rsidRPr="00580CA2">
              <w:rPr>
                <w:rFonts w:asciiTheme="majorBidi" w:hAnsiTheme="majorBidi" w:cstheme="majorBidi"/>
                <w:b/>
                <w:sz w:val="26"/>
                <w:szCs w:val="26"/>
              </w:rPr>
              <w:t>FGIR</w:t>
            </w:r>
          </w:p>
        </w:tc>
        <w:tc>
          <w:tcPr>
            <w:tcW w:w="698" w:type="pct"/>
            <w:tcBorders>
              <w:top w:val="single" w:sz="4" w:space="0" w:color="000000"/>
              <w:bottom w:val="single" w:sz="4" w:space="0" w:color="000000"/>
            </w:tcBorders>
          </w:tcPr>
          <w:p w:rsidR="004906C3" w:rsidRPr="00580CA2" w:rsidRDefault="004906C3" w:rsidP="00C07CB6">
            <w:pPr>
              <w:pStyle w:val="TableParagraph"/>
              <w:spacing w:before="5" w:line="360" w:lineRule="auto"/>
              <w:ind w:left="270" w:right="275"/>
              <w:jc w:val="center"/>
              <w:rPr>
                <w:rFonts w:asciiTheme="majorBidi" w:hAnsiTheme="majorBidi" w:cstheme="majorBidi"/>
                <w:b/>
                <w:sz w:val="26"/>
                <w:szCs w:val="26"/>
              </w:rPr>
            </w:pPr>
            <w:r w:rsidRPr="00580CA2">
              <w:rPr>
                <w:rFonts w:asciiTheme="majorBidi" w:hAnsiTheme="majorBidi" w:cstheme="majorBidi"/>
                <w:b/>
                <w:sz w:val="26"/>
                <w:szCs w:val="26"/>
              </w:rPr>
              <w:t>SIGR</w:t>
            </w:r>
          </w:p>
        </w:tc>
        <w:tc>
          <w:tcPr>
            <w:tcW w:w="719" w:type="pct"/>
            <w:tcBorders>
              <w:top w:val="single" w:sz="4" w:space="0" w:color="000000"/>
              <w:bottom w:val="single" w:sz="4" w:space="0" w:color="000000"/>
            </w:tcBorders>
          </w:tcPr>
          <w:p w:rsidR="004906C3" w:rsidRPr="00580CA2" w:rsidRDefault="004906C3" w:rsidP="00C07CB6">
            <w:pPr>
              <w:pStyle w:val="TableParagraph"/>
              <w:spacing w:before="5" w:line="360" w:lineRule="auto"/>
              <w:ind w:left="295"/>
              <w:rPr>
                <w:rFonts w:asciiTheme="majorBidi" w:hAnsiTheme="majorBidi" w:cstheme="majorBidi"/>
                <w:b/>
                <w:sz w:val="26"/>
                <w:szCs w:val="26"/>
              </w:rPr>
            </w:pPr>
            <w:r w:rsidRPr="00580CA2">
              <w:rPr>
                <w:rFonts w:asciiTheme="majorBidi" w:hAnsiTheme="majorBidi" w:cstheme="majorBidi"/>
                <w:b/>
                <w:sz w:val="26"/>
                <w:szCs w:val="26"/>
              </w:rPr>
              <w:t>LIGR</w:t>
            </w:r>
          </w:p>
        </w:tc>
      </w:tr>
      <w:tr w:rsidR="004906C3" w:rsidRPr="00580CA2" w:rsidTr="00C07CB6">
        <w:trPr>
          <w:trHeight w:val="257"/>
        </w:trPr>
        <w:tc>
          <w:tcPr>
            <w:tcW w:w="2168" w:type="pct"/>
            <w:tcBorders>
              <w:top w:val="single" w:sz="4" w:space="0" w:color="000000"/>
            </w:tcBorders>
          </w:tcPr>
          <w:p w:rsidR="004906C3" w:rsidRPr="00580CA2" w:rsidRDefault="004906C3" w:rsidP="00C07CB6">
            <w:pPr>
              <w:pStyle w:val="TableParagraph"/>
              <w:spacing w:before="2" w:line="360" w:lineRule="auto"/>
              <w:ind w:left="115"/>
              <w:rPr>
                <w:rFonts w:asciiTheme="majorBidi" w:hAnsiTheme="majorBidi" w:cstheme="majorBidi"/>
                <w:sz w:val="26"/>
                <w:szCs w:val="26"/>
              </w:rPr>
            </w:pPr>
            <w:r w:rsidRPr="00580CA2">
              <w:rPr>
                <w:rFonts w:asciiTheme="majorBidi" w:hAnsiTheme="majorBidi" w:cstheme="majorBidi"/>
                <w:sz w:val="26"/>
                <w:szCs w:val="26"/>
              </w:rPr>
              <w:t>T-Statistics</w:t>
            </w:r>
          </w:p>
        </w:tc>
        <w:tc>
          <w:tcPr>
            <w:tcW w:w="773" w:type="pct"/>
            <w:tcBorders>
              <w:top w:val="single" w:sz="4" w:space="0" w:color="000000"/>
            </w:tcBorders>
          </w:tcPr>
          <w:p w:rsidR="004906C3" w:rsidRPr="00580CA2" w:rsidRDefault="004906C3" w:rsidP="00C07CB6">
            <w:pPr>
              <w:pStyle w:val="TableParagraph"/>
              <w:spacing w:before="2" w:line="360" w:lineRule="auto"/>
              <w:ind w:left="454"/>
              <w:rPr>
                <w:rFonts w:asciiTheme="majorBidi" w:hAnsiTheme="majorBidi" w:cstheme="majorBidi"/>
                <w:sz w:val="26"/>
                <w:szCs w:val="26"/>
              </w:rPr>
            </w:pPr>
            <w:r w:rsidRPr="00580CA2">
              <w:rPr>
                <w:rFonts w:asciiTheme="majorBidi" w:hAnsiTheme="majorBidi" w:cstheme="majorBidi"/>
                <w:sz w:val="26"/>
                <w:szCs w:val="26"/>
              </w:rPr>
              <w:t>24.986</w:t>
            </w:r>
          </w:p>
        </w:tc>
        <w:tc>
          <w:tcPr>
            <w:tcW w:w="640" w:type="pct"/>
            <w:tcBorders>
              <w:top w:val="single" w:sz="4" w:space="0" w:color="000000"/>
            </w:tcBorders>
          </w:tcPr>
          <w:p w:rsidR="004906C3" w:rsidRPr="00580CA2" w:rsidRDefault="004906C3" w:rsidP="00C07CB6">
            <w:pPr>
              <w:pStyle w:val="TableParagraph"/>
              <w:spacing w:before="2" w:line="360" w:lineRule="auto"/>
              <w:ind w:left="265"/>
              <w:rPr>
                <w:rFonts w:asciiTheme="majorBidi" w:hAnsiTheme="majorBidi" w:cstheme="majorBidi"/>
                <w:sz w:val="26"/>
                <w:szCs w:val="26"/>
              </w:rPr>
            </w:pPr>
            <w:r w:rsidRPr="00580CA2">
              <w:rPr>
                <w:rFonts w:asciiTheme="majorBidi" w:hAnsiTheme="majorBidi" w:cstheme="majorBidi"/>
                <w:sz w:val="26"/>
                <w:szCs w:val="26"/>
              </w:rPr>
              <w:t>2.776</w:t>
            </w:r>
          </w:p>
        </w:tc>
        <w:tc>
          <w:tcPr>
            <w:tcW w:w="698" w:type="pct"/>
            <w:tcBorders>
              <w:top w:val="single" w:sz="4" w:space="0" w:color="000000"/>
            </w:tcBorders>
          </w:tcPr>
          <w:p w:rsidR="004906C3" w:rsidRPr="00580CA2" w:rsidRDefault="004906C3" w:rsidP="00C07CB6">
            <w:pPr>
              <w:pStyle w:val="TableParagraph"/>
              <w:spacing w:before="2" w:line="360" w:lineRule="auto"/>
              <w:ind w:left="235" w:right="275"/>
              <w:jc w:val="center"/>
              <w:rPr>
                <w:rFonts w:asciiTheme="majorBidi" w:hAnsiTheme="majorBidi" w:cstheme="majorBidi"/>
                <w:sz w:val="26"/>
                <w:szCs w:val="26"/>
              </w:rPr>
            </w:pPr>
            <w:r w:rsidRPr="00580CA2">
              <w:rPr>
                <w:rFonts w:asciiTheme="majorBidi" w:hAnsiTheme="majorBidi" w:cstheme="majorBidi"/>
                <w:sz w:val="26"/>
                <w:szCs w:val="26"/>
              </w:rPr>
              <w:t>7.551</w:t>
            </w:r>
          </w:p>
        </w:tc>
        <w:tc>
          <w:tcPr>
            <w:tcW w:w="719" w:type="pct"/>
            <w:tcBorders>
              <w:top w:val="single" w:sz="4" w:space="0" w:color="000000"/>
            </w:tcBorders>
          </w:tcPr>
          <w:p w:rsidR="004906C3" w:rsidRPr="00580CA2" w:rsidRDefault="004906C3" w:rsidP="00C07CB6">
            <w:pPr>
              <w:pStyle w:val="TableParagraph"/>
              <w:spacing w:before="2" w:line="360" w:lineRule="auto"/>
              <w:ind w:left="295"/>
              <w:rPr>
                <w:rFonts w:asciiTheme="majorBidi" w:hAnsiTheme="majorBidi" w:cstheme="majorBidi"/>
                <w:sz w:val="26"/>
                <w:szCs w:val="26"/>
              </w:rPr>
            </w:pPr>
            <w:r w:rsidRPr="00580CA2">
              <w:rPr>
                <w:rFonts w:asciiTheme="majorBidi" w:hAnsiTheme="majorBidi" w:cstheme="majorBidi"/>
                <w:sz w:val="26"/>
                <w:szCs w:val="26"/>
              </w:rPr>
              <w:t>7.385</w:t>
            </w:r>
          </w:p>
        </w:tc>
      </w:tr>
      <w:tr w:rsidR="004906C3" w:rsidRPr="00580CA2" w:rsidTr="00C07CB6">
        <w:trPr>
          <w:trHeight w:val="281"/>
        </w:trPr>
        <w:tc>
          <w:tcPr>
            <w:tcW w:w="2168" w:type="pct"/>
            <w:tcBorders>
              <w:bottom w:val="single" w:sz="4" w:space="0" w:color="000000"/>
            </w:tcBorders>
          </w:tcPr>
          <w:p w:rsidR="004906C3" w:rsidRPr="00580CA2" w:rsidRDefault="004906C3" w:rsidP="00C07CB6">
            <w:pPr>
              <w:pStyle w:val="TableParagraph"/>
              <w:spacing w:line="360" w:lineRule="auto"/>
              <w:ind w:left="115"/>
              <w:rPr>
                <w:rFonts w:asciiTheme="majorBidi" w:hAnsiTheme="majorBidi" w:cstheme="majorBidi"/>
                <w:sz w:val="26"/>
                <w:szCs w:val="26"/>
              </w:rPr>
            </w:pPr>
            <w:r w:rsidRPr="00580CA2">
              <w:rPr>
                <w:rFonts w:asciiTheme="majorBidi" w:hAnsiTheme="majorBidi" w:cstheme="majorBidi"/>
                <w:sz w:val="26"/>
                <w:szCs w:val="26"/>
              </w:rPr>
              <w:t>P-value</w:t>
            </w:r>
          </w:p>
        </w:tc>
        <w:tc>
          <w:tcPr>
            <w:tcW w:w="773" w:type="pct"/>
            <w:tcBorders>
              <w:bottom w:val="single" w:sz="4" w:space="0" w:color="000000"/>
            </w:tcBorders>
          </w:tcPr>
          <w:p w:rsidR="004906C3" w:rsidRPr="00580CA2" w:rsidRDefault="004906C3" w:rsidP="00C07CB6">
            <w:pPr>
              <w:pStyle w:val="TableParagraph"/>
              <w:spacing w:line="360" w:lineRule="auto"/>
              <w:ind w:left="454"/>
              <w:rPr>
                <w:rFonts w:asciiTheme="majorBidi" w:hAnsiTheme="majorBidi" w:cstheme="majorBidi"/>
                <w:sz w:val="26"/>
                <w:szCs w:val="26"/>
              </w:rPr>
            </w:pPr>
            <w:r w:rsidRPr="00580CA2">
              <w:rPr>
                <w:rFonts w:asciiTheme="majorBidi" w:hAnsiTheme="majorBidi" w:cstheme="majorBidi"/>
                <w:sz w:val="26"/>
                <w:szCs w:val="26"/>
              </w:rPr>
              <w:t>0.000</w:t>
            </w:r>
          </w:p>
        </w:tc>
        <w:tc>
          <w:tcPr>
            <w:tcW w:w="640" w:type="pct"/>
            <w:tcBorders>
              <w:bottom w:val="single" w:sz="4" w:space="0" w:color="000000"/>
            </w:tcBorders>
          </w:tcPr>
          <w:p w:rsidR="004906C3" w:rsidRPr="00580CA2" w:rsidRDefault="004906C3" w:rsidP="00C07CB6">
            <w:pPr>
              <w:pStyle w:val="TableParagraph"/>
              <w:spacing w:line="360" w:lineRule="auto"/>
              <w:ind w:left="265"/>
              <w:rPr>
                <w:rFonts w:asciiTheme="majorBidi" w:hAnsiTheme="majorBidi" w:cstheme="majorBidi"/>
                <w:sz w:val="26"/>
                <w:szCs w:val="26"/>
              </w:rPr>
            </w:pPr>
            <w:r w:rsidRPr="00580CA2">
              <w:rPr>
                <w:rFonts w:asciiTheme="majorBidi" w:hAnsiTheme="majorBidi" w:cstheme="majorBidi"/>
                <w:sz w:val="26"/>
                <w:szCs w:val="26"/>
              </w:rPr>
              <w:t>0.009</w:t>
            </w:r>
          </w:p>
        </w:tc>
        <w:tc>
          <w:tcPr>
            <w:tcW w:w="698" w:type="pct"/>
            <w:tcBorders>
              <w:bottom w:val="single" w:sz="4" w:space="0" w:color="000000"/>
            </w:tcBorders>
          </w:tcPr>
          <w:p w:rsidR="004906C3" w:rsidRPr="00580CA2" w:rsidRDefault="004906C3" w:rsidP="00C07CB6">
            <w:pPr>
              <w:pStyle w:val="TableParagraph"/>
              <w:spacing w:line="360" w:lineRule="auto"/>
              <w:ind w:left="235" w:right="275"/>
              <w:jc w:val="center"/>
              <w:rPr>
                <w:rFonts w:asciiTheme="majorBidi" w:hAnsiTheme="majorBidi" w:cstheme="majorBidi"/>
                <w:sz w:val="26"/>
                <w:szCs w:val="26"/>
              </w:rPr>
            </w:pPr>
            <w:r w:rsidRPr="00580CA2">
              <w:rPr>
                <w:rFonts w:asciiTheme="majorBidi" w:hAnsiTheme="majorBidi" w:cstheme="majorBidi"/>
                <w:sz w:val="26"/>
                <w:szCs w:val="26"/>
              </w:rPr>
              <w:t>0.000</w:t>
            </w:r>
          </w:p>
        </w:tc>
        <w:tc>
          <w:tcPr>
            <w:tcW w:w="719" w:type="pct"/>
            <w:tcBorders>
              <w:bottom w:val="single" w:sz="4" w:space="0" w:color="000000"/>
            </w:tcBorders>
          </w:tcPr>
          <w:p w:rsidR="004906C3" w:rsidRPr="00580CA2" w:rsidRDefault="004906C3" w:rsidP="00C07CB6">
            <w:pPr>
              <w:pStyle w:val="TableParagraph"/>
              <w:spacing w:line="360" w:lineRule="auto"/>
              <w:ind w:left="295"/>
              <w:rPr>
                <w:rFonts w:asciiTheme="majorBidi" w:hAnsiTheme="majorBidi" w:cstheme="majorBidi"/>
                <w:sz w:val="26"/>
                <w:szCs w:val="26"/>
              </w:rPr>
            </w:pPr>
            <w:r w:rsidRPr="00580CA2">
              <w:rPr>
                <w:rFonts w:asciiTheme="majorBidi" w:hAnsiTheme="majorBidi" w:cstheme="majorBidi"/>
                <w:sz w:val="26"/>
                <w:szCs w:val="26"/>
              </w:rPr>
              <w:t>0.000</w:t>
            </w:r>
          </w:p>
        </w:tc>
      </w:tr>
    </w:tbl>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Source: Researchers’ Result of Statistical Analysis</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 xml:space="preserve">The study earlier hypothesized that internally generated revenue in Nigeria at Federal, State, and Local Governments and total internally generated revenue (TIGR) does not have significant impact on the economic growth measured by Real Gross Domestic Product (RGDP). The result on table 4.2 reveals that TIGR, SIGR &amp; LIGR (P-value = 0.000 &lt; 0.05) have positive and robust significant impact on RGDP while FGIR (p-value = 0.009 &lt; 0.05) also impacts positively and significantly on RGDP. Therefore, the null hypotheses earlier formulated have been rejected and the alternative which states otherwise accepted. These findings </w:t>
      </w:r>
      <w:r w:rsidRPr="00580CA2">
        <w:rPr>
          <w:rFonts w:asciiTheme="majorBidi" w:hAnsiTheme="majorBidi" w:cstheme="majorBidi"/>
          <w:sz w:val="26"/>
          <w:szCs w:val="26"/>
        </w:rPr>
        <w:lastRenderedPageBreak/>
        <w:t>are in agreement with the study of (Nnanseh and Akpan, 2013; Yulindra, 2012) but conflicts with the findings of (Owusu, 2015; Bodman et al., 2009).</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b/>
          <w:bCs/>
          <w:sz w:val="26"/>
          <w:szCs w:val="26"/>
        </w:rPr>
        <w:t>4.2 Discussion on Findings</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The results that emerged in this study is an indication that internally generated revenue received by the three tiers of the government in Nigeria impacts on economic growth. From the findings of this study, the basic amenities could be adequately provided both at federal and local level. There is an existence of robust significant positive impact of total IGR on the RGDP. This signifies the importance of synergy. If the resources (FGIR, SIGR &amp; LIGR) are pooled together and well utilized, there would a synergy effect on economic development in Nigeria.</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Real Gross Domestic Product is a measurement of a nation’s total income/expenditure/ production from the government, firms and individuals. The three ways of measuring RGDP are acceptable. The striking point is that, if measured by expenditure in Nigeria, the government spending does not have much physical evidence due to graft in the Nigeria system leading to diversion of funds meant to provide public goods and service to improve the living standard of the citizenry.</w:t>
      </w:r>
    </w:p>
    <w:p w:rsidR="004906C3" w:rsidRPr="00580CA2" w:rsidRDefault="004906C3" w:rsidP="004906C3">
      <w:pPr>
        <w:spacing w:line="480" w:lineRule="auto"/>
        <w:jc w:val="both"/>
        <w:rPr>
          <w:rFonts w:asciiTheme="majorBidi" w:hAnsiTheme="majorBidi" w:cstheme="majorBidi"/>
          <w:sz w:val="26"/>
          <w:szCs w:val="26"/>
        </w:rPr>
      </w:pPr>
    </w:p>
    <w:p w:rsidR="004906C3" w:rsidRPr="00580CA2" w:rsidRDefault="004906C3" w:rsidP="004906C3">
      <w:pPr>
        <w:rPr>
          <w:rFonts w:asciiTheme="majorBidi" w:hAnsiTheme="majorBidi" w:cstheme="majorBidi"/>
          <w:sz w:val="26"/>
          <w:szCs w:val="26"/>
        </w:rPr>
      </w:pPr>
      <w:r w:rsidRPr="00580CA2">
        <w:rPr>
          <w:rFonts w:asciiTheme="majorBidi" w:hAnsiTheme="majorBidi" w:cstheme="majorBidi"/>
          <w:sz w:val="26"/>
          <w:szCs w:val="26"/>
        </w:rPr>
        <w:br w:type="page"/>
      </w:r>
    </w:p>
    <w:p w:rsidR="004906C3" w:rsidRPr="00580CA2" w:rsidRDefault="004906C3" w:rsidP="004906C3">
      <w:pPr>
        <w:spacing w:line="480" w:lineRule="auto"/>
        <w:jc w:val="center"/>
        <w:rPr>
          <w:rFonts w:asciiTheme="majorBidi" w:hAnsiTheme="majorBidi" w:cstheme="majorBidi"/>
          <w:b/>
          <w:bCs/>
          <w:sz w:val="26"/>
          <w:szCs w:val="26"/>
        </w:rPr>
      </w:pPr>
      <w:r w:rsidRPr="00580CA2">
        <w:rPr>
          <w:rFonts w:asciiTheme="majorBidi" w:hAnsiTheme="majorBidi" w:cstheme="majorBidi"/>
          <w:b/>
          <w:bCs/>
          <w:sz w:val="26"/>
          <w:szCs w:val="26"/>
        </w:rPr>
        <w:lastRenderedPageBreak/>
        <w:t>CHAPTER FIVE</w:t>
      </w:r>
    </w:p>
    <w:p w:rsidR="004906C3" w:rsidRPr="00580CA2" w:rsidRDefault="004906C3" w:rsidP="004906C3">
      <w:pPr>
        <w:spacing w:line="480" w:lineRule="auto"/>
        <w:jc w:val="center"/>
        <w:rPr>
          <w:rFonts w:asciiTheme="majorBidi" w:hAnsiTheme="majorBidi" w:cstheme="majorBidi"/>
          <w:sz w:val="26"/>
          <w:szCs w:val="26"/>
        </w:rPr>
      </w:pPr>
      <w:r w:rsidRPr="00580CA2">
        <w:rPr>
          <w:rFonts w:asciiTheme="majorBidi" w:hAnsiTheme="majorBidi" w:cstheme="majorBidi"/>
          <w:b/>
          <w:bCs/>
          <w:sz w:val="26"/>
          <w:szCs w:val="26"/>
        </w:rPr>
        <w:t>CONCLUSION AND RECOMMENDATIONS</w:t>
      </w:r>
    </w:p>
    <w:p w:rsidR="004906C3" w:rsidRPr="00580CA2" w:rsidRDefault="004906C3" w:rsidP="004906C3">
      <w:pPr>
        <w:spacing w:line="480" w:lineRule="auto"/>
        <w:jc w:val="both"/>
        <w:rPr>
          <w:rFonts w:asciiTheme="majorBidi" w:hAnsiTheme="majorBidi" w:cstheme="majorBidi"/>
          <w:b/>
          <w:sz w:val="26"/>
          <w:szCs w:val="26"/>
        </w:rPr>
      </w:pPr>
      <w:r w:rsidRPr="00580CA2">
        <w:rPr>
          <w:rFonts w:asciiTheme="majorBidi" w:hAnsiTheme="majorBidi" w:cstheme="majorBidi"/>
          <w:b/>
          <w:sz w:val="26"/>
          <w:szCs w:val="26"/>
        </w:rPr>
        <w:t>5.1 Introduction</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 xml:space="preserve">This chapter summarizes the findings on </w:t>
      </w:r>
      <w:r w:rsidRPr="00580CA2">
        <w:rPr>
          <w:rFonts w:asciiTheme="majorBidi" w:hAnsiTheme="majorBidi" w:cstheme="majorBidi"/>
          <w:bCs/>
          <w:sz w:val="26"/>
          <w:szCs w:val="26"/>
        </w:rPr>
        <w:t xml:space="preserve">the Effect Of Internal Generated Revenue On Economic Development a Study Of </w:t>
      </w:r>
      <w:r w:rsidRPr="00580CA2">
        <w:rPr>
          <w:rFonts w:asciiTheme="majorBidi" w:hAnsiTheme="majorBidi" w:cstheme="majorBidi"/>
          <w:sz w:val="26"/>
          <w:szCs w:val="26"/>
        </w:rPr>
        <w:t>Ilorin West Local Government. The chapter consists of summary of the study, conclusions, and recommendations.</w:t>
      </w:r>
    </w:p>
    <w:p w:rsidR="004906C3" w:rsidRPr="00580CA2" w:rsidRDefault="004906C3" w:rsidP="004906C3">
      <w:pPr>
        <w:spacing w:line="480" w:lineRule="auto"/>
        <w:jc w:val="both"/>
        <w:rPr>
          <w:rFonts w:asciiTheme="majorBidi" w:hAnsiTheme="majorBidi" w:cstheme="majorBidi"/>
          <w:b/>
          <w:sz w:val="26"/>
          <w:szCs w:val="26"/>
        </w:rPr>
      </w:pPr>
      <w:r w:rsidRPr="00580CA2">
        <w:rPr>
          <w:rFonts w:asciiTheme="majorBidi" w:hAnsiTheme="majorBidi" w:cstheme="majorBidi"/>
          <w:b/>
          <w:sz w:val="26"/>
          <w:szCs w:val="26"/>
        </w:rPr>
        <w:t xml:space="preserve">5.2 Summary </w:t>
      </w:r>
    </w:p>
    <w:p w:rsidR="004906C3" w:rsidRPr="00580CA2" w:rsidRDefault="004906C3" w:rsidP="004906C3">
      <w:pPr>
        <w:spacing w:line="480" w:lineRule="auto"/>
        <w:jc w:val="both"/>
        <w:rPr>
          <w:rFonts w:asciiTheme="majorBidi" w:eastAsia="Tahoma" w:hAnsiTheme="majorBidi" w:cstheme="majorBidi"/>
          <w:sz w:val="26"/>
          <w:szCs w:val="26"/>
        </w:rPr>
      </w:pPr>
      <w:r w:rsidRPr="00580CA2">
        <w:rPr>
          <w:rFonts w:asciiTheme="majorBidi" w:hAnsiTheme="majorBidi" w:cstheme="majorBidi"/>
          <w:sz w:val="26"/>
          <w:szCs w:val="26"/>
        </w:rPr>
        <w:t xml:space="preserve">In this study, our focus was on </w:t>
      </w:r>
      <w:r w:rsidRPr="00580CA2">
        <w:rPr>
          <w:rFonts w:asciiTheme="majorBidi" w:hAnsiTheme="majorBidi" w:cstheme="majorBidi"/>
          <w:bCs/>
          <w:sz w:val="26"/>
          <w:szCs w:val="26"/>
        </w:rPr>
        <w:t xml:space="preserve">the Effect Of Internal Generated Revenue On Economic Development a Study Of </w:t>
      </w:r>
      <w:r w:rsidRPr="00580CA2">
        <w:rPr>
          <w:rFonts w:asciiTheme="majorBidi" w:hAnsiTheme="majorBidi" w:cstheme="majorBidi"/>
          <w:sz w:val="26"/>
          <w:szCs w:val="26"/>
        </w:rPr>
        <w:t>Ilorin West Local Government. The study is was specifically focused on examining the relationship between internally generated revenue and economic growth in Ekiti state; ascertaining the extent which value added tax has contributed to government developmental effort and evaluating the extent to which internally generated revenue has contributed to the economic growth in Kwara state and it various sources.</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color w:val="000000" w:themeColor="text1"/>
          <w:sz w:val="26"/>
          <w:szCs w:val="26"/>
        </w:rPr>
        <w:t>The study adopted the ex-facto research design.</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b/>
          <w:bCs/>
          <w:sz w:val="26"/>
          <w:szCs w:val="26"/>
        </w:rPr>
        <w:t xml:space="preserve">5.3 Conclusions </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 xml:space="preserve">One of the IGR collection hindrances identified in the study is the inadequate provision of goods and services that will benefit common people and also boost economic growth. Based on this challenge people do not see payment of taxation and other levies as a civic responsibility (NGF, 2015). The study revealed that the impact of IGR on economic development in Nigeria is robust and positively significant. Everyone believes that government expenditure is high but lacks physical evidence due to corruption. Targets of achievable projects from IGR should be set and vigorously pursued. </w:t>
      </w:r>
    </w:p>
    <w:p w:rsidR="004906C3" w:rsidRPr="00580CA2" w:rsidRDefault="004906C3" w:rsidP="004906C3">
      <w:pPr>
        <w:spacing w:line="480" w:lineRule="auto"/>
        <w:jc w:val="both"/>
        <w:rPr>
          <w:rFonts w:asciiTheme="majorBidi" w:hAnsiTheme="majorBidi" w:cstheme="majorBidi"/>
          <w:b/>
          <w:bCs/>
          <w:sz w:val="26"/>
          <w:szCs w:val="26"/>
        </w:rPr>
      </w:pP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b/>
          <w:bCs/>
          <w:sz w:val="26"/>
          <w:szCs w:val="26"/>
        </w:rPr>
        <w:t>5.4 Recommendations</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Base on the findings of the study, the following recommendations were made:</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i. The state government should imbibe the culture of fiscal discipline as well as huge capital expenditure so as to ensure growth in output level in the state.</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ii. The government should ensure that more funds are being expended on developmental project rather than stomach infrastructure couple with adequate and properly monitoring in order to achieve inclusive growth of output.</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lastRenderedPageBreak/>
        <w:t>iii. The rate of interest should be market determined in order to encourage investment inflow into the state.</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iv. Price control mechanism should be put in place with the aim of checkmating the undesirable effect of inflation rate on the economic output of the state.</w:t>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sz w:val="26"/>
          <w:szCs w:val="26"/>
        </w:rPr>
        <w:t>Further research is recommended on investigation of the physical application of IGR on government expenditure in comparison with the IGR inflows in all the states and local governments in Nigeria.</w:t>
      </w:r>
    </w:p>
    <w:p w:rsidR="004906C3" w:rsidRPr="00580CA2" w:rsidRDefault="004906C3" w:rsidP="004906C3">
      <w:pPr>
        <w:rPr>
          <w:rFonts w:asciiTheme="majorBidi" w:hAnsiTheme="majorBidi" w:cstheme="majorBidi"/>
          <w:sz w:val="26"/>
          <w:szCs w:val="26"/>
        </w:rPr>
      </w:pPr>
      <w:r w:rsidRPr="00580CA2">
        <w:rPr>
          <w:rFonts w:asciiTheme="majorBidi" w:hAnsiTheme="majorBidi" w:cstheme="majorBidi"/>
          <w:sz w:val="26"/>
          <w:szCs w:val="26"/>
        </w:rPr>
        <w:br w:type="page"/>
      </w:r>
    </w:p>
    <w:p w:rsidR="004906C3" w:rsidRPr="00580CA2" w:rsidRDefault="004906C3" w:rsidP="004906C3">
      <w:pPr>
        <w:spacing w:line="480" w:lineRule="auto"/>
        <w:jc w:val="both"/>
        <w:rPr>
          <w:rFonts w:asciiTheme="majorBidi" w:hAnsiTheme="majorBidi" w:cstheme="majorBidi"/>
          <w:sz w:val="26"/>
          <w:szCs w:val="26"/>
        </w:rPr>
      </w:pPr>
      <w:r w:rsidRPr="00580CA2">
        <w:rPr>
          <w:rFonts w:asciiTheme="majorBidi" w:hAnsiTheme="majorBidi" w:cstheme="majorBidi"/>
          <w:b/>
          <w:bCs/>
          <w:sz w:val="26"/>
          <w:szCs w:val="26"/>
        </w:rPr>
        <w:lastRenderedPageBreak/>
        <w:t>References</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Abiola, G.A., &amp; Ehigiamusoe, U.K. (2014). Analysis of internally generated revenue and its Implications on fiscal viability of states governments in Nigeria. Journal of Empirical Economics, 2(3), 216-228.</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Adams, R. A. (2006). Public sector accounting and finance. Lagos, Nigeria: Corporate Publishers Ventures.</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Adenugba, A. A., &amp; Chike, F. O. (2013). The effect of internal revenue generation on Infrastructural development. A study of Ekiti state Internal Revenue Services. Journal Of Education and Social Research, 3(2), 419 – 436. https://doi.org/10.5901/jesr.2013.v3n2p419</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Akai, N., &amp; Sakata, M. (2002). Fiscal decentralization contributes to economic growth: evidence From state-level cross-section data for the United States. Journal of Urban Economics, 52(2002), 93-108. https://doi.org/10.1016/S0094-1190(02)00018-9</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Asimiyu, A.G., &amp; Kizito, E.U. (2014). Analysis of internally generated revenue and its implications On fiscal viability of State Governments in Nigeria. Journal of Empirical Economics, 2(4), 216-228.</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lastRenderedPageBreak/>
        <w:t>Balogun, A. (2015). Developing</w:t>
      </w:r>
      <w:r w:rsidRPr="00580CA2">
        <w:rPr>
          <w:rFonts w:asciiTheme="majorBidi" w:hAnsiTheme="majorBidi" w:cstheme="majorBidi"/>
          <w:sz w:val="26"/>
          <w:szCs w:val="26"/>
        </w:rPr>
        <w:tab/>
        <w:t>Internally Generated Revenue in</w:t>
      </w:r>
      <w:r w:rsidRPr="00580CA2">
        <w:rPr>
          <w:rFonts w:asciiTheme="majorBidi" w:hAnsiTheme="majorBidi" w:cstheme="majorBidi"/>
          <w:sz w:val="26"/>
          <w:szCs w:val="26"/>
        </w:rPr>
        <w:tab/>
        <w:t>an Era of Diversification. http://www.vanguardngr.com/2015/04/.</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Bayly, C.A. (2008). Indigenous and Colonial Origins of Comparative Economic Development. The Case of Colonial India and Africa, Policy Research Working Paper 4474. The World Bank.</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Bingham, G.P. (2000). Elections as Instruments of Democracy: Majoritarian and Proportional Views. Yale University Press, New Haven, Connecticut.</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Brautigam, D. (2002). Building Leviathan: Revenue, State Capacity and Governance, IDS Bulletin, 33(3), 1-17. https://doi.org/10.1111/j.1759-5436.2002.tb00034.x</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Bodman, P., Campbell, H., Heaton, K., &amp; Hodge, A. (2007). Fiscal decentralization, Macroeconomic conditions and economic growth in Australia. Macroeconomic Research Group. MRG@UQ. ISSN1833-4474.</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Daron, A., &amp; James, R. (2012). Why Nations fail, New York: Crown Business.</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Deloitte (2016). Internally generated revenue: what are the short term options at State level? Blog.deloitte.com.ng. Retrieved: August 7, 2017.</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lastRenderedPageBreak/>
        <w:t>Ekankumo, B., &amp; Braye, K. (2011). Stimulating Internally Generated Revenue in Nigeria: The Entrepreneurial Option Revisited. European Journal of Social Sciences, 23(4), 520-530.</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Illyas, M., &amp; Siddiqi, M.W. (2010). The impact of revenue gap on economic growth: A case of Pakistan. International Journal of Human and Social Sciences, 5(11).</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Investopedia (2017). Real Gross Domestic Product (GDP). Investopedia, LLC. https://www.investopedia.com/. Retrieved: December, 20.</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Ironkwe, U.I., &amp; Ndah, E.N. (2016). Impact of Internally Generated Revenue on performance of Local Government in Rivers State, Nigeria. International Journal of Business and Law Research, 4(4), 42-58.</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Kenneth, S., &amp; Mark, B. (2010). Analyzing Politics, Second Edition, Norton, Pp. 67-86.</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Kiabel, B.D., &amp; Nwokah, N.G. (2009). Boosting Revenue Generation by State Governments In Nigeria: The Tax Consultants’ option revisited. European Journal of Social Sciences, 8(4), 532-539.</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lastRenderedPageBreak/>
        <w:t>My Accounting Course (2017). What is Real GDP?</w:t>
      </w:r>
      <w:r w:rsidRPr="00580CA2">
        <w:rPr>
          <w:rFonts w:asciiTheme="majorBidi" w:hAnsiTheme="majorBidi" w:cstheme="majorBidi"/>
          <w:sz w:val="26"/>
          <w:szCs w:val="26"/>
        </w:rPr>
        <w:tab/>
        <w:t>Retrieved: December, 20. https://www.myaccountingcourse.com/.</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Nigeria Governors’ Forum (2015). Internally generated revenue of Nigerian States-Trends, Challenges and options. www.nggovernorsforum.org.</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Nnanseh, M., &amp; Akpan, S. (2013). Internally Generated Revenue (IGR) and infrastructural Development in Akwa Ibom State. European Journal of Business and Management, 5(31), 164-172.</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Okafor, R.G., (2012). Tax Revenue Generation and Nigerian Economic Development. European Journal of Business and Management, 4(19), 49-56.</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Ola, R.O.F., &amp; Tonwe, D.A. (2003). Local administration and local government in Nigeria. Mixon Publishers, Lagos.</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Olaoye, F.O.,  &amp; Adedeji,  Q.A. (2017). Performance  benchmarking of selected Southwest States Government. Advances in Social Sciences Research Journal, 4(24), 88-94.</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lastRenderedPageBreak/>
        <w:t>Olusola, O.O., &amp; Siyanbola, T.T. (2014). The role of internally generated revenue in Local Government Administration in Nigeria. Journal of Business Management &amp; Social Sciences Research, 3(5), 40-44.</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Oseni, M. (2013). Internally generated revenue (IGR) in Nigeria: A panacea for state Development. European journal of humanities and social sciences, 21(1), 1050-1066.</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O’Sullivan, A., &amp; Sheffrin, S.M. (2003). Economics: Principles in Action. Pearson Prentice Hall, Upper Saddle River, New Jersey.</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Owusu, V.A. (2015). Assessing the contributions of internally generated funds in the development Of Metropolitan Assemblies in Ghana: a case study of the Kumasi Metropolitan Assembly (KMA). MBA Thesis submitted to the Department of Accounting and Finance, Kwame Nkrumah University of Science and Technology, Kumasi.</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Roma, P. M. (1994). The origins of Endogenous Growth. The Journal of Economic Perspectives, 8(1), 3-22. JSTOR. https://doi.org/10.1257/jep.8.1.3</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t>Salmon, I. (2011). What is Economic Development? Salmon Valley Business &amp; Innovation Centre. www.svbic.com/node/24.</w:t>
      </w:r>
    </w:p>
    <w:p w:rsidR="004906C3" w:rsidRPr="00580CA2" w:rsidRDefault="004906C3" w:rsidP="004906C3">
      <w:pPr>
        <w:spacing w:line="480" w:lineRule="auto"/>
        <w:ind w:left="798" w:hangingChars="307" w:hanging="798"/>
        <w:jc w:val="both"/>
        <w:rPr>
          <w:rFonts w:asciiTheme="majorBidi" w:hAnsiTheme="majorBidi" w:cstheme="majorBidi"/>
          <w:sz w:val="26"/>
          <w:szCs w:val="26"/>
        </w:rPr>
      </w:pPr>
      <w:r w:rsidRPr="00580CA2">
        <w:rPr>
          <w:rFonts w:asciiTheme="majorBidi" w:hAnsiTheme="majorBidi" w:cstheme="majorBidi"/>
          <w:sz w:val="26"/>
          <w:szCs w:val="26"/>
        </w:rPr>
        <w:lastRenderedPageBreak/>
        <w:t>Simon, K. (1966). Modern Economic Growth: Rate, Structure and Spread, Yale University Press, New Haven, Connecticut.</w:t>
      </w:r>
    </w:p>
    <w:p w:rsidR="004906C3" w:rsidRPr="00580CA2" w:rsidRDefault="004906C3" w:rsidP="004906C3">
      <w:pPr>
        <w:spacing w:line="480" w:lineRule="auto"/>
        <w:ind w:left="798" w:hangingChars="307" w:hanging="798"/>
        <w:jc w:val="both"/>
        <w:rPr>
          <w:rFonts w:ascii="Book Antiqua" w:hAnsi="Book Antiqua" w:cs="Book Antiqua"/>
          <w:sz w:val="26"/>
          <w:szCs w:val="26"/>
        </w:rPr>
      </w:pPr>
      <w:r w:rsidRPr="00580CA2">
        <w:rPr>
          <w:rFonts w:asciiTheme="majorBidi" w:hAnsiTheme="majorBidi" w:cstheme="majorBidi"/>
          <w:sz w:val="26"/>
          <w:szCs w:val="26"/>
        </w:rPr>
        <w:t>Yulindra, S. (2012). The effect of fiscal decentralization on local economic growth in Sumatera Barat Province. M.A. Degree Research Paper submitted to the Graduate School of Development Studies, Institute of Social Studies, Netherlands.</w:t>
      </w:r>
    </w:p>
    <w:p w:rsidR="004906C3" w:rsidRPr="00580CA2" w:rsidRDefault="004906C3" w:rsidP="004906C3">
      <w:pPr>
        <w:rPr>
          <w:rFonts w:ascii="Book Antiqua" w:hAnsi="Book Antiqua" w:cs="Book Antiqua"/>
          <w:sz w:val="26"/>
          <w:szCs w:val="26"/>
        </w:rPr>
      </w:pPr>
    </w:p>
    <w:p w:rsidR="004906C3" w:rsidRPr="00580CA2" w:rsidRDefault="004906C3" w:rsidP="004906C3">
      <w:pPr>
        <w:spacing w:line="360" w:lineRule="auto"/>
        <w:jc w:val="both"/>
        <w:rPr>
          <w:rFonts w:asciiTheme="majorBidi" w:hAnsiTheme="majorBidi" w:cstheme="majorBidi"/>
          <w:sz w:val="26"/>
          <w:szCs w:val="26"/>
        </w:rPr>
      </w:pPr>
    </w:p>
    <w:p w:rsidR="004906C3" w:rsidRDefault="004906C3" w:rsidP="004906C3"/>
    <w:p w:rsidR="00E80F04" w:rsidRDefault="00E80F04"/>
    <w:sectPr w:rsidR="00E80F04" w:rsidSect="00516A28">
      <w:footerReference w:type="default" r:id="rId6"/>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D7" w:rsidRDefault="00FB5ED7" w:rsidP="007C2BCD">
      <w:pPr>
        <w:spacing w:after="0" w:line="240" w:lineRule="auto"/>
      </w:pPr>
      <w:r>
        <w:separator/>
      </w:r>
    </w:p>
  </w:endnote>
  <w:endnote w:type="continuationSeparator" w:id="1">
    <w:p w:rsidR="00FB5ED7" w:rsidRDefault="00FB5ED7" w:rsidP="007C2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1929"/>
      <w:docPartObj>
        <w:docPartGallery w:val="Page Numbers (Bottom of Page)"/>
        <w:docPartUnique/>
      </w:docPartObj>
    </w:sdtPr>
    <w:sdtContent>
      <w:p w:rsidR="00CA3F59" w:rsidRDefault="007C2BCD">
        <w:pPr>
          <w:pStyle w:val="Footer"/>
          <w:jc w:val="center"/>
        </w:pPr>
        <w:r>
          <w:fldChar w:fldCharType="begin"/>
        </w:r>
        <w:r w:rsidR="004906C3">
          <w:instrText xml:space="preserve"> PAGE   \* MERGEFORMAT </w:instrText>
        </w:r>
        <w:r>
          <w:fldChar w:fldCharType="separate"/>
        </w:r>
        <w:r w:rsidR="00401635">
          <w:rPr>
            <w:noProof/>
          </w:rPr>
          <w:t>i</w:t>
        </w:r>
        <w:r>
          <w:fldChar w:fldCharType="end"/>
        </w:r>
      </w:p>
    </w:sdtContent>
  </w:sdt>
  <w:p w:rsidR="00CA3F59" w:rsidRDefault="00FB5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D7" w:rsidRDefault="00FB5ED7" w:rsidP="007C2BCD">
      <w:pPr>
        <w:spacing w:after="0" w:line="240" w:lineRule="auto"/>
      </w:pPr>
      <w:r>
        <w:separator/>
      </w:r>
    </w:p>
  </w:footnote>
  <w:footnote w:type="continuationSeparator" w:id="1">
    <w:p w:rsidR="00FB5ED7" w:rsidRDefault="00FB5ED7" w:rsidP="007C2B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06C3"/>
    <w:rsid w:val="00401635"/>
    <w:rsid w:val="004906C3"/>
    <w:rsid w:val="007C2BCD"/>
    <w:rsid w:val="00E80F04"/>
    <w:rsid w:val="00FB5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C3"/>
  </w:style>
  <w:style w:type="paragraph" w:customStyle="1" w:styleId="TableParagraph">
    <w:name w:val="Table Paragraph"/>
    <w:basedOn w:val="Normal"/>
    <w:uiPriority w:val="1"/>
    <w:qFormat/>
    <w:rsid w:val="004906C3"/>
    <w:pPr>
      <w:spacing w:before="16" w:after="0" w:line="240" w:lineRule="auto"/>
    </w:pPr>
    <w:rPr>
      <w:rFonts w:ascii="Times New Roman" w:eastAsia="Times New Roman" w:hAnsi="Times New Roman" w:cs="Times New Roman"/>
      <w:sz w:val="20"/>
      <w:szCs w:val="20"/>
    </w:rPr>
  </w:style>
  <w:style w:type="table" w:styleId="TableGrid">
    <w:name w:val="Table Grid"/>
    <w:basedOn w:val="TableNormal"/>
    <w:qFormat/>
    <w:rsid w:val="004906C3"/>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906C3"/>
    <w:pPr>
      <w:spacing w:after="0" w:line="240" w:lineRule="auto"/>
      <w:ind w:left="714" w:hanging="357"/>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10339</Words>
  <Characters>58936</Characters>
  <Application>Microsoft Office Word</Application>
  <DocSecurity>0</DocSecurity>
  <Lines>491</Lines>
  <Paragraphs>138</Paragraphs>
  <ScaleCrop>false</ScaleCrop>
  <Company/>
  <LinksUpToDate>false</LinksUpToDate>
  <CharactersWithSpaces>69137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2025-08-18T10:53:00Z</dcterms:created>
  <dcterms:modified xsi:type="dcterms:W3CDTF">2025-08-18T10:53:00Z</dcterms:modified>
</cp:coreProperties>
</file>