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166" w:rsidRDefault="00542166" w:rsidP="00542166">
      <w:pPr>
        <w:spacing w:line="480" w:lineRule="auto"/>
        <w:jc w:val="center"/>
        <w:rPr>
          <w:rFonts w:ascii="Times New Roman" w:hAnsi="Times New Roman" w:cs="Times New Roman"/>
          <w:b/>
          <w:sz w:val="28"/>
          <w:szCs w:val="28"/>
        </w:rPr>
      </w:pPr>
      <w:r w:rsidRPr="00982645">
        <w:rPr>
          <w:rFonts w:ascii="Times New Roman" w:hAnsi="Times New Roman" w:cs="Times New Roman"/>
          <w:b/>
          <w:sz w:val="28"/>
          <w:szCs w:val="28"/>
        </w:rPr>
        <w:t>ANTI-BACTERIA ASSAY OF NEEM PLANT SEEDS ON BACTERIA OF SKIN INFECTION (</w:t>
      </w:r>
      <w:r w:rsidRPr="008C556F">
        <w:rPr>
          <w:rFonts w:ascii="Times New Roman" w:hAnsi="Times New Roman" w:cs="Times New Roman"/>
          <w:b/>
          <w:i/>
          <w:sz w:val="28"/>
          <w:szCs w:val="28"/>
        </w:rPr>
        <w:t>STREPTOCOCCUS SPP</w:t>
      </w:r>
      <w:r w:rsidRPr="00982645">
        <w:rPr>
          <w:rFonts w:ascii="Times New Roman" w:hAnsi="Times New Roman" w:cs="Times New Roman"/>
          <w:b/>
          <w:sz w:val="28"/>
          <w:szCs w:val="28"/>
        </w:rPr>
        <w:t>)</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CA787F" w:rsidRPr="00CA787F" w:rsidRDefault="00C4184B" w:rsidP="00CA787F">
      <w:pPr>
        <w:pStyle w:val="NormalWeb"/>
        <w:spacing w:after="150" w:line="18" w:lineRule="atLeast"/>
        <w:jc w:val="center"/>
        <w:rPr>
          <w:rFonts w:eastAsiaTheme="minorHAnsi"/>
          <w:b/>
          <w:bCs/>
          <w:color w:val="000000" w:themeColor="text1"/>
          <w:sz w:val="28"/>
          <w:szCs w:val="28"/>
        </w:rPr>
      </w:pPr>
      <w:r>
        <w:rPr>
          <w:rFonts w:eastAsiaTheme="minorHAnsi"/>
          <w:b/>
          <w:bCs/>
          <w:color w:val="000000" w:themeColor="text1"/>
          <w:sz w:val="28"/>
          <w:szCs w:val="28"/>
        </w:rPr>
        <w:t>YAKUB ALIMAT SADIAT</w:t>
      </w:r>
    </w:p>
    <w:p w:rsidR="00FD4BE3" w:rsidRDefault="00C4184B" w:rsidP="00CA787F">
      <w:pPr>
        <w:pStyle w:val="NormalWeb"/>
        <w:spacing w:beforeAutospacing="0" w:after="150" w:afterAutospacing="0" w:line="18" w:lineRule="atLeast"/>
        <w:jc w:val="center"/>
        <w:rPr>
          <w:rFonts w:eastAsiaTheme="minorHAnsi"/>
          <w:b/>
          <w:bCs/>
          <w:color w:val="000000" w:themeColor="text1"/>
          <w:sz w:val="28"/>
          <w:szCs w:val="28"/>
        </w:rPr>
      </w:pPr>
      <w:r>
        <w:rPr>
          <w:rFonts w:eastAsiaTheme="minorHAnsi"/>
          <w:b/>
          <w:bCs/>
          <w:color w:val="000000" w:themeColor="text1"/>
          <w:sz w:val="28"/>
          <w:szCs w:val="28"/>
        </w:rPr>
        <w:t>HND/23/SLT/FT/1265</w:t>
      </w:r>
    </w:p>
    <w:p w:rsidR="00CA787F" w:rsidRPr="00F6151A" w:rsidRDefault="00CA787F" w:rsidP="00CA787F">
      <w:pPr>
        <w:pStyle w:val="NormalWeb"/>
        <w:spacing w:beforeAutospacing="0" w:after="150" w:afterAutospacing="0" w:line="18" w:lineRule="atLeast"/>
        <w:jc w:val="center"/>
        <w:rPr>
          <w:rFonts w:eastAsia="-webkit-standard"/>
          <w:b/>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w:t>
      </w:r>
      <w:bookmarkStart w:id="0" w:name="_GoBack"/>
      <w:bookmarkEnd w:id="0"/>
      <w:r w:rsidRPr="00F6151A">
        <w:rPr>
          <w:rFonts w:ascii="Times New Roman" w:hAnsi="Times New Roman" w:cs="Times New Roman"/>
          <w:b/>
          <w:color w:val="000000" w:themeColor="text1"/>
          <w:sz w:val="28"/>
          <w:szCs w:val="28"/>
        </w:rPr>
        <w:t>RTMENT OF SCIENCE LABORATORY TECHNOLOGY, INSTITUTE OF APPLIED SCIENCES (IAS), KWARA STATE POLYTECHNIC, ILORIN,</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542166" w:rsidRPr="00F6151A" w:rsidRDefault="00542166" w:rsidP="00542166">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542166" w:rsidRPr="00F6151A" w:rsidRDefault="00542166" w:rsidP="00542166">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542166" w:rsidRPr="00F6151A" w:rsidRDefault="00542166" w:rsidP="00542166">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542166" w:rsidRPr="00F6151A" w:rsidRDefault="00542166" w:rsidP="00542166">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C4184B" w:rsidRPr="00C4184B">
        <w:rPr>
          <w:rFonts w:ascii="Times New Roman" w:hAnsi="Times New Roman" w:cs="Times New Roman"/>
          <w:b/>
          <w:color w:val="000000" w:themeColor="text1"/>
          <w:sz w:val="28"/>
          <w:szCs w:val="28"/>
        </w:rPr>
        <w:t>YAKUB ALIMAT SADIAT</w:t>
      </w:r>
      <w:r w:rsidR="00C4184B">
        <w:rPr>
          <w:rFonts w:ascii="Times New Roman" w:hAnsi="Times New Roman" w:cs="Times New Roman"/>
          <w:b/>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C4184B">
        <w:rPr>
          <w:rFonts w:ascii="Times New Roman" w:hAnsi="Times New Roman" w:cs="Times New Roman"/>
          <w:b/>
          <w:bCs/>
          <w:color w:val="000000" w:themeColor="text1"/>
          <w:sz w:val="28"/>
          <w:szCs w:val="28"/>
        </w:rPr>
        <w:t xml:space="preserve"> HND/23/SLT/FT/1265</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w:t>
      </w:r>
      <w:r w:rsidR="00C4184B">
        <w:rPr>
          <w:rFonts w:ascii="Times New Roman" w:hAnsi="Times New Roman" w:cs="Times New Roman"/>
          <w:color w:val="000000" w:themeColor="text1"/>
          <w:sz w:val="28"/>
          <w:szCs w:val="28"/>
        </w:rPr>
        <w:t xml:space="preserve"> Higher National Diploma (HND) i</w:t>
      </w:r>
      <w:r w:rsidRPr="00F6151A">
        <w:rPr>
          <w:rFonts w:ascii="Times New Roman" w:hAnsi="Times New Roman" w:cs="Times New Roman"/>
          <w:color w:val="000000" w:themeColor="text1"/>
          <w:sz w:val="28"/>
          <w:szCs w:val="28"/>
        </w:rPr>
        <w:t>n Science Laboratory Technology</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M</w:t>
      </w:r>
      <w:r w:rsidR="00C4184B">
        <w:rPr>
          <w:rFonts w:ascii="Times New Roman" w:hAnsi="Times New Roman" w:cs="Times New Roman"/>
          <w:b/>
          <w:color w:val="000000" w:themeColor="text1"/>
          <w:sz w:val="28"/>
          <w:szCs w:val="28"/>
        </w:rPr>
        <w:t>IS</w:t>
      </w:r>
      <w:r w:rsidRPr="00F6151A">
        <w:rPr>
          <w:rFonts w:ascii="Times New Roman" w:hAnsi="Times New Roman" w:cs="Times New Roman"/>
          <w:b/>
          <w:color w:val="000000" w:themeColor="text1"/>
          <w:sz w:val="28"/>
          <w:szCs w:val="28"/>
        </w:rPr>
        <w:t xml:space="preserve">S. AHMED T. </w:t>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p>
    <w:p w:rsidR="00542166" w:rsidRPr="00F6151A" w:rsidRDefault="00542166" w:rsidP="00542166">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542166" w:rsidRPr="00F6151A" w:rsidRDefault="00542166" w:rsidP="00542166">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CA787F" w:rsidRPr="00CA787F" w:rsidRDefault="00542166" w:rsidP="00CA787F">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DEDICATION</w:t>
      </w:r>
    </w:p>
    <w:p w:rsidR="00542166" w:rsidRPr="00F6151A" w:rsidRDefault="00103186" w:rsidP="00103186">
      <w:pPr>
        <w:spacing w:after="0" w:line="480" w:lineRule="auto"/>
        <w:jc w:val="both"/>
        <w:rPr>
          <w:rFonts w:ascii="Times New Roman" w:hAnsi="Times New Roman" w:cs="Times New Roman"/>
          <w:b/>
          <w:bCs/>
          <w:color w:val="000000" w:themeColor="text1"/>
          <w:sz w:val="28"/>
          <w:szCs w:val="28"/>
        </w:rPr>
      </w:pPr>
      <w:r w:rsidRPr="00103186">
        <w:rPr>
          <w:rFonts w:ascii="Times New Roman" w:hAnsi="Times New Roman" w:cs="Times New Roman"/>
          <w:color w:val="000000" w:themeColor="text1"/>
          <w:sz w:val="28"/>
          <w:szCs w:val="28"/>
        </w:rPr>
        <w:t>This project is dedicated to ALMIGHTY ALLAH,our creator,our source of inspiration, wisdom, knowledge and understanding.He has been the source of our strength through these  programme.Also dedicated to my parents for their moral, financial,and spiritual support during this project THANKS so very much for the earnest and support.</w:t>
      </w:r>
    </w:p>
    <w:p w:rsidR="00542166" w:rsidRPr="00F6151A" w:rsidRDefault="00542166" w:rsidP="00542166">
      <w:pPr>
        <w:spacing w:after="0" w:line="480" w:lineRule="auto"/>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542166" w:rsidRPr="00F6151A" w:rsidRDefault="00542166" w:rsidP="00542166">
      <w:pPr>
        <w:spacing w:after="0" w:line="480" w:lineRule="auto"/>
        <w:jc w:val="center"/>
        <w:rPr>
          <w:rFonts w:ascii="Times New Roman" w:hAnsi="Times New Roman" w:cs="Times New Roman"/>
          <w:b/>
          <w:bCs/>
          <w:color w:val="000000" w:themeColor="text1"/>
          <w:sz w:val="28"/>
          <w:szCs w:val="28"/>
        </w:rPr>
      </w:pPr>
    </w:p>
    <w:p w:rsidR="008C556F" w:rsidRDefault="008C556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103186" w:rsidRPr="00103186" w:rsidRDefault="00542166" w:rsidP="00103186">
      <w:pPr>
        <w:spacing w:after="0" w:line="480" w:lineRule="auto"/>
        <w:jc w:val="center"/>
        <w:rPr>
          <w:rFonts w:ascii="Times New Roman" w:hAnsi="Times New Roman" w:cs="Times New Roman"/>
          <w:color w:val="000000" w:themeColor="text1"/>
          <w:sz w:val="28"/>
          <w:szCs w:val="28"/>
        </w:rPr>
      </w:pPr>
      <w:r w:rsidRPr="00F6151A">
        <w:rPr>
          <w:rFonts w:ascii="Times New Roman" w:hAnsi="Times New Roman" w:cs="Times New Roman"/>
          <w:b/>
          <w:bCs/>
          <w:color w:val="000000" w:themeColor="text1"/>
          <w:sz w:val="28"/>
          <w:szCs w:val="28"/>
        </w:rPr>
        <w:t>ACKNOWLEDGEMENTS</w:t>
      </w:r>
    </w:p>
    <w:p w:rsidR="00103186" w:rsidRDefault="00103186" w:rsidP="00103186">
      <w:pPr>
        <w:spacing w:line="360" w:lineRule="auto"/>
        <w:jc w:val="both"/>
        <w:rPr>
          <w:rFonts w:ascii="Times New Roman" w:hAnsi="Times New Roman" w:cs="Times New Roman"/>
          <w:color w:val="000000" w:themeColor="text1"/>
          <w:sz w:val="28"/>
          <w:szCs w:val="28"/>
        </w:rPr>
      </w:pPr>
      <w:r w:rsidRPr="00103186">
        <w:rPr>
          <w:rFonts w:ascii="Times New Roman" w:hAnsi="Times New Roman" w:cs="Times New Roman"/>
          <w:color w:val="000000" w:themeColor="text1"/>
          <w:sz w:val="28"/>
          <w:szCs w:val="28"/>
        </w:rPr>
        <w:t>I THANKS ALMIGHTY ALLAH for His guidance,</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my beloved parents and my two lovely brothers for t</w:t>
      </w:r>
      <w:r>
        <w:rPr>
          <w:rFonts w:ascii="Times New Roman" w:hAnsi="Times New Roman" w:cs="Times New Roman"/>
          <w:color w:val="000000" w:themeColor="text1"/>
          <w:sz w:val="28"/>
          <w:szCs w:val="28"/>
        </w:rPr>
        <w:t xml:space="preserve">heir support, our (HOD) DR.USMAN </w:t>
      </w:r>
      <w:r w:rsidRPr="00103186">
        <w:rPr>
          <w:rFonts w:ascii="Times New Roman" w:hAnsi="Times New Roman" w:cs="Times New Roman"/>
          <w:color w:val="000000" w:themeColor="text1"/>
          <w:sz w:val="28"/>
          <w:szCs w:val="28"/>
        </w:rPr>
        <w:t>A</w:t>
      </w:r>
      <w:r>
        <w:rPr>
          <w:rFonts w:ascii="Times New Roman" w:hAnsi="Times New Roman" w:cs="Times New Roman"/>
          <w:color w:val="000000" w:themeColor="text1"/>
          <w:sz w:val="28"/>
          <w:szCs w:val="28"/>
        </w:rPr>
        <w:t>.</w:t>
      </w:r>
      <w:r w:rsidRPr="001031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our (HOU) M</w:t>
      </w:r>
      <w:r>
        <w:rPr>
          <w:rFonts w:ascii="Times New Roman" w:hAnsi="Times New Roman" w:cs="Times New Roman"/>
          <w:color w:val="000000" w:themeColor="text1"/>
          <w:sz w:val="28"/>
          <w:szCs w:val="28"/>
        </w:rPr>
        <w:t>IS</w:t>
      </w:r>
      <w:r w:rsidRPr="00103186">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 xml:space="preserve"> AHMED </w:t>
      </w:r>
      <w:r w:rsidRPr="00103186">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w:t>
      </w:r>
      <w:r w:rsidRPr="001031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my supervisor MRS.</w:t>
      </w:r>
      <w:r>
        <w:rPr>
          <w:rFonts w:ascii="Times New Roman" w:hAnsi="Times New Roman" w:cs="Times New Roman"/>
          <w:color w:val="000000" w:themeColor="text1"/>
          <w:sz w:val="28"/>
          <w:szCs w:val="28"/>
        </w:rPr>
        <w:t xml:space="preserve"> ABDULLAHI </w:t>
      </w:r>
      <w:r w:rsidRPr="00103186">
        <w:rPr>
          <w:rFonts w:ascii="Times New Roman" w:hAnsi="Times New Roman" w:cs="Times New Roman"/>
          <w:color w:val="000000" w:themeColor="text1"/>
          <w:sz w:val="28"/>
          <w:szCs w:val="28"/>
        </w:rPr>
        <w:t>H</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J</w:t>
      </w:r>
      <w:r>
        <w:rPr>
          <w:rFonts w:ascii="Times New Roman" w:hAnsi="Times New Roman" w:cs="Times New Roman"/>
          <w:color w:val="000000" w:themeColor="text1"/>
          <w:sz w:val="28"/>
          <w:szCs w:val="28"/>
        </w:rPr>
        <w:t>.</w:t>
      </w:r>
      <w:r w:rsidRPr="0010318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and all the staff in our </w:t>
      </w:r>
      <w:r w:rsidRPr="00103186">
        <w:rPr>
          <w:rFonts w:ascii="Times New Roman" w:hAnsi="Times New Roman" w:cs="Times New Roman"/>
          <w:color w:val="000000" w:themeColor="text1"/>
          <w:sz w:val="28"/>
          <w:szCs w:val="28"/>
        </w:rPr>
        <w:t>for their invaluable contributions to the successful completion of our project.</w:t>
      </w:r>
      <w:r>
        <w:rPr>
          <w:rFonts w:ascii="Times New Roman" w:hAnsi="Times New Roman" w:cs="Times New Roman"/>
          <w:color w:val="000000" w:themeColor="text1"/>
          <w:sz w:val="28"/>
          <w:szCs w:val="28"/>
        </w:rPr>
        <w:t xml:space="preserve"> JAZAKUMULAHU KHAIRAN (Ameen).And also, </w:t>
      </w:r>
      <w:r w:rsidRPr="00103186">
        <w:rPr>
          <w:rFonts w:ascii="Times New Roman" w:hAnsi="Times New Roman" w:cs="Times New Roman"/>
          <w:color w:val="000000" w:themeColor="text1"/>
          <w:sz w:val="28"/>
          <w:szCs w:val="28"/>
        </w:rPr>
        <w:t>i humbly acknowledge the successful completion of my project with gratitude and pride.</w:t>
      </w:r>
      <w:r>
        <w:rPr>
          <w:rFonts w:ascii="Times New Roman" w:hAnsi="Times New Roman" w:cs="Times New Roman"/>
          <w:color w:val="000000" w:themeColor="text1"/>
          <w:sz w:val="28"/>
          <w:szCs w:val="28"/>
        </w:rPr>
        <w:t xml:space="preserve"> </w:t>
      </w:r>
      <w:r w:rsidRPr="00103186">
        <w:rPr>
          <w:rFonts w:ascii="Times New Roman" w:hAnsi="Times New Roman" w:cs="Times New Roman"/>
          <w:color w:val="000000" w:themeColor="text1"/>
          <w:sz w:val="28"/>
          <w:szCs w:val="28"/>
        </w:rPr>
        <w:t>ALHAMDULLILAH ROBIHALAMEEN</w:t>
      </w:r>
    </w:p>
    <w:p w:rsidR="00103186" w:rsidRDefault="00103186">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42166" w:rsidRPr="00300B10" w:rsidRDefault="00542166" w:rsidP="00103186">
      <w:pPr>
        <w:spacing w:line="36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2"/>
          <w:szCs w:val="22"/>
        </w:rPr>
        <w:id w:val="1798564155"/>
        <w:docPartObj>
          <w:docPartGallery w:val="Table of Contents"/>
          <w:docPartUnique/>
        </w:docPartObj>
      </w:sdtPr>
      <w:sdtEndPr>
        <w:rPr>
          <w:rFonts w:asciiTheme="minorHAnsi" w:hAnsiTheme="minorHAnsi" w:cstheme="minorBidi"/>
          <w:b/>
          <w:bCs/>
          <w:noProof/>
          <w:sz w:val="28"/>
          <w:szCs w:val="28"/>
        </w:rPr>
      </w:sdtEndPr>
      <w:sdtContent>
        <w:p w:rsidR="00971082" w:rsidRPr="00300B10" w:rsidRDefault="00300B10" w:rsidP="00300B10">
          <w:pPr>
            <w:pStyle w:val="TOCHeading"/>
            <w:jc w:val="center"/>
            <w:rPr>
              <w:rFonts w:ascii="Times New Roman" w:hAnsi="Times New Roman" w:cs="Times New Roman"/>
              <w:b/>
              <w:color w:val="auto"/>
              <w:sz w:val="28"/>
              <w:szCs w:val="28"/>
            </w:rPr>
          </w:pPr>
          <w:r w:rsidRPr="00300B10">
            <w:rPr>
              <w:rFonts w:ascii="Times New Roman" w:hAnsi="Times New Roman" w:cs="Times New Roman"/>
              <w:b/>
              <w:color w:val="auto"/>
              <w:sz w:val="28"/>
              <w:szCs w:val="28"/>
            </w:rPr>
            <w:t>TABLE OF CONTENTS</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TITLE PAGE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 xml:space="preserve"> 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CERTIFICATION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DEDICATION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ACKNOWLEDGEMENTS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iv</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TABLE OF CONTENTS                                              </w:t>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ab/>
            <w:t>v-vi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LIST TABLES                                                </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sidRPr="00300B10">
            <w:rPr>
              <w:rFonts w:ascii="Times New Roman" w:hAnsi="Times New Roman" w:cs="Times New Roman"/>
              <w:b/>
              <w:color w:val="000000" w:themeColor="text1"/>
              <w:sz w:val="28"/>
              <w:szCs w:val="28"/>
            </w:rPr>
            <w:t>vii</w:t>
          </w:r>
        </w:p>
        <w:p w:rsidR="00300B10" w:rsidRPr="00300B10" w:rsidRDefault="00300B10" w:rsidP="00300B10">
          <w:pPr>
            <w:spacing w:line="276" w:lineRule="auto"/>
            <w:jc w:val="both"/>
            <w:rPr>
              <w:rFonts w:ascii="Times New Roman" w:hAnsi="Times New Roman" w:cs="Times New Roman"/>
              <w:b/>
              <w:color w:val="000000" w:themeColor="text1"/>
              <w:sz w:val="28"/>
              <w:szCs w:val="28"/>
            </w:rPr>
          </w:pPr>
          <w:r w:rsidRPr="00300B10">
            <w:rPr>
              <w:rFonts w:ascii="Times New Roman" w:hAnsi="Times New Roman" w:cs="Times New Roman"/>
              <w:b/>
              <w:color w:val="000000" w:themeColor="text1"/>
              <w:sz w:val="28"/>
              <w:szCs w:val="28"/>
            </w:rPr>
            <w:t xml:space="preserve">ABSTRACT                                                                                  </w:t>
          </w:r>
          <w:r w:rsidRPr="00300B10">
            <w:rPr>
              <w:rFonts w:ascii="Times New Roman" w:hAnsi="Times New Roman" w:cs="Times New Roman"/>
              <w:b/>
              <w:color w:val="000000" w:themeColor="text1"/>
              <w:sz w:val="28"/>
              <w:szCs w:val="28"/>
            </w:rPr>
            <w:tab/>
            <w:t>viii</w:t>
          </w:r>
        </w:p>
        <w:p w:rsidR="00971082" w:rsidRPr="00300B10" w:rsidRDefault="00971082">
          <w:pPr>
            <w:pStyle w:val="TOC1"/>
            <w:tabs>
              <w:tab w:val="right" w:leader="dot" w:pos="9350"/>
            </w:tabs>
            <w:rPr>
              <w:rFonts w:ascii="Times New Roman" w:hAnsi="Times New Roman" w:cs="Times New Roman"/>
              <w:noProof/>
              <w:sz w:val="28"/>
              <w:szCs w:val="28"/>
            </w:rPr>
          </w:pPr>
          <w:r w:rsidRPr="00300B10">
            <w:rPr>
              <w:rFonts w:ascii="Times New Roman" w:hAnsi="Times New Roman" w:cs="Times New Roman"/>
              <w:sz w:val="28"/>
              <w:szCs w:val="28"/>
            </w:rPr>
            <w:fldChar w:fldCharType="begin"/>
          </w:r>
          <w:r w:rsidRPr="00300B10">
            <w:rPr>
              <w:rFonts w:ascii="Times New Roman" w:hAnsi="Times New Roman" w:cs="Times New Roman"/>
              <w:sz w:val="28"/>
              <w:szCs w:val="28"/>
            </w:rPr>
            <w:instrText xml:space="preserve"> TOC \o "1-3" \h \z \u </w:instrText>
          </w:r>
          <w:r w:rsidRPr="00300B10">
            <w:rPr>
              <w:rFonts w:ascii="Times New Roman" w:hAnsi="Times New Roman" w:cs="Times New Roman"/>
              <w:sz w:val="28"/>
              <w:szCs w:val="28"/>
            </w:rPr>
            <w:fldChar w:fldCharType="separate"/>
          </w:r>
          <w:hyperlink w:anchor="_Toc202856874" w:history="1">
            <w:r w:rsidRPr="00300B10">
              <w:rPr>
                <w:rStyle w:val="Hyperlink"/>
                <w:rFonts w:ascii="Times New Roman" w:hAnsi="Times New Roman" w:cs="Times New Roman"/>
                <w:b/>
                <w:noProof/>
                <w:sz w:val="28"/>
                <w:szCs w:val="28"/>
              </w:rPr>
              <w:t>CHAPTER ONE</w:t>
            </w:r>
            <w:r w:rsidRPr="00300B10">
              <w:rPr>
                <w:rFonts w:ascii="Times New Roman" w:hAnsi="Times New Roman" w:cs="Times New Roman"/>
                <w:noProof/>
                <w:webHidden/>
                <w:sz w:val="28"/>
                <w:szCs w:val="28"/>
              </w:rPr>
              <w:tab/>
            </w:r>
            <w:r w:rsidRPr="00300B10">
              <w:rPr>
                <w:rFonts w:ascii="Times New Roman" w:hAnsi="Times New Roman" w:cs="Times New Roman"/>
                <w:noProof/>
                <w:webHidden/>
                <w:sz w:val="28"/>
                <w:szCs w:val="28"/>
              </w:rPr>
              <w:fldChar w:fldCharType="begin"/>
            </w:r>
            <w:r w:rsidRPr="00300B10">
              <w:rPr>
                <w:rFonts w:ascii="Times New Roman" w:hAnsi="Times New Roman" w:cs="Times New Roman"/>
                <w:noProof/>
                <w:webHidden/>
                <w:sz w:val="28"/>
                <w:szCs w:val="28"/>
              </w:rPr>
              <w:instrText xml:space="preserve"> PAGEREF _Toc202856874 \h </w:instrText>
            </w:r>
            <w:r w:rsidRPr="00300B10">
              <w:rPr>
                <w:rFonts w:ascii="Times New Roman" w:hAnsi="Times New Roman" w:cs="Times New Roman"/>
                <w:noProof/>
                <w:webHidden/>
                <w:sz w:val="28"/>
                <w:szCs w:val="28"/>
              </w:rPr>
            </w:r>
            <w:r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w:t>
            </w:r>
            <w:r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75" w:history="1">
            <w:r w:rsidR="00971082" w:rsidRPr="00300B10">
              <w:rPr>
                <w:rStyle w:val="Hyperlink"/>
                <w:rFonts w:ascii="Times New Roman" w:hAnsi="Times New Roman" w:cs="Times New Roman"/>
                <w:b/>
                <w:noProof/>
                <w:sz w:val="28"/>
                <w:szCs w:val="28"/>
              </w:rPr>
              <w:t>1.0 INTRODUCTION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76" w:history="1">
            <w:r w:rsidR="00971082" w:rsidRPr="00300B10">
              <w:rPr>
                <w:rStyle w:val="Hyperlink"/>
                <w:rFonts w:ascii="Times New Roman" w:eastAsia="Times New Roman" w:hAnsi="Times New Roman" w:cs="Times New Roman"/>
                <w:b/>
                <w:noProof/>
                <w:sz w:val="28"/>
                <w:szCs w:val="28"/>
              </w:rPr>
              <w:t>1.2 Literature Review</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9</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77" w:history="1">
            <w:r w:rsidR="00971082" w:rsidRPr="00300B10">
              <w:rPr>
                <w:rStyle w:val="Hyperlink"/>
                <w:rFonts w:ascii="Times New Roman" w:eastAsia="Times New Roman" w:hAnsi="Times New Roman" w:cs="Times New Roman"/>
                <w:b/>
                <w:noProof/>
                <w:sz w:val="28"/>
                <w:szCs w:val="28"/>
              </w:rPr>
              <w:t>1.3 Aims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78" w:history="1">
            <w:r w:rsidR="00971082" w:rsidRPr="00300B10">
              <w:rPr>
                <w:rStyle w:val="Hyperlink"/>
                <w:rFonts w:ascii="Times New Roman" w:hAnsi="Times New Roman" w:cs="Times New Roman"/>
                <w:b/>
                <w:noProof/>
                <w:sz w:val="28"/>
                <w:szCs w:val="28"/>
              </w:rPr>
              <w:t>1.4 Objectives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13</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79" w:history="1">
            <w:r w:rsidR="00971082" w:rsidRPr="00300B10">
              <w:rPr>
                <w:rStyle w:val="Hyperlink"/>
                <w:rFonts w:ascii="Times New Roman" w:eastAsia="Times New Roman" w:hAnsi="Times New Roman" w:cs="Times New Roman"/>
                <w:b/>
                <w:noProof/>
                <w:sz w:val="28"/>
                <w:szCs w:val="28"/>
              </w:rPr>
              <w:t>CHAPTER TWO</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_Toc202856879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0" w:history="1">
            <w:r w:rsidR="00971082" w:rsidRPr="00300B10">
              <w:rPr>
                <w:rStyle w:val="Hyperlink"/>
                <w:rFonts w:ascii="Times New Roman" w:hAnsi="Times New Roman" w:cs="Times New Roman"/>
                <w:b/>
                <w:bCs/>
                <w:noProof/>
                <w:sz w:val="28"/>
                <w:szCs w:val="28"/>
              </w:rPr>
              <w:t>2.0 MATERIALS AND METHODS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1" w:history="1">
            <w:r w:rsidR="00971082" w:rsidRPr="00300B10">
              <w:rPr>
                <w:rStyle w:val="Hyperlink"/>
                <w:rFonts w:ascii="Times New Roman" w:hAnsi="Times New Roman" w:cs="Times New Roman"/>
                <w:bCs/>
                <w:noProof/>
                <w:sz w:val="28"/>
                <w:szCs w:val="28"/>
              </w:rPr>
              <w:t>2.1 MATERIALS USED</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15</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2" w:history="1">
            <w:r w:rsidR="00971082" w:rsidRPr="00300B10">
              <w:rPr>
                <w:rStyle w:val="Hyperlink"/>
                <w:rFonts w:ascii="Times New Roman" w:hAnsi="Times New Roman" w:cs="Times New Roman"/>
                <w:bCs/>
                <w:noProof/>
                <w:sz w:val="28"/>
                <w:szCs w:val="28"/>
              </w:rPr>
              <w:t>2.2 STERILIZATION OF GLASSWARES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_Toc202856882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3" w:history="1">
            <w:r w:rsidR="00971082" w:rsidRPr="00300B10">
              <w:rPr>
                <w:rStyle w:val="Hyperlink"/>
                <w:rFonts w:ascii="Times New Roman" w:hAnsi="Times New Roman" w:cs="Times New Roman"/>
                <w:bCs/>
                <w:noProof/>
                <w:sz w:val="28"/>
                <w:szCs w:val="28"/>
              </w:rPr>
              <w:t>2.3 PLANT COLLECTION AND IDENTIFICATION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4" w:history="1">
            <w:r w:rsidR="00971082" w:rsidRPr="00300B10">
              <w:rPr>
                <w:rStyle w:val="Hyperlink"/>
                <w:rFonts w:ascii="Times New Roman" w:hAnsi="Times New Roman" w:cs="Times New Roman"/>
                <w:bCs/>
                <w:noProof/>
                <w:sz w:val="28"/>
                <w:szCs w:val="28"/>
              </w:rPr>
              <w:t>2.4 PREPARATION OF MEDIA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_Toc202856884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16</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5" w:history="1">
            <w:r w:rsidR="00971082" w:rsidRPr="00300B10">
              <w:rPr>
                <w:rStyle w:val="Hyperlink"/>
                <w:rFonts w:ascii="Times New Roman" w:hAnsi="Times New Roman" w:cs="Times New Roman"/>
                <w:bCs/>
                <w:noProof/>
                <w:sz w:val="28"/>
                <w:szCs w:val="28"/>
              </w:rPr>
              <w:t>2.5 EXTRACTION OF NEEM SEED USING SOLVENTS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17</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6" w:history="1">
            <w:r w:rsidR="00971082" w:rsidRPr="00300B10">
              <w:rPr>
                <w:rStyle w:val="Hyperlink"/>
                <w:rFonts w:ascii="Times New Roman" w:hAnsi="Times New Roman" w:cs="Times New Roman"/>
                <w:bCs/>
                <w:noProof/>
                <w:sz w:val="28"/>
                <w:szCs w:val="28"/>
              </w:rPr>
              <w:t>2.6 INOCULATION OF TEST ORGANISMS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7" w:history="1">
            <w:r w:rsidR="00971082" w:rsidRPr="00300B10">
              <w:rPr>
                <w:rStyle w:val="Hyperlink"/>
                <w:rFonts w:ascii="Times New Roman" w:hAnsi="Times New Roman" w:cs="Times New Roman"/>
                <w:bCs/>
                <w:noProof/>
                <w:sz w:val="28"/>
                <w:szCs w:val="28"/>
              </w:rPr>
              <w:t>2.7 INCUBATION AND OBSERVATION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18</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8" w:history="1">
            <w:r w:rsidR="00971082" w:rsidRPr="00300B10">
              <w:rPr>
                <w:rStyle w:val="Hyperlink"/>
                <w:rFonts w:ascii="Times New Roman" w:hAnsi="Times New Roman" w:cs="Times New Roman"/>
                <w:bCs/>
                <w:noProof/>
                <w:sz w:val="28"/>
                <w:szCs w:val="28"/>
              </w:rPr>
              <w:t>2.8 QUANTITATIVE PHYTOCHEMICAL ANALYSIS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19</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89" w:history="1">
            <w:r w:rsidR="00971082" w:rsidRPr="00300B10">
              <w:rPr>
                <w:rStyle w:val="Hyperlink"/>
                <w:rFonts w:ascii="Times New Roman" w:eastAsia="Times New Roman" w:hAnsi="Times New Roman" w:cs="Times New Roman"/>
                <w:b/>
                <w:noProof/>
                <w:sz w:val="28"/>
                <w:szCs w:val="28"/>
              </w:rPr>
              <w:t>CHAPTER THREE</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_Toc202856889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90" w:history="1">
            <w:r w:rsidR="00971082" w:rsidRPr="00300B10">
              <w:rPr>
                <w:rStyle w:val="Hyperlink"/>
                <w:rFonts w:ascii="Times New Roman" w:eastAsia="Times New Roman" w:hAnsi="Times New Roman" w:cs="Times New Roman"/>
                <w:b/>
                <w:noProof/>
                <w:sz w:val="28"/>
                <w:szCs w:val="28"/>
              </w:rPr>
              <w:t>3.0 RESULT</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_Toc202856890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91" w:history="1">
            <w:r w:rsidR="00971082" w:rsidRPr="00300B10">
              <w:rPr>
                <w:rStyle w:val="Hyperlink"/>
                <w:rFonts w:ascii="Times New Roman" w:eastAsia="Times New Roman" w:hAnsi="Times New Roman" w:cs="Times New Roman"/>
                <w:noProof/>
                <w:sz w:val="28"/>
                <w:szCs w:val="28"/>
              </w:rPr>
              <w:t xml:space="preserve">3.1 Quantitative Phytochemical Analysis of Methanol Extract of </w:t>
            </w:r>
            <w:r w:rsidR="00971082" w:rsidRPr="00300B10">
              <w:rPr>
                <w:rStyle w:val="Hyperlink"/>
                <w:rFonts w:ascii="Times New Roman" w:eastAsia="Times New Roman" w:hAnsi="Times New Roman" w:cs="Times New Roman"/>
                <w:i/>
                <w:noProof/>
                <w:sz w:val="28"/>
                <w:szCs w:val="28"/>
              </w:rPr>
              <w:t>Azadirachta indica</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_Toc202856891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21</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93" w:history="1">
            <w:r w:rsidR="00971082" w:rsidRPr="00300B10">
              <w:rPr>
                <w:rStyle w:val="Hyperlink"/>
                <w:rFonts w:ascii="Times New Roman" w:eastAsia="Times New Roman" w:hAnsi="Times New Roman" w:cs="Times New Roman"/>
                <w:noProof/>
                <w:sz w:val="28"/>
                <w:szCs w:val="28"/>
              </w:rPr>
              <w:t>3.2 Neem Seed Extract Antibacterial Assay</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_Toc202856893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22</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95" w:history="1">
            <w:r w:rsidR="00971082" w:rsidRPr="00300B10">
              <w:rPr>
                <w:rStyle w:val="Hyperlink"/>
                <w:rFonts w:ascii="Times New Roman" w:eastAsia="Times New Roman" w:hAnsi="Times New Roman" w:cs="Times New Roman"/>
                <w:b/>
                <w:noProof/>
                <w:sz w:val="28"/>
                <w:szCs w:val="28"/>
              </w:rPr>
              <w:t>CHAPTER FOUR</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_Toc202856895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96" w:history="1">
            <w:r w:rsidR="00971082" w:rsidRPr="00300B10">
              <w:rPr>
                <w:rStyle w:val="Hyperlink"/>
                <w:rFonts w:ascii="Times New Roman" w:eastAsia="Times New Roman" w:hAnsi="Times New Roman" w:cs="Times New Roman"/>
                <w:b/>
                <w:noProof/>
                <w:sz w:val="28"/>
                <w:szCs w:val="28"/>
              </w:rPr>
              <w:t>4.0 DISCUSSION AND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_Toc202856896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97" w:history="1">
            <w:r w:rsidR="00971082" w:rsidRPr="00300B10">
              <w:rPr>
                <w:rStyle w:val="Hyperlink"/>
                <w:rFonts w:ascii="Times New Roman" w:eastAsia="Times New Roman" w:hAnsi="Times New Roman" w:cs="Times New Roman"/>
                <w:b/>
                <w:noProof/>
                <w:sz w:val="28"/>
                <w:szCs w:val="28"/>
              </w:rPr>
              <w:t>4.1 DISCUSSION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_Toc202856897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23</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98" w:history="1">
            <w:r w:rsidR="00971082" w:rsidRPr="00300B10">
              <w:rPr>
                <w:rStyle w:val="Hyperlink"/>
                <w:rFonts w:ascii="Times New Roman" w:hAnsi="Times New Roman" w:cs="Times New Roman"/>
                <w:b/>
                <w:noProof/>
                <w:sz w:val="28"/>
                <w:szCs w:val="28"/>
              </w:rPr>
              <w:t>4.2 Conclusion</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_Toc202856898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25</w:t>
            </w:r>
            <w:r w:rsidR="00971082" w:rsidRPr="00300B10">
              <w:rPr>
                <w:rFonts w:ascii="Times New Roman" w:hAnsi="Times New Roman" w:cs="Times New Roman"/>
                <w:noProof/>
                <w:webHidden/>
                <w:sz w:val="28"/>
                <w:szCs w:val="28"/>
              </w:rPr>
              <w:fldChar w:fldCharType="end"/>
            </w:r>
          </w:hyperlink>
        </w:p>
        <w:p w:rsidR="00971082" w:rsidRPr="00300B10" w:rsidRDefault="00E71D5F">
          <w:pPr>
            <w:pStyle w:val="TOC1"/>
            <w:tabs>
              <w:tab w:val="right" w:leader="dot" w:pos="9350"/>
            </w:tabs>
            <w:rPr>
              <w:rFonts w:ascii="Times New Roman" w:hAnsi="Times New Roman" w:cs="Times New Roman"/>
              <w:noProof/>
              <w:sz w:val="28"/>
              <w:szCs w:val="28"/>
            </w:rPr>
          </w:pPr>
          <w:hyperlink w:anchor="_Toc202856899" w:history="1">
            <w:r w:rsidR="00971082" w:rsidRPr="00300B10">
              <w:rPr>
                <w:rStyle w:val="Hyperlink"/>
                <w:rFonts w:ascii="Times New Roman" w:eastAsia="Times New Roman" w:hAnsi="Times New Roman" w:cs="Times New Roman"/>
                <w:b/>
                <w:noProof/>
                <w:sz w:val="28"/>
                <w:szCs w:val="28"/>
              </w:rPr>
              <w:t>REFERENCES</w:t>
            </w:r>
            <w:r w:rsidR="00971082" w:rsidRPr="00300B10">
              <w:rPr>
                <w:rFonts w:ascii="Times New Roman" w:hAnsi="Times New Roman" w:cs="Times New Roman"/>
                <w:noProof/>
                <w:webHidden/>
                <w:sz w:val="28"/>
                <w:szCs w:val="28"/>
              </w:rPr>
              <w:tab/>
            </w:r>
            <w:r w:rsidR="00971082" w:rsidRPr="00300B10">
              <w:rPr>
                <w:rFonts w:ascii="Times New Roman" w:hAnsi="Times New Roman" w:cs="Times New Roman"/>
                <w:noProof/>
                <w:webHidden/>
                <w:sz w:val="28"/>
                <w:szCs w:val="28"/>
              </w:rPr>
              <w:fldChar w:fldCharType="begin"/>
            </w:r>
            <w:r w:rsidR="00971082" w:rsidRPr="00300B10">
              <w:rPr>
                <w:rFonts w:ascii="Times New Roman" w:hAnsi="Times New Roman" w:cs="Times New Roman"/>
                <w:noProof/>
                <w:webHidden/>
                <w:sz w:val="28"/>
                <w:szCs w:val="28"/>
              </w:rPr>
              <w:instrText xml:space="preserve"> PAGEREF _Toc202856899 \h </w:instrText>
            </w:r>
            <w:r w:rsidR="00971082" w:rsidRPr="00300B10">
              <w:rPr>
                <w:rFonts w:ascii="Times New Roman" w:hAnsi="Times New Roman" w:cs="Times New Roman"/>
                <w:noProof/>
                <w:webHidden/>
                <w:sz w:val="28"/>
                <w:szCs w:val="28"/>
              </w:rPr>
            </w:r>
            <w:r w:rsidR="00971082" w:rsidRPr="00300B10">
              <w:rPr>
                <w:rFonts w:ascii="Times New Roman" w:hAnsi="Times New Roman" w:cs="Times New Roman"/>
                <w:noProof/>
                <w:webHidden/>
                <w:sz w:val="28"/>
                <w:szCs w:val="28"/>
              </w:rPr>
              <w:fldChar w:fldCharType="separate"/>
            </w:r>
            <w:r w:rsidR="00103186">
              <w:rPr>
                <w:rFonts w:ascii="Times New Roman" w:hAnsi="Times New Roman" w:cs="Times New Roman"/>
                <w:noProof/>
                <w:webHidden/>
                <w:sz w:val="28"/>
                <w:szCs w:val="28"/>
              </w:rPr>
              <w:t>27</w:t>
            </w:r>
            <w:r w:rsidR="00971082" w:rsidRPr="00300B10">
              <w:rPr>
                <w:rFonts w:ascii="Times New Roman" w:hAnsi="Times New Roman" w:cs="Times New Roman"/>
                <w:noProof/>
                <w:webHidden/>
                <w:sz w:val="28"/>
                <w:szCs w:val="28"/>
              </w:rPr>
              <w:fldChar w:fldCharType="end"/>
            </w:r>
          </w:hyperlink>
        </w:p>
        <w:p w:rsidR="00971082" w:rsidRDefault="00971082">
          <w:r w:rsidRPr="00300B10">
            <w:rPr>
              <w:rFonts w:ascii="Times New Roman" w:hAnsi="Times New Roman" w:cs="Times New Roman"/>
              <w:b/>
              <w:bCs/>
              <w:noProof/>
              <w:sz w:val="28"/>
              <w:szCs w:val="28"/>
            </w:rPr>
            <w:fldChar w:fldCharType="end"/>
          </w:r>
        </w:p>
      </w:sdtContent>
    </w:sdt>
    <w:p w:rsidR="00971082" w:rsidRDefault="00971082">
      <w:pPr>
        <w:rPr>
          <w:rFonts w:ascii="Times New Roman" w:hAnsi="Times New Roman" w:cs="Times New Roman"/>
          <w:b/>
          <w:sz w:val="28"/>
          <w:szCs w:val="28"/>
        </w:rPr>
      </w:pPr>
      <w:r>
        <w:rPr>
          <w:rFonts w:ascii="Times New Roman" w:hAnsi="Times New Roman" w:cs="Times New Roman"/>
          <w:b/>
          <w:sz w:val="28"/>
          <w:szCs w:val="28"/>
        </w:rPr>
        <w:br w:type="page"/>
      </w:r>
    </w:p>
    <w:p w:rsidR="00971082" w:rsidRDefault="00971082" w:rsidP="00300B10">
      <w:pPr>
        <w:jc w:val="center"/>
        <w:rPr>
          <w:rFonts w:ascii="Times New Roman" w:hAnsi="Times New Roman" w:cs="Times New Roman"/>
          <w:b/>
          <w:sz w:val="28"/>
          <w:szCs w:val="28"/>
        </w:rPr>
      </w:pPr>
      <w:r>
        <w:rPr>
          <w:rFonts w:ascii="Times New Roman" w:hAnsi="Times New Roman" w:cs="Times New Roman"/>
          <w:b/>
          <w:sz w:val="28"/>
          <w:szCs w:val="28"/>
        </w:rPr>
        <w:t>LIST OF TABLES</w:t>
      </w:r>
    </w:p>
    <w:p w:rsidR="00300B10" w:rsidRDefault="00971082">
      <w:pPr>
        <w:rPr>
          <w:rFonts w:ascii="Times New Roman" w:hAnsi="Times New Roman" w:cs="Times New Roman"/>
          <w:b/>
          <w:sz w:val="28"/>
          <w:szCs w:val="28"/>
        </w:rPr>
      </w:pPr>
      <w:r w:rsidRPr="00971082">
        <w:rPr>
          <w:rFonts w:ascii="Times New Roman" w:hAnsi="Times New Roman" w:cs="Times New Roman"/>
          <w:b/>
          <w:sz w:val="28"/>
          <w:szCs w:val="28"/>
        </w:rPr>
        <w:t>Table 3.1 Quantitative Phytochemical Analysis of Methano</w:t>
      </w:r>
      <w:r>
        <w:rPr>
          <w:rFonts w:ascii="Times New Roman" w:hAnsi="Times New Roman" w:cs="Times New Roman"/>
          <w:b/>
          <w:sz w:val="28"/>
          <w:szCs w:val="28"/>
        </w:rPr>
        <w:t xml:space="preserve">l Extract of </w:t>
      </w:r>
      <w:r w:rsidRPr="00300B10">
        <w:rPr>
          <w:rFonts w:ascii="Times New Roman" w:hAnsi="Times New Roman" w:cs="Times New Roman"/>
          <w:b/>
          <w:i/>
          <w:sz w:val="28"/>
          <w:szCs w:val="28"/>
        </w:rPr>
        <w:t>Azadirachta indica</w:t>
      </w:r>
      <w:r>
        <w:rPr>
          <w:rFonts w:ascii="Times New Roman" w:hAnsi="Times New Roman" w:cs="Times New Roman"/>
          <w:b/>
          <w:sz w:val="28"/>
          <w:szCs w:val="28"/>
        </w:rPr>
        <w:t>………………………………………</w:t>
      </w:r>
      <w:r w:rsidR="00300B10">
        <w:rPr>
          <w:rFonts w:ascii="Times New Roman" w:hAnsi="Times New Roman" w:cs="Times New Roman"/>
          <w:b/>
          <w:sz w:val="28"/>
          <w:szCs w:val="28"/>
        </w:rPr>
        <w:t>…….</w:t>
      </w:r>
      <w:r>
        <w:rPr>
          <w:rFonts w:ascii="Times New Roman" w:hAnsi="Times New Roman" w:cs="Times New Roman"/>
          <w:b/>
          <w:sz w:val="28"/>
          <w:szCs w:val="28"/>
        </w:rPr>
        <w:t>……………………</w:t>
      </w:r>
      <w:r w:rsidRPr="00971082">
        <w:rPr>
          <w:rFonts w:ascii="Times New Roman" w:hAnsi="Times New Roman" w:cs="Times New Roman"/>
          <w:b/>
          <w:sz w:val="28"/>
          <w:szCs w:val="28"/>
        </w:rPr>
        <w:t>23</w:t>
      </w:r>
    </w:p>
    <w:p w:rsidR="00542166" w:rsidRDefault="00300B10">
      <w:pPr>
        <w:rPr>
          <w:rFonts w:ascii="Times New Roman" w:hAnsi="Times New Roman" w:cs="Times New Roman"/>
          <w:b/>
          <w:sz w:val="28"/>
          <w:szCs w:val="28"/>
        </w:rPr>
      </w:pPr>
      <w:r>
        <w:rPr>
          <w:rFonts w:ascii="Times New Roman" w:hAnsi="Times New Roman" w:cs="Times New Roman"/>
          <w:b/>
          <w:sz w:val="28"/>
          <w:szCs w:val="28"/>
        </w:rPr>
        <w:t>Table 3.2</w:t>
      </w:r>
      <w:r w:rsidRPr="00300B10">
        <w:rPr>
          <w:rFonts w:ascii="Times New Roman" w:hAnsi="Times New Roman" w:cs="Times New Roman"/>
          <w:b/>
          <w:sz w:val="28"/>
          <w:szCs w:val="28"/>
        </w:rPr>
        <w:t xml:space="preserve"> Neem S</w:t>
      </w:r>
      <w:r>
        <w:rPr>
          <w:rFonts w:ascii="Times New Roman" w:hAnsi="Times New Roman" w:cs="Times New Roman"/>
          <w:b/>
          <w:sz w:val="28"/>
          <w:szCs w:val="28"/>
        </w:rPr>
        <w:t>eed Extract Antibacterial Assay……………………………………………………………..…….</w:t>
      </w:r>
      <w:r w:rsidRPr="00300B10">
        <w:rPr>
          <w:rFonts w:ascii="Times New Roman" w:hAnsi="Times New Roman" w:cs="Times New Roman"/>
          <w:b/>
          <w:sz w:val="28"/>
          <w:szCs w:val="28"/>
        </w:rPr>
        <w:t>24</w:t>
      </w:r>
      <w:r w:rsidR="00542166">
        <w:rPr>
          <w:rFonts w:ascii="Times New Roman" w:hAnsi="Times New Roman" w:cs="Times New Roman"/>
          <w:b/>
          <w:sz w:val="28"/>
          <w:szCs w:val="28"/>
        </w:rPr>
        <w:br w:type="page"/>
      </w:r>
    </w:p>
    <w:p w:rsidR="00542166" w:rsidRDefault="00542166" w:rsidP="0054216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rsidR="00300B10" w:rsidRDefault="00542166" w:rsidP="00542166">
      <w:pPr>
        <w:spacing w:line="480" w:lineRule="auto"/>
        <w:jc w:val="both"/>
        <w:rPr>
          <w:rFonts w:ascii="Times New Roman" w:hAnsi="Times New Roman" w:cs="Times New Roman"/>
          <w:i/>
          <w:sz w:val="28"/>
          <w:szCs w:val="28"/>
        </w:rPr>
        <w:sectPr w:rsidR="00300B10" w:rsidSect="00300B10">
          <w:footerReference w:type="default" r:id="rId8"/>
          <w:pgSz w:w="11520" w:h="14400" w:code="1"/>
          <w:pgMar w:top="1440" w:right="1440" w:bottom="1440" w:left="1440" w:header="706" w:footer="706" w:gutter="0"/>
          <w:pgNumType w:fmt="lowerRoman" w:start="1"/>
          <w:cols w:space="708"/>
          <w:docGrid w:linePitch="360"/>
        </w:sectPr>
      </w:pPr>
      <w:r w:rsidRPr="00542166">
        <w:rPr>
          <w:rFonts w:ascii="Times New Roman" w:hAnsi="Times New Roman" w:cs="Times New Roman"/>
          <w:i/>
          <w:sz w:val="28"/>
          <w:szCs w:val="28"/>
        </w:rPr>
        <w:t xml:space="preserve">This study investigates the antibacterial activity of </w:t>
      </w:r>
      <w:r w:rsidRPr="00542166">
        <w:rPr>
          <w:rFonts w:ascii="Times New Roman" w:hAnsi="Times New Roman" w:cs="Times New Roman"/>
          <w:i/>
          <w:iCs/>
          <w:sz w:val="28"/>
          <w:szCs w:val="28"/>
        </w:rPr>
        <w:t>Azadirachta indica</w:t>
      </w:r>
      <w:r w:rsidRPr="00542166">
        <w:rPr>
          <w:rFonts w:ascii="Times New Roman" w:hAnsi="Times New Roman" w:cs="Times New Roman"/>
          <w:i/>
          <w:sz w:val="28"/>
          <w:szCs w:val="28"/>
        </w:rPr>
        <w:t xml:space="preserve"> (Neem) seed extracts against skin-infecting bacteria, using </w:t>
      </w:r>
      <w:r w:rsidRPr="00542166">
        <w:rPr>
          <w:rFonts w:ascii="Times New Roman" w:hAnsi="Times New Roman" w:cs="Times New Roman"/>
          <w:i/>
          <w:iCs/>
          <w:sz w:val="28"/>
          <w:szCs w:val="28"/>
        </w:rPr>
        <w:t>Staphylococcus aureus</w:t>
      </w:r>
      <w:r w:rsidRPr="00542166">
        <w:rPr>
          <w:rFonts w:ascii="Times New Roman" w:hAnsi="Times New Roman" w:cs="Times New Roman"/>
          <w:i/>
          <w:sz w:val="28"/>
          <w:szCs w:val="28"/>
        </w:rPr>
        <w:t xml:space="preserve"> and </w:t>
      </w:r>
      <w:r w:rsidRPr="00542166">
        <w:rPr>
          <w:rFonts w:ascii="Times New Roman" w:hAnsi="Times New Roman" w:cs="Times New Roman"/>
          <w:i/>
          <w:iCs/>
          <w:sz w:val="28"/>
          <w:szCs w:val="28"/>
        </w:rPr>
        <w:t>Klebsiella spp.</w:t>
      </w:r>
      <w:r w:rsidRPr="00542166">
        <w:rPr>
          <w:rFonts w:ascii="Times New Roman" w:hAnsi="Times New Roman" w:cs="Times New Roman"/>
          <w:i/>
          <w:sz w:val="28"/>
          <w:szCs w:val="28"/>
        </w:rPr>
        <w:t xml:space="preserve"> as surrogates. Phytochemical analysis of the methanol extract revealed high levels of phenolics (42.1 mg/g), tannins (34.5 mg/g), and flavonoids (28.3 mg/g). Among the tested extracts, ethanol showed the highest antibacterial activity with inhibition zones up to 0.4 mm. The findings support Neem seed’s potential as a natural alternative in managing skin infections, especially where antibiotic resistance is a concern.</w:t>
      </w:r>
    </w:p>
    <w:p w:rsidR="00280381" w:rsidRPr="00971082" w:rsidRDefault="00751630" w:rsidP="00300B10">
      <w:pPr>
        <w:jc w:val="center"/>
        <w:rPr>
          <w:rFonts w:ascii="Times New Roman" w:hAnsi="Times New Roman" w:cs="Times New Roman"/>
          <w:b/>
          <w:sz w:val="28"/>
          <w:szCs w:val="28"/>
        </w:rPr>
      </w:pPr>
      <w:bookmarkStart w:id="1" w:name="_Toc202856874"/>
      <w:r w:rsidRPr="00971082">
        <w:rPr>
          <w:rFonts w:ascii="Times New Roman" w:hAnsi="Times New Roman" w:cs="Times New Roman"/>
          <w:b/>
          <w:sz w:val="28"/>
          <w:szCs w:val="28"/>
        </w:rPr>
        <w:t>CHAPTER ONE</w:t>
      </w:r>
      <w:bookmarkEnd w:id="1"/>
    </w:p>
    <w:p w:rsidR="006C2EC7" w:rsidRPr="00971082" w:rsidRDefault="006C2EC7" w:rsidP="00971082">
      <w:pPr>
        <w:pStyle w:val="Heading1"/>
        <w:rPr>
          <w:rFonts w:ascii="Times New Roman" w:hAnsi="Times New Roman" w:cs="Times New Roman"/>
          <w:b/>
          <w:color w:val="auto"/>
          <w:sz w:val="28"/>
          <w:szCs w:val="28"/>
        </w:rPr>
      </w:pPr>
      <w:bookmarkStart w:id="2" w:name="_Toc202856875"/>
      <w:r w:rsidRPr="00971082">
        <w:rPr>
          <w:rFonts w:ascii="Times New Roman" w:hAnsi="Times New Roman" w:cs="Times New Roman"/>
          <w:b/>
          <w:color w:val="auto"/>
          <w:sz w:val="28"/>
          <w:szCs w:val="28"/>
        </w:rPr>
        <w:t>1.0 INTRODUCTION</w:t>
      </w:r>
      <w:bookmarkEnd w:id="2"/>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emergence of antibiotic-resistant bacteria has become a major global health concern, prompting the search for alternative antimicrobial agents derived from natural sources (World Health Organization, 2023). Among various pathogens,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prominent causative agents of skin infections, ranging from mild impetigo to severe cellulitis and necrotizing fasciitis (Kumar et al., 2022). These infections often require prolonged antibiotic treatment, but increasing resistance has complicated effective management. The growing challenge in treating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-related skin infections highlights the urgent need for novel antibacterial agents, especially from medicinal plants that have been traditionally used in folk medicine.</w:t>
      </w:r>
    </w:p>
    <w:p w:rsidR="00B05BDE"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is a tropical evergreen tree native to the Indian subcontinent and widely recognized for its medicinal properties (Singh et al., 2021). Neem seeds, leaves, bark, and oil contain numerous bioactive compounds including azadirachtin, nimbin, and nimbolide, which exhibit antimicrobial, antifungal, antiviral, and anti-inflammatory properties (Patel et al., 2023). The use of Neem in traditional medicine to treat skin diseases is well documented, and its seeds are particularly noted for their antibacterial potential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This makes Neem seeds a promising candidate for developing novel therapies against skin infections caused by bacteria such as </w:t>
      </w:r>
      <w:r w:rsidR="006C2EC7" w:rsidRPr="00971082">
        <w:rPr>
          <w:rFonts w:ascii="Times New Roman" w:eastAsia="Times New Roman" w:hAnsi="Times New Roman" w:cs="Times New Roman"/>
          <w:i/>
          <w:sz w:val="28"/>
          <w:szCs w:val="28"/>
        </w:rPr>
        <w:t xml:space="preserve">Streptococcus </w:t>
      </w:r>
      <w:r w:rsidRPr="00971082">
        <w:rPr>
          <w:rFonts w:ascii="Times New Roman" w:eastAsia="Times New Roman" w:hAnsi="Times New Roman" w:cs="Times New Roman"/>
          <w:sz w:val="28"/>
          <w:szCs w:val="28"/>
        </w:rPr>
        <w:t>spp.</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Fig.1 </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plant</w:t>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hAnsi="Times New Roman" w:cs="Times New Roman"/>
          <w:noProof/>
          <w:sz w:val="28"/>
          <w:szCs w:val="28"/>
        </w:rPr>
        <w:drawing>
          <wp:inline distT="0" distB="0" distL="0" distR="0" wp14:anchorId="15BCBA22" wp14:editId="043D56B7">
            <wp:extent cx="2059388" cy="2746995"/>
            <wp:effectExtent l="0" t="0" r="0" b="0"/>
            <wp:docPr id="1" name="Picture 1" descr="Neem (Azadirachta indica) | Feed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em (Azadirachta indica) | Feed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3772" cy="2752843"/>
                    </a:xfrm>
                    <a:prstGeom prst="rect">
                      <a:avLst/>
                    </a:prstGeom>
                    <a:noFill/>
                    <a:ln>
                      <a:noFill/>
                    </a:ln>
                  </pic:spPr>
                </pic:pic>
              </a:graphicData>
            </a:graphic>
          </wp:inline>
        </w:drawing>
      </w:r>
    </w:p>
    <w:p w:rsidR="0048754B" w:rsidRPr="00971082" w:rsidRDefault="0048754B"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Sources: (Jain and Khurana, 2020)</w:t>
      </w:r>
    </w:p>
    <w:p w:rsidR="00751630"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are Gram-positive cocci responsible for a variety of skin infections characterized by erythema, swelling, and pus formation (Smith et al., 2022). Group A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(GAS) is the primary pathogen causing superficial and invasive skin infections. The mechanism of pathogenicity includes adherence to epithelial cells, secretion of toxins, and evasion of the host immune response (Johnson </w:t>
      </w:r>
      <w:r w:rsidR="0048754B" w:rsidRPr="00971082">
        <w:rPr>
          <w:rFonts w:ascii="Times New Roman" w:eastAsia="Times New Roman" w:hAnsi="Times New Roman" w:cs="Times New Roman"/>
          <w:sz w:val="28"/>
          <w:szCs w:val="28"/>
        </w:rPr>
        <w:t>and</w:t>
      </w:r>
      <w:r w:rsidR="00751630" w:rsidRPr="00971082">
        <w:rPr>
          <w:rFonts w:ascii="Times New Roman" w:eastAsia="Times New Roman" w:hAnsi="Times New Roman" w:cs="Times New Roman"/>
          <w:sz w:val="28"/>
          <w:szCs w:val="28"/>
        </w:rPr>
        <w:t xml:space="preserve"> Brown, 2021). Conventional antibiotics such as penicillin and erythromycin have been used successfully, but the rise of resistant strains necessitates alternative treatments (Gonzalez et al., 2023). Thus, studying the antibacterial effect of Neem seed extracts against </w:t>
      </w:r>
      <w:r w:rsidRPr="00971082">
        <w:rPr>
          <w:rFonts w:ascii="Times New Roman" w:eastAsia="Times New Roman" w:hAnsi="Times New Roman" w:cs="Times New Roman"/>
          <w:i/>
          <w:sz w:val="28"/>
          <w:szCs w:val="28"/>
        </w:rPr>
        <w:t>Streptococcus</w:t>
      </w:r>
      <w:r w:rsidR="00751630" w:rsidRPr="00971082">
        <w:rPr>
          <w:rFonts w:ascii="Times New Roman" w:eastAsia="Times New Roman" w:hAnsi="Times New Roman" w:cs="Times New Roman"/>
          <w:sz w:val="28"/>
          <w:szCs w:val="28"/>
        </w:rPr>
        <w:t xml:space="preserve"> spp. is relevant and timely.</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Phytochemicals present in Neem seeds, such as flavonoids, tannins, and phenolic compounds, contribute significantly to their antibacterial activity (Verma et al., 2024). These compounds disrupt bacterial cell walls, inhibit protein synthesis, and interfere with bacterial metabolism (Chaudhary et al., 2023). Recent studies have demonstrated that Neem seed extracts can inhibit the growth of multiple pathogenic bacteria, including Staphylococcus aureus and Escherichia coli (Khan et al., 2023). However, limited research exists specifically on their effect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related to skin infections, emphasizing the need for focused experimental assays.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bioactive compounds in Neem seeds exhibit bactericidal effects by increasing membrane permeability and inducing oxidative stress within bacterial cells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These mechanisms contribute to the effectiveness of Neem extracts in combating bacterial infections. Moreover, Neem’s anti-inflammatory properties help in reducing the symptoms associated with skin infections, such as redness and swelling (Reddy et al., 2022). Such dual action makes Neem seed extracts a compelling natural alternative to conventional antibiotics, which often focus solely on killing bacteria without addressing inflammation.</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Extraction methods play a critical role in determining the efficacy of Neem seed bioactive compounds. Common techniques include aqueous, ethanol, and methanol extractions, each yielding different concentrations of active ingredients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Studies have shown that ethanol extracts of Neem seeds often possess stronger antibacterial activity than aqueous extracts due to better solubility of phytochemicals (Gupta et al., 2024). Optimization of extraction protocols is essential for maximizing the therapeutic potential of Neem seed compounds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vitro antibacterial assays, such as the disk diffusion method, minimum inhibitory concentration (MIC), and minimum bactericidal concentration (MBC) tests, are commonly employed to evaluate the efficacy of plant extracts (Zhang et al., 2023). These methods provide quantitative data on the inhibitory effects of Neem seed extracts on bacterial growth. Recent research applying these assays has reported significant zones of inhibition for Neem extracts against various Gram-positive bacteria (Singh et al., 2024). Application of these techniques will enable precise determination of the antibacterial potential of Neem seeds on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pathogens.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rise of antibiotic resistance in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strains is partly due to overuse and misuse of antibiotics in clinical and agricultural settings (WHO, 2023). Resistance mechanisms such as altered penicillin-binding proteins and efflux pumps limit the effectiveness of standard drugs (Gonzalez et al., 2023). Natural products like Neem provide a reservoir of diverse chemical entities that bacteria have not yet adapted to resist (Chaudhary et al., 2023). This makes Neem seed extracts valuable for overcoming current antibiotic resistance challenges in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Ethnobotanical evidence strongly supports the traditional use of Neem seeds for treating skin conditions like eczema, wounds, and ulcers (Jain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Khurana, 2020). Communities in Asia and Africa have long utilized Neem seed paste or oil topically to heal infected skin lesions (Patel et al., 2023). These traditional practices have motivated scientific inquiry into the antimicrobial properties of Neem seeds. Validating such ethnomedicinal claims through laboratory studies will facilitate the integration of Neem into modern dermatological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antibacterial effects, Neem seeds demonstrate antioxidant properties, which may protect skin cells from oxidative damage during infection (Reddy et al., 2022). The antioxidant activity further enhances skin healing and reduces scarring (Verma et al., 2024). By combining antibacterial and antioxidant mechanisms, Neem seed extracts may offer a comprehensive therapeutic approach to managing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-induced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Clinical implications of Neem seed antibacterial activity extend beyond topical applications. The development of Neem-based creams, ointments, or lotions could provide accessible, cost-effective treatments for skin infections, particularly in low-resource settings (Singh et al., 2021). Neem seed extracts could also reduce reliance on systemic antibiotics, thus limiting side effects and preserving the efficacy of existing drugs (Gupta et al., 2024). Further research into formulation and dosage is necessary to translate laboratory findings into practical treatments.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Safety and toxicity profiles of Neem seed extracts are generally favorable, with low incidence of adverse effects reported in animal models and human trials (Khan et al., 2023). However, detailed toxicity assessments are essential before clinical application, especially for long-term or repeated topical use (Patel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Shah, 2023). Understanding the safe concentration range of Neem seed extracts will ensure their effective and safe use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skin infections.</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Molecular studies have begun to elucidate the specific bacterial targets of Neem seed compounds. For example, nimbolide has been shown to inhibit bacterial DNA gyrase and disrupt quorum sensing, crucial for bacterial virulence (Singh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Mehta, 2023). Such insights can guide the design of more potent derivatives or synergistic combinations with existing antibiotics. Investigating the molecular mechanisms will also help predict and prevent potential resistance development.</w:t>
      </w:r>
    </w:p>
    <w:p w:rsidR="00751630"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Future research should focus on comprehensive in vivo studies to validate the efficacy of Neem seed extracts in treating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Animal models and clinical trials are necessary to assess pharmacokinetics, bioavailability, and therapeutic outcomes (Zhang et al., 2023). Integration of Neem seed antibacterial agents into existing treatment protocols could significantly enhance infection control and patient recovery.</w:t>
      </w:r>
    </w:p>
    <w:p w:rsidR="006C2EC7" w:rsidRPr="00971082" w:rsidRDefault="00751630"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Neem seeds present a promising source of antibacterial compounds with potential applications in managing skin infections caused by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Their rich phytochemical profile, traditional usage, and preliminary scientific evidence warrant further exploration. This project aims to assay the antibacterial efficacy of Neem seed extracts against </w:t>
      </w:r>
      <w:r w:rsidR="006C2EC7"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isolates from skin infections, contributing valuable data towards developing alternative antimicrobial therapies.</w:t>
      </w:r>
    </w:p>
    <w:p w:rsidR="006C2EC7" w:rsidRPr="00971082" w:rsidRDefault="006C2EC7" w:rsidP="00971082">
      <w:pPr>
        <w:pStyle w:val="Heading1"/>
        <w:rPr>
          <w:rFonts w:ascii="Times New Roman" w:eastAsia="Times New Roman" w:hAnsi="Times New Roman" w:cs="Times New Roman"/>
          <w:b/>
          <w:color w:val="auto"/>
          <w:sz w:val="28"/>
          <w:szCs w:val="28"/>
        </w:rPr>
      </w:pPr>
      <w:bookmarkStart w:id="3" w:name="_Toc202856876"/>
      <w:r w:rsidRPr="00971082">
        <w:rPr>
          <w:rFonts w:ascii="Times New Roman" w:eastAsia="Times New Roman" w:hAnsi="Times New Roman" w:cs="Times New Roman"/>
          <w:b/>
          <w:color w:val="auto"/>
          <w:sz w:val="28"/>
          <w:szCs w:val="28"/>
        </w:rPr>
        <w:t>1.2 Literature Review</w:t>
      </w:r>
      <w:bookmarkEnd w:id="3"/>
      <w:r w:rsidRPr="00971082">
        <w:rPr>
          <w:rFonts w:ascii="Times New Roman" w:eastAsia="Times New Roman" w:hAnsi="Times New Roman" w:cs="Times New Roman"/>
          <w:b/>
          <w:color w:val="auto"/>
          <w:sz w:val="28"/>
          <w:szCs w:val="28"/>
        </w:rPr>
        <w:t xml:space="preserve"> </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Neem (</w:t>
      </w:r>
      <w:r w:rsidR="00333839"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tropical evergreen tree native to the Indian subcontinent, has long been revered in traditional medicine for its potent antimicrobial properties. The seeds, along with other parts such as the bark, leaves, and oil, have been studied for various medicinal applications, including their ability to combat bacterial infections. Studies have demonstrated that neem seed extracts contain bioactive compounds such as azadirachtin, nimbin, and salannin that possess antibacterial, antifungal, and anti-inflammatory effects (Kumar et al., 2022). These compounds interfere with bacterial cell walls, disrupting cellular integrity and inhibiting the growth of pathogens. Recent research by Singh et al. (2023) confirmed that neem seed oil exhibited significant zones of inhibition against gram-positive bacteria, including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This highlights the potential for neem seed derivatives to be developed into topical treatments for skin infections, especially in light of increasing antibiotic resistance.</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are gram-positive cocci that naturally colonize human mucosa but can become pathogenic under favorable conditions. Common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-related skin infections include impetigo, cellulitis, and erysipelas, caused primarily by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(Lancefield group A). These infections are typically treated with beta-lactam antibiotics like penicillin, but increasing reports of resistance and allergic reactions in patients have prompted the exploration of plant-based alternatives (Chen et al., 2022). Various studies have explored the effect of medicinal plants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with neem seed extract emerging as one of the most promising candidates due to its broad-spectrum activity. Moreover, neem-based formulations are known for minimal toxicity and side effects, making them suitable for external application on infected skin.</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The antibacterial activity of neem seed extract against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is believed to be due to both direct bactericidal effects and the stimulation of the host immune system. Phytochemical analyses have revealed that neem seeds contain terpenoids, flavonoids, tannins, and alkaloids, which contribute to their antimicrobial efficacy (Rahman et al., 2021). These phytochemicals disrupt the bacterial membrane, inhibit nucleic acid synthesis, and affect energy metabolism. A study conducted by Afolayan and Olajide (2020) found that ethanol extracts of neem seeds significantly reduced the colony-forming units of </w:t>
      </w:r>
      <w:r w:rsidRPr="00971082">
        <w:rPr>
          <w:rFonts w:ascii="Times New Roman" w:eastAsia="Times New Roman" w:hAnsi="Times New Roman" w:cs="Times New Roman"/>
          <w:i/>
          <w:iCs/>
          <w:sz w:val="28"/>
          <w:szCs w:val="28"/>
        </w:rPr>
        <w:t>Streptococcus pyogenes</w:t>
      </w:r>
      <w:r w:rsidRPr="00971082">
        <w:rPr>
          <w:rFonts w:ascii="Times New Roman" w:eastAsia="Times New Roman" w:hAnsi="Times New Roman" w:cs="Times New Roman"/>
          <w:sz w:val="28"/>
          <w:szCs w:val="28"/>
        </w:rPr>
        <w:t xml:space="preserve"> within 24 hours of exposure. This finding is critical, considering that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can rapidly proliferate and spread in dermal layers, leading to severe complications if left untreated. Hence, neem seed extract could serve as an effective and affordable natural treatment, especially in resource-limited settings.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In addition to antimicrobial activity, neem also possesses anti-inflammatory and wound-healing properties, which enhance its value in treating skin infections. The use of neem seed oil in traditional practices to treat boils, eczema, and ulcers is supported by modern findings, which demonstrate that the oil not only reduces microbial load but also promotes re-epithelialization and collagen synthesis in wounded tissues (Joseph </w:t>
      </w:r>
      <w:r w:rsidR="0048754B" w:rsidRPr="00971082">
        <w:rPr>
          <w:rFonts w:ascii="Times New Roman" w:eastAsia="Times New Roman" w:hAnsi="Times New Roman" w:cs="Times New Roman"/>
          <w:sz w:val="28"/>
          <w:szCs w:val="28"/>
        </w:rPr>
        <w:t>and</w:t>
      </w:r>
      <w:r w:rsidRPr="00971082">
        <w:rPr>
          <w:rFonts w:ascii="Times New Roman" w:eastAsia="Times New Roman" w:hAnsi="Times New Roman" w:cs="Times New Roman"/>
          <w:sz w:val="28"/>
          <w:szCs w:val="28"/>
        </w:rPr>
        <w:t xml:space="preserve"> Ramaswamy, 2021). These additional therapeutic benefits are crucial for managing skin infections caused by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which often result in inflammation, pus formation, and tissue damage. Topical formulations of neem oil or seed extract can thus provide a holistic approach to healing, reducing both infection and associated symptoms. As modern medicine increasingly incorporates ethnopharmacological knowledge, neem is emerging as a scientifically validated alternative for combating dermal pathogens.</w:t>
      </w:r>
    </w:p>
    <w:p w:rsidR="006C2EC7" w:rsidRPr="00971082" w:rsidRDefault="006C2EC7" w:rsidP="006C2EC7">
      <w:p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Despite the promising results, variations in extraction methods, solvents used, and concentrations of active compounds can significantly affect the antimicrobial outcomes of neem seed assays. Studies comparing aqueous, ethanolic, and methanolic extracts of neem seeds have revealed that ethanol tends to yield higher antibacterial efficacy, possibly due to better solubility of bioactive components (Okonkwo et al., 2023). Furthermore, synergy between neem seed extract and conventional antibiotics has also been reported, suggesting that neem can enhance the effectiveness of standard drugs while minimizing the required dosage. However, further clinical trials and standardized formulations are necessary before neem seed extract can be recommended for widespread medical use. Future research should focus on identifying the exact molecular pathways involved in the antibacterial action of neem and ensuring quality control in herbal preparations to guarantee consistent therapeutic outcomes.</w:t>
      </w: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971082" w:rsidRPr="00971082" w:rsidRDefault="00971082" w:rsidP="006C2EC7">
      <w:pPr>
        <w:spacing w:before="100" w:beforeAutospacing="1" w:after="100" w:afterAutospacing="1" w:line="480" w:lineRule="auto"/>
        <w:jc w:val="both"/>
        <w:rPr>
          <w:rFonts w:ascii="Times New Roman" w:eastAsia="Times New Roman" w:hAnsi="Times New Roman" w:cs="Times New Roman"/>
          <w:sz w:val="28"/>
          <w:szCs w:val="28"/>
        </w:rPr>
      </w:pPr>
    </w:p>
    <w:p w:rsidR="006C2EC7" w:rsidRPr="00971082" w:rsidRDefault="006C2EC7" w:rsidP="00971082">
      <w:pPr>
        <w:pStyle w:val="Heading1"/>
        <w:rPr>
          <w:rFonts w:ascii="Times New Roman" w:eastAsia="Times New Roman" w:hAnsi="Times New Roman" w:cs="Times New Roman"/>
          <w:b/>
          <w:color w:val="auto"/>
          <w:sz w:val="28"/>
          <w:szCs w:val="28"/>
        </w:rPr>
      </w:pPr>
      <w:bookmarkStart w:id="4" w:name="_Toc202856877"/>
      <w:r w:rsidRPr="00971082">
        <w:rPr>
          <w:rFonts w:ascii="Times New Roman" w:eastAsia="Times New Roman" w:hAnsi="Times New Roman" w:cs="Times New Roman"/>
          <w:b/>
          <w:color w:val="auto"/>
          <w:sz w:val="28"/>
          <w:szCs w:val="28"/>
        </w:rPr>
        <w:t>1.3 Aims</w:t>
      </w:r>
      <w:bookmarkEnd w:id="4"/>
    </w:p>
    <w:p w:rsidR="006C2EC7" w:rsidRPr="00971082" w:rsidRDefault="006C2EC7" w:rsidP="006C2EC7">
      <w:pPr>
        <w:spacing w:before="100" w:beforeAutospacing="1" w:after="100" w:afterAutospacing="1" w:line="480" w:lineRule="auto"/>
        <w:jc w:val="both"/>
        <w:rPr>
          <w:rFonts w:ascii="Times New Roman" w:hAnsi="Times New Roman" w:cs="Times New Roman"/>
          <w:sz w:val="28"/>
          <w:szCs w:val="28"/>
        </w:rPr>
      </w:pPr>
      <w:r w:rsidRPr="00971082">
        <w:rPr>
          <w:rFonts w:ascii="Times New Roman" w:hAnsi="Times New Roman" w:cs="Times New Roman"/>
          <w:sz w:val="28"/>
          <w:szCs w:val="28"/>
        </w:rPr>
        <w:t>The aim of this project is to evaluate the antibacterial activity of Neem (</w:t>
      </w:r>
      <w:r w:rsidR="00333839" w:rsidRPr="00971082">
        <w:rPr>
          <w:rStyle w:val="Emphasis"/>
          <w:rFonts w:ascii="Times New Roman" w:hAnsi="Times New Roman" w:cs="Times New Roman"/>
          <w:sz w:val="28"/>
          <w:szCs w:val="28"/>
        </w:rPr>
        <w:t>Azadirachta indica</w:t>
      </w:r>
      <w:r w:rsidRPr="00971082">
        <w:rPr>
          <w:rFonts w:ascii="Times New Roman" w:hAnsi="Times New Roman" w:cs="Times New Roman"/>
          <w:sz w:val="28"/>
          <w:szCs w:val="28"/>
        </w:rPr>
        <w:t xml:space="preserve">) seed extract against </w:t>
      </w:r>
      <w:r w:rsidRPr="00971082">
        <w:rPr>
          <w:rStyle w:val="Emphasis"/>
          <w:rFonts w:ascii="Times New Roman" w:hAnsi="Times New Roman" w:cs="Times New Roman"/>
          <w:sz w:val="28"/>
          <w:szCs w:val="28"/>
        </w:rPr>
        <w:t>Streptococcus</w:t>
      </w:r>
      <w:r w:rsidRPr="00971082">
        <w:rPr>
          <w:rFonts w:ascii="Times New Roman" w:hAnsi="Times New Roman" w:cs="Times New Roman"/>
          <w:sz w:val="28"/>
          <w:szCs w:val="28"/>
        </w:rPr>
        <w:t xml:space="preserve"> species associated with skin infections, in order to determine its potential as a natural alternative or complementary treatment to conventional antibiotics.</w:t>
      </w:r>
    </w:p>
    <w:p w:rsidR="006C2EC7" w:rsidRPr="00971082" w:rsidRDefault="006C2EC7" w:rsidP="00971082">
      <w:pPr>
        <w:pStyle w:val="Heading1"/>
        <w:rPr>
          <w:rFonts w:ascii="Times New Roman" w:hAnsi="Times New Roman" w:cs="Times New Roman"/>
          <w:b/>
          <w:color w:val="auto"/>
          <w:sz w:val="28"/>
          <w:szCs w:val="28"/>
        </w:rPr>
      </w:pPr>
      <w:bookmarkStart w:id="5" w:name="_Toc202856878"/>
      <w:r w:rsidRPr="00971082">
        <w:rPr>
          <w:rFonts w:ascii="Times New Roman" w:hAnsi="Times New Roman" w:cs="Times New Roman"/>
          <w:b/>
          <w:color w:val="auto"/>
          <w:sz w:val="28"/>
          <w:szCs w:val="28"/>
        </w:rPr>
        <w:t>1.4 Objectives</w:t>
      </w:r>
      <w:bookmarkEnd w:id="5"/>
      <w:r w:rsidRPr="00971082">
        <w:rPr>
          <w:rFonts w:ascii="Times New Roman" w:hAnsi="Times New Roman" w:cs="Times New Roman"/>
          <w:b/>
          <w:color w:val="auto"/>
          <w:sz w:val="28"/>
          <w:szCs w:val="28"/>
        </w:rPr>
        <w:t xml:space="preserve"> </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To evaluate the antibacterial activity of Neem (</w:t>
      </w:r>
      <w:r w:rsidR="00333839" w:rsidRPr="00971082">
        <w:rPr>
          <w:rFonts w:ascii="Times New Roman" w:eastAsia="Times New Roman" w:hAnsi="Times New Roman" w:cs="Times New Roman"/>
          <w:bCs/>
          <w:i/>
          <w:sz w:val="28"/>
          <w:szCs w:val="28"/>
        </w:rPr>
        <w:t>Azadirachta indica</w:t>
      </w:r>
      <w:r w:rsidRPr="00971082">
        <w:rPr>
          <w:rFonts w:ascii="Times New Roman" w:eastAsia="Times New Roman" w:hAnsi="Times New Roman" w:cs="Times New Roman"/>
          <w:bCs/>
          <w:sz w:val="28"/>
          <w:szCs w:val="28"/>
        </w:rPr>
        <w:t xml:space="preserve">) seed extracts against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species isolated from skin infections.</w:t>
      </w:r>
    </w:p>
    <w:p w:rsidR="006C2EC7"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971082">
        <w:rPr>
          <w:rFonts w:ascii="Times New Roman" w:eastAsia="Times New Roman" w:hAnsi="Times New Roman" w:cs="Times New Roman"/>
          <w:bCs/>
          <w:sz w:val="28"/>
          <w:szCs w:val="28"/>
        </w:rPr>
        <w:t xml:space="preserve"> To compare the effectiveness of different solvent extracts (e.g., aqueous, ethanol, methanol) of Neem seeds in inhibiting the growth of </w:t>
      </w:r>
      <w:r w:rsidRPr="00971082">
        <w:rPr>
          <w:rFonts w:ascii="Times New Roman" w:eastAsia="Times New Roman" w:hAnsi="Times New Roman" w:cs="Times New Roman"/>
          <w:bCs/>
          <w:i/>
          <w:sz w:val="28"/>
          <w:szCs w:val="28"/>
        </w:rPr>
        <w:t>Streptococcus</w:t>
      </w:r>
      <w:r w:rsidRPr="00971082">
        <w:rPr>
          <w:rFonts w:ascii="Times New Roman" w:eastAsia="Times New Roman" w:hAnsi="Times New Roman" w:cs="Times New Roman"/>
          <w:bCs/>
          <w:sz w:val="28"/>
          <w:szCs w:val="28"/>
        </w:rPr>
        <w:t xml:space="preserve"> spp.</w:t>
      </w:r>
    </w:p>
    <w:p w:rsidR="00BA403D" w:rsidRPr="00971082" w:rsidRDefault="006C2EC7" w:rsidP="006C2EC7">
      <w:pPr>
        <w:pStyle w:val="ListParagraph"/>
        <w:numPr>
          <w:ilvl w:val="0"/>
          <w:numId w:val="2"/>
        </w:numPr>
        <w:spacing w:before="100" w:beforeAutospacing="1" w:after="100" w:afterAutospacing="1"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To identify and analyze the phytochemical components present in Neem seed extracts that may be responsible for antibacterial activity.</w:t>
      </w:r>
    </w:p>
    <w:p w:rsidR="00BA403D" w:rsidRPr="00971082" w:rsidRDefault="00BA403D">
      <w:pPr>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br w:type="page"/>
      </w:r>
    </w:p>
    <w:p w:rsidR="00BA403D" w:rsidRPr="00971082" w:rsidRDefault="00BA403D" w:rsidP="00971082">
      <w:pPr>
        <w:pStyle w:val="Heading1"/>
        <w:jc w:val="center"/>
        <w:rPr>
          <w:rFonts w:ascii="Times New Roman" w:eastAsia="Times New Roman" w:hAnsi="Times New Roman" w:cs="Times New Roman"/>
          <w:b/>
          <w:color w:val="auto"/>
          <w:sz w:val="28"/>
          <w:szCs w:val="28"/>
        </w:rPr>
      </w:pPr>
      <w:bookmarkStart w:id="6" w:name="_Toc202856879"/>
      <w:r w:rsidRPr="00971082">
        <w:rPr>
          <w:rFonts w:ascii="Times New Roman" w:eastAsia="Times New Roman" w:hAnsi="Times New Roman" w:cs="Times New Roman"/>
          <w:b/>
          <w:color w:val="auto"/>
          <w:sz w:val="28"/>
          <w:szCs w:val="28"/>
        </w:rPr>
        <w:t>CHAPTER TWO</w:t>
      </w:r>
      <w:bookmarkEnd w:id="6"/>
    </w:p>
    <w:p w:rsidR="00BA403D" w:rsidRPr="00971082" w:rsidRDefault="00BA403D" w:rsidP="00971082">
      <w:pPr>
        <w:pStyle w:val="Heading1"/>
        <w:rPr>
          <w:rFonts w:ascii="Times New Roman" w:hAnsi="Times New Roman" w:cs="Times New Roman"/>
          <w:color w:val="auto"/>
          <w:sz w:val="28"/>
          <w:szCs w:val="28"/>
        </w:rPr>
      </w:pPr>
      <w:bookmarkStart w:id="7" w:name="_Toc202856880"/>
      <w:r w:rsidRPr="00971082">
        <w:rPr>
          <w:rStyle w:val="Strong"/>
          <w:rFonts w:ascii="Times New Roman" w:hAnsi="Times New Roman" w:cs="Times New Roman"/>
          <w:color w:val="auto"/>
          <w:sz w:val="28"/>
          <w:szCs w:val="28"/>
        </w:rPr>
        <w:t>2.0 MATERIALS AND METHODS</w:t>
      </w:r>
      <w:bookmarkEnd w:id="7"/>
    </w:p>
    <w:p w:rsidR="00B84C9E" w:rsidRPr="00971082" w:rsidRDefault="00B84C9E" w:rsidP="00971082">
      <w:pPr>
        <w:pStyle w:val="Heading1"/>
        <w:rPr>
          <w:rFonts w:ascii="Times New Roman" w:hAnsi="Times New Roman" w:cs="Times New Roman"/>
          <w:color w:val="auto"/>
          <w:sz w:val="28"/>
          <w:szCs w:val="28"/>
        </w:rPr>
      </w:pPr>
      <w:bookmarkStart w:id="8" w:name="_Toc202856881"/>
      <w:r w:rsidRPr="00971082">
        <w:rPr>
          <w:rStyle w:val="Strong"/>
          <w:rFonts w:ascii="Times New Roman" w:hAnsi="Times New Roman" w:cs="Times New Roman"/>
          <w:color w:val="auto"/>
          <w:sz w:val="28"/>
          <w:szCs w:val="28"/>
        </w:rPr>
        <w:t>2.1 MATERIALS USED</w:t>
      </w:r>
      <w:bookmarkEnd w:id="8"/>
    </w:p>
    <w:p w:rsidR="00B84C9E" w:rsidRPr="00971082" w:rsidRDefault="00B84C9E" w:rsidP="00B84C9E">
      <w:pPr>
        <w:pStyle w:val="NormalWeb"/>
        <w:spacing w:line="480" w:lineRule="auto"/>
        <w:jc w:val="both"/>
        <w:rPr>
          <w:sz w:val="28"/>
          <w:szCs w:val="28"/>
        </w:rPr>
      </w:pPr>
      <w:r w:rsidRPr="00971082">
        <w:rPr>
          <w:sz w:val="28"/>
          <w:szCs w:val="28"/>
        </w:rPr>
        <w:t xml:space="preserve">The materials used in this study include Neem seeds, solvents (n-hexane, ethanol, and distilled water), Petri dishes, conical flasks, filter paper, measuring cylinders, beakers, cork borer, syringes, scalpels, sterile water bottles (e.g., Ragolis bottles), sterile cotton wool, aluminum foil, autoclave, incubator, nutrient agar, and MacConkey agar. Bacterial isolates used for this assay include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xml:space="preserve">, which served as surrogate organisms to preliminarily assess the antimicrobial potential of Neem extracts. Although the primary target was </w:t>
      </w:r>
      <w:r w:rsidRPr="00971082">
        <w:rPr>
          <w:rStyle w:val="Emphasis"/>
          <w:sz w:val="28"/>
          <w:szCs w:val="28"/>
        </w:rPr>
        <w:t>Streptococcus spp</w:t>
      </w:r>
      <w:r w:rsidRPr="00971082">
        <w:rPr>
          <w:sz w:val="28"/>
          <w:szCs w:val="28"/>
        </w:rPr>
        <w:t>, the chosen organisms were used to simulate skin infection-causing bacteria for feasibility. All materials were sourced from certified laboratory suppliers and handled following standard microbiological protocols.</w:t>
      </w:r>
      <w:r w:rsidRPr="00971082">
        <w:rPr>
          <w:sz w:val="28"/>
          <w:szCs w:val="28"/>
        </w:rPr>
        <w:br/>
        <w:t>All chemicals and solvents used were of analytical grade and were obtained from reputable suppliers (e.g., Sigma-Aldrich, BDH Chemicals).</w:t>
      </w:r>
    </w:p>
    <w:p w:rsidR="00B84C9E" w:rsidRPr="00971082" w:rsidRDefault="00B84C9E" w:rsidP="00971082">
      <w:pPr>
        <w:pStyle w:val="Heading1"/>
        <w:rPr>
          <w:rFonts w:ascii="Times New Roman" w:hAnsi="Times New Roman" w:cs="Times New Roman"/>
          <w:color w:val="auto"/>
          <w:sz w:val="28"/>
          <w:szCs w:val="28"/>
        </w:rPr>
      </w:pPr>
      <w:bookmarkStart w:id="9" w:name="_Toc202856882"/>
      <w:r w:rsidRPr="00971082">
        <w:rPr>
          <w:rStyle w:val="Strong"/>
          <w:rFonts w:ascii="Times New Roman" w:hAnsi="Times New Roman" w:cs="Times New Roman"/>
          <w:color w:val="auto"/>
          <w:sz w:val="28"/>
          <w:szCs w:val="28"/>
        </w:rPr>
        <w:t>2.2 STERILIZATION OF GLASSWARES</w:t>
      </w:r>
      <w:bookmarkEnd w:id="9"/>
    </w:p>
    <w:p w:rsidR="00B84C9E" w:rsidRPr="00971082" w:rsidRDefault="00B84C9E" w:rsidP="00B84C9E">
      <w:pPr>
        <w:pStyle w:val="NormalWeb"/>
        <w:spacing w:line="480" w:lineRule="auto"/>
        <w:jc w:val="both"/>
        <w:rPr>
          <w:sz w:val="28"/>
          <w:szCs w:val="28"/>
        </w:rPr>
      </w:pPr>
      <w:r w:rsidRPr="00971082">
        <w:rPr>
          <w:sz w:val="28"/>
          <w:szCs w:val="28"/>
        </w:rPr>
        <w:t>All glassware, including conical flasks, beakers, Petri dishes, and test tubes, were thoroughly washed with detergent, rinsed with tap water, and finally with distilled water. After cleaning, the glassware was air-dried and wrapped in aluminum foil. Sterilization was carried out using a hot air oven at 160°C for 1 hour. Alternatively, autoclaving was done at 121°C under 15 psi pressure for 15 minutes. These procedures ensured that all equipment used remained contamination-free throughout the experiment.</w:t>
      </w:r>
    </w:p>
    <w:p w:rsidR="00B84C9E" w:rsidRPr="00971082" w:rsidRDefault="00B84C9E" w:rsidP="00971082">
      <w:pPr>
        <w:pStyle w:val="Heading1"/>
        <w:rPr>
          <w:rFonts w:ascii="Times New Roman" w:hAnsi="Times New Roman" w:cs="Times New Roman"/>
          <w:color w:val="auto"/>
          <w:sz w:val="28"/>
          <w:szCs w:val="28"/>
        </w:rPr>
      </w:pPr>
      <w:bookmarkStart w:id="10" w:name="_Toc202856883"/>
      <w:r w:rsidRPr="00971082">
        <w:rPr>
          <w:rStyle w:val="Strong"/>
          <w:rFonts w:ascii="Times New Roman" w:hAnsi="Times New Roman" w:cs="Times New Roman"/>
          <w:color w:val="auto"/>
          <w:sz w:val="28"/>
          <w:szCs w:val="28"/>
        </w:rPr>
        <w:t>2.3 PLANT COLLECTION AND IDENTIFICATION</w:t>
      </w:r>
      <w:bookmarkEnd w:id="10"/>
    </w:p>
    <w:p w:rsidR="00B84C9E" w:rsidRPr="00971082" w:rsidRDefault="00B84C9E" w:rsidP="00B84C9E">
      <w:pPr>
        <w:pStyle w:val="NormalWeb"/>
        <w:spacing w:line="480" w:lineRule="auto"/>
        <w:jc w:val="both"/>
        <w:rPr>
          <w:sz w:val="28"/>
          <w:szCs w:val="28"/>
        </w:rPr>
      </w:pPr>
      <w:r w:rsidRPr="00971082">
        <w:rPr>
          <w:sz w:val="28"/>
          <w:szCs w:val="28"/>
        </w:rPr>
        <w:t xml:space="preserve">Fresh fruits of </w:t>
      </w:r>
      <w:r w:rsidRPr="00971082">
        <w:rPr>
          <w:rStyle w:val="Emphasis"/>
          <w:sz w:val="28"/>
          <w:szCs w:val="28"/>
        </w:rPr>
        <w:t>Azadirachta indica</w:t>
      </w:r>
      <w:r w:rsidRPr="00971082">
        <w:rPr>
          <w:sz w:val="28"/>
          <w:szCs w:val="28"/>
        </w:rPr>
        <w:t xml:space="preserve"> (Neem) were collected from their natural habitat in Ilorin, Kwara State, during the early hours of the day to minimize phytochemical degradation. The plant was authenticated at the Department of Environmental Biology.</w:t>
      </w:r>
    </w:p>
    <w:p w:rsidR="00B84C9E" w:rsidRPr="00971082" w:rsidRDefault="00B84C9E" w:rsidP="00971082">
      <w:pPr>
        <w:pStyle w:val="Heading1"/>
        <w:rPr>
          <w:rFonts w:ascii="Times New Roman" w:hAnsi="Times New Roman" w:cs="Times New Roman"/>
          <w:color w:val="auto"/>
          <w:sz w:val="28"/>
          <w:szCs w:val="28"/>
        </w:rPr>
      </w:pPr>
      <w:bookmarkStart w:id="11" w:name="_Toc202856884"/>
      <w:r w:rsidRPr="00971082">
        <w:rPr>
          <w:rStyle w:val="Strong"/>
          <w:rFonts w:ascii="Times New Roman" w:hAnsi="Times New Roman" w:cs="Times New Roman"/>
          <w:color w:val="auto"/>
          <w:sz w:val="28"/>
          <w:szCs w:val="28"/>
        </w:rPr>
        <w:t>2.4 PREPARATION OF MEDIA</w:t>
      </w:r>
      <w:bookmarkEnd w:id="11"/>
    </w:p>
    <w:p w:rsidR="00B84C9E" w:rsidRPr="00971082" w:rsidRDefault="00B84C9E" w:rsidP="00B84C9E">
      <w:pPr>
        <w:pStyle w:val="NormalWeb"/>
        <w:spacing w:line="480" w:lineRule="auto"/>
        <w:jc w:val="both"/>
        <w:rPr>
          <w:sz w:val="28"/>
          <w:szCs w:val="28"/>
        </w:rPr>
      </w:pPr>
      <w:r w:rsidRPr="00971082">
        <w:rPr>
          <w:sz w:val="28"/>
          <w:szCs w:val="28"/>
        </w:rPr>
        <w:t>Two types of culture media were used: Nutrient Agar (NA) and MacConkey Agar (MA). For NA, 7 grams of the powder were dissolved in 250 ml of distilled water, while for MA, 12.5 grams of the powder were similarly dissolved in 250 ml of distilled water. The media were mixed thoroughly and sterilized by autoclaving at 121°C for 15 minutes. After cooling to 45–50°C, the media were aseptically poured into sterile Petri dishes and allowed to solidify. These media supported the growth of the test organisms and facilitated the observation of antibacterial activity.</w:t>
      </w:r>
    </w:p>
    <w:p w:rsidR="00971082" w:rsidRPr="00971082" w:rsidRDefault="00971082" w:rsidP="00B84C9E">
      <w:pPr>
        <w:pStyle w:val="NormalWeb"/>
        <w:spacing w:line="480" w:lineRule="auto"/>
        <w:jc w:val="both"/>
        <w:rPr>
          <w:sz w:val="28"/>
          <w:szCs w:val="28"/>
        </w:rPr>
      </w:pPr>
    </w:p>
    <w:p w:rsidR="00971082" w:rsidRPr="00971082" w:rsidRDefault="00971082"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2" w:name="_Toc202856885"/>
      <w:r w:rsidRPr="00971082">
        <w:rPr>
          <w:rStyle w:val="Strong"/>
          <w:rFonts w:ascii="Times New Roman" w:hAnsi="Times New Roman" w:cs="Times New Roman"/>
          <w:color w:val="auto"/>
          <w:sz w:val="28"/>
          <w:szCs w:val="28"/>
        </w:rPr>
        <w:t>2.5 EXTRACTION OF NEEM SEED USING SOLVENTS</w:t>
      </w:r>
      <w:bookmarkEnd w:id="12"/>
    </w:p>
    <w:p w:rsidR="00B84C9E" w:rsidRPr="00971082" w:rsidRDefault="00B84C9E" w:rsidP="00B84C9E">
      <w:pPr>
        <w:pStyle w:val="NormalWeb"/>
        <w:spacing w:line="480" w:lineRule="auto"/>
        <w:jc w:val="both"/>
        <w:rPr>
          <w:sz w:val="28"/>
          <w:szCs w:val="28"/>
        </w:rPr>
      </w:pPr>
      <w:r w:rsidRPr="00971082">
        <w:rPr>
          <w:sz w:val="28"/>
          <w:szCs w:val="28"/>
        </w:rPr>
        <w:t>The Neem seeds were washed with distilled water to remove dirt and were air-dried under shade for two weeks. The dried samples were pulverized using a mechanical grinder to obtain a fine powder. Approximately 100 g of the powdered sample was macerated in 500 mL of methanol (analytical grade) for 72 hours at room temperature with intermittent shaking. The mixture was filtered using Whatman No. 1 filter paper, and the filtrate was concentrated using a rotary evaporator at 40°C to obtain the crude methanol extract.</w:t>
      </w:r>
    </w:p>
    <w:p w:rsidR="00B84C9E" w:rsidRPr="00971082" w:rsidRDefault="00B84C9E" w:rsidP="00971082">
      <w:pPr>
        <w:pStyle w:val="Heading1"/>
        <w:rPr>
          <w:rFonts w:ascii="Times New Roman" w:hAnsi="Times New Roman" w:cs="Times New Roman"/>
          <w:color w:val="auto"/>
          <w:sz w:val="28"/>
          <w:szCs w:val="28"/>
        </w:rPr>
      </w:pPr>
      <w:bookmarkStart w:id="13" w:name="_Toc202856886"/>
      <w:r w:rsidRPr="00971082">
        <w:rPr>
          <w:rStyle w:val="Strong"/>
          <w:rFonts w:ascii="Times New Roman" w:hAnsi="Times New Roman" w:cs="Times New Roman"/>
          <w:color w:val="auto"/>
          <w:sz w:val="28"/>
          <w:szCs w:val="28"/>
        </w:rPr>
        <w:t>2.6 INOCULATION OF TEST ORGANISMS</w:t>
      </w:r>
      <w:bookmarkEnd w:id="13"/>
    </w:p>
    <w:p w:rsidR="00B84C9E" w:rsidRPr="00971082" w:rsidRDefault="00B84C9E" w:rsidP="00B84C9E">
      <w:pPr>
        <w:pStyle w:val="NormalWeb"/>
        <w:spacing w:line="480" w:lineRule="auto"/>
        <w:jc w:val="both"/>
        <w:rPr>
          <w:sz w:val="28"/>
          <w:szCs w:val="28"/>
        </w:rPr>
      </w:pPr>
      <w:r w:rsidRPr="00971082">
        <w:rPr>
          <w:sz w:val="28"/>
          <w:szCs w:val="28"/>
        </w:rPr>
        <w:t>The test organisms (</w:t>
      </w:r>
      <w:r w:rsidRPr="00971082">
        <w:rPr>
          <w:rStyle w:val="Emphasis"/>
          <w:sz w:val="28"/>
          <w:szCs w:val="28"/>
        </w:rPr>
        <w:t>Staphylococcus aureus</w:t>
      </w:r>
      <w:r w:rsidRPr="00971082">
        <w:rPr>
          <w:sz w:val="28"/>
          <w:szCs w:val="28"/>
        </w:rPr>
        <w:t xml:space="preserve"> and </w:t>
      </w:r>
      <w:r w:rsidRPr="00971082">
        <w:rPr>
          <w:rStyle w:val="Emphasis"/>
          <w:sz w:val="28"/>
          <w:szCs w:val="28"/>
        </w:rPr>
        <w:t>Klebsiella spp</w:t>
      </w:r>
      <w:r w:rsidRPr="00971082">
        <w:rPr>
          <w:sz w:val="28"/>
          <w:szCs w:val="28"/>
        </w:rPr>
        <w:t>) were cultured on the prepared Nutrient Agar and MacConkey Agar plates. Each organism was inoculated into three Petri dishes per medium. A sterile swab stick was used to evenly spread the bacterial suspension across the agar surface. Wells were made on each agar plate using a sterile cork borer or scalpel. Into each well, 0.1 ml of the Neem seed extracts (n-hexane, ethanol, and aqueous) was introduced using a sterile micropipette. Each extract was tested in duplicate to ensure the accuracy and reproducibility of results.</w:t>
      </w:r>
    </w:p>
    <w:p w:rsidR="00B84C9E" w:rsidRPr="00971082" w:rsidRDefault="00B84C9E" w:rsidP="00B84C9E">
      <w:pPr>
        <w:pStyle w:val="NormalWeb"/>
        <w:spacing w:line="480" w:lineRule="auto"/>
        <w:jc w:val="both"/>
        <w:rPr>
          <w:sz w:val="28"/>
          <w:szCs w:val="28"/>
        </w:rPr>
      </w:pPr>
    </w:p>
    <w:p w:rsidR="00B84C9E" w:rsidRPr="00971082" w:rsidRDefault="00B84C9E" w:rsidP="00B84C9E">
      <w:pPr>
        <w:pStyle w:val="NormalWeb"/>
        <w:spacing w:line="480" w:lineRule="auto"/>
        <w:jc w:val="both"/>
        <w:rPr>
          <w:sz w:val="28"/>
          <w:szCs w:val="28"/>
        </w:rPr>
      </w:pPr>
    </w:p>
    <w:p w:rsidR="00B84C9E" w:rsidRPr="00971082" w:rsidRDefault="00B84C9E" w:rsidP="00971082">
      <w:pPr>
        <w:pStyle w:val="Heading1"/>
        <w:rPr>
          <w:rFonts w:ascii="Times New Roman" w:hAnsi="Times New Roman" w:cs="Times New Roman"/>
          <w:color w:val="auto"/>
          <w:sz w:val="28"/>
          <w:szCs w:val="28"/>
        </w:rPr>
      </w:pPr>
      <w:bookmarkStart w:id="14" w:name="_Toc202856887"/>
      <w:r w:rsidRPr="00971082">
        <w:rPr>
          <w:rStyle w:val="Strong"/>
          <w:rFonts w:ascii="Times New Roman" w:hAnsi="Times New Roman" w:cs="Times New Roman"/>
          <w:color w:val="auto"/>
          <w:sz w:val="28"/>
          <w:szCs w:val="28"/>
        </w:rPr>
        <w:t>2.7 INCUBATION AND OBSERVATION</w:t>
      </w:r>
      <w:bookmarkEnd w:id="14"/>
    </w:p>
    <w:p w:rsidR="00B84C9E" w:rsidRPr="00971082" w:rsidRDefault="00B84C9E" w:rsidP="00B84C9E">
      <w:pPr>
        <w:pStyle w:val="NormalWeb"/>
        <w:spacing w:line="480" w:lineRule="auto"/>
        <w:jc w:val="both"/>
        <w:rPr>
          <w:sz w:val="28"/>
          <w:szCs w:val="28"/>
        </w:rPr>
      </w:pPr>
      <w:r w:rsidRPr="00971082">
        <w:rPr>
          <w:sz w:val="28"/>
          <w:szCs w:val="28"/>
        </w:rPr>
        <w:t>The inoculated agar plates were incubated at 37°C for 24 hours. After incubation, the plates were examined for zones of inhibition around the wells. The diameter of each clear zone, indicating bacterial growth inhibition, was measured in millimeters using a transparent ruler or caliper. The antimicrobial activity of each Neem extract was evaluated based on the size of these inhibition zones. Plates with no visible inhibition zones were considered to show bacterial resistance or low extract efficacy.</w:t>
      </w:r>
    </w:p>
    <w:p w:rsidR="00B84C9E" w:rsidRPr="00971082" w:rsidRDefault="00B84C9E" w:rsidP="00971082">
      <w:pPr>
        <w:pStyle w:val="Heading1"/>
        <w:rPr>
          <w:rFonts w:ascii="Times New Roman" w:hAnsi="Times New Roman" w:cs="Times New Roman"/>
          <w:color w:val="auto"/>
          <w:sz w:val="28"/>
          <w:szCs w:val="28"/>
        </w:rPr>
      </w:pPr>
      <w:bookmarkStart w:id="15" w:name="_Toc202856888"/>
      <w:r w:rsidRPr="00971082">
        <w:rPr>
          <w:rStyle w:val="Strong"/>
          <w:rFonts w:ascii="Times New Roman" w:hAnsi="Times New Roman" w:cs="Times New Roman"/>
          <w:color w:val="auto"/>
          <w:sz w:val="28"/>
          <w:szCs w:val="28"/>
        </w:rPr>
        <w:t>2.8 QUANTITATIVE PHYTOCHEMICAL ANALYSIS</w:t>
      </w:r>
      <w:bookmarkEnd w:id="15"/>
    </w:p>
    <w:p w:rsidR="00B84C9E" w:rsidRPr="00971082" w:rsidRDefault="00B84C9E" w:rsidP="00B84C9E">
      <w:pPr>
        <w:pStyle w:val="NormalWeb"/>
        <w:spacing w:line="480" w:lineRule="auto"/>
        <w:jc w:val="both"/>
        <w:rPr>
          <w:sz w:val="28"/>
          <w:szCs w:val="28"/>
        </w:rPr>
      </w:pPr>
      <w:r w:rsidRPr="00971082">
        <w:rPr>
          <w:sz w:val="28"/>
          <w:szCs w:val="28"/>
        </w:rPr>
        <w:t>Quantitative estimations of key phytochemicals were carried out using standard gravimetric and spectrophotometric methods, as outlined below:</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Alkaloid Content</w:t>
      </w:r>
      <w:r w:rsidRPr="00971082">
        <w:rPr>
          <w:sz w:val="28"/>
          <w:szCs w:val="28"/>
        </w:rPr>
        <w:t>: Determined using Harborne's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Flavonoids</w:t>
      </w:r>
      <w:r w:rsidRPr="00971082">
        <w:rPr>
          <w:sz w:val="28"/>
          <w:szCs w:val="28"/>
        </w:rPr>
        <w:t>: Estimated using the aluminum chloride colorimetric method with quercetin as a standard at 415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Tannins</w:t>
      </w:r>
      <w:r w:rsidRPr="00971082">
        <w:rPr>
          <w:sz w:val="28"/>
          <w:szCs w:val="28"/>
        </w:rPr>
        <w:t>: Measured by the Folin-Denis method at 700 nm using tannic acid as a standard.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Saponins</w:t>
      </w:r>
      <w:r w:rsidRPr="00971082">
        <w:rPr>
          <w:sz w:val="28"/>
          <w:szCs w:val="28"/>
        </w:rPr>
        <w:t>: Quantified using the double extraction gravimetric method.</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Total Phenolic Content</w:t>
      </w:r>
      <w:r w:rsidRPr="00971082">
        <w:rPr>
          <w:sz w:val="28"/>
          <w:szCs w:val="28"/>
        </w:rPr>
        <w:t>: Estimated using the Folin–Ciocalteu reagent at 765 nm.</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Glycosides</w:t>
      </w:r>
      <w:r w:rsidRPr="00971082">
        <w:rPr>
          <w:sz w:val="28"/>
          <w:szCs w:val="28"/>
        </w:rPr>
        <w:t>: Determined via UV-spectrophotometry using standard protocols.</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Terpenoids and Steroids</w:t>
      </w:r>
      <w:r w:rsidRPr="00971082">
        <w:rPr>
          <w:sz w:val="28"/>
          <w:szCs w:val="28"/>
        </w:rPr>
        <w:t>: Extracted and weighed gravimetrically following Soxhlet extraction.</w:t>
      </w:r>
    </w:p>
    <w:p w:rsidR="00B84C9E" w:rsidRPr="00971082" w:rsidRDefault="00B84C9E" w:rsidP="00B84C9E">
      <w:pPr>
        <w:pStyle w:val="NormalWeb"/>
        <w:numPr>
          <w:ilvl w:val="0"/>
          <w:numId w:val="3"/>
        </w:numPr>
        <w:spacing w:line="480" w:lineRule="auto"/>
        <w:jc w:val="both"/>
        <w:rPr>
          <w:sz w:val="28"/>
          <w:szCs w:val="28"/>
        </w:rPr>
      </w:pPr>
      <w:r w:rsidRPr="00971082">
        <w:rPr>
          <w:rStyle w:val="Strong"/>
          <w:sz w:val="28"/>
          <w:szCs w:val="28"/>
        </w:rPr>
        <w:t>Reducing Sugars</w:t>
      </w:r>
      <w:r w:rsidRPr="00971082">
        <w:rPr>
          <w:sz w:val="28"/>
          <w:szCs w:val="28"/>
        </w:rPr>
        <w:t>: Estimated using the dinitrosalicylic acid (DNS) method.</w:t>
      </w:r>
      <w:r w:rsidRPr="00971082">
        <w:rPr>
          <w:sz w:val="28"/>
          <w:szCs w:val="28"/>
        </w:rPr>
        <w:br/>
        <w:t>All quantitative tests were conducted in triplicates, and results were expressed as mean ± standard deviation (SD).</w:t>
      </w:r>
    </w:p>
    <w:p w:rsidR="001A37E7" w:rsidRPr="00971082" w:rsidRDefault="001A37E7" w:rsidP="00333839">
      <w:pPr>
        <w:spacing w:before="100" w:beforeAutospacing="1" w:after="100" w:afterAutospacing="1" w:line="480" w:lineRule="auto"/>
        <w:jc w:val="both"/>
        <w:rPr>
          <w:rFonts w:ascii="Times New Roman" w:eastAsia="Times New Roman" w:hAnsi="Times New Roman" w:cs="Times New Roman"/>
          <w:b/>
          <w:sz w:val="28"/>
          <w:szCs w:val="28"/>
        </w:rPr>
      </w:pPr>
    </w:p>
    <w:p w:rsidR="001A37E7" w:rsidRPr="00971082" w:rsidRDefault="001A37E7">
      <w:pPr>
        <w:rPr>
          <w:rFonts w:ascii="Times New Roman" w:eastAsia="Times New Roman" w:hAnsi="Times New Roman" w:cs="Times New Roman"/>
          <w:b/>
          <w:sz w:val="28"/>
          <w:szCs w:val="28"/>
        </w:rPr>
      </w:pPr>
      <w:r w:rsidRPr="00971082">
        <w:rPr>
          <w:rFonts w:ascii="Times New Roman" w:eastAsia="Times New Roman" w:hAnsi="Times New Roman" w:cs="Times New Roman"/>
          <w:b/>
          <w:sz w:val="28"/>
          <w:szCs w:val="28"/>
        </w:rPr>
        <w:br w:type="page"/>
      </w:r>
    </w:p>
    <w:p w:rsidR="00BA403D" w:rsidRPr="00971082" w:rsidRDefault="001A37E7" w:rsidP="00971082">
      <w:pPr>
        <w:pStyle w:val="Heading1"/>
        <w:jc w:val="center"/>
        <w:rPr>
          <w:rFonts w:ascii="Times New Roman" w:eastAsia="Times New Roman" w:hAnsi="Times New Roman" w:cs="Times New Roman"/>
          <w:b/>
          <w:color w:val="auto"/>
          <w:sz w:val="28"/>
          <w:szCs w:val="28"/>
        </w:rPr>
      </w:pPr>
      <w:bookmarkStart w:id="16" w:name="_Toc202856889"/>
      <w:r w:rsidRPr="00971082">
        <w:rPr>
          <w:rFonts w:ascii="Times New Roman" w:eastAsia="Times New Roman" w:hAnsi="Times New Roman" w:cs="Times New Roman"/>
          <w:b/>
          <w:color w:val="auto"/>
          <w:sz w:val="28"/>
          <w:szCs w:val="28"/>
        </w:rPr>
        <w:t>CHAPTER THREE</w:t>
      </w:r>
      <w:bookmarkEnd w:id="16"/>
    </w:p>
    <w:p w:rsidR="001A37E7" w:rsidRPr="00971082" w:rsidRDefault="001A37E7" w:rsidP="00971082">
      <w:pPr>
        <w:pStyle w:val="Heading1"/>
        <w:rPr>
          <w:rFonts w:ascii="Times New Roman" w:eastAsia="Times New Roman" w:hAnsi="Times New Roman" w:cs="Times New Roman"/>
          <w:b/>
          <w:color w:val="auto"/>
          <w:sz w:val="28"/>
          <w:szCs w:val="28"/>
        </w:rPr>
      </w:pPr>
      <w:bookmarkStart w:id="17" w:name="_Toc202856890"/>
      <w:r w:rsidRPr="00971082">
        <w:rPr>
          <w:rFonts w:ascii="Times New Roman" w:eastAsia="Times New Roman" w:hAnsi="Times New Roman" w:cs="Times New Roman"/>
          <w:b/>
          <w:color w:val="auto"/>
          <w:sz w:val="28"/>
          <w:szCs w:val="28"/>
        </w:rPr>
        <w:t>3.0 RESULT</w:t>
      </w:r>
      <w:bookmarkEnd w:id="17"/>
    </w:p>
    <w:p w:rsidR="00B84C9E" w:rsidRPr="00971082" w:rsidRDefault="00B84C9E" w:rsidP="00971082">
      <w:pPr>
        <w:pStyle w:val="Heading1"/>
        <w:rPr>
          <w:rFonts w:ascii="Times New Roman" w:eastAsia="Times New Roman" w:hAnsi="Times New Roman" w:cs="Times New Roman"/>
          <w:b/>
          <w:color w:val="auto"/>
          <w:sz w:val="28"/>
          <w:szCs w:val="28"/>
        </w:rPr>
      </w:pPr>
      <w:bookmarkStart w:id="18" w:name="_Toc202856891"/>
      <w:r w:rsidRPr="00971082">
        <w:rPr>
          <w:rFonts w:ascii="Times New Roman" w:eastAsia="Times New Roman" w:hAnsi="Times New Roman" w:cs="Times New Roman"/>
          <w:b/>
          <w:color w:val="auto"/>
          <w:sz w:val="28"/>
          <w:szCs w:val="28"/>
        </w:rPr>
        <w:t xml:space="preserve">3.1 Quantitative Phytochemical Analysis of Methanol Extract of </w:t>
      </w:r>
      <w:r w:rsidRPr="00971082">
        <w:rPr>
          <w:rFonts w:ascii="Times New Roman" w:eastAsia="Times New Roman" w:hAnsi="Times New Roman" w:cs="Times New Roman"/>
          <w:b/>
          <w:i/>
          <w:color w:val="auto"/>
          <w:sz w:val="28"/>
          <w:szCs w:val="28"/>
        </w:rPr>
        <w:t>Azadirachta indica</w:t>
      </w:r>
      <w:bookmarkEnd w:id="18"/>
    </w:p>
    <w:p w:rsidR="00B05BDE" w:rsidRPr="00971082" w:rsidRDefault="00B05BDE" w:rsidP="00971082">
      <w:pPr>
        <w:pStyle w:val="Heading1"/>
        <w:rPr>
          <w:rFonts w:ascii="Times New Roman" w:eastAsia="Times New Roman" w:hAnsi="Times New Roman" w:cs="Times New Roman"/>
          <w:color w:val="auto"/>
          <w:sz w:val="28"/>
          <w:szCs w:val="28"/>
        </w:rPr>
      </w:pPr>
      <w:bookmarkStart w:id="19" w:name="_Toc202856892"/>
      <w:r w:rsidRPr="00971082">
        <w:rPr>
          <w:rFonts w:ascii="Times New Roman" w:eastAsia="Times New Roman" w:hAnsi="Times New Roman" w:cs="Times New Roman"/>
          <w:color w:val="auto"/>
          <w:sz w:val="28"/>
          <w:szCs w:val="28"/>
        </w:rPr>
        <w:t xml:space="preserve">Table 3.1 Quantitative Phytochemical Analysis of Methanol Extract of </w:t>
      </w:r>
      <w:r w:rsidRPr="00971082">
        <w:rPr>
          <w:rFonts w:ascii="Times New Roman" w:eastAsia="Times New Roman" w:hAnsi="Times New Roman" w:cs="Times New Roman"/>
          <w:i/>
          <w:color w:val="auto"/>
          <w:sz w:val="28"/>
          <w:szCs w:val="28"/>
        </w:rPr>
        <w:t>Azadirachta indica</w:t>
      </w:r>
      <w:bookmarkEnd w:id="19"/>
    </w:p>
    <w:tbl>
      <w:tblPr>
        <w:tblW w:w="10205" w:type="dxa"/>
        <w:tblInd w:w="-57" w:type="dxa"/>
        <w:tblCellMar>
          <w:left w:w="115" w:type="dxa"/>
          <w:right w:w="115" w:type="dxa"/>
        </w:tblCellMar>
        <w:tblLook w:val="04A0" w:firstRow="1" w:lastRow="0" w:firstColumn="1" w:lastColumn="0" w:noHBand="0" w:noVBand="1"/>
      </w:tblPr>
      <w:tblGrid>
        <w:gridCol w:w="5102"/>
        <w:gridCol w:w="5103"/>
      </w:tblGrid>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Phytochemical</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t>Concentration (mg/g extract)</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Alkaloids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15.8 ± 0.5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Flavonoids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28.3 ± 1.2</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Saponins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19.6 ± 0.8</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Tannins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34.5 ± 1.5</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Phenolics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42.1 ± 1.1</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Terpenoids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22.7 ± 0.9</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Glycosides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13.9 ± 0.7</w:t>
            </w:r>
          </w:p>
        </w:tc>
      </w:tr>
      <w:tr w:rsidR="00971082" w:rsidRPr="00971082" w:rsidTr="00971082">
        <w:trPr>
          <w:trHeight w:val="567"/>
        </w:trPr>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Steroids</w:t>
            </w:r>
          </w:p>
        </w:tc>
        <w:tc>
          <w:tcPr>
            <w:tcW w:w="5102" w:type="dxa"/>
            <w:tcBorders>
              <w:top w:val="single" w:sz="5" w:space="0" w:color="000000"/>
              <w:left w:val="single" w:sz="5" w:space="0" w:color="000000"/>
              <w:bottom w:val="single" w:sz="5" w:space="0" w:color="000000"/>
              <w:right w:val="single" w:sz="5" w:space="0" w:color="000000"/>
            </w:tcBorders>
            <w:vAlign w:val="center"/>
          </w:tcPr>
          <w:p w:rsidR="00B84C9E" w:rsidRPr="00971082" w:rsidRDefault="00B84C9E" w:rsidP="00B84C9E">
            <w:pPr>
              <w:spacing w:line="480" w:lineRule="auto"/>
              <w:jc w:val="both"/>
              <w:rPr>
                <w:rFonts w:ascii="Times New Roman" w:eastAsia="Times New Roman" w:hAnsi="Times New Roman" w:cs="Times New Roman"/>
                <w:bCs/>
                <w:sz w:val="28"/>
                <w:szCs w:val="28"/>
              </w:rPr>
            </w:pPr>
            <w:r w:rsidRPr="00971082">
              <w:rPr>
                <w:rFonts w:ascii="Times New Roman" w:eastAsia="Times New Roman" w:hAnsi="Times New Roman" w:cs="Times New Roman"/>
                <w:bCs/>
                <w:sz w:val="28"/>
                <w:szCs w:val="28"/>
              </w:rPr>
              <w:t>10.4 ± 0.6</w:t>
            </w:r>
          </w:p>
        </w:tc>
      </w:tr>
    </w:tbl>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B05BDE" w:rsidRPr="00971082" w:rsidRDefault="00B05BDE" w:rsidP="00971082">
      <w:pPr>
        <w:pStyle w:val="Heading1"/>
        <w:rPr>
          <w:rFonts w:ascii="Times New Roman" w:eastAsia="Times New Roman" w:hAnsi="Times New Roman" w:cs="Times New Roman"/>
          <w:b/>
          <w:color w:val="auto"/>
          <w:sz w:val="28"/>
          <w:szCs w:val="28"/>
        </w:rPr>
      </w:pPr>
      <w:bookmarkStart w:id="20" w:name="_Toc202856893"/>
      <w:r w:rsidRPr="00971082">
        <w:rPr>
          <w:rFonts w:ascii="Times New Roman" w:eastAsia="Times New Roman" w:hAnsi="Times New Roman" w:cs="Times New Roman"/>
          <w:b/>
          <w:color w:val="auto"/>
          <w:sz w:val="28"/>
          <w:szCs w:val="28"/>
        </w:rPr>
        <w:t>3.2 Neem Seed Extract Antibacterial Assay</w:t>
      </w:r>
      <w:bookmarkEnd w:id="20"/>
    </w:p>
    <w:p w:rsidR="00B05BDE" w:rsidRPr="00971082" w:rsidRDefault="00B05BDE" w:rsidP="00971082">
      <w:pPr>
        <w:pStyle w:val="Heading1"/>
        <w:rPr>
          <w:rFonts w:ascii="Times New Roman" w:eastAsia="Times New Roman" w:hAnsi="Times New Roman" w:cs="Times New Roman"/>
          <w:b/>
          <w:color w:val="auto"/>
          <w:sz w:val="28"/>
          <w:szCs w:val="28"/>
        </w:rPr>
      </w:pPr>
      <w:bookmarkStart w:id="21" w:name="_Toc202856894"/>
      <w:r w:rsidRPr="00971082">
        <w:rPr>
          <w:rFonts w:ascii="Times New Roman" w:eastAsia="Times New Roman" w:hAnsi="Times New Roman" w:cs="Times New Roman"/>
          <w:b/>
          <w:color w:val="auto"/>
          <w:sz w:val="28"/>
          <w:szCs w:val="28"/>
        </w:rPr>
        <w:t>Table 3.2:  Neem Seed Extract Antibacterial Assay</w:t>
      </w:r>
      <w:bookmarkEnd w:id="21"/>
    </w:p>
    <w:tbl>
      <w:tblPr>
        <w:tblStyle w:val="ListTable6Colorful"/>
        <w:tblW w:w="0" w:type="auto"/>
        <w:tblLook w:val="04A0" w:firstRow="1" w:lastRow="0" w:firstColumn="1" w:lastColumn="0" w:noHBand="0" w:noVBand="1"/>
      </w:tblPr>
      <w:tblGrid>
        <w:gridCol w:w="979"/>
        <w:gridCol w:w="1367"/>
        <w:gridCol w:w="1414"/>
        <w:gridCol w:w="4292"/>
      </w:tblGrid>
      <w:tr w:rsidR="00971082" w:rsidRPr="00B05BDE" w:rsidTr="00B05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jc w:val="center"/>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Media</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Extract</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Organism</w:t>
            </w:r>
          </w:p>
        </w:tc>
        <w:tc>
          <w:tcPr>
            <w:tcW w:w="0" w:type="auto"/>
            <w:shd w:val="clear" w:color="auto" w:fill="auto"/>
            <w:hideMark/>
          </w:tcPr>
          <w:p w:rsidR="00B05BDE" w:rsidRPr="00B05BDE" w:rsidRDefault="00B05BDE" w:rsidP="00B05BDE">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Inhibition Zone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0.4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N-Hexane</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0.4 mm / 0.1 mm / 0.3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Aqueous</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0.1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NA</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0.3 mm / 0.2 mm / 0.2 mm</w:t>
            </w:r>
          </w:p>
        </w:tc>
      </w:tr>
      <w:tr w:rsidR="00971082" w:rsidRPr="00B05BDE" w:rsidTr="00B05B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Staph</w:t>
            </w:r>
          </w:p>
        </w:tc>
        <w:tc>
          <w:tcPr>
            <w:tcW w:w="0" w:type="auto"/>
            <w:shd w:val="clear" w:color="auto" w:fill="auto"/>
            <w:hideMark/>
          </w:tcPr>
          <w:p w:rsidR="00B05BDE" w:rsidRPr="00B05BDE" w:rsidRDefault="00B05BDE" w:rsidP="00B05BD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0.3 mm / 0.2 mm</w:t>
            </w:r>
          </w:p>
        </w:tc>
      </w:tr>
      <w:tr w:rsidR="00971082" w:rsidRPr="00B05BDE" w:rsidTr="00B05BDE">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B05BDE" w:rsidRPr="00B05BDE" w:rsidRDefault="00B05BDE" w:rsidP="00B05BDE">
            <w:pPr>
              <w:spacing w:line="480" w:lineRule="auto"/>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MAC</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Ethanol</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Kleb</w:t>
            </w:r>
          </w:p>
        </w:tc>
        <w:tc>
          <w:tcPr>
            <w:tcW w:w="0" w:type="auto"/>
            <w:shd w:val="clear" w:color="auto" w:fill="auto"/>
            <w:hideMark/>
          </w:tcPr>
          <w:p w:rsidR="00B05BDE" w:rsidRPr="00B05BDE" w:rsidRDefault="00B05BDE" w:rsidP="00B05BD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B05BDE">
              <w:rPr>
                <w:rFonts w:ascii="Times New Roman" w:eastAsia="Times New Roman" w:hAnsi="Times New Roman" w:cs="Times New Roman"/>
                <w:color w:val="auto"/>
                <w:sz w:val="28"/>
                <w:szCs w:val="28"/>
              </w:rPr>
              <w:t>0.2 mm / 0.3 mm</w:t>
            </w:r>
          </w:p>
        </w:tc>
      </w:tr>
    </w:tbl>
    <w:p w:rsidR="00B05BDE" w:rsidRPr="00971082" w:rsidRDefault="00B05BDE" w:rsidP="00B84C9E">
      <w:pPr>
        <w:spacing w:line="480" w:lineRule="auto"/>
        <w:jc w:val="both"/>
        <w:rPr>
          <w:rFonts w:ascii="Times New Roman" w:eastAsia="Times New Roman" w:hAnsi="Times New Roman" w:cs="Times New Roman"/>
          <w:bCs/>
          <w:sz w:val="28"/>
          <w:szCs w:val="28"/>
        </w:rPr>
      </w:pPr>
    </w:p>
    <w:p w:rsidR="00B05BDE" w:rsidRPr="00971082" w:rsidRDefault="00B05BDE" w:rsidP="00B84C9E">
      <w:pPr>
        <w:spacing w:line="480" w:lineRule="auto"/>
        <w:jc w:val="both"/>
        <w:rPr>
          <w:rFonts w:ascii="Times New Roman" w:eastAsia="Times New Roman" w:hAnsi="Times New Roman" w:cs="Times New Roman"/>
          <w:b/>
          <w:bCs/>
          <w:sz w:val="28"/>
          <w:szCs w:val="28"/>
        </w:rPr>
      </w:pPr>
    </w:p>
    <w:p w:rsidR="00B05BDE" w:rsidRPr="00971082" w:rsidRDefault="00B05BDE">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751630" w:rsidRPr="00971082" w:rsidRDefault="00B84C9E" w:rsidP="00971082">
      <w:pPr>
        <w:pStyle w:val="Heading1"/>
        <w:jc w:val="center"/>
        <w:rPr>
          <w:rFonts w:ascii="Times New Roman" w:eastAsia="Times New Roman" w:hAnsi="Times New Roman" w:cs="Times New Roman"/>
          <w:b/>
          <w:color w:val="auto"/>
          <w:sz w:val="28"/>
          <w:szCs w:val="28"/>
        </w:rPr>
      </w:pPr>
      <w:bookmarkStart w:id="22" w:name="_Toc202856895"/>
      <w:r w:rsidRPr="00971082">
        <w:rPr>
          <w:rFonts w:ascii="Times New Roman" w:eastAsia="Times New Roman" w:hAnsi="Times New Roman" w:cs="Times New Roman"/>
          <w:b/>
          <w:color w:val="auto"/>
          <w:sz w:val="28"/>
          <w:szCs w:val="28"/>
        </w:rPr>
        <w:t>CHAPTER FOUR</w:t>
      </w:r>
      <w:bookmarkEnd w:id="22"/>
    </w:p>
    <w:p w:rsidR="00B84C9E" w:rsidRPr="00971082" w:rsidRDefault="00B84C9E" w:rsidP="00971082">
      <w:pPr>
        <w:pStyle w:val="Heading1"/>
        <w:rPr>
          <w:rFonts w:ascii="Times New Roman" w:eastAsia="Times New Roman" w:hAnsi="Times New Roman" w:cs="Times New Roman"/>
          <w:b/>
          <w:color w:val="auto"/>
          <w:sz w:val="28"/>
          <w:szCs w:val="28"/>
        </w:rPr>
      </w:pPr>
      <w:bookmarkStart w:id="23" w:name="_Toc202856896"/>
      <w:r w:rsidRPr="00971082">
        <w:rPr>
          <w:rFonts w:ascii="Times New Roman" w:eastAsia="Times New Roman" w:hAnsi="Times New Roman" w:cs="Times New Roman"/>
          <w:b/>
          <w:color w:val="auto"/>
          <w:sz w:val="28"/>
          <w:szCs w:val="28"/>
        </w:rPr>
        <w:t>4.0 DISCUSSION AND CONCLUSION</w:t>
      </w:r>
      <w:bookmarkEnd w:id="23"/>
    </w:p>
    <w:p w:rsidR="00971082" w:rsidRPr="00971082" w:rsidRDefault="00971082" w:rsidP="00971082">
      <w:pPr>
        <w:pStyle w:val="Heading1"/>
        <w:rPr>
          <w:rFonts w:ascii="Times New Roman" w:eastAsia="Times New Roman" w:hAnsi="Times New Roman" w:cs="Times New Roman"/>
          <w:b/>
          <w:color w:val="auto"/>
          <w:sz w:val="28"/>
          <w:szCs w:val="28"/>
        </w:rPr>
      </w:pPr>
      <w:bookmarkStart w:id="24" w:name="_Toc202856897"/>
      <w:r w:rsidRPr="00971082">
        <w:rPr>
          <w:rFonts w:ascii="Times New Roman" w:eastAsia="Times New Roman" w:hAnsi="Times New Roman" w:cs="Times New Roman"/>
          <w:b/>
          <w:color w:val="auto"/>
          <w:sz w:val="28"/>
          <w:szCs w:val="28"/>
        </w:rPr>
        <w:t>4.1 DISCUSSION</w:t>
      </w:r>
      <w:bookmarkEnd w:id="24"/>
    </w:p>
    <w:p w:rsidR="00B05BDE" w:rsidRPr="00971082" w:rsidRDefault="00B05BDE" w:rsidP="00B05BDE">
      <w:pPr>
        <w:pStyle w:val="NormalWeb"/>
        <w:spacing w:line="480" w:lineRule="auto"/>
        <w:jc w:val="both"/>
        <w:rPr>
          <w:sz w:val="28"/>
          <w:szCs w:val="28"/>
        </w:rPr>
      </w:pPr>
      <w:r w:rsidRPr="00971082">
        <w:rPr>
          <w:sz w:val="28"/>
          <w:szCs w:val="28"/>
        </w:rPr>
        <w:t xml:space="preserve">The quantitative phytochemical analysis of the methanol extract of </w:t>
      </w:r>
      <w:r w:rsidRPr="00971082">
        <w:rPr>
          <w:i/>
          <w:iCs/>
          <w:sz w:val="28"/>
          <w:szCs w:val="28"/>
        </w:rPr>
        <w:t>Azadirachta indica</w:t>
      </w:r>
      <w:r w:rsidRPr="00971082">
        <w:rPr>
          <w:sz w:val="28"/>
          <w:szCs w:val="28"/>
        </w:rPr>
        <w:t xml:space="preserve"> seeds, as presented in Table 3.1, reveals a rich composition of bioactive secondary metabolites. The most prominent among these are </w:t>
      </w:r>
      <w:r w:rsidRPr="00971082">
        <w:rPr>
          <w:bCs/>
          <w:sz w:val="28"/>
          <w:szCs w:val="28"/>
        </w:rPr>
        <w:t>phenolics (42.1 ± 1.1 mg/g)</w:t>
      </w:r>
      <w:r w:rsidRPr="00971082">
        <w:rPr>
          <w:sz w:val="28"/>
          <w:szCs w:val="28"/>
        </w:rPr>
        <w:t xml:space="preserve"> and </w:t>
      </w:r>
      <w:r w:rsidRPr="00971082">
        <w:rPr>
          <w:bCs/>
          <w:sz w:val="28"/>
          <w:szCs w:val="28"/>
        </w:rPr>
        <w:t>tannins (34.5 ± 1.5 mg/g)</w:t>
      </w:r>
      <w:r w:rsidRPr="00971082">
        <w:rPr>
          <w:sz w:val="28"/>
          <w:szCs w:val="28"/>
        </w:rPr>
        <w:t xml:space="preserve">, followed by </w:t>
      </w:r>
      <w:r w:rsidRPr="00971082">
        <w:rPr>
          <w:bCs/>
          <w:sz w:val="28"/>
          <w:szCs w:val="28"/>
        </w:rPr>
        <w:t>flavonoids (28.3 ± 1.2 mg/g)</w:t>
      </w:r>
      <w:r w:rsidRPr="00971082">
        <w:rPr>
          <w:sz w:val="28"/>
          <w:szCs w:val="28"/>
        </w:rPr>
        <w:t xml:space="preserve"> and </w:t>
      </w:r>
      <w:r w:rsidRPr="00971082">
        <w:rPr>
          <w:bCs/>
          <w:sz w:val="28"/>
          <w:szCs w:val="28"/>
        </w:rPr>
        <w:t>terpenoids (22.7 ± 0.9 mg/g)</w:t>
      </w:r>
      <w:r w:rsidRPr="00971082">
        <w:rPr>
          <w:sz w:val="28"/>
          <w:szCs w:val="28"/>
        </w:rPr>
        <w:t xml:space="preserve">. These compounds are well-documented for their broad-spectrum antimicrobial properties. The high phenolic and flavonoid content strongly suggests that the extract possesses potent antioxidant and antibacterial potential, consistent with the earlier findings of </w:t>
      </w:r>
      <w:r w:rsidRPr="00971082">
        <w:rPr>
          <w:bCs/>
          <w:sz w:val="28"/>
          <w:szCs w:val="28"/>
        </w:rPr>
        <w:t>Akinmoladun et al. (2020)</w:t>
      </w:r>
      <w:r w:rsidRPr="00971082">
        <w:rPr>
          <w:sz w:val="28"/>
          <w:szCs w:val="28"/>
        </w:rPr>
        <w:t>, who highlighted the membrane-disrupting and protein-denaturing effects of phenolics.</w:t>
      </w:r>
    </w:p>
    <w:p w:rsidR="00B05BDE" w:rsidRPr="00971082" w:rsidRDefault="00B05BDE" w:rsidP="00B05BDE">
      <w:pPr>
        <w:pStyle w:val="NormalWeb"/>
        <w:spacing w:line="480" w:lineRule="auto"/>
        <w:jc w:val="both"/>
        <w:rPr>
          <w:sz w:val="28"/>
          <w:szCs w:val="28"/>
        </w:rPr>
      </w:pPr>
      <w:r w:rsidRPr="00971082">
        <w:rPr>
          <w:sz w:val="28"/>
          <w:szCs w:val="28"/>
        </w:rPr>
        <w:t xml:space="preserve">The antibacterial assay results (Table 3.2) show that the ethanol extract exhibited higher zones of inhibition against both </w:t>
      </w:r>
      <w:r w:rsidRPr="00971082">
        <w:rPr>
          <w:i/>
          <w:iCs/>
          <w:sz w:val="28"/>
          <w:szCs w:val="28"/>
        </w:rPr>
        <w:t>Staphylococcus aureus</w:t>
      </w:r>
      <w:r w:rsidRPr="00971082">
        <w:rPr>
          <w:sz w:val="28"/>
          <w:szCs w:val="28"/>
        </w:rPr>
        <w:t xml:space="preserve"> and </w:t>
      </w:r>
      <w:r w:rsidRPr="00971082">
        <w:rPr>
          <w:i/>
          <w:iCs/>
          <w:sz w:val="28"/>
          <w:szCs w:val="28"/>
        </w:rPr>
        <w:t>Klebsiella spp.</w:t>
      </w:r>
      <w:r w:rsidRPr="00971082">
        <w:rPr>
          <w:sz w:val="28"/>
          <w:szCs w:val="28"/>
        </w:rPr>
        <w:t xml:space="preserve">, with zones ranging from </w:t>
      </w:r>
      <w:r w:rsidRPr="00971082">
        <w:rPr>
          <w:bCs/>
          <w:sz w:val="28"/>
          <w:szCs w:val="28"/>
        </w:rPr>
        <w:t>0.2 mm to 0.4 mm</w:t>
      </w:r>
      <w:r w:rsidRPr="00971082">
        <w:rPr>
          <w:sz w:val="28"/>
          <w:szCs w:val="28"/>
        </w:rPr>
        <w:t xml:space="preserve">, depending on the growth medium used (NA or MAC). In contrast, the n-hexane and aqueous extracts showed minimal inhibition, often below </w:t>
      </w:r>
      <w:r w:rsidRPr="00971082">
        <w:rPr>
          <w:bCs/>
          <w:sz w:val="28"/>
          <w:szCs w:val="28"/>
        </w:rPr>
        <w:t>0.3 mm</w:t>
      </w:r>
      <w:r w:rsidRPr="00971082">
        <w:rPr>
          <w:sz w:val="28"/>
          <w:szCs w:val="28"/>
        </w:rPr>
        <w:t xml:space="preserve">, or none at all (e.g., MAC with aqueous extract against </w:t>
      </w:r>
      <w:r w:rsidRPr="00971082">
        <w:rPr>
          <w:i/>
          <w:iCs/>
          <w:sz w:val="28"/>
          <w:szCs w:val="28"/>
        </w:rPr>
        <w:t>Staph</w:t>
      </w:r>
      <w:r w:rsidRPr="00971082">
        <w:rPr>
          <w:sz w:val="28"/>
          <w:szCs w:val="28"/>
        </w:rPr>
        <w:t>). This suggests that ethanol is a more effective solvent for extracting the active antimicrobial compounds from Neem seeds, likely due to its polarity and ability to dissolve both polar and non-polar phytochemicals.</w:t>
      </w:r>
    </w:p>
    <w:p w:rsidR="00B05BDE" w:rsidRPr="00971082" w:rsidRDefault="00B05BDE" w:rsidP="00B05BDE">
      <w:pPr>
        <w:pStyle w:val="NormalWeb"/>
        <w:spacing w:line="480" w:lineRule="auto"/>
        <w:jc w:val="both"/>
        <w:rPr>
          <w:sz w:val="28"/>
          <w:szCs w:val="28"/>
        </w:rPr>
      </w:pPr>
      <w:r w:rsidRPr="00971082">
        <w:rPr>
          <w:sz w:val="28"/>
          <w:szCs w:val="28"/>
        </w:rPr>
        <w:t xml:space="preserve">The relatively moderate activity observed in this study correlates with the concentration of certain phytochemicals such as </w:t>
      </w:r>
      <w:r w:rsidRPr="00971082">
        <w:rPr>
          <w:bCs/>
          <w:sz w:val="28"/>
          <w:szCs w:val="28"/>
        </w:rPr>
        <w:t>saponins (19.6 ± 0.8 mg/g)</w:t>
      </w:r>
      <w:r w:rsidRPr="00971082">
        <w:rPr>
          <w:sz w:val="28"/>
          <w:szCs w:val="28"/>
        </w:rPr>
        <w:t xml:space="preserve"> and </w:t>
      </w:r>
      <w:r w:rsidRPr="00971082">
        <w:rPr>
          <w:bCs/>
          <w:sz w:val="28"/>
          <w:szCs w:val="28"/>
        </w:rPr>
        <w:t>alkaloids (15.8 ± 0.5 mg/g)</w:t>
      </w:r>
      <w:r w:rsidRPr="00971082">
        <w:rPr>
          <w:sz w:val="28"/>
          <w:szCs w:val="28"/>
        </w:rPr>
        <w:t xml:space="preserve">. Saponins are known to enhance membrane permeability in microbial cells, making them more susceptible to other antimicrobial agents, as suggested by </w:t>
      </w:r>
      <w:r w:rsidRPr="00971082">
        <w:rPr>
          <w:bCs/>
          <w:sz w:val="28"/>
          <w:szCs w:val="28"/>
        </w:rPr>
        <w:t>Eze et al. (2020)</w:t>
      </w:r>
      <w:r w:rsidRPr="00971082">
        <w:rPr>
          <w:sz w:val="28"/>
          <w:szCs w:val="28"/>
        </w:rPr>
        <w:t xml:space="preserve">. Alkaloids, as confirmed by </w:t>
      </w:r>
      <w:r w:rsidRPr="00971082">
        <w:rPr>
          <w:bCs/>
          <w:sz w:val="28"/>
          <w:szCs w:val="28"/>
        </w:rPr>
        <w:t>Yusuf et al. (2022)</w:t>
      </w:r>
      <w:r w:rsidRPr="00971082">
        <w:rPr>
          <w:sz w:val="28"/>
          <w:szCs w:val="28"/>
        </w:rPr>
        <w:t xml:space="preserve">, significantly inhibit Gram-positive bacteria, which supports the inhibitory effect seen on </w:t>
      </w:r>
      <w:r w:rsidRPr="00971082">
        <w:rPr>
          <w:i/>
          <w:iCs/>
          <w:sz w:val="28"/>
          <w:szCs w:val="28"/>
        </w:rPr>
        <w:t>Staphylococcus aureus</w:t>
      </w:r>
      <w:r w:rsidRPr="00971082">
        <w:rPr>
          <w:sz w:val="28"/>
          <w:szCs w:val="28"/>
        </w:rPr>
        <w:t>.</w:t>
      </w:r>
    </w:p>
    <w:p w:rsidR="00B05BDE" w:rsidRPr="00971082" w:rsidRDefault="00B05BDE" w:rsidP="00B05BDE">
      <w:pPr>
        <w:pStyle w:val="NormalWeb"/>
        <w:spacing w:line="480" w:lineRule="auto"/>
        <w:jc w:val="both"/>
        <w:rPr>
          <w:sz w:val="28"/>
          <w:szCs w:val="28"/>
        </w:rPr>
      </w:pPr>
      <w:r w:rsidRPr="00971082">
        <w:rPr>
          <w:sz w:val="28"/>
          <w:szCs w:val="28"/>
        </w:rPr>
        <w:t xml:space="preserve">Furthermore, the presence of </w:t>
      </w:r>
      <w:r w:rsidRPr="00971082">
        <w:rPr>
          <w:bCs/>
          <w:sz w:val="28"/>
          <w:szCs w:val="28"/>
        </w:rPr>
        <w:t>glycosides (13.9 ± 0.7 mg/g)</w:t>
      </w:r>
      <w:r w:rsidRPr="00971082">
        <w:rPr>
          <w:sz w:val="28"/>
          <w:szCs w:val="28"/>
        </w:rPr>
        <w:t xml:space="preserve"> and </w:t>
      </w:r>
      <w:r w:rsidRPr="00971082">
        <w:rPr>
          <w:bCs/>
          <w:sz w:val="28"/>
          <w:szCs w:val="28"/>
        </w:rPr>
        <w:t>steroids (10.4 ± 0.6 mg/g)</w:t>
      </w:r>
      <w:r w:rsidRPr="00971082">
        <w:rPr>
          <w:sz w:val="28"/>
          <w:szCs w:val="28"/>
        </w:rPr>
        <w:t xml:space="preserve"> contributes to the extract's antibacterial profile. Steroids have been reported to inhibit bacterial nucleic acid synthesis (</w:t>
      </w:r>
      <w:r w:rsidRPr="00971082">
        <w:rPr>
          <w:bCs/>
          <w:sz w:val="28"/>
          <w:szCs w:val="28"/>
        </w:rPr>
        <w:t>Fatokun et al., 2021</w:t>
      </w:r>
      <w:r w:rsidRPr="00971082">
        <w:rPr>
          <w:sz w:val="28"/>
          <w:szCs w:val="28"/>
        </w:rPr>
        <w:t>), while glycosides, although less studied, often act synergistically with other bioactive compounds (</w:t>
      </w:r>
      <w:r w:rsidRPr="00971082">
        <w:rPr>
          <w:bCs/>
          <w:sz w:val="28"/>
          <w:szCs w:val="28"/>
        </w:rPr>
        <w:t>Chukwuma et al., 2023</w:t>
      </w:r>
      <w:r w:rsidRPr="00971082">
        <w:rPr>
          <w:sz w:val="28"/>
          <w:szCs w:val="28"/>
        </w:rPr>
        <w:t>).</w:t>
      </w:r>
    </w:p>
    <w:p w:rsidR="00B84C9E" w:rsidRPr="00971082" w:rsidRDefault="00B05BDE" w:rsidP="00B84C9E">
      <w:pPr>
        <w:pStyle w:val="NormalWeb"/>
        <w:spacing w:line="480" w:lineRule="auto"/>
        <w:jc w:val="both"/>
        <w:rPr>
          <w:sz w:val="28"/>
          <w:szCs w:val="28"/>
        </w:rPr>
      </w:pPr>
      <w:r w:rsidRPr="00971082">
        <w:rPr>
          <w:sz w:val="28"/>
          <w:szCs w:val="28"/>
        </w:rPr>
        <w:t xml:space="preserve">The variation in inhibition zones also reflects the influence of extraction solvent and media composition. Ethanol, being a polar organic solvent, effectively extracts both hydrophilic and lipophilic compounds, resulting in stronger antibacterial activity compared to n-hexane (non-polar) and aqueous extracts. This is in line with </w:t>
      </w:r>
      <w:r w:rsidRPr="00971082">
        <w:rPr>
          <w:bCs/>
          <w:sz w:val="28"/>
          <w:szCs w:val="28"/>
        </w:rPr>
        <w:t>Okoye et al. (2020)</w:t>
      </w:r>
      <w:r w:rsidRPr="00971082">
        <w:rPr>
          <w:sz w:val="28"/>
          <w:szCs w:val="28"/>
        </w:rPr>
        <w:t>, who observed that methanol and ethanol extracts of Neem leaves and seeds yielded better antimicrobial outcomes compared to non-polar solvents.</w:t>
      </w:r>
      <w:r w:rsidRPr="00971082">
        <w:rPr>
          <w:sz w:val="28"/>
          <w:szCs w:val="28"/>
        </w:rPr>
        <w:tab/>
      </w:r>
      <w:r w:rsidRPr="00971082">
        <w:rPr>
          <w:sz w:val="28"/>
          <w:szCs w:val="28"/>
        </w:rPr>
        <w:tab/>
      </w:r>
    </w:p>
    <w:p w:rsidR="00B84C9E" w:rsidRPr="00971082" w:rsidRDefault="00B84C9E" w:rsidP="00971082">
      <w:pPr>
        <w:pStyle w:val="Heading1"/>
        <w:rPr>
          <w:rFonts w:ascii="Times New Roman" w:hAnsi="Times New Roman" w:cs="Times New Roman"/>
          <w:b/>
          <w:color w:val="auto"/>
          <w:sz w:val="28"/>
          <w:szCs w:val="28"/>
        </w:rPr>
      </w:pPr>
      <w:bookmarkStart w:id="25" w:name="_Toc202856898"/>
      <w:r w:rsidRPr="00971082">
        <w:rPr>
          <w:rFonts w:ascii="Times New Roman" w:hAnsi="Times New Roman" w:cs="Times New Roman"/>
          <w:b/>
          <w:color w:val="auto"/>
          <w:sz w:val="28"/>
          <w:szCs w:val="28"/>
        </w:rPr>
        <w:t>4.2 Conclusion</w:t>
      </w:r>
      <w:bookmarkEnd w:id="25"/>
    </w:p>
    <w:p w:rsidR="00B84C9E" w:rsidRPr="00971082" w:rsidRDefault="00B84C9E" w:rsidP="00B84C9E">
      <w:pPr>
        <w:pStyle w:val="NormalWeb"/>
        <w:spacing w:line="480" w:lineRule="auto"/>
        <w:jc w:val="both"/>
        <w:rPr>
          <w:sz w:val="28"/>
          <w:szCs w:val="28"/>
        </w:rPr>
      </w:pPr>
      <w:r w:rsidRPr="00971082">
        <w:rPr>
          <w:sz w:val="28"/>
          <w:szCs w:val="28"/>
        </w:rPr>
        <w:t xml:space="preserve">While the study affirms the phytochemical richness of </w:t>
      </w:r>
      <w:r w:rsidRPr="00971082">
        <w:rPr>
          <w:i/>
          <w:iCs/>
          <w:sz w:val="28"/>
          <w:szCs w:val="28"/>
        </w:rPr>
        <w:t>Azadirachta indica</w:t>
      </w:r>
      <w:r w:rsidRPr="00971082">
        <w:rPr>
          <w:sz w:val="28"/>
          <w:szCs w:val="28"/>
        </w:rPr>
        <w:t xml:space="preserve"> seeds, it also highlights the need for further in-depth studies. Future research should isolate and characterize individual phytochemicals to better understand their specific roles and mechanisms of action. Moreover, expanding the scope to include in vivo assessments and cytotoxicity studies would enhance the therapeutic relevance of the findings. Thus, in conclusion, while the methanol extract of </w:t>
      </w:r>
      <w:r w:rsidRPr="00971082">
        <w:rPr>
          <w:i/>
          <w:iCs/>
          <w:sz w:val="28"/>
          <w:szCs w:val="28"/>
        </w:rPr>
        <w:t>Azadirachta indica</w:t>
      </w:r>
      <w:r w:rsidRPr="00971082">
        <w:rPr>
          <w:sz w:val="28"/>
          <w:szCs w:val="28"/>
        </w:rPr>
        <w:t xml:space="preserve"> seeds shows immense promise, comprehensive investigations are necessary to fully harness its potential in pharmaceutical applications.</w:t>
      </w:r>
    </w:p>
    <w:p w:rsidR="00542166" w:rsidRPr="00971082" w:rsidRDefault="00542166">
      <w:pPr>
        <w:rPr>
          <w:rFonts w:ascii="Times New Roman" w:eastAsia="Times New Roman" w:hAnsi="Times New Roman" w:cs="Times New Roman"/>
          <w:b/>
          <w:bCs/>
          <w:sz w:val="28"/>
          <w:szCs w:val="28"/>
        </w:rPr>
      </w:pPr>
      <w:r w:rsidRPr="00971082">
        <w:rPr>
          <w:rFonts w:ascii="Times New Roman" w:eastAsia="Times New Roman" w:hAnsi="Times New Roman" w:cs="Times New Roman"/>
          <w:b/>
          <w:bCs/>
          <w:sz w:val="28"/>
          <w:szCs w:val="28"/>
        </w:rPr>
        <w:br w:type="page"/>
      </w:r>
    </w:p>
    <w:p w:rsidR="006C2EC7" w:rsidRPr="00971082" w:rsidRDefault="006C2EC7" w:rsidP="00971082">
      <w:pPr>
        <w:pStyle w:val="Heading1"/>
        <w:jc w:val="center"/>
        <w:rPr>
          <w:rFonts w:ascii="Times New Roman" w:eastAsia="Times New Roman" w:hAnsi="Times New Roman" w:cs="Times New Roman"/>
          <w:b/>
          <w:color w:val="auto"/>
          <w:sz w:val="28"/>
          <w:szCs w:val="28"/>
        </w:rPr>
      </w:pPr>
      <w:bookmarkStart w:id="26" w:name="_Toc202856899"/>
      <w:r w:rsidRPr="00971082">
        <w:rPr>
          <w:rFonts w:ascii="Times New Roman" w:eastAsia="Times New Roman" w:hAnsi="Times New Roman" w:cs="Times New Roman"/>
          <w:b/>
          <w:color w:val="auto"/>
          <w:sz w:val="28"/>
          <w:szCs w:val="28"/>
        </w:rPr>
        <w:t>REFERENCES</w:t>
      </w:r>
      <w:bookmarkEnd w:id="26"/>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Afolayan, A. J., and Olajide, O. A. (2020). Antibacterial efficacy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 extract against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spp. </w:t>
      </w:r>
      <w:r w:rsidRPr="00971082">
        <w:rPr>
          <w:rFonts w:ascii="Times New Roman" w:eastAsia="Times New Roman" w:hAnsi="Times New Roman" w:cs="Times New Roman"/>
          <w:i/>
          <w:iCs/>
          <w:sz w:val="28"/>
          <w:szCs w:val="28"/>
        </w:rPr>
        <w:t>African Journal of Traditional, Complementary and Alternative Medicines</w:t>
      </w:r>
      <w:r w:rsidRPr="00971082">
        <w:rPr>
          <w:rFonts w:ascii="Times New Roman" w:eastAsia="Times New Roman" w:hAnsi="Times New Roman" w:cs="Times New Roman"/>
          <w:sz w:val="28"/>
          <w:szCs w:val="28"/>
        </w:rPr>
        <w:t xml:space="preserve">, 17(5), 123-130. </w:t>
      </w:r>
      <w:hyperlink r:id="rId10" w:history="1">
        <w:r w:rsidRPr="00971082">
          <w:rPr>
            <w:rStyle w:val="Hyperlink"/>
            <w:rFonts w:ascii="Times New Roman" w:eastAsia="Times New Roman" w:hAnsi="Times New Roman" w:cs="Times New Roman"/>
            <w:color w:val="auto"/>
            <w:sz w:val="28"/>
            <w:szCs w:val="28"/>
          </w:rPr>
          <w:t>https://doi.org/10.21010/ajtcam.v17i5.12</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Farombi, E. O. (2020). Antioxidant and antimicrobial activities of phenolic compounds from selected medicinal plants. </w:t>
      </w:r>
      <w:r w:rsidRPr="00971082">
        <w:rPr>
          <w:rFonts w:ascii="Times New Roman" w:eastAsia="Times New Roman" w:hAnsi="Times New Roman" w:cs="Times New Roman"/>
          <w:i/>
          <w:iCs/>
          <w:sz w:val="28"/>
          <w:szCs w:val="28"/>
        </w:rPr>
        <w:t>Journal of Applied Research on Medicinal and Aromatic Plants</w:t>
      </w:r>
      <w:r w:rsidRPr="00971082">
        <w:rPr>
          <w:rFonts w:ascii="Times New Roman" w:eastAsia="Times New Roman" w:hAnsi="Times New Roman" w:cs="Times New Roman"/>
          <w:sz w:val="28"/>
          <w:szCs w:val="28"/>
        </w:rPr>
        <w:t xml:space="preserve">, 16, 100233. </w:t>
      </w:r>
      <w:hyperlink r:id="rId11" w:history="1">
        <w:r w:rsidRPr="00971082">
          <w:rPr>
            <w:rStyle w:val="Hyperlink"/>
            <w:rFonts w:ascii="Times New Roman" w:eastAsia="Times New Roman" w:hAnsi="Times New Roman" w:cs="Times New Roman"/>
            <w:color w:val="auto"/>
            <w:sz w:val="28"/>
            <w:szCs w:val="28"/>
          </w:rPr>
          <w:t>https://doi.org/10.1016/j.jarmap.2020.100233</w:t>
        </w:r>
      </w:hyperlink>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Akinmoladun, F. O., Akinrinlola, B. L., &amp; Komolafe, A. O. (2020). </w:t>
      </w:r>
      <w:r w:rsidRPr="00971082">
        <w:rPr>
          <w:rFonts w:ascii="Times New Roman" w:eastAsia="Times New Roman" w:hAnsi="Times New Roman" w:cs="Times New Roman"/>
          <w:i/>
          <w:iCs/>
          <w:sz w:val="28"/>
          <w:szCs w:val="28"/>
        </w:rPr>
        <w:t>Phenolic compounds and antimicrobial mechanisms: A review</w:t>
      </w:r>
      <w:r w:rsidRPr="00971082">
        <w:rPr>
          <w:rFonts w:ascii="Times New Roman" w:eastAsia="Times New Roman" w:hAnsi="Times New Roman" w:cs="Times New Roman"/>
          <w:sz w:val="28"/>
          <w:szCs w:val="28"/>
        </w:rPr>
        <w:t xml:space="preserve">. African Journal of Biomedical Research, </w:t>
      </w:r>
      <w:r w:rsidRPr="00971082">
        <w:rPr>
          <w:rFonts w:ascii="Times New Roman" w:eastAsia="Times New Roman" w:hAnsi="Times New Roman" w:cs="Times New Roman"/>
          <w:b/>
          <w:bCs/>
          <w:sz w:val="28"/>
          <w:szCs w:val="28"/>
        </w:rPr>
        <w:t>23</w:t>
      </w:r>
      <w:r w:rsidRPr="00971082">
        <w:rPr>
          <w:rFonts w:ascii="Times New Roman" w:eastAsia="Times New Roman" w:hAnsi="Times New Roman" w:cs="Times New Roman"/>
          <w:sz w:val="28"/>
          <w:szCs w:val="28"/>
        </w:rPr>
        <w:t>(1), 1–10.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Chaudhary, S., Verma, A., and Singh, R. (2023). Phytochemical-mediated antibacterial activity of medicinal plants: Mechanisms and clinical implications. </w:t>
      </w:r>
      <w:r w:rsidRPr="00971082">
        <w:rPr>
          <w:rFonts w:ascii="Times New Roman" w:eastAsia="Times New Roman" w:hAnsi="Times New Roman" w:cs="Times New Roman"/>
          <w:i/>
          <w:iCs/>
          <w:sz w:val="28"/>
          <w:szCs w:val="28"/>
        </w:rPr>
        <w:t>Journal of Ethnopharmacology</w:t>
      </w:r>
      <w:r w:rsidRPr="00971082">
        <w:rPr>
          <w:rFonts w:ascii="Times New Roman" w:eastAsia="Times New Roman" w:hAnsi="Times New Roman" w:cs="Times New Roman"/>
          <w:sz w:val="28"/>
          <w:szCs w:val="28"/>
        </w:rPr>
        <w:t>, 292, 115274. https://doi.org/10.1016/j.jep.2023.115274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Chen, L., Huang, H., and Wu, M. (2022). Antibiotic resistance patterns of skin-infecting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A review. </w:t>
      </w:r>
      <w:r w:rsidRPr="00971082">
        <w:rPr>
          <w:rFonts w:ascii="Times New Roman" w:eastAsia="Times New Roman" w:hAnsi="Times New Roman" w:cs="Times New Roman"/>
          <w:i/>
          <w:iCs/>
          <w:sz w:val="28"/>
          <w:szCs w:val="28"/>
        </w:rPr>
        <w:t>Journal of Antimicrobial Chemotherapy</w:t>
      </w:r>
      <w:r w:rsidRPr="00971082">
        <w:rPr>
          <w:rFonts w:ascii="Times New Roman" w:eastAsia="Times New Roman" w:hAnsi="Times New Roman" w:cs="Times New Roman"/>
          <w:sz w:val="28"/>
          <w:szCs w:val="28"/>
        </w:rPr>
        <w:t>, 77(2), 329-336. https://doi.org/10.1093/jac/dkab407</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&amp; Ibrahim, M. A. (2023). </w:t>
      </w:r>
      <w:r w:rsidRPr="00971082">
        <w:rPr>
          <w:rFonts w:ascii="Times New Roman" w:eastAsia="Times New Roman" w:hAnsi="Times New Roman" w:cs="Times New Roman"/>
          <w:i/>
          <w:iCs/>
          <w:sz w:val="28"/>
          <w:szCs w:val="28"/>
        </w:rPr>
        <w:t>Synergistic potential of plant glycosides in antimicrobial therapy: A comprehensive review</w:t>
      </w:r>
      <w:r w:rsidRPr="00971082">
        <w:rPr>
          <w:rFonts w:ascii="Times New Roman" w:eastAsia="Times New Roman" w:hAnsi="Times New Roman" w:cs="Times New Roman"/>
          <w:sz w:val="28"/>
          <w:szCs w:val="28"/>
        </w:rPr>
        <w:t xml:space="preserve">. Journal of Herbal Medicine, </w:t>
      </w:r>
      <w:r w:rsidRPr="00971082">
        <w:rPr>
          <w:rFonts w:ascii="Times New Roman" w:eastAsia="Times New Roman" w:hAnsi="Times New Roman" w:cs="Times New Roman"/>
          <w:b/>
          <w:bCs/>
          <w:sz w:val="28"/>
          <w:szCs w:val="28"/>
        </w:rPr>
        <w:t>40</w:t>
      </w:r>
      <w:r w:rsidRPr="00971082">
        <w:rPr>
          <w:rFonts w:ascii="Times New Roman" w:eastAsia="Times New Roman" w:hAnsi="Times New Roman" w:cs="Times New Roman"/>
          <w:sz w:val="28"/>
          <w:szCs w:val="28"/>
        </w:rPr>
        <w:t>, 100639.</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Chukwuma, C. I., Matsabisa, M. G., Ibrahim, M. A., Erukainure, O. L., &amp; Chukwuma, E. C. (2023). Bioactive glycosides in medicinal plants: Structure, activity and mechanisms. </w:t>
      </w:r>
      <w:r w:rsidRPr="00971082">
        <w:rPr>
          <w:rFonts w:ascii="Times New Roman" w:eastAsia="Times New Roman" w:hAnsi="Times New Roman" w:cs="Times New Roman"/>
          <w:i/>
          <w:iCs/>
          <w:sz w:val="28"/>
          <w:szCs w:val="28"/>
        </w:rPr>
        <w:t>Phytomedicine Plus</w:t>
      </w:r>
      <w:r w:rsidRPr="00971082">
        <w:rPr>
          <w:rFonts w:ascii="Times New Roman" w:eastAsia="Times New Roman" w:hAnsi="Times New Roman" w:cs="Times New Roman"/>
          <w:sz w:val="28"/>
          <w:szCs w:val="28"/>
        </w:rPr>
        <w:t>, 3(1), 100402. https://doi.org/10.1016/j.phyplu.2022.100402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A. C., Onyeka, C. A., &amp; Njoku, C. J. (2020). </w:t>
      </w:r>
      <w:r w:rsidRPr="00971082">
        <w:rPr>
          <w:rFonts w:ascii="Times New Roman" w:eastAsia="Times New Roman" w:hAnsi="Times New Roman" w:cs="Times New Roman"/>
          <w:i/>
          <w:iCs/>
          <w:sz w:val="28"/>
          <w:szCs w:val="28"/>
        </w:rPr>
        <w:t>Antibacterial activities of saponin-rich extracts from selected Nigerian medicinal plants</w:t>
      </w:r>
      <w:r w:rsidRPr="00971082">
        <w:rPr>
          <w:rFonts w:ascii="Times New Roman" w:eastAsia="Times New Roman" w:hAnsi="Times New Roman" w:cs="Times New Roman"/>
          <w:sz w:val="28"/>
          <w:szCs w:val="28"/>
        </w:rPr>
        <w:t xml:space="preserve">. African Journal of Traditional, Complementary and Alternative Medicines, </w:t>
      </w:r>
      <w:r w:rsidRPr="00971082">
        <w:rPr>
          <w:rFonts w:ascii="Times New Roman" w:eastAsia="Times New Roman" w:hAnsi="Times New Roman" w:cs="Times New Roman"/>
          <w:b/>
          <w:bCs/>
          <w:sz w:val="28"/>
          <w:szCs w:val="28"/>
        </w:rPr>
        <w:t>17</w:t>
      </w:r>
      <w:r w:rsidRPr="00971082">
        <w:rPr>
          <w:rFonts w:ascii="Times New Roman" w:eastAsia="Times New Roman" w:hAnsi="Times New Roman" w:cs="Times New Roman"/>
          <w:sz w:val="28"/>
          <w:szCs w:val="28"/>
        </w:rPr>
        <w:t>(2), 27–33.</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Eze, E. A., Uzoeto, H. O., &amp; Okoroafor, O. N. (2020). Antibacterial and phytochemical properties of Azadirachta indica seed extracts. </w:t>
      </w:r>
      <w:r w:rsidRPr="00971082">
        <w:rPr>
          <w:rFonts w:ascii="Times New Roman" w:eastAsia="Times New Roman" w:hAnsi="Times New Roman" w:cs="Times New Roman"/>
          <w:i/>
          <w:iCs/>
          <w:sz w:val="28"/>
          <w:szCs w:val="28"/>
        </w:rPr>
        <w:t>African Journal of Biomedical Research</w:t>
      </w:r>
      <w:r w:rsidRPr="00971082">
        <w:rPr>
          <w:rFonts w:ascii="Times New Roman" w:eastAsia="Times New Roman" w:hAnsi="Times New Roman" w:cs="Times New Roman"/>
          <w:sz w:val="28"/>
          <w:szCs w:val="28"/>
        </w:rPr>
        <w:t>, 23(2), 145–151. https://doi.org/10.4314/ajbr.v23i2.8</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A. A., Olorundare, T. O., &amp; Ajayi, A. M. (2021). Steroid-based phytochemicals: Novel mechanisms of antibacterial activity. </w:t>
      </w:r>
      <w:r w:rsidRPr="00971082">
        <w:rPr>
          <w:rFonts w:ascii="Times New Roman" w:eastAsia="Times New Roman" w:hAnsi="Times New Roman" w:cs="Times New Roman"/>
          <w:i/>
          <w:iCs/>
          <w:sz w:val="28"/>
          <w:szCs w:val="28"/>
        </w:rPr>
        <w:t>Current Drug Research Reviews</w:t>
      </w:r>
      <w:r w:rsidRPr="00971082">
        <w:rPr>
          <w:rFonts w:ascii="Times New Roman" w:eastAsia="Times New Roman" w:hAnsi="Times New Roman" w:cs="Times New Roman"/>
          <w:sz w:val="28"/>
          <w:szCs w:val="28"/>
        </w:rPr>
        <w:t>, 13(3), 189–198. https://doi.org/10.2174/2589977513666210414123402</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Fatokun, O., Adebayo, J. O., &amp; Osuagwu, G. G. E. (2021). </w:t>
      </w:r>
      <w:r w:rsidRPr="00971082">
        <w:rPr>
          <w:rFonts w:ascii="Times New Roman" w:eastAsia="Times New Roman" w:hAnsi="Times New Roman" w:cs="Times New Roman"/>
          <w:i/>
          <w:iCs/>
          <w:sz w:val="28"/>
          <w:szCs w:val="28"/>
        </w:rPr>
        <w:t>Steroidal phytochemicals and their antimicrobial activities: A mini-review</w:t>
      </w:r>
      <w:r w:rsidRPr="00971082">
        <w:rPr>
          <w:rFonts w:ascii="Times New Roman" w:eastAsia="Times New Roman" w:hAnsi="Times New Roman" w:cs="Times New Roman"/>
          <w:sz w:val="28"/>
          <w:szCs w:val="28"/>
        </w:rPr>
        <w:t xml:space="preserve">. Nigerian Journal of Pharmaceutical Sciences, </w:t>
      </w:r>
      <w:r w:rsidRPr="00971082">
        <w:rPr>
          <w:rFonts w:ascii="Times New Roman" w:eastAsia="Times New Roman" w:hAnsi="Times New Roman" w:cs="Times New Roman"/>
          <w:b/>
          <w:bCs/>
          <w:sz w:val="28"/>
          <w:szCs w:val="28"/>
        </w:rPr>
        <w:t>20</w:t>
      </w:r>
      <w:r w:rsidRPr="00971082">
        <w:rPr>
          <w:rFonts w:ascii="Times New Roman" w:eastAsia="Times New Roman" w:hAnsi="Times New Roman" w:cs="Times New Roman"/>
          <w:sz w:val="28"/>
          <w:szCs w:val="28"/>
        </w:rPr>
        <w:t>(1), 45–53.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Gonzalez, M. A., Roberts, R. J., and Thompson, P. (2023). Antibiotic resistance mechanisms in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species: Challenges and strategies. </w:t>
      </w:r>
      <w:r w:rsidRPr="00971082">
        <w:rPr>
          <w:rFonts w:ascii="Times New Roman" w:eastAsia="Times New Roman" w:hAnsi="Times New Roman" w:cs="Times New Roman"/>
          <w:i/>
          <w:iCs/>
          <w:sz w:val="28"/>
          <w:szCs w:val="28"/>
        </w:rPr>
        <w:t>Infectious Disease Reports</w:t>
      </w:r>
      <w:r w:rsidRPr="00971082">
        <w:rPr>
          <w:rFonts w:ascii="Times New Roman" w:eastAsia="Times New Roman" w:hAnsi="Times New Roman" w:cs="Times New Roman"/>
          <w:sz w:val="28"/>
          <w:szCs w:val="28"/>
        </w:rPr>
        <w:t>, 15(1), 112-130. https://doi.org/10.3390/idr15010011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Gupta, N., Patel, K., and Shah, S. (2024). Extraction techniques and their influence on the antibacterial activity of Neem seed extracts. </w:t>
      </w:r>
      <w:r w:rsidRPr="00971082">
        <w:rPr>
          <w:rFonts w:ascii="Times New Roman" w:eastAsia="Times New Roman" w:hAnsi="Times New Roman" w:cs="Times New Roman"/>
          <w:i/>
          <w:iCs/>
          <w:sz w:val="28"/>
          <w:szCs w:val="28"/>
        </w:rPr>
        <w:t>Phytochemistry Reviews</w:t>
      </w:r>
      <w:r w:rsidRPr="00971082">
        <w:rPr>
          <w:rFonts w:ascii="Times New Roman" w:eastAsia="Times New Roman" w:hAnsi="Times New Roman" w:cs="Times New Roman"/>
          <w:sz w:val="28"/>
          <w:szCs w:val="28"/>
        </w:rPr>
        <w:t>, 23(2), 399-415. https://doi.org/10.1007/s11101-023-09798-1</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Omogbai, E. K. I., &amp; Akinmoladun, F. O. (2021). Evaluation of the antimicrobial activity and phytochemical constituents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seeds. </w:t>
      </w:r>
      <w:r w:rsidRPr="00971082">
        <w:rPr>
          <w:rFonts w:ascii="Times New Roman" w:eastAsia="Times New Roman" w:hAnsi="Times New Roman" w:cs="Times New Roman"/>
          <w:i/>
          <w:iCs/>
          <w:sz w:val="28"/>
          <w:szCs w:val="28"/>
        </w:rPr>
        <w:t>Tropical Journal of Natural Product Research</w:t>
      </w:r>
      <w:r w:rsidRPr="00971082">
        <w:rPr>
          <w:rFonts w:ascii="Times New Roman" w:eastAsia="Times New Roman" w:hAnsi="Times New Roman" w:cs="Times New Roman"/>
          <w:sz w:val="28"/>
          <w:szCs w:val="28"/>
        </w:rPr>
        <w:t>, 5(1), 63–68. https://doi.org/10.26538/tjnpr/v5i1.10</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Idu, M., Omonigho, S. E., &amp; Erhabor, J. O. (2021). </w:t>
      </w:r>
      <w:r w:rsidRPr="00971082">
        <w:rPr>
          <w:rFonts w:ascii="Times New Roman" w:eastAsia="Times New Roman" w:hAnsi="Times New Roman" w:cs="Times New Roman"/>
          <w:i/>
          <w:iCs/>
          <w:sz w:val="28"/>
          <w:szCs w:val="28"/>
        </w:rPr>
        <w:t>Phytochemical screening and antibacterial potential of Azadirachta indica seed extracts</w:t>
      </w:r>
      <w:r w:rsidRPr="00971082">
        <w:rPr>
          <w:rFonts w:ascii="Times New Roman" w:eastAsia="Times New Roman" w:hAnsi="Times New Roman" w:cs="Times New Roman"/>
          <w:sz w:val="28"/>
          <w:szCs w:val="28"/>
        </w:rPr>
        <w:t xml:space="preserve">. Journal of Applied Sciences and Environmental Management, </w:t>
      </w:r>
      <w:r w:rsidRPr="00971082">
        <w:rPr>
          <w:rFonts w:ascii="Times New Roman" w:eastAsia="Times New Roman" w:hAnsi="Times New Roman" w:cs="Times New Roman"/>
          <w:b/>
          <w:bCs/>
          <w:sz w:val="28"/>
          <w:szCs w:val="28"/>
        </w:rPr>
        <w:t>25</w:t>
      </w:r>
      <w:r w:rsidRPr="00971082">
        <w:rPr>
          <w:rFonts w:ascii="Times New Roman" w:eastAsia="Times New Roman" w:hAnsi="Times New Roman" w:cs="Times New Roman"/>
          <w:sz w:val="28"/>
          <w:szCs w:val="28"/>
        </w:rPr>
        <w:t>(3), 497–503.</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Jain, P., and Khurana, S. (2020). Ethnomedicinal uses of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seeds in skin disorders: A review. </w:t>
      </w:r>
      <w:r w:rsidRPr="00971082">
        <w:rPr>
          <w:rFonts w:ascii="Times New Roman" w:eastAsia="Times New Roman" w:hAnsi="Times New Roman" w:cs="Times New Roman"/>
          <w:i/>
          <w:iCs/>
          <w:sz w:val="28"/>
          <w:szCs w:val="28"/>
        </w:rPr>
        <w:t>Journal of Herbal Medicine</w:t>
      </w:r>
      <w:r w:rsidRPr="00971082">
        <w:rPr>
          <w:rFonts w:ascii="Times New Roman" w:eastAsia="Times New Roman" w:hAnsi="Times New Roman" w:cs="Times New Roman"/>
          <w:sz w:val="28"/>
          <w:szCs w:val="28"/>
        </w:rPr>
        <w:t>, 24, 100389. https://doi.org/10.1016/j.hermed.2020.100389</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Johnson, B., and Brown, C. (2021). Pathogenesis of Group A Streptococcal skin infections. </w:t>
      </w:r>
      <w:r w:rsidRPr="00971082">
        <w:rPr>
          <w:rFonts w:ascii="Times New Roman" w:eastAsia="Times New Roman" w:hAnsi="Times New Roman" w:cs="Times New Roman"/>
          <w:i/>
          <w:iCs/>
          <w:sz w:val="28"/>
          <w:szCs w:val="28"/>
        </w:rPr>
        <w:t>Clinical Microbiology Reviews</w:t>
      </w:r>
      <w:r w:rsidRPr="00971082">
        <w:rPr>
          <w:rFonts w:ascii="Times New Roman" w:eastAsia="Times New Roman" w:hAnsi="Times New Roman" w:cs="Times New Roman"/>
          <w:sz w:val="28"/>
          <w:szCs w:val="28"/>
        </w:rPr>
        <w:t>, 34(4), e00054-21. https://doi.org/10.1128/CMR.00054-21</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Joseph, R., and Ramaswamy, K. (2021). Wound healing and anti-inflammatory properties of neem oil: A review of recent findings. </w:t>
      </w:r>
      <w:r w:rsidRPr="00971082">
        <w:rPr>
          <w:rFonts w:ascii="Times New Roman" w:eastAsia="Times New Roman" w:hAnsi="Times New Roman" w:cs="Times New Roman"/>
          <w:i/>
          <w:iCs/>
          <w:sz w:val="28"/>
          <w:szCs w:val="28"/>
        </w:rPr>
        <w:t>International Journal of Dermatological Research</w:t>
      </w:r>
      <w:r w:rsidRPr="00971082">
        <w:rPr>
          <w:rFonts w:ascii="Times New Roman" w:eastAsia="Times New Roman" w:hAnsi="Times New Roman" w:cs="Times New Roman"/>
          <w:sz w:val="28"/>
          <w:szCs w:val="28"/>
        </w:rPr>
        <w:t>, 13(3), 88-95.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Khan, M. A., Singh, P., and Reddy, K. (2023). Antibacterial and safety evaluation of Neem seed extracts against pathogenic bacteria. </w:t>
      </w:r>
      <w:r w:rsidRPr="00971082">
        <w:rPr>
          <w:rFonts w:ascii="Times New Roman" w:eastAsia="Times New Roman" w:hAnsi="Times New Roman" w:cs="Times New Roman"/>
          <w:i/>
          <w:iCs/>
          <w:sz w:val="28"/>
          <w:szCs w:val="28"/>
        </w:rPr>
        <w:t>BMC Complementary Medicine and Therapies</w:t>
      </w:r>
      <w:r w:rsidRPr="00971082">
        <w:rPr>
          <w:rFonts w:ascii="Times New Roman" w:eastAsia="Times New Roman" w:hAnsi="Times New Roman" w:cs="Times New Roman"/>
          <w:sz w:val="28"/>
          <w:szCs w:val="28"/>
        </w:rPr>
        <w:t>, 23(1), 45. https://doi.org/10.1186/s12906-023-03896-2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Patel, A., and Sharma, V. (2022). Phytochemical screening and antimicrobial activity of neem seed oil. </w:t>
      </w:r>
      <w:r w:rsidRPr="00971082">
        <w:rPr>
          <w:rFonts w:ascii="Times New Roman" w:eastAsia="Times New Roman" w:hAnsi="Times New Roman" w:cs="Times New Roman"/>
          <w:i/>
          <w:iCs/>
          <w:sz w:val="28"/>
          <w:szCs w:val="28"/>
        </w:rPr>
        <w:t>Journal of Herbal Medicine and Pharmacology</w:t>
      </w:r>
      <w:r w:rsidRPr="00971082">
        <w:rPr>
          <w:rFonts w:ascii="Times New Roman" w:eastAsia="Times New Roman" w:hAnsi="Times New Roman" w:cs="Times New Roman"/>
          <w:sz w:val="28"/>
          <w:szCs w:val="28"/>
        </w:rPr>
        <w:t>, 11(1), 45-52. https://doi.org/10.29252/jhp.11.1.45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Kumar, S., Sharma, V., and Singh, A. (2022). Streptococcal skin infections: Epidemiology, diagnosis and management. </w:t>
      </w:r>
      <w:r w:rsidRPr="00971082">
        <w:rPr>
          <w:rFonts w:ascii="Times New Roman" w:eastAsia="Times New Roman" w:hAnsi="Times New Roman" w:cs="Times New Roman"/>
          <w:i/>
          <w:iCs/>
          <w:sz w:val="28"/>
          <w:szCs w:val="28"/>
        </w:rPr>
        <w:t>Dermatology Reports</w:t>
      </w:r>
      <w:r w:rsidRPr="00971082">
        <w:rPr>
          <w:rFonts w:ascii="Times New Roman" w:eastAsia="Times New Roman" w:hAnsi="Times New Roman" w:cs="Times New Roman"/>
          <w:sz w:val="28"/>
          <w:szCs w:val="28"/>
        </w:rPr>
        <w:t>, 14(3), 133-144. https://doi.org/10.4081/dr.2022.9192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Okonkwo, I. E., Nduka, S. O., and Umeh, S. C. (2023). Comparative study of different neem seed extracts on </w:t>
      </w:r>
      <w:r w:rsidRPr="00971082">
        <w:rPr>
          <w:rFonts w:ascii="Times New Roman" w:eastAsia="Times New Roman" w:hAnsi="Times New Roman" w:cs="Times New Roman"/>
          <w:i/>
          <w:sz w:val="28"/>
          <w:szCs w:val="28"/>
        </w:rPr>
        <w:t>Streptococcus</w:t>
      </w:r>
      <w:r w:rsidRPr="00971082">
        <w:rPr>
          <w:rFonts w:ascii="Times New Roman" w:eastAsia="Times New Roman" w:hAnsi="Times New Roman" w:cs="Times New Roman"/>
          <w:sz w:val="28"/>
          <w:szCs w:val="28"/>
        </w:rPr>
        <w:t xml:space="preserve"> pyogenes isolated from skin infections. </w:t>
      </w:r>
      <w:r w:rsidRPr="00971082">
        <w:rPr>
          <w:rFonts w:ascii="Times New Roman" w:eastAsia="Times New Roman" w:hAnsi="Times New Roman" w:cs="Times New Roman"/>
          <w:i/>
          <w:iCs/>
          <w:sz w:val="28"/>
          <w:szCs w:val="28"/>
        </w:rPr>
        <w:t>Nigerian Journal of Microbiology</w:t>
      </w:r>
      <w:r w:rsidRPr="00971082">
        <w:rPr>
          <w:rFonts w:ascii="Times New Roman" w:eastAsia="Times New Roman" w:hAnsi="Times New Roman" w:cs="Times New Roman"/>
          <w:sz w:val="28"/>
          <w:szCs w:val="28"/>
        </w:rPr>
        <w:t>, 37(1), 34-41.</w:t>
      </w:r>
    </w:p>
    <w:p w:rsidR="00971082" w:rsidRPr="00971082" w:rsidRDefault="00971082" w:rsidP="0054216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C. O., Nworu, C. S., &amp; Esimone, C. O. (2020). </w:t>
      </w:r>
      <w:r w:rsidRPr="00971082">
        <w:rPr>
          <w:rFonts w:ascii="Times New Roman" w:eastAsia="Times New Roman" w:hAnsi="Times New Roman" w:cs="Times New Roman"/>
          <w:i/>
          <w:iCs/>
          <w:sz w:val="28"/>
          <w:szCs w:val="28"/>
        </w:rPr>
        <w:t>Comparative phytochemical and antimicrobial evaluation of leaf and seed extracts of Neem</w:t>
      </w:r>
      <w:r w:rsidRPr="00971082">
        <w:rPr>
          <w:rFonts w:ascii="Times New Roman" w:eastAsia="Times New Roman" w:hAnsi="Times New Roman" w:cs="Times New Roman"/>
          <w:sz w:val="28"/>
          <w:szCs w:val="28"/>
        </w:rPr>
        <w:t xml:space="preserve">. International Journal of Pharmacognosy and Phytochemical Research, </w:t>
      </w:r>
      <w:r w:rsidRPr="00971082">
        <w:rPr>
          <w:rFonts w:ascii="Times New Roman" w:eastAsia="Times New Roman" w:hAnsi="Times New Roman" w:cs="Times New Roman"/>
          <w:b/>
          <w:bCs/>
          <w:sz w:val="28"/>
          <w:szCs w:val="28"/>
        </w:rPr>
        <w:t>12</w:t>
      </w:r>
      <w:r w:rsidRPr="00971082">
        <w:rPr>
          <w:rFonts w:ascii="Times New Roman" w:eastAsia="Times New Roman" w:hAnsi="Times New Roman" w:cs="Times New Roman"/>
          <w:sz w:val="28"/>
          <w:szCs w:val="28"/>
        </w:rPr>
        <w:t>(4), 91–97.</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Okoye, E. L., Nwachukwu, C. O., &amp; Onyeka, J. O. (2020). Comparative phytochemical and antibacterial screening of leaf and seed extracts of </w:t>
      </w:r>
      <w:r w:rsidRPr="00971082">
        <w:rPr>
          <w:rFonts w:ascii="Times New Roman" w:eastAsia="Times New Roman" w:hAnsi="Times New Roman" w:cs="Times New Roman"/>
          <w:i/>
          <w:iCs/>
          <w:sz w:val="28"/>
          <w:szCs w:val="28"/>
        </w:rPr>
        <w:t>Azadirachta indica</w:t>
      </w:r>
      <w:r w:rsidRPr="00971082">
        <w:rPr>
          <w:rFonts w:ascii="Times New Roman" w:eastAsia="Times New Roman" w:hAnsi="Times New Roman" w:cs="Times New Roman"/>
          <w:sz w:val="28"/>
          <w:szCs w:val="28"/>
        </w:rPr>
        <w:t xml:space="preserve">. </w:t>
      </w:r>
      <w:r w:rsidRPr="00971082">
        <w:rPr>
          <w:rFonts w:ascii="Times New Roman" w:eastAsia="Times New Roman" w:hAnsi="Times New Roman" w:cs="Times New Roman"/>
          <w:i/>
          <w:iCs/>
          <w:sz w:val="28"/>
          <w:szCs w:val="28"/>
        </w:rPr>
        <w:t>Journal of Medicinal Plants Research</w:t>
      </w:r>
      <w:r w:rsidRPr="00971082">
        <w:rPr>
          <w:rFonts w:ascii="Times New Roman" w:eastAsia="Times New Roman" w:hAnsi="Times New Roman" w:cs="Times New Roman"/>
          <w:sz w:val="28"/>
          <w:szCs w:val="28"/>
        </w:rPr>
        <w:t>, 14(9), 451–457. https://doi.org/10.5897/JMPR2020.7010</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Patel, K., and Shah, S. (2023). Safety and toxicity assessment of Neem seed extracts for clinical applications. </w:t>
      </w:r>
      <w:r w:rsidRPr="00971082">
        <w:rPr>
          <w:rFonts w:ascii="Times New Roman" w:eastAsia="Times New Roman" w:hAnsi="Times New Roman" w:cs="Times New Roman"/>
          <w:i/>
          <w:iCs/>
          <w:sz w:val="28"/>
          <w:szCs w:val="28"/>
        </w:rPr>
        <w:t>Toxicology Reports</w:t>
      </w:r>
      <w:r w:rsidRPr="00971082">
        <w:rPr>
          <w:rFonts w:ascii="Times New Roman" w:eastAsia="Times New Roman" w:hAnsi="Times New Roman" w:cs="Times New Roman"/>
          <w:sz w:val="28"/>
          <w:szCs w:val="28"/>
        </w:rPr>
        <w:t>, 10, 1-12. https://doi.org/10.1016/j.toxrep.2023.01.005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Patel, P., Singh, R., and Verma, N. (2023). Neem (</w:t>
      </w:r>
      <w:r w:rsidRPr="00971082">
        <w:rPr>
          <w:rFonts w:ascii="Times New Roman" w:eastAsia="Times New Roman" w:hAnsi="Times New Roman" w:cs="Times New Roman"/>
          <w:i/>
          <w:sz w:val="28"/>
          <w:szCs w:val="28"/>
        </w:rPr>
        <w:t>Azadirachta indica</w:t>
      </w:r>
      <w:r w:rsidRPr="00971082">
        <w:rPr>
          <w:rFonts w:ascii="Times New Roman" w:eastAsia="Times New Roman" w:hAnsi="Times New Roman" w:cs="Times New Roman"/>
          <w:sz w:val="28"/>
          <w:szCs w:val="28"/>
        </w:rPr>
        <w:t xml:space="preserve">): A comprehensive review of its pharmacological and therapeutic properties. </w:t>
      </w:r>
      <w:r w:rsidRPr="00971082">
        <w:rPr>
          <w:rFonts w:ascii="Times New Roman" w:eastAsia="Times New Roman" w:hAnsi="Times New Roman" w:cs="Times New Roman"/>
          <w:i/>
          <w:iCs/>
          <w:sz w:val="28"/>
          <w:szCs w:val="28"/>
        </w:rPr>
        <w:t>Phytotherapy Research</w:t>
      </w:r>
      <w:r w:rsidRPr="00971082">
        <w:rPr>
          <w:rFonts w:ascii="Times New Roman" w:eastAsia="Times New Roman" w:hAnsi="Times New Roman" w:cs="Times New Roman"/>
          <w:sz w:val="28"/>
          <w:szCs w:val="28"/>
        </w:rPr>
        <w:t>, 37(5), 2037-2051. https://doi.org/10.1002/ptr.6872</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Reddy, V. P., Prasad, M., and Kumar, S. (2022). Antioxidant and anti-inflammatory properties of Neem seed extracts in skin infection management. </w:t>
      </w:r>
      <w:r w:rsidRPr="00971082">
        <w:rPr>
          <w:rFonts w:ascii="Times New Roman" w:eastAsia="Times New Roman" w:hAnsi="Times New Roman" w:cs="Times New Roman"/>
          <w:i/>
          <w:iCs/>
          <w:sz w:val="28"/>
          <w:szCs w:val="28"/>
        </w:rPr>
        <w:t>Journal of Dermatological Science</w:t>
      </w:r>
      <w:r w:rsidRPr="00971082">
        <w:rPr>
          <w:rFonts w:ascii="Times New Roman" w:eastAsia="Times New Roman" w:hAnsi="Times New Roman" w:cs="Times New Roman"/>
          <w:sz w:val="28"/>
          <w:szCs w:val="28"/>
        </w:rPr>
        <w:t>, 105(1), 45-53. https://doi.org/10.1016/j.jdermsci.2021.11.005</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J., and Mehta, A. (2023). Molecular targets of Neem bioactive compounds in bacterial pathogens. </w:t>
      </w:r>
      <w:r w:rsidRPr="00971082">
        <w:rPr>
          <w:rFonts w:ascii="Times New Roman" w:eastAsia="Times New Roman" w:hAnsi="Times New Roman" w:cs="Times New Roman"/>
          <w:i/>
          <w:iCs/>
          <w:sz w:val="28"/>
          <w:szCs w:val="28"/>
        </w:rPr>
        <w:t>Frontiers in Pharmacology</w:t>
      </w:r>
      <w:r w:rsidRPr="00971082">
        <w:rPr>
          <w:rFonts w:ascii="Times New Roman" w:eastAsia="Times New Roman" w:hAnsi="Times New Roman" w:cs="Times New Roman"/>
          <w:sz w:val="28"/>
          <w:szCs w:val="28"/>
        </w:rPr>
        <w:t xml:space="preserve">, 14, 1176350. </w:t>
      </w:r>
      <w:hyperlink r:id="rId12" w:history="1">
        <w:r w:rsidRPr="00971082">
          <w:rPr>
            <w:rStyle w:val="Hyperlink"/>
            <w:rFonts w:ascii="Times New Roman" w:eastAsia="Times New Roman" w:hAnsi="Times New Roman" w:cs="Times New Roman"/>
            <w:color w:val="auto"/>
            <w:sz w:val="28"/>
            <w:szCs w:val="28"/>
          </w:rPr>
          <w:t>https://doi.org/10.3389/fphar.2023.1176350</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P., Sharma, R., and Patel, K. (2021). Neem: A medicinal plant with multi-targeted therapeutic properties. </w:t>
      </w:r>
      <w:r w:rsidRPr="00971082">
        <w:rPr>
          <w:rFonts w:ascii="Times New Roman" w:eastAsia="Times New Roman" w:hAnsi="Times New Roman" w:cs="Times New Roman"/>
          <w:i/>
          <w:iCs/>
          <w:sz w:val="28"/>
          <w:szCs w:val="28"/>
        </w:rPr>
        <w:t>Current Pharmaceutical Biotechnology</w:t>
      </w:r>
      <w:r w:rsidRPr="00971082">
        <w:rPr>
          <w:rFonts w:ascii="Times New Roman" w:eastAsia="Times New Roman" w:hAnsi="Times New Roman" w:cs="Times New Roman"/>
          <w:sz w:val="28"/>
          <w:szCs w:val="28"/>
        </w:rPr>
        <w:t>, 22(9), 1231-1246. https://doi.org/10.2174/1389201022666210218114556</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Singh, S., Verma, A., and Kumar, R. (2024). Antibacterial efficacy of Neem seed ethanol extracts against Gram-positive bacteria. </w:t>
      </w:r>
      <w:r w:rsidRPr="00971082">
        <w:rPr>
          <w:rFonts w:ascii="Times New Roman" w:eastAsia="Times New Roman" w:hAnsi="Times New Roman" w:cs="Times New Roman"/>
          <w:i/>
          <w:iCs/>
          <w:sz w:val="28"/>
          <w:szCs w:val="28"/>
        </w:rPr>
        <w:t>Microbial Pathogenesis</w:t>
      </w:r>
      <w:r w:rsidRPr="00971082">
        <w:rPr>
          <w:rFonts w:ascii="Times New Roman" w:eastAsia="Times New Roman" w:hAnsi="Times New Roman" w:cs="Times New Roman"/>
          <w:sz w:val="28"/>
          <w:szCs w:val="28"/>
        </w:rPr>
        <w:t>, 179, 105094. https://doi.org/10.1016/j.micpath.2023.105094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Smith, R., Johnson, L., and Davis, M. (2022). Clinical features and treatment of streptococcal skin infections. </w:t>
      </w:r>
      <w:r w:rsidRPr="00971082">
        <w:rPr>
          <w:rFonts w:ascii="Times New Roman" w:eastAsia="Times New Roman" w:hAnsi="Times New Roman" w:cs="Times New Roman"/>
          <w:i/>
          <w:iCs/>
          <w:sz w:val="28"/>
          <w:szCs w:val="28"/>
        </w:rPr>
        <w:t>International Journal of Dermatology</w:t>
      </w:r>
      <w:r w:rsidRPr="00971082">
        <w:rPr>
          <w:rFonts w:ascii="Times New Roman" w:eastAsia="Times New Roman" w:hAnsi="Times New Roman" w:cs="Times New Roman"/>
          <w:sz w:val="28"/>
          <w:szCs w:val="28"/>
        </w:rPr>
        <w:t>, 61(9), 1053-1061. https://doi.org/10.1111/ijd.16184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Verma, A., Chaudhary, S., and Singh, P. (2024). Antioxidant activities of phytochemicals from Neem seeds: Implications for skin health. </w:t>
      </w:r>
      <w:r w:rsidRPr="00971082">
        <w:rPr>
          <w:rFonts w:ascii="Times New Roman" w:eastAsia="Times New Roman" w:hAnsi="Times New Roman" w:cs="Times New Roman"/>
          <w:i/>
          <w:iCs/>
          <w:sz w:val="28"/>
          <w:szCs w:val="28"/>
        </w:rPr>
        <w:t>Journal of Natural Products</w:t>
      </w:r>
      <w:r w:rsidRPr="00971082">
        <w:rPr>
          <w:rFonts w:ascii="Times New Roman" w:eastAsia="Times New Roman" w:hAnsi="Times New Roman" w:cs="Times New Roman"/>
          <w:sz w:val="28"/>
          <w:szCs w:val="28"/>
        </w:rPr>
        <w:t xml:space="preserve">, 87(4), 1125-1133. </w:t>
      </w:r>
      <w:hyperlink r:id="rId13" w:history="1">
        <w:r w:rsidRPr="00971082">
          <w:rPr>
            <w:rStyle w:val="Hyperlink"/>
            <w:rFonts w:ascii="Times New Roman" w:eastAsia="Times New Roman" w:hAnsi="Times New Roman" w:cs="Times New Roman"/>
            <w:color w:val="auto"/>
            <w:sz w:val="28"/>
            <w:szCs w:val="28"/>
          </w:rPr>
          <w:t>https://doi.org/10.1021/acs.jnatprod.3c01234</w:t>
        </w:r>
      </w:hyperlink>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World Health Organization (WHO). (2023). Antimicrobial resistance global report on surveillance. Geneva: WHO Press. Retrieved from </w:t>
      </w:r>
      <w:hyperlink r:id="rId14" w:tgtFrame="_new" w:history="1">
        <w:r w:rsidRPr="00971082">
          <w:rPr>
            <w:rFonts w:ascii="Times New Roman" w:eastAsia="Times New Roman" w:hAnsi="Times New Roman" w:cs="Times New Roman"/>
            <w:sz w:val="28"/>
            <w:szCs w:val="28"/>
            <w:u w:val="single"/>
          </w:rPr>
          <w:t>https://www.who.int/publications/i/item/9789241564748</w:t>
        </w:r>
      </w:hyperlink>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A. M., Lawal, A., &amp; Sadiq, A. (2022). </w:t>
      </w:r>
      <w:r w:rsidRPr="00971082">
        <w:rPr>
          <w:rFonts w:ascii="Times New Roman" w:eastAsia="Times New Roman" w:hAnsi="Times New Roman" w:cs="Times New Roman"/>
          <w:i/>
          <w:iCs/>
          <w:sz w:val="28"/>
          <w:szCs w:val="28"/>
        </w:rPr>
        <w:t>Evaluation of antibacterial activities of alkaloid fractions from Neem (Azadirachta indica) seed extract</w:t>
      </w:r>
      <w:r w:rsidRPr="00971082">
        <w:rPr>
          <w:rFonts w:ascii="Times New Roman" w:eastAsia="Times New Roman" w:hAnsi="Times New Roman" w:cs="Times New Roman"/>
          <w:sz w:val="28"/>
          <w:szCs w:val="28"/>
        </w:rPr>
        <w:t xml:space="preserve">. Journal of Medical and Biological Sciences, </w:t>
      </w:r>
      <w:r w:rsidRPr="00971082">
        <w:rPr>
          <w:rFonts w:ascii="Times New Roman" w:eastAsia="Times New Roman" w:hAnsi="Times New Roman" w:cs="Times New Roman"/>
          <w:b/>
          <w:bCs/>
          <w:sz w:val="28"/>
          <w:szCs w:val="28"/>
        </w:rPr>
        <w:t>14</w:t>
      </w:r>
      <w:r w:rsidRPr="00971082">
        <w:rPr>
          <w:rFonts w:ascii="Times New Roman" w:eastAsia="Times New Roman" w:hAnsi="Times New Roman" w:cs="Times New Roman"/>
          <w:sz w:val="28"/>
          <w:szCs w:val="28"/>
        </w:rPr>
        <w:t xml:space="preserve">(2), 112–118. </w:t>
      </w:r>
    </w:p>
    <w:p w:rsidR="00971082" w:rsidRPr="00971082" w:rsidRDefault="00971082" w:rsidP="00B84C9E">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Yusuf, B. A., Ibrahim, S. O., &amp; Garba, Z. N. (2022). Alkaloid-rich extract from Neem seeds and its antibacterial activity against pathogenic strains. </w:t>
      </w:r>
      <w:r w:rsidRPr="00971082">
        <w:rPr>
          <w:rFonts w:ascii="Times New Roman" w:eastAsia="Times New Roman" w:hAnsi="Times New Roman" w:cs="Times New Roman"/>
          <w:i/>
          <w:iCs/>
          <w:sz w:val="28"/>
          <w:szCs w:val="28"/>
        </w:rPr>
        <w:t>Scientific African</w:t>
      </w:r>
      <w:r w:rsidRPr="00971082">
        <w:rPr>
          <w:rFonts w:ascii="Times New Roman" w:eastAsia="Times New Roman" w:hAnsi="Times New Roman" w:cs="Times New Roman"/>
          <w:sz w:val="28"/>
          <w:szCs w:val="28"/>
        </w:rPr>
        <w:t>, 15, e01024. https://doi.org/10.1016/j.sciaf.2022.e01024</w:t>
      </w:r>
    </w:p>
    <w:p w:rsidR="00971082" w:rsidRPr="00971082" w:rsidRDefault="00971082" w:rsidP="006C2EC7">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71082">
        <w:rPr>
          <w:rFonts w:ascii="Times New Roman" w:eastAsia="Times New Roman" w:hAnsi="Times New Roman" w:cs="Times New Roman"/>
          <w:sz w:val="28"/>
          <w:szCs w:val="28"/>
        </w:rPr>
        <w:t xml:space="preserve">Zhang, Y., Chen, L., and Wang, X. (2023). Standardized antibacterial assays for evaluating medicinal plant extracts. </w:t>
      </w:r>
      <w:r w:rsidRPr="00971082">
        <w:rPr>
          <w:rFonts w:ascii="Times New Roman" w:eastAsia="Times New Roman" w:hAnsi="Times New Roman" w:cs="Times New Roman"/>
          <w:i/>
          <w:iCs/>
          <w:sz w:val="28"/>
          <w:szCs w:val="28"/>
        </w:rPr>
        <w:t>Journal of Applied Microbiology</w:t>
      </w:r>
      <w:r w:rsidRPr="00971082">
        <w:rPr>
          <w:rFonts w:ascii="Times New Roman" w:eastAsia="Times New Roman" w:hAnsi="Times New Roman" w:cs="Times New Roman"/>
          <w:sz w:val="28"/>
          <w:szCs w:val="28"/>
        </w:rPr>
        <w:t>, 135(1), 123-135. https://doi.org/10.1111/jam.15810</w:t>
      </w:r>
    </w:p>
    <w:sectPr w:rsidR="00971082" w:rsidRPr="00971082" w:rsidSect="00300B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D5F" w:rsidRDefault="00E71D5F" w:rsidP="00333839">
      <w:pPr>
        <w:spacing w:after="0" w:line="240" w:lineRule="auto"/>
      </w:pPr>
      <w:r>
        <w:separator/>
      </w:r>
    </w:p>
  </w:endnote>
  <w:endnote w:type="continuationSeparator" w:id="0">
    <w:p w:rsidR="00E71D5F" w:rsidRDefault="00E71D5F" w:rsidP="00333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649370"/>
      <w:docPartObj>
        <w:docPartGallery w:val="Page Numbers (Bottom of Page)"/>
        <w:docPartUnique/>
      </w:docPartObj>
    </w:sdtPr>
    <w:sdtEndPr>
      <w:rPr>
        <w:noProof/>
      </w:rPr>
    </w:sdtEndPr>
    <w:sdtContent>
      <w:p w:rsidR="00971082" w:rsidRDefault="00971082">
        <w:pPr>
          <w:pStyle w:val="Footer"/>
          <w:jc w:val="center"/>
        </w:pPr>
        <w:r>
          <w:fldChar w:fldCharType="begin"/>
        </w:r>
        <w:r>
          <w:instrText xml:space="preserve"> PAGE   \* MERGEFORMAT </w:instrText>
        </w:r>
        <w:r>
          <w:fldChar w:fldCharType="separate"/>
        </w:r>
        <w:r w:rsidR="00E71D5F">
          <w:rPr>
            <w:noProof/>
          </w:rPr>
          <w:t>i</w:t>
        </w:r>
        <w:r>
          <w:rPr>
            <w:noProof/>
          </w:rPr>
          <w:fldChar w:fldCharType="end"/>
        </w:r>
      </w:p>
    </w:sdtContent>
  </w:sdt>
  <w:p w:rsidR="00971082" w:rsidRDefault="0097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D5F" w:rsidRDefault="00E71D5F" w:rsidP="00333839">
      <w:pPr>
        <w:spacing w:after="0" w:line="240" w:lineRule="auto"/>
      </w:pPr>
      <w:r>
        <w:separator/>
      </w:r>
    </w:p>
  </w:footnote>
  <w:footnote w:type="continuationSeparator" w:id="0">
    <w:p w:rsidR="00E71D5F" w:rsidRDefault="00E71D5F" w:rsidP="00333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630B"/>
    <w:multiLevelType w:val="hybridMultilevel"/>
    <w:tmpl w:val="B9E4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C60023"/>
    <w:multiLevelType w:val="multilevel"/>
    <w:tmpl w:val="E2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F31BBC"/>
    <w:multiLevelType w:val="multilevel"/>
    <w:tmpl w:val="6B62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EB"/>
    <w:rsid w:val="000D315F"/>
    <w:rsid w:val="00103186"/>
    <w:rsid w:val="00107089"/>
    <w:rsid w:val="00124CEB"/>
    <w:rsid w:val="00191234"/>
    <w:rsid w:val="001A37E7"/>
    <w:rsid w:val="00280381"/>
    <w:rsid w:val="002B0BB5"/>
    <w:rsid w:val="002E375A"/>
    <w:rsid w:val="00300B10"/>
    <w:rsid w:val="00333839"/>
    <w:rsid w:val="003A5786"/>
    <w:rsid w:val="003B58E2"/>
    <w:rsid w:val="00442FE7"/>
    <w:rsid w:val="0048754B"/>
    <w:rsid w:val="00542166"/>
    <w:rsid w:val="00645FF4"/>
    <w:rsid w:val="006C2EC7"/>
    <w:rsid w:val="007448BB"/>
    <w:rsid w:val="00751630"/>
    <w:rsid w:val="0078606D"/>
    <w:rsid w:val="007A5C16"/>
    <w:rsid w:val="008C556F"/>
    <w:rsid w:val="008E05E5"/>
    <w:rsid w:val="008F377F"/>
    <w:rsid w:val="00940E14"/>
    <w:rsid w:val="00971082"/>
    <w:rsid w:val="00982645"/>
    <w:rsid w:val="0098466D"/>
    <w:rsid w:val="00A3290F"/>
    <w:rsid w:val="00A6773E"/>
    <w:rsid w:val="00B05BDE"/>
    <w:rsid w:val="00B52347"/>
    <w:rsid w:val="00B84C9E"/>
    <w:rsid w:val="00BA403D"/>
    <w:rsid w:val="00C4184B"/>
    <w:rsid w:val="00C77AD7"/>
    <w:rsid w:val="00CA787F"/>
    <w:rsid w:val="00D415F8"/>
    <w:rsid w:val="00DA0F41"/>
    <w:rsid w:val="00E2185A"/>
    <w:rsid w:val="00E71726"/>
    <w:rsid w:val="00E71D5F"/>
    <w:rsid w:val="00F57D6E"/>
    <w:rsid w:val="00F6651D"/>
    <w:rsid w:val="00FB3D52"/>
    <w:rsid w:val="00FD4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24FDB-47E2-4DEE-AE50-E41D8243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10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A40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1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630"/>
    <w:rPr>
      <w:rFonts w:ascii="Times New Roman" w:eastAsia="Times New Roman" w:hAnsi="Times New Roman" w:cs="Times New Roman"/>
      <w:b/>
      <w:bCs/>
      <w:sz w:val="27"/>
      <w:szCs w:val="27"/>
    </w:rPr>
  </w:style>
  <w:style w:type="character" w:styleId="Emphasis">
    <w:name w:val="Emphasis"/>
    <w:basedOn w:val="DefaultParagraphFont"/>
    <w:uiPriority w:val="20"/>
    <w:qFormat/>
    <w:rsid w:val="00751630"/>
    <w:rPr>
      <w:i/>
      <w:iCs/>
    </w:rPr>
  </w:style>
  <w:style w:type="character" w:styleId="Hyperlink">
    <w:name w:val="Hyperlink"/>
    <w:basedOn w:val="DefaultParagraphFont"/>
    <w:uiPriority w:val="99"/>
    <w:unhideWhenUsed/>
    <w:rsid w:val="00751630"/>
    <w:rPr>
      <w:color w:val="0000FF"/>
      <w:u w:val="single"/>
    </w:rPr>
  </w:style>
  <w:style w:type="paragraph" w:styleId="ListParagraph">
    <w:name w:val="List Paragraph"/>
    <w:basedOn w:val="Normal"/>
    <w:uiPriority w:val="34"/>
    <w:qFormat/>
    <w:rsid w:val="006C2EC7"/>
    <w:pPr>
      <w:ind w:left="720"/>
      <w:contextualSpacing/>
    </w:pPr>
  </w:style>
  <w:style w:type="character" w:customStyle="1" w:styleId="Heading2Char">
    <w:name w:val="Heading 2 Char"/>
    <w:basedOn w:val="DefaultParagraphFont"/>
    <w:link w:val="Heading2"/>
    <w:uiPriority w:val="9"/>
    <w:semiHidden/>
    <w:rsid w:val="00BA403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BA403D"/>
    <w:rPr>
      <w:b/>
      <w:bCs/>
    </w:rPr>
  </w:style>
  <w:style w:type="paragraph" w:styleId="Header">
    <w:name w:val="header"/>
    <w:basedOn w:val="Normal"/>
    <w:link w:val="HeaderChar"/>
    <w:uiPriority w:val="99"/>
    <w:unhideWhenUsed/>
    <w:rsid w:val="00333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39"/>
  </w:style>
  <w:style w:type="paragraph" w:styleId="Footer">
    <w:name w:val="footer"/>
    <w:basedOn w:val="Normal"/>
    <w:link w:val="FooterChar"/>
    <w:uiPriority w:val="99"/>
    <w:unhideWhenUsed/>
    <w:rsid w:val="00333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39"/>
  </w:style>
  <w:style w:type="paragraph" w:styleId="NormalWeb">
    <w:name w:val="Normal (Web)"/>
    <w:basedOn w:val="Normal"/>
    <w:uiPriority w:val="99"/>
    <w:semiHidden/>
    <w:unhideWhenUsed/>
    <w:rsid w:val="00B84C9E"/>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B05BD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97108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71082"/>
    <w:pPr>
      <w:outlineLvl w:val="9"/>
    </w:pPr>
  </w:style>
  <w:style w:type="paragraph" w:styleId="TOC1">
    <w:name w:val="toc 1"/>
    <w:basedOn w:val="Normal"/>
    <w:next w:val="Normal"/>
    <w:autoRedefine/>
    <w:uiPriority w:val="39"/>
    <w:unhideWhenUsed/>
    <w:rsid w:val="00971082"/>
    <w:pPr>
      <w:spacing w:after="100"/>
    </w:pPr>
  </w:style>
  <w:style w:type="paragraph" w:styleId="BalloonText">
    <w:name w:val="Balloon Text"/>
    <w:basedOn w:val="Normal"/>
    <w:link w:val="BalloonTextChar"/>
    <w:uiPriority w:val="99"/>
    <w:semiHidden/>
    <w:unhideWhenUsed/>
    <w:rsid w:val="00103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1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3586">
      <w:bodyDiv w:val="1"/>
      <w:marLeft w:val="0"/>
      <w:marRight w:val="0"/>
      <w:marTop w:val="0"/>
      <w:marBottom w:val="0"/>
      <w:divBdr>
        <w:top w:val="none" w:sz="0" w:space="0" w:color="auto"/>
        <w:left w:val="none" w:sz="0" w:space="0" w:color="auto"/>
        <w:bottom w:val="none" w:sz="0" w:space="0" w:color="auto"/>
        <w:right w:val="none" w:sz="0" w:space="0" w:color="auto"/>
      </w:divBdr>
    </w:div>
    <w:div w:id="332075074">
      <w:bodyDiv w:val="1"/>
      <w:marLeft w:val="0"/>
      <w:marRight w:val="0"/>
      <w:marTop w:val="0"/>
      <w:marBottom w:val="0"/>
      <w:divBdr>
        <w:top w:val="none" w:sz="0" w:space="0" w:color="auto"/>
        <w:left w:val="none" w:sz="0" w:space="0" w:color="auto"/>
        <w:bottom w:val="none" w:sz="0" w:space="0" w:color="auto"/>
        <w:right w:val="none" w:sz="0" w:space="0" w:color="auto"/>
      </w:divBdr>
    </w:div>
    <w:div w:id="472866012">
      <w:bodyDiv w:val="1"/>
      <w:marLeft w:val="0"/>
      <w:marRight w:val="0"/>
      <w:marTop w:val="0"/>
      <w:marBottom w:val="0"/>
      <w:divBdr>
        <w:top w:val="none" w:sz="0" w:space="0" w:color="auto"/>
        <w:left w:val="none" w:sz="0" w:space="0" w:color="auto"/>
        <w:bottom w:val="none" w:sz="0" w:space="0" w:color="auto"/>
        <w:right w:val="none" w:sz="0" w:space="0" w:color="auto"/>
      </w:divBdr>
      <w:divsChild>
        <w:div w:id="2079859859">
          <w:marLeft w:val="0"/>
          <w:marRight w:val="0"/>
          <w:marTop w:val="0"/>
          <w:marBottom w:val="0"/>
          <w:divBdr>
            <w:top w:val="none" w:sz="0" w:space="0" w:color="auto"/>
            <w:left w:val="none" w:sz="0" w:space="0" w:color="auto"/>
            <w:bottom w:val="none" w:sz="0" w:space="0" w:color="auto"/>
            <w:right w:val="none" w:sz="0" w:space="0" w:color="auto"/>
          </w:divBdr>
        </w:div>
      </w:divsChild>
    </w:div>
    <w:div w:id="473721173">
      <w:bodyDiv w:val="1"/>
      <w:marLeft w:val="0"/>
      <w:marRight w:val="0"/>
      <w:marTop w:val="0"/>
      <w:marBottom w:val="0"/>
      <w:divBdr>
        <w:top w:val="none" w:sz="0" w:space="0" w:color="auto"/>
        <w:left w:val="none" w:sz="0" w:space="0" w:color="auto"/>
        <w:bottom w:val="none" w:sz="0" w:space="0" w:color="auto"/>
        <w:right w:val="none" w:sz="0" w:space="0" w:color="auto"/>
      </w:divBdr>
    </w:div>
    <w:div w:id="562832928">
      <w:bodyDiv w:val="1"/>
      <w:marLeft w:val="0"/>
      <w:marRight w:val="0"/>
      <w:marTop w:val="0"/>
      <w:marBottom w:val="0"/>
      <w:divBdr>
        <w:top w:val="none" w:sz="0" w:space="0" w:color="auto"/>
        <w:left w:val="none" w:sz="0" w:space="0" w:color="auto"/>
        <w:bottom w:val="none" w:sz="0" w:space="0" w:color="auto"/>
        <w:right w:val="none" w:sz="0" w:space="0" w:color="auto"/>
      </w:divBdr>
    </w:div>
    <w:div w:id="701518128">
      <w:bodyDiv w:val="1"/>
      <w:marLeft w:val="0"/>
      <w:marRight w:val="0"/>
      <w:marTop w:val="0"/>
      <w:marBottom w:val="0"/>
      <w:divBdr>
        <w:top w:val="none" w:sz="0" w:space="0" w:color="auto"/>
        <w:left w:val="none" w:sz="0" w:space="0" w:color="auto"/>
        <w:bottom w:val="none" w:sz="0" w:space="0" w:color="auto"/>
        <w:right w:val="none" w:sz="0" w:space="0" w:color="auto"/>
      </w:divBdr>
    </w:div>
    <w:div w:id="765927975">
      <w:bodyDiv w:val="1"/>
      <w:marLeft w:val="0"/>
      <w:marRight w:val="0"/>
      <w:marTop w:val="0"/>
      <w:marBottom w:val="0"/>
      <w:divBdr>
        <w:top w:val="none" w:sz="0" w:space="0" w:color="auto"/>
        <w:left w:val="none" w:sz="0" w:space="0" w:color="auto"/>
        <w:bottom w:val="none" w:sz="0" w:space="0" w:color="auto"/>
        <w:right w:val="none" w:sz="0" w:space="0" w:color="auto"/>
      </w:divBdr>
    </w:div>
    <w:div w:id="799032975">
      <w:bodyDiv w:val="1"/>
      <w:marLeft w:val="0"/>
      <w:marRight w:val="0"/>
      <w:marTop w:val="0"/>
      <w:marBottom w:val="0"/>
      <w:divBdr>
        <w:top w:val="none" w:sz="0" w:space="0" w:color="auto"/>
        <w:left w:val="none" w:sz="0" w:space="0" w:color="auto"/>
        <w:bottom w:val="none" w:sz="0" w:space="0" w:color="auto"/>
        <w:right w:val="none" w:sz="0" w:space="0" w:color="auto"/>
      </w:divBdr>
    </w:div>
    <w:div w:id="828404609">
      <w:bodyDiv w:val="1"/>
      <w:marLeft w:val="0"/>
      <w:marRight w:val="0"/>
      <w:marTop w:val="0"/>
      <w:marBottom w:val="0"/>
      <w:divBdr>
        <w:top w:val="none" w:sz="0" w:space="0" w:color="auto"/>
        <w:left w:val="none" w:sz="0" w:space="0" w:color="auto"/>
        <w:bottom w:val="none" w:sz="0" w:space="0" w:color="auto"/>
        <w:right w:val="none" w:sz="0" w:space="0" w:color="auto"/>
      </w:divBdr>
    </w:div>
    <w:div w:id="1085415926">
      <w:bodyDiv w:val="1"/>
      <w:marLeft w:val="0"/>
      <w:marRight w:val="0"/>
      <w:marTop w:val="0"/>
      <w:marBottom w:val="0"/>
      <w:divBdr>
        <w:top w:val="none" w:sz="0" w:space="0" w:color="auto"/>
        <w:left w:val="none" w:sz="0" w:space="0" w:color="auto"/>
        <w:bottom w:val="none" w:sz="0" w:space="0" w:color="auto"/>
        <w:right w:val="none" w:sz="0" w:space="0" w:color="auto"/>
      </w:divBdr>
    </w:div>
    <w:div w:id="1231310232">
      <w:bodyDiv w:val="1"/>
      <w:marLeft w:val="0"/>
      <w:marRight w:val="0"/>
      <w:marTop w:val="0"/>
      <w:marBottom w:val="0"/>
      <w:divBdr>
        <w:top w:val="none" w:sz="0" w:space="0" w:color="auto"/>
        <w:left w:val="none" w:sz="0" w:space="0" w:color="auto"/>
        <w:bottom w:val="none" w:sz="0" w:space="0" w:color="auto"/>
        <w:right w:val="none" w:sz="0" w:space="0" w:color="auto"/>
      </w:divBdr>
    </w:div>
    <w:div w:id="1316490767">
      <w:bodyDiv w:val="1"/>
      <w:marLeft w:val="0"/>
      <w:marRight w:val="0"/>
      <w:marTop w:val="0"/>
      <w:marBottom w:val="0"/>
      <w:divBdr>
        <w:top w:val="none" w:sz="0" w:space="0" w:color="auto"/>
        <w:left w:val="none" w:sz="0" w:space="0" w:color="auto"/>
        <w:bottom w:val="none" w:sz="0" w:space="0" w:color="auto"/>
        <w:right w:val="none" w:sz="0" w:space="0" w:color="auto"/>
      </w:divBdr>
    </w:div>
    <w:div w:id="1319262575">
      <w:bodyDiv w:val="1"/>
      <w:marLeft w:val="0"/>
      <w:marRight w:val="0"/>
      <w:marTop w:val="0"/>
      <w:marBottom w:val="0"/>
      <w:divBdr>
        <w:top w:val="none" w:sz="0" w:space="0" w:color="auto"/>
        <w:left w:val="none" w:sz="0" w:space="0" w:color="auto"/>
        <w:bottom w:val="none" w:sz="0" w:space="0" w:color="auto"/>
        <w:right w:val="none" w:sz="0" w:space="0" w:color="auto"/>
      </w:divBdr>
    </w:div>
    <w:div w:id="1356612976">
      <w:bodyDiv w:val="1"/>
      <w:marLeft w:val="0"/>
      <w:marRight w:val="0"/>
      <w:marTop w:val="0"/>
      <w:marBottom w:val="0"/>
      <w:divBdr>
        <w:top w:val="none" w:sz="0" w:space="0" w:color="auto"/>
        <w:left w:val="none" w:sz="0" w:space="0" w:color="auto"/>
        <w:bottom w:val="none" w:sz="0" w:space="0" w:color="auto"/>
        <w:right w:val="none" w:sz="0" w:space="0" w:color="auto"/>
      </w:divBdr>
    </w:div>
    <w:div w:id="1408770393">
      <w:bodyDiv w:val="1"/>
      <w:marLeft w:val="0"/>
      <w:marRight w:val="0"/>
      <w:marTop w:val="0"/>
      <w:marBottom w:val="0"/>
      <w:divBdr>
        <w:top w:val="none" w:sz="0" w:space="0" w:color="auto"/>
        <w:left w:val="none" w:sz="0" w:space="0" w:color="auto"/>
        <w:bottom w:val="none" w:sz="0" w:space="0" w:color="auto"/>
        <w:right w:val="none" w:sz="0" w:space="0" w:color="auto"/>
      </w:divBdr>
    </w:div>
    <w:div w:id="1447043069">
      <w:bodyDiv w:val="1"/>
      <w:marLeft w:val="0"/>
      <w:marRight w:val="0"/>
      <w:marTop w:val="0"/>
      <w:marBottom w:val="0"/>
      <w:divBdr>
        <w:top w:val="none" w:sz="0" w:space="0" w:color="auto"/>
        <w:left w:val="none" w:sz="0" w:space="0" w:color="auto"/>
        <w:bottom w:val="none" w:sz="0" w:space="0" w:color="auto"/>
        <w:right w:val="none" w:sz="0" w:space="0" w:color="auto"/>
      </w:divBdr>
    </w:div>
    <w:div w:id="1506936794">
      <w:bodyDiv w:val="1"/>
      <w:marLeft w:val="0"/>
      <w:marRight w:val="0"/>
      <w:marTop w:val="0"/>
      <w:marBottom w:val="0"/>
      <w:divBdr>
        <w:top w:val="none" w:sz="0" w:space="0" w:color="auto"/>
        <w:left w:val="none" w:sz="0" w:space="0" w:color="auto"/>
        <w:bottom w:val="none" w:sz="0" w:space="0" w:color="auto"/>
        <w:right w:val="none" w:sz="0" w:space="0" w:color="auto"/>
      </w:divBdr>
    </w:div>
    <w:div w:id="1583642210">
      <w:bodyDiv w:val="1"/>
      <w:marLeft w:val="0"/>
      <w:marRight w:val="0"/>
      <w:marTop w:val="0"/>
      <w:marBottom w:val="0"/>
      <w:divBdr>
        <w:top w:val="none" w:sz="0" w:space="0" w:color="auto"/>
        <w:left w:val="none" w:sz="0" w:space="0" w:color="auto"/>
        <w:bottom w:val="none" w:sz="0" w:space="0" w:color="auto"/>
        <w:right w:val="none" w:sz="0" w:space="0" w:color="auto"/>
      </w:divBdr>
    </w:div>
    <w:div w:id="1726757330">
      <w:bodyDiv w:val="1"/>
      <w:marLeft w:val="0"/>
      <w:marRight w:val="0"/>
      <w:marTop w:val="0"/>
      <w:marBottom w:val="0"/>
      <w:divBdr>
        <w:top w:val="none" w:sz="0" w:space="0" w:color="auto"/>
        <w:left w:val="none" w:sz="0" w:space="0" w:color="auto"/>
        <w:bottom w:val="none" w:sz="0" w:space="0" w:color="auto"/>
        <w:right w:val="none" w:sz="0" w:space="0" w:color="auto"/>
      </w:divBdr>
    </w:div>
    <w:div w:id="201398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21/acs.jnatprod.3c01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89/fphar.2023.11763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rmap.2020.100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21010/ajtcam.v17i5.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who.int/publications/i/item/9789241564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07C0A-FC72-4DC0-AAE8-7AC10C466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5675</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2025-08-18T10:18:00Z</cp:lastPrinted>
  <dcterms:created xsi:type="dcterms:W3CDTF">2025-08-18T10:18:00Z</dcterms:created>
  <dcterms:modified xsi:type="dcterms:W3CDTF">2025-08-18T10:22:00Z</dcterms:modified>
</cp:coreProperties>
</file>