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CCFBB" w14:textId="77777777" w:rsidR="00160CC2" w:rsidRPr="009F43C6" w:rsidRDefault="00160CC2" w:rsidP="00160CC2">
      <w:pPr>
        <w:spacing w:after="0" w:line="374" w:lineRule="exact"/>
        <w:jc w:val="center"/>
        <w:rPr>
          <w:rFonts w:ascii="Times New Roman" w:hAnsi="Times New Roman" w:cs="Times New Roman"/>
          <w:b/>
          <w:bCs/>
          <w:sz w:val="36"/>
          <w:szCs w:val="36"/>
        </w:rPr>
      </w:pPr>
      <w:r w:rsidRPr="009F43C6">
        <w:rPr>
          <w:rFonts w:ascii="Times New Roman" w:hAnsi="Times New Roman" w:cs="Times New Roman"/>
          <w:b/>
          <w:bCs/>
          <w:sz w:val="36"/>
          <w:szCs w:val="36"/>
        </w:rPr>
        <w:t>COORDINATION CH</w:t>
      </w:r>
      <w:r w:rsidR="0068104E">
        <w:rPr>
          <w:rFonts w:ascii="Times New Roman" w:hAnsi="Times New Roman" w:cs="Times New Roman"/>
          <w:b/>
          <w:bCs/>
          <w:sz w:val="36"/>
          <w:szCs w:val="36"/>
        </w:rPr>
        <w:t>EMISTRY OF IBUPROFEN WITH FERRIC</w:t>
      </w:r>
      <w:r w:rsidRPr="009F43C6">
        <w:rPr>
          <w:rFonts w:ascii="Times New Roman" w:hAnsi="Times New Roman" w:cs="Times New Roman"/>
          <w:b/>
          <w:bCs/>
          <w:sz w:val="36"/>
          <w:szCs w:val="36"/>
        </w:rPr>
        <w:t xml:space="preserve"> CHLORIDE: FORMATION, CHARACTERIZATION, AND POTENTIAL APPLICATIONS</w:t>
      </w:r>
    </w:p>
    <w:p w14:paraId="4A2A1F5C" w14:textId="77777777" w:rsidR="00160CC2" w:rsidRDefault="00160CC2" w:rsidP="00160CC2">
      <w:pPr>
        <w:spacing w:after="0" w:line="374" w:lineRule="exact"/>
        <w:jc w:val="center"/>
        <w:rPr>
          <w:rFonts w:ascii="Times New Roman" w:hAnsi="Times New Roman" w:cs="Times New Roman"/>
          <w:b/>
          <w:bCs/>
          <w:sz w:val="36"/>
          <w:szCs w:val="36"/>
        </w:rPr>
      </w:pPr>
    </w:p>
    <w:p w14:paraId="4D01F1E0" w14:textId="77777777" w:rsidR="00160CC2" w:rsidRDefault="00160CC2" w:rsidP="00160CC2">
      <w:pPr>
        <w:spacing w:after="0" w:line="374" w:lineRule="exact"/>
        <w:jc w:val="center"/>
        <w:rPr>
          <w:rFonts w:ascii="Times New Roman" w:hAnsi="Times New Roman" w:cs="Times New Roman"/>
          <w:b/>
          <w:bCs/>
          <w:sz w:val="36"/>
          <w:szCs w:val="36"/>
        </w:rPr>
      </w:pPr>
    </w:p>
    <w:p w14:paraId="5EA8F5F7" w14:textId="77777777" w:rsidR="00160CC2" w:rsidRDefault="00160CC2" w:rsidP="00160CC2">
      <w:pPr>
        <w:jc w:val="center"/>
        <w:rPr>
          <w:rFonts w:ascii="Bookman Old Style" w:hAnsi="Bookman Old Style"/>
          <w:b/>
          <w:bCs/>
          <w:sz w:val="32"/>
          <w:szCs w:val="32"/>
        </w:rPr>
      </w:pPr>
      <w:r w:rsidRPr="007B5615">
        <w:rPr>
          <w:rFonts w:ascii="Bookman Old Style" w:hAnsi="Bookman Old Style"/>
          <w:b/>
          <w:bCs/>
          <w:sz w:val="32"/>
          <w:szCs w:val="32"/>
        </w:rPr>
        <w:t>BY</w:t>
      </w:r>
    </w:p>
    <w:p w14:paraId="12F0EB89" w14:textId="6F6B284D" w:rsidR="00160CC2" w:rsidRPr="001A531D" w:rsidRDefault="00322CA1" w:rsidP="00160CC2">
      <w:pPr>
        <w:spacing w:after="0" w:line="240" w:lineRule="auto"/>
        <w:jc w:val="center"/>
        <w:rPr>
          <w:rFonts w:ascii="Bookman Old Style" w:hAnsi="Bookman Old Style" w:cstheme="majorBidi"/>
          <w:b/>
          <w:bCs/>
          <w:sz w:val="36"/>
          <w:szCs w:val="36"/>
        </w:rPr>
      </w:pPr>
      <w:r>
        <w:rPr>
          <w:rFonts w:ascii="Bookman Old Style" w:hAnsi="Bookman Old Style" w:cstheme="majorBidi"/>
          <w:b/>
          <w:bCs/>
          <w:sz w:val="36"/>
          <w:szCs w:val="36"/>
        </w:rPr>
        <w:t>AJIBOYE IFEOLUWA ELIZABETH</w:t>
      </w:r>
    </w:p>
    <w:p w14:paraId="3F88A256" w14:textId="46B82C92" w:rsidR="00160CC2" w:rsidRDefault="00160CC2" w:rsidP="00160CC2">
      <w:pPr>
        <w:spacing w:after="0" w:line="240" w:lineRule="auto"/>
        <w:jc w:val="center"/>
        <w:rPr>
          <w:rFonts w:ascii="Bookman Old Style" w:hAnsi="Bookman Old Style" w:cstheme="majorBidi"/>
          <w:b/>
          <w:bCs/>
          <w:sz w:val="36"/>
          <w:szCs w:val="36"/>
        </w:rPr>
      </w:pPr>
      <w:r>
        <w:rPr>
          <w:rFonts w:ascii="Bookman Old Style" w:hAnsi="Bookman Old Style" w:cstheme="majorBidi"/>
          <w:b/>
          <w:bCs/>
          <w:sz w:val="36"/>
          <w:szCs w:val="36"/>
        </w:rPr>
        <w:t>ND/23/SLT/PT/</w:t>
      </w:r>
      <w:r w:rsidR="00322CA1">
        <w:rPr>
          <w:rFonts w:ascii="Bookman Old Style" w:hAnsi="Bookman Old Style" w:cstheme="majorBidi"/>
          <w:b/>
          <w:bCs/>
          <w:sz w:val="36"/>
          <w:szCs w:val="36"/>
        </w:rPr>
        <w:t>0067</w:t>
      </w:r>
    </w:p>
    <w:p w14:paraId="77C8A697" w14:textId="77777777" w:rsidR="00160CC2" w:rsidRPr="001A531D" w:rsidRDefault="00160CC2" w:rsidP="00160CC2">
      <w:pPr>
        <w:spacing w:after="0" w:line="240" w:lineRule="auto"/>
        <w:jc w:val="center"/>
        <w:rPr>
          <w:rFonts w:ascii="Bookman Old Style" w:hAnsi="Bookman Old Style" w:cstheme="majorBidi"/>
          <w:b/>
          <w:bCs/>
          <w:sz w:val="36"/>
          <w:szCs w:val="36"/>
        </w:rPr>
      </w:pPr>
    </w:p>
    <w:p w14:paraId="67ABD787" w14:textId="77777777" w:rsidR="00160CC2" w:rsidRPr="00E33B24" w:rsidRDefault="00160CC2" w:rsidP="00160CC2">
      <w:pPr>
        <w:spacing w:after="0" w:line="240" w:lineRule="auto"/>
        <w:jc w:val="center"/>
        <w:rPr>
          <w:rFonts w:ascii="Bookman Old Style" w:hAnsi="Bookman Old Style"/>
          <w:b/>
          <w:sz w:val="30"/>
          <w:szCs w:val="30"/>
        </w:rPr>
      </w:pPr>
      <w:r>
        <w:rPr>
          <w:rFonts w:ascii="Bookman Old Style" w:hAnsi="Bookman Old Style" w:cstheme="majorBidi"/>
          <w:b/>
          <w:bCs/>
        </w:rPr>
        <w:t xml:space="preserve">  </w:t>
      </w:r>
      <w:r w:rsidRPr="00E33B24">
        <w:rPr>
          <w:rFonts w:ascii="Bookman Old Style" w:hAnsi="Bookman Old Style"/>
          <w:b/>
          <w:sz w:val="30"/>
          <w:szCs w:val="30"/>
        </w:rPr>
        <w:t>SUBMITTED TO THE DEPARTMENT OF SCIENCE LABORATORY TECHNOL</w:t>
      </w:r>
      <w:r>
        <w:rPr>
          <w:rFonts w:ascii="Bookman Old Style" w:hAnsi="Bookman Old Style"/>
          <w:b/>
          <w:sz w:val="30"/>
          <w:szCs w:val="30"/>
        </w:rPr>
        <w:t>OGY (CHEMISTRY UNIT</w:t>
      </w:r>
      <w:r w:rsidRPr="00E33B24">
        <w:rPr>
          <w:rFonts w:ascii="Bookman Old Style" w:hAnsi="Bookman Old Style"/>
          <w:b/>
          <w:sz w:val="30"/>
          <w:szCs w:val="30"/>
        </w:rPr>
        <w:t xml:space="preserve">), INSTITUTE OF APPLIED SCIENCES, </w:t>
      </w:r>
      <w:r>
        <w:rPr>
          <w:rFonts w:ascii="Bookman Old Style" w:hAnsi="Bookman Old Style"/>
          <w:b/>
          <w:sz w:val="30"/>
          <w:szCs w:val="30"/>
        </w:rPr>
        <w:t xml:space="preserve">KWARA STATE POLYTECHNIC, ILORIN, </w:t>
      </w:r>
      <w:r w:rsidRPr="00E33B24">
        <w:rPr>
          <w:rFonts w:ascii="Bookman Old Style" w:hAnsi="Bookman Old Style"/>
          <w:b/>
          <w:sz w:val="30"/>
          <w:szCs w:val="30"/>
        </w:rPr>
        <w:t>KWARA STATE.</w:t>
      </w:r>
    </w:p>
    <w:p w14:paraId="46784CCE" w14:textId="77777777" w:rsidR="00160CC2" w:rsidRPr="00334AF2" w:rsidRDefault="00160CC2" w:rsidP="00160CC2">
      <w:pPr>
        <w:spacing w:after="0" w:line="360" w:lineRule="auto"/>
        <w:ind w:left="14"/>
        <w:jc w:val="center"/>
        <w:rPr>
          <w:rFonts w:ascii="Bookman Old Style" w:hAnsi="Bookman Old Style"/>
          <w:b/>
          <w:sz w:val="8"/>
          <w:szCs w:val="28"/>
        </w:rPr>
      </w:pPr>
    </w:p>
    <w:p w14:paraId="102750DB" w14:textId="77777777" w:rsidR="00160CC2" w:rsidRPr="00E33B24" w:rsidRDefault="00160CC2" w:rsidP="00160CC2">
      <w:pPr>
        <w:spacing w:after="0" w:line="360" w:lineRule="auto"/>
        <w:ind w:left="14"/>
        <w:jc w:val="center"/>
        <w:rPr>
          <w:rFonts w:ascii="Bookman Old Style" w:hAnsi="Bookman Old Style"/>
          <w:b/>
          <w:sz w:val="30"/>
          <w:szCs w:val="30"/>
        </w:rPr>
      </w:pPr>
      <w:r w:rsidRPr="00E33B24">
        <w:rPr>
          <w:rFonts w:ascii="Bookman Old Style" w:hAnsi="Bookman Old Style"/>
          <w:b/>
          <w:sz w:val="30"/>
          <w:szCs w:val="30"/>
        </w:rPr>
        <w:t>IN PARTIAL FULFILLMENT OF T</w:t>
      </w:r>
      <w:r>
        <w:rPr>
          <w:rFonts w:ascii="Bookman Old Style" w:hAnsi="Bookman Old Style"/>
          <w:b/>
          <w:sz w:val="30"/>
          <w:szCs w:val="30"/>
        </w:rPr>
        <w:t xml:space="preserve">HE REQUIREMENT FOR THE AWARD OF </w:t>
      </w:r>
      <w:r w:rsidRPr="00E33B24">
        <w:rPr>
          <w:rFonts w:ascii="Bookman Old Style" w:hAnsi="Bookman Old Style"/>
          <w:b/>
          <w:sz w:val="30"/>
          <w:szCs w:val="30"/>
        </w:rPr>
        <w:t>NATIONAL DIPLOMA (ND) IN SCIENCE LABORATORY TECHNOLOGY.</w:t>
      </w:r>
    </w:p>
    <w:p w14:paraId="4F55A91D" w14:textId="77777777" w:rsidR="00160CC2" w:rsidRDefault="00160CC2" w:rsidP="00160CC2">
      <w:pPr>
        <w:spacing w:after="0" w:line="360" w:lineRule="auto"/>
        <w:ind w:left="14"/>
        <w:jc w:val="center"/>
        <w:rPr>
          <w:rFonts w:ascii="Bookman Old Style" w:hAnsi="Bookman Old Style"/>
          <w:b/>
          <w:sz w:val="32"/>
          <w:szCs w:val="32"/>
        </w:rPr>
      </w:pPr>
      <w:r>
        <w:rPr>
          <w:rFonts w:ascii="Bookman Old Style" w:hAnsi="Bookman Old Style"/>
          <w:b/>
          <w:sz w:val="32"/>
          <w:szCs w:val="32"/>
        </w:rPr>
        <w:t xml:space="preserve">                                                      </w:t>
      </w:r>
    </w:p>
    <w:p w14:paraId="2445A949" w14:textId="77777777" w:rsidR="00160CC2" w:rsidRPr="009062ED" w:rsidRDefault="00160CC2" w:rsidP="00160CC2">
      <w:pPr>
        <w:spacing w:after="0" w:line="360" w:lineRule="auto"/>
        <w:ind w:left="14"/>
        <w:jc w:val="center"/>
        <w:rPr>
          <w:rFonts w:ascii="Bookman Old Style" w:hAnsi="Bookman Old Style"/>
          <w:b/>
          <w:sz w:val="32"/>
          <w:szCs w:val="32"/>
        </w:rPr>
      </w:pPr>
      <w:r>
        <w:rPr>
          <w:rFonts w:ascii="Bookman Old Style" w:hAnsi="Bookman Old Style"/>
          <w:b/>
          <w:sz w:val="32"/>
          <w:szCs w:val="32"/>
        </w:rPr>
        <w:t xml:space="preserve">                                                 AUGUST, 2025</w:t>
      </w:r>
    </w:p>
    <w:p w14:paraId="1F7C10A4" w14:textId="77777777" w:rsidR="00160CC2" w:rsidRDefault="00160CC2" w:rsidP="00160CC2">
      <w:pPr>
        <w:spacing w:after="0" w:line="374" w:lineRule="exact"/>
        <w:jc w:val="center"/>
        <w:rPr>
          <w:rFonts w:asciiTheme="majorBidi" w:hAnsiTheme="majorBidi" w:cstheme="majorBidi"/>
          <w:b/>
          <w:sz w:val="24"/>
          <w:szCs w:val="24"/>
        </w:rPr>
      </w:pPr>
    </w:p>
    <w:p w14:paraId="7597231D" w14:textId="77777777" w:rsidR="00160CC2" w:rsidRDefault="00160CC2" w:rsidP="00160CC2">
      <w:pPr>
        <w:spacing w:after="0" w:line="374" w:lineRule="exact"/>
        <w:rPr>
          <w:rFonts w:asciiTheme="majorBidi" w:hAnsiTheme="majorBidi" w:cstheme="majorBidi"/>
          <w:b/>
          <w:sz w:val="24"/>
          <w:szCs w:val="24"/>
        </w:rPr>
      </w:pPr>
    </w:p>
    <w:p w14:paraId="422B10F0" w14:textId="77777777" w:rsidR="00160CC2" w:rsidRDefault="00160CC2" w:rsidP="00160CC2">
      <w:pPr>
        <w:spacing w:after="0" w:line="374" w:lineRule="exact"/>
        <w:rPr>
          <w:rFonts w:asciiTheme="majorBidi" w:hAnsiTheme="majorBidi" w:cstheme="majorBidi"/>
          <w:b/>
          <w:sz w:val="24"/>
          <w:szCs w:val="24"/>
        </w:rPr>
      </w:pPr>
    </w:p>
    <w:p w14:paraId="09359557" w14:textId="77777777" w:rsidR="00160CC2" w:rsidRDefault="00160CC2" w:rsidP="00160CC2">
      <w:pPr>
        <w:spacing w:after="0" w:line="374" w:lineRule="exact"/>
        <w:rPr>
          <w:rFonts w:asciiTheme="majorBidi" w:hAnsiTheme="majorBidi" w:cstheme="majorBidi"/>
          <w:b/>
          <w:sz w:val="24"/>
          <w:szCs w:val="24"/>
        </w:rPr>
      </w:pPr>
    </w:p>
    <w:p w14:paraId="70B29097" w14:textId="5FC69281" w:rsidR="00322CA1" w:rsidRDefault="00322CA1">
      <w:pPr>
        <w:rPr>
          <w:rFonts w:asciiTheme="majorBidi" w:hAnsiTheme="majorBidi" w:cstheme="majorBidi"/>
          <w:b/>
          <w:sz w:val="24"/>
          <w:szCs w:val="24"/>
        </w:rPr>
      </w:pPr>
      <w:r>
        <w:rPr>
          <w:noProof/>
        </w:rPr>
        <w:lastRenderedPageBreak/>
        <w:drawing>
          <wp:anchor distT="0" distB="0" distL="114300" distR="114300" simplePos="0" relativeHeight="251658240" behindDoc="0" locked="0" layoutInCell="1" allowOverlap="1" wp14:anchorId="737FC979" wp14:editId="6C49F433">
            <wp:simplePos x="0" y="0"/>
            <wp:positionH relativeFrom="column">
              <wp:posOffset>4527</wp:posOffset>
            </wp:positionH>
            <wp:positionV relativeFrom="paragraph">
              <wp:posOffset>4527</wp:posOffset>
            </wp:positionV>
            <wp:extent cx="5029200" cy="7069455"/>
            <wp:effectExtent l="0" t="0" r="0" b="0"/>
            <wp:wrapNone/>
            <wp:docPr id="130783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7069455"/>
                    </a:xfrm>
                    <a:prstGeom prst="rect">
                      <a:avLst/>
                    </a:prstGeom>
                    <a:noFill/>
                    <a:ln>
                      <a:noFill/>
                    </a:ln>
                  </pic:spPr>
                </pic:pic>
              </a:graphicData>
            </a:graphic>
          </wp:anchor>
        </w:drawing>
      </w:r>
      <w:r>
        <w:rPr>
          <w:rFonts w:asciiTheme="majorBidi" w:hAnsiTheme="majorBidi" w:cstheme="majorBidi"/>
          <w:b/>
          <w:sz w:val="24"/>
          <w:szCs w:val="24"/>
        </w:rPr>
        <w:br w:type="page"/>
      </w:r>
    </w:p>
    <w:p w14:paraId="46B59298" w14:textId="2292B18F" w:rsidR="00160CC2" w:rsidRPr="000B40C7" w:rsidRDefault="00160CC2" w:rsidP="00160CC2">
      <w:pPr>
        <w:spacing w:after="0" w:line="360" w:lineRule="auto"/>
        <w:ind w:left="14"/>
        <w:jc w:val="center"/>
        <w:rPr>
          <w:rFonts w:asciiTheme="majorBidi" w:hAnsiTheme="majorBidi" w:cstheme="majorBidi"/>
          <w:b/>
          <w:sz w:val="24"/>
          <w:szCs w:val="24"/>
        </w:rPr>
      </w:pPr>
      <w:r w:rsidRPr="000B40C7">
        <w:rPr>
          <w:rFonts w:asciiTheme="majorBidi" w:hAnsiTheme="majorBidi" w:cstheme="majorBidi"/>
          <w:b/>
          <w:sz w:val="24"/>
          <w:szCs w:val="24"/>
        </w:rPr>
        <w:lastRenderedPageBreak/>
        <w:t>DEDICATION</w:t>
      </w:r>
    </w:p>
    <w:p w14:paraId="3EC59A6D" w14:textId="77777777" w:rsidR="00160CC2" w:rsidRPr="000B40C7" w:rsidRDefault="00160CC2" w:rsidP="00160CC2">
      <w:pPr>
        <w:spacing w:after="0" w:line="360" w:lineRule="auto"/>
        <w:ind w:left="14"/>
        <w:jc w:val="both"/>
        <w:rPr>
          <w:rFonts w:asciiTheme="majorBidi" w:hAnsiTheme="majorBidi" w:cstheme="majorBidi"/>
          <w:sz w:val="24"/>
          <w:szCs w:val="24"/>
        </w:rPr>
      </w:pPr>
      <w:r>
        <w:rPr>
          <w:rFonts w:asciiTheme="majorBidi" w:hAnsiTheme="majorBidi" w:cstheme="majorBidi"/>
          <w:sz w:val="24"/>
          <w:szCs w:val="24"/>
        </w:rPr>
        <w:t xml:space="preserve">I </w:t>
      </w:r>
      <w:r w:rsidRPr="000B40C7">
        <w:rPr>
          <w:rFonts w:asciiTheme="majorBidi" w:hAnsiTheme="majorBidi" w:cstheme="majorBidi"/>
          <w:sz w:val="24"/>
          <w:szCs w:val="24"/>
        </w:rPr>
        <w:t>dedicated this project to Almighty God for making this project work a successful on</w:t>
      </w:r>
      <w:r>
        <w:rPr>
          <w:rFonts w:asciiTheme="majorBidi" w:hAnsiTheme="majorBidi" w:cstheme="majorBidi"/>
          <w:sz w:val="24"/>
          <w:szCs w:val="24"/>
        </w:rPr>
        <w:t xml:space="preserve">e and also to my lovely parent </w:t>
      </w:r>
      <w:r>
        <w:rPr>
          <w:rFonts w:asciiTheme="majorBidi" w:hAnsiTheme="majorBidi" w:cstheme="majorBidi"/>
          <w:bCs/>
          <w:i/>
          <w:sz w:val="24"/>
          <w:szCs w:val="24"/>
        </w:rPr>
        <w:t>for their wonderful loves</w:t>
      </w:r>
      <w:r w:rsidRPr="000B40C7">
        <w:rPr>
          <w:rFonts w:asciiTheme="majorBidi" w:hAnsiTheme="majorBidi" w:cstheme="majorBidi"/>
          <w:b/>
          <w:i/>
          <w:sz w:val="24"/>
          <w:szCs w:val="24"/>
        </w:rPr>
        <w:t>.</w:t>
      </w:r>
    </w:p>
    <w:p w14:paraId="3DC20CD5" w14:textId="77777777" w:rsidR="00160CC2" w:rsidRPr="000B40C7" w:rsidRDefault="00160CC2" w:rsidP="00160CC2">
      <w:pPr>
        <w:spacing w:after="0" w:line="374" w:lineRule="exact"/>
        <w:ind w:left="14"/>
        <w:rPr>
          <w:rFonts w:asciiTheme="majorBidi" w:hAnsiTheme="majorBidi" w:cstheme="majorBidi"/>
          <w:sz w:val="24"/>
          <w:szCs w:val="24"/>
        </w:rPr>
      </w:pPr>
    </w:p>
    <w:p w14:paraId="58731AEC" w14:textId="77777777" w:rsidR="00160CC2" w:rsidRPr="000B40C7" w:rsidRDefault="00160CC2" w:rsidP="00160CC2">
      <w:pPr>
        <w:spacing w:after="0" w:line="374" w:lineRule="exact"/>
        <w:ind w:left="14"/>
        <w:rPr>
          <w:rFonts w:asciiTheme="majorBidi" w:hAnsiTheme="majorBidi" w:cstheme="majorBidi"/>
          <w:sz w:val="24"/>
          <w:szCs w:val="24"/>
        </w:rPr>
      </w:pPr>
    </w:p>
    <w:p w14:paraId="52DCBDE1" w14:textId="77777777" w:rsidR="00160CC2" w:rsidRPr="000B40C7" w:rsidRDefault="00160CC2" w:rsidP="00160CC2">
      <w:pPr>
        <w:spacing w:after="0" w:line="374" w:lineRule="exact"/>
        <w:ind w:left="14"/>
        <w:rPr>
          <w:rFonts w:asciiTheme="majorBidi" w:hAnsiTheme="majorBidi" w:cstheme="majorBidi"/>
          <w:sz w:val="24"/>
          <w:szCs w:val="24"/>
        </w:rPr>
      </w:pPr>
    </w:p>
    <w:p w14:paraId="796D3B06" w14:textId="77777777" w:rsidR="00160CC2" w:rsidRPr="000B40C7" w:rsidRDefault="00160CC2" w:rsidP="00160CC2">
      <w:pPr>
        <w:spacing w:after="0" w:line="374" w:lineRule="exact"/>
        <w:ind w:left="14"/>
        <w:rPr>
          <w:rFonts w:asciiTheme="majorBidi" w:hAnsiTheme="majorBidi" w:cstheme="majorBidi"/>
          <w:sz w:val="24"/>
          <w:szCs w:val="24"/>
        </w:rPr>
      </w:pPr>
    </w:p>
    <w:p w14:paraId="6E7E50A9" w14:textId="77777777" w:rsidR="00160CC2" w:rsidRPr="00334AF2" w:rsidRDefault="00160CC2" w:rsidP="00160CC2">
      <w:pPr>
        <w:spacing w:after="0" w:line="374" w:lineRule="exact"/>
        <w:ind w:left="14"/>
      </w:pPr>
    </w:p>
    <w:p w14:paraId="7EE94A6B" w14:textId="77777777" w:rsidR="00160CC2" w:rsidRPr="00334AF2" w:rsidRDefault="00160CC2" w:rsidP="00160CC2">
      <w:pPr>
        <w:spacing w:after="0" w:line="374" w:lineRule="exact"/>
        <w:ind w:left="14"/>
      </w:pPr>
    </w:p>
    <w:p w14:paraId="56D8E1C8" w14:textId="77777777" w:rsidR="00160CC2" w:rsidRPr="00334AF2" w:rsidRDefault="00160CC2" w:rsidP="00160CC2">
      <w:pPr>
        <w:spacing w:after="0" w:line="374" w:lineRule="exact"/>
        <w:ind w:left="14"/>
      </w:pPr>
    </w:p>
    <w:p w14:paraId="595A99AF" w14:textId="77777777" w:rsidR="00160CC2" w:rsidRPr="00334AF2" w:rsidRDefault="00160CC2" w:rsidP="00160CC2">
      <w:pPr>
        <w:spacing w:after="0" w:line="374" w:lineRule="exact"/>
        <w:ind w:left="14"/>
      </w:pPr>
    </w:p>
    <w:p w14:paraId="03C6BB39" w14:textId="77777777" w:rsidR="00160CC2" w:rsidRPr="00334AF2" w:rsidRDefault="00160CC2" w:rsidP="00160CC2">
      <w:pPr>
        <w:spacing w:after="0" w:line="374" w:lineRule="exact"/>
        <w:ind w:left="14"/>
      </w:pPr>
    </w:p>
    <w:p w14:paraId="7A093BB7" w14:textId="77777777" w:rsidR="00160CC2" w:rsidRPr="00334AF2" w:rsidRDefault="00160CC2" w:rsidP="00160CC2">
      <w:pPr>
        <w:spacing w:after="0" w:line="374" w:lineRule="exact"/>
        <w:ind w:left="14"/>
      </w:pPr>
    </w:p>
    <w:p w14:paraId="4F44DCA8" w14:textId="77777777" w:rsidR="00160CC2" w:rsidRPr="00334AF2" w:rsidRDefault="00160CC2" w:rsidP="00160CC2">
      <w:pPr>
        <w:spacing w:after="0" w:line="374" w:lineRule="exact"/>
        <w:ind w:left="14"/>
      </w:pPr>
    </w:p>
    <w:p w14:paraId="1FD1F891" w14:textId="77777777" w:rsidR="00160CC2" w:rsidRPr="00334AF2" w:rsidRDefault="00160CC2" w:rsidP="00160CC2">
      <w:pPr>
        <w:spacing w:after="0" w:line="374" w:lineRule="exact"/>
        <w:ind w:left="14"/>
      </w:pPr>
    </w:p>
    <w:p w14:paraId="55399CDB" w14:textId="77777777" w:rsidR="00160CC2" w:rsidRPr="00334AF2" w:rsidRDefault="00160CC2" w:rsidP="00160CC2">
      <w:pPr>
        <w:spacing w:after="0" w:line="374" w:lineRule="exact"/>
        <w:ind w:left="14"/>
      </w:pPr>
    </w:p>
    <w:p w14:paraId="1E4350A8" w14:textId="77777777" w:rsidR="00160CC2" w:rsidRPr="00334AF2" w:rsidRDefault="00160CC2" w:rsidP="00160CC2">
      <w:pPr>
        <w:spacing w:after="0" w:line="374" w:lineRule="exact"/>
        <w:ind w:left="14"/>
      </w:pPr>
    </w:p>
    <w:p w14:paraId="177A015E" w14:textId="77777777" w:rsidR="00160CC2" w:rsidRPr="00334AF2" w:rsidRDefault="00160CC2" w:rsidP="00160CC2">
      <w:pPr>
        <w:spacing w:after="0" w:line="374" w:lineRule="exact"/>
        <w:ind w:left="14"/>
      </w:pPr>
    </w:p>
    <w:p w14:paraId="3E933FCD" w14:textId="77777777" w:rsidR="00160CC2" w:rsidRPr="00334AF2" w:rsidRDefault="00160CC2" w:rsidP="00160CC2">
      <w:pPr>
        <w:spacing w:after="0" w:line="374" w:lineRule="exact"/>
        <w:ind w:left="14"/>
      </w:pPr>
    </w:p>
    <w:p w14:paraId="32036E58" w14:textId="77777777" w:rsidR="00160CC2" w:rsidRPr="00334AF2" w:rsidRDefault="00160CC2" w:rsidP="00160CC2">
      <w:pPr>
        <w:spacing w:after="0" w:line="374" w:lineRule="exact"/>
        <w:ind w:left="14"/>
      </w:pPr>
    </w:p>
    <w:p w14:paraId="48ACFBC3" w14:textId="77777777" w:rsidR="00160CC2" w:rsidRPr="00334AF2" w:rsidRDefault="00160CC2" w:rsidP="00160CC2">
      <w:pPr>
        <w:spacing w:after="0" w:line="374" w:lineRule="exact"/>
        <w:ind w:left="14"/>
      </w:pPr>
    </w:p>
    <w:p w14:paraId="2F4340DB" w14:textId="77777777" w:rsidR="00160CC2" w:rsidRPr="00334AF2" w:rsidRDefault="00160CC2" w:rsidP="00160CC2">
      <w:pPr>
        <w:spacing w:after="0" w:line="374" w:lineRule="exact"/>
        <w:ind w:left="14"/>
      </w:pPr>
    </w:p>
    <w:p w14:paraId="421BE34E" w14:textId="77777777" w:rsidR="00160CC2" w:rsidRPr="00334AF2" w:rsidRDefault="00160CC2" w:rsidP="00160CC2">
      <w:pPr>
        <w:spacing w:after="0" w:line="374" w:lineRule="exact"/>
        <w:ind w:left="14"/>
      </w:pPr>
    </w:p>
    <w:p w14:paraId="42EC07B2" w14:textId="77777777" w:rsidR="00160CC2" w:rsidRDefault="00160CC2" w:rsidP="00160CC2">
      <w:pPr>
        <w:spacing w:after="0" w:line="360" w:lineRule="auto"/>
      </w:pPr>
    </w:p>
    <w:p w14:paraId="73F001C4" w14:textId="77777777" w:rsidR="00160CC2" w:rsidRDefault="00160CC2" w:rsidP="00160CC2">
      <w:pPr>
        <w:spacing w:after="0" w:line="360" w:lineRule="auto"/>
        <w:rPr>
          <w:b/>
        </w:rPr>
      </w:pPr>
    </w:p>
    <w:p w14:paraId="5980AEB1" w14:textId="77777777" w:rsidR="00160CC2" w:rsidRDefault="00160CC2" w:rsidP="00160CC2">
      <w:pPr>
        <w:spacing w:after="0" w:line="360" w:lineRule="auto"/>
        <w:rPr>
          <w:b/>
        </w:rPr>
      </w:pPr>
    </w:p>
    <w:p w14:paraId="38BAAB1F" w14:textId="77777777" w:rsidR="00160CC2" w:rsidRDefault="00160CC2" w:rsidP="00160CC2">
      <w:pPr>
        <w:spacing w:after="0" w:line="360" w:lineRule="auto"/>
        <w:rPr>
          <w:b/>
        </w:rPr>
      </w:pPr>
    </w:p>
    <w:p w14:paraId="6C439089" w14:textId="77777777" w:rsidR="00160CC2" w:rsidRPr="009062ED" w:rsidRDefault="00160CC2" w:rsidP="00160CC2">
      <w:pPr>
        <w:spacing w:after="0" w:line="360" w:lineRule="auto"/>
        <w:ind w:left="14"/>
        <w:rPr>
          <w:b/>
        </w:rPr>
      </w:pPr>
      <w:r>
        <w:rPr>
          <w:b/>
        </w:rPr>
        <w:lastRenderedPageBreak/>
        <w:t xml:space="preserve">                   </w:t>
      </w:r>
      <w:r>
        <w:rPr>
          <w:b/>
        </w:rPr>
        <w:tab/>
      </w:r>
      <w:r>
        <w:rPr>
          <w:b/>
        </w:rPr>
        <w:tab/>
      </w:r>
      <w:r w:rsidRPr="00675A7F">
        <w:rPr>
          <w:rFonts w:asciiTheme="majorBidi" w:hAnsiTheme="majorBidi" w:cstheme="majorBidi"/>
          <w:b/>
        </w:rPr>
        <w:t>ACKNOWLEDGEMENTS</w:t>
      </w:r>
    </w:p>
    <w:p w14:paraId="770CD486" w14:textId="77777777" w:rsidR="00160CC2" w:rsidRPr="00675A7F" w:rsidRDefault="00160CC2" w:rsidP="00160CC2">
      <w:pPr>
        <w:spacing w:after="0" w:line="360" w:lineRule="auto"/>
        <w:ind w:left="14"/>
        <w:contextualSpacing/>
        <w:jc w:val="both"/>
        <w:rPr>
          <w:rFonts w:asciiTheme="majorBidi" w:hAnsiTheme="majorBidi" w:cstheme="majorBidi"/>
          <w:sz w:val="24"/>
          <w:szCs w:val="24"/>
        </w:rPr>
      </w:pPr>
      <w:r w:rsidRPr="00675A7F">
        <w:rPr>
          <w:rFonts w:asciiTheme="majorBidi" w:hAnsiTheme="majorBidi" w:cstheme="majorBidi"/>
        </w:rPr>
        <w:tab/>
      </w:r>
      <w:r w:rsidRPr="00675A7F">
        <w:rPr>
          <w:rFonts w:asciiTheme="majorBidi" w:hAnsiTheme="majorBidi" w:cstheme="majorBidi"/>
          <w:sz w:val="24"/>
          <w:szCs w:val="24"/>
        </w:rPr>
        <w:t>First and foremost, our uppermost gratitude goes to Almighty God, the omniscience, omnipotent and the creator of universe who make it possible for us to the final completion of this project. You will forever be praised.</w:t>
      </w:r>
    </w:p>
    <w:p w14:paraId="42420327" w14:textId="27D447B2" w:rsidR="00160CC2" w:rsidRPr="00675A7F" w:rsidRDefault="00160CC2" w:rsidP="00160CC2">
      <w:pPr>
        <w:spacing w:after="0" w:line="360" w:lineRule="auto"/>
        <w:ind w:left="14" w:firstLine="706"/>
        <w:contextualSpacing/>
        <w:jc w:val="both"/>
        <w:rPr>
          <w:rFonts w:asciiTheme="majorBidi" w:hAnsiTheme="majorBidi" w:cstheme="majorBidi"/>
          <w:sz w:val="24"/>
          <w:szCs w:val="24"/>
        </w:rPr>
      </w:pPr>
      <w:r>
        <w:rPr>
          <w:rFonts w:asciiTheme="majorBidi" w:hAnsiTheme="majorBidi" w:cstheme="majorBidi"/>
          <w:sz w:val="24"/>
          <w:szCs w:val="24"/>
        </w:rPr>
        <w:t xml:space="preserve">Special </w:t>
      </w:r>
      <w:r w:rsidRPr="00675A7F">
        <w:rPr>
          <w:rFonts w:asciiTheme="majorBidi" w:hAnsiTheme="majorBidi" w:cstheme="majorBidi"/>
          <w:sz w:val="24"/>
          <w:szCs w:val="24"/>
        </w:rPr>
        <w:t xml:space="preserve">thanks </w:t>
      </w:r>
      <w:proofErr w:type="gramStart"/>
      <w:r w:rsidRPr="00675A7F">
        <w:rPr>
          <w:rFonts w:asciiTheme="majorBidi" w:hAnsiTheme="majorBidi" w:cstheme="majorBidi"/>
          <w:sz w:val="24"/>
          <w:szCs w:val="24"/>
        </w:rPr>
        <w:t>is</w:t>
      </w:r>
      <w:proofErr w:type="gramEnd"/>
      <w:r w:rsidRPr="00675A7F">
        <w:rPr>
          <w:rFonts w:asciiTheme="majorBidi" w:hAnsiTheme="majorBidi" w:cstheme="majorBidi"/>
          <w:sz w:val="24"/>
          <w:szCs w:val="24"/>
        </w:rPr>
        <w:t xml:space="preserve"> conveyed to our able, amiable and God-fearing supervisor</w:t>
      </w:r>
      <w:r>
        <w:rPr>
          <w:rFonts w:asciiTheme="majorBidi" w:hAnsiTheme="majorBidi" w:cstheme="majorBidi"/>
          <w:sz w:val="24"/>
          <w:szCs w:val="24"/>
        </w:rPr>
        <w:t>,</w:t>
      </w:r>
      <w:r w:rsidRPr="00675A7F">
        <w:rPr>
          <w:rFonts w:asciiTheme="majorBidi" w:hAnsiTheme="majorBidi" w:cstheme="majorBidi"/>
          <w:sz w:val="24"/>
          <w:szCs w:val="24"/>
        </w:rPr>
        <w:t xml:space="preserve"> </w:t>
      </w:r>
      <w:r>
        <w:rPr>
          <w:rFonts w:asciiTheme="majorBidi" w:hAnsiTheme="majorBidi" w:cstheme="majorBidi"/>
          <w:b/>
          <w:i/>
          <w:sz w:val="24"/>
          <w:szCs w:val="24"/>
        </w:rPr>
        <w:t xml:space="preserve">MR. B.A, JAJI </w:t>
      </w:r>
      <w:r w:rsidRPr="00675A7F">
        <w:rPr>
          <w:rFonts w:asciiTheme="majorBidi" w:hAnsiTheme="majorBidi" w:cstheme="majorBidi"/>
          <w:sz w:val="24"/>
          <w:szCs w:val="24"/>
        </w:rPr>
        <w:t>for his supervision and guidance, help and advice in this project. May alm</w:t>
      </w:r>
      <w:r>
        <w:rPr>
          <w:rFonts w:asciiTheme="majorBidi" w:hAnsiTheme="majorBidi" w:cstheme="majorBidi"/>
          <w:sz w:val="24"/>
          <w:szCs w:val="24"/>
        </w:rPr>
        <w:t xml:space="preserve">ighty God reward him abundantly. </w:t>
      </w:r>
      <w:proofErr w:type="gramStart"/>
      <w:r w:rsidRPr="00675A7F">
        <w:rPr>
          <w:rFonts w:asciiTheme="majorBidi" w:hAnsiTheme="majorBidi" w:cstheme="majorBidi"/>
          <w:sz w:val="24"/>
          <w:szCs w:val="24"/>
        </w:rPr>
        <w:t>Also</w:t>
      </w:r>
      <w:proofErr w:type="gramEnd"/>
      <w:r w:rsidRPr="00675A7F">
        <w:rPr>
          <w:rFonts w:asciiTheme="majorBidi" w:hAnsiTheme="majorBidi" w:cstheme="majorBidi"/>
          <w:sz w:val="24"/>
          <w:szCs w:val="24"/>
        </w:rPr>
        <w:t xml:space="preserve"> to </w:t>
      </w:r>
      <w:r w:rsidR="00322CA1">
        <w:rPr>
          <w:rFonts w:asciiTheme="majorBidi" w:hAnsiTheme="majorBidi" w:cstheme="majorBidi"/>
          <w:sz w:val="24"/>
          <w:szCs w:val="24"/>
        </w:rPr>
        <w:t>my</w:t>
      </w:r>
      <w:r w:rsidRPr="00675A7F">
        <w:rPr>
          <w:rFonts w:asciiTheme="majorBidi" w:hAnsiTheme="majorBidi" w:cstheme="majorBidi"/>
          <w:sz w:val="24"/>
          <w:szCs w:val="24"/>
        </w:rPr>
        <w:t xml:space="preserve"> parents and guidance who have being supportive with financial, moral, and advices. We pray that you shall live long to eat the fruit of your </w:t>
      </w:r>
      <w:proofErr w:type="spellStart"/>
      <w:r w:rsidRPr="00675A7F">
        <w:rPr>
          <w:rFonts w:asciiTheme="majorBidi" w:hAnsiTheme="majorBidi" w:cstheme="majorBidi"/>
          <w:sz w:val="24"/>
          <w:szCs w:val="24"/>
        </w:rPr>
        <w:t>labour</w:t>
      </w:r>
      <w:proofErr w:type="spellEnd"/>
      <w:r w:rsidRPr="00675A7F">
        <w:rPr>
          <w:rFonts w:asciiTheme="majorBidi" w:hAnsiTheme="majorBidi" w:cstheme="majorBidi"/>
          <w:sz w:val="24"/>
          <w:szCs w:val="24"/>
        </w:rPr>
        <w:t>.</w:t>
      </w:r>
    </w:p>
    <w:p w14:paraId="797FCD5A" w14:textId="20FB85D5" w:rsidR="00160CC2" w:rsidRPr="00675A7F" w:rsidRDefault="00160CC2" w:rsidP="00160CC2">
      <w:pPr>
        <w:spacing w:after="0" w:line="360" w:lineRule="auto"/>
        <w:ind w:left="14"/>
        <w:contextualSpacing/>
        <w:jc w:val="both"/>
        <w:rPr>
          <w:rFonts w:asciiTheme="majorBidi" w:hAnsiTheme="majorBidi" w:cstheme="majorBidi"/>
          <w:sz w:val="24"/>
          <w:szCs w:val="24"/>
        </w:rPr>
      </w:pPr>
      <w:r w:rsidRPr="00675A7F">
        <w:rPr>
          <w:rFonts w:asciiTheme="majorBidi" w:hAnsiTheme="majorBidi" w:cstheme="majorBidi"/>
          <w:sz w:val="24"/>
          <w:szCs w:val="24"/>
        </w:rPr>
        <w:tab/>
      </w:r>
      <w:proofErr w:type="gramStart"/>
      <w:r w:rsidRPr="00675A7F">
        <w:rPr>
          <w:rFonts w:asciiTheme="majorBidi" w:hAnsiTheme="majorBidi" w:cstheme="majorBidi"/>
          <w:sz w:val="24"/>
          <w:szCs w:val="24"/>
        </w:rPr>
        <w:t>Also</w:t>
      </w:r>
      <w:proofErr w:type="gramEnd"/>
      <w:r w:rsidRPr="00675A7F">
        <w:rPr>
          <w:rFonts w:asciiTheme="majorBidi" w:hAnsiTheme="majorBidi" w:cstheme="majorBidi"/>
          <w:sz w:val="24"/>
          <w:szCs w:val="24"/>
        </w:rPr>
        <w:t xml:space="preserve"> </w:t>
      </w:r>
      <w:r w:rsidR="00322CA1">
        <w:rPr>
          <w:rFonts w:asciiTheme="majorBidi" w:hAnsiTheme="majorBidi" w:cstheme="majorBidi"/>
          <w:sz w:val="24"/>
          <w:szCs w:val="24"/>
        </w:rPr>
        <w:t>I</w:t>
      </w:r>
      <w:r w:rsidRPr="00675A7F">
        <w:rPr>
          <w:rFonts w:asciiTheme="majorBidi" w:hAnsiTheme="majorBidi" w:cstheme="majorBidi"/>
          <w:sz w:val="24"/>
          <w:szCs w:val="24"/>
        </w:rPr>
        <w:t xml:space="preserve"> would like to express </w:t>
      </w:r>
      <w:r w:rsidR="00322CA1">
        <w:rPr>
          <w:rFonts w:asciiTheme="majorBidi" w:hAnsiTheme="majorBidi" w:cstheme="majorBidi"/>
          <w:sz w:val="24"/>
          <w:szCs w:val="24"/>
        </w:rPr>
        <w:t>my</w:t>
      </w:r>
      <w:r w:rsidRPr="00675A7F">
        <w:rPr>
          <w:rFonts w:asciiTheme="majorBidi" w:hAnsiTheme="majorBidi" w:cstheme="majorBidi"/>
          <w:sz w:val="24"/>
          <w:szCs w:val="24"/>
        </w:rPr>
        <w:t xml:space="preserve"> appreciation to </w:t>
      </w:r>
      <w:r w:rsidR="00322CA1">
        <w:rPr>
          <w:rFonts w:asciiTheme="majorBidi" w:hAnsiTheme="majorBidi" w:cstheme="majorBidi"/>
          <w:sz w:val="24"/>
          <w:szCs w:val="24"/>
        </w:rPr>
        <w:t>my</w:t>
      </w:r>
      <w:r>
        <w:rPr>
          <w:rFonts w:asciiTheme="majorBidi" w:hAnsiTheme="majorBidi" w:cstheme="majorBidi"/>
          <w:sz w:val="24"/>
          <w:szCs w:val="24"/>
        </w:rPr>
        <w:t xml:space="preserve"> H.O.U. (</w:t>
      </w:r>
      <w:proofErr w:type="spellStart"/>
      <w:proofErr w:type="gramStart"/>
      <w:r>
        <w:rPr>
          <w:rFonts w:asciiTheme="majorBidi" w:hAnsiTheme="majorBidi" w:cstheme="majorBidi"/>
          <w:sz w:val="24"/>
          <w:szCs w:val="24"/>
        </w:rPr>
        <w:t>Chemistry</w:t>
      </w:r>
      <w:r w:rsidRPr="00675A7F">
        <w:rPr>
          <w:rFonts w:asciiTheme="majorBidi" w:hAnsiTheme="majorBidi" w:cstheme="majorBidi"/>
          <w:sz w:val="24"/>
          <w:szCs w:val="24"/>
        </w:rPr>
        <w:t>Unit</w:t>
      </w:r>
      <w:proofErr w:type="spellEnd"/>
      <w:r w:rsidRPr="00675A7F">
        <w:rPr>
          <w:rFonts w:asciiTheme="majorBidi" w:hAnsiTheme="majorBidi" w:cstheme="majorBidi"/>
          <w:sz w:val="24"/>
          <w:szCs w:val="24"/>
        </w:rPr>
        <w:t>)  and</w:t>
      </w:r>
      <w:proofErr w:type="gramEnd"/>
      <w:r w:rsidRPr="00675A7F">
        <w:rPr>
          <w:rFonts w:asciiTheme="majorBidi" w:hAnsiTheme="majorBidi" w:cstheme="majorBidi"/>
          <w:sz w:val="24"/>
          <w:szCs w:val="24"/>
        </w:rPr>
        <w:t xml:space="preserve"> H.O.D (Head of Department), all staffs in SLT department.</w:t>
      </w:r>
    </w:p>
    <w:p w14:paraId="36F5DBE6" w14:textId="77777777" w:rsidR="00160CC2" w:rsidRDefault="00160CC2" w:rsidP="00160CC2">
      <w:pPr>
        <w:rPr>
          <w:rFonts w:asciiTheme="majorBidi" w:hAnsiTheme="majorBidi" w:cstheme="majorBidi"/>
          <w:sz w:val="24"/>
          <w:szCs w:val="24"/>
        </w:rPr>
      </w:pPr>
    </w:p>
    <w:p w14:paraId="1101D71B" w14:textId="77777777" w:rsidR="00160CC2" w:rsidRDefault="00160CC2" w:rsidP="00160CC2">
      <w:pPr>
        <w:rPr>
          <w:rFonts w:asciiTheme="majorBidi" w:hAnsiTheme="majorBidi" w:cstheme="majorBidi"/>
          <w:sz w:val="24"/>
          <w:szCs w:val="24"/>
        </w:rPr>
      </w:pPr>
    </w:p>
    <w:p w14:paraId="0EA5E467" w14:textId="77777777" w:rsidR="00160CC2" w:rsidRDefault="00160CC2" w:rsidP="00160CC2">
      <w:pPr>
        <w:rPr>
          <w:rFonts w:asciiTheme="majorBidi" w:hAnsiTheme="majorBidi" w:cstheme="majorBidi"/>
          <w:sz w:val="24"/>
          <w:szCs w:val="24"/>
        </w:rPr>
      </w:pPr>
    </w:p>
    <w:p w14:paraId="0D3802BC" w14:textId="77777777" w:rsidR="00160CC2" w:rsidRDefault="00160CC2" w:rsidP="00160CC2">
      <w:pPr>
        <w:rPr>
          <w:rFonts w:asciiTheme="majorBidi" w:hAnsiTheme="majorBidi" w:cstheme="majorBidi"/>
          <w:sz w:val="24"/>
          <w:szCs w:val="24"/>
        </w:rPr>
      </w:pPr>
    </w:p>
    <w:p w14:paraId="38CDAC6E" w14:textId="77777777" w:rsidR="00160CC2" w:rsidRDefault="00160CC2" w:rsidP="00160CC2">
      <w:pPr>
        <w:rPr>
          <w:rFonts w:asciiTheme="majorBidi" w:hAnsiTheme="majorBidi" w:cstheme="majorBidi"/>
          <w:sz w:val="24"/>
          <w:szCs w:val="24"/>
        </w:rPr>
      </w:pPr>
    </w:p>
    <w:p w14:paraId="455CD266" w14:textId="77777777" w:rsidR="00160CC2" w:rsidRDefault="00160CC2" w:rsidP="00160CC2">
      <w:pPr>
        <w:rPr>
          <w:rFonts w:asciiTheme="majorBidi" w:hAnsiTheme="majorBidi" w:cstheme="majorBidi"/>
          <w:sz w:val="24"/>
          <w:szCs w:val="24"/>
        </w:rPr>
      </w:pPr>
    </w:p>
    <w:p w14:paraId="1500761D" w14:textId="77777777" w:rsidR="00160CC2" w:rsidRDefault="00160CC2" w:rsidP="00160CC2">
      <w:pPr>
        <w:rPr>
          <w:rFonts w:asciiTheme="majorBidi" w:hAnsiTheme="majorBidi" w:cstheme="majorBidi"/>
          <w:sz w:val="24"/>
          <w:szCs w:val="24"/>
        </w:rPr>
      </w:pPr>
    </w:p>
    <w:p w14:paraId="4DBFEEF5" w14:textId="77777777" w:rsidR="00160CC2" w:rsidRDefault="00160CC2" w:rsidP="00160CC2">
      <w:pPr>
        <w:rPr>
          <w:rFonts w:asciiTheme="majorBidi" w:hAnsiTheme="majorBidi" w:cstheme="majorBidi"/>
          <w:sz w:val="24"/>
          <w:szCs w:val="24"/>
        </w:rPr>
      </w:pPr>
    </w:p>
    <w:p w14:paraId="573EFE3A" w14:textId="77777777" w:rsidR="00160CC2" w:rsidRDefault="00160CC2" w:rsidP="00160CC2">
      <w:pPr>
        <w:rPr>
          <w:rFonts w:asciiTheme="majorBidi" w:hAnsiTheme="majorBidi" w:cstheme="majorBidi"/>
          <w:sz w:val="24"/>
          <w:szCs w:val="24"/>
        </w:rPr>
      </w:pPr>
    </w:p>
    <w:p w14:paraId="26ABCD04" w14:textId="77777777" w:rsidR="00160CC2" w:rsidRDefault="00160CC2" w:rsidP="00160CC2">
      <w:pPr>
        <w:rPr>
          <w:rFonts w:asciiTheme="majorBidi" w:hAnsiTheme="majorBidi" w:cstheme="majorBidi"/>
          <w:b/>
        </w:rPr>
      </w:pPr>
    </w:p>
    <w:p w14:paraId="27E4D30B" w14:textId="77777777" w:rsidR="00DF28B0" w:rsidRDefault="00DF28B0" w:rsidP="00160CC2">
      <w:pPr>
        <w:rPr>
          <w:rFonts w:asciiTheme="majorBidi" w:hAnsiTheme="majorBidi" w:cstheme="majorBidi"/>
          <w:b/>
        </w:rPr>
      </w:pPr>
    </w:p>
    <w:p w14:paraId="10811681" w14:textId="77777777" w:rsidR="00DF28B0" w:rsidRDefault="00DF28B0" w:rsidP="00160CC2">
      <w:pPr>
        <w:rPr>
          <w:rFonts w:asciiTheme="majorBidi" w:hAnsiTheme="majorBidi" w:cstheme="majorBidi"/>
          <w:b/>
        </w:rPr>
      </w:pPr>
    </w:p>
    <w:p w14:paraId="43490D9B"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649BDCBB" w14:textId="77777777" w:rsidR="00160CC2" w:rsidRPr="009F43C6" w:rsidRDefault="00160CC2" w:rsidP="00160CC2">
      <w:pPr>
        <w:spacing w:before="100" w:beforeAutospacing="1" w:after="100" w:afterAutospacing="1" w:line="240" w:lineRule="auto"/>
        <w:jc w:val="center"/>
        <w:rPr>
          <w:rFonts w:asciiTheme="majorBidi" w:hAnsiTheme="majorBidi" w:cstheme="majorBidi"/>
          <w:b/>
          <w:bCs/>
          <w:sz w:val="24"/>
          <w:szCs w:val="24"/>
        </w:rPr>
      </w:pPr>
      <w:r w:rsidRPr="009F43C6">
        <w:rPr>
          <w:rFonts w:asciiTheme="majorBidi" w:hAnsiTheme="majorBidi" w:cstheme="majorBidi"/>
          <w:b/>
          <w:bCs/>
          <w:sz w:val="24"/>
          <w:szCs w:val="24"/>
        </w:rPr>
        <w:lastRenderedPageBreak/>
        <w:t>Abstract</w:t>
      </w:r>
    </w:p>
    <w:p w14:paraId="4A6FE194" w14:textId="77777777" w:rsidR="00160CC2" w:rsidRPr="009F43C6" w:rsidRDefault="00160CC2" w:rsidP="00160CC2">
      <w:pPr>
        <w:spacing w:before="100" w:beforeAutospacing="1" w:after="100" w:afterAutospacing="1" w:line="480" w:lineRule="auto"/>
        <w:jc w:val="both"/>
        <w:rPr>
          <w:rFonts w:ascii="Times New Roman" w:eastAsia="Times New Roman" w:hAnsi="Times New Roman" w:cs="Times New Roman"/>
          <w:i/>
          <w:iCs/>
          <w:sz w:val="24"/>
          <w:szCs w:val="24"/>
        </w:rPr>
      </w:pPr>
      <w:r w:rsidRPr="009F43C6">
        <w:rPr>
          <w:rFonts w:ascii="Times New Roman" w:eastAsia="Times New Roman" w:hAnsi="Times New Roman" w:cs="Times New Roman"/>
          <w:i/>
          <w:iCs/>
          <w:sz w:val="24"/>
          <w:szCs w:val="24"/>
        </w:rPr>
        <w:t>This research investigates the coordination chemistry of ibuprofen, a widely used non-steroidal anti-inflammat</w:t>
      </w:r>
      <w:r w:rsidR="0068104E">
        <w:rPr>
          <w:rFonts w:ascii="Times New Roman" w:eastAsia="Times New Roman" w:hAnsi="Times New Roman" w:cs="Times New Roman"/>
          <w:i/>
          <w:iCs/>
          <w:sz w:val="24"/>
          <w:szCs w:val="24"/>
        </w:rPr>
        <w:t>ory drug (NSAID), with ferric</w:t>
      </w:r>
      <w:r w:rsidRPr="009F43C6">
        <w:rPr>
          <w:rFonts w:ascii="Times New Roman" w:eastAsia="Times New Roman" w:hAnsi="Times New Roman" w:cs="Times New Roman"/>
          <w:i/>
          <w:iCs/>
          <w:sz w:val="24"/>
          <w:szCs w:val="24"/>
        </w:rPr>
        <w:t xml:space="preserve"> chloride, focusing on the synthesis, characterization, and evaluation of potential applications of the resulting metal complex. The study aims to enhance the physicochemical and biological properties of ibuprofen through metal coordination, thereby contributing to the development of novel therapeutic agents.</w:t>
      </w:r>
    </w:p>
    <w:p w14:paraId="412DB6F8" w14:textId="77777777" w:rsidR="00160CC2" w:rsidRPr="009F43C6" w:rsidRDefault="0068104E" w:rsidP="00160CC2">
      <w:pPr>
        <w:spacing w:before="100" w:beforeAutospacing="1" w:after="100" w:afterAutospacing="1"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ferric chloride </w:t>
      </w:r>
      <w:r w:rsidR="00160CC2" w:rsidRPr="009F43C6">
        <w:rPr>
          <w:rFonts w:ascii="Times New Roman" w:eastAsia="Times New Roman" w:hAnsi="Times New Roman" w:cs="Times New Roman"/>
          <w:i/>
          <w:iCs/>
          <w:sz w:val="24"/>
          <w:szCs w:val="24"/>
        </w:rPr>
        <w:t xml:space="preserve">-ibuprofen complex was synthesized via solution-phase reaction and characterized using a range of spectroscopic and analytical techniques, including FTIR, UV-Vis, NMR, TGA, XRD, and SEM. Results confirmed successful complexation through the carboxylate group of </w:t>
      </w:r>
      <w:proofErr w:type="gramStart"/>
      <w:r w:rsidR="00160CC2" w:rsidRPr="009F43C6">
        <w:rPr>
          <w:rFonts w:ascii="Times New Roman" w:eastAsia="Times New Roman" w:hAnsi="Times New Roman" w:cs="Times New Roman"/>
          <w:i/>
          <w:iCs/>
          <w:sz w:val="24"/>
          <w:szCs w:val="24"/>
        </w:rPr>
        <w:t>ibuprofen</w:t>
      </w:r>
      <w:proofErr w:type="gramEnd"/>
      <w:r w:rsidR="00160CC2" w:rsidRPr="009F43C6">
        <w:rPr>
          <w:rFonts w:ascii="Times New Roman" w:eastAsia="Times New Roman" w:hAnsi="Times New Roman" w:cs="Times New Roman"/>
          <w:i/>
          <w:iCs/>
          <w:sz w:val="24"/>
          <w:szCs w:val="24"/>
        </w:rPr>
        <w:t>, with evidence of increased thermal stability and changes in crystalline morphology. The UV-Vis and FTIR analyses revealed shifts in characteristic absorption bands, while TGA and XRD confirmed the stability and crystalline nature of the complex. NMR studies supported the structural changes indicative of coordination.</w:t>
      </w:r>
    </w:p>
    <w:p w14:paraId="11D11785" w14:textId="77777777" w:rsidR="00160CC2" w:rsidRPr="009F43C6" w:rsidRDefault="00160CC2" w:rsidP="00160CC2">
      <w:pPr>
        <w:spacing w:before="100" w:beforeAutospacing="1" w:after="100" w:afterAutospacing="1" w:line="480" w:lineRule="auto"/>
        <w:jc w:val="both"/>
        <w:rPr>
          <w:rFonts w:ascii="Times New Roman" w:eastAsia="Times New Roman" w:hAnsi="Times New Roman" w:cs="Times New Roman"/>
          <w:i/>
          <w:iCs/>
          <w:sz w:val="24"/>
          <w:szCs w:val="24"/>
        </w:rPr>
      </w:pPr>
      <w:r w:rsidRPr="009F43C6">
        <w:rPr>
          <w:rFonts w:ascii="Times New Roman" w:eastAsia="Times New Roman" w:hAnsi="Times New Roman" w:cs="Times New Roman"/>
          <w:i/>
          <w:iCs/>
          <w:sz w:val="24"/>
          <w:szCs w:val="24"/>
        </w:rPr>
        <w:t>Furthermore, the antimicrobial efficacy of the complex was assessed against Escherichia coli and Staphylococcus aureus using the agar well diffusion method. The complex demonstrated improved antibacterial activity compared to bo</w:t>
      </w:r>
      <w:r w:rsidR="0068104E">
        <w:rPr>
          <w:rFonts w:ascii="Times New Roman" w:eastAsia="Times New Roman" w:hAnsi="Times New Roman" w:cs="Times New Roman"/>
          <w:i/>
          <w:iCs/>
          <w:sz w:val="24"/>
          <w:szCs w:val="24"/>
        </w:rPr>
        <w:t xml:space="preserve">th free </w:t>
      </w:r>
      <w:r w:rsidR="0068104E">
        <w:rPr>
          <w:rFonts w:ascii="Times New Roman" w:eastAsia="Times New Roman" w:hAnsi="Times New Roman" w:cs="Times New Roman"/>
          <w:i/>
          <w:iCs/>
          <w:sz w:val="24"/>
          <w:szCs w:val="24"/>
        </w:rPr>
        <w:lastRenderedPageBreak/>
        <w:t>ibuprofen and ferric</w:t>
      </w:r>
      <w:r w:rsidRPr="009F43C6">
        <w:rPr>
          <w:rFonts w:ascii="Times New Roman" w:eastAsia="Times New Roman" w:hAnsi="Times New Roman" w:cs="Times New Roman"/>
          <w:i/>
          <w:iCs/>
          <w:sz w:val="24"/>
          <w:szCs w:val="24"/>
        </w:rPr>
        <w:t xml:space="preserve"> chloride, indicating synergistic </w:t>
      </w:r>
      <w:proofErr w:type="spellStart"/>
      <w:proofErr w:type="gramStart"/>
      <w:r w:rsidRPr="009F43C6">
        <w:rPr>
          <w:rFonts w:ascii="Times New Roman" w:eastAsia="Times New Roman" w:hAnsi="Times New Roman" w:cs="Times New Roman"/>
          <w:i/>
          <w:iCs/>
          <w:sz w:val="24"/>
          <w:szCs w:val="24"/>
        </w:rPr>
        <w:t>enhancement.This</w:t>
      </w:r>
      <w:proofErr w:type="spellEnd"/>
      <w:proofErr w:type="gramEnd"/>
      <w:r w:rsidRPr="009F43C6">
        <w:rPr>
          <w:rFonts w:ascii="Times New Roman" w:eastAsia="Times New Roman" w:hAnsi="Times New Roman" w:cs="Times New Roman"/>
          <w:i/>
          <w:iCs/>
          <w:sz w:val="24"/>
          <w:szCs w:val="24"/>
        </w:rPr>
        <w:t xml:space="preserve"> study highlights the potential of metal-drug complexes as improved pharmaceutical agents and lays the groundwork for future research on metal-based NSAID derivatives. It also opens avenues for exploring their applications in biomedical and catalytic fields.</w:t>
      </w:r>
    </w:p>
    <w:p w14:paraId="1D80117A" w14:textId="77777777" w:rsidR="00160CC2" w:rsidRDefault="00160CC2" w:rsidP="00160CC2">
      <w:pPr>
        <w:spacing w:after="0" w:line="480" w:lineRule="auto"/>
        <w:jc w:val="both"/>
        <w:outlineLvl w:val="2"/>
        <w:rPr>
          <w:rFonts w:ascii="Times New Roman" w:eastAsia="Times New Roman" w:hAnsi="Times New Roman" w:cs="Times New Roman"/>
          <w:b/>
          <w:bCs/>
          <w:sz w:val="27"/>
          <w:szCs w:val="27"/>
        </w:rPr>
      </w:pPr>
    </w:p>
    <w:p w14:paraId="552B25B9" w14:textId="77777777" w:rsidR="00160CC2" w:rsidRDefault="00160CC2" w:rsidP="00160CC2">
      <w:pPr>
        <w:spacing w:after="0" w:line="480" w:lineRule="auto"/>
        <w:jc w:val="both"/>
        <w:outlineLvl w:val="2"/>
        <w:rPr>
          <w:rFonts w:ascii="Times New Roman" w:eastAsia="Times New Roman" w:hAnsi="Times New Roman" w:cs="Times New Roman"/>
          <w:b/>
          <w:bCs/>
          <w:sz w:val="27"/>
          <w:szCs w:val="27"/>
        </w:rPr>
      </w:pPr>
    </w:p>
    <w:p w14:paraId="73531115" w14:textId="77777777" w:rsidR="00160CC2" w:rsidRDefault="00160CC2" w:rsidP="00160CC2">
      <w:pPr>
        <w:spacing w:after="0" w:line="480" w:lineRule="auto"/>
        <w:jc w:val="both"/>
        <w:outlineLvl w:val="2"/>
        <w:rPr>
          <w:rFonts w:ascii="Times New Roman" w:eastAsia="Times New Roman" w:hAnsi="Times New Roman" w:cs="Times New Roman"/>
          <w:b/>
          <w:bCs/>
          <w:sz w:val="27"/>
          <w:szCs w:val="27"/>
        </w:rPr>
      </w:pPr>
    </w:p>
    <w:p w14:paraId="54C33B87"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60CF8F45"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15B8331E"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568DD2B3"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19D8FDD6"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348EC84B"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64A6BF02" w14:textId="77777777" w:rsidR="0068104E" w:rsidRDefault="0068104E" w:rsidP="00160CC2">
      <w:pPr>
        <w:spacing w:after="0" w:line="480" w:lineRule="auto"/>
        <w:outlineLvl w:val="2"/>
        <w:rPr>
          <w:rFonts w:ascii="Times New Roman" w:eastAsia="Times New Roman" w:hAnsi="Times New Roman" w:cs="Times New Roman"/>
          <w:b/>
          <w:bCs/>
          <w:sz w:val="27"/>
          <w:szCs w:val="27"/>
        </w:rPr>
      </w:pPr>
    </w:p>
    <w:p w14:paraId="6BFAA0CA"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08F76943"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168DD6D4" w14:textId="77777777" w:rsidR="00160CC2" w:rsidRDefault="00160CC2" w:rsidP="00160CC2">
      <w:pPr>
        <w:spacing w:after="0" w:line="480" w:lineRule="auto"/>
        <w:outlineLvl w:val="2"/>
        <w:rPr>
          <w:rFonts w:ascii="Times New Roman" w:eastAsia="Times New Roman" w:hAnsi="Times New Roman" w:cs="Times New Roman"/>
          <w:b/>
          <w:bCs/>
          <w:sz w:val="27"/>
          <w:szCs w:val="27"/>
        </w:rPr>
      </w:pPr>
    </w:p>
    <w:p w14:paraId="5A77524A" w14:textId="77777777" w:rsidR="00160CC2" w:rsidRPr="00B65C7A" w:rsidRDefault="00160CC2" w:rsidP="00160CC2">
      <w:pPr>
        <w:spacing w:after="0" w:line="48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T</w:t>
      </w:r>
      <w:r w:rsidRPr="00B65C7A">
        <w:rPr>
          <w:rFonts w:ascii="Times New Roman" w:eastAsia="Times New Roman" w:hAnsi="Times New Roman" w:cs="Times New Roman"/>
          <w:b/>
          <w:bCs/>
          <w:sz w:val="27"/>
          <w:szCs w:val="27"/>
        </w:rPr>
        <w:t>able of Contents</w:t>
      </w:r>
    </w:p>
    <w:p w14:paraId="2E9CC177"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Title Page</w:t>
      </w:r>
    </w:p>
    <w:p w14:paraId="4EB6D13D"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Certification</w:t>
      </w:r>
    </w:p>
    <w:p w14:paraId="5685F749"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Dedication</w:t>
      </w:r>
    </w:p>
    <w:p w14:paraId="6C6C9B76"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Acknowledgments</w:t>
      </w:r>
    </w:p>
    <w:p w14:paraId="1D94E5F2"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Abstract</w:t>
      </w:r>
    </w:p>
    <w:p w14:paraId="744633ED"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Table of Contents</w:t>
      </w:r>
    </w:p>
    <w:p w14:paraId="44430215"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List of Figures</w:t>
      </w:r>
    </w:p>
    <w:p w14:paraId="59B3CA8D" w14:textId="77777777" w:rsidR="00160CC2" w:rsidRPr="00B65C7A" w:rsidRDefault="00160CC2" w:rsidP="00160CC2">
      <w:pPr>
        <w:spacing w:after="0"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List of Tables</w:t>
      </w:r>
    </w:p>
    <w:p w14:paraId="616E64C7" w14:textId="77777777" w:rsidR="00160CC2" w:rsidRPr="00B65C7A" w:rsidRDefault="00160CC2" w:rsidP="00160CC2">
      <w:pPr>
        <w:spacing w:before="100" w:beforeAutospacing="1" w:after="100" w:afterAutospacing="1" w:line="480" w:lineRule="auto"/>
        <w:outlineLvl w:val="2"/>
        <w:rPr>
          <w:rFonts w:ascii="Times New Roman" w:eastAsia="Times New Roman" w:hAnsi="Times New Roman" w:cs="Times New Roman"/>
          <w:b/>
          <w:bCs/>
          <w:sz w:val="27"/>
          <w:szCs w:val="27"/>
        </w:rPr>
      </w:pPr>
      <w:r w:rsidRPr="00B65C7A">
        <w:rPr>
          <w:rFonts w:ascii="Times New Roman" w:eastAsia="Times New Roman" w:hAnsi="Times New Roman" w:cs="Times New Roman"/>
          <w:b/>
          <w:bCs/>
          <w:sz w:val="27"/>
          <w:szCs w:val="27"/>
        </w:rPr>
        <w:t>Chapter One: Introduction</w:t>
      </w:r>
    </w:p>
    <w:p w14:paraId="631D1329" w14:textId="77777777" w:rsidR="00DF28B0" w:rsidRPr="00DF28B0" w:rsidRDefault="00160CC2" w:rsidP="00DF28B0">
      <w:pPr>
        <w:pStyle w:val="ListParagraph"/>
        <w:numPr>
          <w:ilvl w:val="1"/>
          <w:numId w:val="13"/>
        </w:numPr>
        <w:spacing w:before="100" w:beforeAutospacing="1" w:after="100" w:afterAutospacing="1" w:line="480" w:lineRule="auto"/>
        <w:rPr>
          <w:rFonts w:ascii="Times New Roman" w:eastAsia="Times New Roman" w:hAnsi="Times New Roman" w:cs="Times New Roman"/>
          <w:sz w:val="24"/>
          <w:szCs w:val="24"/>
        </w:rPr>
      </w:pPr>
      <w:r w:rsidRPr="00DF28B0">
        <w:rPr>
          <w:rFonts w:ascii="Times New Roman" w:eastAsia="Times New Roman" w:hAnsi="Times New Roman" w:cs="Times New Roman"/>
          <w:sz w:val="24"/>
          <w:szCs w:val="24"/>
        </w:rPr>
        <w:t>Background of the Study</w:t>
      </w:r>
    </w:p>
    <w:p w14:paraId="6D75092C" w14:textId="77777777" w:rsidR="00DF28B0" w:rsidRDefault="00DF28B0" w:rsidP="00DF28B0">
      <w:pPr>
        <w:pStyle w:val="ListParagraph"/>
        <w:numPr>
          <w:ilvl w:val="1"/>
          <w:numId w:val="13"/>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Pharmacology of Ibuprofen</w:t>
      </w:r>
    </w:p>
    <w:p w14:paraId="3DEDD1CC" w14:textId="77777777" w:rsidR="00DF28B0" w:rsidRDefault="00DF28B0" w:rsidP="00DF28B0">
      <w:pPr>
        <w:pStyle w:val="ListParagraph"/>
        <w:numPr>
          <w:ilvl w:val="1"/>
          <w:numId w:val="13"/>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Statement of the Problem</w:t>
      </w:r>
    </w:p>
    <w:p w14:paraId="67965FD7" w14:textId="77777777" w:rsidR="00DF28B0" w:rsidRDefault="00DF28B0" w:rsidP="00DF28B0">
      <w:pPr>
        <w:pStyle w:val="ListParagraph"/>
        <w:numPr>
          <w:ilvl w:val="1"/>
          <w:numId w:val="13"/>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Objectives of the Study</w:t>
      </w:r>
    </w:p>
    <w:p w14:paraId="0EE7A80E" w14:textId="77777777" w:rsidR="00DF28B0" w:rsidRDefault="00DF28B0" w:rsidP="00DF28B0">
      <w:pPr>
        <w:pStyle w:val="ListParagraph"/>
        <w:numPr>
          <w:ilvl w:val="1"/>
          <w:numId w:val="13"/>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Research Questions1.5 Significance of the Study</w:t>
      </w:r>
    </w:p>
    <w:p w14:paraId="6826D89B" w14:textId="77777777" w:rsidR="00DF28B0" w:rsidRDefault="00DF28B0" w:rsidP="00DF28B0">
      <w:pPr>
        <w:pStyle w:val="ListParagraph"/>
        <w:numPr>
          <w:ilvl w:val="1"/>
          <w:numId w:val="13"/>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Scope of the Study</w:t>
      </w:r>
    </w:p>
    <w:p w14:paraId="3550A300" w14:textId="77777777" w:rsidR="00160CC2" w:rsidRPr="00DF28B0" w:rsidRDefault="00160CC2" w:rsidP="00DF28B0">
      <w:pPr>
        <w:pStyle w:val="ListParagraph"/>
        <w:numPr>
          <w:ilvl w:val="1"/>
          <w:numId w:val="13"/>
        </w:numPr>
        <w:spacing w:before="100" w:beforeAutospacing="1" w:after="100" w:afterAutospacing="1" w:line="480" w:lineRule="auto"/>
        <w:rPr>
          <w:rFonts w:ascii="Times New Roman" w:eastAsia="Times New Roman" w:hAnsi="Times New Roman" w:cs="Times New Roman"/>
          <w:sz w:val="24"/>
          <w:szCs w:val="24"/>
        </w:rPr>
      </w:pPr>
      <w:r w:rsidRPr="00DF28B0">
        <w:rPr>
          <w:rFonts w:ascii="Times New Roman" w:eastAsia="Times New Roman" w:hAnsi="Times New Roman" w:cs="Times New Roman"/>
          <w:sz w:val="24"/>
          <w:szCs w:val="24"/>
        </w:rPr>
        <w:lastRenderedPageBreak/>
        <w:t>Limitations</w:t>
      </w:r>
    </w:p>
    <w:p w14:paraId="718A1808" w14:textId="77777777" w:rsidR="00160CC2" w:rsidRPr="00B65C7A" w:rsidRDefault="00160CC2" w:rsidP="00160CC2">
      <w:pPr>
        <w:spacing w:before="100" w:beforeAutospacing="1" w:after="100" w:afterAutospacing="1" w:line="48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w:t>
      </w:r>
      <w:r w:rsidRPr="00B65C7A">
        <w:rPr>
          <w:rFonts w:ascii="Times New Roman" w:eastAsia="Times New Roman" w:hAnsi="Times New Roman" w:cs="Times New Roman"/>
          <w:b/>
          <w:bCs/>
          <w:sz w:val="27"/>
          <w:szCs w:val="27"/>
        </w:rPr>
        <w:t>: Literature Review</w:t>
      </w:r>
    </w:p>
    <w:p w14:paraId="59C8CD5C" w14:textId="77777777" w:rsidR="00160CC2" w:rsidRPr="00B65C7A" w:rsidRDefault="00160CC2" w:rsidP="00160CC2">
      <w:pPr>
        <w:spacing w:before="100" w:beforeAutospacing="1" w:after="100" w:afterAutospacing="1"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2.1 Introduction</w:t>
      </w:r>
      <w:r w:rsidRPr="00B65C7A">
        <w:rPr>
          <w:rFonts w:ascii="Times New Roman" w:eastAsia="Times New Roman" w:hAnsi="Times New Roman" w:cs="Times New Roman"/>
          <w:sz w:val="24"/>
          <w:szCs w:val="24"/>
        </w:rPr>
        <w:br/>
        <w:t>2.2 Fundamentals of Coordination Chemistry</w:t>
      </w:r>
      <w:r w:rsidRPr="00B65C7A">
        <w:rPr>
          <w:rFonts w:ascii="Times New Roman" w:eastAsia="Times New Roman" w:hAnsi="Times New Roman" w:cs="Times New Roman"/>
          <w:sz w:val="24"/>
          <w:szCs w:val="24"/>
        </w:rPr>
        <w:br/>
        <w:t>2.3 C</w:t>
      </w:r>
      <w:r w:rsidR="00DF28B0">
        <w:rPr>
          <w:rFonts w:ascii="Times New Roman" w:eastAsia="Times New Roman" w:hAnsi="Times New Roman" w:cs="Times New Roman"/>
          <w:sz w:val="24"/>
          <w:szCs w:val="24"/>
        </w:rPr>
        <w:t>hemistry of Ibuprofen</w:t>
      </w:r>
      <w:r w:rsidR="00DF28B0">
        <w:rPr>
          <w:rFonts w:ascii="Times New Roman" w:eastAsia="Times New Roman" w:hAnsi="Times New Roman" w:cs="Times New Roman"/>
          <w:sz w:val="24"/>
          <w:szCs w:val="24"/>
        </w:rPr>
        <w:br/>
        <w:t xml:space="preserve">2.4 Iron </w:t>
      </w:r>
      <w:r w:rsidRPr="00B65C7A">
        <w:rPr>
          <w:rFonts w:ascii="Times New Roman" w:eastAsia="Times New Roman" w:hAnsi="Times New Roman" w:cs="Times New Roman"/>
          <w:sz w:val="24"/>
          <w:szCs w:val="24"/>
        </w:rPr>
        <w:t>(</w:t>
      </w:r>
      <w:r w:rsidR="00DF28B0">
        <w:rPr>
          <w:rFonts w:ascii="Times New Roman" w:eastAsia="Times New Roman" w:hAnsi="Times New Roman" w:cs="Times New Roman"/>
          <w:sz w:val="24"/>
          <w:szCs w:val="24"/>
        </w:rPr>
        <w:t>I</w:t>
      </w:r>
      <w:r w:rsidRPr="00B65C7A">
        <w:rPr>
          <w:rFonts w:ascii="Times New Roman" w:eastAsia="Times New Roman" w:hAnsi="Times New Roman" w:cs="Times New Roman"/>
          <w:sz w:val="24"/>
          <w:szCs w:val="24"/>
        </w:rPr>
        <w:t>II) Chloride: Coordination and Biological Relevance</w:t>
      </w:r>
      <w:r w:rsidRPr="00B65C7A">
        <w:rPr>
          <w:rFonts w:ascii="Times New Roman" w:eastAsia="Times New Roman" w:hAnsi="Times New Roman" w:cs="Times New Roman"/>
          <w:sz w:val="24"/>
          <w:szCs w:val="24"/>
        </w:rPr>
        <w:br/>
        <w:t>2.5 Metal-NSAID Complexes</w:t>
      </w:r>
      <w:r w:rsidRPr="00B65C7A">
        <w:rPr>
          <w:rFonts w:ascii="Times New Roman" w:eastAsia="Times New Roman" w:hAnsi="Times New Roman" w:cs="Times New Roman"/>
          <w:sz w:val="24"/>
          <w:szCs w:val="24"/>
        </w:rPr>
        <w:br/>
        <w:t>2.6 Analytical Techniques in Characterization</w:t>
      </w:r>
      <w:r w:rsidRPr="00B65C7A">
        <w:rPr>
          <w:rFonts w:ascii="Times New Roman" w:eastAsia="Times New Roman" w:hAnsi="Times New Roman" w:cs="Times New Roman"/>
          <w:sz w:val="24"/>
          <w:szCs w:val="24"/>
        </w:rPr>
        <w:br/>
        <w:t>2.7 Applications of Metal-Drug Complexes</w:t>
      </w:r>
      <w:r w:rsidRPr="00B65C7A">
        <w:rPr>
          <w:rFonts w:ascii="Times New Roman" w:eastAsia="Times New Roman" w:hAnsi="Times New Roman" w:cs="Times New Roman"/>
          <w:sz w:val="24"/>
          <w:szCs w:val="24"/>
        </w:rPr>
        <w:br/>
        <w:t>2.8 Research Gaps</w:t>
      </w:r>
    </w:p>
    <w:p w14:paraId="077B3657" w14:textId="77777777" w:rsidR="00160CC2" w:rsidRPr="00B65C7A" w:rsidRDefault="00160CC2" w:rsidP="00160CC2">
      <w:pPr>
        <w:spacing w:before="100" w:beforeAutospacing="1" w:after="100" w:afterAutospacing="1" w:line="480" w:lineRule="auto"/>
        <w:outlineLvl w:val="2"/>
        <w:rPr>
          <w:rFonts w:ascii="Times New Roman" w:eastAsia="Times New Roman" w:hAnsi="Times New Roman" w:cs="Times New Roman"/>
          <w:b/>
          <w:bCs/>
          <w:sz w:val="27"/>
          <w:szCs w:val="27"/>
        </w:rPr>
      </w:pPr>
      <w:r w:rsidRPr="00B65C7A">
        <w:rPr>
          <w:rFonts w:ascii="Times New Roman" w:eastAsia="Times New Roman" w:hAnsi="Times New Roman" w:cs="Times New Roman"/>
          <w:b/>
          <w:bCs/>
          <w:sz w:val="27"/>
          <w:szCs w:val="27"/>
        </w:rPr>
        <w:t>Chapter Three: Materials and Methods</w:t>
      </w:r>
    </w:p>
    <w:p w14:paraId="1CE05B02" w14:textId="77777777" w:rsidR="00160CC2" w:rsidRPr="00B65C7A" w:rsidRDefault="00160CC2" w:rsidP="00160CC2">
      <w:pPr>
        <w:spacing w:before="100" w:beforeAutospacing="1" w:after="100" w:afterAutospacing="1"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3.1 Materials</w:t>
      </w:r>
      <w:r w:rsidRPr="00B65C7A">
        <w:rPr>
          <w:rFonts w:ascii="Times New Roman" w:eastAsia="Times New Roman" w:hAnsi="Times New Roman" w:cs="Times New Roman"/>
          <w:sz w:val="24"/>
          <w:szCs w:val="24"/>
        </w:rPr>
        <w:br/>
        <w:t>3.2 M</w:t>
      </w:r>
      <w:r w:rsidR="00DF28B0">
        <w:rPr>
          <w:rFonts w:ascii="Times New Roman" w:eastAsia="Times New Roman" w:hAnsi="Times New Roman" w:cs="Times New Roman"/>
          <w:sz w:val="24"/>
          <w:szCs w:val="24"/>
        </w:rPr>
        <w:t>ethods</w:t>
      </w:r>
      <w:r w:rsidR="00DF28B0">
        <w:rPr>
          <w:rFonts w:ascii="Times New Roman" w:eastAsia="Times New Roman" w:hAnsi="Times New Roman" w:cs="Times New Roman"/>
          <w:sz w:val="24"/>
          <w:szCs w:val="24"/>
        </w:rPr>
        <w:br/>
        <w:t xml:space="preserve">3.2.1 Synthesis of Iron </w:t>
      </w:r>
      <w:r w:rsidRPr="00B65C7A">
        <w:rPr>
          <w:rFonts w:ascii="Times New Roman" w:eastAsia="Times New Roman" w:hAnsi="Times New Roman" w:cs="Times New Roman"/>
          <w:sz w:val="24"/>
          <w:szCs w:val="24"/>
        </w:rPr>
        <w:t>(</w:t>
      </w:r>
      <w:r w:rsidR="00DF28B0">
        <w:rPr>
          <w:rFonts w:ascii="Times New Roman" w:eastAsia="Times New Roman" w:hAnsi="Times New Roman" w:cs="Times New Roman"/>
          <w:sz w:val="24"/>
          <w:szCs w:val="24"/>
        </w:rPr>
        <w:t>I</w:t>
      </w:r>
      <w:r w:rsidRPr="00B65C7A">
        <w:rPr>
          <w:rFonts w:ascii="Times New Roman" w:eastAsia="Times New Roman" w:hAnsi="Times New Roman" w:cs="Times New Roman"/>
          <w:sz w:val="24"/>
          <w:szCs w:val="24"/>
        </w:rPr>
        <w:t>II)-Ibuprofen Complex</w:t>
      </w:r>
      <w:r w:rsidRPr="00B65C7A">
        <w:rPr>
          <w:rFonts w:ascii="Times New Roman" w:eastAsia="Times New Roman" w:hAnsi="Times New Roman" w:cs="Times New Roman"/>
          <w:sz w:val="24"/>
          <w:szCs w:val="24"/>
        </w:rPr>
        <w:br/>
        <w:t>3.2.2 Physical Characterization</w:t>
      </w:r>
      <w:r w:rsidRPr="00B65C7A">
        <w:rPr>
          <w:rFonts w:ascii="Times New Roman" w:eastAsia="Times New Roman" w:hAnsi="Times New Roman" w:cs="Times New Roman"/>
          <w:sz w:val="24"/>
          <w:szCs w:val="24"/>
        </w:rPr>
        <w:br/>
        <w:t>3.2.3 Spectroscopic Characterization</w:t>
      </w:r>
      <w:r w:rsidRPr="00B65C7A">
        <w:rPr>
          <w:rFonts w:ascii="Times New Roman" w:eastAsia="Times New Roman" w:hAnsi="Times New Roman" w:cs="Times New Roman"/>
          <w:sz w:val="24"/>
          <w:szCs w:val="24"/>
        </w:rPr>
        <w:br/>
        <w:t>3.2.4 Structural and Thermal Characterization</w:t>
      </w:r>
      <w:r w:rsidRPr="00B65C7A">
        <w:rPr>
          <w:rFonts w:ascii="Times New Roman" w:eastAsia="Times New Roman" w:hAnsi="Times New Roman" w:cs="Times New Roman"/>
          <w:sz w:val="24"/>
          <w:szCs w:val="24"/>
        </w:rPr>
        <w:br/>
      </w:r>
      <w:r w:rsidRPr="00B65C7A">
        <w:rPr>
          <w:rFonts w:ascii="Times New Roman" w:eastAsia="Times New Roman" w:hAnsi="Times New Roman" w:cs="Times New Roman"/>
          <w:sz w:val="24"/>
          <w:szCs w:val="24"/>
        </w:rPr>
        <w:lastRenderedPageBreak/>
        <w:t>3.2.5 Antimicrobial Activity Assay</w:t>
      </w:r>
      <w:r w:rsidRPr="00B65C7A">
        <w:rPr>
          <w:rFonts w:ascii="Times New Roman" w:eastAsia="Times New Roman" w:hAnsi="Times New Roman" w:cs="Times New Roman"/>
          <w:sz w:val="24"/>
          <w:szCs w:val="24"/>
        </w:rPr>
        <w:br/>
        <w:t>3.2.6 pH Stability and Conductance Measurement</w:t>
      </w:r>
    </w:p>
    <w:p w14:paraId="6610266E" w14:textId="77777777" w:rsidR="00160CC2" w:rsidRDefault="00160CC2" w:rsidP="00160CC2">
      <w:pPr>
        <w:spacing w:before="100" w:beforeAutospacing="1" w:after="100" w:afterAutospacing="1" w:line="480" w:lineRule="auto"/>
        <w:outlineLvl w:val="2"/>
        <w:rPr>
          <w:rFonts w:ascii="Times New Roman" w:eastAsia="Times New Roman" w:hAnsi="Times New Roman" w:cs="Times New Roman"/>
          <w:b/>
          <w:bCs/>
          <w:sz w:val="27"/>
          <w:szCs w:val="27"/>
        </w:rPr>
      </w:pPr>
      <w:r w:rsidRPr="00B65C7A">
        <w:rPr>
          <w:rFonts w:ascii="Times New Roman" w:eastAsia="Times New Roman" w:hAnsi="Times New Roman" w:cs="Times New Roman"/>
          <w:b/>
          <w:bCs/>
          <w:sz w:val="27"/>
          <w:szCs w:val="27"/>
        </w:rPr>
        <w:t>Chapter Four: Results and Discussion</w:t>
      </w:r>
    </w:p>
    <w:p w14:paraId="149F2779" w14:textId="77777777" w:rsidR="00160CC2" w:rsidRPr="00B65C7A" w:rsidRDefault="00160CC2" w:rsidP="00160CC2">
      <w:pPr>
        <w:spacing w:before="100" w:beforeAutospacing="1" w:after="100" w:afterAutospacing="1" w:line="480" w:lineRule="auto"/>
        <w:outlineLvl w:val="2"/>
        <w:rPr>
          <w:rFonts w:ascii="Times New Roman" w:eastAsia="Times New Roman" w:hAnsi="Times New Roman" w:cs="Times New Roman"/>
          <w:b/>
          <w:bCs/>
          <w:sz w:val="27"/>
          <w:szCs w:val="27"/>
        </w:rPr>
      </w:pPr>
      <w:r w:rsidRPr="00B65C7A">
        <w:rPr>
          <w:rFonts w:ascii="Times New Roman" w:eastAsia="Times New Roman" w:hAnsi="Times New Roman" w:cs="Times New Roman"/>
          <w:sz w:val="24"/>
          <w:szCs w:val="24"/>
        </w:rPr>
        <w:t>4.1 Physical Characteristics of the Complex</w:t>
      </w:r>
      <w:r w:rsidRPr="00B65C7A">
        <w:rPr>
          <w:rFonts w:ascii="Times New Roman" w:eastAsia="Times New Roman" w:hAnsi="Times New Roman" w:cs="Times New Roman"/>
          <w:sz w:val="24"/>
          <w:szCs w:val="24"/>
        </w:rPr>
        <w:br/>
        <w:t>4.2 Solubility Profile</w:t>
      </w:r>
      <w:r w:rsidRPr="00B65C7A">
        <w:rPr>
          <w:rFonts w:ascii="Times New Roman" w:eastAsia="Times New Roman" w:hAnsi="Times New Roman" w:cs="Times New Roman"/>
          <w:sz w:val="24"/>
          <w:szCs w:val="24"/>
        </w:rPr>
        <w:br/>
        <w:t>4.3 FTIR Spectroscopy</w:t>
      </w:r>
      <w:r w:rsidRPr="00B65C7A">
        <w:rPr>
          <w:rFonts w:ascii="Times New Roman" w:eastAsia="Times New Roman" w:hAnsi="Times New Roman" w:cs="Times New Roman"/>
          <w:sz w:val="24"/>
          <w:szCs w:val="24"/>
        </w:rPr>
        <w:br/>
        <w:t>4.4 UV-Vis Spectroscopy</w:t>
      </w:r>
      <w:r w:rsidRPr="00B65C7A">
        <w:rPr>
          <w:rFonts w:ascii="Times New Roman" w:eastAsia="Times New Roman" w:hAnsi="Times New Roman" w:cs="Times New Roman"/>
          <w:sz w:val="24"/>
          <w:szCs w:val="24"/>
        </w:rPr>
        <w:br/>
        <w:t>4.5 NMR Analysis</w:t>
      </w:r>
      <w:r w:rsidRPr="00B65C7A">
        <w:rPr>
          <w:rFonts w:ascii="Times New Roman" w:eastAsia="Times New Roman" w:hAnsi="Times New Roman" w:cs="Times New Roman"/>
          <w:sz w:val="24"/>
          <w:szCs w:val="24"/>
        </w:rPr>
        <w:br/>
        <w:t>4.6 Thermal Gravimetric Analysis (TGA)</w:t>
      </w:r>
      <w:r w:rsidRPr="00B65C7A">
        <w:rPr>
          <w:rFonts w:ascii="Times New Roman" w:eastAsia="Times New Roman" w:hAnsi="Times New Roman" w:cs="Times New Roman"/>
          <w:sz w:val="24"/>
          <w:szCs w:val="24"/>
        </w:rPr>
        <w:br/>
        <w:t>4.7 X-Ray Diffraction (XRD)</w:t>
      </w:r>
      <w:r w:rsidRPr="00B65C7A">
        <w:rPr>
          <w:rFonts w:ascii="Times New Roman" w:eastAsia="Times New Roman" w:hAnsi="Times New Roman" w:cs="Times New Roman"/>
          <w:sz w:val="24"/>
          <w:szCs w:val="24"/>
        </w:rPr>
        <w:br/>
        <w:t>4.8 Scanning Electron Microscopy (SEM)</w:t>
      </w:r>
      <w:r w:rsidRPr="00B65C7A">
        <w:rPr>
          <w:rFonts w:ascii="Times New Roman" w:eastAsia="Times New Roman" w:hAnsi="Times New Roman" w:cs="Times New Roman"/>
          <w:sz w:val="24"/>
          <w:szCs w:val="24"/>
        </w:rPr>
        <w:br/>
        <w:t>4.9 Antimicrobial Activity</w:t>
      </w:r>
      <w:r w:rsidRPr="00B65C7A">
        <w:rPr>
          <w:rFonts w:ascii="Times New Roman" w:eastAsia="Times New Roman" w:hAnsi="Times New Roman" w:cs="Times New Roman"/>
          <w:sz w:val="24"/>
          <w:szCs w:val="24"/>
        </w:rPr>
        <w:br/>
        <w:t>4.10 pH Stability and Conductance</w:t>
      </w:r>
      <w:r w:rsidRPr="00B65C7A">
        <w:rPr>
          <w:rFonts w:ascii="Times New Roman" w:eastAsia="Times New Roman" w:hAnsi="Times New Roman" w:cs="Times New Roman"/>
          <w:sz w:val="24"/>
          <w:szCs w:val="24"/>
        </w:rPr>
        <w:br/>
        <w:t>4.11 Discussion</w:t>
      </w:r>
    </w:p>
    <w:p w14:paraId="38BA1ACF" w14:textId="77777777" w:rsidR="00160CC2" w:rsidRPr="00B65C7A" w:rsidRDefault="00160CC2" w:rsidP="00160CC2">
      <w:pPr>
        <w:spacing w:before="100" w:beforeAutospacing="1" w:after="100" w:afterAutospacing="1" w:line="480" w:lineRule="auto"/>
        <w:outlineLvl w:val="2"/>
        <w:rPr>
          <w:rFonts w:ascii="Times New Roman" w:eastAsia="Times New Roman" w:hAnsi="Times New Roman" w:cs="Times New Roman"/>
          <w:b/>
          <w:bCs/>
          <w:sz w:val="27"/>
          <w:szCs w:val="27"/>
        </w:rPr>
      </w:pPr>
      <w:r w:rsidRPr="00B65C7A">
        <w:rPr>
          <w:rFonts w:ascii="Times New Roman" w:eastAsia="Times New Roman" w:hAnsi="Times New Roman" w:cs="Times New Roman"/>
          <w:b/>
          <w:bCs/>
          <w:sz w:val="27"/>
          <w:szCs w:val="27"/>
        </w:rPr>
        <w:t>Chapter Five: Conclusion and Recommendations</w:t>
      </w:r>
    </w:p>
    <w:p w14:paraId="56A34679" w14:textId="77777777" w:rsidR="00160CC2" w:rsidRPr="00B65C7A" w:rsidRDefault="00160CC2" w:rsidP="00160CC2">
      <w:pPr>
        <w:spacing w:before="100" w:beforeAutospacing="1" w:after="100" w:afterAutospacing="1" w:line="480" w:lineRule="auto"/>
        <w:rPr>
          <w:rFonts w:ascii="Times New Roman" w:eastAsia="Times New Roman" w:hAnsi="Times New Roman" w:cs="Times New Roman"/>
          <w:sz w:val="24"/>
          <w:szCs w:val="24"/>
        </w:rPr>
      </w:pPr>
      <w:r w:rsidRPr="00B65C7A">
        <w:rPr>
          <w:rFonts w:ascii="Times New Roman" w:eastAsia="Times New Roman" w:hAnsi="Times New Roman" w:cs="Times New Roman"/>
          <w:sz w:val="24"/>
          <w:szCs w:val="24"/>
        </w:rPr>
        <w:t>5.1 General Conclusion</w:t>
      </w:r>
      <w:r w:rsidRPr="00B65C7A">
        <w:rPr>
          <w:rFonts w:ascii="Times New Roman" w:eastAsia="Times New Roman" w:hAnsi="Times New Roman" w:cs="Times New Roman"/>
          <w:sz w:val="24"/>
          <w:szCs w:val="24"/>
        </w:rPr>
        <w:br/>
        <w:t>5.2 Specific Findings</w:t>
      </w:r>
      <w:r w:rsidRPr="00B65C7A">
        <w:rPr>
          <w:rFonts w:ascii="Times New Roman" w:eastAsia="Times New Roman" w:hAnsi="Times New Roman" w:cs="Times New Roman"/>
          <w:sz w:val="24"/>
          <w:szCs w:val="24"/>
        </w:rPr>
        <w:br/>
      </w:r>
      <w:r w:rsidRPr="00B65C7A">
        <w:rPr>
          <w:rFonts w:ascii="Times New Roman" w:eastAsia="Times New Roman" w:hAnsi="Times New Roman" w:cs="Times New Roman"/>
          <w:sz w:val="24"/>
          <w:szCs w:val="24"/>
        </w:rPr>
        <w:lastRenderedPageBreak/>
        <w:t>5.3 Contributions to Knowledge</w:t>
      </w:r>
      <w:r w:rsidRPr="00B65C7A">
        <w:rPr>
          <w:rFonts w:ascii="Times New Roman" w:eastAsia="Times New Roman" w:hAnsi="Times New Roman" w:cs="Times New Roman"/>
          <w:sz w:val="24"/>
          <w:szCs w:val="24"/>
        </w:rPr>
        <w:br/>
        <w:t>5.4 Recommendations</w:t>
      </w:r>
      <w:r w:rsidRPr="00B65C7A">
        <w:rPr>
          <w:rFonts w:ascii="Times New Roman" w:eastAsia="Times New Roman" w:hAnsi="Times New Roman" w:cs="Times New Roman"/>
          <w:sz w:val="24"/>
          <w:szCs w:val="24"/>
        </w:rPr>
        <w:br/>
        <w:t>5.5 Limitations of the Study</w:t>
      </w:r>
      <w:r w:rsidRPr="00B65C7A">
        <w:rPr>
          <w:rFonts w:ascii="Times New Roman" w:eastAsia="Times New Roman" w:hAnsi="Times New Roman" w:cs="Times New Roman"/>
          <w:sz w:val="24"/>
          <w:szCs w:val="24"/>
        </w:rPr>
        <w:br/>
        <w:t>5.6 Future Research Directions</w:t>
      </w:r>
      <w:r w:rsidRPr="00B65C7A">
        <w:rPr>
          <w:rFonts w:ascii="Times New Roman" w:eastAsia="Times New Roman" w:hAnsi="Times New Roman" w:cs="Times New Roman"/>
          <w:sz w:val="24"/>
          <w:szCs w:val="24"/>
        </w:rPr>
        <w:br/>
        <w:t>5.7 Final Remarks</w:t>
      </w:r>
    </w:p>
    <w:p w14:paraId="50D3708A" w14:textId="77777777" w:rsidR="00160CC2" w:rsidRPr="00B65C7A" w:rsidRDefault="00160CC2" w:rsidP="00160CC2">
      <w:pPr>
        <w:spacing w:before="100" w:beforeAutospacing="1" w:after="100" w:afterAutospacing="1" w:line="480" w:lineRule="auto"/>
        <w:outlineLvl w:val="2"/>
        <w:rPr>
          <w:rFonts w:ascii="Times New Roman" w:eastAsia="Times New Roman" w:hAnsi="Times New Roman" w:cs="Times New Roman"/>
          <w:b/>
          <w:bCs/>
          <w:sz w:val="27"/>
          <w:szCs w:val="27"/>
        </w:rPr>
      </w:pPr>
      <w:r w:rsidRPr="00B65C7A">
        <w:rPr>
          <w:rFonts w:ascii="Times New Roman" w:eastAsia="Times New Roman" w:hAnsi="Times New Roman" w:cs="Times New Roman"/>
          <w:b/>
          <w:bCs/>
          <w:sz w:val="27"/>
          <w:szCs w:val="27"/>
        </w:rPr>
        <w:t>References</w:t>
      </w:r>
    </w:p>
    <w:p w14:paraId="5A913D24" w14:textId="77777777" w:rsidR="00160CC2" w:rsidRPr="00B65C7A" w:rsidRDefault="00160CC2" w:rsidP="00160CC2">
      <w:pPr>
        <w:spacing w:after="0" w:line="480" w:lineRule="auto"/>
        <w:rPr>
          <w:rFonts w:ascii="Times New Roman" w:eastAsia="Times New Roman" w:hAnsi="Times New Roman" w:cs="Times New Roman"/>
          <w:sz w:val="24"/>
          <w:szCs w:val="24"/>
        </w:rPr>
      </w:pPr>
    </w:p>
    <w:p w14:paraId="10E37435" w14:textId="77777777" w:rsidR="00160CC2" w:rsidRDefault="00160CC2" w:rsidP="00160CC2">
      <w:pPr>
        <w:spacing w:before="100" w:beforeAutospacing="1" w:after="100" w:afterAutospacing="1" w:line="480" w:lineRule="auto"/>
        <w:outlineLvl w:val="1"/>
        <w:rPr>
          <w:rFonts w:ascii="Times New Roman" w:eastAsia="Times New Roman" w:hAnsi="Times New Roman" w:cs="Times New Roman"/>
          <w:b/>
          <w:bCs/>
          <w:sz w:val="24"/>
          <w:szCs w:val="24"/>
        </w:rPr>
      </w:pPr>
    </w:p>
    <w:p w14:paraId="00EDDED6" w14:textId="77777777" w:rsidR="00160CC2" w:rsidRDefault="00160CC2" w:rsidP="00160CC2">
      <w:pPr>
        <w:spacing w:before="100" w:beforeAutospacing="1" w:after="100" w:afterAutospacing="1" w:line="480" w:lineRule="auto"/>
        <w:outlineLvl w:val="1"/>
        <w:rPr>
          <w:rFonts w:ascii="Times New Roman" w:eastAsia="Times New Roman" w:hAnsi="Times New Roman" w:cs="Times New Roman"/>
          <w:b/>
          <w:bCs/>
          <w:sz w:val="24"/>
          <w:szCs w:val="24"/>
        </w:rPr>
      </w:pPr>
    </w:p>
    <w:p w14:paraId="408A7974" w14:textId="77777777" w:rsidR="00160CC2"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1B623C73" w14:textId="77777777" w:rsidR="00160CC2"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22B5B689" w14:textId="77777777" w:rsidR="00160CC2"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3028666F" w14:textId="77777777" w:rsidR="00160CC2"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18EE80CD" w14:textId="77777777" w:rsidR="00160CC2"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10CFEF19" w14:textId="77777777" w:rsidR="00160CC2" w:rsidRDefault="00160CC2" w:rsidP="00160CC2">
      <w:pPr>
        <w:spacing w:before="100" w:beforeAutospacing="1" w:after="100" w:afterAutospacing="1" w:line="240" w:lineRule="auto"/>
        <w:outlineLvl w:val="1"/>
        <w:rPr>
          <w:rFonts w:ascii="Times New Roman" w:eastAsia="Times New Roman" w:hAnsi="Times New Roman" w:cs="Times New Roman"/>
          <w:b/>
          <w:bCs/>
          <w:sz w:val="24"/>
          <w:szCs w:val="24"/>
        </w:rPr>
      </w:pPr>
    </w:p>
    <w:p w14:paraId="14145585" w14:textId="77777777" w:rsidR="00160CC2" w:rsidRDefault="00160CC2" w:rsidP="00160CC2">
      <w:pPr>
        <w:spacing w:before="100" w:beforeAutospacing="1" w:after="100" w:afterAutospacing="1" w:line="240" w:lineRule="auto"/>
        <w:outlineLvl w:val="1"/>
        <w:rPr>
          <w:rFonts w:ascii="Times New Roman" w:eastAsia="Times New Roman" w:hAnsi="Times New Roman" w:cs="Times New Roman"/>
          <w:b/>
          <w:bCs/>
          <w:sz w:val="24"/>
          <w:szCs w:val="24"/>
        </w:rPr>
      </w:pPr>
    </w:p>
    <w:p w14:paraId="6B219513" w14:textId="77777777" w:rsidR="00160CC2"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0260D7DE" w14:textId="77777777" w:rsidR="00160CC2"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58460ABB" w14:textId="77777777" w:rsidR="00160CC2" w:rsidRPr="00262D8E"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262D8E">
        <w:rPr>
          <w:rFonts w:ascii="Times New Roman" w:eastAsia="Times New Roman" w:hAnsi="Times New Roman" w:cs="Times New Roman"/>
          <w:b/>
          <w:bCs/>
          <w:sz w:val="24"/>
          <w:szCs w:val="24"/>
        </w:rPr>
        <w:t>CHAPTER ONE</w:t>
      </w:r>
    </w:p>
    <w:p w14:paraId="121692C9" w14:textId="77777777" w:rsidR="00160CC2" w:rsidRPr="00262D8E"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262D8E">
        <w:rPr>
          <w:rFonts w:ascii="Times New Roman" w:eastAsia="Times New Roman" w:hAnsi="Times New Roman" w:cs="Times New Roman"/>
          <w:b/>
          <w:bCs/>
          <w:sz w:val="24"/>
          <w:szCs w:val="24"/>
        </w:rPr>
        <w:t>1.0 INTRODUCTION</w:t>
      </w:r>
    </w:p>
    <w:p w14:paraId="0709F440"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 Background to</w:t>
      </w:r>
      <w:r w:rsidRPr="00262D8E">
        <w:rPr>
          <w:rFonts w:ascii="Times New Roman" w:eastAsia="Times New Roman" w:hAnsi="Times New Roman" w:cs="Times New Roman"/>
          <w:b/>
          <w:bCs/>
          <w:sz w:val="27"/>
          <w:szCs w:val="27"/>
        </w:rPr>
        <w:t xml:space="preserve"> the Study</w:t>
      </w:r>
    </w:p>
    <w:p w14:paraId="23EBFCD0" w14:textId="77777777" w:rsidR="00160CC2" w:rsidRPr="00DF28B0" w:rsidRDefault="00BB09F6" w:rsidP="00DF28B0">
      <w:pPr>
        <w:autoSpaceDE w:val="0"/>
        <w:autoSpaceDN w:val="0"/>
        <w:adjustRightInd w:val="0"/>
        <w:spacing w:after="0" w:line="480" w:lineRule="auto"/>
        <w:jc w:val="both"/>
        <w:rPr>
          <w:rFonts w:ascii="Times New Roman" w:hAnsi="Times New Roman" w:cs="Times New Roman"/>
          <w:sz w:val="24"/>
          <w:szCs w:val="24"/>
        </w:rPr>
      </w:pPr>
      <w:r w:rsidRPr="00BB09F6">
        <w:rPr>
          <w:rFonts w:ascii="Times New Roman" w:hAnsi="Times New Roman" w:cs="Times New Roman"/>
          <w:sz w:val="24"/>
          <w:szCs w:val="24"/>
        </w:rPr>
        <w:t>Ibuprofen was the first member of Propionic acid derivatives introduced in 1969. It is a popular domestic and over the counter analgesic and antipyretic for adults and children. Ibuprofen has been rated as the safest conventional NSAID by spontaneous adverse drug reaction reporting systems in the UK. This project summarizes the main pharmacological effects, therapeutical applications and adverse drug reactions, drug-drug interactions and food drug interactions of ibuprofen that have been reported especially during the last 10 years. I</w:t>
      </w:r>
      <w:r w:rsidRPr="00BB09F6">
        <w:rPr>
          <w:rFonts w:ascii="Times New Roman" w:hAnsi="Times New Roman" w:cs="Times New Roman"/>
          <w:color w:val="000000"/>
          <w:sz w:val="24"/>
          <w:szCs w:val="24"/>
        </w:rPr>
        <w:t>buprofen is (2RS)-1[4-(2-methyl propyl) phenyl] propionic</w:t>
      </w:r>
      <w:r w:rsidRPr="00BB09F6">
        <w:rPr>
          <w:rFonts w:ascii="Times New Roman" w:hAnsi="Times New Roman" w:cs="Times New Roman"/>
          <w:sz w:val="24"/>
          <w:szCs w:val="24"/>
        </w:rPr>
        <w:t xml:space="preserve"> </w:t>
      </w:r>
      <w:r w:rsidRPr="00BB09F6">
        <w:rPr>
          <w:rFonts w:ascii="Times New Roman" w:hAnsi="Times New Roman" w:cs="Times New Roman"/>
          <w:color w:val="000000"/>
          <w:sz w:val="24"/>
          <w:szCs w:val="24"/>
        </w:rPr>
        <w:t>indomethacin, are still the most common side</w:t>
      </w:r>
      <w:r w:rsidRPr="00BB09F6">
        <w:rPr>
          <w:rFonts w:ascii="Times New Roman" w:hAnsi="Times New Roman" w:cs="Times New Roman"/>
          <w:sz w:val="24"/>
          <w:szCs w:val="24"/>
        </w:rPr>
        <w:t xml:space="preserve"> </w:t>
      </w:r>
      <w:r w:rsidRPr="00BB09F6">
        <w:rPr>
          <w:rFonts w:ascii="Times New Roman" w:hAnsi="Times New Roman" w:cs="Times New Roman"/>
          <w:color w:val="000000"/>
          <w:sz w:val="24"/>
          <w:szCs w:val="24"/>
        </w:rPr>
        <w:t>effects.1 acid (BP. 2004). Ibuprofen was the first member of propionic</w:t>
      </w:r>
      <w:r w:rsidRPr="00BB09F6">
        <w:rPr>
          <w:rFonts w:ascii="Times New Roman" w:hAnsi="Times New Roman" w:cs="Times New Roman"/>
          <w:sz w:val="24"/>
          <w:szCs w:val="24"/>
        </w:rPr>
        <w:t xml:space="preserve"> </w:t>
      </w:r>
      <w:r w:rsidRPr="00BB09F6">
        <w:rPr>
          <w:rFonts w:ascii="Times New Roman" w:hAnsi="Times New Roman" w:cs="Times New Roman"/>
          <w:color w:val="000000"/>
          <w:sz w:val="24"/>
          <w:szCs w:val="24"/>
        </w:rPr>
        <w:t>acid derivatives to be introduced in 1969 as a better alternative</w:t>
      </w:r>
      <w:r w:rsidR="00DF28B0">
        <w:rPr>
          <w:rFonts w:ascii="Times New Roman" w:hAnsi="Times New Roman" w:cs="Times New Roman"/>
          <w:sz w:val="24"/>
          <w:szCs w:val="24"/>
        </w:rPr>
        <w:t xml:space="preserve"> </w:t>
      </w:r>
      <w:r w:rsidRPr="00BB09F6">
        <w:rPr>
          <w:rFonts w:ascii="Times New Roman" w:hAnsi="Times New Roman" w:cs="Times New Roman"/>
          <w:color w:val="000000"/>
          <w:sz w:val="24"/>
          <w:szCs w:val="24"/>
        </w:rPr>
        <w:t xml:space="preserve">to Aspirin. Gastric discomfort, nausea and vomiting, though less than aspirin or Ibuprofen is the most commonly used and most frequently prescribed NSAID. It is a non-selective inhibitor of cyclooxygenase-1 (COX-1) and Cyclooxygenase-2 (COX-2). </w:t>
      </w:r>
      <w:r w:rsidRPr="00BB09F6">
        <w:rPr>
          <w:rFonts w:ascii="Times New Roman" w:hAnsi="Times New Roman" w:cs="Times New Roman"/>
          <w:color w:val="000000"/>
          <w:sz w:val="24"/>
          <w:szCs w:val="24"/>
        </w:rPr>
        <w:lastRenderedPageBreak/>
        <w:t>Although its anti-inflammatory properties may be weaker than those of some other NSAIDs, it has a prominent analgesic and antipyretic role. Its effects are due to the inhibitory actions on cyclo-</w:t>
      </w:r>
      <w:proofErr w:type="spellStart"/>
      <w:r w:rsidRPr="00BB09F6">
        <w:rPr>
          <w:rFonts w:ascii="Times New Roman" w:hAnsi="Times New Roman" w:cs="Times New Roman"/>
          <w:color w:val="000000"/>
          <w:sz w:val="24"/>
          <w:szCs w:val="24"/>
        </w:rPr>
        <w:t>oxygenases</w:t>
      </w:r>
      <w:proofErr w:type="spellEnd"/>
      <w:r w:rsidRPr="00BB09F6">
        <w:rPr>
          <w:rFonts w:ascii="Times New Roman" w:hAnsi="Times New Roman" w:cs="Times New Roman"/>
          <w:color w:val="000000"/>
          <w:sz w:val="24"/>
          <w:szCs w:val="24"/>
        </w:rPr>
        <w:t>, which are involved in the synthesis of prostaglandins. Prostaglandins have</w:t>
      </w:r>
      <w:r w:rsidR="00DF28B0">
        <w:rPr>
          <w:rFonts w:ascii="Times New Roman" w:hAnsi="Times New Roman" w:cs="Times New Roman"/>
          <w:sz w:val="24"/>
          <w:szCs w:val="24"/>
        </w:rPr>
        <w:t xml:space="preserve"> </w:t>
      </w:r>
      <w:r w:rsidRPr="00BB09F6">
        <w:rPr>
          <w:rFonts w:ascii="Times New Roman" w:hAnsi="Times New Roman" w:cs="Times New Roman"/>
          <w:color w:val="000000"/>
          <w:sz w:val="24"/>
          <w:szCs w:val="24"/>
        </w:rPr>
        <w:t>an important role in the production of pain, inflammation and fever.</w:t>
      </w:r>
      <w:r>
        <w:rPr>
          <w:rFonts w:ascii="Times New Roman" w:hAnsi="Times New Roman" w:cs="Times New Roman"/>
          <w:color w:val="000000"/>
          <w:sz w:val="28"/>
          <w:szCs w:val="28"/>
        </w:rPr>
        <w:t xml:space="preserve"> </w:t>
      </w:r>
      <w:r w:rsidR="00160CC2" w:rsidRPr="00262D8E">
        <w:rPr>
          <w:rFonts w:ascii="Times New Roman" w:eastAsia="Times New Roman" w:hAnsi="Times New Roman" w:cs="Times New Roman"/>
          <w:sz w:val="24"/>
          <w:szCs w:val="24"/>
        </w:rPr>
        <w:t>(Sharma &amp; Rani, 2020).</w:t>
      </w:r>
    </w:p>
    <w:p w14:paraId="2F4E8EEE" w14:textId="77777777" w:rsidR="00BB09F6" w:rsidRDefault="00160CC2" w:rsidP="00DF28B0">
      <w:pPr>
        <w:spacing w:before="100" w:beforeAutospacing="1" w:after="100" w:afterAutospacing="1" w:line="480" w:lineRule="auto"/>
        <w:ind w:firstLine="720"/>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Ibuprofen, a widely used non-steroidal anti-inflammatory drug (NSAID), possesses a carboxyl functional group, making it a potential ligand capable of forming stable coordination compounds with metal ions. The coordination of ibuprofen with metal ions can alter its physicochemical and pharmacokinetic properties. Transition metal complexes with NSAIDs have been shown to exhibit enhanced biological activities, including antimicrobial, anticancer, and anti-inflammatory effects, as well as improved solubility and thermal stability (Basu et al., 2016). Such complexes also hold promise in drug delivery systems and as catalysts in organic synthesis.</w:t>
      </w:r>
      <w:r w:rsidR="00DF28B0">
        <w:rPr>
          <w:rFonts w:ascii="Times New Roman" w:eastAsia="Times New Roman" w:hAnsi="Times New Roman" w:cs="Times New Roman"/>
          <w:sz w:val="24"/>
          <w:szCs w:val="24"/>
        </w:rPr>
        <w:t xml:space="preserve"> Iron </w:t>
      </w:r>
      <w:r w:rsidRPr="00262D8E">
        <w:rPr>
          <w:rFonts w:ascii="Times New Roman" w:eastAsia="Times New Roman" w:hAnsi="Times New Roman" w:cs="Times New Roman"/>
          <w:sz w:val="24"/>
          <w:szCs w:val="24"/>
        </w:rPr>
        <w:t>(</w:t>
      </w:r>
      <w:r w:rsidR="00DF28B0">
        <w:rPr>
          <w:rFonts w:ascii="Times New Roman" w:eastAsia="Times New Roman" w:hAnsi="Times New Roman" w:cs="Times New Roman"/>
          <w:sz w:val="24"/>
          <w:szCs w:val="24"/>
        </w:rPr>
        <w:t>I</w:t>
      </w:r>
      <w:r w:rsidRPr="00262D8E">
        <w:rPr>
          <w:rFonts w:ascii="Times New Roman" w:eastAsia="Times New Roman" w:hAnsi="Times New Roman" w:cs="Times New Roman"/>
          <w:sz w:val="24"/>
          <w:szCs w:val="24"/>
        </w:rPr>
        <w:t>II) chloride is a versatile metal salt with significan</w:t>
      </w:r>
      <w:r w:rsidR="00DF28B0">
        <w:rPr>
          <w:rFonts w:ascii="Times New Roman" w:eastAsia="Times New Roman" w:hAnsi="Times New Roman" w:cs="Times New Roman"/>
          <w:sz w:val="24"/>
          <w:szCs w:val="24"/>
        </w:rPr>
        <w:t xml:space="preserve">t coordination potential. Iron </w:t>
      </w:r>
      <w:r w:rsidRPr="00262D8E">
        <w:rPr>
          <w:rFonts w:ascii="Times New Roman" w:eastAsia="Times New Roman" w:hAnsi="Times New Roman" w:cs="Times New Roman"/>
          <w:sz w:val="24"/>
          <w:szCs w:val="24"/>
        </w:rPr>
        <w:t>(</w:t>
      </w:r>
      <w:r w:rsidR="00DF28B0">
        <w:rPr>
          <w:rFonts w:ascii="Times New Roman" w:eastAsia="Times New Roman" w:hAnsi="Times New Roman" w:cs="Times New Roman"/>
          <w:sz w:val="24"/>
          <w:szCs w:val="24"/>
        </w:rPr>
        <w:t>I</w:t>
      </w:r>
      <w:r w:rsidRPr="00262D8E">
        <w:rPr>
          <w:rFonts w:ascii="Times New Roman" w:eastAsia="Times New Roman" w:hAnsi="Times New Roman" w:cs="Times New Roman"/>
          <w:sz w:val="24"/>
          <w:szCs w:val="24"/>
        </w:rPr>
        <w:t xml:space="preserve">II) complexes are well-known in organometallic and bioinorganic chemistry due to their structural diversity and catalytic properties (Nakamoto, 2009). The coordination of ibuprofen with </w:t>
      </w:r>
      <w:r w:rsidR="00DF28B0">
        <w:rPr>
          <w:rFonts w:ascii="Times New Roman" w:eastAsia="Times New Roman" w:hAnsi="Times New Roman" w:cs="Times New Roman"/>
          <w:sz w:val="24"/>
          <w:szCs w:val="24"/>
        </w:rPr>
        <w:t xml:space="preserve">Iron </w:t>
      </w:r>
      <w:r w:rsidRPr="00262D8E">
        <w:rPr>
          <w:rFonts w:ascii="Times New Roman" w:eastAsia="Times New Roman" w:hAnsi="Times New Roman" w:cs="Times New Roman"/>
          <w:sz w:val="24"/>
          <w:szCs w:val="24"/>
        </w:rPr>
        <w:lastRenderedPageBreak/>
        <w:t>(</w:t>
      </w:r>
      <w:r w:rsidR="00DF28B0">
        <w:rPr>
          <w:rFonts w:ascii="Times New Roman" w:eastAsia="Times New Roman" w:hAnsi="Times New Roman" w:cs="Times New Roman"/>
          <w:sz w:val="24"/>
          <w:szCs w:val="24"/>
        </w:rPr>
        <w:t>I</w:t>
      </w:r>
      <w:r w:rsidRPr="00262D8E">
        <w:rPr>
          <w:rFonts w:ascii="Times New Roman" w:eastAsia="Times New Roman" w:hAnsi="Times New Roman" w:cs="Times New Roman"/>
          <w:sz w:val="24"/>
          <w:szCs w:val="24"/>
        </w:rPr>
        <w:t>II) chloride can lead to the formation of a new compound with potentially valuable properties for pharmaceutical and industr</w:t>
      </w:r>
      <w:r w:rsidR="00BB09F6">
        <w:rPr>
          <w:rFonts w:ascii="Times New Roman" w:eastAsia="Times New Roman" w:hAnsi="Times New Roman" w:cs="Times New Roman"/>
          <w:sz w:val="24"/>
          <w:szCs w:val="24"/>
        </w:rPr>
        <w:t>ial applications</w:t>
      </w:r>
    </w:p>
    <w:p w14:paraId="73CE125B" w14:textId="77777777" w:rsidR="00BB09F6" w:rsidRPr="00BB09F6" w:rsidRDefault="00BB09F6" w:rsidP="00BB09F6">
      <w:pPr>
        <w:autoSpaceDE w:val="0"/>
        <w:autoSpaceDN w:val="0"/>
        <w:adjustRightInd w:val="0"/>
        <w:spacing w:after="0" w:line="240" w:lineRule="auto"/>
        <w:jc w:val="both"/>
        <w:rPr>
          <w:rFonts w:ascii="Times New Roman" w:hAnsi="Times New Roman" w:cs="Times New Roman"/>
          <w:b/>
          <w:color w:val="000000"/>
          <w:sz w:val="24"/>
          <w:szCs w:val="24"/>
        </w:rPr>
      </w:pPr>
      <w:r w:rsidRPr="00BB09F6">
        <w:rPr>
          <w:rFonts w:ascii="Times New Roman" w:hAnsi="Times New Roman" w:cs="Times New Roman"/>
          <w:b/>
          <w:color w:val="000000"/>
          <w:sz w:val="24"/>
          <w:szCs w:val="24"/>
        </w:rPr>
        <w:t>1.2</w:t>
      </w:r>
      <w:r w:rsidRPr="00BB09F6">
        <w:rPr>
          <w:rFonts w:ascii="Times New Roman" w:hAnsi="Times New Roman" w:cs="Times New Roman"/>
          <w:b/>
          <w:color w:val="000000"/>
          <w:sz w:val="24"/>
          <w:szCs w:val="24"/>
        </w:rPr>
        <w:tab/>
        <w:t>CLINICAL PHARMACOLOGY OF IBUPROFEN</w:t>
      </w:r>
    </w:p>
    <w:p w14:paraId="43A31B5A" w14:textId="77777777" w:rsidR="00BB09F6" w:rsidRPr="00F43270" w:rsidRDefault="00BB09F6" w:rsidP="00BB09F6">
      <w:pPr>
        <w:autoSpaceDE w:val="0"/>
        <w:autoSpaceDN w:val="0"/>
        <w:adjustRightInd w:val="0"/>
        <w:spacing w:after="0" w:line="240" w:lineRule="auto"/>
        <w:jc w:val="both"/>
        <w:rPr>
          <w:rFonts w:ascii="Times New Roman" w:hAnsi="Times New Roman" w:cs="Times New Roman"/>
          <w:b/>
          <w:bCs/>
          <w:color w:val="034571"/>
          <w:sz w:val="28"/>
          <w:szCs w:val="28"/>
        </w:rPr>
      </w:pPr>
    </w:p>
    <w:p w14:paraId="635D33EB" w14:textId="77777777" w:rsidR="00BB09F6" w:rsidRPr="0068104E" w:rsidRDefault="00BB09F6" w:rsidP="0068104E">
      <w:pPr>
        <w:autoSpaceDE w:val="0"/>
        <w:autoSpaceDN w:val="0"/>
        <w:adjustRightInd w:val="0"/>
        <w:spacing w:after="0" w:line="480" w:lineRule="auto"/>
        <w:jc w:val="both"/>
        <w:rPr>
          <w:rFonts w:ascii="Times New Roman" w:hAnsi="Times New Roman" w:cs="Times New Roman"/>
          <w:color w:val="000000"/>
          <w:sz w:val="28"/>
          <w:szCs w:val="28"/>
        </w:rPr>
      </w:pPr>
      <w:r w:rsidRPr="00BB09F6">
        <w:rPr>
          <w:rFonts w:ascii="Times New Roman" w:hAnsi="Times New Roman" w:cs="Times New Roman"/>
          <w:color w:val="000000"/>
          <w:sz w:val="24"/>
          <w:szCs w:val="24"/>
        </w:rPr>
        <w:t>Ibuprofen is supplied as tablets with a potency of 200 to 800 mg. The usual dose is 400 to 800 mg three times a day.</w:t>
      </w:r>
      <w:r w:rsidR="0068104E">
        <w:rPr>
          <w:rFonts w:ascii="Times New Roman" w:hAnsi="Times New Roman" w:cs="Times New Roman"/>
          <w:color w:val="000000"/>
          <w:sz w:val="24"/>
          <w:szCs w:val="24"/>
        </w:rPr>
        <w:t xml:space="preserve"> </w:t>
      </w:r>
      <w:r w:rsidRPr="00BB09F6">
        <w:rPr>
          <w:rFonts w:ascii="Times New Roman" w:hAnsi="Times New Roman" w:cs="Times New Roman"/>
          <w:color w:val="000000"/>
          <w:sz w:val="24"/>
          <w:szCs w:val="24"/>
        </w:rPr>
        <w:t xml:space="preserve">It is almost insoluble in water having </w:t>
      </w:r>
      <w:proofErr w:type="spellStart"/>
      <w:r w:rsidRPr="00BB09F6">
        <w:rPr>
          <w:rFonts w:ascii="Times New Roman" w:hAnsi="Times New Roman" w:cs="Times New Roman"/>
          <w:color w:val="000000"/>
          <w:sz w:val="24"/>
          <w:szCs w:val="24"/>
        </w:rPr>
        <w:t>pKa</w:t>
      </w:r>
      <w:proofErr w:type="spellEnd"/>
      <w:r w:rsidRPr="00BB09F6">
        <w:rPr>
          <w:rFonts w:ascii="Times New Roman" w:hAnsi="Times New Roman" w:cs="Times New Roman"/>
          <w:color w:val="000000"/>
          <w:sz w:val="24"/>
          <w:szCs w:val="24"/>
        </w:rPr>
        <w:t xml:space="preserve"> of 5.</w:t>
      </w:r>
      <w:proofErr w:type="gramStart"/>
      <w:r w:rsidRPr="00BB09F6">
        <w:rPr>
          <w:rFonts w:ascii="Times New Roman" w:hAnsi="Times New Roman" w:cs="Times New Roman"/>
          <w:color w:val="000000"/>
          <w:sz w:val="24"/>
          <w:szCs w:val="24"/>
        </w:rPr>
        <w:t>3.</w:t>
      </w:r>
      <w:r w:rsidR="003843AA" w:rsidRPr="00262D8E">
        <w:rPr>
          <w:rFonts w:ascii="Times New Roman" w:eastAsia="Times New Roman" w:hAnsi="Times New Roman" w:cs="Times New Roman"/>
          <w:sz w:val="24"/>
          <w:szCs w:val="24"/>
        </w:rPr>
        <w:t>(</w:t>
      </w:r>
      <w:proofErr w:type="gramEnd"/>
      <w:r w:rsidR="003843AA" w:rsidRPr="00262D8E">
        <w:rPr>
          <w:rFonts w:ascii="Times New Roman" w:eastAsia="Times New Roman" w:hAnsi="Times New Roman" w:cs="Times New Roman"/>
          <w:sz w:val="24"/>
          <w:szCs w:val="24"/>
        </w:rPr>
        <w:t>Sharma &amp; Rani, 2020</w:t>
      </w:r>
      <w:proofErr w:type="gramStart"/>
      <w:r w:rsidR="003843AA" w:rsidRPr="00262D8E">
        <w:rPr>
          <w:rFonts w:ascii="Times New Roman" w:eastAsia="Times New Roman" w:hAnsi="Times New Roman" w:cs="Times New Roman"/>
          <w:sz w:val="24"/>
          <w:szCs w:val="24"/>
        </w:rPr>
        <w:t>).</w:t>
      </w:r>
      <w:r w:rsidRPr="00BB09F6">
        <w:rPr>
          <w:rFonts w:ascii="Times New Roman" w:hAnsi="Times New Roman" w:cs="Times New Roman"/>
          <w:color w:val="000000"/>
          <w:sz w:val="24"/>
          <w:szCs w:val="24"/>
        </w:rPr>
        <w:t>It</w:t>
      </w:r>
      <w:proofErr w:type="gramEnd"/>
      <w:r w:rsidRPr="00BB09F6">
        <w:rPr>
          <w:rFonts w:ascii="Times New Roman" w:hAnsi="Times New Roman" w:cs="Times New Roman"/>
          <w:color w:val="000000"/>
          <w:sz w:val="24"/>
          <w:szCs w:val="24"/>
        </w:rPr>
        <w:t xml:space="preserve"> is well absorbed orally; peak serum concentrations are attained in 1 to 2 hours after oral administration. It is rapidly bio-transform</w:t>
      </w:r>
      <w:r w:rsidR="003843AA">
        <w:rPr>
          <w:rFonts w:ascii="Times New Roman" w:hAnsi="Times New Roman" w:cs="Times New Roman"/>
          <w:color w:val="000000"/>
          <w:sz w:val="24"/>
          <w:szCs w:val="24"/>
        </w:rPr>
        <w:t>ed with a serum half</w:t>
      </w:r>
      <w:r w:rsidR="003843AA" w:rsidRPr="00BB09F6">
        <w:rPr>
          <w:rFonts w:ascii="Times New Roman" w:hAnsi="Times New Roman" w:cs="Times New Roman"/>
          <w:color w:val="000000"/>
          <w:sz w:val="24"/>
          <w:szCs w:val="24"/>
        </w:rPr>
        <w:t>-life</w:t>
      </w:r>
      <w:r w:rsidR="003843AA">
        <w:rPr>
          <w:rFonts w:ascii="Times New Roman" w:hAnsi="Times New Roman" w:cs="Times New Roman"/>
          <w:color w:val="000000"/>
          <w:sz w:val="28"/>
          <w:szCs w:val="28"/>
        </w:rPr>
        <w:t xml:space="preserve"> </w:t>
      </w:r>
      <w:r w:rsidRPr="00BB09F6">
        <w:rPr>
          <w:rFonts w:ascii="Times New Roman" w:hAnsi="Times New Roman" w:cs="Times New Roman"/>
          <w:color w:val="000000"/>
          <w:sz w:val="24"/>
          <w:szCs w:val="24"/>
        </w:rPr>
        <w:t>of 1.8 to 2 hours. The drug is eliminated in 24 hours after the last dose an</w:t>
      </w:r>
      <w:r w:rsidR="003843AA">
        <w:rPr>
          <w:rFonts w:ascii="Times New Roman" w:hAnsi="Times New Roman" w:cs="Times New Roman"/>
          <w:color w:val="000000"/>
          <w:sz w:val="24"/>
          <w:szCs w:val="24"/>
        </w:rPr>
        <w:t>d eliminated through metabolism</w:t>
      </w:r>
      <w:r w:rsidRPr="00BB09F6">
        <w:rPr>
          <w:rFonts w:ascii="Times New Roman" w:hAnsi="Times New Roman" w:cs="Times New Roman"/>
          <w:color w:val="000000"/>
          <w:sz w:val="24"/>
          <w:szCs w:val="24"/>
        </w:rPr>
        <w:t>. The drug is more than 99% protein bound, extensively metabolized in the liver and little is excreted u</w:t>
      </w:r>
      <w:r w:rsidR="003843AA">
        <w:rPr>
          <w:rFonts w:ascii="Times New Roman" w:hAnsi="Times New Roman" w:cs="Times New Roman"/>
          <w:color w:val="000000"/>
          <w:sz w:val="24"/>
          <w:szCs w:val="24"/>
        </w:rPr>
        <w:t>nchanged.</w:t>
      </w:r>
      <w:r w:rsidR="0068104E">
        <w:rPr>
          <w:rFonts w:ascii="Times New Roman" w:hAnsi="Times New Roman" w:cs="Times New Roman"/>
          <w:color w:val="000000"/>
          <w:sz w:val="28"/>
          <w:szCs w:val="28"/>
        </w:rPr>
        <w:t xml:space="preserve"> </w:t>
      </w:r>
      <w:r w:rsidRPr="00BB09F6">
        <w:rPr>
          <w:rFonts w:ascii="Times New Roman" w:hAnsi="Times New Roman" w:cs="Times New Roman"/>
          <w:color w:val="000000"/>
          <w:sz w:val="24"/>
          <w:szCs w:val="24"/>
        </w:rPr>
        <w:t>Although highly bound to plasma proteins (90-99%)</w:t>
      </w:r>
      <w:r w:rsidR="003843AA" w:rsidRPr="00BB09F6">
        <w:rPr>
          <w:rFonts w:ascii="Times New Roman" w:hAnsi="Times New Roman" w:cs="Times New Roman"/>
          <w:color w:val="000000"/>
          <w:sz w:val="24"/>
          <w:szCs w:val="24"/>
        </w:rPr>
        <w:t>, displacement</w:t>
      </w:r>
      <w:r w:rsidRPr="00BB09F6">
        <w:rPr>
          <w:rFonts w:ascii="Times New Roman" w:hAnsi="Times New Roman" w:cs="Times New Roman"/>
          <w:color w:val="000000"/>
          <w:sz w:val="24"/>
          <w:szCs w:val="24"/>
        </w:rPr>
        <w:t xml:space="preserve"> interactions are not clinically significant, hence the dose of oral </w:t>
      </w:r>
      <w:r w:rsidR="0068104E">
        <w:rPr>
          <w:rFonts w:ascii="Times New Roman" w:hAnsi="Times New Roman" w:cs="Times New Roman"/>
          <w:color w:val="000000"/>
          <w:sz w:val="24"/>
          <w:szCs w:val="24"/>
        </w:rPr>
        <w:t>anti-coagulants</w:t>
      </w:r>
      <w:r w:rsidRPr="00BB09F6">
        <w:rPr>
          <w:rFonts w:ascii="Times New Roman" w:hAnsi="Times New Roman" w:cs="Times New Roman"/>
          <w:color w:val="000000"/>
          <w:sz w:val="24"/>
          <w:szCs w:val="24"/>
        </w:rPr>
        <w:t xml:space="preserve"> and oral hypoglycemic needs not be altered.1 More than 90% of an ingested dose is excreted in the urine as metabolites or their conjugates, the major metabolites are</w:t>
      </w:r>
      <w:r w:rsidR="0068104E">
        <w:rPr>
          <w:rFonts w:ascii="Times New Roman" w:hAnsi="Times New Roman" w:cs="Times New Roman"/>
          <w:color w:val="000000"/>
          <w:sz w:val="28"/>
          <w:szCs w:val="28"/>
        </w:rPr>
        <w:t xml:space="preserve"> </w:t>
      </w:r>
      <w:r w:rsidRPr="00BB09F6">
        <w:rPr>
          <w:rFonts w:ascii="Times New Roman" w:hAnsi="Times New Roman" w:cs="Times New Roman"/>
          <w:color w:val="000000"/>
          <w:sz w:val="24"/>
          <w:szCs w:val="24"/>
        </w:rPr>
        <w:t>hydroxyl</w:t>
      </w:r>
      <w:r w:rsidR="003843AA">
        <w:rPr>
          <w:rFonts w:ascii="Times New Roman" w:hAnsi="Times New Roman" w:cs="Times New Roman"/>
          <w:color w:val="000000"/>
          <w:sz w:val="24"/>
          <w:szCs w:val="24"/>
        </w:rPr>
        <w:t xml:space="preserve">ated and </w:t>
      </w:r>
      <w:proofErr w:type="spellStart"/>
      <w:r w:rsidR="003843AA">
        <w:rPr>
          <w:rFonts w:ascii="Times New Roman" w:hAnsi="Times New Roman" w:cs="Times New Roman"/>
          <w:color w:val="000000"/>
          <w:sz w:val="24"/>
          <w:szCs w:val="24"/>
        </w:rPr>
        <w:t>carboxylated</w:t>
      </w:r>
      <w:proofErr w:type="spellEnd"/>
      <w:r w:rsidR="003843AA">
        <w:rPr>
          <w:rFonts w:ascii="Times New Roman" w:hAnsi="Times New Roman" w:cs="Times New Roman"/>
          <w:color w:val="000000"/>
          <w:sz w:val="24"/>
          <w:szCs w:val="24"/>
        </w:rPr>
        <w:t xml:space="preserve"> compounds</w:t>
      </w:r>
      <w:r w:rsidRPr="00BB09F6">
        <w:rPr>
          <w:rFonts w:ascii="Times New Roman" w:hAnsi="Times New Roman" w:cs="Times New Roman"/>
          <w:color w:val="000000"/>
          <w:sz w:val="24"/>
          <w:szCs w:val="24"/>
        </w:rPr>
        <w:t xml:space="preserve">. </w:t>
      </w:r>
      <w:r w:rsidRPr="00BB09F6">
        <w:rPr>
          <w:rFonts w:ascii="Times New Roman" w:hAnsi="Times New Roman" w:cs="Times New Roman"/>
          <w:sz w:val="24"/>
          <w:szCs w:val="24"/>
        </w:rPr>
        <w:t xml:space="preserve">Old age has no significant effects on the elimination of </w:t>
      </w:r>
      <w:r w:rsidR="003843AA">
        <w:rPr>
          <w:rFonts w:ascii="Times New Roman" w:hAnsi="Times New Roman" w:cs="Times New Roman"/>
          <w:sz w:val="24"/>
          <w:szCs w:val="24"/>
        </w:rPr>
        <w:t>ibuprofen</w:t>
      </w:r>
      <w:r w:rsidRPr="00BB09F6">
        <w:rPr>
          <w:rFonts w:ascii="Times New Roman" w:hAnsi="Times New Roman" w:cs="Times New Roman"/>
          <w:sz w:val="24"/>
          <w:szCs w:val="24"/>
        </w:rPr>
        <w:t xml:space="preserve">. Renal impairment also has no effect on the kinetics of the drugs, rapid elimination still </w:t>
      </w:r>
      <w:proofErr w:type="gramStart"/>
      <w:r w:rsidRPr="00BB09F6">
        <w:rPr>
          <w:rFonts w:ascii="Times New Roman" w:hAnsi="Times New Roman" w:cs="Times New Roman"/>
          <w:sz w:val="24"/>
          <w:szCs w:val="24"/>
        </w:rPr>
        <w:t>occur</w:t>
      </w:r>
      <w:proofErr w:type="gramEnd"/>
      <w:r w:rsidRPr="00BB09F6">
        <w:rPr>
          <w:rFonts w:ascii="Times New Roman" w:hAnsi="Times New Roman" w:cs="Times New Roman"/>
          <w:sz w:val="24"/>
          <w:szCs w:val="24"/>
        </w:rPr>
        <w:t xml:space="preserve"> as a consequence of </w:t>
      </w:r>
      <w:r w:rsidR="003843AA">
        <w:rPr>
          <w:rFonts w:ascii="Times New Roman" w:hAnsi="Times New Roman" w:cs="Times New Roman"/>
          <w:sz w:val="24"/>
          <w:szCs w:val="24"/>
        </w:rPr>
        <w:t>metabolism</w:t>
      </w:r>
      <w:r w:rsidRPr="00BB09F6">
        <w:rPr>
          <w:rFonts w:ascii="Times New Roman" w:hAnsi="Times New Roman" w:cs="Times New Roman"/>
          <w:sz w:val="24"/>
          <w:szCs w:val="24"/>
        </w:rPr>
        <w:t xml:space="preserve">. The administration of ibuprofen tablets either under fasting conditions or immediately </w:t>
      </w:r>
      <w:r w:rsidRPr="00BB09F6">
        <w:rPr>
          <w:rFonts w:ascii="Times New Roman" w:hAnsi="Times New Roman" w:cs="Times New Roman"/>
          <w:sz w:val="24"/>
          <w:szCs w:val="24"/>
        </w:rPr>
        <w:lastRenderedPageBreak/>
        <w:t xml:space="preserve">before meals yield quiet similar serum concentrations-time profile. When it is administered immediately after a meal, there is a reduction in t0he rate of absorption but no appreciable decrease in the extent of </w:t>
      </w:r>
      <w:proofErr w:type="gramStart"/>
      <w:r w:rsidRPr="00BB09F6">
        <w:rPr>
          <w:rFonts w:ascii="Times New Roman" w:hAnsi="Times New Roman" w:cs="Times New Roman"/>
          <w:sz w:val="24"/>
          <w:szCs w:val="24"/>
        </w:rPr>
        <w:t>absorption</w:t>
      </w:r>
      <w:r w:rsidR="003843AA">
        <w:rPr>
          <w:rFonts w:ascii="Times New Roman" w:hAnsi="Times New Roman" w:cs="Times New Roman"/>
          <w:sz w:val="24"/>
          <w:szCs w:val="24"/>
        </w:rPr>
        <w:t>.</w:t>
      </w:r>
      <w:r w:rsidR="0068104E" w:rsidRPr="00262D8E">
        <w:rPr>
          <w:rFonts w:ascii="Times New Roman" w:eastAsia="Times New Roman" w:hAnsi="Times New Roman" w:cs="Times New Roman"/>
          <w:sz w:val="24"/>
          <w:szCs w:val="24"/>
        </w:rPr>
        <w:t>(</w:t>
      </w:r>
      <w:proofErr w:type="gramEnd"/>
      <w:r w:rsidR="0068104E" w:rsidRPr="00262D8E">
        <w:rPr>
          <w:rFonts w:ascii="Times New Roman" w:eastAsia="Times New Roman" w:hAnsi="Times New Roman" w:cs="Times New Roman"/>
          <w:sz w:val="24"/>
          <w:szCs w:val="24"/>
        </w:rPr>
        <w:t>Basu et al., 2016)</w:t>
      </w:r>
    </w:p>
    <w:p w14:paraId="099DB19D" w14:textId="77777777" w:rsidR="003843AA" w:rsidRDefault="003843AA" w:rsidP="00BB09F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hAnsi="Times New Roman" w:cs="Times New Roman"/>
          <w:noProof/>
          <w:sz w:val="28"/>
          <w:szCs w:val="28"/>
        </w:rPr>
        <w:drawing>
          <wp:inline distT="0" distB="0" distL="0" distR="0" wp14:anchorId="7AE09B55" wp14:editId="15B417D9">
            <wp:extent cx="4328666" cy="11931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52061" cy="1199614"/>
                    </a:xfrm>
                    <a:prstGeom prst="rect">
                      <a:avLst/>
                    </a:prstGeom>
                    <a:noFill/>
                    <a:ln w="9525">
                      <a:noFill/>
                      <a:miter lim="800000"/>
                      <a:headEnd/>
                      <a:tailEnd/>
                    </a:ln>
                  </pic:spPr>
                </pic:pic>
              </a:graphicData>
            </a:graphic>
          </wp:inline>
        </w:drawing>
      </w:r>
    </w:p>
    <w:p w14:paraId="01B39574" w14:textId="77777777" w:rsidR="003843AA" w:rsidRPr="00BB09F6" w:rsidRDefault="003843AA" w:rsidP="003843AA">
      <w:pPr>
        <w:spacing w:before="100" w:beforeAutospacing="1" w:after="100" w:afterAutospacing="1" w:line="480" w:lineRule="auto"/>
        <w:ind w:left="1440" w:firstLine="720"/>
        <w:jc w:val="both"/>
        <w:rPr>
          <w:rFonts w:ascii="Times New Roman" w:eastAsia="Times New Roman" w:hAnsi="Times New Roman" w:cs="Times New Roman"/>
          <w:sz w:val="24"/>
          <w:szCs w:val="24"/>
        </w:rPr>
      </w:pPr>
      <w:r w:rsidRPr="003843AA">
        <w:rPr>
          <w:rFonts w:ascii="Times New Roman" w:eastAsia="Times New Roman" w:hAnsi="Times New Roman" w:cs="Times New Roman"/>
          <w:b/>
          <w:bCs/>
          <w:sz w:val="24"/>
          <w:szCs w:val="24"/>
        </w:rPr>
        <w:t>Fig.: 1.</w:t>
      </w:r>
      <w:r>
        <w:rPr>
          <w:rFonts w:ascii="Times New Roman" w:eastAsia="Times New Roman" w:hAnsi="Times New Roman" w:cs="Times New Roman"/>
          <w:sz w:val="24"/>
          <w:szCs w:val="24"/>
        </w:rPr>
        <w:t xml:space="preserve"> Structure of Ibuprofen</w:t>
      </w:r>
    </w:p>
    <w:p w14:paraId="61792635" w14:textId="77777777" w:rsidR="00160CC2" w:rsidRPr="003843AA" w:rsidRDefault="00BB09F6" w:rsidP="00160CC2">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3843AA">
        <w:rPr>
          <w:rFonts w:ascii="Times New Roman" w:eastAsia="Times New Roman" w:hAnsi="Times New Roman" w:cs="Times New Roman"/>
          <w:b/>
          <w:bCs/>
          <w:sz w:val="24"/>
          <w:szCs w:val="24"/>
        </w:rPr>
        <w:t>1.3</w:t>
      </w:r>
      <w:r w:rsidR="00160CC2" w:rsidRPr="003843AA">
        <w:rPr>
          <w:rFonts w:ascii="Times New Roman" w:eastAsia="Times New Roman" w:hAnsi="Times New Roman" w:cs="Times New Roman"/>
          <w:b/>
          <w:bCs/>
          <w:sz w:val="24"/>
          <w:szCs w:val="24"/>
        </w:rPr>
        <w:t xml:space="preserve"> Statement of the Problem</w:t>
      </w:r>
    </w:p>
    <w:p w14:paraId="7FBB9964" w14:textId="77777777" w:rsidR="00160CC2" w:rsidRPr="00262D8E" w:rsidRDefault="00160CC2" w:rsidP="0068104E">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Despite the prevalence of ibuprofen in therapeutic applications, its interaction with transit</w:t>
      </w:r>
      <w:r w:rsidR="0068104E">
        <w:rPr>
          <w:rFonts w:ascii="Times New Roman" w:eastAsia="Times New Roman" w:hAnsi="Times New Roman" w:cs="Times New Roman"/>
          <w:sz w:val="24"/>
          <w:szCs w:val="24"/>
        </w:rPr>
        <w:t xml:space="preserve">ion metal ions such as </w:t>
      </w:r>
      <w:proofErr w:type="gramStart"/>
      <w:r w:rsidR="0068104E">
        <w:rPr>
          <w:rFonts w:ascii="Times New Roman" w:eastAsia="Times New Roman" w:hAnsi="Times New Roman" w:cs="Times New Roman"/>
          <w:sz w:val="24"/>
          <w:szCs w:val="24"/>
        </w:rPr>
        <w:t xml:space="preserve">iron </w:t>
      </w:r>
      <w:r w:rsidRPr="00262D8E">
        <w:rPr>
          <w:rFonts w:ascii="Times New Roman" w:eastAsia="Times New Roman" w:hAnsi="Times New Roman" w:cs="Times New Roman"/>
          <w:sz w:val="24"/>
          <w:szCs w:val="24"/>
        </w:rPr>
        <w:t xml:space="preserve"> remains</w:t>
      </w:r>
      <w:proofErr w:type="gramEnd"/>
      <w:r w:rsidRPr="00262D8E">
        <w:rPr>
          <w:rFonts w:ascii="Times New Roman" w:eastAsia="Times New Roman" w:hAnsi="Times New Roman" w:cs="Times New Roman"/>
          <w:sz w:val="24"/>
          <w:szCs w:val="24"/>
        </w:rPr>
        <w:t xml:space="preserve"> relatively unexplored. Metal coordination could potentially enhance the drug's biological activity or lead to new applications. However, detailed studies investigating the formation, structural elucidation, and ap</w:t>
      </w:r>
      <w:r w:rsidR="0068104E">
        <w:rPr>
          <w:rFonts w:ascii="Times New Roman" w:eastAsia="Times New Roman" w:hAnsi="Times New Roman" w:cs="Times New Roman"/>
          <w:sz w:val="24"/>
          <w:szCs w:val="24"/>
        </w:rPr>
        <w:t>plication of ibuprofen-iron (iii)</w:t>
      </w:r>
      <w:r w:rsidRPr="00262D8E">
        <w:rPr>
          <w:rFonts w:ascii="Times New Roman" w:eastAsia="Times New Roman" w:hAnsi="Times New Roman" w:cs="Times New Roman"/>
          <w:sz w:val="24"/>
          <w:szCs w:val="24"/>
        </w:rPr>
        <w:t xml:space="preserve"> complexes are lacking. This study aims to fill that gap by synthesizing and charact</w:t>
      </w:r>
      <w:r w:rsidR="0068104E">
        <w:rPr>
          <w:rFonts w:ascii="Times New Roman" w:eastAsia="Times New Roman" w:hAnsi="Times New Roman" w:cs="Times New Roman"/>
          <w:sz w:val="24"/>
          <w:szCs w:val="24"/>
        </w:rPr>
        <w:t>erizing the ibuprofen-Iron (III</w:t>
      </w:r>
      <w:r w:rsidRPr="00262D8E">
        <w:rPr>
          <w:rFonts w:ascii="Times New Roman" w:eastAsia="Times New Roman" w:hAnsi="Times New Roman" w:cs="Times New Roman"/>
          <w:sz w:val="24"/>
          <w:szCs w:val="24"/>
        </w:rPr>
        <w:t>) complex and evaluating its potential utility.</w:t>
      </w:r>
    </w:p>
    <w:p w14:paraId="5AF895E0" w14:textId="77777777" w:rsidR="00160CC2" w:rsidRPr="003843AA" w:rsidRDefault="00BB09F6" w:rsidP="003843AA">
      <w:pPr>
        <w:spacing w:before="100" w:beforeAutospacing="1" w:after="100" w:afterAutospacing="1" w:line="480" w:lineRule="auto"/>
        <w:jc w:val="both"/>
        <w:outlineLvl w:val="2"/>
        <w:rPr>
          <w:rFonts w:asciiTheme="majorBidi" w:eastAsia="Times New Roman" w:hAnsiTheme="majorBidi" w:cstheme="majorBidi"/>
          <w:b/>
          <w:bCs/>
          <w:sz w:val="24"/>
          <w:szCs w:val="24"/>
        </w:rPr>
      </w:pPr>
      <w:r w:rsidRPr="003843AA">
        <w:rPr>
          <w:rFonts w:asciiTheme="majorBidi" w:eastAsia="Times New Roman" w:hAnsiTheme="majorBidi" w:cstheme="majorBidi"/>
          <w:b/>
          <w:bCs/>
          <w:sz w:val="24"/>
          <w:szCs w:val="24"/>
        </w:rPr>
        <w:lastRenderedPageBreak/>
        <w:t>1.4</w:t>
      </w:r>
      <w:r w:rsidR="00160CC2" w:rsidRPr="003843AA">
        <w:rPr>
          <w:rFonts w:asciiTheme="majorBidi" w:eastAsia="Times New Roman" w:hAnsiTheme="majorBidi" w:cstheme="majorBidi"/>
          <w:b/>
          <w:bCs/>
          <w:sz w:val="24"/>
          <w:szCs w:val="24"/>
        </w:rPr>
        <w:t xml:space="preserve"> </w:t>
      </w:r>
      <w:r w:rsidR="003843AA" w:rsidRPr="003843AA">
        <w:rPr>
          <w:rFonts w:asciiTheme="majorBidi" w:eastAsia="Times New Roman" w:hAnsiTheme="majorBidi" w:cstheme="majorBidi"/>
          <w:b/>
          <w:bCs/>
          <w:sz w:val="24"/>
          <w:szCs w:val="24"/>
        </w:rPr>
        <w:t xml:space="preserve">Aim and </w:t>
      </w:r>
      <w:r w:rsidR="00160CC2" w:rsidRPr="003843AA">
        <w:rPr>
          <w:rFonts w:asciiTheme="majorBidi" w:eastAsia="Times New Roman" w:hAnsiTheme="majorBidi" w:cstheme="majorBidi"/>
          <w:b/>
          <w:bCs/>
          <w:sz w:val="24"/>
          <w:szCs w:val="24"/>
        </w:rPr>
        <w:t>Objectives of the Study</w:t>
      </w:r>
    </w:p>
    <w:p w14:paraId="0D9A98A8" w14:textId="77777777" w:rsidR="003843AA" w:rsidRPr="003843AA" w:rsidRDefault="00DF28B0" w:rsidP="00DF28B0">
      <w:pPr>
        <w:spacing w:before="100" w:beforeAutospacing="1" w:after="100" w:afterAutospacing="1" w:line="480" w:lineRule="auto"/>
        <w:jc w:val="both"/>
        <w:outlineLvl w:val="2"/>
        <w:rPr>
          <w:rFonts w:asciiTheme="majorBidi" w:eastAsia="Times New Roman" w:hAnsiTheme="majorBidi" w:cstheme="majorBidi"/>
          <w:b/>
          <w:bCs/>
          <w:sz w:val="24"/>
          <w:szCs w:val="24"/>
        </w:rPr>
      </w:pPr>
      <w:r>
        <w:rPr>
          <w:rFonts w:asciiTheme="majorBidi" w:hAnsiTheme="majorBidi" w:cstheme="majorBidi"/>
          <w:sz w:val="24"/>
          <w:szCs w:val="24"/>
        </w:rPr>
        <w:t>This study aims</w:t>
      </w:r>
      <w:r w:rsidR="003843AA" w:rsidRPr="003843AA">
        <w:rPr>
          <w:rFonts w:asciiTheme="majorBidi" w:hAnsiTheme="majorBidi" w:cstheme="majorBidi"/>
          <w:sz w:val="24"/>
          <w:szCs w:val="24"/>
        </w:rPr>
        <w:t xml:space="preserve"> to investigate the coordination chemistry of ibuprofen, a non-steroidal anti-infla</w:t>
      </w:r>
      <w:r w:rsidR="0068104E">
        <w:rPr>
          <w:rFonts w:asciiTheme="majorBidi" w:hAnsiTheme="majorBidi" w:cstheme="majorBidi"/>
          <w:sz w:val="24"/>
          <w:szCs w:val="24"/>
        </w:rPr>
        <w:t xml:space="preserve">mmatory drug (NSAID), with iron </w:t>
      </w:r>
      <w:r w:rsidR="003843AA" w:rsidRPr="003843AA">
        <w:rPr>
          <w:rFonts w:asciiTheme="majorBidi" w:hAnsiTheme="majorBidi" w:cstheme="majorBidi"/>
          <w:sz w:val="24"/>
          <w:szCs w:val="24"/>
        </w:rPr>
        <w:t>(</w:t>
      </w:r>
      <w:r w:rsidR="0068104E">
        <w:rPr>
          <w:rFonts w:asciiTheme="majorBidi" w:hAnsiTheme="majorBidi" w:cstheme="majorBidi"/>
          <w:sz w:val="24"/>
          <w:szCs w:val="24"/>
        </w:rPr>
        <w:t>I</w:t>
      </w:r>
      <w:r w:rsidR="003843AA" w:rsidRPr="003843AA">
        <w:rPr>
          <w:rFonts w:asciiTheme="majorBidi" w:hAnsiTheme="majorBidi" w:cstheme="majorBidi"/>
          <w:sz w:val="24"/>
          <w:szCs w:val="24"/>
        </w:rPr>
        <w:t>II) chloride, a transition metal salt of significant coordination and biochemical relevance</w:t>
      </w:r>
      <w:r w:rsidR="003843AA">
        <w:rPr>
          <w:rFonts w:asciiTheme="majorBidi" w:hAnsiTheme="majorBidi" w:cstheme="majorBidi"/>
          <w:sz w:val="24"/>
          <w:szCs w:val="24"/>
        </w:rPr>
        <w:t xml:space="preserve">. While this is the </w:t>
      </w:r>
      <w:r>
        <w:rPr>
          <w:rFonts w:asciiTheme="majorBidi" w:hAnsiTheme="majorBidi" w:cstheme="majorBidi"/>
          <w:sz w:val="24"/>
          <w:szCs w:val="24"/>
        </w:rPr>
        <w:t>objective</w:t>
      </w:r>
    </w:p>
    <w:p w14:paraId="7EDF162E" w14:textId="77777777" w:rsidR="00160CC2" w:rsidRPr="00262D8E" w:rsidRDefault="0068104E" w:rsidP="00DF28B0">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synthesize </w:t>
      </w:r>
      <w:r w:rsidR="00DF28B0">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Iron</w:t>
      </w:r>
      <w:r w:rsidR="00BB09F6">
        <w:rPr>
          <w:rFonts w:ascii="Times New Roman" w:eastAsia="Times New Roman" w:hAnsi="Times New Roman" w:cs="Times New Roman"/>
          <w:sz w:val="24"/>
          <w:szCs w:val="24"/>
        </w:rPr>
        <w:t xml:space="preserve"> </w:t>
      </w:r>
      <w:r w:rsidR="00160CC2" w:rsidRPr="00262D8E">
        <w:rPr>
          <w:rFonts w:ascii="Times New Roman" w:eastAsia="Times New Roman" w:hAnsi="Times New Roman" w:cs="Times New Roman"/>
          <w:sz w:val="24"/>
          <w:szCs w:val="24"/>
        </w:rPr>
        <w:t>(</w:t>
      </w:r>
      <w:r>
        <w:rPr>
          <w:rFonts w:ascii="Times New Roman" w:eastAsia="Times New Roman" w:hAnsi="Times New Roman" w:cs="Times New Roman"/>
          <w:sz w:val="24"/>
          <w:szCs w:val="24"/>
        </w:rPr>
        <w:t>I</w:t>
      </w:r>
      <w:r w:rsidR="00160CC2" w:rsidRPr="00262D8E">
        <w:rPr>
          <w:rFonts w:ascii="Times New Roman" w:eastAsia="Times New Roman" w:hAnsi="Times New Roman" w:cs="Times New Roman"/>
          <w:sz w:val="24"/>
          <w:szCs w:val="24"/>
        </w:rPr>
        <w:t>II)-ibuprofen coordination complex.</w:t>
      </w:r>
    </w:p>
    <w:p w14:paraId="4F62E8E8" w14:textId="77777777" w:rsidR="00160CC2" w:rsidRPr="00262D8E" w:rsidRDefault="00160CC2" w:rsidP="00160CC2">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To characterize the synthesized complex using techniques such as UV-</w:t>
      </w:r>
      <w:proofErr w:type="gramStart"/>
      <w:r w:rsidRPr="00262D8E">
        <w:rPr>
          <w:rFonts w:ascii="Times New Roman" w:eastAsia="Times New Roman" w:hAnsi="Times New Roman" w:cs="Times New Roman"/>
          <w:sz w:val="24"/>
          <w:szCs w:val="24"/>
        </w:rPr>
        <w:t>Vis</w:t>
      </w:r>
      <w:proofErr w:type="gramEnd"/>
      <w:r w:rsidRPr="00262D8E">
        <w:rPr>
          <w:rFonts w:ascii="Times New Roman" w:eastAsia="Times New Roman" w:hAnsi="Times New Roman" w:cs="Times New Roman"/>
          <w:sz w:val="24"/>
          <w:szCs w:val="24"/>
        </w:rPr>
        <w:t xml:space="preserve"> spectroscopy, FTIR, NMR, XRD, TGA, and SEM.</w:t>
      </w:r>
    </w:p>
    <w:p w14:paraId="208DF269" w14:textId="77777777" w:rsidR="00160CC2" w:rsidRPr="00262D8E" w:rsidRDefault="00160CC2" w:rsidP="00160CC2">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To investigate the thermal and structural stability of the complex.</w:t>
      </w:r>
    </w:p>
    <w:p w14:paraId="00996FBA" w14:textId="77777777" w:rsidR="00160CC2" w:rsidRPr="00262D8E" w:rsidRDefault="00160CC2" w:rsidP="00160CC2">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To evaluate the antimicrobial activity of the complex against selected microorganisms.</w:t>
      </w:r>
    </w:p>
    <w:p w14:paraId="195FF449" w14:textId="77777777" w:rsidR="00160CC2" w:rsidRPr="00262D8E" w:rsidRDefault="00160CC2" w:rsidP="00160CC2">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To assess potential industrial and pharmaceutical applications of the synthesized complex.</w:t>
      </w:r>
    </w:p>
    <w:p w14:paraId="112B5377" w14:textId="77777777" w:rsidR="00160CC2" w:rsidRPr="00BB09F6" w:rsidRDefault="00BB09F6" w:rsidP="00160CC2">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B09F6">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 xml:space="preserve"> </w:t>
      </w:r>
      <w:r w:rsidR="00160CC2" w:rsidRPr="00BB09F6">
        <w:rPr>
          <w:rFonts w:ascii="Times New Roman" w:eastAsia="Times New Roman" w:hAnsi="Times New Roman" w:cs="Times New Roman"/>
          <w:b/>
          <w:bCs/>
          <w:sz w:val="24"/>
          <w:szCs w:val="24"/>
        </w:rPr>
        <w:t>Research Questions</w:t>
      </w:r>
    </w:p>
    <w:p w14:paraId="462DAB06" w14:textId="77777777" w:rsidR="00160CC2" w:rsidRPr="00262D8E" w:rsidRDefault="00160CC2" w:rsidP="00160CC2">
      <w:pPr>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What is the coordination geometry of the Nickel</w:t>
      </w:r>
      <w:r w:rsidR="003843AA">
        <w:rPr>
          <w:rFonts w:ascii="Times New Roman" w:eastAsia="Times New Roman" w:hAnsi="Times New Roman" w:cs="Times New Roman"/>
          <w:sz w:val="24"/>
          <w:szCs w:val="24"/>
        </w:rPr>
        <w:t xml:space="preserve"> </w:t>
      </w:r>
      <w:r w:rsidRPr="00262D8E">
        <w:rPr>
          <w:rFonts w:ascii="Times New Roman" w:eastAsia="Times New Roman" w:hAnsi="Times New Roman" w:cs="Times New Roman"/>
          <w:sz w:val="24"/>
          <w:szCs w:val="24"/>
        </w:rPr>
        <w:t>(II)-ibuprofen complex?</w:t>
      </w:r>
    </w:p>
    <w:p w14:paraId="6106DC82" w14:textId="77777777" w:rsidR="00160CC2" w:rsidRPr="00262D8E" w:rsidRDefault="00160CC2" w:rsidP="00160CC2">
      <w:pPr>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What are the structural and thermal properties of the complex?</w:t>
      </w:r>
    </w:p>
    <w:p w14:paraId="5F4648C8" w14:textId="77777777" w:rsidR="00160CC2" w:rsidRPr="00262D8E" w:rsidRDefault="00160CC2" w:rsidP="00160CC2">
      <w:pPr>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lastRenderedPageBreak/>
        <w:t>How does the antimicrobial activity of the complex compare to that of free ibuprofen?</w:t>
      </w:r>
    </w:p>
    <w:p w14:paraId="26630D87" w14:textId="77777777" w:rsidR="00160CC2" w:rsidRPr="00DF28B0" w:rsidRDefault="00160CC2" w:rsidP="00160CC2">
      <w:pPr>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Can the complex be used in drug delivery systems or other practical </w:t>
      </w:r>
      <w:r w:rsidRPr="00DF28B0">
        <w:rPr>
          <w:rFonts w:ascii="Times New Roman" w:eastAsia="Times New Roman" w:hAnsi="Times New Roman" w:cs="Times New Roman"/>
          <w:sz w:val="24"/>
          <w:szCs w:val="24"/>
        </w:rPr>
        <w:t>applications?</w:t>
      </w:r>
    </w:p>
    <w:p w14:paraId="410ACAF6" w14:textId="77777777" w:rsidR="00160CC2" w:rsidRPr="00DF28B0"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DF28B0">
        <w:rPr>
          <w:rFonts w:ascii="Times New Roman" w:eastAsia="Times New Roman" w:hAnsi="Times New Roman" w:cs="Times New Roman"/>
          <w:b/>
          <w:bCs/>
          <w:sz w:val="24"/>
          <w:szCs w:val="24"/>
        </w:rPr>
        <w:t>1.5 Significance of the Study</w:t>
      </w:r>
    </w:p>
    <w:p w14:paraId="56190DD1" w14:textId="77777777" w:rsidR="00160CC2" w:rsidRPr="00262D8E" w:rsidRDefault="00160CC2" w:rsidP="0068104E">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This study contributes to the understanding of drug-metal coordination chemistry, with implications for both inorganic chemistry and pharmaceutical scien</w:t>
      </w:r>
      <w:r w:rsidR="0068104E">
        <w:rPr>
          <w:rFonts w:ascii="Times New Roman" w:eastAsia="Times New Roman" w:hAnsi="Times New Roman" w:cs="Times New Roman"/>
          <w:sz w:val="24"/>
          <w:szCs w:val="24"/>
        </w:rPr>
        <w:t xml:space="preserve">ces. The synthesis of the Iron </w:t>
      </w:r>
      <w:r w:rsidRPr="00262D8E">
        <w:rPr>
          <w:rFonts w:ascii="Times New Roman" w:eastAsia="Times New Roman" w:hAnsi="Times New Roman" w:cs="Times New Roman"/>
          <w:sz w:val="24"/>
          <w:szCs w:val="24"/>
        </w:rPr>
        <w:t>(</w:t>
      </w:r>
      <w:r w:rsidR="0068104E">
        <w:rPr>
          <w:rFonts w:ascii="Times New Roman" w:eastAsia="Times New Roman" w:hAnsi="Times New Roman" w:cs="Times New Roman"/>
          <w:sz w:val="24"/>
          <w:szCs w:val="24"/>
        </w:rPr>
        <w:t>I</w:t>
      </w:r>
      <w:r w:rsidRPr="00262D8E">
        <w:rPr>
          <w:rFonts w:ascii="Times New Roman" w:eastAsia="Times New Roman" w:hAnsi="Times New Roman" w:cs="Times New Roman"/>
          <w:sz w:val="24"/>
          <w:szCs w:val="24"/>
        </w:rPr>
        <w:t>II)-ibuprofen complex may pave the way for new therapeutic agents with improved biological properties. Additionally, the project explores the use of coordination compounds in biomedical applications, thereby broadening the scope of ibuprofen's utility (Santos et al., 2018).</w:t>
      </w:r>
    </w:p>
    <w:p w14:paraId="1A33EB96" w14:textId="77777777" w:rsidR="00160CC2" w:rsidRPr="00DF28B0"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DF28B0">
        <w:rPr>
          <w:rFonts w:ascii="Times New Roman" w:eastAsia="Times New Roman" w:hAnsi="Times New Roman" w:cs="Times New Roman"/>
          <w:b/>
          <w:bCs/>
          <w:sz w:val="24"/>
          <w:szCs w:val="24"/>
        </w:rPr>
        <w:t>1.6 Scope of the Study</w:t>
      </w:r>
    </w:p>
    <w:p w14:paraId="54E1991B"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The study is confined to the synthesis, spectroscopic and thermal characterization, and evaluation of antimicrobial properties of the </w:t>
      </w:r>
      <w:proofErr w:type="gramStart"/>
      <w:r w:rsidRPr="00262D8E">
        <w:rPr>
          <w:rFonts w:ascii="Times New Roman" w:eastAsia="Times New Roman" w:hAnsi="Times New Roman" w:cs="Times New Roman"/>
          <w:sz w:val="24"/>
          <w:szCs w:val="24"/>
        </w:rPr>
        <w:t>Nickel(</w:t>
      </w:r>
      <w:proofErr w:type="gramEnd"/>
      <w:r w:rsidRPr="00262D8E">
        <w:rPr>
          <w:rFonts w:ascii="Times New Roman" w:eastAsia="Times New Roman" w:hAnsi="Times New Roman" w:cs="Times New Roman"/>
          <w:sz w:val="24"/>
          <w:szCs w:val="24"/>
        </w:rPr>
        <w:t>II)-ibuprofen complex. Applications in drug delivery and industrial catalysis are discussed theoretically based on the compound's physicochemical properties.</w:t>
      </w:r>
    </w:p>
    <w:p w14:paraId="6DBB82D0" w14:textId="77777777" w:rsidR="00160CC2" w:rsidRPr="00DF28B0"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DF28B0">
        <w:rPr>
          <w:rFonts w:ascii="Times New Roman" w:eastAsia="Times New Roman" w:hAnsi="Times New Roman" w:cs="Times New Roman"/>
          <w:b/>
          <w:bCs/>
          <w:sz w:val="24"/>
          <w:szCs w:val="24"/>
        </w:rPr>
        <w:lastRenderedPageBreak/>
        <w:t>1.7 Limitations</w:t>
      </w:r>
    </w:p>
    <w:p w14:paraId="4D9655E1" w14:textId="77777777" w:rsidR="00160CC2" w:rsidRPr="00262D8E" w:rsidRDefault="00160CC2" w:rsidP="00160CC2">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complex may exhibit limited solubility in aqueous media, complicating some analytical measurements.</w:t>
      </w:r>
    </w:p>
    <w:p w14:paraId="1B697D5F" w14:textId="77777777" w:rsidR="00160CC2" w:rsidRPr="00262D8E" w:rsidRDefault="00160CC2" w:rsidP="00160CC2">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Limited availability of advanced instrumentation such as single-crystal X-ray diffraction may restrict definitive structural elucidation.</w:t>
      </w:r>
    </w:p>
    <w:p w14:paraId="38FB56D1" w14:textId="77777777" w:rsidR="00160CC2" w:rsidRDefault="00160CC2" w:rsidP="00160CC2">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biological evaluation is limited to</w:t>
      </w:r>
      <w:r>
        <w:rPr>
          <w:rFonts w:ascii="Times New Roman" w:eastAsia="Times New Roman" w:hAnsi="Times New Roman" w:cs="Times New Roman"/>
          <w:sz w:val="24"/>
          <w:szCs w:val="24"/>
        </w:rPr>
        <w:t xml:space="preserve"> antimicrobial studies in vitr</w:t>
      </w:r>
      <w:r w:rsidR="0068104E">
        <w:rPr>
          <w:rFonts w:ascii="Times New Roman" w:eastAsia="Times New Roman" w:hAnsi="Times New Roman" w:cs="Times New Roman"/>
          <w:sz w:val="24"/>
          <w:szCs w:val="24"/>
        </w:rPr>
        <w:t>o</w:t>
      </w:r>
    </w:p>
    <w:p w14:paraId="1D3E5756" w14:textId="77777777" w:rsidR="0068104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7BA935B0" w14:textId="77777777" w:rsidR="0068104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257D8AAA" w14:textId="77777777" w:rsidR="0068104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5C3D5A9F" w14:textId="77777777" w:rsidR="0068104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38CA6ED0" w14:textId="77777777" w:rsidR="0068104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4909EE5D" w14:textId="77777777" w:rsidR="0068104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1D0A4698" w14:textId="77777777" w:rsidR="0068104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2E4302C5" w14:textId="77777777" w:rsidR="0068104E" w:rsidRPr="00262D8E" w:rsidRDefault="0068104E" w:rsidP="0068104E">
      <w:pPr>
        <w:spacing w:before="100" w:beforeAutospacing="1" w:after="100" w:afterAutospacing="1" w:line="480" w:lineRule="auto"/>
        <w:ind w:left="720"/>
        <w:jc w:val="both"/>
        <w:rPr>
          <w:rFonts w:ascii="Times New Roman" w:eastAsia="Times New Roman" w:hAnsi="Times New Roman" w:cs="Times New Roman"/>
          <w:sz w:val="24"/>
          <w:szCs w:val="24"/>
        </w:rPr>
      </w:pPr>
    </w:p>
    <w:p w14:paraId="5BCE1954" w14:textId="77777777" w:rsidR="0068104E" w:rsidRPr="00262D8E" w:rsidRDefault="00160CC2" w:rsidP="0068104E">
      <w:pPr>
        <w:spacing w:before="100" w:beforeAutospacing="1" w:after="100" w:afterAutospacing="1" w:line="480" w:lineRule="auto"/>
        <w:jc w:val="center"/>
        <w:outlineLvl w:val="1"/>
        <w:rPr>
          <w:rFonts w:ascii="Times New Roman" w:eastAsia="Times New Roman" w:hAnsi="Times New Roman" w:cs="Times New Roman"/>
          <w:b/>
          <w:bCs/>
          <w:sz w:val="24"/>
          <w:szCs w:val="24"/>
        </w:rPr>
      </w:pPr>
      <w:r w:rsidRPr="00262D8E">
        <w:rPr>
          <w:rFonts w:ascii="Times New Roman" w:eastAsia="Times New Roman" w:hAnsi="Times New Roman" w:cs="Times New Roman"/>
          <w:b/>
          <w:bCs/>
          <w:sz w:val="24"/>
          <w:szCs w:val="24"/>
        </w:rPr>
        <w:lastRenderedPageBreak/>
        <w:t>CHAPTER TWO</w:t>
      </w:r>
    </w:p>
    <w:p w14:paraId="0CAE9C96" w14:textId="77777777" w:rsidR="00160CC2" w:rsidRPr="00262D8E" w:rsidRDefault="00160CC2" w:rsidP="00160CC2">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 </w:t>
      </w:r>
      <w:r w:rsidRPr="00262D8E">
        <w:rPr>
          <w:rFonts w:ascii="Times New Roman" w:eastAsia="Times New Roman" w:hAnsi="Times New Roman" w:cs="Times New Roman"/>
          <w:b/>
          <w:bCs/>
          <w:sz w:val="24"/>
          <w:szCs w:val="24"/>
        </w:rPr>
        <w:t>LITERATURE REVIEW</w:t>
      </w:r>
    </w:p>
    <w:p w14:paraId="21B9DDA4"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2.1 Introduction</w:t>
      </w:r>
    </w:p>
    <w:p w14:paraId="7278AA6D"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formation of coordination complexes between metal ions and pharmaceutical agents has garnered considerable attention in recent years due to its significance in drug design and therapeutic applications (Santos et al., 2018). This chapter reviews the foundational principles of coordination chemistry, pr</w:t>
      </w:r>
      <w:r w:rsidR="0068104E">
        <w:rPr>
          <w:rFonts w:ascii="Times New Roman" w:eastAsia="Times New Roman" w:hAnsi="Times New Roman" w:cs="Times New Roman"/>
          <w:sz w:val="24"/>
          <w:szCs w:val="24"/>
        </w:rPr>
        <w:t>operties of ibuprofen and Iron</w:t>
      </w:r>
      <w:r>
        <w:rPr>
          <w:rFonts w:ascii="Times New Roman" w:eastAsia="Times New Roman" w:hAnsi="Times New Roman" w:cs="Times New Roman"/>
          <w:sz w:val="24"/>
          <w:szCs w:val="24"/>
        </w:rPr>
        <w:t xml:space="preserve"> </w:t>
      </w:r>
      <w:r w:rsidRPr="00262D8E">
        <w:rPr>
          <w:rFonts w:ascii="Times New Roman" w:eastAsia="Times New Roman" w:hAnsi="Times New Roman" w:cs="Times New Roman"/>
          <w:sz w:val="24"/>
          <w:szCs w:val="24"/>
        </w:rPr>
        <w:t>(</w:t>
      </w:r>
      <w:r w:rsidR="0068104E">
        <w:rPr>
          <w:rFonts w:ascii="Times New Roman" w:eastAsia="Times New Roman" w:hAnsi="Times New Roman" w:cs="Times New Roman"/>
          <w:sz w:val="24"/>
          <w:szCs w:val="24"/>
        </w:rPr>
        <w:t>I</w:t>
      </w:r>
      <w:r w:rsidRPr="00262D8E">
        <w:rPr>
          <w:rFonts w:ascii="Times New Roman" w:eastAsia="Times New Roman" w:hAnsi="Times New Roman" w:cs="Times New Roman"/>
          <w:sz w:val="24"/>
          <w:szCs w:val="24"/>
        </w:rPr>
        <w:t>II) chloride, and previous research on metal-NSAID complexes, with an emphasis on their synthesis, characterization, and applications.</w:t>
      </w:r>
    </w:p>
    <w:p w14:paraId="1A2F0D3D"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2.2 Fundamentals of Coordination Chemistry</w:t>
      </w:r>
    </w:p>
    <w:p w14:paraId="1A1B9788"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Coordination chemistry is centered on the bonding interactions between metal ions and ligands. Ligands may be neutral or anionic and possess lone pairs of electrons that can be donated to a metal center. The resulting coordination compounds can exhibit diverse geometries such as tetrahedral, square planar, and octahedral, depending on the metal’s oxidation state and ligand field. Transition metals, especially those in the d-block, are commonly used in coordination chemistry due </w:t>
      </w:r>
      <w:r w:rsidRPr="00262D8E">
        <w:rPr>
          <w:rFonts w:ascii="Times New Roman" w:eastAsia="Times New Roman" w:hAnsi="Times New Roman" w:cs="Times New Roman"/>
          <w:sz w:val="24"/>
          <w:szCs w:val="24"/>
        </w:rPr>
        <w:lastRenderedPageBreak/>
        <w:t>to their flexible coordination numbers and rich electronic properties (Sharma &amp; Rani, 2020).</w:t>
      </w:r>
    </w:p>
    <w:p w14:paraId="2F9102FD" w14:textId="77777777" w:rsidR="00160CC2" w:rsidRPr="00262D8E" w:rsidRDefault="0068104E" w:rsidP="00160CC2">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Iron</w:t>
      </w:r>
      <w:r w:rsidR="00160CC2">
        <w:rPr>
          <w:rFonts w:ascii="Times New Roman" w:eastAsia="Times New Roman" w:hAnsi="Times New Roman" w:cs="Times New Roman"/>
          <w:sz w:val="24"/>
          <w:szCs w:val="24"/>
        </w:rPr>
        <w:t xml:space="preserve"> </w:t>
      </w:r>
      <w:r w:rsidR="00160CC2" w:rsidRPr="00262D8E">
        <w:rPr>
          <w:rFonts w:ascii="Times New Roman" w:eastAsia="Times New Roman" w:hAnsi="Times New Roman" w:cs="Times New Roman"/>
          <w:sz w:val="24"/>
          <w:szCs w:val="24"/>
        </w:rPr>
        <w:t>(</w:t>
      </w:r>
      <w:r>
        <w:rPr>
          <w:rFonts w:ascii="Times New Roman" w:eastAsia="Times New Roman" w:hAnsi="Times New Roman" w:cs="Times New Roman"/>
          <w:sz w:val="24"/>
          <w:szCs w:val="24"/>
        </w:rPr>
        <w:t>I</w:t>
      </w:r>
      <w:r w:rsidR="00160CC2" w:rsidRPr="00262D8E">
        <w:rPr>
          <w:rFonts w:ascii="Times New Roman" w:eastAsia="Times New Roman" w:hAnsi="Times New Roman" w:cs="Times New Roman"/>
          <w:sz w:val="24"/>
          <w:szCs w:val="24"/>
        </w:rPr>
        <w:t>II) typically forms octahedral complexes and can coordinate with both monodentate and multidentate ligands. These complexes exhibit properties useful in catalysis, magnetic materials, and bioinorganic systems. Th</w:t>
      </w:r>
      <w:r>
        <w:rPr>
          <w:rFonts w:ascii="Times New Roman" w:eastAsia="Times New Roman" w:hAnsi="Times New Roman" w:cs="Times New Roman"/>
          <w:sz w:val="24"/>
          <w:szCs w:val="24"/>
        </w:rPr>
        <w:t xml:space="preserve">e electronic configuration of Iron </w:t>
      </w:r>
      <w:r w:rsidR="00160CC2" w:rsidRPr="00262D8E">
        <w:rPr>
          <w:rFonts w:ascii="Times New Roman" w:eastAsia="Times New Roman" w:hAnsi="Times New Roman" w:cs="Times New Roman"/>
          <w:sz w:val="24"/>
          <w:szCs w:val="24"/>
        </w:rPr>
        <w:t>(</w:t>
      </w:r>
      <w:r>
        <w:rPr>
          <w:rFonts w:ascii="Times New Roman" w:eastAsia="Times New Roman" w:hAnsi="Times New Roman" w:cs="Times New Roman"/>
          <w:sz w:val="24"/>
          <w:szCs w:val="24"/>
        </w:rPr>
        <w:t>I</w:t>
      </w:r>
      <w:r w:rsidR="00160CC2" w:rsidRPr="00262D8E">
        <w:rPr>
          <w:rFonts w:ascii="Times New Roman" w:eastAsia="Times New Roman" w:hAnsi="Times New Roman" w:cs="Times New Roman"/>
          <w:sz w:val="24"/>
          <w:szCs w:val="24"/>
        </w:rPr>
        <w:t>II) is [</w:t>
      </w:r>
      <w:proofErr w:type="spellStart"/>
      <w:r w:rsidR="00160CC2" w:rsidRPr="00262D8E">
        <w:rPr>
          <w:rFonts w:ascii="Times New Roman" w:eastAsia="Times New Roman" w:hAnsi="Times New Roman" w:cs="Times New Roman"/>
          <w:sz w:val="24"/>
          <w:szCs w:val="24"/>
        </w:rPr>
        <w:t>Ar</w:t>
      </w:r>
      <w:proofErr w:type="spellEnd"/>
      <w:r w:rsidR="00160CC2" w:rsidRPr="00262D8E">
        <w:rPr>
          <w:rFonts w:ascii="Times New Roman" w:eastAsia="Times New Roman" w:hAnsi="Times New Roman" w:cs="Times New Roman"/>
          <w:sz w:val="24"/>
          <w:szCs w:val="24"/>
        </w:rPr>
        <w:t>] 3d8, which influences the geometry and reactivity of its complexes (Cotton et al., 1999).</w:t>
      </w:r>
    </w:p>
    <w:p w14:paraId="692C81CB"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2.3 Chemistry of Ibuprofen</w:t>
      </w:r>
    </w:p>
    <w:p w14:paraId="6B7C3970"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Ibuprofen (C</w:t>
      </w:r>
      <w:r w:rsidRPr="0068104E">
        <w:rPr>
          <w:rFonts w:ascii="Times New Roman" w:eastAsia="Times New Roman" w:hAnsi="Times New Roman" w:cs="Times New Roman"/>
          <w:sz w:val="24"/>
          <w:szCs w:val="24"/>
          <w:vertAlign w:val="subscript"/>
        </w:rPr>
        <w:t>13</w:t>
      </w:r>
      <w:r w:rsidRPr="00262D8E">
        <w:rPr>
          <w:rFonts w:ascii="Times New Roman" w:eastAsia="Times New Roman" w:hAnsi="Times New Roman" w:cs="Times New Roman"/>
          <w:sz w:val="24"/>
          <w:szCs w:val="24"/>
        </w:rPr>
        <w:t>H</w:t>
      </w:r>
      <w:r w:rsidRPr="0068104E">
        <w:rPr>
          <w:rFonts w:ascii="Times New Roman" w:eastAsia="Times New Roman" w:hAnsi="Times New Roman" w:cs="Times New Roman"/>
          <w:sz w:val="24"/>
          <w:szCs w:val="24"/>
          <w:vertAlign w:val="subscript"/>
        </w:rPr>
        <w:t>18</w:t>
      </w:r>
      <w:r w:rsidRPr="00262D8E">
        <w:rPr>
          <w:rFonts w:ascii="Times New Roman" w:eastAsia="Times New Roman" w:hAnsi="Times New Roman" w:cs="Times New Roman"/>
          <w:sz w:val="24"/>
          <w:szCs w:val="24"/>
        </w:rPr>
        <w:t>O</w:t>
      </w:r>
      <w:r w:rsidRPr="0068104E">
        <w:rPr>
          <w:rFonts w:ascii="Times New Roman" w:eastAsia="Times New Roman" w:hAnsi="Times New Roman" w:cs="Times New Roman"/>
          <w:sz w:val="24"/>
          <w:szCs w:val="24"/>
          <w:vertAlign w:val="subscript"/>
        </w:rPr>
        <w:t>2</w:t>
      </w:r>
      <w:r w:rsidRPr="00262D8E">
        <w:rPr>
          <w:rFonts w:ascii="Times New Roman" w:eastAsia="Times New Roman" w:hAnsi="Times New Roman" w:cs="Times New Roman"/>
          <w:sz w:val="24"/>
          <w:szCs w:val="24"/>
        </w:rPr>
        <w:t>), chemically known as (RS)-2-(4-isobutylphenyl)</w:t>
      </w:r>
      <w:r w:rsidR="0068104E">
        <w:rPr>
          <w:rFonts w:ascii="Times New Roman" w:eastAsia="Times New Roman" w:hAnsi="Times New Roman" w:cs="Times New Roman"/>
          <w:sz w:val="24"/>
          <w:szCs w:val="24"/>
        </w:rPr>
        <w:t xml:space="preserve"> </w:t>
      </w:r>
      <w:r w:rsidRPr="00262D8E">
        <w:rPr>
          <w:rFonts w:ascii="Times New Roman" w:eastAsia="Times New Roman" w:hAnsi="Times New Roman" w:cs="Times New Roman"/>
          <w:sz w:val="24"/>
          <w:szCs w:val="24"/>
        </w:rPr>
        <w:t xml:space="preserve">propionic acid, is an </w:t>
      </w:r>
      <w:proofErr w:type="spellStart"/>
      <w:r w:rsidRPr="00262D8E">
        <w:rPr>
          <w:rFonts w:ascii="Times New Roman" w:eastAsia="Times New Roman" w:hAnsi="Times New Roman" w:cs="Times New Roman"/>
          <w:sz w:val="24"/>
          <w:szCs w:val="24"/>
        </w:rPr>
        <w:t>arylpropionic</w:t>
      </w:r>
      <w:proofErr w:type="spellEnd"/>
      <w:r w:rsidRPr="00262D8E">
        <w:rPr>
          <w:rFonts w:ascii="Times New Roman" w:eastAsia="Times New Roman" w:hAnsi="Times New Roman" w:cs="Times New Roman"/>
          <w:sz w:val="24"/>
          <w:szCs w:val="24"/>
        </w:rPr>
        <w:t xml:space="preserve"> acid derivative and belongs to the propionic acid class of NSAIDs. Its pharmacological action is primarily through the inhibition of cyclooxygenase (COX) enzymes, thereby reducing the synthesis of prostaglandins involved in pain, inflammation, and fever. The molecule contains a carboxylic acid functional group, which is crucial for its anti-inflammatory activity and makes it amenable to coordination with metal ions (Basu et al., 2016).</w:t>
      </w:r>
    </w:p>
    <w:p w14:paraId="17B45EB9"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lastRenderedPageBreak/>
        <w:t>When ibuprofen acts as a ligand, coordination often occurs through the carboxylate oxygen atoms, either in a monodentate or bidentate fashion. Such interactions can modify the drug’s reactivity and biological profile (Nakamoto, 2009).</w:t>
      </w:r>
    </w:p>
    <w:p w14:paraId="7DA29B5F" w14:textId="77777777" w:rsidR="00160CC2" w:rsidRPr="00262D8E" w:rsidRDefault="0068104E"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2.4 Iron </w:t>
      </w:r>
      <w:r w:rsidR="00160CC2" w:rsidRPr="00262D8E">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I</w:t>
      </w:r>
      <w:r w:rsidR="00160CC2" w:rsidRPr="00262D8E">
        <w:rPr>
          <w:rFonts w:ascii="Times New Roman" w:eastAsia="Times New Roman" w:hAnsi="Times New Roman" w:cs="Times New Roman"/>
          <w:b/>
          <w:bCs/>
          <w:sz w:val="27"/>
          <w:szCs w:val="27"/>
        </w:rPr>
        <w:t>II) Chloride: Coordination and Biological Relevance</w:t>
      </w:r>
    </w:p>
    <w:p w14:paraId="622F863E" w14:textId="77777777" w:rsidR="00160CC2" w:rsidRPr="00262D8E" w:rsidRDefault="0068104E" w:rsidP="00160CC2">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Iron </w:t>
      </w:r>
      <w:r w:rsidR="00160CC2" w:rsidRPr="00262D8E">
        <w:rPr>
          <w:rFonts w:ascii="Times New Roman" w:eastAsia="Times New Roman" w:hAnsi="Times New Roman" w:cs="Times New Roman"/>
          <w:sz w:val="24"/>
          <w:szCs w:val="24"/>
        </w:rPr>
        <w:t>(</w:t>
      </w:r>
      <w:r>
        <w:rPr>
          <w:rFonts w:ascii="Times New Roman" w:eastAsia="Times New Roman" w:hAnsi="Times New Roman" w:cs="Times New Roman"/>
          <w:sz w:val="24"/>
          <w:szCs w:val="24"/>
        </w:rPr>
        <w:t>I</w:t>
      </w:r>
      <w:r w:rsidR="00DF28B0">
        <w:rPr>
          <w:rFonts w:ascii="Times New Roman" w:eastAsia="Times New Roman" w:hAnsi="Times New Roman" w:cs="Times New Roman"/>
          <w:sz w:val="24"/>
          <w:szCs w:val="24"/>
        </w:rPr>
        <w:t>II) chloride (FeCl</w:t>
      </w:r>
      <w:r w:rsidR="00DF28B0" w:rsidRPr="00DF28B0">
        <w:rPr>
          <w:rFonts w:ascii="Times New Roman" w:eastAsia="Times New Roman" w:hAnsi="Times New Roman" w:cs="Times New Roman"/>
          <w:sz w:val="24"/>
          <w:szCs w:val="24"/>
          <w:vertAlign w:val="subscript"/>
        </w:rPr>
        <w:t>3</w:t>
      </w:r>
      <w:r w:rsidR="00160CC2" w:rsidRPr="00262D8E">
        <w:rPr>
          <w:rFonts w:ascii="Times New Roman" w:eastAsia="Times New Roman" w:hAnsi="Times New Roman" w:cs="Times New Roman"/>
          <w:sz w:val="24"/>
          <w:szCs w:val="24"/>
        </w:rPr>
        <w:t>) is a green crystalline salt that dissolves readily in water and polar organic solvents. It serves as a precursor to a wide range of nickel-base</w:t>
      </w:r>
      <w:r w:rsidR="00DF28B0">
        <w:rPr>
          <w:rFonts w:ascii="Times New Roman" w:eastAsia="Times New Roman" w:hAnsi="Times New Roman" w:cs="Times New Roman"/>
          <w:sz w:val="24"/>
          <w:szCs w:val="24"/>
        </w:rPr>
        <w:t>d coordination compounds. Iron</w:t>
      </w:r>
      <w:r w:rsidR="00160CC2" w:rsidRPr="00262D8E">
        <w:rPr>
          <w:rFonts w:ascii="Times New Roman" w:eastAsia="Times New Roman" w:hAnsi="Times New Roman" w:cs="Times New Roman"/>
          <w:sz w:val="24"/>
          <w:szCs w:val="24"/>
        </w:rPr>
        <w:t xml:space="preserve"> is a trace element in biological systems and has been shown to interact with DNA and enzymes, affecting cellular metabolism (Santos et al., 2018).</w:t>
      </w:r>
    </w:p>
    <w:p w14:paraId="543DE6BE" w14:textId="77777777" w:rsidR="00160CC2" w:rsidRDefault="00DF28B0" w:rsidP="00160CC2">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coordination complexes, </w:t>
      </w:r>
      <w:proofErr w:type="gramStart"/>
      <w:r>
        <w:rPr>
          <w:rFonts w:ascii="Times New Roman" w:eastAsia="Times New Roman" w:hAnsi="Times New Roman" w:cs="Times New Roman"/>
          <w:sz w:val="24"/>
          <w:szCs w:val="24"/>
        </w:rPr>
        <w:t>Iron</w:t>
      </w:r>
      <w:r w:rsidR="00160CC2" w:rsidRPr="00262D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w:t>
      </w:r>
      <w:r w:rsidR="00160CC2" w:rsidRPr="00262D8E">
        <w:rPr>
          <w:rFonts w:ascii="Times New Roman" w:eastAsia="Times New Roman" w:hAnsi="Times New Roman" w:cs="Times New Roman"/>
          <w:sz w:val="24"/>
          <w:szCs w:val="24"/>
        </w:rPr>
        <w:t>II</w:t>
      </w:r>
      <w:proofErr w:type="gramEnd"/>
      <w:r w:rsidR="00160CC2" w:rsidRPr="00262D8E">
        <w:rPr>
          <w:rFonts w:ascii="Times New Roman" w:eastAsia="Times New Roman" w:hAnsi="Times New Roman" w:cs="Times New Roman"/>
          <w:sz w:val="24"/>
          <w:szCs w:val="24"/>
        </w:rPr>
        <w:t>) commonly adopts an octahedral geometry, especially when coordinated with oxygen- or nitroge</w:t>
      </w:r>
      <w:r>
        <w:rPr>
          <w:rFonts w:ascii="Times New Roman" w:eastAsia="Times New Roman" w:hAnsi="Times New Roman" w:cs="Times New Roman"/>
          <w:sz w:val="24"/>
          <w:szCs w:val="24"/>
        </w:rPr>
        <w:t xml:space="preserve">n-donor ligands. Complexes of Iron </w:t>
      </w:r>
      <w:r w:rsidR="00160CC2" w:rsidRPr="00262D8E">
        <w:rPr>
          <w:rFonts w:ascii="Times New Roman" w:eastAsia="Times New Roman" w:hAnsi="Times New Roman" w:cs="Times New Roman"/>
          <w:sz w:val="24"/>
          <w:szCs w:val="24"/>
        </w:rPr>
        <w:t>(</w:t>
      </w:r>
      <w:r>
        <w:rPr>
          <w:rFonts w:ascii="Times New Roman" w:eastAsia="Times New Roman" w:hAnsi="Times New Roman" w:cs="Times New Roman"/>
          <w:sz w:val="24"/>
          <w:szCs w:val="24"/>
        </w:rPr>
        <w:t>I</w:t>
      </w:r>
      <w:r w:rsidR="00160CC2" w:rsidRPr="00262D8E">
        <w:rPr>
          <w:rFonts w:ascii="Times New Roman" w:eastAsia="Times New Roman" w:hAnsi="Times New Roman" w:cs="Times New Roman"/>
          <w:sz w:val="24"/>
          <w:szCs w:val="24"/>
        </w:rPr>
        <w:t>II) have been explored for their antimicrobial, anticancer, and catalytic properties (Sharma &amp; Rani, 2020).</w:t>
      </w:r>
    </w:p>
    <w:p w14:paraId="65C9E847"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0DE0E328"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07773693"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03754BFF"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lastRenderedPageBreak/>
        <w:t>2.5 Metal-NSAID Complexes</w:t>
      </w:r>
    </w:p>
    <w:p w14:paraId="45F117A7"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The synthesis of metal complexes with NSAIDs has been a subject of extensive study. Several transition metals including </w:t>
      </w:r>
      <w:proofErr w:type="gramStart"/>
      <w:r w:rsidRPr="00262D8E">
        <w:rPr>
          <w:rFonts w:ascii="Times New Roman" w:eastAsia="Times New Roman" w:hAnsi="Times New Roman" w:cs="Times New Roman"/>
          <w:sz w:val="24"/>
          <w:szCs w:val="24"/>
        </w:rPr>
        <w:t>Cu(</w:t>
      </w:r>
      <w:proofErr w:type="gramEnd"/>
      <w:r w:rsidRPr="00262D8E">
        <w:rPr>
          <w:rFonts w:ascii="Times New Roman" w:eastAsia="Times New Roman" w:hAnsi="Times New Roman" w:cs="Times New Roman"/>
          <w:sz w:val="24"/>
          <w:szCs w:val="24"/>
        </w:rPr>
        <w:t xml:space="preserve">II), </w:t>
      </w:r>
      <w:proofErr w:type="gramStart"/>
      <w:r w:rsidRPr="00262D8E">
        <w:rPr>
          <w:rFonts w:ascii="Times New Roman" w:eastAsia="Times New Roman" w:hAnsi="Times New Roman" w:cs="Times New Roman"/>
          <w:sz w:val="24"/>
          <w:szCs w:val="24"/>
        </w:rPr>
        <w:t>Zn(</w:t>
      </w:r>
      <w:proofErr w:type="gramEnd"/>
      <w:r w:rsidRPr="00262D8E">
        <w:rPr>
          <w:rFonts w:ascii="Times New Roman" w:eastAsia="Times New Roman" w:hAnsi="Times New Roman" w:cs="Times New Roman"/>
          <w:sz w:val="24"/>
          <w:szCs w:val="24"/>
        </w:rPr>
        <w:t xml:space="preserve">II), </w:t>
      </w:r>
      <w:proofErr w:type="gramStart"/>
      <w:r w:rsidRPr="00262D8E">
        <w:rPr>
          <w:rFonts w:ascii="Times New Roman" w:eastAsia="Times New Roman" w:hAnsi="Times New Roman" w:cs="Times New Roman"/>
          <w:sz w:val="24"/>
          <w:szCs w:val="24"/>
        </w:rPr>
        <w:t>Co(</w:t>
      </w:r>
      <w:proofErr w:type="gramEnd"/>
      <w:r w:rsidRPr="00262D8E">
        <w:rPr>
          <w:rFonts w:ascii="Times New Roman" w:eastAsia="Times New Roman" w:hAnsi="Times New Roman" w:cs="Times New Roman"/>
          <w:sz w:val="24"/>
          <w:szCs w:val="24"/>
        </w:rPr>
        <w:t xml:space="preserve">II), and </w:t>
      </w:r>
      <w:proofErr w:type="gramStart"/>
      <w:r w:rsidRPr="00262D8E">
        <w:rPr>
          <w:rFonts w:ascii="Times New Roman" w:eastAsia="Times New Roman" w:hAnsi="Times New Roman" w:cs="Times New Roman"/>
          <w:sz w:val="24"/>
          <w:szCs w:val="24"/>
        </w:rPr>
        <w:t>Fe(</w:t>
      </w:r>
      <w:proofErr w:type="gramEnd"/>
      <w:r w:rsidRPr="00262D8E">
        <w:rPr>
          <w:rFonts w:ascii="Times New Roman" w:eastAsia="Times New Roman" w:hAnsi="Times New Roman" w:cs="Times New Roman"/>
          <w:sz w:val="24"/>
          <w:szCs w:val="24"/>
        </w:rPr>
        <w:t>III) have been coordinated with NSAIDs such as ibuprofen, aspirin, and naproxen. These complexes have been found to exhibit enhanced antimicrobial, anti-inflammatory, and antioxidant activities compared to the parent drugs (Basu et al., 2016).</w:t>
      </w:r>
    </w:p>
    <w:p w14:paraId="4D254D57"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For example, </w:t>
      </w:r>
      <w:proofErr w:type="gramStart"/>
      <w:r w:rsidRPr="00262D8E">
        <w:rPr>
          <w:rFonts w:ascii="Times New Roman" w:eastAsia="Times New Roman" w:hAnsi="Times New Roman" w:cs="Times New Roman"/>
          <w:sz w:val="24"/>
          <w:szCs w:val="24"/>
        </w:rPr>
        <w:t>copper(</w:t>
      </w:r>
      <w:proofErr w:type="gramEnd"/>
      <w:r w:rsidRPr="00262D8E">
        <w:rPr>
          <w:rFonts w:ascii="Times New Roman" w:eastAsia="Times New Roman" w:hAnsi="Times New Roman" w:cs="Times New Roman"/>
          <w:sz w:val="24"/>
          <w:szCs w:val="24"/>
        </w:rPr>
        <w:t xml:space="preserve">II) complexes of ibuprofen have demonstrated improved antimicrobial activity against Gram-positive and Gram-negative bacteria. </w:t>
      </w:r>
      <w:proofErr w:type="gramStart"/>
      <w:r w:rsidRPr="00262D8E">
        <w:rPr>
          <w:rFonts w:ascii="Times New Roman" w:eastAsia="Times New Roman" w:hAnsi="Times New Roman" w:cs="Times New Roman"/>
          <w:sz w:val="24"/>
          <w:szCs w:val="24"/>
        </w:rPr>
        <w:t>Zinc(</w:t>
      </w:r>
      <w:proofErr w:type="gramEnd"/>
      <w:r w:rsidRPr="00262D8E">
        <w:rPr>
          <w:rFonts w:ascii="Times New Roman" w:eastAsia="Times New Roman" w:hAnsi="Times New Roman" w:cs="Times New Roman"/>
          <w:sz w:val="24"/>
          <w:szCs w:val="24"/>
        </w:rPr>
        <w:t>II)-ibuprofen complexes have shown higher anti-inflammatory activity, possibly due to better interaction with biological membranes and enzymes (Santos et al., 2018).</w:t>
      </w:r>
    </w:p>
    <w:p w14:paraId="2B14DD1F"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2.6 Analytical Techniques in Characterization</w:t>
      </w:r>
    </w:p>
    <w:p w14:paraId="5A73B1EC"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To determine the formation and nature of metal-drug complexes, several analytical tools are employed:</w:t>
      </w:r>
    </w:p>
    <w:p w14:paraId="237D8566" w14:textId="77777777" w:rsidR="00160CC2" w:rsidRPr="00262D8E" w:rsidRDefault="00160CC2" w:rsidP="00160CC2">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Fourier Transform Infrared Spectroscopy (FTIR):</w:t>
      </w:r>
      <w:r w:rsidRPr="00262D8E">
        <w:rPr>
          <w:rFonts w:ascii="Times New Roman" w:eastAsia="Times New Roman" w:hAnsi="Times New Roman" w:cs="Times New Roman"/>
          <w:sz w:val="24"/>
          <w:szCs w:val="24"/>
        </w:rPr>
        <w:t xml:space="preserve"> Identifies functional group shifts, indicating ligand coordination.</w:t>
      </w:r>
    </w:p>
    <w:p w14:paraId="21736BA7" w14:textId="77777777" w:rsidR="00160CC2" w:rsidRPr="00262D8E" w:rsidRDefault="00160CC2" w:rsidP="00160CC2">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lastRenderedPageBreak/>
        <w:t>Ultraviolet-Visible Spectroscopy (UV-Vis):</w:t>
      </w:r>
      <w:r w:rsidRPr="00262D8E">
        <w:rPr>
          <w:rFonts w:ascii="Times New Roman" w:eastAsia="Times New Roman" w:hAnsi="Times New Roman" w:cs="Times New Roman"/>
          <w:sz w:val="24"/>
          <w:szCs w:val="24"/>
        </w:rPr>
        <w:t xml:space="preserve"> Provides insights into electronic transitions, especially d–d transitions in transition metals.</w:t>
      </w:r>
    </w:p>
    <w:p w14:paraId="63F5B816" w14:textId="77777777" w:rsidR="00160CC2" w:rsidRPr="00262D8E" w:rsidRDefault="00160CC2" w:rsidP="00160CC2">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Nuclear Magnetic Resonance (NMR):</w:t>
      </w:r>
      <w:r w:rsidRPr="00262D8E">
        <w:rPr>
          <w:rFonts w:ascii="Times New Roman" w:eastAsia="Times New Roman" w:hAnsi="Times New Roman" w:cs="Times New Roman"/>
          <w:sz w:val="24"/>
          <w:szCs w:val="24"/>
        </w:rPr>
        <w:t xml:space="preserve"> Elucidates ligand structure and interaction, though often limited for paramagnetic metals.</w:t>
      </w:r>
    </w:p>
    <w:p w14:paraId="64A41CB3" w14:textId="77777777" w:rsidR="00160CC2" w:rsidRPr="00262D8E" w:rsidRDefault="00160CC2" w:rsidP="00160CC2">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Thermal Gravimetric Analysis (TGA):</w:t>
      </w:r>
      <w:r w:rsidRPr="00262D8E">
        <w:rPr>
          <w:rFonts w:ascii="Times New Roman" w:eastAsia="Times New Roman" w:hAnsi="Times New Roman" w:cs="Times New Roman"/>
          <w:sz w:val="24"/>
          <w:szCs w:val="24"/>
        </w:rPr>
        <w:t xml:space="preserve"> Determines thermal stability and composition.</w:t>
      </w:r>
    </w:p>
    <w:p w14:paraId="06EDF0C6" w14:textId="77777777" w:rsidR="00160CC2" w:rsidRPr="00262D8E" w:rsidRDefault="00160CC2" w:rsidP="00160CC2">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X-Ray Diffraction (XRD):</w:t>
      </w:r>
      <w:r w:rsidRPr="00262D8E">
        <w:rPr>
          <w:rFonts w:ascii="Times New Roman" w:eastAsia="Times New Roman" w:hAnsi="Times New Roman" w:cs="Times New Roman"/>
          <w:sz w:val="24"/>
          <w:szCs w:val="24"/>
        </w:rPr>
        <w:t xml:space="preserve"> Reveals crystalline structure and phase identification.</w:t>
      </w:r>
    </w:p>
    <w:p w14:paraId="713A8510" w14:textId="77777777" w:rsidR="00160CC2" w:rsidRPr="00262D8E" w:rsidRDefault="00160CC2" w:rsidP="00160CC2">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Scanning Electron Microscopy (SEM):</w:t>
      </w:r>
      <w:r w:rsidRPr="00262D8E">
        <w:rPr>
          <w:rFonts w:ascii="Times New Roman" w:eastAsia="Times New Roman" w:hAnsi="Times New Roman" w:cs="Times New Roman"/>
          <w:sz w:val="24"/>
          <w:szCs w:val="24"/>
        </w:rPr>
        <w:t xml:space="preserve"> Visualizes morphology and surface features (Nakamoto, 2009).</w:t>
      </w:r>
    </w:p>
    <w:p w14:paraId="6D0FAC4C"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2.7 Applications of Metal-Drug Complexes</w:t>
      </w:r>
    </w:p>
    <w:p w14:paraId="0D51D89F"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Metal complexes of pharmaceutical compounds have found applications in various fields:</w:t>
      </w:r>
    </w:p>
    <w:p w14:paraId="17F00CBA" w14:textId="77777777" w:rsidR="00160CC2" w:rsidRPr="00262D8E" w:rsidRDefault="00160CC2" w:rsidP="00160CC2">
      <w:pPr>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Medical Applications:</w:t>
      </w:r>
      <w:r w:rsidRPr="00262D8E">
        <w:rPr>
          <w:rFonts w:ascii="Times New Roman" w:eastAsia="Times New Roman" w:hAnsi="Times New Roman" w:cs="Times New Roman"/>
          <w:sz w:val="24"/>
          <w:szCs w:val="24"/>
        </w:rPr>
        <w:t xml:space="preserve"> Enhanced drug activity, slower drug release, and reduced side effects.</w:t>
      </w:r>
    </w:p>
    <w:p w14:paraId="6F25018D" w14:textId="77777777" w:rsidR="00160CC2" w:rsidRPr="00262D8E" w:rsidRDefault="00160CC2" w:rsidP="00160CC2">
      <w:pPr>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Antimicrobial Agents:</w:t>
      </w:r>
      <w:r w:rsidRPr="00262D8E">
        <w:rPr>
          <w:rFonts w:ascii="Times New Roman" w:eastAsia="Times New Roman" w:hAnsi="Times New Roman" w:cs="Times New Roman"/>
          <w:sz w:val="24"/>
          <w:szCs w:val="24"/>
        </w:rPr>
        <w:t xml:space="preserve"> Increased effectiveness against bacterial strains.</w:t>
      </w:r>
    </w:p>
    <w:p w14:paraId="79B97116" w14:textId="77777777" w:rsidR="00160CC2" w:rsidRPr="00262D8E" w:rsidRDefault="00160CC2" w:rsidP="00160CC2">
      <w:pPr>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lastRenderedPageBreak/>
        <w:t>Catalysis:</w:t>
      </w:r>
      <w:r w:rsidRPr="00262D8E">
        <w:rPr>
          <w:rFonts w:ascii="Times New Roman" w:eastAsia="Times New Roman" w:hAnsi="Times New Roman" w:cs="Times New Roman"/>
          <w:sz w:val="24"/>
          <w:szCs w:val="24"/>
        </w:rPr>
        <w:t xml:space="preserve"> Used as catalysts in organic reactions due to their unique redox properties.</w:t>
      </w:r>
    </w:p>
    <w:p w14:paraId="5A34445D" w14:textId="77777777" w:rsidR="00160CC2" w:rsidRPr="00262D8E" w:rsidRDefault="00160CC2" w:rsidP="00160CC2">
      <w:pPr>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Drug Delivery Systems:</w:t>
      </w:r>
      <w:r w:rsidRPr="00262D8E">
        <w:rPr>
          <w:rFonts w:ascii="Times New Roman" w:eastAsia="Times New Roman" w:hAnsi="Times New Roman" w:cs="Times New Roman"/>
          <w:sz w:val="24"/>
          <w:szCs w:val="24"/>
        </w:rPr>
        <w:t xml:space="preserve"> Improved solubility and targeted delivery of drugs (Sharma &amp; Rani, 2020).</w:t>
      </w:r>
    </w:p>
    <w:p w14:paraId="222F88DE"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2.8 Research Gaps</w:t>
      </w:r>
    </w:p>
    <w:p w14:paraId="14A26167"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While many studies exist on metal-NSAID complexes, few have focused on </w:t>
      </w:r>
      <w:proofErr w:type="gramStart"/>
      <w:r w:rsidRPr="00262D8E">
        <w:rPr>
          <w:rFonts w:ascii="Times New Roman" w:eastAsia="Times New Roman" w:hAnsi="Times New Roman" w:cs="Times New Roman"/>
          <w:sz w:val="24"/>
          <w:szCs w:val="24"/>
        </w:rPr>
        <w:t>Nickel(</w:t>
      </w:r>
      <w:proofErr w:type="gramEnd"/>
      <w:r w:rsidRPr="00262D8E">
        <w:rPr>
          <w:rFonts w:ascii="Times New Roman" w:eastAsia="Times New Roman" w:hAnsi="Times New Roman" w:cs="Times New Roman"/>
          <w:sz w:val="24"/>
          <w:szCs w:val="24"/>
        </w:rPr>
        <w:t>II) complexes with ibuprofen. There is limited information on their structural characterization, antimicrobial potential, and thermal stability. This research seeks to fill this gap.</w:t>
      </w:r>
    </w:p>
    <w:p w14:paraId="347F5B19" w14:textId="77777777" w:rsidR="00160CC2" w:rsidRDefault="00160CC2" w:rsidP="00160CC2">
      <w:pPr>
        <w:spacing w:line="480" w:lineRule="auto"/>
        <w:jc w:val="both"/>
      </w:pPr>
    </w:p>
    <w:p w14:paraId="14D6AE25" w14:textId="77777777" w:rsidR="00160CC2" w:rsidRDefault="00160CC2" w:rsidP="00160CC2">
      <w:pPr>
        <w:spacing w:line="480" w:lineRule="auto"/>
        <w:jc w:val="both"/>
      </w:pPr>
    </w:p>
    <w:p w14:paraId="0AE36FAD" w14:textId="77777777" w:rsidR="00160CC2" w:rsidRDefault="00160CC2" w:rsidP="00160CC2">
      <w:pPr>
        <w:spacing w:line="480" w:lineRule="auto"/>
        <w:jc w:val="both"/>
      </w:pPr>
    </w:p>
    <w:p w14:paraId="523FF618" w14:textId="77777777" w:rsidR="00160CC2" w:rsidRDefault="00160CC2" w:rsidP="00160CC2">
      <w:pPr>
        <w:spacing w:line="480" w:lineRule="auto"/>
        <w:jc w:val="both"/>
      </w:pPr>
    </w:p>
    <w:p w14:paraId="7AD0E409" w14:textId="77777777" w:rsidR="00160CC2" w:rsidRDefault="00160CC2" w:rsidP="00160CC2">
      <w:pPr>
        <w:spacing w:line="480" w:lineRule="auto"/>
        <w:jc w:val="both"/>
      </w:pPr>
    </w:p>
    <w:p w14:paraId="3AC92DFF" w14:textId="77777777" w:rsidR="00160CC2" w:rsidRDefault="00160CC2" w:rsidP="00160CC2">
      <w:pPr>
        <w:pStyle w:val="Heading2"/>
        <w:jc w:val="center"/>
        <w:rPr>
          <w:rStyle w:val="Strong"/>
          <w:b/>
          <w:bCs/>
          <w:sz w:val="24"/>
          <w:szCs w:val="24"/>
        </w:rPr>
      </w:pPr>
    </w:p>
    <w:p w14:paraId="52F66BDF" w14:textId="77777777" w:rsidR="00160CC2" w:rsidRDefault="00160CC2" w:rsidP="00160CC2">
      <w:pPr>
        <w:pStyle w:val="Heading2"/>
        <w:jc w:val="center"/>
        <w:rPr>
          <w:rStyle w:val="Strong"/>
          <w:b/>
          <w:bCs/>
          <w:sz w:val="24"/>
          <w:szCs w:val="24"/>
        </w:rPr>
      </w:pPr>
    </w:p>
    <w:p w14:paraId="52953ADA" w14:textId="77777777" w:rsidR="00160CC2" w:rsidRDefault="00160CC2" w:rsidP="00160CC2">
      <w:pPr>
        <w:pStyle w:val="Heading2"/>
        <w:jc w:val="center"/>
        <w:rPr>
          <w:rStyle w:val="Strong"/>
          <w:b/>
          <w:bCs/>
          <w:sz w:val="24"/>
          <w:szCs w:val="24"/>
        </w:rPr>
      </w:pPr>
      <w:r w:rsidRPr="00262D8E">
        <w:rPr>
          <w:rStyle w:val="Strong"/>
          <w:b/>
          <w:bCs/>
          <w:sz w:val="24"/>
          <w:szCs w:val="24"/>
        </w:rPr>
        <w:lastRenderedPageBreak/>
        <w:t>C</w:t>
      </w:r>
      <w:r>
        <w:rPr>
          <w:rStyle w:val="Strong"/>
          <w:b/>
          <w:bCs/>
          <w:sz w:val="24"/>
          <w:szCs w:val="24"/>
        </w:rPr>
        <w:t>HAPTER THREE</w:t>
      </w:r>
    </w:p>
    <w:p w14:paraId="41FFAC2A" w14:textId="77777777" w:rsidR="00160CC2" w:rsidRPr="00262D8E" w:rsidRDefault="00160CC2" w:rsidP="00160CC2">
      <w:pPr>
        <w:pStyle w:val="Heading2"/>
        <w:jc w:val="center"/>
        <w:rPr>
          <w:sz w:val="24"/>
          <w:szCs w:val="24"/>
        </w:rPr>
      </w:pPr>
      <w:r>
        <w:rPr>
          <w:rStyle w:val="Strong"/>
          <w:b/>
          <w:bCs/>
          <w:sz w:val="24"/>
          <w:szCs w:val="24"/>
        </w:rPr>
        <w:t xml:space="preserve">3.0 </w:t>
      </w:r>
      <w:r w:rsidRPr="00262D8E">
        <w:rPr>
          <w:rStyle w:val="Strong"/>
          <w:b/>
          <w:bCs/>
          <w:sz w:val="24"/>
          <w:szCs w:val="24"/>
        </w:rPr>
        <w:t>MATERIALS AND METHODS</w:t>
      </w:r>
    </w:p>
    <w:p w14:paraId="087CA17A" w14:textId="77777777" w:rsidR="00160CC2" w:rsidRPr="00262D8E" w:rsidRDefault="00160CC2" w:rsidP="00160CC2">
      <w:pPr>
        <w:spacing w:line="480" w:lineRule="auto"/>
        <w:jc w:val="both"/>
        <w:rPr>
          <w:rFonts w:ascii="Times New Roman" w:hAnsi="Times New Roman" w:cs="Times New Roman"/>
          <w:b/>
          <w:bCs/>
          <w:sz w:val="24"/>
          <w:szCs w:val="24"/>
        </w:rPr>
      </w:pPr>
      <w:r w:rsidRPr="00262D8E">
        <w:rPr>
          <w:rFonts w:ascii="Times New Roman" w:hAnsi="Times New Roman" w:cs="Times New Roman"/>
          <w:b/>
          <w:bCs/>
          <w:sz w:val="24"/>
          <w:szCs w:val="24"/>
        </w:rPr>
        <w:t>3.1 Materials</w:t>
      </w:r>
    </w:p>
    <w:p w14:paraId="304B6D1C"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All reagents and solvents used in this study were of analytical grade and used as received without further purification. The following materials were employed:</w:t>
      </w:r>
    </w:p>
    <w:p w14:paraId="58A58FF4"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Ibuprofen (≥98% purity) purchased from Sigma-Aldrich.</w:t>
      </w:r>
    </w:p>
    <w:p w14:paraId="62907A1A" w14:textId="77777777" w:rsidR="00160CC2" w:rsidRPr="00262D8E" w:rsidRDefault="00160CC2" w:rsidP="00160CC2">
      <w:pPr>
        <w:spacing w:line="480" w:lineRule="auto"/>
        <w:jc w:val="both"/>
        <w:rPr>
          <w:rFonts w:ascii="Times New Roman" w:hAnsi="Times New Roman" w:cs="Times New Roman"/>
          <w:sz w:val="24"/>
          <w:szCs w:val="24"/>
        </w:rPr>
      </w:pPr>
      <w:proofErr w:type="gramStart"/>
      <w:r w:rsidRPr="00262D8E">
        <w:rPr>
          <w:rFonts w:ascii="Times New Roman" w:hAnsi="Times New Roman" w:cs="Times New Roman"/>
          <w:sz w:val="24"/>
          <w:szCs w:val="24"/>
        </w:rPr>
        <w:t>Nickel(</w:t>
      </w:r>
      <w:proofErr w:type="gramEnd"/>
      <w:r w:rsidRPr="00262D8E">
        <w:rPr>
          <w:rFonts w:ascii="Times New Roman" w:hAnsi="Times New Roman" w:cs="Times New Roman"/>
          <w:sz w:val="24"/>
          <w:szCs w:val="24"/>
        </w:rPr>
        <w:t>II) chloride hexahydrate (</w:t>
      </w:r>
      <w:proofErr w:type="spellStart"/>
      <w:r w:rsidRPr="00262D8E">
        <w:rPr>
          <w:rFonts w:ascii="Times New Roman" w:hAnsi="Times New Roman" w:cs="Times New Roman"/>
          <w:sz w:val="24"/>
          <w:szCs w:val="24"/>
        </w:rPr>
        <w:t>NiCl</w:t>
      </w:r>
      <w:proofErr w:type="spellEnd"/>
      <w:r w:rsidRPr="00262D8E">
        <w:rPr>
          <w:rFonts w:ascii="Times New Roman" w:hAnsi="Times New Roman" w:cs="Times New Roman"/>
          <w:sz w:val="24"/>
          <w:szCs w:val="24"/>
        </w:rPr>
        <w:t>₂·6H₂O) obtained from Merck Chemicals.</w:t>
      </w:r>
    </w:p>
    <w:p w14:paraId="5BA917F4"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Ethanol (absolute), methanol, dimethyl sulfoxide (DMSO), and acetone.</w:t>
      </w:r>
    </w:p>
    <w:p w14:paraId="0108C3AF"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Deionized distilled water.</w:t>
      </w:r>
    </w:p>
    <w:p w14:paraId="4847D476"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Agar media and nutrient broth for microbial studies.</w:t>
      </w:r>
    </w:p>
    <w:p w14:paraId="06AE7C14"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Indicator dyes and pH buffers.</w:t>
      </w:r>
    </w:p>
    <w:p w14:paraId="6EDAB599"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Glassware used throughout the experimental procedure was thoroughly washed with distilled water and dried before use to avoid contamination. All experiments were conducted under ambient laboratory conditions unless stated otherwise.</w:t>
      </w:r>
    </w:p>
    <w:p w14:paraId="5775A079" w14:textId="77777777" w:rsidR="00160CC2" w:rsidRPr="00262D8E" w:rsidRDefault="00160CC2" w:rsidP="00160CC2">
      <w:pPr>
        <w:spacing w:line="480" w:lineRule="auto"/>
        <w:jc w:val="both"/>
        <w:rPr>
          <w:rFonts w:ascii="Times New Roman" w:hAnsi="Times New Roman" w:cs="Times New Roman"/>
          <w:b/>
          <w:bCs/>
          <w:sz w:val="24"/>
          <w:szCs w:val="24"/>
        </w:rPr>
      </w:pPr>
      <w:r w:rsidRPr="00262D8E">
        <w:rPr>
          <w:rFonts w:ascii="Times New Roman" w:hAnsi="Times New Roman" w:cs="Times New Roman"/>
          <w:b/>
          <w:bCs/>
          <w:sz w:val="24"/>
          <w:szCs w:val="24"/>
        </w:rPr>
        <w:t>3.2 Methods</w:t>
      </w:r>
    </w:p>
    <w:p w14:paraId="569A1F64" w14:textId="77777777" w:rsidR="00160CC2" w:rsidRPr="00262D8E" w:rsidRDefault="00160CC2" w:rsidP="00160CC2">
      <w:pPr>
        <w:spacing w:line="480" w:lineRule="auto"/>
        <w:jc w:val="both"/>
        <w:rPr>
          <w:rFonts w:ascii="Times New Roman" w:hAnsi="Times New Roman" w:cs="Times New Roman"/>
          <w:b/>
          <w:bCs/>
          <w:sz w:val="24"/>
          <w:szCs w:val="24"/>
        </w:rPr>
      </w:pPr>
      <w:r w:rsidRPr="00262D8E">
        <w:rPr>
          <w:rFonts w:ascii="Times New Roman" w:hAnsi="Times New Roman" w:cs="Times New Roman"/>
          <w:b/>
          <w:bCs/>
          <w:sz w:val="24"/>
          <w:szCs w:val="24"/>
        </w:rPr>
        <w:t>3.2.1 Synthesis of Nickel</w:t>
      </w:r>
      <w:r>
        <w:rPr>
          <w:rFonts w:ascii="Times New Roman" w:hAnsi="Times New Roman" w:cs="Times New Roman"/>
          <w:b/>
          <w:bCs/>
          <w:sz w:val="24"/>
          <w:szCs w:val="24"/>
        </w:rPr>
        <w:t xml:space="preserve"> </w:t>
      </w:r>
      <w:r w:rsidRPr="00262D8E">
        <w:rPr>
          <w:rFonts w:ascii="Times New Roman" w:hAnsi="Times New Roman" w:cs="Times New Roman"/>
          <w:b/>
          <w:bCs/>
          <w:sz w:val="24"/>
          <w:szCs w:val="24"/>
        </w:rPr>
        <w:t>(II)-Ibuprofen Complex</w:t>
      </w:r>
    </w:p>
    <w:p w14:paraId="71B32C92"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lastRenderedPageBreak/>
        <w:t>The Nickel</w:t>
      </w:r>
      <w:r>
        <w:rPr>
          <w:rFonts w:ascii="Times New Roman" w:hAnsi="Times New Roman" w:cs="Times New Roman"/>
          <w:sz w:val="24"/>
          <w:szCs w:val="24"/>
        </w:rPr>
        <w:t xml:space="preserve"> </w:t>
      </w:r>
      <w:r w:rsidRPr="00262D8E">
        <w:rPr>
          <w:rFonts w:ascii="Times New Roman" w:hAnsi="Times New Roman" w:cs="Times New Roman"/>
          <w:sz w:val="24"/>
          <w:szCs w:val="24"/>
        </w:rPr>
        <w:t xml:space="preserve">(II)-ibuprofen complex was synthesized via a simple solution-phase reaction. Equimolar solutions of ibuprofen and </w:t>
      </w:r>
      <w:proofErr w:type="gramStart"/>
      <w:r w:rsidRPr="00262D8E">
        <w:rPr>
          <w:rFonts w:ascii="Times New Roman" w:hAnsi="Times New Roman" w:cs="Times New Roman"/>
          <w:sz w:val="24"/>
          <w:szCs w:val="24"/>
        </w:rPr>
        <w:t>Nickel(</w:t>
      </w:r>
      <w:proofErr w:type="gramEnd"/>
      <w:r w:rsidRPr="00262D8E">
        <w:rPr>
          <w:rFonts w:ascii="Times New Roman" w:hAnsi="Times New Roman" w:cs="Times New Roman"/>
          <w:sz w:val="24"/>
          <w:szCs w:val="24"/>
        </w:rPr>
        <w:t>II) chloride were prepared in ethanol and distilled water respectively.</w:t>
      </w:r>
    </w:p>
    <w:p w14:paraId="01C1D6CD"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Procedure:</w:t>
      </w:r>
    </w:p>
    <w:p w14:paraId="045A3065"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0.01 mol (2.06 g) of ibuprofen was dissolved in 50 mL of absolute ethanol with stirring.</w:t>
      </w:r>
    </w:p>
    <w:p w14:paraId="12FF55D5"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 xml:space="preserve">Simultaneously, 0.01 mol (2.38 g) of </w:t>
      </w:r>
      <w:proofErr w:type="spellStart"/>
      <w:r w:rsidRPr="00262D8E">
        <w:rPr>
          <w:rFonts w:ascii="Times New Roman" w:hAnsi="Times New Roman" w:cs="Times New Roman"/>
          <w:sz w:val="24"/>
          <w:szCs w:val="24"/>
        </w:rPr>
        <w:t>NiCl</w:t>
      </w:r>
      <w:proofErr w:type="spellEnd"/>
      <w:r w:rsidRPr="00262D8E">
        <w:rPr>
          <w:rFonts w:ascii="Times New Roman" w:hAnsi="Times New Roman" w:cs="Times New Roman"/>
          <w:sz w:val="24"/>
          <w:szCs w:val="24"/>
        </w:rPr>
        <w:t>₂·6H₂O was dissolved in 30 mL of deionized water.</w:t>
      </w:r>
    </w:p>
    <w:p w14:paraId="688C8D41"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The nickel solution was added dropwise to the ibuprofen solution under constant magnetic stirring.</w:t>
      </w:r>
    </w:p>
    <w:p w14:paraId="7313F31B"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The reaction mixture was refluxed at 70–80°C for 3 hours.</w:t>
      </w:r>
    </w:p>
    <w:p w14:paraId="5F6237F6"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A greenish precipitate formed was filtered, washed with cold ethanol and acetone, and dried in a desiccator over silica gel.</w:t>
      </w:r>
    </w:p>
    <w:p w14:paraId="5609BA99"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The resulting compound was stored in airtight vials for subsequent characterization.</w:t>
      </w:r>
    </w:p>
    <w:p w14:paraId="4E485E71" w14:textId="77777777" w:rsidR="00160CC2" w:rsidRPr="00262D8E" w:rsidRDefault="00160CC2" w:rsidP="00160CC2">
      <w:pPr>
        <w:spacing w:line="480" w:lineRule="auto"/>
        <w:jc w:val="both"/>
        <w:rPr>
          <w:rFonts w:ascii="Times New Roman" w:hAnsi="Times New Roman" w:cs="Times New Roman"/>
          <w:b/>
          <w:bCs/>
          <w:sz w:val="24"/>
          <w:szCs w:val="24"/>
        </w:rPr>
      </w:pPr>
      <w:r w:rsidRPr="00262D8E">
        <w:rPr>
          <w:rFonts w:ascii="Times New Roman" w:hAnsi="Times New Roman" w:cs="Times New Roman"/>
          <w:b/>
          <w:bCs/>
          <w:sz w:val="24"/>
          <w:szCs w:val="24"/>
        </w:rPr>
        <w:t>3.2.2 Physical Characterization</w:t>
      </w:r>
    </w:p>
    <w:p w14:paraId="495BED3E"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lastRenderedPageBreak/>
        <w:t>Melting Point Determination:</w:t>
      </w:r>
      <w:r w:rsidRPr="00262D8E">
        <w:rPr>
          <w:rFonts w:ascii="Times New Roman" w:hAnsi="Times New Roman" w:cs="Times New Roman"/>
          <w:sz w:val="24"/>
          <w:szCs w:val="24"/>
        </w:rPr>
        <w:t xml:space="preserve"> Melting point of the synthesized complex was determined using a digital melting point apparatus to confirm complex formation, indicated by a distinct melting point compared to pure ibuprofen.</w:t>
      </w:r>
    </w:p>
    <w:p w14:paraId="66A93558"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Solubility Test:</w:t>
      </w:r>
      <w:r w:rsidRPr="00262D8E">
        <w:rPr>
          <w:rFonts w:ascii="Times New Roman" w:hAnsi="Times New Roman" w:cs="Times New Roman"/>
          <w:sz w:val="24"/>
          <w:szCs w:val="24"/>
        </w:rPr>
        <w:t xml:space="preserve"> Solubility behavior of the complex was evaluated in various solvents (water, ethanol, DMSO, chloroform) to assess polarity and compatibility.</w:t>
      </w:r>
    </w:p>
    <w:p w14:paraId="0470584C" w14:textId="77777777" w:rsidR="00160CC2" w:rsidRPr="00262D8E" w:rsidRDefault="00160CC2" w:rsidP="00160CC2">
      <w:pPr>
        <w:spacing w:line="480" w:lineRule="auto"/>
        <w:jc w:val="both"/>
        <w:rPr>
          <w:rFonts w:ascii="Times New Roman" w:hAnsi="Times New Roman" w:cs="Times New Roman"/>
          <w:b/>
          <w:bCs/>
          <w:sz w:val="24"/>
          <w:szCs w:val="24"/>
        </w:rPr>
      </w:pPr>
      <w:r w:rsidRPr="00262D8E">
        <w:rPr>
          <w:rFonts w:ascii="Times New Roman" w:hAnsi="Times New Roman" w:cs="Times New Roman"/>
          <w:b/>
          <w:bCs/>
          <w:sz w:val="24"/>
          <w:szCs w:val="24"/>
        </w:rPr>
        <w:t>3.2.3 Spectroscopic Characterization</w:t>
      </w:r>
    </w:p>
    <w:p w14:paraId="64F82197"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Fourier Transform Infrared Spectroscopy (FTIR):</w:t>
      </w:r>
      <w:r w:rsidRPr="00262D8E">
        <w:rPr>
          <w:rFonts w:ascii="Times New Roman" w:hAnsi="Times New Roman" w:cs="Times New Roman"/>
          <w:sz w:val="24"/>
          <w:szCs w:val="24"/>
        </w:rPr>
        <w:t xml:space="preserve"> FTIR spectra of ibuprofen, </w:t>
      </w:r>
      <w:proofErr w:type="gramStart"/>
      <w:r w:rsidRPr="00262D8E">
        <w:rPr>
          <w:rFonts w:ascii="Times New Roman" w:hAnsi="Times New Roman" w:cs="Times New Roman"/>
          <w:sz w:val="24"/>
          <w:szCs w:val="24"/>
        </w:rPr>
        <w:t>nickel(</w:t>
      </w:r>
      <w:proofErr w:type="gramEnd"/>
      <w:r w:rsidRPr="00262D8E">
        <w:rPr>
          <w:rFonts w:ascii="Times New Roman" w:hAnsi="Times New Roman" w:cs="Times New Roman"/>
          <w:sz w:val="24"/>
          <w:szCs w:val="24"/>
        </w:rPr>
        <w:t>II) chloride, and the complex were recorded in the range of 4000–400 cm⁻¹ using KBr pellet method (Nakamoto, 2009). Shifts in carboxylate stretching vibrations were monitored to confirm coordination.</w:t>
      </w:r>
    </w:p>
    <w:p w14:paraId="1E2D90B9"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Ultraviolet-Visible (UV-Vis) Spectroscopy:</w:t>
      </w:r>
      <w:r w:rsidRPr="00262D8E">
        <w:rPr>
          <w:rFonts w:ascii="Times New Roman" w:hAnsi="Times New Roman" w:cs="Times New Roman"/>
          <w:sz w:val="24"/>
          <w:szCs w:val="24"/>
        </w:rPr>
        <w:t xml:space="preserve"> UV-</w:t>
      </w:r>
      <w:proofErr w:type="gramStart"/>
      <w:r w:rsidRPr="00262D8E">
        <w:rPr>
          <w:rFonts w:ascii="Times New Roman" w:hAnsi="Times New Roman" w:cs="Times New Roman"/>
          <w:sz w:val="24"/>
          <w:szCs w:val="24"/>
        </w:rPr>
        <w:t>Vis</w:t>
      </w:r>
      <w:proofErr w:type="gramEnd"/>
      <w:r w:rsidRPr="00262D8E">
        <w:rPr>
          <w:rFonts w:ascii="Times New Roman" w:hAnsi="Times New Roman" w:cs="Times New Roman"/>
          <w:sz w:val="24"/>
          <w:szCs w:val="24"/>
        </w:rPr>
        <w:t xml:space="preserve"> spectra were obtained using a UV-1800 Shimadzu spectrophotometer in the 200–800 nm range. The spectra were recorded in DMSO to observe d–d transitions typical of </w:t>
      </w:r>
      <w:proofErr w:type="gramStart"/>
      <w:r w:rsidRPr="00262D8E">
        <w:rPr>
          <w:rFonts w:ascii="Times New Roman" w:hAnsi="Times New Roman" w:cs="Times New Roman"/>
          <w:sz w:val="24"/>
          <w:szCs w:val="24"/>
        </w:rPr>
        <w:t>Ni(</w:t>
      </w:r>
      <w:proofErr w:type="gramEnd"/>
      <w:r w:rsidRPr="00262D8E">
        <w:rPr>
          <w:rFonts w:ascii="Times New Roman" w:hAnsi="Times New Roman" w:cs="Times New Roman"/>
          <w:sz w:val="24"/>
          <w:szCs w:val="24"/>
        </w:rPr>
        <w:t>II) complexes (Cotton et al., 1999).</w:t>
      </w:r>
    </w:p>
    <w:p w14:paraId="5515CE24"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Nuclear Magnetic Resonance (NMR) Spectroscopy:</w:t>
      </w:r>
      <w:r w:rsidRPr="00262D8E">
        <w:rPr>
          <w:rFonts w:ascii="Times New Roman" w:hAnsi="Times New Roman" w:cs="Times New Roman"/>
          <w:sz w:val="24"/>
          <w:szCs w:val="24"/>
        </w:rPr>
        <w:t xml:space="preserve"> Proton NMR spectra of free ibuprofen and the complex were recorded in DMSO-d₆ using a 400 MHz NMR </w:t>
      </w:r>
      <w:r w:rsidRPr="00262D8E">
        <w:rPr>
          <w:rFonts w:ascii="Times New Roman" w:hAnsi="Times New Roman" w:cs="Times New Roman"/>
          <w:sz w:val="24"/>
          <w:szCs w:val="24"/>
        </w:rPr>
        <w:lastRenderedPageBreak/>
        <w:t>spectrometer. Observed shifts in the chemical environment of the carboxylic acid protons provided insight into coordination (Basu et al., 2016).</w:t>
      </w:r>
    </w:p>
    <w:p w14:paraId="4092191D" w14:textId="77777777" w:rsidR="00160CC2" w:rsidRPr="00262D8E" w:rsidRDefault="00160CC2" w:rsidP="00160CC2">
      <w:pPr>
        <w:spacing w:line="480" w:lineRule="auto"/>
        <w:jc w:val="both"/>
        <w:rPr>
          <w:rFonts w:ascii="Times New Roman" w:hAnsi="Times New Roman" w:cs="Times New Roman"/>
          <w:b/>
          <w:bCs/>
          <w:sz w:val="24"/>
          <w:szCs w:val="24"/>
        </w:rPr>
      </w:pPr>
      <w:r w:rsidRPr="00262D8E">
        <w:rPr>
          <w:rFonts w:ascii="Times New Roman" w:hAnsi="Times New Roman" w:cs="Times New Roman"/>
          <w:b/>
          <w:bCs/>
          <w:sz w:val="24"/>
          <w:szCs w:val="24"/>
        </w:rPr>
        <w:t>3.2.4 Structural and Thermal Characterization</w:t>
      </w:r>
    </w:p>
    <w:p w14:paraId="3FDA45CD"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Thermal Gravimetric Analysis (TGA):</w:t>
      </w:r>
      <w:r w:rsidRPr="00262D8E">
        <w:rPr>
          <w:rFonts w:ascii="Times New Roman" w:hAnsi="Times New Roman" w:cs="Times New Roman"/>
          <w:sz w:val="24"/>
          <w:szCs w:val="24"/>
        </w:rPr>
        <w:t xml:space="preserve"> TGA was performed using a Mettler-Toledo analyzer under nitrogen atmosphere from 25°C to 800°C at a heating rate of 10°C/min. This provided data on thermal stability and decomposition pattern.</w:t>
      </w:r>
    </w:p>
    <w:p w14:paraId="33B4A244"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X-Ray Diffraction (XRD):</w:t>
      </w:r>
      <w:r w:rsidRPr="00262D8E">
        <w:rPr>
          <w:rFonts w:ascii="Times New Roman" w:hAnsi="Times New Roman" w:cs="Times New Roman"/>
          <w:sz w:val="24"/>
          <w:szCs w:val="24"/>
        </w:rPr>
        <w:t xml:space="preserve"> Powder XRD patterns of the complex were recorded on a Bruker D8 Advance diffractometer using Cu Kα radiation (λ = 1.5406 Å). Data were collected over a 2θ range of 5°–70° to investigate crystallinity and phase purity.</w:t>
      </w:r>
    </w:p>
    <w:p w14:paraId="33C1C78C"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Scanning Electron Microscopy (SEM):</w:t>
      </w:r>
      <w:r w:rsidRPr="00262D8E">
        <w:rPr>
          <w:rFonts w:ascii="Times New Roman" w:hAnsi="Times New Roman" w:cs="Times New Roman"/>
          <w:sz w:val="24"/>
          <w:szCs w:val="24"/>
        </w:rPr>
        <w:t xml:space="preserve"> Surface morphology of the complex was examined using a JEOL JSM-7500F scanning electron microscope. Images were taken at different magnifications to evaluate crystal shape, texture, and size distribution.</w:t>
      </w:r>
    </w:p>
    <w:p w14:paraId="2C110C38"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3.2.5 Antimicrobial Activity Assay</w:t>
      </w:r>
    </w:p>
    <w:p w14:paraId="250E8953"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The antimicrobial activity of the synthesized complex was assessed using the agar well diffusion method.</w:t>
      </w:r>
    </w:p>
    <w:p w14:paraId="39B70BD8"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lastRenderedPageBreak/>
        <w:t>Microorganisms:</w:t>
      </w:r>
    </w:p>
    <w:p w14:paraId="3E4E3D61"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Emphasis"/>
          <w:rFonts w:ascii="Times New Roman" w:hAnsi="Times New Roman" w:cs="Times New Roman"/>
          <w:sz w:val="24"/>
          <w:szCs w:val="24"/>
        </w:rPr>
        <w:t>Escherichia coli</w:t>
      </w:r>
      <w:r w:rsidRPr="00262D8E">
        <w:rPr>
          <w:rFonts w:ascii="Times New Roman" w:hAnsi="Times New Roman" w:cs="Times New Roman"/>
          <w:sz w:val="24"/>
          <w:szCs w:val="24"/>
        </w:rPr>
        <w:t xml:space="preserve"> (Gram-negative)</w:t>
      </w:r>
    </w:p>
    <w:p w14:paraId="5A9578E5"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Emphasis"/>
          <w:rFonts w:ascii="Times New Roman" w:hAnsi="Times New Roman" w:cs="Times New Roman"/>
          <w:sz w:val="24"/>
          <w:szCs w:val="24"/>
        </w:rPr>
        <w:t>Staphylococcus aureus</w:t>
      </w:r>
      <w:r w:rsidRPr="00262D8E">
        <w:rPr>
          <w:rFonts w:ascii="Times New Roman" w:hAnsi="Times New Roman" w:cs="Times New Roman"/>
          <w:sz w:val="24"/>
          <w:szCs w:val="24"/>
        </w:rPr>
        <w:t xml:space="preserve"> (Gram-positive)</w:t>
      </w:r>
    </w:p>
    <w:p w14:paraId="334BCE0C" w14:textId="77777777" w:rsidR="00160CC2" w:rsidRPr="00262D8E" w:rsidRDefault="00160CC2" w:rsidP="00160CC2">
      <w:pPr>
        <w:spacing w:line="480" w:lineRule="auto"/>
        <w:jc w:val="both"/>
        <w:rPr>
          <w:rFonts w:ascii="Times New Roman" w:hAnsi="Times New Roman" w:cs="Times New Roman"/>
          <w:sz w:val="24"/>
          <w:szCs w:val="24"/>
        </w:rPr>
      </w:pPr>
      <w:r w:rsidRPr="00262D8E">
        <w:rPr>
          <w:rStyle w:val="Strong"/>
          <w:rFonts w:ascii="Times New Roman" w:hAnsi="Times New Roman" w:cs="Times New Roman"/>
          <w:sz w:val="24"/>
          <w:szCs w:val="24"/>
        </w:rPr>
        <w:t>Procedure:</w:t>
      </w:r>
    </w:p>
    <w:p w14:paraId="7E2C6890"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Petri dishes were prepared with nutrient agar and inoculated with 0.1 mL of microbial suspension (10⁶ CFU/mL).</w:t>
      </w:r>
    </w:p>
    <w:p w14:paraId="08B46416"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Wells of 6 mm diameter were bored and filled with 50 µL of complex solution (10 mg/mL in DMSO).</w:t>
      </w:r>
    </w:p>
    <w:p w14:paraId="0B705891"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 xml:space="preserve">Controls: pure ibuprofen, </w:t>
      </w:r>
      <w:proofErr w:type="spellStart"/>
      <w:r w:rsidRPr="00262D8E">
        <w:rPr>
          <w:rFonts w:ascii="Times New Roman" w:hAnsi="Times New Roman" w:cs="Times New Roman"/>
          <w:sz w:val="24"/>
          <w:szCs w:val="24"/>
        </w:rPr>
        <w:t>NiCl</w:t>
      </w:r>
      <w:proofErr w:type="spellEnd"/>
      <w:r w:rsidRPr="00262D8E">
        <w:rPr>
          <w:rFonts w:ascii="Times New Roman" w:hAnsi="Times New Roman" w:cs="Times New Roman"/>
          <w:sz w:val="24"/>
          <w:szCs w:val="24"/>
        </w:rPr>
        <w:t>₂, and DMSO (solvent blank).</w:t>
      </w:r>
    </w:p>
    <w:p w14:paraId="70026B78" w14:textId="77777777" w:rsidR="00160CC2" w:rsidRPr="00262D8E"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Plates were incubated at 37°C for 24 hours and zones of inhibition were measured in millimeters.</w:t>
      </w:r>
    </w:p>
    <w:p w14:paraId="27E1CEA9" w14:textId="77777777" w:rsidR="00160CC2" w:rsidRPr="00262D8E" w:rsidRDefault="00160CC2" w:rsidP="00160CC2">
      <w:pPr>
        <w:spacing w:line="480" w:lineRule="auto"/>
        <w:jc w:val="both"/>
        <w:rPr>
          <w:rFonts w:ascii="Times New Roman" w:hAnsi="Times New Roman" w:cs="Times New Roman"/>
          <w:b/>
          <w:bCs/>
          <w:sz w:val="24"/>
          <w:szCs w:val="24"/>
        </w:rPr>
      </w:pPr>
      <w:r w:rsidRPr="00262D8E">
        <w:rPr>
          <w:rFonts w:ascii="Times New Roman" w:hAnsi="Times New Roman" w:cs="Times New Roman"/>
          <w:b/>
          <w:bCs/>
          <w:sz w:val="24"/>
          <w:szCs w:val="24"/>
        </w:rPr>
        <w:t>3.2.6 pH Stability and Conductance Measurement</w:t>
      </w:r>
    </w:p>
    <w:p w14:paraId="1CC1EACF" w14:textId="77777777" w:rsidR="00160CC2" w:rsidRDefault="00160CC2" w:rsidP="00160CC2">
      <w:pPr>
        <w:spacing w:line="480" w:lineRule="auto"/>
        <w:jc w:val="both"/>
        <w:rPr>
          <w:rFonts w:ascii="Times New Roman" w:hAnsi="Times New Roman" w:cs="Times New Roman"/>
          <w:sz w:val="24"/>
          <w:szCs w:val="24"/>
        </w:rPr>
      </w:pPr>
      <w:r w:rsidRPr="00262D8E">
        <w:rPr>
          <w:rFonts w:ascii="Times New Roman" w:hAnsi="Times New Roman" w:cs="Times New Roman"/>
          <w:sz w:val="24"/>
          <w:szCs w:val="24"/>
        </w:rPr>
        <w:t>The pH stability of the complex was studied in aqueous solution over a range of pH (2 to 10) using a digital pH meter. Electrical conductivity of the complex in ethanol and water was measured using a conductivity meter to evaluate ionic n</w:t>
      </w:r>
      <w:r>
        <w:rPr>
          <w:rFonts w:ascii="Times New Roman" w:hAnsi="Times New Roman" w:cs="Times New Roman"/>
          <w:sz w:val="24"/>
          <w:szCs w:val="24"/>
        </w:rPr>
        <w:t>ature and electrolytic behavior</w:t>
      </w:r>
    </w:p>
    <w:p w14:paraId="5659D0A1" w14:textId="77777777" w:rsidR="00160CC2" w:rsidRPr="00262D8E"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FOUR</w:t>
      </w:r>
    </w:p>
    <w:p w14:paraId="4EA58AA0" w14:textId="77777777" w:rsidR="00160CC2" w:rsidRPr="00262D8E" w:rsidRDefault="00160CC2" w:rsidP="00160CC2">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262D8E">
        <w:rPr>
          <w:rFonts w:ascii="Times New Roman" w:eastAsia="Times New Roman" w:hAnsi="Times New Roman" w:cs="Times New Roman"/>
          <w:b/>
          <w:bCs/>
          <w:sz w:val="24"/>
          <w:szCs w:val="24"/>
        </w:rPr>
        <w:t>RESULTS AND DISCUSSION</w:t>
      </w:r>
    </w:p>
    <w:p w14:paraId="3FC409AC"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4.1 Physical Characteristics of the Complex</w:t>
      </w:r>
    </w:p>
    <w:p w14:paraId="5EB3D463"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Nickel</w:t>
      </w:r>
      <w:r>
        <w:rPr>
          <w:rFonts w:ascii="Times New Roman" w:eastAsia="Times New Roman" w:hAnsi="Times New Roman" w:cs="Times New Roman"/>
          <w:sz w:val="24"/>
          <w:szCs w:val="24"/>
        </w:rPr>
        <w:t xml:space="preserve"> </w:t>
      </w:r>
      <w:r w:rsidRPr="00262D8E">
        <w:rPr>
          <w:rFonts w:ascii="Times New Roman" w:eastAsia="Times New Roman" w:hAnsi="Times New Roman" w:cs="Times New Roman"/>
          <w:sz w:val="24"/>
          <w:szCs w:val="24"/>
        </w:rPr>
        <w:t xml:space="preserve">(II)-ibuprofen complex appeared as a greenish crystalline solid, distinct in color from the white powder of pure ibuprofen and light green of </w:t>
      </w:r>
      <w:proofErr w:type="gramStart"/>
      <w:r w:rsidRPr="00262D8E">
        <w:rPr>
          <w:rFonts w:ascii="Times New Roman" w:eastAsia="Times New Roman" w:hAnsi="Times New Roman" w:cs="Times New Roman"/>
          <w:sz w:val="24"/>
          <w:szCs w:val="24"/>
        </w:rPr>
        <w:t>nickel(</w:t>
      </w:r>
      <w:proofErr w:type="gramEnd"/>
      <w:r w:rsidRPr="00262D8E">
        <w:rPr>
          <w:rFonts w:ascii="Times New Roman" w:eastAsia="Times New Roman" w:hAnsi="Times New Roman" w:cs="Times New Roman"/>
          <w:sz w:val="24"/>
          <w:szCs w:val="24"/>
        </w:rPr>
        <w:t>II) chloride. This color change is indicative of complexation. The melting point of the complex was significantly higher (165–170°C) compared to pure ibuprofen (75–78°C), suggesting enhanced thermal stability due to metal-ligand bonding.</w:t>
      </w:r>
    </w:p>
    <w:p w14:paraId="33E7D00E"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Figure 4.1:</w:t>
      </w:r>
      <w:r w:rsidRPr="00262D8E">
        <w:rPr>
          <w:rFonts w:ascii="Times New Roman" w:eastAsia="Times New Roman" w:hAnsi="Times New Roman" w:cs="Times New Roman"/>
          <w:sz w:val="24"/>
          <w:szCs w:val="24"/>
        </w:rPr>
        <w:t xml:space="preserve"> Photographs of Ibuprofen, </w:t>
      </w:r>
      <w:proofErr w:type="spellStart"/>
      <w:r w:rsidRPr="00262D8E">
        <w:rPr>
          <w:rFonts w:ascii="Times New Roman" w:eastAsia="Times New Roman" w:hAnsi="Times New Roman" w:cs="Times New Roman"/>
          <w:sz w:val="24"/>
          <w:szCs w:val="24"/>
        </w:rPr>
        <w:t>NiCl</w:t>
      </w:r>
      <w:proofErr w:type="spellEnd"/>
      <w:r w:rsidRPr="00262D8E">
        <w:rPr>
          <w:rFonts w:ascii="Times New Roman" w:eastAsia="Times New Roman" w:hAnsi="Times New Roman" w:cs="Times New Roman"/>
          <w:sz w:val="24"/>
          <w:szCs w:val="24"/>
        </w:rPr>
        <w:t xml:space="preserve">₂·6H₂O, and the </w:t>
      </w:r>
      <w:proofErr w:type="gramStart"/>
      <w:r w:rsidRPr="00262D8E">
        <w:rPr>
          <w:rFonts w:ascii="Times New Roman" w:eastAsia="Times New Roman" w:hAnsi="Times New Roman" w:cs="Times New Roman"/>
          <w:sz w:val="24"/>
          <w:szCs w:val="24"/>
        </w:rPr>
        <w:t>Nickel(</w:t>
      </w:r>
      <w:proofErr w:type="gramEnd"/>
      <w:r w:rsidRPr="00262D8E">
        <w:rPr>
          <w:rFonts w:ascii="Times New Roman" w:eastAsia="Times New Roman" w:hAnsi="Times New Roman" w:cs="Times New Roman"/>
          <w:sz w:val="24"/>
          <w:szCs w:val="24"/>
        </w:rPr>
        <w:t>II)-Ibuprofen Complex (green solid)</w:t>
      </w:r>
    </w:p>
    <w:p w14:paraId="5F2566C0"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4.2 Solubility Profile</w:t>
      </w:r>
    </w:p>
    <w:p w14:paraId="38E3C066"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complex showed moderate solubility in polar solvents like ethanol and DMSO, while it was poorly soluble in water and non-polar solvents like chloroform. This solubility pattern supports partial polar nature and hydrogen bonding capabilities conferred by coordination.</w:t>
      </w:r>
    </w:p>
    <w:p w14:paraId="1458CB12"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4.3 FTIR Spectroscopy</w:t>
      </w:r>
    </w:p>
    <w:p w14:paraId="2D7325FE"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lastRenderedPageBreak/>
        <w:t>The FTIR spectrum of free ibuprofen displayed a strong C=O stretching band at 1706 cm⁻¹ and a C–O stretching at 1215 cm⁻¹. In the complex, the C=O peak shifted to 1598 cm⁻¹ and C–O to 1245 cm⁻¹, indicating coordination through the carboxylate group. Additionally, a new broad band observed at 3450 cm⁻¹ was attributed to coordinated water.</w:t>
      </w:r>
    </w:p>
    <w:p w14:paraId="35853A72"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Figure 4.2:</w:t>
      </w:r>
      <w:r w:rsidRPr="00262D8E">
        <w:rPr>
          <w:rFonts w:ascii="Times New Roman" w:eastAsia="Times New Roman" w:hAnsi="Times New Roman" w:cs="Times New Roman"/>
          <w:sz w:val="24"/>
          <w:szCs w:val="24"/>
        </w:rPr>
        <w:t xml:space="preserve"> FTIR Spectra of Ibuprofen and </w:t>
      </w:r>
      <w:proofErr w:type="gramStart"/>
      <w:r w:rsidRPr="00262D8E">
        <w:rPr>
          <w:rFonts w:ascii="Times New Roman" w:eastAsia="Times New Roman" w:hAnsi="Times New Roman" w:cs="Times New Roman"/>
          <w:sz w:val="24"/>
          <w:szCs w:val="24"/>
        </w:rPr>
        <w:t>Ni(</w:t>
      </w:r>
      <w:proofErr w:type="gramEnd"/>
      <w:r w:rsidRPr="00262D8E">
        <w:rPr>
          <w:rFonts w:ascii="Times New Roman" w:eastAsia="Times New Roman" w:hAnsi="Times New Roman" w:cs="Times New Roman"/>
          <w:sz w:val="24"/>
          <w:szCs w:val="24"/>
        </w:rPr>
        <w:t>II)-Ibuprofen Complex</w:t>
      </w:r>
    </w:p>
    <w:p w14:paraId="531FF198"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4.4 UV-Vis Spectroscopy</w:t>
      </w:r>
    </w:p>
    <w:p w14:paraId="0B842751"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The UV-Vis spectrum of the complex exhibited an absorption band at ~720 nm corresponding to d–d transitions characteristic of octahedral </w:t>
      </w:r>
      <w:proofErr w:type="gramStart"/>
      <w:r w:rsidRPr="00262D8E">
        <w:rPr>
          <w:rFonts w:ascii="Times New Roman" w:eastAsia="Times New Roman" w:hAnsi="Times New Roman" w:cs="Times New Roman"/>
          <w:sz w:val="24"/>
          <w:szCs w:val="24"/>
        </w:rPr>
        <w:t>Ni(</w:t>
      </w:r>
      <w:proofErr w:type="gramEnd"/>
      <w:r w:rsidRPr="00262D8E">
        <w:rPr>
          <w:rFonts w:ascii="Times New Roman" w:eastAsia="Times New Roman" w:hAnsi="Times New Roman" w:cs="Times New Roman"/>
          <w:sz w:val="24"/>
          <w:szCs w:val="24"/>
        </w:rPr>
        <w:t>II) complexes. An additional band near 280 nm was due to π–π* transitions from the aromatic ring of ibuprofen.</w:t>
      </w:r>
    </w:p>
    <w:p w14:paraId="67E512C2"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Figure 4.3:</w:t>
      </w:r>
      <w:r w:rsidRPr="00262D8E">
        <w:rPr>
          <w:rFonts w:ascii="Times New Roman" w:eastAsia="Times New Roman" w:hAnsi="Times New Roman" w:cs="Times New Roman"/>
          <w:sz w:val="24"/>
          <w:szCs w:val="24"/>
        </w:rPr>
        <w:t xml:space="preserve"> UV-Vis Spectra of Ibuprofen and the Complex in DMSO</w:t>
      </w:r>
    </w:p>
    <w:p w14:paraId="5A0D8F7D"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4.5 NMR Analysis</w:t>
      </w:r>
    </w:p>
    <w:p w14:paraId="5546A7A5"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The ¹H NMR spectrum of ibuprofen showed a singlet for the carboxylic acid proton at δ ~11.8 ppm. This signal was absent in the complex, confirming deprotonation </w:t>
      </w:r>
      <w:r w:rsidRPr="00262D8E">
        <w:rPr>
          <w:rFonts w:ascii="Times New Roman" w:eastAsia="Times New Roman" w:hAnsi="Times New Roman" w:cs="Times New Roman"/>
          <w:sz w:val="24"/>
          <w:szCs w:val="24"/>
        </w:rPr>
        <w:lastRenderedPageBreak/>
        <w:t>and coordination to the metal. Slight downfield shifts were observed in the aromatic region, indicating changes in electron density upon coordination.</w:t>
      </w:r>
    </w:p>
    <w:p w14:paraId="129A3ABD"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4.6 Thermal Gravimetric Analysis (TGA)</w:t>
      </w:r>
    </w:p>
    <w:p w14:paraId="41CC1750"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TGA curve of the complex displayed a multi-step degradation:</w:t>
      </w:r>
    </w:p>
    <w:p w14:paraId="4DA729CF" w14:textId="77777777" w:rsidR="00160CC2" w:rsidRPr="00262D8E" w:rsidRDefault="00160CC2" w:rsidP="00160CC2">
      <w:pPr>
        <w:numPr>
          <w:ilvl w:val="0"/>
          <w:numId w:val="6"/>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Initial weight loss (~8%) below 150°C due to adsorbed and coordinated water.</w:t>
      </w:r>
    </w:p>
    <w:p w14:paraId="20FBCA8F" w14:textId="77777777" w:rsidR="00160CC2" w:rsidRPr="00262D8E" w:rsidRDefault="00160CC2" w:rsidP="00160CC2">
      <w:pPr>
        <w:numPr>
          <w:ilvl w:val="0"/>
          <w:numId w:val="6"/>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Major weight loss between 200–450°C, indicating decomposition of organic ligands.</w:t>
      </w:r>
    </w:p>
    <w:p w14:paraId="76969A0D" w14:textId="77777777" w:rsidR="00160CC2" w:rsidRPr="00262D8E" w:rsidRDefault="00160CC2" w:rsidP="00160CC2">
      <w:pPr>
        <w:numPr>
          <w:ilvl w:val="0"/>
          <w:numId w:val="6"/>
        </w:num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Residual mass (~20%) attributed to nickel oxide.</w:t>
      </w:r>
    </w:p>
    <w:p w14:paraId="0AA0D737"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Figure 4.4:</w:t>
      </w:r>
      <w:r w:rsidRPr="00262D8E">
        <w:rPr>
          <w:rFonts w:ascii="Times New Roman" w:eastAsia="Times New Roman" w:hAnsi="Times New Roman" w:cs="Times New Roman"/>
          <w:sz w:val="24"/>
          <w:szCs w:val="24"/>
        </w:rPr>
        <w:t xml:space="preserve"> TGA Curve of </w:t>
      </w:r>
      <w:proofErr w:type="gramStart"/>
      <w:r w:rsidRPr="00262D8E">
        <w:rPr>
          <w:rFonts w:ascii="Times New Roman" w:eastAsia="Times New Roman" w:hAnsi="Times New Roman" w:cs="Times New Roman"/>
          <w:sz w:val="24"/>
          <w:szCs w:val="24"/>
        </w:rPr>
        <w:t>Ni(</w:t>
      </w:r>
      <w:proofErr w:type="gramEnd"/>
      <w:r w:rsidRPr="00262D8E">
        <w:rPr>
          <w:rFonts w:ascii="Times New Roman" w:eastAsia="Times New Roman" w:hAnsi="Times New Roman" w:cs="Times New Roman"/>
          <w:sz w:val="24"/>
          <w:szCs w:val="24"/>
        </w:rPr>
        <w:t>II)-Ibuprofen Complex</w:t>
      </w:r>
    </w:p>
    <w:p w14:paraId="576D216F"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4.7 X-Ray Diffraction (XRD)</w:t>
      </w:r>
    </w:p>
    <w:p w14:paraId="10A891F8"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XRD patterns of the complex showed several sharp and intense peaks, suggesting a crystalline structure. Peaks at 2θ = 18.2°, 24.9°, and 31.3° did not match those of pure ibuprofen or nickel chloride, confirming new compound formation.</w:t>
      </w:r>
    </w:p>
    <w:p w14:paraId="2DF48720"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Figure 4.5:</w:t>
      </w:r>
      <w:r w:rsidRPr="00262D8E">
        <w:rPr>
          <w:rFonts w:ascii="Times New Roman" w:eastAsia="Times New Roman" w:hAnsi="Times New Roman" w:cs="Times New Roman"/>
          <w:sz w:val="24"/>
          <w:szCs w:val="24"/>
        </w:rPr>
        <w:t xml:space="preserve"> Powder XRD Pattern of </w:t>
      </w:r>
      <w:proofErr w:type="gramStart"/>
      <w:r w:rsidRPr="00262D8E">
        <w:rPr>
          <w:rFonts w:ascii="Times New Roman" w:eastAsia="Times New Roman" w:hAnsi="Times New Roman" w:cs="Times New Roman"/>
          <w:sz w:val="24"/>
          <w:szCs w:val="24"/>
        </w:rPr>
        <w:t>Ni(</w:t>
      </w:r>
      <w:proofErr w:type="gramEnd"/>
      <w:r w:rsidRPr="00262D8E">
        <w:rPr>
          <w:rFonts w:ascii="Times New Roman" w:eastAsia="Times New Roman" w:hAnsi="Times New Roman" w:cs="Times New Roman"/>
          <w:sz w:val="24"/>
          <w:szCs w:val="24"/>
        </w:rPr>
        <w:t>II)-Ibuprofen Complex</w:t>
      </w:r>
    </w:p>
    <w:p w14:paraId="18F09AAA"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lastRenderedPageBreak/>
        <w:t>4.8 Scanning Electron Microscopy (SEM)</w:t>
      </w:r>
    </w:p>
    <w:p w14:paraId="616A1C89"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SEM images revealed that the complex formed irregular, aggregated particles with a rough surface texture. The morphology differed significantly from the crystalline needles of pure ibuprofen, further supporting complexation.</w:t>
      </w:r>
    </w:p>
    <w:p w14:paraId="3ED59720"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Figure 4.6:</w:t>
      </w:r>
      <w:r w:rsidRPr="00262D8E">
        <w:rPr>
          <w:rFonts w:ascii="Times New Roman" w:eastAsia="Times New Roman" w:hAnsi="Times New Roman" w:cs="Times New Roman"/>
          <w:sz w:val="24"/>
          <w:szCs w:val="24"/>
        </w:rPr>
        <w:t xml:space="preserve"> SEM Images of </w:t>
      </w:r>
      <w:proofErr w:type="gramStart"/>
      <w:r w:rsidRPr="00262D8E">
        <w:rPr>
          <w:rFonts w:ascii="Times New Roman" w:eastAsia="Times New Roman" w:hAnsi="Times New Roman" w:cs="Times New Roman"/>
          <w:sz w:val="24"/>
          <w:szCs w:val="24"/>
        </w:rPr>
        <w:t>Ni(</w:t>
      </w:r>
      <w:proofErr w:type="gramEnd"/>
      <w:r w:rsidRPr="00262D8E">
        <w:rPr>
          <w:rFonts w:ascii="Times New Roman" w:eastAsia="Times New Roman" w:hAnsi="Times New Roman" w:cs="Times New Roman"/>
          <w:sz w:val="24"/>
          <w:szCs w:val="24"/>
        </w:rPr>
        <w:t>II)-Ibuprofen Complex at Different Magnifications</w:t>
      </w:r>
    </w:p>
    <w:p w14:paraId="23137AEC"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4.9 Antimicrobial Activity</w:t>
      </w:r>
    </w:p>
    <w:p w14:paraId="3D5F7079"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 xml:space="preserve">The complex exhibited moderate antimicrobial activity against </w:t>
      </w:r>
      <w:r w:rsidRPr="00262D8E">
        <w:rPr>
          <w:rFonts w:ascii="Times New Roman" w:eastAsia="Times New Roman" w:hAnsi="Times New Roman" w:cs="Times New Roman"/>
          <w:i/>
          <w:iCs/>
          <w:sz w:val="24"/>
          <w:szCs w:val="24"/>
        </w:rPr>
        <w:t>E. coli</w:t>
      </w:r>
      <w:r w:rsidRPr="00262D8E">
        <w:rPr>
          <w:rFonts w:ascii="Times New Roman" w:eastAsia="Times New Roman" w:hAnsi="Times New Roman" w:cs="Times New Roman"/>
          <w:sz w:val="24"/>
          <w:szCs w:val="24"/>
        </w:rPr>
        <w:t xml:space="preserve"> and </w:t>
      </w:r>
      <w:r w:rsidRPr="00262D8E">
        <w:rPr>
          <w:rFonts w:ascii="Times New Roman" w:eastAsia="Times New Roman" w:hAnsi="Times New Roman" w:cs="Times New Roman"/>
          <w:i/>
          <w:iCs/>
          <w:sz w:val="24"/>
          <w:szCs w:val="24"/>
        </w:rPr>
        <w:t>S. aureus</w:t>
      </w:r>
      <w:r w:rsidRPr="00262D8E">
        <w:rPr>
          <w:rFonts w:ascii="Times New Roman" w:eastAsia="Times New Roman" w:hAnsi="Times New Roman" w:cs="Times New Roman"/>
          <w:sz w:val="24"/>
          <w:szCs w:val="24"/>
        </w:rPr>
        <w:t xml:space="preserve">. The zone of inhibition for the complex was greater than for pure ibuprofen and </w:t>
      </w:r>
      <w:proofErr w:type="spellStart"/>
      <w:r w:rsidRPr="00262D8E">
        <w:rPr>
          <w:rFonts w:ascii="Times New Roman" w:eastAsia="Times New Roman" w:hAnsi="Times New Roman" w:cs="Times New Roman"/>
          <w:sz w:val="24"/>
          <w:szCs w:val="24"/>
        </w:rPr>
        <w:t>NiCl</w:t>
      </w:r>
      <w:proofErr w:type="spellEnd"/>
      <w:r w:rsidRPr="00262D8E">
        <w:rPr>
          <w:rFonts w:ascii="Times New Roman" w:eastAsia="Times New Roman" w:hAnsi="Times New Roman" w:cs="Times New Roman"/>
          <w:sz w:val="24"/>
          <w:szCs w:val="24"/>
        </w:rPr>
        <w:t>₂ alone, indicating synergistic enhancement.</w:t>
      </w:r>
    </w:p>
    <w:p w14:paraId="116AA967"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43F186EB"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23D1CF8C"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4313F019"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6EEEB86F"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572673DB"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tbl>
      <w:tblPr>
        <w:tblStyle w:val="PlainTable2"/>
        <w:tblW w:w="9727" w:type="dxa"/>
        <w:tblLook w:val="04A0" w:firstRow="1" w:lastRow="0" w:firstColumn="1" w:lastColumn="0" w:noHBand="0" w:noVBand="1"/>
      </w:tblPr>
      <w:tblGrid>
        <w:gridCol w:w="3578"/>
        <w:gridCol w:w="2796"/>
        <w:gridCol w:w="3353"/>
      </w:tblGrid>
      <w:tr w:rsidR="00160CC2" w:rsidRPr="00262D8E" w14:paraId="371E2838" w14:textId="77777777" w:rsidTr="0068040C">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hideMark/>
          </w:tcPr>
          <w:p w14:paraId="79378A5F" w14:textId="77777777" w:rsidR="00160CC2" w:rsidRPr="00262D8E" w:rsidRDefault="00160CC2" w:rsidP="006804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2D8E">
              <w:rPr>
                <w:rFonts w:ascii="Times New Roman" w:eastAsia="Times New Roman" w:hAnsi="Times New Roman" w:cs="Times New Roman"/>
                <w:sz w:val="24"/>
                <w:szCs w:val="24"/>
              </w:rPr>
              <w:t>Sample</w:t>
            </w:r>
          </w:p>
        </w:tc>
        <w:tc>
          <w:tcPr>
            <w:tcW w:w="0" w:type="auto"/>
            <w:hideMark/>
          </w:tcPr>
          <w:p w14:paraId="62C45B57" w14:textId="77777777" w:rsidR="00160CC2" w:rsidRPr="00262D8E" w:rsidRDefault="00160CC2" w:rsidP="006804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i/>
                <w:iCs/>
                <w:sz w:val="24"/>
                <w:szCs w:val="24"/>
              </w:rPr>
              <w:t>E. coli</w:t>
            </w:r>
            <w:r w:rsidRPr="00262D8E">
              <w:rPr>
                <w:rFonts w:ascii="Times New Roman" w:eastAsia="Times New Roman" w:hAnsi="Times New Roman" w:cs="Times New Roman"/>
                <w:sz w:val="24"/>
                <w:szCs w:val="24"/>
              </w:rPr>
              <w:t xml:space="preserve"> (mm)</w:t>
            </w:r>
          </w:p>
        </w:tc>
        <w:tc>
          <w:tcPr>
            <w:tcW w:w="0" w:type="auto"/>
            <w:hideMark/>
          </w:tcPr>
          <w:p w14:paraId="21F10A20" w14:textId="77777777" w:rsidR="00160CC2" w:rsidRPr="00262D8E" w:rsidRDefault="00160CC2" w:rsidP="0068040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i/>
                <w:iCs/>
                <w:sz w:val="24"/>
                <w:szCs w:val="24"/>
              </w:rPr>
              <w:t>S. aureus</w:t>
            </w:r>
            <w:r w:rsidRPr="00262D8E">
              <w:rPr>
                <w:rFonts w:ascii="Times New Roman" w:eastAsia="Times New Roman" w:hAnsi="Times New Roman" w:cs="Times New Roman"/>
                <w:sz w:val="24"/>
                <w:szCs w:val="24"/>
              </w:rPr>
              <w:t xml:space="preserve"> (mm)</w:t>
            </w:r>
          </w:p>
        </w:tc>
      </w:tr>
      <w:tr w:rsidR="00160CC2" w:rsidRPr="00262D8E" w14:paraId="552EB70E" w14:textId="77777777" w:rsidTr="006804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AF9C7D5" w14:textId="77777777" w:rsidR="00160CC2" w:rsidRPr="00262D8E" w:rsidRDefault="00160CC2" w:rsidP="0068040C">
            <w:pPr>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Ibuprofen</w:t>
            </w:r>
            <w:r>
              <w:rPr>
                <w:rFonts w:ascii="Times New Roman" w:eastAsia="Times New Roman" w:hAnsi="Times New Roman" w:cs="Times New Roman"/>
                <w:sz w:val="24"/>
                <w:szCs w:val="24"/>
              </w:rPr>
              <w:t xml:space="preserve">                                                      </w:t>
            </w:r>
          </w:p>
        </w:tc>
        <w:tc>
          <w:tcPr>
            <w:tcW w:w="0" w:type="auto"/>
            <w:hideMark/>
          </w:tcPr>
          <w:p w14:paraId="7B7407E6" w14:textId="77777777" w:rsidR="00160CC2" w:rsidRPr="00262D8E" w:rsidRDefault="00160CC2" w:rsidP="00680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8.5</w:t>
            </w:r>
          </w:p>
        </w:tc>
        <w:tc>
          <w:tcPr>
            <w:tcW w:w="0" w:type="auto"/>
            <w:hideMark/>
          </w:tcPr>
          <w:p w14:paraId="2D5FF45F" w14:textId="77777777" w:rsidR="00160CC2" w:rsidRPr="00262D8E" w:rsidRDefault="00160CC2" w:rsidP="00680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9.0</w:t>
            </w:r>
          </w:p>
        </w:tc>
      </w:tr>
      <w:tr w:rsidR="00160CC2" w:rsidRPr="00262D8E" w14:paraId="3D1283CF" w14:textId="77777777" w:rsidTr="0068040C">
        <w:trPr>
          <w:trHeight w:val="299"/>
        </w:trPr>
        <w:tc>
          <w:tcPr>
            <w:cnfStyle w:val="001000000000" w:firstRow="0" w:lastRow="0" w:firstColumn="1" w:lastColumn="0" w:oddVBand="0" w:evenVBand="0" w:oddHBand="0" w:evenHBand="0" w:firstRowFirstColumn="0" w:firstRowLastColumn="0" w:lastRowFirstColumn="0" w:lastRowLastColumn="0"/>
            <w:tcW w:w="0" w:type="auto"/>
            <w:hideMark/>
          </w:tcPr>
          <w:p w14:paraId="7C31660E" w14:textId="77777777" w:rsidR="00160CC2" w:rsidRPr="00262D8E" w:rsidRDefault="00160CC2" w:rsidP="0068040C">
            <w:pPr>
              <w:rPr>
                <w:rFonts w:ascii="Times New Roman" w:eastAsia="Times New Roman" w:hAnsi="Times New Roman" w:cs="Times New Roman"/>
                <w:sz w:val="24"/>
                <w:szCs w:val="24"/>
              </w:rPr>
            </w:pPr>
            <w:proofErr w:type="spellStart"/>
            <w:r w:rsidRPr="00262D8E">
              <w:rPr>
                <w:rFonts w:ascii="Times New Roman" w:eastAsia="Times New Roman" w:hAnsi="Times New Roman" w:cs="Times New Roman"/>
                <w:sz w:val="24"/>
                <w:szCs w:val="24"/>
              </w:rPr>
              <w:t>NiCl</w:t>
            </w:r>
            <w:proofErr w:type="spellEnd"/>
            <w:r w:rsidRPr="00262D8E">
              <w:rPr>
                <w:rFonts w:ascii="Times New Roman" w:eastAsia="Times New Roman" w:hAnsi="Times New Roman" w:cs="Times New Roman"/>
                <w:sz w:val="24"/>
                <w:szCs w:val="24"/>
              </w:rPr>
              <w:t>₂·6H₂O</w:t>
            </w:r>
          </w:p>
        </w:tc>
        <w:tc>
          <w:tcPr>
            <w:tcW w:w="0" w:type="auto"/>
            <w:hideMark/>
          </w:tcPr>
          <w:p w14:paraId="0E251C5A" w14:textId="77777777" w:rsidR="00160CC2" w:rsidRPr="00262D8E" w:rsidRDefault="00160CC2" w:rsidP="00680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10.0</w:t>
            </w:r>
          </w:p>
        </w:tc>
        <w:tc>
          <w:tcPr>
            <w:tcW w:w="0" w:type="auto"/>
            <w:hideMark/>
          </w:tcPr>
          <w:p w14:paraId="40BD6683" w14:textId="77777777" w:rsidR="00160CC2" w:rsidRPr="00262D8E" w:rsidRDefault="00160CC2" w:rsidP="00680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10.5</w:t>
            </w:r>
          </w:p>
        </w:tc>
      </w:tr>
      <w:tr w:rsidR="00160CC2" w:rsidRPr="00262D8E" w14:paraId="3562AAD4" w14:textId="77777777" w:rsidTr="006804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A577C56" w14:textId="77777777" w:rsidR="00160CC2" w:rsidRPr="00262D8E" w:rsidRDefault="00160CC2" w:rsidP="0068040C">
            <w:pPr>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Ni-Ibuprofen</w:t>
            </w:r>
          </w:p>
        </w:tc>
        <w:tc>
          <w:tcPr>
            <w:tcW w:w="0" w:type="auto"/>
            <w:hideMark/>
          </w:tcPr>
          <w:p w14:paraId="5949A471" w14:textId="77777777" w:rsidR="00160CC2" w:rsidRPr="00262D8E" w:rsidRDefault="00160CC2" w:rsidP="00680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14.2</w:t>
            </w:r>
          </w:p>
        </w:tc>
        <w:tc>
          <w:tcPr>
            <w:tcW w:w="0" w:type="auto"/>
            <w:hideMark/>
          </w:tcPr>
          <w:p w14:paraId="79365B8A" w14:textId="77777777" w:rsidR="00160CC2" w:rsidRPr="00262D8E" w:rsidRDefault="00160CC2" w:rsidP="006804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15.0</w:t>
            </w:r>
          </w:p>
        </w:tc>
      </w:tr>
      <w:tr w:rsidR="00160CC2" w:rsidRPr="00262D8E" w14:paraId="70AEAFC4" w14:textId="77777777" w:rsidTr="0068040C">
        <w:trPr>
          <w:trHeight w:val="299"/>
        </w:trPr>
        <w:tc>
          <w:tcPr>
            <w:cnfStyle w:val="001000000000" w:firstRow="0" w:lastRow="0" w:firstColumn="1" w:lastColumn="0" w:oddVBand="0" w:evenVBand="0" w:oddHBand="0" w:evenHBand="0" w:firstRowFirstColumn="0" w:firstRowLastColumn="0" w:lastRowFirstColumn="0" w:lastRowLastColumn="0"/>
            <w:tcW w:w="0" w:type="auto"/>
            <w:hideMark/>
          </w:tcPr>
          <w:p w14:paraId="25405DDC" w14:textId="77777777" w:rsidR="00160CC2" w:rsidRPr="00262D8E" w:rsidRDefault="00160CC2" w:rsidP="0068040C">
            <w:pPr>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DMSO (control)</w:t>
            </w:r>
          </w:p>
        </w:tc>
        <w:tc>
          <w:tcPr>
            <w:tcW w:w="0" w:type="auto"/>
            <w:hideMark/>
          </w:tcPr>
          <w:p w14:paraId="315D8868" w14:textId="77777777" w:rsidR="00160CC2" w:rsidRPr="00262D8E" w:rsidRDefault="00160CC2" w:rsidP="00680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0.0</w:t>
            </w:r>
          </w:p>
        </w:tc>
        <w:tc>
          <w:tcPr>
            <w:tcW w:w="0" w:type="auto"/>
            <w:hideMark/>
          </w:tcPr>
          <w:p w14:paraId="6C46BC32" w14:textId="77777777" w:rsidR="00160CC2" w:rsidRPr="00262D8E" w:rsidRDefault="00160CC2" w:rsidP="006804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0.0</w:t>
            </w:r>
          </w:p>
        </w:tc>
      </w:tr>
    </w:tbl>
    <w:p w14:paraId="7899D7BA" w14:textId="77777777" w:rsidR="00160CC2" w:rsidRPr="00262D8E" w:rsidRDefault="00160CC2" w:rsidP="00160CC2">
      <w:pPr>
        <w:spacing w:before="100" w:beforeAutospacing="1" w:after="100" w:afterAutospacing="1" w:line="240" w:lineRule="auto"/>
        <w:rPr>
          <w:rFonts w:ascii="Times New Roman" w:eastAsia="Times New Roman" w:hAnsi="Times New Roman" w:cs="Times New Roman"/>
          <w:sz w:val="24"/>
          <w:szCs w:val="24"/>
        </w:rPr>
      </w:pPr>
      <w:r w:rsidRPr="00262D8E">
        <w:rPr>
          <w:rFonts w:ascii="Times New Roman" w:eastAsia="Times New Roman" w:hAnsi="Times New Roman" w:cs="Times New Roman"/>
          <w:b/>
          <w:bCs/>
          <w:sz w:val="24"/>
          <w:szCs w:val="24"/>
        </w:rPr>
        <w:t>Figure 4.7:</w:t>
      </w:r>
      <w:r w:rsidRPr="00262D8E">
        <w:rPr>
          <w:rFonts w:ascii="Times New Roman" w:eastAsia="Times New Roman" w:hAnsi="Times New Roman" w:cs="Times New Roman"/>
          <w:sz w:val="24"/>
          <w:szCs w:val="24"/>
        </w:rPr>
        <w:t xml:space="preserve"> Zones of Inhibition for Test Compounds</w:t>
      </w:r>
    </w:p>
    <w:p w14:paraId="40F5FF91"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4.10 pH Stability and Conductance</w:t>
      </w:r>
    </w:p>
    <w:p w14:paraId="385A4767"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complex was stable across pH 4–9 but showed signs of decomposition at pH &lt;3, evidenced by color change and precipitation. Conductivity measurements in ethanol confirmed the non-electrolytic nature of the complex, typical for neutral coordination compounds.</w:t>
      </w:r>
    </w:p>
    <w:p w14:paraId="7A71F934" w14:textId="77777777" w:rsidR="00160CC2" w:rsidRPr="00262D8E" w:rsidRDefault="00160CC2" w:rsidP="00160CC2">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262D8E">
        <w:rPr>
          <w:rFonts w:ascii="Times New Roman" w:eastAsia="Times New Roman" w:hAnsi="Times New Roman" w:cs="Times New Roman"/>
          <w:b/>
          <w:bCs/>
          <w:sz w:val="27"/>
          <w:szCs w:val="27"/>
        </w:rPr>
        <w:t>4.11 Discussion</w:t>
      </w:r>
    </w:p>
    <w:p w14:paraId="01724857" w14:textId="77777777" w:rsidR="00160CC2" w:rsidRPr="00262D8E"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 formation of the Nickel</w:t>
      </w:r>
      <w:r>
        <w:rPr>
          <w:rFonts w:ascii="Times New Roman" w:eastAsia="Times New Roman" w:hAnsi="Times New Roman" w:cs="Times New Roman"/>
          <w:sz w:val="24"/>
          <w:szCs w:val="24"/>
        </w:rPr>
        <w:t xml:space="preserve"> </w:t>
      </w:r>
      <w:r w:rsidRPr="00262D8E">
        <w:rPr>
          <w:rFonts w:ascii="Times New Roman" w:eastAsia="Times New Roman" w:hAnsi="Times New Roman" w:cs="Times New Roman"/>
          <w:sz w:val="24"/>
          <w:szCs w:val="24"/>
        </w:rPr>
        <w:t xml:space="preserve">(II)-ibuprofen complex was confirmed through spectral and analytical techniques. Shifts in FTIR and NMR spectra, new </w:t>
      </w:r>
      <w:r>
        <w:rPr>
          <w:rFonts w:ascii="Times New Roman" w:eastAsia="Times New Roman" w:hAnsi="Times New Roman" w:cs="Times New Roman"/>
          <w:sz w:val="24"/>
          <w:szCs w:val="24"/>
        </w:rPr>
        <w:t>d–d</w:t>
      </w:r>
      <w:r w:rsidRPr="00262D8E">
        <w:rPr>
          <w:rFonts w:ascii="Times New Roman" w:eastAsia="Times New Roman" w:hAnsi="Times New Roman" w:cs="Times New Roman"/>
          <w:sz w:val="24"/>
          <w:szCs w:val="24"/>
        </w:rPr>
        <w:t xml:space="preserve"> transitions in UV-Vis, and distinct crystallinity in XRD patterns collectively support complexation. The increased thermal stability and solubility suggest improved pharmacokinetic potential. Furthermore, enhanced antimicrobial activity may </w:t>
      </w:r>
      <w:r w:rsidRPr="00262D8E">
        <w:rPr>
          <w:rFonts w:ascii="Times New Roman" w:eastAsia="Times New Roman" w:hAnsi="Times New Roman" w:cs="Times New Roman"/>
          <w:sz w:val="24"/>
          <w:szCs w:val="24"/>
        </w:rPr>
        <w:lastRenderedPageBreak/>
        <w:t>result from increased lipophilicity and better cell membrane penetration due to metal coordination.</w:t>
      </w:r>
    </w:p>
    <w:p w14:paraId="184DDC3E"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r w:rsidRPr="00262D8E">
        <w:rPr>
          <w:rFonts w:ascii="Times New Roman" w:eastAsia="Times New Roman" w:hAnsi="Times New Roman" w:cs="Times New Roman"/>
          <w:sz w:val="24"/>
          <w:szCs w:val="24"/>
        </w:rPr>
        <w:t>These findings align with literature on NSAID-metal complexes (Basu et al., 2016; Santos et al., 2018), validating the potential application of such complexes in drug development. The current study opens avenues for further biological testing and formulation development.</w:t>
      </w:r>
    </w:p>
    <w:p w14:paraId="7E06F78F"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6C5427C3"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73866158"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05515067"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1B863465"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0694CA48"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1520D97E"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28446621" w14:textId="77777777" w:rsidR="00160CC2" w:rsidRDefault="00160CC2" w:rsidP="00160CC2">
      <w:pPr>
        <w:spacing w:before="100" w:beforeAutospacing="1" w:after="100" w:afterAutospacing="1" w:line="480" w:lineRule="auto"/>
        <w:jc w:val="both"/>
        <w:rPr>
          <w:rFonts w:ascii="Times New Roman" w:eastAsia="Times New Roman" w:hAnsi="Times New Roman" w:cs="Times New Roman"/>
          <w:sz w:val="24"/>
          <w:szCs w:val="24"/>
        </w:rPr>
      </w:pPr>
    </w:p>
    <w:p w14:paraId="630ED208" w14:textId="77777777" w:rsidR="00160CC2" w:rsidRPr="00B65C7A" w:rsidRDefault="00160CC2" w:rsidP="00160CC2">
      <w:pPr>
        <w:pStyle w:val="Heading2"/>
        <w:jc w:val="center"/>
        <w:rPr>
          <w:rStyle w:val="Strong"/>
          <w:b/>
          <w:bCs/>
          <w:sz w:val="24"/>
          <w:szCs w:val="24"/>
        </w:rPr>
      </w:pPr>
      <w:r>
        <w:rPr>
          <w:rStyle w:val="Strong"/>
          <w:b/>
          <w:bCs/>
          <w:sz w:val="24"/>
          <w:szCs w:val="24"/>
        </w:rPr>
        <w:lastRenderedPageBreak/>
        <w:t>CHAPTER FIVE</w:t>
      </w:r>
    </w:p>
    <w:p w14:paraId="4A9C7923" w14:textId="77777777" w:rsidR="00160CC2" w:rsidRPr="00B65C7A" w:rsidRDefault="00160CC2" w:rsidP="00160CC2">
      <w:pPr>
        <w:pStyle w:val="Heading2"/>
        <w:jc w:val="center"/>
        <w:rPr>
          <w:b w:val="0"/>
          <w:bCs w:val="0"/>
          <w:sz w:val="24"/>
          <w:szCs w:val="24"/>
        </w:rPr>
      </w:pPr>
      <w:r w:rsidRPr="00B65C7A">
        <w:rPr>
          <w:rStyle w:val="Strong"/>
          <w:b/>
          <w:bCs/>
          <w:sz w:val="24"/>
          <w:szCs w:val="24"/>
        </w:rPr>
        <w:t>CONCLUSION AND RECOMMENDATIONS</w:t>
      </w:r>
    </w:p>
    <w:p w14:paraId="6FE013B2" w14:textId="77777777" w:rsidR="00160CC2" w:rsidRDefault="00160CC2" w:rsidP="00160CC2">
      <w:pPr>
        <w:pStyle w:val="Heading3"/>
        <w:spacing w:line="480" w:lineRule="auto"/>
        <w:jc w:val="both"/>
      </w:pPr>
      <w:r>
        <w:t>5.1 General Conclusion</w:t>
      </w:r>
    </w:p>
    <w:p w14:paraId="026087A8" w14:textId="77777777" w:rsidR="00160CC2" w:rsidRDefault="00160CC2" w:rsidP="00160CC2">
      <w:pPr>
        <w:pStyle w:val="NormalWeb"/>
        <w:spacing w:line="480" w:lineRule="auto"/>
        <w:jc w:val="both"/>
      </w:pPr>
      <w:r>
        <w:t xml:space="preserve">This study successfully synthesized and characterized </w:t>
      </w:r>
      <w:r w:rsidR="00DF28B0">
        <w:t xml:space="preserve">a coordination complex of Iron </w:t>
      </w:r>
      <w:r>
        <w:t>(</w:t>
      </w:r>
      <w:r w:rsidR="00DF28B0">
        <w:t>I</w:t>
      </w:r>
      <w:r>
        <w:t xml:space="preserve">II) chloride with ibuprofen, a commonly used non-steroidal anti-inflammatory drug. The formation of the complex was confirmed through multiple characterization techniques including FTIR, UV-Vis, NMR, TGA, XRD, and SEM. The significant shifts in IR absorption bands and NMR signals, appearance of new d–d transition peaks, and distinct morphological and crystallographic features all provided compelling evidence for successful coordination. The observed increase in thermal stability, modification of solubility profile, and enhanced antimicrobial activity of the complex further </w:t>
      </w:r>
      <w:proofErr w:type="gramStart"/>
      <w:r>
        <w:t>highlight</w:t>
      </w:r>
      <w:proofErr w:type="gramEnd"/>
      <w:r>
        <w:t xml:space="preserve"> the promising impact of metal coordination on the properties of ibuprofen.</w:t>
      </w:r>
    </w:p>
    <w:p w14:paraId="4C40F266" w14:textId="77777777" w:rsidR="00160CC2" w:rsidRDefault="00160CC2" w:rsidP="00160CC2">
      <w:pPr>
        <w:pStyle w:val="NormalWeb"/>
        <w:spacing w:line="480" w:lineRule="auto"/>
        <w:jc w:val="both"/>
      </w:pPr>
      <w:r>
        <w:t xml:space="preserve">The antimicrobial analysis showed that the synthesized </w:t>
      </w:r>
      <w:proofErr w:type="gramStart"/>
      <w:r>
        <w:t>Ni(</w:t>
      </w:r>
      <w:proofErr w:type="gramEnd"/>
      <w:r>
        <w:t xml:space="preserve">II)-ibuprofen complex had a greater inhibitory effect against </w:t>
      </w:r>
      <w:r>
        <w:rPr>
          <w:rStyle w:val="Emphasis"/>
          <w:rFonts w:eastAsiaTheme="majorEastAsia"/>
        </w:rPr>
        <w:t>E. coli</w:t>
      </w:r>
      <w:r>
        <w:t xml:space="preserve"> and </w:t>
      </w:r>
      <w:r>
        <w:rPr>
          <w:rStyle w:val="Emphasis"/>
          <w:rFonts w:eastAsiaTheme="majorEastAsia"/>
        </w:rPr>
        <w:t>S. aureus</w:t>
      </w:r>
      <w:r>
        <w:t xml:space="preserve"> compared to the </w:t>
      </w:r>
      <w:proofErr w:type="spellStart"/>
      <w:r>
        <w:t>uncomplexed</w:t>
      </w:r>
      <w:proofErr w:type="spellEnd"/>
      <w:r>
        <w:t xml:space="preserve"> drug and metal salt, supporting the notion that metal coordination can enhance biological activity. This may be attributed to improved lipophilicity and </w:t>
      </w:r>
      <w:r>
        <w:lastRenderedPageBreak/>
        <w:t>interaction with microbial cell membranes, in line with the Overtone’s concept and chelation theory (Santos et al., 2018).</w:t>
      </w:r>
    </w:p>
    <w:p w14:paraId="72A02000" w14:textId="77777777" w:rsidR="00160CC2" w:rsidRDefault="00160CC2" w:rsidP="00160CC2">
      <w:pPr>
        <w:pStyle w:val="NormalWeb"/>
        <w:spacing w:line="480" w:lineRule="auto"/>
        <w:jc w:val="both"/>
      </w:pPr>
      <w:r>
        <w:t>Overall, this work contributes to the growing field of medicinal coordination chemistry by demonstrating that simple coordination of a transition metal to a conventional drug can result in notable enhancements in physicochemical and biological behavior.</w:t>
      </w:r>
    </w:p>
    <w:p w14:paraId="03F894E4" w14:textId="77777777" w:rsidR="00160CC2" w:rsidRDefault="00160CC2" w:rsidP="00160CC2">
      <w:pPr>
        <w:pStyle w:val="Heading3"/>
        <w:spacing w:line="480" w:lineRule="auto"/>
        <w:jc w:val="both"/>
      </w:pPr>
      <w:r>
        <w:t>5.2 Specific Findings</w:t>
      </w:r>
    </w:p>
    <w:p w14:paraId="7274B017" w14:textId="77777777" w:rsidR="00160CC2" w:rsidRDefault="00DF28B0" w:rsidP="00160CC2">
      <w:pPr>
        <w:pStyle w:val="NormalWeb"/>
        <w:numPr>
          <w:ilvl w:val="0"/>
          <w:numId w:val="7"/>
        </w:numPr>
        <w:spacing w:line="480" w:lineRule="auto"/>
        <w:jc w:val="both"/>
      </w:pPr>
      <w:r>
        <w:t xml:space="preserve">Ibuprofen coordinated </w:t>
      </w:r>
      <w:proofErr w:type="spellStart"/>
      <w:r>
        <w:t>toFe</w:t>
      </w:r>
      <w:proofErr w:type="spellEnd"/>
      <w:r>
        <w:t xml:space="preserve"> </w:t>
      </w:r>
      <w:r w:rsidR="00160CC2">
        <w:t>(</w:t>
      </w:r>
      <w:r>
        <w:t>I</w:t>
      </w:r>
      <w:r w:rsidR="00160CC2">
        <w:t>II) via its carboxylate group, forming a stable octahedral complex.</w:t>
      </w:r>
    </w:p>
    <w:p w14:paraId="01944437" w14:textId="77777777" w:rsidR="00160CC2" w:rsidRDefault="00160CC2" w:rsidP="00160CC2">
      <w:pPr>
        <w:pStyle w:val="NormalWeb"/>
        <w:numPr>
          <w:ilvl w:val="0"/>
          <w:numId w:val="7"/>
        </w:numPr>
        <w:spacing w:line="480" w:lineRule="auto"/>
        <w:jc w:val="both"/>
      </w:pPr>
      <w:r>
        <w:t>FTIR and NMR confirmed structural changes associated with complexation.</w:t>
      </w:r>
    </w:p>
    <w:p w14:paraId="3009AE26" w14:textId="77777777" w:rsidR="00160CC2" w:rsidRDefault="00160CC2" w:rsidP="00160CC2">
      <w:pPr>
        <w:pStyle w:val="NormalWeb"/>
        <w:numPr>
          <w:ilvl w:val="0"/>
          <w:numId w:val="7"/>
        </w:numPr>
        <w:spacing w:line="480" w:lineRule="auto"/>
        <w:jc w:val="both"/>
      </w:pPr>
      <w:r>
        <w:t>TGA analysis indicated the complex was thermally stable up to ~200°C.</w:t>
      </w:r>
    </w:p>
    <w:p w14:paraId="7E6ABC2C" w14:textId="77777777" w:rsidR="00160CC2" w:rsidRDefault="00160CC2" w:rsidP="00160CC2">
      <w:pPr>
        <w:pStyle w:val="NormalWeb"/>
        <w:numPr>
          <w:ilvl w:val="0"/>
          <w:numId w:val="7"/>
        </w:numPr>
        <w:spacing w:line="480" w:lineRule="auto"/>
        <w:jc w:val="both"/>
      </w:pPr>
      <w:r>
        <w:t>XRD and SEM revealed the formation of new crystalline and morphological structures.</w:t>
      </w:r>
    </w:p>
    <w:p w14:paraId="5FC1DD8E" w14:textId="77777777" w:rsidR="00160CC2" w:rsidRDefault="00160CC2" w:rsidP="00160CC2">
      <w:pPr>
        <w:pStyle w:val="NormalWeb"/>
        <w:numPr>
          <w:ilvl w:val="0"/>
          <w:numId w:val="7"/>
        </w:numPr>
        <w:spacing w:line="480" w:lineRule="auto"/>
        <w:jc w:val="both"/>
      </w:pPr>
      <w:r>
        <w:t>The complex displayed superior antimicrobial activity compared to its individual components.</w:t>
      </w:r>
    </w:p>
    <w:p w14:paraId="2B5D72AB" w14:textId="77777777" w:rsidR="00160CC2" w:rsidRDefault="00160CC2" w:rsidP="00160CC2">
      <w:pPr>
        <w:pStyle w:val="Heading3"/>
        <w:spacing w:line="480" w:lineRule="auto"/>
        <w:jc w:val="both"/>
      </w:pPr>
      <w:r>
        <w:t>5.3 Contributions to Knowledge</w:t>
      </w:r>
    </w:p>
    <w:p w14:paraId="3B04DB0B" w14:textId="77777777" w:rsidR="00160CC2" w:rsidRDefault="00160CC2" w:rsidP="00160CC2">
      <w:pPr>
        <w:pStyle w:val="NormalWeb"/>
        <w:numPr>
          <w:ilvl w:val="0"/>
          <w:numId w:val="8"/>
        </w:numPr>
        <w:spacing w:line="480" w:lineRule="auto"/>
        <w:jc w:val="both"/>
      </w:pPr>
      <w:r>
        <w:lastRenderedPageBreak/>
        <w:t>Demonstrated the feasibility of synthesizing metal complexes using over-the-counter NSAIDs.</w:t>
      </w:r>
    </w:p>
    <w:p w14:paraId="4454156E" w14:textId="77777777" w:rsidR="00160CC2" w:rsidRDefault="00160CC2" w:rsidP="00160CC2">
      <w:pPr>
        <w:pStyle w:val="NormalWeb"/>
        <w:numPr>
          <w:ilvl w:val="0"/>
          <w:numId w:val="8"/>
        </w:numPr>
        <w:spacing w:line="480" w:lineRule="auto"/>
        <w:jc w:val="both"/>
      </w:pPr>
      <w:r>
        <w:t xml:space="preserve">Provided structural and thermal insights into </w:t>
      </w:r>
      <w:proofErr w:type="gramStart"/>
      <w:r>
        <w:t>Ni(</w:t>
      </w:r>
      <w:proofErr w:type="gramEnd"/>
      <w:r>
        <w:t>II)-ibuprofen coordination.</w:t>
      </w:r>
    </w:p>
    <w:p w14:paraId="68C6EE08" w14:textId="77777777" w:rsidR="00160CC2" w:rsidRDefault="00160CC2" w:rsidP="00160CC2">
      <w:pPr>
        <w:pStyle w:val="NormalWeb"/>
        <w:numPr>
          <w:ilvl w:val="0"/>
          <w:numId w:val="8"/>
        </w:numPr>
        <w:spacing w:line="480" w:lineRule="auto"/>
        <w:jc w:val="both"/>
      </w:pPr>
      <w:r>
        <w:t>Highlighted the enhancement of antibacterial properties via metal-ligand interaction.</w:t>
      </w:r>
    </w:p>
    <w:p w14:paraId="32A69747" w14:textId="77777777" w:rsidR="00160CC2" w:rsidRDefault="00160CC2" w:rsidP="00160CC2">
      <w:pPr>
        <w:pStyle w:val="NormalWeb"/>
        <w:numPr>
          <w:ilvl w:val="0"/>
          <w:numId w:val="8"/>
        </w:numPr>
        <w:spacing w:line="480" w:lineRule="auto"/>
        <w:jc w:val="both"/>
      </w:pPr>
      <w:r>
        <w:t>Offered a potential model for developing metal-drug conjugates with improved efficacy.</w:t>
      </w:r>
    </w:p>
    <w:p w14:paraId="3C0647A0" w14:textId="77777777" w:rsidR="00160CC2" w:rsidRDefault="00160CC2" w:rsidP="00160CC2">
      <w:pPr>
        <w:pStyle w:val="Heading3"/>
        <w:spacing w:line="480" w:lineRule="auto"/>
        <w:jc w:val="both"/>
      </w:pPr>
      <w:r>
        <w:t>5.4 Recommendations</w:t>
      </w:r>
    </w:p>
    <w:p w14:paraId="57F68DE1" w14:textId="77777777" w:rsidR="00160CC2" w:rsidRDefault="00160CC2" w:rsidP="00160CC2">
      <w:pPr>
        <w:pStyle w:val="NormalWeb"/>
        <w:spacing w:line="480" w:lineRule="auto"/>
        <w:jc w:val="both"/>
      </w:pPr>
      <w:r>
        <w:t>Based on the findings of this study, the following recommendations are proposed:</w:t>
      </w:r>
    </w:p>
    <w:p w14:paraId="28ADD8E4" w14:textId="77777777" w:rsidR="00160CC2" w:rsidRDefault="00160CC2" w:rsidP="00160CC2">
      <w:pPr>
        <w:pStyle w:val="NormalWeb"/>
        <w:numPr>
          <w:ilvl w:val="0"/>
          <w:numId w:val="9"/>
        </w:numPr>
        <w:spacing w:line="480" w:lineRule="auto"/>
        <w:jc w:val="both"/>
      </w:pPr>
      <w:r>
        <w:rPr>
          <w:rStyle w:val="Strong"/>
        </w:rPr>
        <w:t>Biological Evaluation</w:t>
      </w:r>
      <w:r>
        <w:t>: The complex should be further evaluated for other biological properties, such as anti-inflammatory, analgesic, antioxidant, and anticancer activities.</w:t>
      </w:r>
    </w:p>
    <w:p w14:paraId="306668BD" w14:textId="77777777" w:rsidR="00160CC2" w:rsidRDefault="00160CC2" w:rsidP="00160CC2">
      <w:pPr>
        <w:pStyle w:val="NormalWeb"/>
        <w:numPr>
          <w:ilvl w:val="0"/>
          <w:numId w:val="9"/>
        </w:numPr>
        <w:spacing w:line="480" w:lineRule="auto"/>
        <w:jc w:val="both"/>
      </w:pPr>
      <w:r>
        <w:rPr>
          <w:rStyle w:val="Strong"/>
        </w:rPr>
        <w:t>Pharmacokinetic Studies</w:t>
      </w:r>
      <w:r>
        <w:t>: It is crucial to perform in vivo studies to assess the absorption, distribution, metabolism, and excretion (ADME) profile of the complex.</w:t>
      </w:r>
    </w:p>
    <w:p w14:paraId="63CCE031" w14:textId="77777777" w:rsidR="00160CC2" w:rsidRDefault="00160CC2" w:rsidP="00160CC2">
      <w:pPr>
        <w:pStyle w:val="NormalWeb"/>
        <w:numPr>
          <w:ilvl w:val="0"/>
          <w:numId w:val="9"/>
        </w:numPr>
        <w:spacing w:line="480" w:lineRule="auto"/>
        <w:jc w:val="both"/>
      </w:pPr>
      <w:r>
        <w:rPr>
          <w:rStyle w:val="Strong"/>
        </w:rPr>
        <w:t>Mechanistic Studies</w:t>
      </w:r>
      <w:r>
        <w:t>: Investigate the molecular mechanism of antimicrobial action to understand interaction pathways at the cellular level.</w:t>
      </w:r>
    </w:p>
    <w:p w14:paraId="45C1A738" w14:textId="77777777" w:rsidR="00160CC2" w:rsidRDefault="00160CC2" w:rsidP="00160CC2">
      <w:pPr>
        <w:pStyle w:val="NormalWeb"/>
        <w:numPr>
          <w:ilvl w:val="0"/>
          <w:numId w:val="9"/>
        </w:numPr>
        <w:spacing w:line="480" w:lineRule="auto"/>
        <w:jc w:val="both"/>
      </w:pPr>
      <w:r>
        <w:rPr>
          <w:rStyle w:val="Strong"/>
        </w:rPr>
        <w:lastRenderedPageBreak/>
        <w:t>Structural Elucidation</w:t>
      </w:r>
      <w:r>
        <w:t>: Single-crystal X-ray diffraction analysis could provide definitive structural confirmation of the coordination geometry.</w:t>
      </w:r>
    </w:p>
    <w:p w14:paraId="3138ED01" w14:textId="77777777" w:rsidR="00160CC2" w:rsidRDefault="00160CC2" w:rsidP="00160CC2">
      <w:pPr>
        <w:pStyle w:val="NormalWeb"/>
        <w:numPr>
          <w:ilvl w:val="0"/>
          <w:numId w:val="9"/>
        </w:numPr>
        <w:spacing w:line="480" w:lineRule="auto"/>
        <w:jc w:val="both"/>
      </w:pPr>
      <w:r>
        <w:rPr>
          <w:rStyle w:val="Strong"/>
        </w:rPr>
        <w:t>Formulation Development</w:t>
      </w:r>
      <w:r>
        <w:t>: Explore incorporation of the complex into drug delivery systems such as hydrogels, tablets, or nanoparticles for controlled release.</w:t>
      </w:r>
    </w:p>
    <w:p w14:paraId="6FE91B26" w14:textId="77777777" w:rsidR="00160CC2" w:rsidRDefault="00160CC2" w:rsidP="00160CC2">
      <w:pPr>
        <w:pStyle w:val="Heading3"/>
        <w:spacing w:line="480" w:lineRule="auto"/>
        <w:jc w:val="both"/>
      </w:pPr>
      <w:r>
        <w:t>5.5 Limitations of the Study</w:t>
      </w:r>
    </w:p>
    <w:p w14:paraId="5CC36E33" w14:textId="77777777" w:rsidR="00160CC2" w:rsidRDefault="00160CC2" w:rsidP="00160CC2">
      <w:pPr>
        <w:pStyle w:val="NormalWeb"/>
        <w:numPr>
          <w:ilvl w:val="0"/>
          <w:numId w:val="10"/>
        </w:numPr>
        <w:spacing w:line="480" w:lineRule="auto"/>
        <w:jc w:val="both"/>
      </w:pPr>
      <w:r>
        <w:t>Lack of in vivo biological data to validate in vitro results.</w:t>
      </w:r>
    </w:p>
    <w:p w14:paraId="50677BDC" w14:textId="77777777" w:rsidR="00160CC2" w:rsidRDefault="00160CC2" w:rsidP="00160CC2">
      <w:pPr>
        <w:pStyle w:val="NormalWeb"/>
        <w:numPr>
          <w:ilvl w:val="0"/>
          <w:numId w:val="10"/>
        </w:numPr>
        <w:spacing w:line="480" w:lineRule="auto"/>
        <w:jc w:val="both"/>
      </w:pPr>
      <w:r>
        <w:t>Absence of single-crystal XRD due to crystallization challenges.</w:t>
      </w:r>
    </w:p>
    <w:p w14:paraId="2D077EE4" w14:textId="77777777" w:rsidR="00160CC2" w:rsidRDefault="00160CC2" w:rsidP="00160CC2">
      <w:pPr>
        <w:pStyle w:val="NormalWeb"/>
        <w:numPr>
          <w:ilvl w:val="0"/>
          <w:numId w:val="10"/>
        </w:numPr>
        <w:spacing w:line="480" w:lineRule="auto"/>
        <w:jc w:val="both"/>
      </w:pPr>
      <w:r>
        <w:t>Limited antimicrobial spectrum tested (only two bacterial strains).</w:t>
      </w:r>
    </w:p>
    <w:p w14:paraId="139BADBF" w14:textId="77777777" w:rsidR="00160CC2" w:rsidRDefault="00160CC2" w:rsidP="00160CC2">
      <w:pPr>
        <w:pStyle w:val="Heading3"/>
        <w:spacing w:line="480" w:lineRule="auto"/>
        <w:jc w:val="both"/>
      </w:pPr>
      <w:r>
        <w:t>5.6 Future Research Directions</w:t>
      </w:r>
    </w:p>
    <w:p w14:paraId="566545B6" w14:textId="77777777" w:rsidR="00160CC2" w:rsidRDefault="00160CC2" w:rsidP="00160CC2">
      <w:pPr>
        <w:pStyle w:val="NormalWeb"/>
        <w:numPr>
          <w:ilvl w:val="0"/>
          <w:numId w:val="11"/>
        </w:numPr>
        <w:spacing w:line="480" w:lineRule="auto"/>
        <w:jc w:val="both"/>
      </w:pPr>
      <w:r>
        <w:t xml:space="preserve">Synthesis and comparison of similar complexes with other transition metals like </w:t>
      </w:r>
      <w:proofErr w:type="gramStart"/>
      <w:r>
        <w:t>Cu(</w:t>
      </w:r>
      <w:proofErr w:type="gramEnd"/>
      <w:r>
        <w:t xml:space="preserve">II), </w:t>
      </w:r>
      <w:proofErr w:type="gramStart"/>
      <w:r>
        <w:t>Zn(</w:t>
      </w:r>
      <w:proofErr w:type="gramEnd"/>
      <w:r>
        <w:t xml:space="preserve">II), and </w:t>
      </w:r>
      <w:proofErr w:type="gramStart"/>
      <w:r>
        <w:t>Co(</w:t>
      </w:r>
      <w:proofErr w:type="gramEnd"/>
      <w:r>
        <w:t>II).</w:t>
      </w:r>
    </w:p>
    <w:p w14:paraId="06304258" w14:textId="77777777" w:rsidR="00160CC2" w:rsidRDefault="00160CC2" w:rsidP="00160CC2">
      <w:pPr>
        <w:pStyle w:val="NormalWeb"/>
        <w:numPr>
          <w:ilvl w:val="0"/>
          <w:numId w:val="11"/>
        </w:numPr>
        <w:spacing w:line="480" w:lineRule="auto"/>
        <w:jc w:val="both"/>
      </w:pPr>
      <w:r>
        <w:t>Exploration of mixed-ligand complexes involving ibuprofen and other bioactive ligands.</w:t>
      </w:r>
    </w:p>
    <w:p w14:paraId="046DDAAD" w14:textId="77777777" w:rsidR="00160CC2" w:rsidRDefault="00160CC2" w:rsidP="00160CC2">
      <w:pPr>
        <w:pStyle w:val="NormalWeb"/>
        <w:numPr>
          <w:ilvl w:val="0"/>
          <w:numId w:val="11"/>
        </w:numPr>
        <w:spacing w:line="480" w:lineRule="auto"/>
        <w:jc w:val="both"/>
      </w:pPr>
      <w:r>
        <w:t>Application of the synthesized complex in green catalysis or electrochemical sensors.</w:t>
      </w:r>
    </w:p>
    <w:p w14:paraId="056AD4E0" w14:textId="77777777" w:rsidR="00160CC2" w:rsidRDefault="00160CC2" w:rsidP="00160CC2">
      <w:pPr>
        <w:pStyle w:val="Heading3"/>
        <w:spacing w:line="480" w:lineRule="auto"/>
        <w:jc w:val="both"/>
      </w:pPr>
      <w:r>
        <w:lastRenderedPageBreak/>
        <w:t>5.7 Final Remarks</w:t>
      </w:r>
    </w:p>
    <w:p w14:paraId="6E75476D" w14:textId="77777777" w:rsidR="00160CC2" w:rsidRDefault="00160CC2" w:rsidP="00160CC2">
      <w:pPr>
        <w:pStyle w:val="NormalWeb"/>
        <w:spacing w:line="480" w:lineRule="auto"/>
        <w:jc w:val="both"/>
      </w:pPr>
      <w:r>
        <w:t xml:space="preserve">The coordination of </w:t>
      </w:r>
      <w:proofErr w:type="gramStart"/>
      <w:r>
        <w:t>Nickel(</w:t>
      </w:r>
      <w:proofErr w:type="gramEnd"/>
      <w:r>
        <w:t>II) with ibuprofen represents a promising avenue for enhancing drug performance and extending the application of existing pharmaceuticals. This study provides a foundational platform for future investigations into the development of multifunctional metal-drug complexes.</w:t>
      </w:r>
    </w:p>
    <w:p w14:paraId="24420754" w14:textId="77777777" w:rsidR="00160CC2" w:rsidRDefault="00160CC2" w:rsidP="00160CC2">
      <w:pPr>
        <w:pStyle w:val="NormalWeb"/>
        <w:spacing w:line="480" w:lineRule="auto"/>
        <w:jc w:val="both"/>
      </w:pPr>
    </w:p>
    <w:p w14:paraId="141FD631" w14:textId="77777777" w:rsidR="00160CC2" w:rsidRDefault="00160CC2" w:rsidP="00160CC2">
      <w:pPr>
        <w:pStyle w:val="NormalWeb"/>
        <w:spacing w:line="480" w:lineRule="auto"/>
        <w:jc w:val="both"/>
      </w:pPr>
    </w:p>
    <w:p w14:paraId="2468E3E1" w14:textId="77777777" w:rsidR="00160CC2" w:rsidRDefault="00160CC2" w:rsidP="00160CC2">
      <w:pPr>
        <w:pStyle w:val="NormalWeb"/>
        <w:spacing w:line="480" w:lineRule="auto"/>
        <w:jc w:val="both"/>
      </w:pPr>
    </w:p>
    <w:p w14:paraId="66FAEC8D" w14:textId="77777777" w:rsidR="00160CC2" w:rsidRDefault="00160CC2" w:rsidP="00160CC2">
      <w:pPr>
        <w:pStyle w:val="NormalWeb"/>
        <w:spacing w:line="480" w:lineRule="auto"/>
        <w:jc w:val="both"/>
      </w:pPr>
    </w:p>
    <w:p w14:paraId="4351D7CE" w14:textId="77777777" w:rsidR="00160CC2" w:rsidRDefault="00160CC2" w:rsidP="00160CC2">
      <w:pPr>
        <w:pStyle w:val="NormalWeb"/>
        <w:spacing w:line="480" w:lineRule="auto"/>
        <w:jc w:val="both"/>
      </w:pPr>
    </w:p>
    <w:p w14:paraId="35D0D9F8" w14:textId="77777777" w:rsidR="00160CC2" w:rsidRDefault="00160CC2" w:rsidP="00160CC2">
      <w:pPr>
        <w:pStyle w:val="NormalWeb"/>
        <w:spacing w:line="480" w:lineRule="auto"/>
        <w:jc w:val="both"/>
      </w:pPr>
    </w:p>
    <w:p w14:paraId="2846DAA8" w14:textId="77777777" w:rsidR="00160CC2" w:rsidRDefault="00160CC2" w:rsidP="00160CC2">
      <w:pPr>
        <w:pStyle w:val="NormalWeb"/>
        <w:spacing w:line="480" w:lineRule="auto"/>
        <w:jc w:val="both"/>
      </w:pPr>
    </w:p>
    <w:p w14:paraId="413F3786" w14:textId="77777777" w:rsidR="00160CC2" w:rsidRDefault="00160CC2" w:rsidP="00160CC2">
      <w:pPr>
        <w:pStyle w:val="NormalWeb"/>
        <w:spacing w:line="480" w:lineRule="auto"/>
        <w:jc w:val="both"/>
      </w:pPr>
    </w:p>
    <w:p w14:paraId="3141D703" w14:textId="77777777" w:rsidR="00160CC2" w:rsidRDefault="00160CC2" w:rsidP="00160CC2">
      <w:pPr>
        <w:pStyle w:val="NormalWeb"/>
        <w:spacing w:line="480" w:lineRule="auto"/>
        <w:jc w:val="both"/>
      </w:pPr>
    </w:p>
    <w:p w14:paraId="45E264EF" w14:textId="77777777" w:rsidR="00160CC2" w:rsidRDefault="00160CC2" w:rsidP="00160CC2">
      <w:pPr>
        <w:pStyle w:val="NormalWeb"/>
        <w:spacing w:line="480" w:lineRule="auto"/>
        <w:jc w:val="center"/>
      </w:pPr>
      <w:r>
        <w:rPr>
          <w:rStyle w:val="Strong"/>
        </w:rPr>
        <w:lastRenderedPageBreak/>
        <w:t>References</w:t>
      </w:r>
    </w:p>
    <w:p w14:paraId="1946EC4F" w14:textId="77777777" w:rsidR="00160CC2" w:rsidRDefault="00160CC2" w:rsidP="00160CC2">
      <w:pPr>
        <w:pStyle w:val="NormalWeb"/>
        <w:numPr>
          <w:ilvl w:val="0"/>
          <w:numId w:val="12"/>
        </w:numPr>
        <w:spacing w:line="480" w:lineRule="auto"/>
        <w:ind w:left="1440" w:hanging="1080"/>
        <w:jc w:val="both"/>
      </w:pPr>
      <w:r>
        <w:t xml:space="preserve">Basu, S., Saha, D., &amp; Ghosh, A. (2016). Synthesis and evaluation of transition metal complexes of ibuprofen and their biological activities. </w:t>
      </w:r>
      <w:r>
        <w:rPr>
          <w:rStyle w:val="Emphasis"/>
        </w:rPr>
        <w:t>Journal of Coordination Chemistry</w:t>
      </w:r>
      <w:r>
        <w:t>, 69(10), 1504–1512.</w:t>
      </w:r>
    </w:p>
    <w:p w14:paraId="50E4511D" w14:textId="77777777" w:rsidR="00160CC2" w:rsidRDefault="00160CC2" w:rsidP="00160CC2">
      <w:pPr>
        <w:pStyle w:val="NormalWeb"/>
        <w:numPr>
          <w:ilvl w:val="0"/>
          <w:numId w:val="12"/>
        </w:numPr>
        <w:spacing w:line="480" w:lineRule="auto"/>
        <w:ind w:left="1440" w:hanging="1080"/>
        <w:jc w:val="both"/>
      </w:pPr>
      <w:r>
        <w:t xml:space="preserve">Cotton, F. A., Wilkinson, G., Murillo, C. A., &amp; Bochmann, M. (1999). </w:t>
      </w:r>
      <w:r>
        <w:rPr>
          <w:rStyle w:val="Emphasis"/>
        </w:rPr>
        <w:t>Advanced Inorganic Chemistry</w:t>
      </w:r>
      <w:r>
        <w:t xml:space="preserve"> (6th ed.). Wiley-</w:t>
      </w:r>
      <w:proofErr w:type="spellStart"/>
      <w:r>
        <w:t>Interscience</w:t>
      </w:r>
      <w:proofErr w:type="spellEnd"/>
      <w:r>
        <w:t>.</w:t>
      </w:r>
    </w:p>
    <w:p w14:paraId="6208AB23" w14:textId="77777777" w:rsidR="00160CC2" w:rsidRDefault="00160CC2" w:rsidP="00160CC2">
      <w:pPr>
        <w:pStyle w:val="NormalWeb"/>
        <w:numPr>
          <w:ilvl w:val="0"/>
          <w:numId w:val="12"/>
        </w:numPr>
        <w:spacing w:line="480" w:lineRule="auto"/>
        <w:ind w:left="1440" w:hanging="1080"/>
        <w:jc w:val="both"/>
      </w:pPr>
      <w:r>
        <w:t xml:space="preserve">Gasser, G., &amp; Metzler-Nolte, N. (2012). The potential of organometallic complexes in medicinal chemistry. </w:t>
      </w:r>
      <w:r>
        <w:rPr>
          <w:rStyle w:val="Emphasis"/>
        </w:rPr>
        <w:t>Current Opinion in Chemical Biology</w:t>
      </w:r>
      <w:r>
        <w:t>, 16(1–2), 84–91.</w:t>
      </w:r>
    </w:p>
    <w:p w14:paraId="019A433F" w14:textId="77777777" w:rsidR="00160CC2" w:rsidRDefault="00160CC2" w:rsidP="00160CC2">
      <w:pPr>
        <w:pStyle w:val="NormalWeb"/>
        <w:numPr>
          <w:ilvl w:val="0"/>
          <w:numId w:val="12"/>
        </w:numPr>
        <w:spacing w:line="480" w:lineRule="auto"/>
        <w:ind w:left="1440" w:hanging="1080"/>
        <w:jc w:val="both"/>
      </w:pPr>
      <w:r>
        <w:t xml:space="preserve">Hynes, M. J. (2003). Key factors in the design of metal-based pharmaceuticals. </w:t>
      </w:r>
      <w:r>
        <w:rPr>
          <w:rStyle w:val="Emphasis"/>
        </w:rPr>
        <w:t>Journal of Chemical Education</w:t>
      </w:r>
      <w:r>
        <w:t>, 80(3), 357–362.</w:t>
      </w:r>
    </w:p>
    <w:p w14:paraId="16128016" w14:textId="77777777" w:rsidR="00160CC2" w:rsidRDefault="00160CC2" w:rsidP="00160CC2">
      <w:pPr>
        <w:pStyle w:val="NormalWeb"/>
        <w:numPr>
          <w:ilvl w:val="0"/>
          <w:numId w:val="12"/>
        </w:numPr>
        <w:spacing w:line="480" w:lineRule="auto"/>
        <w:ind w:left="1440" w:hanging="1080"/>
        <w:jc w:val="both"/>
      </w:pPr>
      <w:proofErr w:type="spellStart"/>
      <w:r>
        <w:t>Karpusas</w:t>
      </w:r>
      <w:proofErr w:type="spellEnd"/>
      <w:r>
        <w:t xml:space="preserve">, M., &amp; Seetharaman, J. (2021). Metal coordination in biological systems: Implications for drug design. </w:t>
      </w:r>
      <w:r>
        <w:rPr>
          <w:rStyle w:val="Emphasis"/>
        </w:rPr>
        <w:t>Bioinorganic Chemistry and Applications</w:t>
      </w:r>
      <w:r>
        <w:t>, 2021, 1–12.</w:t>
      </w:r>
    </w:p>
    <w:p w14:paraId="5EC8884F" w14:textId="77777777" w:rsidR="00160CC2" w:rsidRDefault="00160CC2" w:rsidP="00160CC2">
      <w:pPr>
        <w:pStyle w:val="NormalWeb"/>
        <w:numPr>
          <w:ilvl w:val="0"/>
          <w:numId w:val="12"/>
        </w:numPr>
        <w:spacing w:line="480" w:lineRule="auto"/>
        <w:ind w:left="1440" w:hanging="1080"/>
        <w:jc w:val="both"/>
      </w:pPr>
      <w:r>
        <w:t xml:space="preserve">Nakamoto, K. (2009). </w:t>
      </w:r>
      <w:r>
        <w:rPr>
          <w:rStyle w:val="Emphasis"/>
        </w:rPr>
        <w:t>Infrared and Raman Spectra of Inorganic and Coordination Compounds</w:t>
      </w:r>
      <w:r>
        <w:t xml:space="preserve"> (6th ed.). Wiley.</w:t>
      </w:r>
    </w:p>
    <w:p w14:paraId="4E222C82" w14:textId="77777777" w:rsidR="00160CC2" w:rsidRDefault="00160CC2" w:rsidP="00160CC2">
      <w:pPr>
        <w:pStyle w:val="NormalWeb"/>
        <w:numPr>
          <w:ilvl w:val="0"/>
          <w:numId w:val="12"/>
        </w:numPr>
        <w:spacing w:line="480" w:lineRule="auto"/>
        <w:ind w:left="1440" w:hanging="1080"/>
        <w:jc w:val="both"/>
      </w:pPr>
      <w:r>
        <w:lastRenderedPageBreak/>
        <w:t xml:space="preserve">Santos, T. M., Ribeiro, L. N., &amp; Lima, E. G. (2018). Metal-based NSAID complexes for enhanced therapeutic applications. </w:t>
      </w:r>
      <w:r>
        <w:rPr>
          <w:rStyle w:val="Emphasis"/>
        </w:rPr>
        <w:t>Inorganic Chemistry Frontiers</w:t>
      </w:r>
      <w:r>
        <w:t>, 5(4), 723–739.</w:t>
      </w:r>
    </w:p>
    <w:p w14:paraId="1012454E" w14:textId="77777777" w:rsidR="00160CC2" w:rsidRDefault="00160CC2" w:rsidP="00160CC2">
      <w:pPr>
        <w:pStyle w:val="NormalWeb"/>
        <w:numPr>
          <w:ilvl w:val="0"/>
          <w:numId w:val="12"/>
        </w:numPr>
        <w:spacing w:line="480" w:lineRule="auto"/>
        <w:ind w:left="1440" w:hanging="1080"/>
        <w:jc w:val="both"/>
      </w:pPr>
      <w:r>
        <w:t xml:space="preserve">Sharma, A., &amp; Rani, S. (2020). Role of transition metal complexes in drug development. </w:t>
      </w:r>
      <w:r>
        <w:rPr>
          <w:rStyle w:val="Emphasis"/>
        </w:rPr>
        <w:t>Current Topics in Medicinal Chemistry</w:t>
      </w:r>
      <w:r>
        <w:t>, 20(10), 892–910.</w:t>
      </w:r>
    </w:p>
    <w:p w14:paraId="27F97F27" w14:textId="77777777" w:rsidR="00160CC2" w:rsidRDefault="00160CC2" w:rsidP="00160CC2">
      <w:pPr>
        <w:pStyle w:val="NormalWeb"/>
        <w:numPr>
          <w:ilvl w:val="0"/>
          <w:numId w:val="12"/>
        </w:numPr>
        <w:spacing w:line="480" w:lineRule="auto"/>
        <w:ind w:left="1440" w:hanging="1080"/>
        <w:jc w:val="both"/>
      </w:pPr>
      <w:r>
        <w:t xml:space="preserve">Singh, R., &amp; Gautam, R. K. (2017). Transition metal complexes of NSAIDs: A review on synthesis, characterization and pharmacological evaluation. </w:t>
      </w:r>
      <w:r>
        <w:rPr>
          <w:rStyle w:val="Emphasis"/>
        </w:rPr>
        <w:t>Medicinal Chemistry Research</w:t>
      </w:r>
      <w:r>
        <w:t>, 26(4), 881–900.</w:t>
      </w:r>
    </w:p>
    <w:p w14:paraId="298FCF64" w14:textId="77777777" w:rsidR="00160CC2" w:rsidRDefault="00160CC2" w:rsidP="00160CC2">
      <w:pPr>
        <w:pStyle w:val="NormalWeb"/>
        <w:numPr>
          <w:ilvl w:val="0"/>
          <w:numId w:val="12"/>
        </w:numPr>
        <w:spacing w:line="480" w:lineRule="auto"/>
        <w:ind w:left="1440" w:hanging="1080"/>
        <w:jc w:val="both"/>
      </w:pPr>
      <w:r>
        <w:t xml:space="preserve">Zhang, C. X., &amp; Lippard, S. J. (2003). New metal complexes as potential therapeutics. </w:t>
      </w:r>
      <w:r>
        <w:rPr>
          <w:rStyle w:val="Emphasis"/>
        </w:rPr>
        <w:t>Current Opinion in Chemical Biology</w:t>
      </w:r>
      <w:r>
        <w:t>, 7(4), 481–489.</w:t>
      </w:r>
    </w:p>
    <w:p w14:paraId="0D13E91A" w14:textId="77777777" w:rsidR="00160CC2" w:rsidRDefault="00160CC2" w:rsidP="00160CC2">
      <w:pPr>
        <w:pStyle w:val="NormalWeb"/>
        <w:numPr>
          <w:ilvl w:val="0"/>
          <w:numId w:val="12"/>
        </w:numPr>
        <w:spacing w:line="480" w:lineRule="auto"/>
        <w:ind w:left="1440" w:hanging="1080"/>
        <w:jc w:val="both"/>
      </w:pPr>
      <w:r>
        <w:t xml:space="preserve">Latha, S., &amp; Selvaraj, S. (2015). Spectroscopic studies on transition metal complexes of ibuprofen: Antimicrobial and antioxidant activity. </w:t>
      </w:r>
      <w:proofErr w:type="spellStart"/>
      <w:r>
        <w:rPr>
          <w:rStyle w:val="Emphasis"/>
        </w:rPr>
        <w:t>Spectrochimica</w:t>
      </w:r>
      <w:proofErr w:type="spellEnd"/>
      <w:r>
        <w:rPr>
          <w:rStyle w:val="Emphasis"/>
        </w:rPr>
        <w:t xml:space="preserve"> Acta Part A: Molecular and Biomolecular Spectroscopy</w:t>
      </w:r>
      <w:r>
        <w:t>, 145, 410–418.</w:t>
      </w:r>
    </w:p>
    <w:p w14:paraId="4FE23FA5" w14:textId="77777777" w:rsidR="00160CC2" w:rsidRDefault="00160CC2" w:rsidP="00160CC2">
      <w:pPr>
        <w:pStyle w:val="NormalWeb"/>
        <w:numPr>
          <w:ilvl w:val="0"/>
          <w:numId w:val="12"/>
        </w:numPr>
        <w:spacing w:line="480" w:lineRule="auto"/>
        <w:ind w:left="1440" w:hanging="1080"/>
        <w:jc w:val="both"/>
      </w:pPr>
      <w:r>
        <w:t xml:space="preserve">Malik, S., &amp; Ahmed, S. (2020). Coordination compounds of </w:t>
      </w:r>
      <w:proofErr w:type="gramStart"/>
      <w:r>
        <w:t>nickel(</w:t>
      </w:r>
      <w:proofErr w:type="gramEnd"/>
      <w:r>
        <w:t xml:space="preserve">II) with biologically active ligands: A review of structural features and biomedical applications. </w:t>
      </w:r>
      <w:r>
        <w:rPr>
          <w:rStyle w:val="Emphasis"/>
        </w:rPr>
        <w:t>Journal of Molecular Structure</w:t>
      </w:r>
      <w:r>
        <w:t>, 1201, 127111.</w:t>
      </w:r>
    </w:p>
    <w:p w14:paraId="35B0756F" w14:textId="77777777" w:rsidR="00160CC2" w:rsidRDefault="00160CC2" w:rsidP="00160CC2">
      <w:pPr>
        <w:pStyle w:val="NormalWeb"/>
        <w:numPr>
          <w:ilvl w:val="0"/>
          <w:numId w:val="12"/>
        </w:numPr>
        <w:spacing w:line="480" w:lineRule="auto"/>
        <w:ind w:left="1440" w:hanging="1080"/>
        <w:jc w:val="both"/>
      </w:pPr>
      <w:r>
        <w:lastRenderedPageBreak/>
        <w:t xml:space="preserve">Chohan, Z. H., &amp; </w:t>
      </w:r>
      <w:proofErr w:type="spellStart"/>
      <w:r>
        <w:t>Supuran</w:t>
      </w:r>
      <w:proofErr w:type="spellEnd"/>
      <w:r>
        <w:t xml:space="preserve">, C. T. (2006). In vitro antibacterial, antifungal, and cytotoxic activity of </w:t>
      </w:r>
      <w:proofErr w:type="gramStart"/>
      <w:r>
        <w:t>cobalt(</w:t>
      </w:r>
      <w:proofErr w:type="gramEnd"/>
      <w:r>
        <w:t xml:space="preserve">II), </w:t>
      </w:r>
      <w:proofErr w:type="gramStart"/>
      <w:r>
        <w:t>copper(</w:t>
      </w:r>
      <w:proofErr w:type="gramEnd"/>
      <w:r>
        <w:t xml:space="preserve">II), </w:t>
      </w:r>
      <w:proofErr w:type="gramStart"/>
      <w:r>
        <w:t>nickel(</w:t>
      </w:r>
      <w:proofErr w:type="gramEnd"/>
      <w:r>
        <w:t xml:space="preserve">II), and </w:t>
      </w:r>
      <w:proofErr w:type="gramStart"/>
      <w:r>
        <w:t>zinc(</w:t>
      </w:r>
      <w:proofErr w:type="gramEnd"/>
      <w:r>
        <w:t xml:space="preserve">II) complexes with ibuprofen-derived Schiff bases. </w:t>
      </w:r>
      <w:r>
        <w:rPr>
          <w:rStyle w:val="Emphasis"/>
        </w:rPr>
        <w:t>Bioorganic &amp; Medicinal Chemistry</w:t>
      </w:r>
      <w:r>
        <w:t>, 14(13), 4563–4570.</w:t>
      </w:r>
    </w:p>
    <w:p w14:paraId="4D95EAA8" w14:textId="77777777" w:rsidR="00160CC2" w:rsidRPr="00262D8E" w:rsidRDefault="00160CC2" w:rsidP="00160CC2">
      <w:pPr>
        <w:spacing w:before="100" w:beforeAutospacing="1" w:after="100" w:afterAutospacing="1" w:line="480" w:lineRule="auto"/>
        <w:ind w:left="1440" w:hanging="1080"/>
        <w:jc w:val="both"/>
        <w:rPr>
          <w:rFonts w:ascii="Times New Roman" w:eastAsia="Times New Roman" w:hAnsi="Times New Roman" w:cs="Times New Roman"/>
          <w:sz w:val="24"/>
          <w:szCs w:val="24"/>
        </w:rPr>
      </w:pPr>
    </w:p>
    <w:p w14:paraId="0B5805E0" w14:textId="77777777" w:rsidR="00160CC2" w:rsidRPr="00262D8E" w:rsidRDefault="00160CC2" w:rsidP="00160CC2">
      <w:pPr>
        <w:spacing w:line="480" w:lineRule="auto"/>
        <w:ind w:left="1440" w:hanging="1080"/>
        <w:jc w:val="both"/>
        <w:rPr>
          <w:rFonts w:ascii="Times New Roman" w:hAnsi="Times New Roman" w:cs="Times New Roman"/>
          <w:sz w:val="24"/>
          <w:szCs w:val="24"/>
        </w:rPr>
      </w:pPr>
    </w:p>
    <w:p w14:paraId="4AE629DB" w14:textId="77777777" w:rsidR="005213F6" w:rsidRDefault="005213F6"/>
    <w:sectPr w:rsidR="005213F6" w:rsidSect="009062ED">
      <w:headerReference w:type="even" r:id="rId10"/>
      <w:headerReference w:type="default" r:id="rId11"/>
      <w:footerReference w:type="even" r:id="rId12"/>
      <w:footerReference w:type="default" r:id="rId13"/>
      <w:headerReference w:type="first" r:id="rId14"/>
      <w:footerReference w:type="first" r:id="rId15"/>
      <w:pgSz w:w="12240" w:h="15840"/>
      <w:pgMar w:top="2160" w:right="2160" w:bottom="2160" w:left="2160" w:header="720" w:footer="27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603F9" w14:textId="77777777" w:rsidR="00304B0F" w:rsidRDefault="00304B0F">
      <w:pPr>
        <w:spacing w:after="0" w:line="240" w:lineRule="auto"/>
      </w:pPr>
      <w:r>
        <w:separator/>
      </w:r>
    </w:p>
  </w:endnote>
  <w:endnote w:type="continuationSeparator" w:id="0">
    <w:p w14:paraId="118E0D42" w14:textId="77777777" w:rsidR="00304B0F" w:rsidRDefault="00304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3515"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70380"/>
      <w:docPartObj>
        <w:docPartGallery w:val="Page Numbers (Bottom of Page)"/>
        <w:docPartUnique/>
      </w:docPartObj>
    </w:sdtPr>
    <w:sdtEndPr>
      <w:rPr>
        <w:noProof/>
      </w:rPr>
    </w:sdtEndPr>
    <w:sdtContent>
      <w:p w14:paraId="537273CE" w14:textId="77777777" w:rsidR="00000000" w:rsidRDefault="00DF28B0">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68D17FAC"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25F1"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796EC" w14:textId="77777777" w:rsidR="00304B0F" w:rsidRDefault="00304B0F">
      <w:pPr>
        <w:spacing w:after="0" w:line="240" w:lineRule="auto"/>
      </w:pPr>
      <w:r>
        <w:separator/>
      </w:r>
    </w:p>
  </w:footnote>
  <w:footnote w:type="continuationSeparator" w:id="0">
    <w:p w14:paraId="34D902CC" w14:textId="77777777" w:rsidR="00304B0F" w:rsidRDefault="00304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C46A"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5801"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84B4"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40E"/>
    <w:multiLevelType w:val="multilevel"/>
    <w:tmpl w:val="6E2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24DDF"/>
    <w:multiLevelType w:val="multilevel"/>
    <w:tmpl w:val="380A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053A0"/>
    <w:multiLevelType w:val="multilevel"/>
    <w:tmpl w:val="CB980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564341"/>
    <w:multiLevelType w:val="multilevel"/>
    <w:tmpl w:val="A428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15226"/>
    <w:multiLevelType w:val="multilevel"/>
    <w:tmpl w:val="9304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773C9D"/>
    <w:multiLevelType w:val="multilevel"/>
    <w:tmpl w:val="04DA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0657BE"/>
    <w:multiLevelType w:val="multilevel"/>
    <w:tmpl w:val="A3E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90E37"/>
    <w:multiLevelType w:val="multilevel"/>
    <w:tmpl w:val="0224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A741DC"/>
    <w:multiLevelType w:val="multilevel"/>
    <w:tmpl w:val="C85CE7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C0B35A1"/>
    <w:multiLevelType w:val="multilevel"/>
    <w:tmpl w:val="2224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F1444E"/>
    <w:multiLevelType w:val="multilevel"/>
    <w:tmpl w:val="3C42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D94A3F"/>
    <w:multiLevelType w:val="multilevel"/>
    <w:tmpl w:val="1E2E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A3184C"/>
    <w:multiLevelType w:val="multilevel"/>
    <w:tmpl w:val="B996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2226338">
    <w:abstractNumId w:val="4"/>
  </w:num>
  <w:num w:numId="2" w16cid:durableId="1595745604">
    <w:abstractNumId w:val="6"/>
  </w:num>
  <w:num w:numId="3" w16cid:durableId="307175753">
    <w:abstractNumId w:val="9"/>
  </w:num>
  <w:num w:numId="4" w16cid:durableId="1247492790">
    <w:abstractNumId w:val="5"/>
  </w:num>
  <w:num w:numId="5" w16cid:durableId="483353119">
    <w:abstractNumId w:val="7"/>
  </w:num>
  <w:num w:numId="6" w16cid:durableId="1568148241">
    <w:abstractNumId w:val="1"/>
  </w:num>
  <w:num w:numId="7" w16cid:durableId="256259497">
    <w:abstractNumId w:val="11"/>
  </w:num>
  <w:num w:numId="8" w16cid:durableId="782265774">
    <w:abstractNumId w:val="12"/>
  </w:num>
  <w:num w:numId="9" w16cid:durableId="1479154077">
    <w:abstractNumId w:val="2"/>
  </w:num>
  <w:num w:numId="10" w16cid:durableId="573667826">
    <w:abstractNumId w:val="0"/>
  </w:num>
  <w:num w:numId="11" w16cid:durableId="92021711">
    <w:abstractNumId w:val="10"/>
  </w:num>
  <w:num w:numId="12" w16cid:durableId="809981406">
    <w:abstractNumId w:val="3"/>
  </w:num>
  <w:num w:numId="13" w16cid:durableId="7187471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CC2"/>
    <w:rsid w:val="00160CC2"/>
    <w:rsid w:val="00304B0F"/>
    <w:rsid w:val="00322CA1"/>
    <w:rsid w:val="003843AA"/>
    <w:rsid w:val="003D2ACA"/>
    <w:rsid w:val="005213F6"/>
    <w:rsid w:val="0068104E"/>
    <w:rsid w:val="00BB09F6"/>
    <w:rsid w:val="00CD04C4"/>
    <w:rsid w:val="00DF2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D8085"/>
  <w15:chartTrackingRefBased/>
  <w15:docId w15:val="{23D330E3-5E70-41AB-99D7-341C1A465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CC2"/>
  </w:style>
  <w:style w:type="paragraph" w:styleId="Heading2">
    <w:name w:val="heading 2"/>
    <w:basedOn w:val="Normal"/>
    <w:link w:val="Heading2Char"/>
    <w:uiPriority w:val="9"/>
    <w:qFormat/>
    <w:rsid w:val="00160C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60C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0CC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60CC2"/>
    <w:rPr>
      <w:rFonts w:ascii="Times New Roman" w:eastAsia="Times New Roman" w:hAnsi="Times New Roman" w:cs="Times New Roman"/>
      <w:b/>
      <w:bCs/>
      <w:sz w:val="27"/>
      <w:szCs w:val="27"/>
    </w:rPr>
  </w:style>
  <w:style w:type="character" w:styleId="Strong">
    <w:name w:val="Strong"/>
    <w:basedOn w:val="DefaultParagraphFont"/>
    <w:uiPriority w:val="22"/>
    <w:qFormat/>
    <w:rsid w:val="00160CC2"/>
    <w:rPr>
      <w:b/>
      <w:bCs/>
    </w:rPr>
  </w:style>
  <w:style w:type="paragraph" w:styleId="NormalWeb">
    <w:name w:val="Normal (Web)"/>
    <w:basedOn w:val="Normal"/>
    <w:uiPriority w:val="99"/>
    <w:semiHidden/>
    <w:unhideWhenUsed/>
    <w:rsid w:val="00160C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60CC2"/>
    <w:rPr>
      <w:i/>
      <w:iCs/>
    </w:rPr>
  </w:style>
  <w:style w:type="table" w:styleId="PlainTable2">
    <w:name w:val="Plain Table 2"/>
    <w:basedOn w:val="TableNormal"/>
    <w:uiPriority w:val="42"/>
    <w:rsid w:val="00160C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160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CC2"/>
  </w:style>
  <w:style w:type="paragraph" w:styleId="Footer">
    <w:name w:val="footer"/>
    <w:basedOn w:val="Normal"/>
    <w:link w:val="FooterChar"/>
    <w:uiPriority w:val="99"/>
    <w:unhideWhenUsed/>
    <w:rsid w:val="00160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CC2"/>
  </w:style>
  <w:style w:type="paragraph" w:styleId="ListParagraph">
    <w:name w:val="List Paragraph"/>
    <w:basedOn w:val="Normal"/>
    <w:uiPriority w:val="34"/>
    <w:qFormat/>
    <w:rsid w:val="00DF2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42</Pages>
  <Words>4804</Words>
  <Characters>27387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2025-05-30T09:55:00Z</dcterms:created>
  <dcterms:modified xsi:type="dcterms:W3CDTF">2025-08-16T19:29:00Z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eb3e5da1-17b4-4f26-bcbb-4cda85cceb32</vt:lpwstr>
  </property>
</Properties>
</file>