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1F7BB" w14:textId="58599AAF" w:rsidR="004870F6" w:rsidRPr="003D2BA1" w:rsidRDefault="004C1162" w:rsidP="004870F6">
      <w:pPr>
        <w:jc w:val="center"/>
        <w:rPr>
          <w:rFonts w:asciiTheme="majorBidi" w:hAnsiTheme="majorBidi" w:cstheme="majorBidi"/>
          <w:b/>
          <w:sz w:val="40"/>
          <w:szCs w:val="40"/>
        </w:rPr>
      </w:pPr>
      <w:r>
        <w:rPr>
          <w:rFonts w:asciiTheme="majorBidi" w:hAnsiTheme="majorBidi" w:cstheme="majorBidi"/>
          <w:b/>
          <w:sz w:val="40"/>
          <w:szCs w:val="40"/>
        </w:rPr>
        <w:t>ASSESSING THE IMPACT OF CUSTOM DUTIES ON COST OF BUILDINGS MATERIALS IMPORTATION IN NIGERIA</w:t>
      </w:r>
    </w:p>
    <w:p w14:paraId="77696EB6" w14:textId="77777777" w:rsidR="004870F6" w:rsidRPr="00611425" w:rsidRDefault="004870F6" w:rsidP="004870F6">
      <w:pPr>
        <w:jc w:val="center"/>
        <w:rPr>
          <w:rFonts w:asciiTheme="majorBidi" w:hAnsiTheme="majorBidi" w:cstheme="majorBidi"/>
          <w:b/>
          <w:sz w:val="26"/>
          <w:szCs w:val="26"/>
        </w:rPr>
      </w:pPr>
    </w:p>
    <w:p w14:paraId="22C93BA6" w14:textId="77777777" w:rsidR="004870F6" w:rsidRPr="00611425" w:rsidRDefault="004870F6" w:rsidP="004870F6">
      <w:pPr>
        <w:spacing w:after="0" w:line="360" w:lineRule="auto"/>
        <w:jc w:val="center"/>
        <w:rPr>
          <w:rFonts w:asciiTheme="majorBidi" w:hAnsiTheme="majorBidi" w:cstheme="majorBidi"/>
          <w:b/>
          <w:sz w:val="36"/>
          <w:szCs w:val="36"/>
        </w:rPr>
      </w:pPr>
      <w:r w:rsidRPr="00611425">
        <w:rPr>
          <w:rFonts w:asciiTheme="majorBidi" w:hAnsiTheme="majorBidi" w:cstheme="majorBidi"/>
          <w:b/>
          <w:sz w:val="36"/>
          <w:szCs w:val="36"/>
        </w:rPr>
        <w:t>BY</w:t>
      </w:r>
    </w:p>
    <w:p w14:paraId="1D0208C7" w14:textId="77777777" w:rsidR="004870F6" w:rsidRPr="00611425" w:rsidRDefault="004870F6" w:rsidP="004870F6">
      <w:pPr>
        <w:spacing w:after="0" w:line="360" w:lineRule="auto"/>
        <w:jc w:val="center"/>
        <w:rPr>
          <w:rFonts w:asciiTheme="majorBidi" w:hAnsiTheme="majorBidi" w:cstheme="majorBidi"/>
          <w:b/>
          <w:sz w:val="40"/>
          <w:szCs w:val="40"/>
        </w:rPr>
      </w:pPr>
      <w:r>
        <w:rPr>
          <w:rFonts w:asciiTheme="majorBidi" w:hAnsiTheme="majorBidi" w:cstheme="majorBidi"/>
          <w:b/>
          <w:sz w:val="40"/>
          <w:szCs w:val="40"/>
        </w:rPr>
        <w:t>ABDULWAHAB RUKAYAT ABIDEMI</w:t>
      </w:r>
    </w:p>
    <w:p w14:paraId="721779FB" w14:textId="64EA07EF" w:rsidR="004870F6" w:rsidRPr="00611425" w:rsidRDefault="004870F6" w:rsidP="004870F6">
      <w:pPr>
        <w:spacing w:after="0" w:line="360" w:lineRule="auto"/>
        <w:jc w:val="center"/>
        <w:rPr>
          <w:rFonts w:asciiTheme="majorBidi" w:hAnsiTheme="majorBidi" w:cstheme="majorBidi"/>
          <w:b/>
          <w:sz w:val="36"/>
          <w:szCs w:val="36"/>
        </w:rPr>
      </w:pPr>
      <w:r>
        <w:rPr>
          <w:rFonts w:asciiTheme="majorBidi" w:hAnsiTheme="majorBidi" w:cstheme="majorBidi"/>
          <w:b/>
          <w:sz w:val="36"/>
          <w:szCs w:val="36"/>
        </w:rPr>
        <w:t>HND/22/QTS/FT/00</w:t>
      </w:r>
      <w:r w:rsidR="004C1162">
        <w:rPr>
          <w:rFonts w:asciiTheme="majorBidi" w:hAnsiTheme="majorBidi" w:cstheme="majorBidi"/>
          <w:b/>
          <w:sz w:val="36"/>
          <w:szCs w:val="36"/>
        </w:rPr>
        <w:t>51</w:t>
      </w:r>
    </w:p>
    <w:p w14:paraId="09AF7B29" w14:textId="77777777" w:rsidR="004870F6" w:rsidRPr="00611425" w:rsidRDefault="004870F6" w:rsidP="004870F6">
      <w:pPr>
        <w:spacing w:after="0"/>
        <w:jc w:val="center"/>
        <w:rPr>
          <w:rFonts w:asciiTheme="majorBidi" w:hAnsiTheme="majorBidi" w:cstheme="majorBidi"/>
          <w:b/>
          <w:sz w:val="26"/>
          <w:szCs w:val="26"/>
        </w:rPr>
      </w:pPr>
    </w:p>
    <w:p w14:paraId="2C1499CE" w14:textId="77777777" w:rsidR="004870F6" w:rsidRPr="00611425" w:rsidRDefault="004870F6" w:rsidP="004870F6">
      <w:pPr>
        <w:jc w:val="center"/>
        <w:rPr>
          <w:rFonts w:asciiTheme="majorBidi" w:hAnsiTheme="majorBidi" w:cstheme="majorBidi"/>
          <w:b/>
          <w:sz w:val="26"/>
          <w:szCs w:val="26"/>
        </w:rPr>
      </w:pPr>
    </w:p>
    <w:p w14:paraId="2D5D395F" w14:textId="77777777" w:rsidR="004870F6" w:rsidRPr="00611425" w:rsidRDefault="004870F6" w:rsidP="004870F6">
      <w:pPr>
        <w:jc w:val="center"/>
        <w:rPr>
          <w:rFonts w:asciiTheme="majorBidi" w:hAnsiTheme="majorBidi" w:cstheme="majorBidi"/>
          <w:b/>
          <w:sz w:val="26"/>
          <w:szCs w:val="26"/>
        </w:rPr>
      </w:pPr>
    </w:p>
    <w:p w14:paraId="6C6EBA90" w14:textId="77777777" w:rsidR="004870F6" w:rsidRPr="00611425" w:rsidRDefault="004870F6" w:rsidP="004870F6">
      <w:pPr>
        <w:jc w:val="center"/>
        <w:rPr>
          <w:rFonts w:asciiTheme="majorBidi" w:hAnsiTheme="majorBidi" w:cstheme="majorBidi"/>
          <w:b/>
          <w:sz w:val="26"/>
          <w:szCs w:val="26"/>
        </w:rPr>
      </w:pPr>
      <w:r w:rsidRPr="00611425">
        <w:rPr>
          <w:rFonts w:asciiTheme="majorBidi" w:hAnsiTheme="majorBidi" w:cstheme="majorBidi"/>
          <w:b/>
          <w:sz w:val="26"/>
          <w:szCs w:val="26"/>
        </w:rPr>
        <w:t>BEING A RESEARCH PROJECT SUBMITTED TODEPARTMENT OF QUANTITY SURVEYING,</w:t>
      </w:r>
      <w:r>
        <w:rPr>
          <w:rFonts w:asciiTheme="majorBidi" w:hAnsiTheme="majorBidi" w:cstheme="majorBidi"/>
          <w:b/>
          <w:sz w:val="26"/>
          <w:szCs w:val="26"/>
        </w:rPr>
        <w:t xml:space="preserve"> </w:t>
      </w:r>
      <w:r w:rsidRPr="00611425">
        <w:rPr>
          <w:rFonts w:asciiTheme="majorBidi" w:hAnsiTheme="majorBidi" w:cstheme="majorBidi"/>
          <w:b/>
          <w:sz w:val="26"/>
          <w:szCs w:val="26"/>
        </w:rPr>
        <w:t>INSTITUTE OF ENVIRONMENTAL STUDIES,</w:t>
      </w:r>
      <w:r>
        <w:rPr>
          <w:rFonts w:asciiTheme="majorBidi" w:hAnsiTheme="majorBidi" w:cstheme="majorBidi"/>
          <w:b/>
          <w:sz w:val="26"/>
          <w:szCs w:val="26"/>
        </w:rPr>
        <w:t xml:space="preserve"> </w:t>
      </w:r>
      <w:r w:rsidRPr="00611425">
        <w:rPr>
          <w:rFonts w:asciiTheme="majorBidi" w:hAnsiTheme="majorBidi" w:cstheme="majorBidi"/>
          <w:b/>
          <w:sz w:val="26"/>
          <w:szCs w:val="26"/>
        </w:rPr>
        <w:t>KWARA STATE POLYTECHNIC, ILORIN</w:t>
      </w:r>
    </w:p>
    <w:p w14:paraId="6EF82A55" w14:textId="77777777" w:rsidR="004870F6" w:rsidRPr="00611425" w:rsidRDefault="004870F6" w:rsidP="004870F6">
      <w:pPr>
        <w:jc w:val="center"/>
        <w:rPr>
          <w:rFonts w:asciiTheme="majorBidi" w:hAnsiTheme="majorBidi" w:cstheme="majorBidi"/>
          <w:b/>
          <w:sz w:val="26"/>
          <w:szCs w:val="26"/>
        </w:rPr>
      </w:pPr>
    </w:p>
    <w:p w14:paraId="417D012E" w14:textId="77777777" w:rsidR="004870F6" w:rsidRPr="00611425" w:rsidRDefault="004870F6" w:rsidP="004870F6">
      <w:pPr>
        <w:jc w:val="center"/>
        <w:rPr>
          <w:rFonts w:asciiTheme="majorBidi" w:hAnsiTheme="majorBidi" w:cstheme="majorBidi"/>
          <w:b/>
          <w:sz w:val="28"/>
          <w:szCs w:val="28"/>
        </w:rPr>
      </w:pPr>
      <w:r w:rsidRPr="00611425">
        <w:rPr>
          <w:rFonts w:asciiTheme="majorBidi" w:hAnsiTheme="majorBidi" w:cstheme="majorBidi"/>
          <w:b/>
          <w:sz w:val="28"/>
          <w:szCs w:val="28"/>
        </w:rPr>
        <w:t>IN PARTIAL FULFILLMENT OF THE REQUIREMENT FOR THE AWARD OF HIGHER NATIONAL DIPLOMA (HND) IN QUANTITY SURVEYING</w:t>
      </w:r>
    </w:p>
    <w:p w14:paraId="73A316C0" w14:textId="77777777" w:rsidR="004870F6" w:rsidRPr="00611425" w:rsidRDefault="004870F6" w:rsidP="004870F6">
      <w:pPr>
        <w:jc w:val="center"/>
        <w:rPr>
          <w:rFonts w:asciiTheme="majorBidi" w:hAnsiTheme="majorBidi" w:cstheme="majorBidi"/>
          <w:b/>
          <w:sz w:val="26"/>
          <w:szCs w:val="26"/>
        </w:rPr>
      </w:pPr>
    </w:p>
    <w:p w14:paraId="52ACCA2C" w14:textId="77777777" w:rsidR="004870F6" w:rsidRPr="00611425" w:rsidRDefault="004870F6" w:rsidP="004870F6">
      <w:pPr>
        <w:jc w:val="center"/>
        <w:rPr>
          <w:rFonts w:asciiTheme="majorBidi" w:hAnsiTheme="majorBidi" w:cstheme="majorBidi"/>
          <w:b/>
          <w:sz w:val="26"/>
          <w:szCs w:val="26"/>
        </w:rPr>
      </w:pPr>
    </w:p>
    <w:p w14:paraId="49D4CEBA" w14:textId="77777777" w:rsidR="004870F6" w:rsidRPr="00611425" w:rsidRDefault="004870F6" w:rsidP="004870F6">
      <w:pPr>
        <w:jc w:val="right"/>
        <w:rPr>
          <w:rFonts w:asciiTheme="majorBidi" w:hAnsiTheme="majorBidi" w:cstheme="majorBidi"/>
          <w:b/>
          <w:sz w:val="32"/>
          <w:szCs w:val="32"/>
        </w:rPr>
      </w:pPr>
      <w:r w:rsidRPr="00611425">
        <w:rPr>
          <w:rFonts w:asciiTheme="majorBidi" w:hAnsiTheme="majorBidi" w:cstheme="majorBidi"/>
          <w:b/>
          <w:sz w:val="32"/>
          <w:szCs w:val="32"/>
        </w:rPr>
        <w:t>JULY, 2025</w:t>
      </w:r>
    </w:p>
    <w:p w14:paraId="040BA01F" w14:textId="77777777" w:rsidR="004870F6" w:rsidRPr="00611425" w:rsidRDefault="004870F6" w:rsidP="004870F6">
      <w:pPr>
        <w:rPr>
          <w:rFonts w:asciiTheme="majorBidi" w:hAnsiTheme="majorBidi" w:cstheme="majorBidi"/>
          <w:b/>
          <w:sz w:val="26"/>
          <w:szCs w:val="26"/>
        </w:rPr>
      </w:pPr>
      <w:r w:rsidRPr="00611425">
        <w:rPr>
          <w:rFonts w:asciiTheme="majorBidi" w:hAnsiTheme="majorBidi" w:cstheme="majorBidi"/>
          <w:b/>
          <w:sz w:val="26"/>
          <w:szCs w:val="26"/>
        </w:rPr>
        <w:t> </w:t>
      </w:r>
    </w:p>
    <w:p w14:paraId="4D0A83FA" w14:textId="77777777" w:rsidR="004870F6" w:rsidRPr="00F82115" w:rsidRDefault="004870F6" w:rsidP="004870F6">
      <w:pPr>
        <w:spacing w:after="0" w:line="360" w:lineRule="auto"/>
        <w:ind w:left="5760" w:firstLine="720"/>
        <w:jc w:val="center"/>
        <w:rPr>
          <w:rFonts w:ascii="Bookman Old Style" w:hAnsi="Bookman Old Style" w:cstheme="majorBidi"/>
          <w:b/>
          <w:color w:val="000000" w:themeColor="text1"/>
          <w:sz w:val="26"/>
          <w:szCs w:val="26"/>
        </w:rPr>
      </w:pPr>
    </w:p>
    <w:p w14:paraId="2775E8EF" w14:textId="77777777" w:rsidR="004870F6" w:rsidRPr="00F82115" w:rsidRDefault="004870F6" w:rsidP="004870F6">
      <w:pPr>
        <w:spacing w:after="0" w:line="360" w:lineRule="auto"/>
        <w:jc w:val="center"/>
        <w:rPr>
          <w:rFonts w:ascii="Bookman Old Style" w:hAnsi="Bookman Old Style" w:cstheme="majorBidi"/>
          <w:b/>
          <w:color w:val="000000" w:themeColor="text1"/>
          <w:sz w:val="26"/>
          <w:szCs w:val="26"/>
        </w:rPr>
      </w:pPr>
    </w:p>
    <w:p w14:paraId="7175EDDD" w14:textId="77777777" w:rsidR="004870F6" w:rsidRDefault="004870F6" w:rsidP="004870F6">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4333DB5" w14:textId="77777777" w:rsidR="004870F6" w:rsidRDefault="004870F6" w:rsidP="004870F6">
      <w:pPr>
        <w:tabs>
          <w:tab w:val="left" w:pos="488"/>
          <w:tab w:val="center" w:pos="4513"/>
        </w:tabs>
        <w:spacing w:after="0" w:line="360" w:lineRule="auto"/>
        <w:jc w:val="center"/>
        <w:rPr>
          <w:rFonts w:ascii="Times New Roman" w:hAnsi="Times New Roman" w:cs="Times New Roman"/>
          <w:caps/>
          <w:sz w:val="25"/>
          <w:szCs w:val="25"/>
        </w:rPr>
      </w:pPr>
      <w:r>
        <w:rPr>
          <w:rFonts w:ascii="Times New Roman" w:hAnsi="Times New Roman" w:cs="Times New Roman"/>
          <w:b/>
          <w:sz w:val="25"/>
          <w:szCs w:val="25"/>
        </w:rPr>
        <w:lastRenderedPageBreak/>
        <w:t>CERTIFICATION</w:t>
      </w:r>
    </w:p>
    <w:p w14:paraId="4CD31D7F" w14:textId="77777777" w:rsidR="004870F6" w:rsidRPr="00161F07" w:rsidRDefault="004870F6" w:rsidP="004870F6">
      <w:pPr>
        <w:spacing w:after="0" w:line="360" w:lineRule="auto"/>
        <w:ind w:firstLine="720"/>
        <w:jc w:val="both"/>
        <w:rPr>
          <w:rFonts w:ascii="Times New Roman" w:hAnsi="Times New Roman" w:cs="Times New Roman"/>
          <w:b/>
          <w:sz w:val="26"/>
          <w:szCs w:val="26"/>
        </w:rPr>
      </w:pPr>
      <w:r w:rsidRPr="00161F07">
        <w:rPr>
          <w:rFonts w:ascii="Times New Roman" w:hAnsi="Times New Roman" w:cs="Times New Roman"/>
          <w:sz w:val="26"/>
          <w:szCs w:val="26"/>
        </w:rPr>
        <w:t xml:space="preserve">This is to certify that this </w:t>
      </w:r>
      <w:r>
        <w:rPr>
          <w:rFonts w:ascii="Times New Roman" w:hAnsi="Times New Roman" w:cs="Times New Roman"/>
          <w:sz w:val="26"/>
          <w:szCs w:val="26"/>
        </w:rPr>
        <w:t xml:space="preserve">research </w:t>
      </w:r>
      <w:r w:rsidRPr="00161F07">
        <w:rPr>
          <w:rFonts w:ascii="Times New Roman" w:hAnsi="Times New Roman" w:cs="Times New Roman"/>
          <w:sz w:val="26"/>
          <w:szCs w:val="26"/>
        </w:rPr>
        <w:t>project</w:t>
      </w:r>
      <w:r>
        <w:rPr>
          <w:rFonts w:ascii="Times New Roman" w:hAnsi="Times New Roman" w:cs="Times New Roman"/>
          <w:sz w:val="26"/>
          <w:szCs w:val="26"/>
        </w:rPr>
        <w:t xml:space="preserve"> has been approved as meeting the requirement for the award of Higher National Diploma Quantity Surveying Department, K</w:t>
      </w:r>
      <w:r w:rsidRPr="00161F07">
        <w:rPr>
          <w:rFonts w:ascii="Times New Roman" w:hAnsi="Times New Roman" w:cs="Times New Roman"/>
          <w:sz w:val="26"/>
          <w:szCs w:val="26"/>
        </w:rPr>
        <w:t>wara State Polytechnic Ilorin</w:t>
      </w:r>
      <w:r>
        <w:rPr>
          <w:rFonts w:ascii="Times New Roman" w:hAnsi="Times New Roman" w:cs="Times New Roman"/>
          <w:sz w:val="26"/>
          <w:szCs w:val="26"/>
        </w:rPr>
        <w:t xml:space="preserve">, Kwara State. </w:t>
      </w:r>
    </w:p>
    <w:p w14:paraId="5A1F7BAF" w14:textId="77777777" w:rsidR="004870F6" w:rsidRDefault="004870F6" w:rsidP="004870F6">
      <w:pPr>
        <w:spacing w:after="0" w:line="360" w:lineRule="auto"/>
        <w:jc w:val="center"/>
        <w:rPr>
          <w:rFonts w:asciiTheme="majorBidi" w:hAnsiTheme="majorBidi" w:cstheme="majorBidi"/>
          <w:b/>
          <w:bCs/>
          <w:sz w:val="28"/>
          <w:szCs w:val="28"/>
        </w:rPr>
      </w:pPr>
    </w:p>
    <w:p w14:paraId="04D8CDA8" w14:textId="77777777" w:rsidR="004870F6" w:rsidRDefault="004870F6" w:rsidP="004870F6">
      <w:pPr>
        <w:spacing w:after="0" w:line="480" w:lineRule="auto"/>
        <w:jc w:val="both"/>
        <w:rPr>
          <w:rFonts w:asciiTheme="majorBidi" w:hAnsiTheme="majorBidi" w:cstheme="majorBidi"/>
          <w:b/>
          <w:bCs/>
          <w:sz w:val="28"/>
          <w:szCs w:val="28"/>
        </w:rPr>
      </w:pPr>
    </w:p>
    <w:p w14:paraId="0C565AC9" w14:textId="77777777" w:rsidR="004870F6" w:rsidRDefault="004870F6" w:rsidP="004870F6">
      <w:pPr>
        <w:spacing w:after="0"/>
        <w:jc w:val="both"/>
        <w:rPr>
          <w:rFonts w:asciiTheme="majorBidi" w:hAnsiTheme="majorBidi" w:cstheme="majorBidi"/>
          <w:bCs/>
          <w:sz w:val="28"/>
          <w:szCs w:val="28"/>
        </w:rPr>
      </w:pPr>
      <w:r>
        <w:rPr>
          <w:rFonts w:asciiTheme="majorBidi" w:hAnsiTheme="majorBidi" w:cstheme="majorBidi"/>
          <w:b/>
          <w:bCs/>
          <w:sz w:val="28"/>
          <w:szCs w:val="28"/>
        </w:rPr>
        <w:t>_____________________________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__________________</w:t>
      </w:r>
    </w:p>
    <w:p w14:paraId="6653DF2F" w14:textId="77777777" w:rsidR="004C1162" w:rsidRPr="003D2BA1" w:rsidRDefault="004C1162" w:rsidP="004C1162">
      <w:pPr>
        <w:spacing w:after="0"/>
        <w:rPr>
          <w:rFonts w:ascii="Times New Roman" w:hAnsi="Times New Roman" w:cs="Times New Roman"/>
          <w:b/>
          <w:bCs/>
          <w:sz w:val="24"/>
          <w:szCs w:val="24"/>
        </w:rPr>
      </w:pPr>
      <w:r>
        <w:rPr>
          <w:rFonts w:ascii="Times New Roman" w:hAnsi="Times New Roman" w:cs="Times New Roman"/>
          <w:b/>
          <w:bCs/>
          <w:sz w:val="24"/>
          <w:szCs w:val="24"/>
        </w:rPr>
        <w:t>QS. AISHAT OMAR MUAZU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351872">
        <w:rPr>
          <w:rFonts w:ascii="Times New Roman" w:hAnsi="Times New Roman" w:cs="Times New Roman"/>
          <w:b/>
          <w:bCs/>
          <w:sz w:val="24"/>
          <w:szCs w:val="24"/>
        </w:rPr>
        <w:t>DATE</w:t>
      </w:r>
    </w:p>
    <w:p w14:paraId="6A60D615" w14:textId="77777777" w:rsidR="004870F6" w:rsidRDefault="004870F6" w:rsidP="004870F6">
      <w:pPr>
        <w:spacing w:after="0"/>
        <w:jc w:val="both"/>
        <w:rPr>
          <w:rFonts w:asciiTheme="majorBidi" w:hAnsiTheme="majorBidi" w:cstheme="majorBidi"/>
          <w:bCs/>
          <w:i/>
          <w:sz w:val="28"/>
          <w:szCs w:val="28"/>
        </w:rPr>
      </w:pPr>
      <w:r>
        <w:rPr>
          <w:rFonts w:asciiTheme="majorBidi" w:hAnsiTheme="majorBidi" w:cstheme="majorBidi"/>
          <w:bCs/>
          <w:i/>
          <w:sz w:val="28"/>
          <w:szCs w:val="28"/>
        </w:rPr>
        <w:t>(Project Supervisor)</w:t>
      </w:r>
    </w:p>
    <w:p w14:paraId="2001DE97" w14:textId="77777777" w:rsidR="004870F6" w:rsidRDefault="004870F6" w:rsidP="004870F6">
      <w:pPr>
        <w:spacing w:after="0"/>
        <w:jc w:val="both"/>
        <w:rPr>
          <w:rFonts w:asciiTheme="majorBidi" w:hAnsiTheme="majorBidi" w:cstheme="majorBidi"/>
          <w:b/>
          <w:bCs/>
          <w:sz w:val="28"/>
          <w:szCs w:val="28"/>
        </w:rPr>
      </w:pPr>
    </w:p>
    <w:p w14:paraId="02C4FD1C" w14:textId="77777777" w:rsidR="004870F6" w:rsidRDefault="004870F6" w:rsidP="004870F6">
      <w:pPr>
        <w:spacing w:after="0"/>
        <w:jc w:val="both"/>
        <w:rPr>
          <w:rFonts w:asciiTheme="majorBidi" w:hAnsiTheme="majorBidi" w:cstheme="majorBidi"/>
          <w:b/>
          <w:bCs/>
          <w:sz w:val="28"/>
          <w:szCs w:val="28"/>
        </w:rPr>
      </w:pPr>
    </w:p>
    <w:p w14:paraId="5A2EBBC4" w14:textId="77777777" w:rsidR="004870F6" w:rsidRDefault="004870F6" w:rsidP="004870F6">
      <w:pPr>
        <w:spacing w:after="0"/>
        <w:jc w:val="both"/>
        <w:rPr>
          <w:rFonts w:asciiTheme="majorBidi" w:hAnsiTheme="majorBidi" w:cstheme="majorBidi"/>
          <w:b/>
          <w:bCs/>
          <w:sz w:val="28"/>
          <w:szCs w:val="28"/>
        </w:rPr>
      </w:pPr>
    </w:p>
    <w:p w14:paraId="4DE62892" w14:textId="77777777" w:rsidR="004870F6" w:rsidRDefault="004870F6" w:rsidP="004870F6">
      <w:pPr>
        <w:spacing w:after="0"/>
        <w:jc w:val="both"/>
        <w:rPr>
          <w:rFonts w:asciiTheme="majorBidi" w:hAnsiTheme="majorBidi" w:cstheme="majorBidi"/>
          <w:b/>
          <w:bCs/>
          <w:sz w:val="28"/>
          <w:szCs w:val="28"/>
        </w:rPr>
      </w:pPr>
    </w:p>
    <w:p w14:paraId="11AF35C5" w14:textId="77777777" w:rsidR="004870F6" w:rsidRDefault="004870F6" w:rsidP="004870F6">
      <w:pPr>
        <w:spacing w:after="0"/>
        <w:jc w:val="both"/>
        <w:rPr>
          <w:rFonts w:asciiTheme="majorBidi" w:hAnsiTheme="majorBidi" w:cstheme="majorBidi"/>
          <w:bCs/>
          <w:sz w:val="28"/>
          <w:szCs w:val="28"/>
        </w:rPr>
      </w:pPr>
      <w:r>
        <w:rPr>
          <w:rFonts w:asciiTheme="majorBidi" w:hAnsiTheme="majorBidi" w:cstheme="majorBidi"/>
          <w:b/>
          <w:bCs/>
          <w:sz w:val="28"/>
          <w:szCs w:val="28"/>
        </w:rPr>
        <w:t>_____________________________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__________________</w:t>
      </w:r>
    </w:p>
    <w:p w14:paraId="09AE7A0C" w14:textId="77777777" w:rsidR="004870F6" w:rsidRDefault="004870F6" w:rsidP="004870F6">
      <w:pPr>
        <w:spacing w:after="0"/>
        <w:jc w:val="both"/>
        <w:rPr>
          <w:rFonts w:asciiTheme="majorBidi" w:hAnsiTheme="majorBidi" w:cstheme="majorBidi"/>
          <w:b/>
          <w:bCs/>
          <w:sz w:val="28"/>
          <w:szCs w:val="28"/>
        </w:rPr>
      </w:pPr>
      <w:r>
        <w:rPr>
          <w:rFonts w:ascii="Times New Roman" w:hAnsi="Times New Roman"/>
          <w:b/>
          <w:sz w:val="28"/>
          <w:szCs w:val="28"/>
        </w:rPr>
        <w:t>QS. SIDIQ LATEEF</w:t>
      </w:r>
      <w:r>
        <w:rPr>
          <w:rFonts w:asciiTheme="majorBidi" w:hAnsiTheme="majorBidi" w:cstheme="majorBidi"/>
          <w:b/>
          <w:bCs/>
          <w:sz w:val="28"/>
          <w:szCs w:val="28"/>
        </w:rPr>
        <w:tab/>
        <w:t>(RSQ, MNIQS)</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p>
    <w:p w14:paraId="058CC9AC" w14:textId="77777777" w:rsidR="004870F6" w:rsidRDefault="004870F6" w:rsidP="004870F6">
      <w:pPr>
        <w:spacing w:after="0"/>
        <w:jc w:val="both"/>
        <w:rPr>
          <w:rFonts w:asciiTheme="majorBidi" w:hAnsiTheme="majorBidi" w:cstheme="majorBidi"/>
          <w:bCs/>
          <w:i/>
          <w:sz w:val="28"/>
          <w:szCs w:val="28"/>
        </w:rPr>
      </w:pPr>
      <w:r>
        <w:rPr>
          <w:rFonts w:asciiTheme="majorBidi" w:hAnsiTheme="majorBidi" w:cstheme="majorBidi"/>
          <w:bCs/>
          <w:i/>
          <w:sz w:val="28"/>
          <w:szCs w:val="28"/>
        </w:rPr>
        <w:t xml:space="preserve"> (Head of Department)</w:t>
      </w:r>
    </w:p>
    <w:p w14:paraId="05217E84" w14:textId="77777777" w:rsidR="004870F6" w:rsidRDefault="004870F6" w:rsidP="004870F6">
      <w:pPr>
        <w:spacing w:after="0"/>
        <w:jc w:val="both"/>
        <w:rPr>
          <w:rFonts w:asciiTheme="majorBidi" w:hAnsiTheme="majorBidi" w:cstheme="majorBidi"/>
          <w:bCs/>
          <w:sz w:val="28"/>
          <w:szCs w:val="28"/>
        </w:rPr>
      </w:pPr>
    </w:p>
    <w:p w14:paraId="70FF35D0" w14:textId="77777777" w:rsidR="004870F6" w:rsidRDefault="004870F6" w:rsidP="004870F6">
      <w:pPr>
        <w:spacing w:after="0"/>
        <w:jc w:val="both"/>
        <w:rPr>
          <w:rFonts w:asciiTheme="majorBidi" w:hAnsiTheme="majorBidi" w:cstheme="majorBidi"/>
          <w:b/>
          <w:bCs/>
          <w:sz w:val="28"/>
          <w:szCs w:val="28"/>
        </w:rPr>
      </w:pPr>
    </w:p>
    <w:p w14:paraId="09C05EAF" w14:textId="77777777" w:rsidR="004870F6" w:rsidRDefault="004870F6" w:rsidP="004870F6">
      <w:pPr>
        <w:spacing w:after="0"/>
        <w:jc w:val="both"/>
        <w:rPr>
          <w:rFonts w:asciiTheme="majorBidi" w:hAnsiTheme="majorBidi" w:cstheme="majorBidi"/>
          <w:b/>
          <w:bCs/>
          <w:sz w:val="28"/>
          <w:szCs w:val="28"/>
        </w:rPr>
      </w:pPr>
    </w:p>
    <w:p w14:paraId="33FD0544" w14:textId="77777777" w:rsidR="004870F6" w:rsidRPr="00351872" w:rsidRDefault="004870F6" w:rsidP="004870F6">
      <w:pPr>
        <w:spacing w:after="0" w:line="240" w:lineRule="auto"/>
        <w:rPr>
          <w:rFonts w:ascii="Times New Roman" w:hAnsi="Times New Roman" w:cs="Times New Roman"/>
          <w:b/>
          <w:bCs/>
          <w:sz w:val="24"/>
          <w:szCs w:val="24"/>
        </w:rPr>
      </w:pPr>
      <w:r w:rsidRPr="00351872">
        <w:rPr>
          <w:rFonts w:ascii="Times New Roman" w:hAnsi="Times New Roman" w:cs="Times New Roman"/>
          <w:b/>
          <w:bCs/>
          <w:sz w:val="24"/>
          <w:szCs w:val="24"/>
        </w:rPr>
        <w:t>______________________________</w:t>
      </w:r>
      <w:r w:rsidRPr="00351872">
        <w:rPr>
          <w:rFonts w:ascii="Times New Roman" w:hAnsi="Times New Roman" w:cs="Times New Roman"/>
          <w:b/>
          <w:bCs/>
          <w:sz w:val="24"/>
          <w:szCs w:val="24"/>
        </w:rPr>
        <w:tab/>
      </w:r>
      <w:r>
        <w:rPr>
          <w:rFonts w:ascii="Times New Roman" w:hAnsi="Times New Roman" w:cs="Times New Roman"/>
          <w:b/>
          <w:bCs/>
          <w:sz w:val="24"/>
          <w:szCs w:val="24"/>
        </w:rPr>
        <w:tab/>
      </w:r>
      <w:r w:rsidRPr="00351872">
        <w:rPr>
          <w:rFonts w:ascii="Times New Roman" w:hAnsi="Times New Roman" w:cs="Times New Roman"/>
          <w:b/>
          <w:bCs/>
          <w:sz w:val="24"/>
          <w:szCs w:val="24"/>
        </w:rPr>
        <w:tab/>
      </w:r>
      <w:r>
        <w:rPr>
          <w:rFonts w:ascii="Times New Roman" w:hAnsi="Times New Roman" w:cs="Times New Roman"/>
          <w:b/>
          <w:bCs/>
          <w:sz w:val="24"/>
          <w:szCs w:val="24"/>
        </w:rPr>
        <w:t xml:space="preserve"> ______</w:t>
      </w:r>
      <w:r w:rsidRPr="00351872">
        <w:rPr>
          <w:rFonts w:ascii="Times New Roman" w:hAnsi="Times New Roman" w:cs="Times New Roman"/>
          <w:b/>
          <w:bCs/>
          <w:sz w:val="24"/>
          <w:szCs w:val="24"/>
        </w:rPr>
        <w:t>_______________</w:t>
      </w:r>
    </w:p>
    <w:p w14:paraId="0CBFC332" w14:textId="77777777" w:rsidR="004870F6" w:rsidRPr="003D2BA1" w:rsidRDefault="004870F6" w:rsidP="004870F6">
      <w:pPr>
        <w:spacing w:after="0"/>
        <w:rPr>
          <w:rFonts w:ascii="Times New Roman" w:hAnsi="Times New Roman" w:cs="Times New Roman"/>
          <w:b/>
          <w:bCs/>
          <w:sz w:val="24"/>
          <w:szCs w:val="24"/>
        </w:rPr>
      </w:pPr>
      <w:r>
        <w:rPr>
          <w:rFonts w:ascii="Times New Roman" w:hAnsi="Times New Roman" w:cs="Times New Roman"/>
          <w:b/>
          <w:bCs/>
          <w:sz w:val="24"/>
          <w:szCs w:val="24"/>
        </w:rPr>
        <w:t>QS. AISHAT OMAR MUAZU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351872">
        <w:rPr>
          <w:rFonts w:ascii="Times New Roman" w:hAnsi="Times New Roman" w:cs="Times New Roman"/>
          <w:b/>
          <w:bCs/>
          <w:sz w:val="24"/>
          <w:szCs w:val="24"/>
        </w:rPr>
        <w:t>DATE</w:t>
      </w:r>
    </w:p>
    <w:p w14:paraId="33AFFF33" w14:textId="77777777" w:rsidR="004870F6" w:rsidRPr="003D2BA1" w:rsidRDefault="004870F6" w:rsidP="004870F6">
      <w:pPr>
        <w:spacing w:after="0"/>
        <w:rPr>
          <w:rFonts w:asciiTheme="majorBidi" w:hAnsiTheme="majorBidi" w:cstheme="majorBidi"/>
          <w:bCs/>
          <w:i/>
          <w:sz w:val="28"/>
          <w:szCs w:val="28"/>
        </w:rPr>
      </w:pPr>
      <w:r w:rsidRPr="003D2BA1">
        <w:rPr>
          <w:rFonts w:ascii="Times New Roman" w:hAnsi="Times New Roman" w:cs="Times New Roman"/>
          <w:bCs/>
          <w:i/>
          <w:sz w:val="28"/>
          <w:szCs w:val="28"/>
        </w:rPr>
        <w:t>(Project coordinator)</w:t>
      </w:r>
      <w:r w:rsidRPr="003D2BA1">
        <w:rPr>
          <w:rFonts w:ascii="Times New Roman" w:hAnsi="Times New Roman" w:cs="Times New Roman"/>
          <w:bCs/>
          <w:i/>
          <w:sz w:val="24"/>
          <w:szCs w:val="24"/>
        </w:rPr>
        <w:tab/>
      </w:r>
    </w:p>
    <w:p w14:paraId="01DE1D8D" w14:textId="77777777" w:rsidR="004870F6" w:rsidRDefault="004870F6" w:rsidP="004870F6">
      <w:pPr>
        <w:spacing w:after="0"/>
        <w:rPr>
          <w:rFonts w:asciiTheme="majorBidi" w:hAnsiTheme="majorBidi" w:cstheme="majorBidi"/>
          <w:b/>
          <w:bCs/>
          <w:sz w:val="28"/>
          <w:szCs w:val="28"/>
        </w:rPr>
      </w:pPr>
    </w:p>
    <w:p w14:paraId="41204B6B" w14:textId="77777777" w:rsidR="004870F6" w:rsidRDefault="004870F6" w:rsidP="004870F6">
      <w:pPr>
        <w:spacing w:after="0"/>
        <w:jc w:val="both"/>
        <w:rPr>
          <w:rFonts w:asciiTheme="majorBidi" w:hAnsiTheme="majorBidi" w:cstheme="majorBidi"/>
          <w:b/>
          <w:bCs/>
          <w:sz w:val="28"/>
          <w:szCs w:val="28"/>
        </w:rPr>
      </w:pPr>
    </w:p>
    <w:p w14:paraId="0EFA0D43" w14:textId="77777777" w:rsidR="004870F6" w:rsidRDefault="004870F6" w:rsidP="004870F6">
      <w:pPr>
        <w:spacing w:after="0"/>
        <w:jc w:val="both"/>
        <w:rPr>
          <w:rFonts w:asciiTheme="majorBidi" w:hAnsiTheme="majorBidi" w:cstheme="majorBidi"/>
          <w:b/>
          <w:bCs/>
          <w:sz w:val="28"/>
          <w:szCs w:val="28"/>
        </w:rPr>
      </w:pPr>
    </w:p>
    <w:p w14:paraId="29DB6F1A" w14:textId="77777777" w:rsidR="004870F6" w:rsidRDefault="004870F6" w:rsidP="004870F6">
      <w:pPr>
        <w:spacing w:after="0"/>
        <w:jc w:val="both"/>
        <w:rPr>
          <w:rFonts w:asciiTheme="majorBidi" w:hAnsiTheme="majorBidi" w:cstheme="majorBidi"/>
          <w:bCs/>
          <w:sz w:val="28"/>
          <w:szCs w:val="28"/>
        </w:rPr>
      </w:pPr>
      <w:r>
        <w:rPr>
          <w:rFonts w:asciiTheme="majorBidi" w:hAnsiTheme="majorBidi" w:cstheme="majorBidi"/>
          <w:b/>
          <w:bCs/>
          <w:sz w:val="28"/>
          <w:szCs w:val="28"/>
        </w:rPr>
        <w:t>_____________________________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__________________</w:t>
      </w:r>
    </w:p>
    <w:p w14:paraId="6241EEEB" w14:textId="77777777" w:rsidR="004870F6" w:rsidRDefault="004870F6" w:rsidP="004870F6">
      <w:pPr>
        <w:spacing w:after="0"/>
        <w:rPr>
          <w:rFonts w:ascii="Times New Roman" w:hAnsi="Times New Roman" w:cs="Times New Roman"/>
          <w:b/>
          <w:bCs/>
          <w:i/>
          <w:sz w:val="24"/>
          <w:szCs w:val="24"/>
        </w:rPr>
      </w:pPr>
      <w:r>
        <w:rPr>
          <w:rFonts w:ascii="Times New Roman" w:hAnsi="Times New Roman" w:cs="Times New Roman"/>
          <w:b/>
          <w:bCs/>
          <w:i/>
          <w:sz w:val="24"/>
          <w:szCs w:val="24"/>
        </w:rPr>
        <w:t>QS. (DR.) ADAMU MUDI-ADAMU</w:t>
      </w:r>
      <w:r w:rsidRPr="00611425">
        <w:rPr>
          <w:rFonts w:ascii="Times New Roman" w:hAnsi="Times New Roman" w:cs="Times New Roman"/>
          <w:b/>
          <w:bCs/>
          <w:sz w:val="24"/>
          <w:szCs w:val="24"/>
        </w:rPr>
        <w:t xml:space="preserve"> </w:t>
      </w:r>
      <w:r>
        <w:rPr>
          <w:rFonts w:ascii="Times New Roman" w:hAnsi="Times New Roman" w:cs="Times New Roman"/>
          <w:b/>
          <w:bCs/>
          <w:sz w:val="24"/>
          <w:szCs w:val="24"/>
        </w:rPr>
        <w:t xml:space="preserve"> (FNIQS. RQ)</w:t>
      </w:r>
      <w:r>
        <w:rPr>
          <w:rFonts w:ascii="Times New Roman" w:hAnsi="Times New Roman" w:cs="Times New Roman"/>
          <w:b/>
          <w:bCs/>
          <w:sz w:val="24"/>
          <w:szCs w:val="24"/>
        </w:rPr>
        <w:tab/>
      </w:r>
      <w:r>
        <w:rPr>
          <w:rFonts w:ascii="Times New Roman" w:hAnsi="Times New Roman" w:cs="Times New Roman"/>
          <w:b/>
          <w:bCs/>
          <w:sz w:val="24"/>
          <w:szCs w:val="24"/>
        </w:rPr>
        <w:tab/>
      </w:r>
      <w:r w:rsidRPr="00351872">
        <w:rPr>
          <w:rFonts w:ascii="Times New Roman" w:hAnsi="Times New Roman" w:cs="Times New Roman"/>
          <w:b/>
          <w:bCs/>
          <w:sz w:val="24"/>
          <w:szCs w:val="24"/>
        </w:rPr>
        <w:t>DATE</w:t>
      </w:r>
    </w:p>
    <w:p w14:paraId="1677893C" w14:textId="77777777" w:rsidR="004870F6" w:rsidRPr="00DD31BA" w:rsidRDefault="004870F6" w:rsidP="004870F6">
      <w:pPr>
        <w:spacing w:after="0"/>
        <w:rPr>
          <w:rFonts w:asciiTheme="majorBidi" w:hAnsiTheme="majorBidi" w:cstheme="majorBidi"/>
          <w:b/>
          <w:bCs/>
          <w:sz w:val="28"/>
          <w:szCs w:val="28"/>
        </w:rPr>
      </w:pPr>
      <w:r w:rsidRPr="00DD31BA">
        <w:rPr>
          <w:rFonts w:ascii="Times New Roman" w:hAnsi="Times New Roman" w:cs="Times New Roman"/>
          <w:b/>
          <w:bCs/>
          <w:i/>
          <w:sz w:val="24"/>
          <w:szCs w:val="24"/>
        </w:rPr>
        <w:t>EXTERNAL EXAMINER</w:t>
      </w:r>
      <w:r w:rsidRPr="00351872">
        <w:rPr>
          <w:rFonts w:ascii="Times New Roman" w:hAnsi="Times New Roman" w:cs="Times New Roman"/>
          <w:bCs/>
          <w:i/>
          <w:sz w:val="24"/>
          <w:szCs w:val="24"/>
        </w:rPr>
        <w:tab/>
      </w:r>
      <w:r w:rsidRPr="00351872">
        <w:rPr>
          <w:rFonts w:ascii="Times New Roman" w:hAnsi="Times New Roman" w:cs="Times New Roman"/>
          <w:bCs/>
          <w:i/>
          <w:sz w:val="24"/>
          <w:szCs w:val="24"/>
        </w:rPr>
        <w:tab/>
      </w:r>
    </w:p>
    <w:p w14:paraId="02D890CD" w14:textId="77777777" w:rsidR="004870F6" w:rsidRDefault="004870F6" w:rsidP="004870F6">
      <w:pPr>
        <w:spacing w:after="0"/>
        <w:jc w:val="both"/>
        <w:rPr>
          <w:rFonts w:asciiTheme="majorBidi" w:hAnsiTheme="majorBidi" w:cstheme="majorBidi"/>
          <w:b/>
          <w:bCs/>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14:paraId="4937BF52" w14:textId="77777777" w:rsidR="004870F6" w:rsidRDefault="004870F6" w:rsidP="004870F6">
      <w:pPr>
        <w:spacing w:after="0"/>
        <w:jc w:val="both"/>
        <w:rPr>
          <w:rFonts w:asciiTheme="majorBidi" w:hAnsiTheme="majorBidi" w:cstheme="majorBidi"/>
          <w:bCs/>
          <w:i/>
          <w:sz w:val="28"/>
          <w:szCs w:val="28"/>
        </w:rPr>
      </w:pPr>
      <w:r>
        <w:rPr>
          <w:rFonts w:asciiTheme="majorBidi" w:hAnsiTheme="majorBidi" w:cstheme="majorBidi"/>
          <w:bCs/>
          <w:i/>
          <w:sz w:val="28"/>
          <w:szCs w:val="28"/>
        </w:rPr>
        <w:t xml:space="preserve"> </w:t>
      </w:r>
    </w:p>
    <w:p w14:paraId="7AB38521" w14:textId="77777777" w:rsidR="004870F6" w:rsidRDefault="004870F6" w:rsidP="004870F6">
      <w:pPr>
        <w:spacing w:after="0"/>
        <w:jc w:val="both"/>
        <w:rPr>
          <w:rFonts w:asciiTheme="majorBidi" w:hAnsiTheme="majorBidi" w:cstheme="majorBidi"/>
          <w:bCs/>
          <w:sz w:val="28"/>
          <w:szCs w:val="28"/>
        </w:rPr>
      </w:pP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p>
    <w:p w14:paraId="540739C0" w14:textId="77777777" w:rsidR="004870F6" w:rsidRDefault="004870F6" w:rsidP="004870F6">
      <w:pPr>
        <w:spacing w:line="360" w:lineRule="auto"/>
        <w:jc w:val="center"/>
        <w:rPr>
          <w:rFonts w:ascii="Times New Roman" w:hAnsi="Times New Roman" w:cs="Times New Roman"/>
          <w:b/>
          <w:sz w:val="24"/>
          <w:szCs w:val="24"/>
        </w:rPr>
      </w:pPr>
    </w:p>
    <w:p w14:paraId="7C0D3CFE" w14:textId="77777777" w:rsidR="004870F6" w:rsidRPr="00846DF0" w:rsidRDefault="004870F6" w:rsidP="004870F6">
      <w:pPr>
        <w:spacing w:line="360" w:lineRule="auto"/>
        <w:jc w:val="center"/>
        <w:rPr>
          <w:rFonts w:ascii="Times New Roman" w:hAnsi="Times New Roman" w:cs="Times New Roman"/>
          <w:b/>
          <w:sz w:val="24"/>
          <w:szCs w:val="24"/>
        </w:rPr>
      </w:pPr>
      <w:r w:rsidRPr="00846DF0">
        <w:rPr>
          <w:rFonts w:ascii="Times New Roman" w:hAnsi="Times New Roman" w:cs="Times New Roman"/>
          <w:b/>
          <w:sz w:val="24"/>
          <w:szCs w:val="24"/>
        </w:rPr>
        <w:lastRenderedPageBreak/>
        <w:t>DEDICATION</w:t>
      </w:r>
    </w:p>
    <w:p w14:paraId="22E9C3E7" w14:textId="77777777" w:rsidR="004870F6" w:rsidRPr="00846DF0" w:rsidRDefault="004870F6" w:rsidP="004870F6">
      <w:pPr>
        <w:spacing w:line="360" w:lineRule="auto"/>
        <w:ind w:firstLine="720"/>
        <w:jc w:val="both"/>
        <w:rPr>
          <w:rFonts w:ascii="Times New Roman" w:hAnsi="Times New Roman" w:cs="Times New Roman"/>
          <w:sz w:val="24"/>
          <w:szCs w:val="24"/>
        </w:rPr>
      </w:pPr>
      <w:r w:rsidRPr="00846DF0">
        <w:rPr>
          <w:rFonts w:ascii="Times New Roman" w:hAnsi="Times New Roman" w:cs="Times New Roman"/>
          <w:sz w:val="24"/>
          <w:szCs w:val="24"/>
        </w:rPr>
        <w:t xml:space="preserve">This project work is dedicated to Almighty GOD, the unchangeable changer, the Alpha and Omega, the creator of creatures, who made me who I am today and sees me through my program from the beginning to the end. </w:t>
      </w:r>
    </w:p>
    <w:p w14:paraId="7D0D307C" w14:textId="77777777" w:rsidR="004870F6" w:rsidRPr="00846DF0" w:rsidRDefault="004870F6" w:rsidP="004870F6">
      <w:pPr>
        <w:spacing w:line="360" w:lineRule="auto"/>
        <w:jc w:val="both"/>
        <w:rPr>
          <w:rFonts w:ascii="Times New Roman" w:hAnsi="Times New Roman" w:cs="Times New Roman"/>
          <w:sz w:val="24"/>
          <w:szCs w:val="24"/>
        </w:rPr>
      </w:pPr>
    </w:p>
    <w:p w14:paraId="7E09EE65" w14:textId="77777777" w:rsidR="004870F6" w:rsidRDefault="004870F6" w:rsidP="004870F6">
      <w:pPr>
        <w:spacing w:line="360" w:lineRule="auto"/>
        <w:jc w:val="both"/>
        <w:rPr>
          <w:rFonts w:ascii="Times New Roman" w:hAnsi="Times New Roman" w:cs="Times New Roman"/>
          <w:b/>
          <w:sz w:val="24"/>
          <w:szCs w:val="24"/>
        </w:rPr>
      </w:pPr>
    </w:p>
    <w:p w14:paraId="5E0B8184" w14:textId="77777777" w:rsidR="004870F6" w:rsidRDefault="004870F6" w:rsidP="004870F6">
      <w:pPr>
        <w:spacing w:line="360" w:lineRule="auto"/>
        <w:jc w:val="both"/>
        <w:rPr>
          <w:rFonts w:ascii="Times New Roman" w:hAnsi="Times New Roman" w:cs="Times New Roman"/>
          <w:b/>
          <w:sz w:val="24"/>
          <w:szCs w:val="24"/>
        </w:rPr>
      </w:pPr>
    </w:p>
    <w:p w14:paraId="7A748349" w14:textId="77777777" w:rsidR="004870F6" w:rsidRDefault="004870F6" w:rsidP="004870F6">
      <w:pPr>
        <w:spacing w:line="360" w:lineRule="auto"/>
        <w:jc w:val="both"/>
        <w:rPr>
          <w:rFonts w:ascii="Times New Roman" w:hAnsi="Times New Roman" w:cs="Times New Roman"/>
          <w:b/>
          <w:sz w:val="24"/>
          <w:szCs w:val="24"/>
        </w:rPr>
      </w:pPr>
    </w:p>
    <w:p w14:paraId="62DD7BA8" w14:textId="77777777" w:rsidR="004870F6" w:rsidRDefault="004870F6" w:rsidP="004870F6">
      <w:pPr>
        <w:spacing w:line="360" w:lineRule="auto"/>
        <w:jc w:val="both"/>
        <w:rPr>
          <w:rFonts w:ascii="Times New Roman" w:hAnsi="Times New Roman" w:cs="Times New Roman"/>
          <w:b/>
          <w:sz w:val="24"/>
          <w:szCs w:val="24"/>
        </w:rPr>
      </w:pPr>
    </w:p>
    <w:p w14:paraId="65DDCAD9" w14:textId="77777777" w:rsidR="004870F6" w:rsidRDefault="004870F6" w:rsidP="004870F6">
      <w:pPr>
        <w:spacing w:line="360" w:lineRule="auto"/>
        <w:jc w:val="both"/>
        <w:rPr>
          <w:rFonts w:ascii="Times New Roman" w:hAnsi="Times New Roman" w:cs="Times New Roman"/>
          <w:b/>
          <w:sz w:val="24"/>
          <w:szCs w:val="24"/>
        </w:rPr>
      </w:pPr>
    </w:p>
    <w:p w14:paraId="08BBD97A" w14:textId="77777777" w:rsidR="004870F6" w:rsidRDefault="004870F6" w:rsidP="004870F6">
      <w:pPr>
        <w:spacing w:line="360" w:lineRule="auto"/>
        <w:jc w:val="both"/>
        <w:rPr>
          <w:rFonts w:ascii="Times New Roman" w:hAnsi="Times New Roman" w:cs="Times New Roman"/>
          <w:b/>
          <w:sz w:val="24"/>
          <w:szCs w:val="24"/>
        </w:rPr>
      </w:pPr>
    </w:p>
    <w:p w14:paraId="2992CD5A" w14:textId="77777777" w:rsidR="004870F6" w:rsidRDefault="004870F6" w:rsidP="004870F6">
      <w:pPr>
        <w:spacing w:line="360" w:lineRule="auto"/>
        <w:jc w:val="both"/>
        <w:rPr>
          <w:rFonts w:ascii="Times New Roman" w:hAnsi="Times New Roman" w:cs="Times New Roman"/>
          <w:b/>
          <w:sz w:val="24"/>
          <w:szCs w:val="24"/>
        </w:rPr>
      </w:pPr>
    </w:p>
    <w:p w14:paraId="7FDCB9BA" w14:textId="77777777" w:rsidR="004870F6" w:rsidRDefault="004870F6" w:rsidP="004870F6">
      <w:pPr>
        <w:spacing w:line="360" w:lineRule="auto"/>
        <w:jc w:val="both"/>
        <w:rPr>
          <w:rFonts w:ascii="Times New Roman" w:hAnsi="Times New Roman" w:cs="Times New Roman"/>
          <w:b/>
          <w:sz w:val="24"/>
          <w:szCs w:val="24"/>
        </w:rPr>
      </w:pPr>
    </w:p>
    <w:p w14:paraId="51CE1213" w14:textId="77777777" w:rsidR="004870F6" w:rsidRDefault="004870F6" w:rsidP="004870F6">
      <w:pPr>
        <w:spacing w:line="360" w:lineRule="auto"/>
        <w:jc w:val="both"/>
        <w:rPr>
          <w:rFonts w:ascii="Times New Roman" w:hAnsi="Times New Roman" w:cs="Times New Roman"/>
          <w:b/>
          <w:sz w:val="24"/>
          <w:szCs w:val="24"/>
        </w:rPr>
      </w:pPr>
    </w:p>
    <w:p w14:paraId="69984654" w14:textId="77777777" w:rsidR="004870F6" w:rsidRDefault="004870F6" w:rsidP="004870F6">
      <w:pPr>
        <w:spacing w:line="360" w:lineRule="auto"/>
        <w:jc w:val="both"/>
        <w:rPr>
          <w:rFonts w:ascii="Times New Roman" w:hAnsi="Times New Roman" w:cs="Times New Roman"/>
          <w:b/>
          <w:sz w:val="24"/>
          <w:szCs w:val="24"/>
        </w:rPr>
      </w:pPr>
    </w:p>
    <w:p w14:paraId="11CF0625" w14:textId="77777777" w:rsidR="004870F6" w:rsidRDefault="004870F6" w:rsidP="004870F6">
      <w:pPr>
        <w:spacing w:line="360" w:lineRule="auto"/>
        <w:jc w:val="both"/>
        <w:rPr>
          <w:rFonts w:ascii="Times New Roman" w:hAnsi="Times New Roman" w:cs="Times New Roman"/>
          <w:b/>
          <w:sz w:val="24"/>
          <w:szCs w:val="24"/>
        </w:rPr>
      </w:pPr>
    </w:p>
    <w:p w14:paraId="4E2B760F" w14:textId="77777777" w:rsidR="004870F6" w:rsidRDefault="004870F6" w:rsidP="004870F6">
      <w:pPr>
        <w:spacing w:line="360" w:lineRule="auto"/>
        <w:jc w:val="both"/>
        <w:rPr>
          <w:rFonts w:ascii="Times New Roman" w:hAnsi="Times New Roman" w:cs="Times New Roman"/>
          <w:b/>
          <w:sz w:val="24"/>
          <w:szCs w:val="24"/>
        </w:rPr>
      </w:pPr>
    </w:p>
    <w:p w14:paraId="745CF543" w14:textId="77777777" w:rsidR="004870F6" w:rsidRDefault="004870F6" w:rsidP="004870F6">
      <w:pPr>
        <w:spacing w:line="360" w:lineRule="auto"/>
        <w:jc w:val="both"/>
        <w:rPr>
          <w:rFonts w:ascii="Times New Roman" w:hAnsi="Times New Roman" w:cs="Times New Roman"/>
          <w:b/>
          <w:sz w:val="24"/>
          <w:szCs w:val="24"/>
        </w:rPr>
      </w:pPr>
    </w:p>
    <w:p w14:paraId="2D3A070C" w14:textId="77777777" w:rsidR="004870F6" w:rsidRDefault="004870F6" w:rsidP="004870F6">
      <w:pPr>
        <w:spacing w:line="360" w:lineRule="auto"/>
        <w:jc w:val="both"/>
        <w:rPr>
          <w:rFonts w:ascii="Times New Roman" w:hAnsi="Times New Roman" w:cs="Times New Roman"/>
          <w:b/>
          <w:sz w:val="24"/>
          <w:szCs w:val="24"/>
        </w:rPr>
      </w:pPr>
    </w:p>
    <w:p w14:paraId="262D2D01" w14:textId="77777777" w:rsidR="004870F6" w:rsidRDefault="004870F6" w:rsidP="004870F6">
      <w:pPr>
        <w:spacing w:line="360" w:lineRule="auto"/>
        <w:jc w:val="both"/>
        <w:rPr>
          <w:rFonts w:ascii="Times New Roman" w:hAnsi="Times New Roman" w:cs="Times New Roman"/>
          <w:b/>
          <w:sz w:val="24"/>
          <w:szCs w:val="24"/>
        </w:rPr>
      </w:pPr>
    </w:p>
    <w:p w14:paraId="2E244A71" w14:textId="77777777" w:rsidR="004870F6" w:rsidRDefault="004870F6" w:rsidP="004870F6">
      <w:pPr>
        <w:spacing w:line="360" w:lineRule="auto"/>
        <w:jc w:val="both"/>
        <w:rPr>
          <w:rFonts w:ascii="Times New Roman" w:hAnsi="Times New Roman" w:cs="Times New Roman"/>
          <w:b/>
          <w:sz w:val="24"/>
          <w:szCs w:val="24"/>
        </w:rPr>
      </w:pPr>
    </w:p>
    <w:p w14:paraId="4148AB0A" w14:textId="77777777" w:rsidR="004870F6" w:rsidRPr="00846DF0" w:rsidRDefault="004870F6" w:rsidP="004870F6">
      <w:pPr>
        <w:spacing w:after="0" w:line="480" w:lineRule="auto"/>
        <w:jc w:val="center"/>
        <w:rPr>
          <w:rFonts w:ascii="Times New Roman" w:hAnsi="Times New Roman" w:cs="Times New Roman"/>
          <w:b/>
          <w:sz w:val="24"/>
          <w:szCs w:val="24"/>
        </w:rPr>
      </w:pPr>
      <w:r w:rsidRPr="00846DF0">
        <w:rPr>
          <w:rFonts w:ascii="Times New Roman" w:hAnsi="Times New Roman" w:cs="Times New Roman"/>
          <w:b/>
          <w:sz w:val="24"/>
          <w:szCs w:val="24"/>
        </w:rPr>
        <w:lastRenderedPageBreak/>
        <w:t>ACKNOWLEDGMENT</w:t>
      </w:r>
    </w:p>
    <w:p w14:paraId="1BD67E3E" w14:textId="77777777" w:rsidR="004870F6" w:rsidRPr="00846DF0" w:rsidRDefault="004870F6" w:rsidP="004870F6">
      <w:pPr>
        <w:spacing w:after="0" w:line="480" w:lineRule="auto"/>
        <w:ind w:firstLine="720"/>
        <w:jc w:val="both"/>
        <w:rPr>
          <w:rFonts w:ascii="Times New Roman" w:hAnsi="Times New Roman" w:cs="Times New Roman"/>
          <w:sz w:val="24"/>
          <w:szCs w:val="24"/>
        </w:rPr>
      </w:pPr>
      <w:r w:rsidRPr="00846DF0">
        <w:rPr>
          <w:rFonts w:ascii="Times New Roman" w:hAnsi="Times New Roman" w:cs="Times New Roman"/>
          <w:sz w:val="24"/>
          <w:szCs w:val="24"/>
        </w:rPr>
        <w:t>Indeed everything that has beginning must surely have an end .</w:t>
      </w:r>
      <w:r>
        <w:rPr>
          <w:rFonts w:ascii="Times New Roman" w:hAnsi="Times New Roman" w:cs="Times New Roman"/>
          <w:sz w:val="24"/>
          <w:szCs w:val="24"/>
        </w:rPr>
        <w:t>I adore the name of Almighty God, t</w:t>
      </w:r>
      <w:r w:rsidRPr="00846DF0">
        <w:rPr>
          <w:rFonts w:ascii="Times New Roman" w:hAnsi="Times New Roman" w:cs="Times New Roman"/>
          <w:sz w:val="24"/>
          <w:szCs w:val="24"/>
        </w:rPr>
        <w:t xml:space="preserve">he author and the finisher </w:t>
      </w:r>
      <w:r>
        <w:rPr>
          <w:rFonts w:ascii="Times New Roman" w:hAnsi="Times New Roman" w:cs="Times New Roman"/>
          <w:sz w:val="24"/>
          <w:szCs w:val="24"/>
        </w:rPr>
        <w:t>,my present in the time of need</w:t>
      </w:r>
      <w:r w:rsidRPr="00846DF0">
        <w:rPr>
          <w:rFonts w:ascii="Times New Roman" w:hAnsi="Times New Roman" w:cs="Times New Roman"/>
          <w:sz w:val="24"/>
          <w:szCs w:val="24"/>
        </w:rPr>
        <w:t>,</w:t>
      </w:r>
      <w:r>
        <w:rPr>
          <w:rFonts w:ascii="Times New Roman" w:hAnsi="Times New Roman" w:cs="Times New Roman"/>
          <w:sz w:val="24"/>
          <w:szCs w:val="24"/>
        </w:rPr>
        <w:t xml:space="preserve"> </w:t>
      </w:r>
      <w:r w:rsidRPr="00846DF0">
        <w:rPr>
          <w:rFonts w:ascii="Times New Roman" w:hAnsi="Times New Roman" w:cs="Times New Roman"/>
          <w:sz w:val="24"/>
          <w:szCs w:val="24"/>
        </w:rPr>
        <w:t>my hope when am hopeless ,my encourager when</w:t>
      </w:r>
      <w:r>
        <w:rPr>
          <w:rFonts w:ascii="Times New Roman" w:hAnsi="Times New Roman" w:cs="Times New Roman"/>
          <w:sz w:val="24"/>
          <w:szCs w:val="24"/>
        </w:rPr>
        <w:t xml:space="preserve"> am discouraged, my  all in all</w:t>
      </w:r>
      <w:r w:rsidRPr="00846DF0">
        <w:rPr>
          <w:rFonts w:ascii="Times New Roman" w:hAnsi="Times New Roman" w:cs="Times New Roman"/>
          <w:sz w:val="24"/>
          <w:szCs w:val="24"/>
        </w:rPr>
        <w:t>,</w:t>
      </w:r>
      <w:r>
        <w:rPr>
          <w:rFonts w:ascii="Times New Roman" w:hAnsi="Times New Roman" w:cs="Times New Roman"/>
          <w:sz w:val="24"/>
          <w:szCs w:val="24"/>
        </w:rPr>
        <w:t xml:space="preserve"> I</w:t>
      </w:r>
      <w:r w:rsidRPr="00846DF0">
        <w:rPr>
          <w:rFonts w:ascii="Times New Roman" w:hAnsi="Times New Roman" w:cs="Times New Roman"/>
          <w:sz w:val="24"/>
          <w:szCs w:val="24"/>
        </w:rPr>
        <w:t>t is by your grace .Glory be to God for his mercies on me.</w:t>
      </w:r>
    </w:p>
    <w:p w14:paraId="0EB5E1AD" w14:textId="6F04E377" w:rsidR="004870F6" w:rsidRPr="00846DF0" w:rsidRDefault="004870F6" w:rsidP="004870F6">
      <w:pPr>
        <w:spacing w:after="0" w:line="480" w:lineRule="auto"/>
        <w:ind w:firstLine="720"/>
        <w:jc w:val="both"/>
        <w:rPr>
          <w:rFonts w:ascii="Times New Roman" w:hAnsi="Times New Roman" w:cs="Times New Roman"/>
          <w:sz w:val="24"/>
          <w:szCs w:val="24"/>
        </w:rPr>
      </w:pPr>
      <w:r w:rsidRPr="00846DF0">
        <w:rPr>
          <w:rFonts w:ascii="Times New Roman" w:hAnsi="Times New Roman" w:cs="Times New Roman"/>
          <w:sz w:val="24"/>
          <w:szCs w:val="24"/>
        </w:rPr>
        <w:t>My profound gratitude goes to my ever caring parent</w:t>
      </w:r>
      <w:r>
        <w:rPr>
          <w:rFonts w:ascii="Times New Roman" w:hAnsi="Times New Roman" w:cs="Times New Roman"/>
          <w:sz w:val="24"/>
          <w:szCs w:val="24"/>
        </w:rPr>
        <w:t>s</w:t>
      </w:r>
      <w:r w:rsidRPr="00846DF0">
        <w:rPr>
          <w:rFonts w:ascii="Times New Roman" w:hAnsi="Times New Roman" w:cs="Times New Roman"/>
          <w:sz w:val="24"/>
          <w:szCs w:val="24"/>
        </w:rPr>
        <w:t xml:space="preserve">  </w:t>
      </w:r>
      <w:r w:rsidRPr="00293838">
        <w:rPr>
          <w:rFonts w:ascii="Times New Roman" w:hAnsi="Times New Roman" w:cs="Times New Roman"/>
          <w:b/>
          <w:sz w:val="24"/>
          <w:szCs w:val="24"/>
        </w:rPr>
        <w:t xml:space="preserve">MRS. &amp; MRS. </w:t>
      </w:r>
      <w:r w:rsidR="004C1162">
        <w:rPr>
          <w:rFonts w:ascii="Times New Roman" w:hAnsi="Times New Roman" w:cs="Times New Roman"/>
          <w:b/>
          <w:sz w:val="24"/>
          <w:szCs w:val="24"/>
        </w:rPr>
        <w:t>ABDULWAHAB</w:t>
      </w:r>
      <w:r>
        <w:rPr>
          <w:rFonts w:ascii="Times New Roman" w:hAnsi="Times New Roman" w:cs="Times New Roman"/>
          <w:sz w:val="24"/>
          <w:szCs w:val="24"/>
        </w:rPr>
        <w:t xml:space="preserve">, </w:t>
      </w:r>
      <w:r w:rsidRPr="00846DF0">
        <w:rPr>
          <w:rFonts w:ascii="Times New Roman" w:hAnsi="Times New Roman" w:cs="Times New Roman"/>
          <w:sz w:val="24"/>
          <w:szCs w:val="24"/>
        </w:rPr>
        <w:t>for their support ,advice financial contribution and encouragement both physically and spiritually .I pray Almighty God keep them to eat the fruit of their labour (AMEN).</w:t>
      </w:r>
      <w:r>
        <w:rPr>
          <w:rFonts w:ascii="Times New Roman" w:hAnsi="Times New Roman" w:cs="Times New Roman"/>
          <w:sz w:val="24"/>
          <w:szCs w:val="24"/>
        </w:rPr>
        <w:t xml:space="preserve"> I</w:t>
      </w:r>
      <w:r w:rsidRPr="00846DF0">
        <w:rPr>
          <w:rFonts w:ascii="Times New Roman" w:hAnsi="Times New Roman" w:cs="Times New Roman"/>
          <w:sz w:val="24"/>
          <w:szCs w:val="24"/>
        </w:rPr>
        <w:t xml:space="preserve"> love you so much.</w:t>
      </w:r>
    </w:p>
    <w:p w14:paraId="729F5275" w14:textId="47B46FD8" w:rsidR="004870F6" w:rsidRPr="00846DF0" w:rsidRDefault="004870F6" w:rsidP="004870F6">
      <w:pPr>
        <w:spacing w:after="0" w:line="480" w:lineRule="auto"/>
        <w:ind w:firstLine="720"/>
        <w:jc w:val="both"/>
        <w:rPr>
          <w:rFonts w:ascii="Times New Roman" w:hAnsi="Times New Roman" w:cs="Times New Roman"/>
          <w:sz w:val="24"/>
          <w:szCs w:val="24"/>
        </w:rPr>
      </w:pPr>
      <w:r w:rsidRPr="00846DF0">
        <w:rPr>
          <w:rFonts w:ascii="Times New Roman" w:hAnsi="Times New Roman" w:cs="Times New Roman"/>
          <w:sz w:val="24"/>
          <w:szCs w:val="24"/>
        </w:rPr>
        <w:t>My appreciation goes to my kind and caring project supervisor</w:t>
      </w:r>
      <w:r w:rsidRPr="007E5D0A">
        <w:rPr>
          <w:rFonts w:ascii="Times New Roman" w:hAnsi="Times New Roman" w:cs="Times New Roman"/>
          <w:sz w:val="24"/>
          <w:szCs w:val="24"/>
        </w:rPr>
        <w:t xml:space="preserve"> </w:t>
      </w:r>
      <w:r w:rsidRPr="003D2BA1">
        <w:rPr>
          <w:rFonts w:ascii="Times New Roman" w:hAnsi="Times New Roman" w:cs="Times New Roman"/>
          <w:b/>
          <w:bCs/>
          <w:sz w:val="24"/>
          <w:szCs w:val="24"/>
        </w:rPr>
        <w:t xml:space="preserve">Qs </w:t>
      </w:r>
      <w:r w:rsidR="004C1162">
        <w:rPr>
          <w:rFonts w:ascii="Times New Roman" w:hAnsi="Times New Roman" w:cs="Times New Roman"/>
          <w:b/>
          <w:bCs/>
          <w:sz w:val="24"/>
          <w:szCs w:val="24"/>
        </w:rPr>
        <w:t>AISHAT OMAR</w:t>
      </w:r>
      <w:r>
        <w:rPr>
          <w:rFonts w:ascii="Times New Roman" w:hAnsi="Times New Roman" w:cs="Times New Roman"/>
          <w:sz w:val="24"/>
          <w:szCs w:val="24"/>
        </w:rPr>
        <w:t>,</w:t>
      </w:r>
      <w:r w:rsidRPr="00846DF0">
        <w:rPr>
          <w:rFonts w:ascii="Times New Roman" w:hAnsi="Times New Roman" w:cs="Times New Roman"/>
          <w:sz w:val="24"/>
          <w:szCs w:val="24"/>
        </w:rPr>
        <w:t xml:space="preserve"> for ta</w:t>
      </w:r>
      <w:r>
        <w:rPr>
          <w:rFonts w:ascii="Times New Roman" w:hAnsi="Times New Roman" w:cs="Times New Roman"/>
          <w:sz w:val="24"/>
          <w:szCs w:val="24"/>
        </w:rPr>
        <w:t xml:space="preserve">king </w:t>
      </w:r>
      <w:r w:rsidR="004C1162">
        <w:rPr>
          <w:rFonts w:ascii="Times New Roman" w:hAnsi="Times New Roman" w:cs="Times New Roman"/>
          <w:sz w:val="24"/>
          <w:szCs w:val="24"/>
        </w:rPr>
        <w:t>her</w:t>
      </w:r>
      <w:r>
        <w:rPr>
          <w:rFonts w:ascii="Times New Roman" w:hAnsi="Times New Roman" w:cs="Times New Roman"/>
          <w:sz w:val="24"/>
          <w:szCs w:val="24"/>
        </w:rPr>
        <w:t xml:space="preserve"> time in supervising</w:t>
      </w:r>
      <w:r w:rsidRPr="00846DF0">
        <w:rPr>
          <w:rFonts w:ascii="Times New Roman" w:hAnsi="Times New Roman" w:cs="Times New Roman"/>
          <w:sz w:val="24"/>
          <w:szCs w:val="24"/>
        </w:rPr>
        <w:t xml:space="preserve">, directing and editing of this research work to make it successful .thank you and God bless your home </w:t>
      </w:r>
      <w:r>
        <w:rPr>
          <w:rFonts w:ascii="Times New Roman" w:hAnsi="Times New Roman" w:cs="Times New Roman"/>
          <w:sz w:val="24"/>
          <w:szCs w:val="24"/>
        </w:rPr>
        <w:t>Ma</w:t>
      </w:r>
      <w:r w:rsidRPr="00846DF0">
        <w:rPr>
          <w:rFonts w:ascii="Times New Roman" w:hAnsi="Times New Roman" w:cs="Times New Roman"/>
          <w:sz w:val="24"/>
          <w:szCs w:val="24"/>
        </w:rPr>
        <w:t>. I also appreciate th</w:t>
      </w:r>
      <w:r>
        <w:rPr>
          <w:rFonts w:ascii="Times New Roman" w:hAnsi="Times New Roman" w:cs="Times New Roman"/>
          <w:sz w:val="24"/>
          <w:szCs w:val="24"/>
        </w:rPr>
        <w:t xml:space="preserve">e contribution of my </w:t>
      </w:r>
      <w:r w:rsidRPr="003D2BA1">
        <w:rPr>
          <w:rFonts w:ascii="Times New Roman" w:hAnsi="Times New Roman" w:cs="Times New Roman"/>
          <w:b/>
          <w:bCs/>
          <w:sz w:val="24"/>
          <w:szCs w:val="24"/>
        </w:rPr>
        <w:t>H.O.D. Qs SIDIQ LATEEF</w:t>
      </w:r>
      <w:r w:rsidRPr="00846DF0">
        <w:rPr>
          <w:rFonts w:ascii="Times New Roman" w:hAnsi="Times New Roman" w:cs="Times New Roman"/>
          <w:sz w:val="24"/>
          <w:szCs w:val="24"/>
        </w:rPr>
        <w:t xml:space="preserve"> and all the lectures in Quantity Surveying Department who had impacted knowledge on me. May God reward you abundantly.</w:t>
      </w:r>
    </w:p>
    <w:p w14:paraId="652B3D93" w14:textId="77777777" w:rsidR="004870F6" w:rsidRPr="00846DF0" w:rsidRDefault="004870F6" w:rsidP="004870F6">
      <w:pPr>
        <w:spacing w:after="0" w:line="480" w:lineRule="auto"/>
        <w:jc w:val="both"/>
        <w:rPr>
          <w:rFonts w:ascii="Times New Roman" w:hAnsi="Times New Roman" w:cs="Times New Roman"/>
          <w:sz w:val="24"/>
          <w:szCs w:val="24"/>
        </w:rPr>
      </w:pPr>
    </w:p>
    <w:p w14:paraId="46E61FF8" w14:textId="77777777" w:rsidR="004870F6" w:rsidRDefault="004870F6" w:rsidP="004870F6">
      <w:pPr>
        <w:autoSpaceDE w:val="0"/>
        <w:autoSpaceDN w:val="0"/>
        <w:adjustRightInd w:val="0"/>
        <w:spacing w:after="0" w:line="360" w:lineRule="auto"/>
        <w:jc w:val="center"/>
        <w:rPr>
          <w:rFonts w:ascii="Times New Roman" w:hAnsi="Times New Roman" w:cs="Times New Roman"/>
          <w:b/>
          <w:bCs/>
          <w:color w:val="000000"/>
          <w:sz w:val="24"/>
          <w:szCs w:val="24"/>
        </w:rPr>
      </w:pPr>
    </w:p>
    <w:p w14:paraId="056558B2" w14:textId="77777777" w:rsidR="004870F6" w:rsidRDefault="004870F6" w:rsidP="004870F6">
      <w:pPr>
        <w:rPr>
          <w:rFonts w:ascii="Times New Roman" w:hAnsi="Times New Roman" w:cs="Times New Roman"/>
          <w:b/>
          <w:bCs/>
          <w:color w:val="000000"/>
          <w:sz w:val="24"/>
          <w:szCs w:val="24"/>
        </w:rPr>
      </w:pPr>
      <w:r>
        <w:rPr>
          <w:b/>
          <w:bCs/>
        </w:rPr>
        <w:br w:type="page"/>
      </w:r>
    </w:p>
    <w:p w14:paraId="1C0851D9" w14:textId="77777777" w:rsidR="004870F6" w:rsidRPr="00AC6694" w:rsidRDefault="004870F6" w:rsidP="004870F6">
      <w:pPr>
        <w:pStyle w:val="Default"/>
        <w:spacing w:line="360" w:lineRule="auto"/>
        <w:jc w:val="center"/>
        <w:rPr>
          <w:b/>
          <w:bCs/>
        </w:rPr>
      </w:pPr>
      <w:r w:rsidRPr="00AC6694">
        <w:rPr>
          <w:b/>
          <w:bCs/>
        </w:rPr>
        <w:lastRenderedPageBreak/>
        <w:t>TABLE OF CONTENT</w:t>
      </w:r>
    </w:p>
    <w:p w14:paraId="0638B99E" w14:textId="77777777" w:rsidR="004870F6" w:rsidRPr="006D525D" w:rsidRDefault="004870F6" w:rsidP="004870F6">
      <w:pPr>
        <w:pStyle w:val="Default"/>
        <w:spacing w:line="360" w:lineRule="auto"/>
        <w:rPr>
          <w:szCs w:val="22"/>
        </w:rPr>
      </w:pPr>
      <w:r w:rsidRPr="006D525D">
        <w:rPr>
          <w:szCs w:val="22"/>
        </w:rPr>
        <w:t>Title page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49359653" w14:textId="77777777" w:rsidR="004870F6" w:rsidRDefault="004870F6" w:rsidP="004870F6">
      <w:pPr>
        <w:pStyle w:val="Default"/>
        <w:spacing w:line="360" w:lineRule="auto"/>
        <w:rPr>
          <w:szCs w:val="22"/>
        </w:rPr>
      </w:pPr>
      <w:r w:rsidRPr="006D525D">
        <w:rPr>
          <w:szCs w:val="22"/>
        </w:rPr>
        <w:t xml:space="preserve">Certification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D525D">
        <w:rPr>
          <w:szCs w:val="22"/>
        </w:rPr>
        <w:t xml:space="preserve"> </w:t>
      </w:r>
    </w:p>
    <w:p w14:paraId="27D4C346" w14:textId="77777777" w:rsidR="004870F6" w:rsidRDefault="004870F6" w:rsidP="004870F6">
      <w:pPr>
        <w:pStyle w:val="Default"/>
        <w:spacing w:line="360" w:lineRule="auto"/>
        <w:rPr>
          <w:szCs w:val="22"/>
        </w:rPr>
      </w:pPr>
      <w:r w:rsidRPr="006D525D">
        <w:rPr>
          <w:szCs w:val="22"/>
        </w:rPr>
        <w:t>Dedication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28541518" w14:textId="77777777" w:rsidR="004870F6" w:rsidRDefault="004870F6" w:rsidP="004870F6">
      <w:pPr>
        <w:pStyle w:val="Default"/>
        <w:spacing w:line="360" w:lineRule="auto"/>
        <w:rPr>
          <w:szCs w:val="22"/>
        </w:rPr>
      </w:pPr>
      <w:r w:rsidRPr="006D525D">
        <w:rPr>
          <w:szCs w:val="22"/>
        </w:rPr>
        <w:t>Acknowledgement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3CBA0A31" w14:textId="77777777" w:rsidR="004870F6" w:rsidRDefault="004870F6" w:rsidP="004870F6">
      <w:pPr>
        <w:pStyle w:val="Default"/>
        <w:spacing w:line="360" w:lineRule="auto"/>
        <w:rPr>
          <w:szCs w:val="22"/>
        </w:rPr>
      </w:pPr>
      <w:r w:rsidRPr="006D525D">
        <w:rPr>
          <w:szCs w:val="22"/>
        </w:rPr>
        <w:t>Table of Content</w:t>
      </w:r>
    </w:p>
    <w:p w14:paraId="4825D6C9" w14:textId="77777777" w:rsidR="004870F6" w:rsidRPr="006D525D" w:rsidRDefault="004870F6" w:rsidP="004870F6">
      <w:pPr>
        <w:pStyle w:val="Default"/>
        <w:spacing w:line="360" w:lineRule="auto"/>
        <w:rPr>
          <w:szCs w:val="22"/>
        </w:rPr>
      </w:pPr>
      <w:r>
        <w:rPr>
          <w:szCs w:val="22"/>
        </w:rPr>
        <w:t>Abstract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D525D">
        <w:rPr>
          <w:szCs w:val="22"/>
        </w:rPr>
        <w:t xml:space="preserve"> </w:t>
      </w:r>
    </w:p>
    <w:p w14:paraId="6EADC6D1" w14:textId="77777777" w:rsidR="004870F6" w:rsidRDefault="004870F6" w:rsidP="004870F6">
      <w:pPr>
        <w:pStyle w:val="Default"/>
        <w:spacing w:line="360" w:lineRule="auto"/>
        <w:rPr>
          <w:b/>
          <w:bCs/>
        </w:rPr>
      </w:pPr>
      <w:r w:rsidRPr="00AC6694">
        <w:rPr>
          <w:b/>
          <w:bCs/>
        </w:rPr>
        <w:t>CHAPTER ONE</w:t>
      </w:r>
    </w:p>
    <w:p w14:paraId="1BB12C0D" w14:textId="77777777" w:rsidR="004870F6" w:rsidRPr="00AC6694" w:rsidRDefault="004870F6" w:rsidP="004870F6">
      <w:pPr>
        <w:pStyle w:val="Default"/>
        <w:spacing w:line="360" w:lineRule="auto"/>
        <w:rPr>
          <w:b/>
          <w:bCs/>
        </w:rPr>
      </w:pPr>
      <w:r>
        <w:rPr>
          <w:b/>
          <w:bCs/>
        </w:rPr>
        <w:t>INTRODUCTION</w:t>
      </w:r>
    </w:p>
    <w:p w14:paraId="76F3A664" w14:textId="77777777" w:rsidR="004870F6" w:rsidRPr="00AC6694" w:rsidRDefault="004870F6" w:rsidP="004870F6">
      <w:pPr>
        <w:pStyle w:val="Default"/>
        <w:numPr>
          <w:ilvl w:val="1"/>
          <w:numId w:val="1"/>
        </w:numPr>
        <w:spacing w:line="360" w:lineRule="auto"/>
        <w:rPr>
          <w:bCs/>
        </w:rPr>
      </w:pPr>
      <w:r w:rsidRPr="00AC6694">
        <w:rPr>
          <w:bCs/>
        </w:rPr>
        <w:t>Background of the study</w:t>
      </w:r>
      <w:r>
        <w:rPr>
          <w:bCs/>
        </w:rPr>
        <w:tab/>
      </w:r>
      <w:r>
        <w:rPr>
          <w:bCs/>
        </w:rPr>
        <w:tab/>
      </w:r>
      <w:r>
        <w:rPr>
          <w:bCs/>
        </w:rPr>
        <w:tab/>
      </w:r>
      <w:r>
        <w:rPr>
          <w:bCs/>
        </w:rPr>
        <w:tab/>
      </w:r>
      <w:r>
        <w:rPr>
          <w:bCs/>
        </w:rPr>
        <w:tab/>
      </w:r>
      <w:r>
        <w:rPr>
          <w:bCs/>
        </w:rPr>
        <w:tab/>
      </w:r>
      <w:r>
        <w:rPr>
          <w:bCs/>
        </w:rPr>
        <w:tab/>
      </w:r>
    </w:p>
    <w:p w14:paraId="7C4348F4" w14:textId="77777777" w:rsidR="004870F6" w:rsidRPr="00AC6694" w:rsidRDefault="004870F6" w:rsidP="004870F6">
      <w:pPr>
        <w:pStyle w:val="Default"/>
        <w:spacing w:line="360" w:lineRule="auto"/>
        <w:rPr>
          <w:bCs/>
        </w:rPr>
      </w:pPr>
      <w:r w:rsidRPr="00AC6694">
        <w:rPr>
          <w:bCs/>
        </w:rPr>
        <w:t>1.2</w:t>
      </w:r>
      <w:r w:rsidRPr="00AC6694">
        <w:rPr>
          <w:bCs/>
        </w:rPr>
        <w:tab/>
        <w:t>Statement of the Problem</w:t>
      </w:r>
      <w:r>
        <w:rPr>
          <w:bCs/>
        </w:rPr>
        <w:tab/>
      </w:r>
      <w:r>
        <w:rPr>
          <w:bCs/>
        </w:rPr>
        <w:tab/>
      </w:r>
      <w:r>
        <w:rPr>
          <w:bCs/>
        </w:rPr>
        <w:tab/>
      </w:r>
      <w:r>
        <w:rPr>
          <w:bCs/>
        </w:rPr>
        <w:tab/>
      </w:r>
      <w:r>
        <w:rPr>
          <w:bCs/>
        </w:rPr>
        <w:tab/>
      </w:r>
      <w:r>
        <w:rPr>
          <w:bCs/>
        </w:rPr>
        <w:tab/>
      </w:r>
      <w:r>
        <w:rPr>
          <w:bCs/>
        </w:rPr>
        <w:tab/>
      </w:r>
    </w:p>
    <w:p w14:paraId="3C52B7F2" w14:textId="77777777" w:rsidR="004870F6" w:rsidRPr="00AC6694" w:rsidRDefault="004870F6" w:rsidP="004870F6">
      <w:pPr>
        <w:pStyle w:val="Default"/>
        <w:spacing w:line="360" w:lineRule="auto"/>
        <w:rPr>
          <w:bCs/>
        </w:rPr>
      </w:pPr>
      <w:r w:rsidRPr="00AC6694">
        <w:rPr>
          <w:bCs/>
        </w:rPr>
        <w:t>1.3</w:t>
      </w:r>
      <w:r w:rsidRPr="00AC6694">
        <w:rPr>
          <w:bCs/>
        </w:rPr>
        <w:tab/>
      </w:r>
      <w:r>
        <w:rPr>
          <w:bCs/>
        </w:rPr>
        <w:t xml:space="preserve">Research Question </w:t>
      </w:r>
      <w:r>
        <w:rPr>
          <w:bCs/>
        </w:rPr>
        <w:tab/>
      </w:r>
      <w:r>
        <w:rPr>
          <w:bCs/>
        </w:rPr>
        <w:tab/>
      </w:r>
      <w:r>
        <w:rPr>
          <w:bCs/>
        </w:rPr>
        <w:tab/>
      </w:r>
      <w:r>
        <w:rPr>
          <w:bCs/>
        </w:rPr>
        <w:tab/>
      </w:r>
      <w:r>
        <w:rPr>
          <w:bCs/>
        </w:rPr>
        <w:tab/>
      </w:r>
      <w:r>
        <w:rPr>
          <w:bCs/>
        </w:rPr>
        <w:tab/>
      </w:r>
      <w:r>
        <w:rPr>
          <w:bCs/>
        </w:rPr>
        <w:tab/>
      </w:r>
    </w:p>
    <w:p w14:paraId="4C6789C4" w14:textId="77777777" w:rsidR="004870F6" w:rsidRDefault="004870F6" w:rsidP="004870F6">
      <w:pPr>
        <w:pStyle w:val="Default"/>
        <w:spacing w:line="360" w:lineRule="auto"/>
      </w:pPr>
      <w:r w:rsidRPr="00AC6694">
        <w:rPr>
          <w:bCs/>
        </w:rPr>
        <w:t>1.4</w:t>
      </w:r>
      <w:r w:rsidRPr="00AC6694">
        <w:rPr>
          <w:bCs/>
        </w:rPr>
        <w:tab/>
      </w:r>
      <w:r>
        <w:rPr>
          <w:bCs/>
        </w:rPr>
        <w:t xml:space="preserve">Aim and Objectives of the Study  </w:t>
      </w:r>
      <w:r>
        <w:rPr>
          <w:bCs/>
        </w:rPr>
        <w:tab/>
      </w:r>
      <w:r>
        <w:rPr>
          <w:bCs/>
        </w:rPr>
        <w:tab/>
      </w:r>
      <w:r>
        <w:rPr>
          <w:bCs/>
        </w:rPr>
        <w:tab/>
      </w:r>
      <w:r>
        <w:rPr>
          <w:bCs/>
        </w:rPr>
        <w:tab/>
      </w:r>
      <w:r>
        <w:rPr>
          <w:bCs/>
        </w:rPr>
        <w:tab/>
      </w:r>
      <w:r>
        <w:tab/>
      </w:r>
    </w:p>
    <w:p w14:paraId="3B1D0FA7" w14:textId="77777777" w:rsidR="004870F6" w:rsidRPr="00AC6694" w:rsidRDefault="004870F6" w:rsidP="004870F6">
      <w:pPr>
        <w:pStyle w:val="Default"/>
        <w:spacing w:line="360" w:lineRule="auto"/>
        <w:rPr>
          <w:bCs/>
        </w:rPr>
      </w:pPr>
      <w:r w:rsidRPr="00AC6694">
        <w:rPr>
          <w:bCs/>
        </w:rPr>
        <w:t>1.5</w:t>
      </w:r>
      <w:r w:rsidRPr="00AC6694">
        <w:rPr>
          <w:bCs/>
        </w:rPr>
        <w:tab/>
      </w:r>
      <w:r>
        <w:rPr>
          <w:bCs/>
        </w:rPr>
        <w:t xml:space="preserve">Significance of the Study   </w:t>
      </w:r>
      <w:r>
        <w:rPr>
          <w:bCs/>
        </w:rPr>
        <w:tab/>
      </w:r>
      <w:r>
        <w:rPr>
          <w:bCs/>
        </w:rPr>
        <w:tab/>
      </w:r>
      <w:r>
        <w:rPr>
          <w:bCs/>
        </w:rPr>
        <w:tab/>
      </w:r>
      <w:r>
        <w:rPr>
          <w:bCs/>
        </w:rPr>
        <w:tab/>
      </w:r>
      <w:r>
        <w:rPr>
          <w:bCs/>
        </w:rPr>
        <w:tab/>
      </w:r>
      <w:r>
        <w:rPr>
          <w:bCs/>
        </w:rPr>
        <w:tab/>
      </w:r>
    </w:p>
    <w:p w14:paraId="64EE3F46" w14:textId="77777777" w:rsidR="004870F6" w:rsidRPr="00AC6694" w:rsidRDefault="004870F6" w:rsidP="004870F6">
      <w:pPr>
        <w:spacing w:after="0" w:line="360" w:lineRule="auto"/>
        <w:rPr>
          <w:rFonts w:ascii="Times New Roman" w:hAnsi="Times New Roman" w:cs="Times New Roman"/>
          <w:sz w:val="24"/>
          <w:szCs w:val="24"/>
        </w:rPr>
      </w:pPr>
      <w:r>
        <w:rPr>
          <w:rFonts w:ascii="Times New Roman" w:hAnsi="Times New Roman" w:cs="Times New Roman"/>
          <w:bCs/>
          <w:sz w:val="24"/>
          <w:szCs w:val="24"/>
        </w:rPr>
        <w:t>1.6</w:t>
      </w:r>
      <w:r>
        <w:rPr>
          <w:rFonts w:ascii="Times New Roman" w:hAnsi="Times New Roman" w:cs="Times New Roman"/>
          <w:bCs/>
          <w:sz w:val="24"/>
          <w:szCs w:val="24"/>
        </w:rPr>
        <w:tab/>
        <w:t xml:space="preserve">Scope and Limitation </w:t>
      </w:r>
      <w:r w:rsidRPr="00AC6694">
        <w:rPr>
          <w:rFonts w:ascii="Times New Roman" w:hAnsi="Times New Roman" w:cs="Times New Roman"/>
          <w:bCs/>
          <w:sz w:val="24"/>
          <w:szCs w:val="24"/>
        </w:rPr>
        <w:t xml:space="preserve">of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22FE56D2" w14:textId="77777777" w:rsidR="004870F6" w:rsidRDefault="004870F6" w:rsidP="004870F6">
      <w:pPr>
        <w:pStyle w:val="ListParagraph"/>
        <w:numPr>
          <w:ilvl w:val="1"/>
          <w:numId w:val="2"/>
        </w:numPr>
        <w:spacing w:after="0" w:line="360" w:lineRule="auto"/>
        <w:jc w:val="both"/>
        <w:rPr>
          <w:rFonts w:ascii="Times New Roman" w:hAnsi="Times New Roman" w:cs="Times New Roman"/>
          <w:sz w:val="24"/>
          <w:szCs w:val="24"/>
        </w:rPr>
      </w:pPr>
      <w:r w:rsidRPr="00AC6694">
        <w:rPr>
          <w:rFonts w:ascii="Times New Roman" w:hAnsi="Times New Roman" w:cs="Times New Roman"/>
          <w:sz w:val="24"/>
          <w:szCs w:val="24"/>
        </w:rPr>
        <w:tab/>
      </w:r>
      <w:r>
        <w:rPr>
          <w:rFonts w:ascii="Times New Roman" w:hAnsi="Times New Roman" w:cs="Times New Roman"/>
          <w:sz w:val="24"/>
          <w:szCs w:val="24"/>
        </w:rPr>
        <w:t xml:space="preserve">Definition of Terms </w:t>
      </w:r>
    </w:p>
    <w:p w14:paraId="12556978" w14:textId="77777777" w:rsidR="004870F6" w:rsidRPr="00AC6694" w:rsidRDefault="004870F6" w:rsidP="004870F6">
      <w:pPr>
        <w:spacing w:after="0" w:line="360" w:lineRule="auto"/>
        <w:jc w:val="both"/>
        <w:rPr>
          <w:rFonts w:ascii="Times New Roman" w:hAnsi="Times New Roman" w:cs="Times New Roman"/>
          <w:b/>
          <w:sz w:val="24"/>
          <w:szCs w:val="24"/>
        </w:rPr>
      </w:pPr>
      <w:r w:rsidRPr="00AC6694">
        <w:rPr>
          <w:rFonts w:ascii="Times New Roman" w:hAnsi="Times New Roman" w:cs="Times New Roman"/>
          <w:b/>
          <w:sz w:val="24"/>
          <w:szCs w:val="24"/>
        </w:rPr>
        <w:t>CHAPTER TWO (LITERATURE REVIEW)</w:t>
      </w:r>
    </w:p>
    <w:p w14:paraId="71BBD664" w14:textId="77777777" w:rsidR="004870F6" w:rsidRPr="00AC6694" w:rsidRDefault="004870F6" w:rsidP="004870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sidRPr="00AC6694">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0BBC368" w14:textId="77777777" w:rsidR="004C1162" w:rsidRPr="004C1162" w:rsidRDefault="004C1162" w:rsidP="004C1162">
      <w:pPr>
        <w:spacing w:line="360" w:lineRule="auto"/>
        <w:jc w:val="both"/>
        <w:outlineLvl w:val="2"/>
        <w:rPr>
          <w:rFonts w:asciiTheme="majorBidi" w:hAnsiTheme="majorBidi" w:cstheme="majorBidi"/>
          <w:sz w:val="25"/>
          <w:szCs w:val="25"/>
        </w:rPr>
      </w:pPr>
      <w:r w:rsidRPr="004C1162">
        <w:rPr>
          <w:rFonts w:asciiTheme="majorBidi" w:hAnsiTheme="majorBidi" w:cstheme="majorBidi"/>
          <w:sz w:val="25"/>
          <w:szCs w:val="25"/>
        </w:rPr>
        <w:t>2.1</w:t>
      </w:r>
      <w:r w:rsidRPr="004C1162">
        <w:rPr>
          <w:rFonts w:asciiTheme="majorBidi" w:hAnsiTheme="majorBidi" w:cstheme="majorBidi"/>
          <w:sz w:val="25"/>
          <w:szCs w:val="25"/>
        </w:rPr>
        <w:tab/>
        <w:t>Factors Responsible for Custom Duties in Cost of Building Materials in Nigeria</w:t>
      </w:r>
    </w:p>
    <w:p w14:paraId="4E443DEE" w14:textId="77777777" w:rsidR="004C1162" w:rsidRPr="004C1162" w:rsidRDefault="004C1162" w:rsidP="004C1162">
      <w:pPr>
        <w:spacing w:line="360" w:lineRule="auto"/>
        <w:jc w:val="both"/>
        <w:outlineLvl w:val="2"/>
        <w:rPr>
          <w:rFonts w:asciiTheme="majorBidi" w:hAnsiTheme="majorBidi" w:cstheme="majorBidi"/>
          <w:sz w:val="25"/>
          <w:szCs w:val="25"/>
        </w:rPr>
      </w:pPr>
      <w:r w:rsidRPr="004C1162">
        <w:rPr>
          <w:rFonts w:asciiTheme="majorBidi" w:hAnsiTheme="majorBidi" w:cstheme="majorBidi"/>
          <w:sz w:val="25"/>
          <w:szCs w:val="25"/>
        </w:rPr>
        <w:t>2.2</w:t>
      </w:r>
      <w:r w:rsidRPr="004C1162">
        <w:rPr>
          <w:rFonts w:asciiTheme="majorBidi" w:hAnsiTheme="majorBidi" w:cstheme="majorBidi"/>
          <w:sz w:val="25"/>
          <w:szCs w:val="25"/>
        </w:rPr>
        <w:tab/>
        <w:t xml:space="preserve">Effect of these factors  in the cost of building material importation in Nigeria </w:t>
      </w:r>
    </w:p>
    <w:p w14:paraId="2B08A270" w14:textId="77777777" w:rsidR="004C1162" w:rsidRPr="004C1162" w:rsidRDefault="004C1162" w:rsidP="004C1162">
      <w:pPr>
        <w:spacing w:line="360" w:lineRule="auto"/>
        <w:jc w:val="both"/>
        <w:outlineLvl w:val="2"/>
        <w:rPr>
          <w:rFonts w:asciiTheme="majorBidi" w:hAnsiTheme="majorBidi" w:cstheme="majorBidi"/>
          <w:sz w:val="25"/>
          <w:szCs w:val="25"/>
        </w:rPr>
      </w:pPr>
      <w:r w:rsidRPr="004C1162">
        <w:rPr>
          <w:rFonts w:asciiTheme="majorBidi" w:hAnsiTheme="majorBidi" w:cstheme="majorBidi"/>
          <w:sz w:val="25"/>
          <w:szCs w:val="25"/>
        </w:rPr>
        <w:t>2.3</w:t>
      </w:r>
      <w:r w:rsidRPr="004C1162">
        <w:rPr>
          <w:rFonts w:asciiTheme="majorBidi" w:hAnsiTheme="majorBidi" w:cstheme="majorBidi"/>
          <w:sz w:val="25"/>
          <w:szCs w:val="25"/>
        </w:rPr>
        <w:tab/>
        <w:t>Strategies for Reducing the Cost Implication of Customs Duties on Building Materials</w:t>
      </w:r>
    </w:p>
    <w:p w14:paraId="15E6EBF9" w14:textId="77777777" w:rsidR="004870F6" w:rsidRPr="00AC6694" w:rsidRDefault="004870F6" w:rsidP="004870F6">
      <w:pPr>
        <w:pStyle w:val="ListParagraph"/>
        <w:tabs>
          <w:tab w:val="left" w:pos="0"/>
        </w:tabs>
        <w:spacing w:after="0" w:line="360" w:lineRule="auto"/>
        <w:ind w:left="0"/>
        <w:rPr>
          <w:rFonts w:ascii="Times New Roman" w:hAnsi="Times New Roman" w:cs="Times New Roman"/>
          <w:b/>
          <w:sz w:val="24"/>
          <w:szCs w:val="24"/>
        </w:rPr>
      </w:pPr>
      <w:r w:rsidRPr="00AC6694">
        <w:rPr>
          <w:rFonts w:ascii="Times New Roman" w:hAnsi="Times New Roman" w:cs="Times New Roman"/>
          <w:b/>
          <w:sz w:val="24"/>
          <w:szCs w:val="24"/>
        </w:rPr>
        <w:t>CHAPTER THREE</w:t>
      </w:r>
    </w:p>
    <w:p w14:paraId="56F77A29" w14:textId="77777777" w:rsidR="004870F6" w:rsidRPr="00AC6694" w:rsidRDefault="004870F6" w:rsidP="004870F6">
      <w:pPr>
        <w:pStyle w:val="ListParagraph"/>
        <w:tabs>
          <w:tab w:val="left" w:pos="0"/>
        </w:tabs>
        <w:spacing w:after="0" w:line="360" w:lineRule="auto"/>
        <w:ind w:left="0"/>
        <w:rPr>
          <w:rFonts w:ascii="Times New Roman" w:hAnsi="Times New Roman" w:cs="Times New Roman"/>
          <w:b/>
          <w:sz w:val="24"/>
          <w:szCs w:val="24"/>
        </w:rPr>
      </w:pPr>
      <w:r w:rsidRPr="00AC6694">
        <w:rPr>
          <w:rFonts w:ascii="Times New Roman" w:hAnsi="Times New Roman" w:cs="Times New Roman"/>
          <w:b/>
          <w:sz w:val="24"/>
          <w:szCs w:val="24"/>
        </w:rPr>
        <w:t>RESEARCH METHODOLOGY</w:t>
      </w:r>
    </w:p>
    <w:p w14:paraId="6F165467" w14:textId="77777777" w:rsidR="004870F6" w:rsidRPr="00AC6694" w:rsidRDefault="004870F6" w:rsidP="004870F6">
      <w:pPr>
        <w:spacing w:after="0" w:line="360" w:lineRule="auto"/>
        <w:jc w:val="both"/>
        <w:rPr>
          <w:rFonts w:ascii="Times New Roman" w:hAnsi="Times New Roman" w:cs="Times New Roman"/>
          <w:sz w:val="24"/>
          <w:szCs w:val="24"/>
        </w:rPr>
      </w:pPr>
      <w:r w:rsidRPr="00AC6694">
        <w:rPr>
          <w:rFonts w:ascii="Times New Roman" w:hAnsi="Times New Roman" w:cs="Times New Roman"/>
          <w:sz w:val="24"/>
          <w:szCs w:val="24"/>
        </w:rPr>
        <w:t xml:space="preserve">3.1   </w:t>
      </w:r>
      <w:r w:rsidRPr="00AC6694">
        <w:rPr>
          <w:rFonts w:ascii="Times New Roman" w:hAnsi="Times New Roman" w:cs="Times New Roman"/>
          <w:sz w:val="24"/>
          <w:szCs w:val="24"/>
        </w:rPr>
        <w:tab/>
      </w: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6B0E7A2" w14:textId="77777777" w:rsidR="004870F6" w:rsidRDefault="004870F6" w:rsidP="004870F6">
      <w:pPr>
        <w:spacing w:after="0" w:line="360" w:lineRule="auto"/>
        <w:rPr>
          <w:rFonts w:ascii="Times New Roman" w:hAnsi="Times New Roman" w:cs="Times New Roman"/>
          <w:sz w:val="24"/>
          <w:szCs w:val="24"/>
        </w:rPr>
      </w:pPr>
      <w:r w:rsidRPr="00AC6694">
        <w:rPr>
          <w:rFonts w:ascii="Times New Roman" w:hAnsi="Times New Roman" w:cs="Times New Roman"/>
          <w:sz w:val="24"/>
          <w:szCs w:val="24"/>
        </w:rPr>
        <w:t xml:space="preserve">3.2   </w:t>
      </w:r>
      <w:r w:rsidRPr="00AC6694">
        <w:rPr>
          <w:rFonts w:ascii="Times New Roman" w:hAnsi="Times New Roman" w:cs="Times New Roman"/>
          <w:sz w:val="24"/>
          <w:szCs w:val="24"/>
        </w:rPr>
        <w:tab/>
      </w:r>
      <w:r>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BB30134" w14:textId="77777777" w:rsidR="004870F6" w:rsidRPr="00AC6694" w:rsidRDefault="004870F6" w:rsidP="004870F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3.3</w:t>
      </w:r>
      <w:r w:rsidRPr="00AC6694">
        <w:rPr>
          <w:rFonts w:ascii="Times New Roman" w:hAnsi="Times New Roman" w:cs="Times New Roman"/>
          <w:sz w:val="24"/>
          <w:szCs w:val="24"/>
        </w:rPr>
        <w:tab/>
      </w:r>
      <w:r>
        <w:rPr>
          <w:rFonts w:ascii="Times New Roman" w:hAnsi="Times New Roman" w:cs="Times New Roman"/>
          <w:sz w:val="24"/>
          <w:szCs w:val="24"/>
        </w:rPr>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D41E913" w14:textId="77777777" w:rsidR="004870F6" w:rsidRPr="00AC6694" w:rsidRDefault="004870F6" w:rsidP="004870F6">
      <w:pPr>
        <w:spacing w:after="0" w:line="360" w:lineRule="auto"/>
        <w:rPr>
          <w:rFonts w:ascii="Times New Roman" w:hAnsi="Times New Roman" w:cs="Times New Roman"/>
          <w:sz w:val="24"/>
          <w:szCs w:val="24"/>
        </w:rPr>
      </w:pPr>
      <w:r>
        <w:rPr>
          <w:rFonts w:ascii="Times New Roman" w:hAnsi="Times New Roman" w:cs="Times New Roman"/>
          <w:sz w:val="24"/>
          <w:szCs w:val="24"/>
        </w:rPr>
        <w:t>3.4</w:t>
      </w:r>
      <w:r w:rsidRPr="00AC6694">
        <w:rPr>
          <w:rFonts w:ascii="Times New Roman" w:hAnsi="Times New Roman" w:cs="Times New Roman"/>
          <w:sz w:val="24"/>
          <w:szCs w:val="24"/>
        </w:rPr>
        <w:tab/>
      </w:r>
      <w:r>
        <w:rPr>
          <w:rFonts w:ascii="Times New Roman" w:hAnsi="Times New Roman" w:cs="Times New Roman"/>
          <w:sz w:val="24"/>
          <w:szCs w:val="24"/>
        </w:rPr>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977F28" w14:textId="77777777" w:rsidR="004870F6" w:rsidRPr="00AC6694" w:rsidRDefault="004870F6" w:rsidP="004870F6">
      <w:pPr>
        <w:spacing w:after="0" w:line="360" w:lineRule="auto"/>
        <w:jc w:val="both"/>
        <w:rPr>
          <w:rFonts w:ascii="Times New Roman" w:hAnsi="Times New Roman" w:cs="Times New Roman"/>
          <w:sz w:val="24"/>
          <w:szCs w:val="24"/>
        </w:rPr>
      </w:pPr>
      <w:r w:rsidRPr="00AC6694">
        <w:rPr>
          <w:rFonts w:ascii="Times New Roman" w:hAnsi="Times New Roman" w:cs="Times New Roman"/>
          <w:sz w:val="24"/>
          <w:szCs w:val="24"/>
        </w:rPr>
        <w:t xml:space="preserve">3.5 </w:t>
      </w:r>
      <w:r w:rsidRPr="00AC6694">
        <w:rPr>
          <w:rFonts w:ascii="Times New Roman" w:hAnsi="Times New Roman" w:cs="Times New Roman"/>
          <w:sz w:val="24"/>
          <w:szCs w:val="24"/>
        </w:rPr>
        <w:tab/>
      </w:r>
      <w:r>
        <w:rPr>
          <w:rFonts w:ascii="Times New Roman" w:hAnsi="Times New Roman" w:cs="Times New Roman"/>
          <w:sz w:val="24"/>
          <w:szCs w:val="24"/>
        </w:rPr>
        <w:t xml:space="preserve">Sampling Techniques  </w:t>
      </w:r>
      <w:r w:rsidRPr="00AC669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2F5E1BF" w14:textId="77777777" w:rsidR="004870F6" w:rsidRDefault="004870F6" w:rsidP="004870F6">
      <w:pPr>
        <w:spacing w:after="0" w:line="360" w:lineRule="auto"/>
        <w:rPr>
          <w:rFonts w:ascii="Times New Roman" w:hAnsi="Times New Roman" w:cs="Times New Roman"/>
          <w:sz w:val="24"/>
          <w:szCs w:val="24"/>
        </w:rPr>
      </w:pPr>
      <w:r>
        <w:rPr>
          <w:rFonts w:ascii="Times New Roman" w:hAnsi="Times New Roman" w:cs="Times New Roman"/>
          <w:sz w:val="24"/>
          <w:szCs w:val="24"/>
        </w:rPr>
        <w:t>3.6</w:t>
      </w:r>
      <w:r w:rsidRPr="00AC6694">
        <w:rPr>
          <w:rFonts w:ascii="Times New Roman" w:hAnsi="Times New Roman" w:cs="Times New Roman"/>
          <w:sz w:val="24"/>
          <w:szCs w:val="24"/>
        </w:rPr>
        <w:tab/>
        <w:t xml:space="preserve">Method of </w:t>
      </w:r>
      <w:r>
        <w:rPr>
          <w:rFonts w:ascii="Times New Roman" w:hAnsi="Times New Roman" w:cs="Times New Roman"/>
          <w:sz w:val="24"/>
          <w:szCs w:val="24"/>
        </w:rPr>
        <w:t xml:space="preserve">Collecting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DE22969" w14:textId="77777777" w:rsidR="004870F6" w:rsidRDefault="004870F6" w:rsidP="004870F6">
      <w:pPr>
        <w:spacing w:after="0" w:line="360" w:lineRule="auto"/>
        <w:rPr>
          <w:rFonts w:ascii="Times New Roman" w:hAnsi="Times New Roman" w:cs="Times New Roman"/>
          <w:sz w:val="24"/>
          <w:szCs w:val="24"/>
        </w:rPr>
      </w:pPr>
      <w:r>
        <w:rPr>
          <w:rFonts w:ascii="Times New Roman" w:hAnsi="Times New Roman" w:cs="Times New Roman"/>
          <w:sz w:val="24"/>
          <w:szCs w:val="24"/>
        </w:rPr>
        <w:t>3.7</w:t>
      </w:r>
      <w:r w:rsidRPr="00AC6694">
        <w:rPr>
          <w:rFonts w:ascii="Times New Roman" w:hAnsi="Times New Roman" w:cs="Times New Roman"/>
          <w:sz w:val="24"/>
          <w:szCs w:val="24"/>
        </w:rPr>
        <w:tab/>
      </w:r>
      <w:r>
        <w:rPr>
          <w:rFonts w:ascii="Times New Roman" w:hAnsi="Times New Roman" w:cs="Times New Roman"/>
          <w:sz w:val="24"/>
          <w:szCs w:val="24"/>
        </w:rPr>
        <w:t xml:space="preserve">Test of Validity and Reliability of Data </w:t>
      </w:r>
    </w:p>
    <w:p w14:paraId="685B96DB" w14:textId="77777777" w:rsidR="004870F6" w:rsidRDefault="004870F6" w:rsidP="004870F6">
      <w:pPr>
        <w:spacing w:after="0" w:line="360" w:lineRule="auto"/>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Method of Administering Data</w:t>
      </w:r>
    </w:p>
    <w:p w14:paraId="1CB73730" w14:textId="77777777" w:rsidR="004870F6" w:rsidRDefault="004870F6" w:rsidP="004870F6">
      <w:pPr>
        <w:spacing w:after="0" w:line="360" w:lineRule="auto"/>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 xml:space="preserve">Method of Data Presentation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BCCE7EE" w14:textId="77777777" w:rsidR="004870F6" w:rsidRDefault="004870F6" w:rsidP="004870F6">
      <w:pPr>
        <w:spacing w:after="0" w:line="360" w:lineRule="auto"/>
        <w:rPr>
          <w:rFonts w:ascii="Times New Roman" w:hAnsi="Times New Roman" w:cs="Times New Roman"/>
          <w:b/>
          <w:sz w:val="24"/>
          <w:szCs w:val="24"/>
        </w:rPr>
      </w:pPr>
      <w:r w:rsidRPr="00AC6694">
        <w:rPr>
          <w:rFonts w:ascii="Times New Roman" w:hAnsi="Times New Roman" w:cs="Times New Roman"/>
          <w:b/>
          <w:sz w:val="24"/>
          <w:szCs w:val="24"/>
        </w:rPr>
        <w:t>CHAPTER FOUR</w:t>
      </w:r>
    </w:p>
    <w:p w14:paraId="3EEA77D8" w14:textId="77777777" w:rsidR="004870F6" w:rsidRPr="000C159D" w:rsidRDefault="004870F6" w:rsidP="004870F6">
      <w:pPr>
        <w:autoSpaceDE w:val="0"/>
        <w:autoSpaceDN w:val="0"/>
        <w:adjustRightInd w:val="0"/>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DATA PRESENTATION, ANALYSIS AND DISCUSSION OF FINDINGS </w:t>
      </w:r>
    </w:p>
    <w:p w14:paraId="44045FE7" w14:textId="77777777" w:rsidR="004870F6" w:rsidRPr="00AC6694" w:rsidRDefault="004870F6" w:rsidP="004870F6">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AC6694">
        <w:rPr>
          <w:rFonts w:ascii="Times New Roman" w:hAnsi="Times New Roman" w:cs="Times New Roman"/>
          <w:color w:val="000000"/>
          <w:sz w:val="24"/>
          <w:szCs w:val="24"/>
        </w:rPr>
        <w:t>4.1</w:t>
      </w:r>
      <w:r w:rsidRPr="00AC6694">
        <w:rPr>
          <w:rFonts w:ascii="Times New Roman" w:hAnsi="Times New Roman" w:cs="Times New Roman"/>
          <w:color w:val="000000"/>
          <w:sz w:val="24"/>
          <w:szCs w:val="24"/>
        </w:rPr>
        <w:tab/>
        <w:t>Introduction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76DFF0DD" w14:textId="77777777" w:rsidR="004870F6" w:rsidRPr="00AC6694" w:rsidRDefault="004870F6" w:rsidP="004870F6">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AC6694">
        <w:rPr>
          <w:rFonts w:ascii="Times New Roman" w:hAnsi="Times New Roman" w:cs="Times New Roman"/>
          <w:color w:val="000000"/>
          <w:sz w:val="24"/>
          <w:szCs w:val="24"/>
        </w:rPr>
        <w:t>4.2</w:t>
      </w:r>
      <w:r w:rsidRPr="00AC6694">
        <w:rPr>
          <w:rFonts w:ascii="Times New Roman" w:hAnsi="Times New Roman" w:cs="Times New Roman"/>
          <w:color w:val="000000"/>
          <w:sz w:val="24"/>
          <w:szCs w:val="24"/>
        </w:rPr>
        <w:tab/>
        <w:t>Background of Respondents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08284739" w14:textId="77777777" w:rsidR="004870F6" w:rsidRDefault="004870F6" w:rsidP="004870F6">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AC6694">
        <w:rPr>
          <w:rFonts w:ascii="Times New Roman" w:hAnsi="Times New Roman" w:cs="Times New Roman"/>
          <w:color w:val="000000"/>
          <w:sz w:val="24"/>
          <w:szCs w:val="24"/>
        </w:rPr>
        <w:t>4.3</w:t>
      </w:r>
      <w:r w:rsidRPr="00AC6694">
        <w:rPr>
          <w:rFonts w:ascii="Times New Roman" w:hAnsi="Times New Roman" w:cs="Times New Roman"/>
          <w:color w:val="000000"/>
          <w:sz w:val="24"/>
          <w:szCs w:val="24"/>
        </w:rPr>
        <w:tab/>
      </w:r>
      <w:r>
        <w:rPr>
          <w:rFonts w:ascii="Times New Roman" w:hAnsi="Times New Roman" w:cs="Times New Roman"/>
          <w:color w:val="000000"/>
          <w:sz w:val="24"/>
          <w:szCs w:val="24"/>
        </w:rPr>
        <w:t xml:space="preserve">Analysis of Main Objectives </w:t>
      </w:r>
      <w:r>
        <w:rPr>
          <w:rFonts w:ascii="Times New Roman" w:hAnsi="Times New Roman" w:cs="Times New Roman"/>
          <w:color w:val="000000"/>
          <w:sz w:val="24"/>
          <w:szCs w:val="24"/>
        </w:rPr>
        <w:tab/>
      </w:r>
    </w:p>
    <w:p w14:paraId="0C410FC8" w14:textId="77777777" w:rsidR="004870F6" w:rsidRDefault="004870F6" w:rsidP="004870F6">
      <w:pPr>
        <w:widowControl w:val="0"/>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4.4</w:t>
      </w:r>
      <w:r>
        <w:rPr>
          <w:rFonts w:ascii="Times New Roman" w:hAnsi="Times New Roman" w:cs="Times New Roman"/>
          <w:color w:val="000000"/>
          <w:sz w:val="24"/>
          <w:szCs w:val="24"/>
        </w:rPr>
        <w:tab/>
        <w:t xml:space="preserve">Discussion of Findings </w:t>
      </w:r>
    </w:p>
    <w:p w14:paraId="3707165E" w14:textId="77777777" w:rsidR="004870F6" w:rsidRDefault="004870F6" w:rsidP="004870F6">
      <w:pPr>
        <w:widowControl w:val="0"/>
        <w:autoSpaceDE w:val="0"/>
        <w:autoSpaceDN w:val="0"/>
        <w:adjustRightInd w:val="0"/>
        <w:spacing w:after="0" w:line="360" w:lineRule="auto"/>
        <w:jc w:val="both"/>
        <w:rPr>
          <w:rFonts w:ascii="Times New Roman" w:hAnsi="Times New Roman" w:cs="Times New Roman"/>
          <w:b/>
          <w:sz w:val="24"/>
          <w:szCs w:val="24"/>
        </w:rPr>
      </w:pPr>
      <w:r w:rsidRPr="000C159D">
        <w:rPr>
          <w:rFonts w:ascii="Times New Roman" w:hAnsi="Times New Roman" w:cs="Times New Roman"/>
          <w:b/>
          <w:sz w:val="24"/>
          <w:szCs w:val="24"/>
        </w:rPr>
        <w:t>CHAPTER FIVE</w:t>
      </w:r>
    </w:p>
    <w:p w14:paraId="25F1DC28" w14:textId="77777777" w:rsidR="004870F6" w:rsidRPr="003528E2" w:rsidRDefault="004870F6" w:rsidP="004870F6">
      <w:pPr>
        <w:widowControl w:val="0"/>
        <w:autoSpaceDE w:val="0"/>
        <w:autoSpaceDN w:val="0"/>
        <w:adjustRightInd w:val="0"/>
        <w:spacing w:after="0" w:line="360" w:lineRule="auto"/>
        <w:jc w:val="both"/>
        <w:rPr>
          <w:rFonts w:ascii="Times New Roman" w:hAnsi="Times New Roman" w:cs="Times New Roman"/>
          <w:b/>
          <w:sz w:val="24"/>
          <w:szCs w:val="24"/>
        </w:rPr>
      </w:pPr>
      <w:r w:rsidRPr="003528E2">
        <w:rPr>
          <w:rFonts w:ascii="Times New Roman" w:hAnsi="Times New Roman" w:cs="Times New Roman"/>
          <w:b/>
          <w:bCs/>
          <w:sz w:val="24"/>
          <w:szCs w:val="24"/>
        </w:rPr>
        <w:t>CONCLUSION AND RECOMMENDATION</w:t>
      </w:r>
    </w:p>
    <w:p w14:paraId="4A97B35C" w14:textId="77777777" w:rsidR="004870F6" w:rsidRDefault="004870F6" w:rsidP="004870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sidRPr="000C159D">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8C8BF8B" w14:textId="77777777" w:rsidR="004870F6" w:rsidRDefault="004870F6" w:rsidP="004870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sidRPr="000C159D">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868F949" w14:textId="77777777" w:rsidR="004870F6" w:rsidRDefault="004870F6" w:rsidP="004870F6">
      <w:pPr>
        <w:rPr>
          <w:rFonts w:ascii="Times New Roman" w:hAnsi="Times New Roman" w:cs="Times New Roman"/>
          <w:sz w:val="24"/>
          <w:szCs w:val="24"/>
        </w:rPr>
      </w:pPr>
      <w:r>
        <w:rPr>
          <w:rFonts w:ascii="Times New Roman" w:hAnsi="Times New Roman" w:cs="Times New Roman"/>
          <w:sz w:val="24"/>
          <w:szCs w:val="24"/>
        </w:rPr>
        <w:br w:type="page"/>
      </w:r>
    </w:p>
    <w:p w14:paraId="10D4A811" w14:textId="77777777" w:rsidR="004870F6" w:rsidRPr="004C1162" w:rsidRDefault="004870F6" w:rsidP="004870F6">
      <w:pPr>
        <w:spacing w:line="360" w:lineRule="auto"/>
        <w:jc w:val="center"/>
        <w:outlineLvl w:val="2"/>
        <w:rPr>
          <w:rFonts w:asciiTheme="majorBidi" w:hAnsiTheme="majorBidi" w:cstheme="majorBidi"/>
          <w:b/>
          <w:bCs/>
          <w:sz w:val="24"/>
          <w:szCs w:val="24"/>
        </w:rPr>
      </w:pPr>
      <w:r w:rsidRPr="004C1162">
        <w:rPr>
          <w:rFonts w:asciiTheme="majorBidi" w:hAnsiTheme="majorBidi" w:cstheme="majorBidi"/>
          <w:b/>
          <w:bCs/>
          <w:sz w:val="24"/>
          <w:szCs w:val="24"/>
        </w:rPr>
        <w:lastRenderedPageBreak/>
        <w:t>CHAPTER ONE</w:t>
      </w:r>
    </w:p>
    <w:p w14:paraId="49404F25"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t>INTRODUCTION</w:t>
      </w:r>
    </w:p>
    <w:p w14:paraId="43291668"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1.1 Background to the Study</w:t>
      </w:r>
    </w:p>
    <w:p w14:paraId="1A4D7710"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In the development of any nation, the construction industry plays a pivotal role as it provides the infrastructure necessary for socio-economic activities. In Nigeria, this sector is heavily reliant on both locally manufactured and imported building materials. However, a significant portion of building materials such as steel, aluminum products, tiles, sanitary wares, electrical fittings, and cement additives are still imported due to inadequate local production capacity and quality preferences (Adebayo, 2020). The cost of these materials is largely influenced by factors such as exchange rates, transportation logistics, international market fluctuations, and more critically, government-imposed custom duties.</w:t>
      </w:r>
    </w:p>
    <w:p w14:paraId="28DD6E24"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Custom duties are tariffs imposed by the government on goods brought into the country. These duties are primarily aimed at generating revenue, protecting local industries, and regulating the volume and type of goods entering the economy. In Nigeria, the Nigeria Customs Service (NCS) is tasked with the responsibility of collecting these duties on behalf of the federal government (Nigeria Customs Service, 2021). Over the years, the structure and rates of custom duties on building materials have undergone several revisions in line with changing economic policies and trade agreements. While the intention behind these duties often includes promoting local manufacturing and increasing government revenue, they sometimes inadvertently escalate the cost of construction, thereby affecting housing affordability and infrastructural development (Okonkwo &amp; Oladipo, 2022).</w:t>
      </w:r>
    </w:p>
    <w:p w14:paraId="51D71FF0"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The Nigerian construction industry has consistently reported challenges associated with the high cost of building materials, which often lead to delays in project completion, reduced construction quality, and even project abandonment. A significant driver of these high costs is the burden of custom duties placed on imported </w:t>
      </w:r>
      <w:r w:rsidRPr="004C1162">
        <w:rPr>
          <w:rFonts w:asciiTheme="majorBidi" w:hAnsiTheme="majorBidi" w:cstheme="majorBidi"/>
          <w:sz w:val="24"/>
          <w:szCs w:val="24"/>
        </w:rPr>
        <w:lastRenderedPageBreak/>
        <w:t>materials (Oluwole, 2019). This issue is particularly pressing in states like Kwara, where ongoing urbanization and infrastructural projects require large volumes of materials, many of which are not produced locally and thus must be imported.</w:t>
      </w:r>
    </w:p>
    <w:p w14:paraId="44F11141"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construction industry in Nigeria is a vital sector that plays a multifaceted role in the nation's economic landscape. Beyond its direct contribution to GDP, which was approximately 4.2% in the last quarter of 2023 according to the National Bureau of Statistics (NBS, 2023), the construction sector serves as a catalyst for economic growth by generating employment, fostering innovation, and driving investment in infrastructure (Adeleye&amp;Ademiluyi, 2019). This sector encompasses a wide range of activities, including the construction of residential, commercial, and industrial buildings, as well as infrastructure projects such as roads, bridges, and utilities (Oyelami&amp; Olawale, 2018). The significance of the construction industry extends beyond economic metrics, as it also contributes to social development by providing shelter, enhancing living standards, and improving access to essential services for millions of Nigerians.</w:t>
      </w:r>
    </w:p>
    <w:p w14:paraId="6F2FC6FF"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Building materials form the backbone of the construction industry, serving as essential inputs for building projects of all scales and complexities (Ogunmakinde &amp; Adegboyega, 2017). Despite Nigeria's vast natural resources, including abundant reserves of cement-grade limestone and iron ore, the domestic production capacity for building materials has not kept pace with the growing demand. Challenges such as inadequate infrastructure, limited access to financing, and regulatory constraints have hindered the development of a robust domestic manufacturing sector (Oyelami&amp; Olawale, 2018). As a result, Nigeria heavily relies on imports to meet its building materials needs, making international trade a critical component of the construction industry's supply chain.</w:t>
      </w:r>
    </w:p>
    <w:p w14:paraId="16F2236B"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The importation of building materials into Nigeria is subject to various regulatory measures, with customs duties playing a pivotal role in shaping the cost and availability of imported goods. Customs duties, tariffs, and levies are imposed by the </w:t>
      </w:r>
      <w:r w:rsidRPr="004C1162">
        <w:rPr>
          <w:rFonts w:asciiTheme="majorBidi" w:hAnsiTheme="majorBidi" w:cstheme="majorBidi"/>
          <w:sz w:val="24"/>
          <w:szCs w:val="24"/>
        </w:rPr>
        <w:lastRenderedPageBreak/>
        <w:t>Nigerian Customs Service (NCS) to regulate trade, protect domestic industries, and generate revenue for the government (Federal Republic of Nigeria, 2015). The applicable rates vary depending on factors such as the type of building material, its country of origin, and any existing trade agreements or special arrangements. According to recent data from the NCS (2023), customs duties on selected building materials range from 5% to 20% of the import value. These duties, along with other associated costs such as port charges, clearing fees, and transportation expenses, significantly impact the final landed cost of imported materials and influence purchasing decisions by construction firms, developers, and end-users.</w:t>
      </w:r>
    </w:p>
    <w:p w14:paraId="6245803C"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Despite the potential benefits of customs duties in promoting domestic production and revenue generation, their effectiveness is often hindered by various challenges in customs administration and enforcement. Delays in cargo clearance, inconsistent application of valuation methods, and instances of corruption within the customs service contribute to inefficiencies and uncertainties in the importation process (CSEA, 2022; NISER, 2021). Recent studies conducted by reputable institutions such as the Center for the Study of the Economies of Africa (CSEA) and the Nigerian Institute of Social and Economic Research (NISER) have highlighted these challenges and underscored the need for reforms to enhance the transparency, efficiency, and integrity of customs operations.</w:t>
      </w:r>
    </w:p>
    <w:p w14:paraId="1F5558C3"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Furthermore, the recent implementation of the African Continental Free Trade Area (AfCFTA) and other trade liberalization policies have brought new dynamics into the discourse around custom duties. These frameworks promise reduced tariffs and increased access to goods across African borders, but their practical implementation and effects on the cost of building materials in Nigeria remain a subject of inquiry (Eze &amp; Nwachukwu, 2021).Hence, understanding the impact of custom duties on the cost of imported building materials in Kwara State is not only timely but essential for effective policy formulation and implementation. This study seeks to provide </w:t>
      </w:r>
      <w:r w:rsidRPr="004C1162">
        <w:rPr>
          <w:rFonts w:asciiTheme="majorBidi" w:hAnsiTheme="majorBidi" w:cstheme="majorBidi"/>
          <w:sz w:val="24"/>
          <w:szCs w:val="24"/>
        </w:rPr>
        <w:lastRenderedPageBreak/>
        <w:t>empirical insights into how these fiscal policies influence material costs, construction activities, and, by extension, socio-economic development within the state.</w:t>
      </w:r>
    </w:p>
    <w:p w14:paraId="283AF7F3"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1.2</w:t>
      </w:r>
      <w:r w:rsidRPr="004C1162">
        <w:rPr>
          <w:rFonts w:asciiTheme="majorBidi" w:hAnsiTheme="majorBidi" w:cstheme="majorBidi"/>
          <w:b/>
          <w:bCs/>
          <w:sz w:val="24"/>
          <w:szCs w:val="24"/>
        </w:rPr>
        <w:tab/>
        <w:t>Statement of the Problem</w:t>
      </w:r>
    </w:p>
    <w:p w14:paraId="7946E736"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In recent years, the construction sector in Nigeria has experienced a sharp increase in the cost of building materials. One of the most cited causes of this increase is the imposition of high custom duties on imported construction inputs. While the government argues that these duties are necessary to protect local industries and generate revenue, many stakeholders in the construction industry, especially contractors and developers in Kwara State, contend that the high tariffs have had adverse effects on their operations and overall project costs (Adediran &amp; Bello, 2020).</w:t>
      </w:r>
    </w:p>
    <w:p w14:paraId="3020FCD4"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The situation is exacerbated by the inadequate local production of many essential building materials, leaving importation as the only viable option. As a result, stakeholders are often left grappling with increased costs, which are ultimately transferred to the final consumers—homeowners and investors. This has contributed to the rising cost of housing and infrastructural development in Kwara State. Despite these concerns, there is limited empirical research that specifically focuses on the extent to which custom duties impact the cost of building materials in this region.</w:t>
      </w:r>
    </w:p>
    <w:p w14:paraId="7C900E61"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This study, therefore, seeks to fill this gap by assessing how custom duties affect the prices of imported building materials in Kwara State. It will also examine the implications for construction costs and housing affordability, thereby providing insights that could inform government policy and industry practices.</w:t>
      </w:r>
    </w:p>
    <w:p w14:paraId="3D849660"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1.3</w:t>
      </w:r>
      <w:r w:rsidRPr="004C1162">
        <w:rPr>
          <w:rFonts w:asciiTheme="majorBidi" w:hAnsiTheme="majorBidi" w:cstheme="majorBidi"/>
          <w:b/>
          <w:bCs/>
          <w:sz w:val="24"/>
          <w:szCs w:val="24"/>
        </w:rPr>
        <w:tab/>
        <w:t>Research Questions</w:t>
      </w:r>
    </w:p>
    <w:p w14:paraId="2289B386"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To guide the investigation, the following research questions are posed:</w:t>
      </w:r>
    </w:p>
    <w:p w14:paraId="17B8DC92" w14:textId="77777777" w:rsidR="004870F6" w:rsidRPr="004C1162" w:rsidRDefault="004870F6" w:rsidP="004870F6">
      <w:pPr>
        <w:numPr>
          <w:ilvl w:val="0"/>
          <w:numId w:val="4"/>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What are the most commonly imported building materials in Kwara State?</w:t>
      </w:r>
    </w:p>
    <w:p w14:paraId="29F28C0E" w14:textId="77777777" w:rsidR="004870F6" w:rsidRPr="004C1162" w:rsidRDefault="004870F6" w:rsidP="004870F6">
      <w:pPr>
        <w:numPr>
          <w:ilvl w:val="0"/>
          <w:numId w:val="4"/>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What are the effect of these factors in the cost of building materials importation in Nigeria?</w:t>
      </w:r>
    </w:p>
    <w:p w14:paraId="58F3C5B5" w14:textId="77777777" w:rsidR="004870F6" w:rsidRPr="004C1162" w:rsidRDefault="004870F6" w:rsidP="004870F6">
      <w:pPr>
        <w:numPr>
          <w:ilvl w:val="0"/>
          <w:numId w:val="4"/>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lastRenderedPageBreak/>
        <w:t>What are the strategies to be adopted for reducing the effect of custom duties on building materials?</w:t>
      </w:r>
    </w:p>
    <w:p w14:paraId="1AF49BAE"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1.4</w:t>
      </w:r>
      <w:r w:rsidRPr="004C1162">
        <w:rPr>
          <w:rFonts w:asciiTheme="majorBidi" w:hAnsiTheme="majorBidi" w:cstheme="majorBidi"/>
          <w:b/>
          <w:bCs/>
          <w:sz w:val="24"/>
          <w:szCs w:val="24"/>
        </w:rPr>
        <w:tab/>
        <w:t>Objectives of the Study</w:t>
      </w:r>
    </w:p>
    <w:p w14:paraId="35051D68"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The main objective of this study is to assess the impact of custom duties on the cost of imported building materials in Nigeria, using Kwara State as a case study.</w:t>
      </w:r>
    </w:p>
    <w:p w14:paraId="2045E54B"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specific objectives are;</w:t>
      </w:r>
    </w:p>
    <w:p w14:paraId="347A1ECD" w14:textId="77777777" w:rsidR="004870F6" w:rsidRPr="004C1162" w:rsidRDefault="004870F6" w:rsidP="004870F6">
      <w:pPr>
        <w:numPr>
          <w:ilvl w:val="0"/>
          <w:numId w:val="3"/>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To identify the factors affecting custom duties in cost of building materials in Nigeria.</w:t>
      </w:r>
    </w:p>
    <w:p w14:paraId="4BFC6CEC" w14:textId="77777777" w:rsidR="004870F6" w:rsidRPr="004C1162" w:rsidRDefault="004870F6" w:rsidP="004870F6">
      <w:pPr>
        <w:numPr>
          <w:ilvl w:val="0"/>
          <w:numId w:val="3"/>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To assess </w:t>
      </w:r>
      <w:bookmarkStart w:id="0" w:name="_Hlk202349270"/>
      <w:r w:rsidRPr="004C1162">
        <w:rPr>
          <w:rFonts w:asciiTheme="majorBidi" w:hAnsiTheme="majorBidi" w:cstheme="majorBidi"/>
          <w:sz w:val="24"/>
          <w:szCs w:val="24"/>
        </w:rPr>
        <w:t>the effect of these factors on the cost of building materials importation in Nigeria</w:t>
      </w:r>
      <w:bookmarkEnd w:id="0"/>
      <w:r w:rsidRPr="004C1162">
        <w:rPr>
          <w:rFonts w:asciiTheme="majorBidi" w:hAnsiTheme="majorBidi" w:cstheme="majorBidi"/>
          <w:sz w:val="24"/>
          <w:szCs w:val="24"/>
        </w:rPr>
        <w:t>.</w:t>
      </w:r>
    </w:p>
    <w:p w14:paraId="2DEB7A65"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1.5</w:t>
      </w:r>
      <w:r w:rsidRPr="004C1162">
        <w:rPr>
          <w:rFonts w:asciiTheme="majorBidi" w:hAnsiTheme="majorBidi" w:cstheme="majorBidi"/>
          <w:b/>
          <w:bCs/>
          <w:sz w:val="24"/>
          <w:szCs w:val="24"/>
        </w:rPr>
        <w:tab/>
        <w:t>Justification for the Study</w:t>
      </w:r>
    </w:p>
    <w:p w14:paraId="3DC3344E"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The justification for this study stems from the critical role that the construction industry plays in national development and the growing concern over the rising cost of building materials in Nigeria, particularly in Kwara State. The increase in material costs has become a major barrier to affordable housing and timely completion of infrastructure projects. One of the primary contributors to this inflation is the imposition of custom duties on imported building materials. Given that Nigeria still relies heavily on imported construction inputs due to insufficient local production, any fluctuation or increase in import tariffs has a direct and significant impact on the overall cost of construction.</w:t>
      </w:r>
    </w:p>
    <w:p w14:paraId="04BA7659"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Despite the relevance of this issue, there is a noticeable gap in empirical research that specifically links custom duties to construction cost dynamics within the local context of Kwara State. Most existing studies either address the broader implications of fiscal policy or focus on national statistics without drilling down to </w:t>
      </w:r>
    </w:p>
    <w:p w14:paraId="005AD7ED" w14:textId="77777777" w:rsidR="004870F6" w:rsidRPr="004C1162" w:rsidRDefault="004870F6" w:rsidP="004870F6">
      <w:pPr>
        <w:spacing w:after="160" w:line="259" w:lineRule="auto"/>
        <w:rPr>
          <w:rFonts w:asciiTheme="majorBidi" w:hAnsiTheme="majorBidi" w:cstheme="majorBidi"/>
          <w:sz w:val="24"/>
          <w:szCs w:val="24"/>
        </w:rPr>
      </w:pPr>
      <w:r w:rsidRPr="004C1162">
        <w:rPr>
          <w:rFonts w:asciiTheme="majorBidi" w:hAnsiTheme="majorBidi" w:cstheme="majorBidi"/>
          <w:sz w:val="24"/>
          <w:szCs w:val="24"/>
        </w:rPr>
        <w:br w:type="page"/>
      </w:r>
    </w:p>
    <w:p w14:paraId="381A5D4A"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lastRenderedPageBreak/>
        <w:t>the state or regional levels. Therefore, this study fills an important knowledge gap by providing localized data and analysis that reflect the real-time challenges faced by builders, developers, and homebuyers in Kwara State.</w:t>
      </w:r>
    </w:p>
    <w:p w14:paraId="6679B094"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Moreover, the study is justified in light of Nigeria’s current economic policies aimed at revenue generation through import taxation. While these policies may be economically sound from a fiscal standpoint, their implications on sectors such as construction—which directly affects housing supply, employment, and infrastructure—must be carefully examined. By identifying the extent to which custom duties influence building material prices, this research will inform policymakers of the unintended consequences of such trade regulations on housing delivery and development planning.</w:t>
      </w:r>
    </w:p>
    <w:p w14:paraId="65781E0A"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Additionally, stakeholders in the construction industry, including private developers, government agencies, and investors, stand to benefit from the findings of this study. A clear understanding of how custom duties impact project costs will support better budgeting, procurement planning, and risk assessment. It will also help guide advocacy efforts aimed at policy reforms that promote a more balanced and sustainable approach to tariff imposition.</w:t>
      </w:r>
    </w:p>
    <w:p w14:paraId="4C2564A3"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Lastly, this study contributes to academic discourse by expanding the literature on the intersection between international trade policy and construction economics within a developing country context. It provides a foundation for future research into cost-effective strategies and policy frameworks that can enhance housing affordability and infrastructure development in Nigeria and similar economies.</w:t>
      </w:r>
    </w:p>
    <w:p w14:paraId="5192967C" w14:textId="77777777" w:rsidR="004870F6" w:rsidRPr="004C1162" w:rsidRDefault="004870F6" w:rsidP="004870F6">
      <w:pPr>
        <w:spacing w:after="160" w:line="360" w:lineRule="auto"/>
        <w:jc w:val="both"/>
        <w:rPr>
          <w:rFonts w:asciiTheme="majorBidi" w:hAnsiTheme="majorBidi" w:cstheme="majorBidi"/>
          <w:b/>
          <w:bCs/>
          <w:sz w:val="24"/>
          <w:szCs w:val="24"/>
        </w:rPr>
      </w:pPr>
      <w:r w:rsidRPr="004C1162">
        <w:rPr>
          <w:rFonts w:asciiTheme="majorBidi" w:hAnsiTheme="majorBidi" w:cstheme="majorBidi"/>
          <w:b/>
          <w:bCs/>
          <w:sz w:val="24"/>
          <w:szCs w:val="24"/>
        </w:rPr>
        <w:br w:type="page"/>
      </w:r>
    </w:p>
    <w:p w14:paraId="7FA3E1A5"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lastRenderedPageBreak/>
        <w:t>1.6</w:t>
      </w:r>
      <w:r w:rsidRPr="004C1162">
        <w:rPr>
          <w:rFonts w:asciiTheme="majorBidi" w:hAnsiTheme="majorBidi" w:cstheme="majorBidi"/>
          <w:b/>
          <w:bCs/>
          <w:sz w:val="24"/>
          <w:szCs w:val="24"/>
        </w:rPr>
        <w:tab/>
        <w:t>Scope of the Study</w:t>
      </w:r>
    </w:p>
    <w:p w14:paraId="4D146589"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Geographically, this study is limited to Kwara State, a region that reflects both urban and semi-urban construction dynamics. Thematically, the study focuses on the assessment of custom duties and their influence on the pricing of imported building materials. The study will cover data from relevant government agencies, construction firms, and market surveys conducted within the state.</w:t>
      </w:r>
    </w:p>
    <w:p w14:paraId="22881682"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1.7</w:t>
      </w:r>
      <w:r w:rsidRPr="004C1162">
        <w:rPr>
          <w:rFonts w:asciiTheme="majorBidi" w:hAnsiTheme="majorBidi" w:cstheme="majorBidi"/>
          <w:b/>
          <w:bCs/>
          <w:sz w:val="24"/>
          <w:szCs w:val="24"/>
        </w:rPr>
        <w:tab/>
        <w:t>Study area</w:t>
      </w:r>
    </w:p>
    <w:p w14:paraId="59D4359E" w14:textId="77777777" w:rsidR="004870F6" w:rsidRPr="004C1162" w:rsidRDefault="004870F6" w:rsidP="004870F6">
      <w:pPr>
        <w:pStyle w:val="NormalWeb"/>
        <w:spacing w:before="0" w:beforeAutospacing="0" w:after="0" w:afterAutospacing="0" w:line="360" w:lineRule="auto"/>
        <w:ind w:firstLine="720"/>
        <w:jc w:val="both"/>
        <w:rPr>
          <w:rFonts w:asciiTheme="majorBidi" w:hAnsiTheme="majorBidi" w:cstheme="majorBidi"/>
        </w:rPr>
      </w:pPr>
      <w:r w:rsidRPr="004C1162">
        <w:rPr>
          <w:rFonts w:asciiTheme="majorBidi" w:hAnsiTheme="majorBidi" w:cstheme="majorBidi"/>
        </w:rPr>
        <w:t>Kwara State, the designated study area for this research, is located in the North-Central geopolitical zone of Nigeria. It was created on May 27, 1967, and has its capital in Ilorin. The state is strategically situated, sharing boundaries with Niger State to the north, Kogi State to the east, Osun and Ekiti States to the south, and Oyo State to the west. It also shares an international border with the Republic of Benin to the west, which makes it a key location for cross-border trade and importation activities.</w:t>
      </w:r>
    </w:p>
    <w:p w14:paraId="3D19D7AC" w14:textId="77777777" w:rsidR="004870F6" w:rsidRPr="004C1162" w:rsidRDefault="004870F6" w:rsidP="004870F6">
      <w:pPr>
        <w:pStyle w:val="NormalWeb"/>
        <w:spacing w:before="0" w:beforeAutospacing="0" w:after="0" w:afterAutospacing="0" w:line="360" w:lineRule="auto"/>
        <w:jc w:val="both"/>
        <w:rPr>
          <w:rFonts w:asciiTheme="majorBidi" w:hAnsiTheme="majorBidi" w:cstheme="majorBidi"/>
        </w:rPr>
      </w:pPr>
      <w:r w:rsidRPr="004C1162">
        <w:rPr>
          <w:rFonts w:asciiTheme="majorBidi" w:hAnsiTheme="majorBidi" w:cstheme="majorBidi"/>
        </w:rPr>
        <w:t>Kwara State occupies a total land area of approximately 36,825 square kilometers and has an estimated population of over 3 million people based on the National Population Commission's projections (NPC, 2022). The state is composed of sixteen (16) Local Government Areas, with Ilorin, the capital city, being the largest urban center and a major hub for economic and construction activities.</w:t>
      </w:r>
    </w:p>
    <w:p w14:paraId="2373C331" w14:textId="77777777" w:rsidR="004870F6" w:rsidRPr="004C1162" w:rsidRDefault="004870F6" w:rsidP="004870F6">
      <w:pPr>
        <w:pStyle w:val="NormalWeb"/>
        <w:spacing w:before="0" w:beforeAutospacing="0" w:after="0" w:afterAutospacing="0" w:line="360" w:lineRule="auto"/>
        <w:jc w:val="both"/>
        <w:rPr>
          <w:rFonts w:asciiTheme="majorBidi" w:hAnsiTheme="majorBidi" w:cstheme="majorBidi"/>
        </w:rPr>
      </w:pPr>
      <w:r w:rsidRPr="004C1162">
        <w:rPr>
          <w:rFonts w:asciiTheme="majorBidi" w:hAnsiTheme="majorBidi" w:cstheme="majorBidi"/>
        </w:rPr>
        <w:t>The economic structure of Kwara State is diverse, encompassing agriculture, commerce, education, and a steadily growing construction sector. The state has witnessed increased investment in residential, commercial, and public infrastructure over the last decade, driven by urban expansion, population growth, and government development initiatives. These developments have created a heightened demand for building materials, much of which are sourced through importation due to the inadequacy of local alternatives.</w:t>
      </w:r>
    </w:p>
    <w:p w14:paraId="2B14033F" w14:textId="77777777" w:rsidR="004870F6" w:rsidRPr="004C1162" w:rsidRDefault="004870F6" w:rsidP="004870F6">
      <w:pPr>
        <w:pStyle w:val="NormalWeb"/>
        <w:spacing w:before="0" w:beforeAutospacing="0" w:after="0" w:afterAutospacing="0" w:line="360" w:lineRule="auto"/>
        <w:jc w:val="both"/>
        <w:rPr>
          <w:rFonts w:asciiTheme="majorBidi" w:hAnsiTheme="majorBidi" w:cstheme="majorBidi"/>
        </w:rPr>
      </w:pPr>
      <w:r w:rsidRPr="004C1162">
        <w:rPr>
          <w:rFonts w:asciiTheme="majorBidi" w:hAnsiTheme="majorBidi" w:cstheme="majorBidi"/>
        </w:rPr>
        <w:t xml:space="preserve">Ilorin, in particular, has seen a rise in private real estate development, road construction, and institutional building projects, making it a focal point for examining </w:t>
      </w:r>
      <w:r w:rsidRPr="004C1162">
        <w:rPr>
          <w:rFonts w:asciiTheme="majorBidi" w:hAnsiTheme="majorBidi" w:cstheme="majorBidi"/>
        </w:rPr>
        <w:lastRenderedPageBreak/>
        <w:t>the impact of import-related policies such as custom duties on construction inputs. The state's proximity to seaports via Lagos and its network of road infrastructure facilitates the movement of imported goods, including construction materials, from ports to project sites within the state.</w:t>
      </w:r>
    </w:p>
    <w:p w14:paraId="39CD5690" w14:textId="77777777" w:rsidR="004870F6" w:rsidRPr="004C1162" w:rsidRDefault="004870F6" w:rsidP="004870F6">
      <w:pPr>
        <w:pStyle w:val="NormalWeb"/>
        <w:spacing w:before="0" w:beforeAutospacing="0" w:after="0" w:afterAutospacing="0" w:line="360" w:lineRule="auto"/>
        <w:jc w:val="both"/>
        <w:rPr>
          <w:rFonts w:asciiTheme="majorBidi" w:hAnsiTheme="majorBidi" w:cstheme="majorBidi"/>
        </w:rPr>
      </w:pPr>
      <w:r w:rsidRPr="004C1162">
        <w:rPr>
          <w:rFonts w:asciiTheme="majorBidi" w:hAnsiTheme="majorBidi" w:cstheme="majorBidi"/>
        </w:rPr>
        <w:t>However, the fluctuating nature of import duties and foreign exchange rates has reportedly had significant implications for the cost and availability of these materials. As such, Kwara State presents an appropriate case for investigating the broader national concerns regarding the impact of custom duties on the construction sector.</w:t>
      </w:r>
    </w:p>
    <w:p w14:paraId="157EA184" w14:textId="77777777" w:rsidR="004870F6" w:rsidRPr="004C1162" w:rsidRDefault="004870F6" w:rsidP="004870F6">
      <w:pPr>
        <w:pStyle w:val="NormalWeb"/>
        <w:spacing w:before="0" w:beforeAutospacing="0" w:after="0" w:afterAutospacing="0" w:line="360" w:lineRule="auto"/>
        <w:jc w:val="both"/>
        <w:rPr>
          <w:rFonts w:asciiTheme="majorBidi" w:hAnsiTheme="majorBidi" w:cstheme="majorBidi"/>
        </w:rPr>
      </w:pPr>
      <w:r w:rsidRPr="004C1162">
        <w:rPr>
          <w:rFonts w:asciiTheme="majorBidi" w:hAnsiTheme="majorBidi" w:cstheme="majorBidi"/>
        </w:rPr>
        <w:t>This study will focus on major construction firms, material suppliers, importers, and government agencies operating within the state to gather empirical data. Ilorin, Offa, and other urban centers will serve as primary data collection points due to their high concentration of construction activities</w:t>
      </w:r>
    </w:p>
    <w:p w14:paraId="3606F834" w14:textId="77777777" w:rsidR="004870F6" w:rsidRPr="004C1162" w:rsidRDefault="004870F6" w:rsidP="004870F6">
      <w:pPr>
        <w:spacing w:line="360" w:lineRule="auto"/>
        <w:jc w:val="both"/>
        <w:rPr>
          <w:rFonts w:asciiTheme="majorBidi" w:hAnsiTheme="majorBidi" w:cstheme="majorBidi"/>
          <w:noProof/>
          <w:sz w:val="24"/>
          <w:szCs w:val="24"/>
        </w:rPr>
      </w:pPr>
      <w:r w:rsidRPr="004C1162">
        <w:rPr>
          <w:rFonts w:asciiTheme="majorBidi" w:hAnsiTheme="majorBidi" w:cstheme="majorBidi"/>
          <w:b/>
          <w:bCs/>
          <w:sz w:val="24"/>
          <w:szCs w:val="24"/>
        </w:rPr>
        <w:br w:type="page"/>
      </w:r>
      <w:r w:rsidRPr="004C1162">
        <w:rPr>
          <w:rFonts w:asciiTheme="majorBidi" w:hAnsiTheme="majorBidi" w:cstheme="majorBidi"/>
          <w:noProof/>
          <w:sz w:val="24"/>
          <w:szCs w:val="24"/>
        </w:rPr>
        <w:lastRenderedPageBreak/>
        <w:drawing>
          <wp:inline distT="0" distB="0" distL="0" distR="0" wp14:anchorId="310FD356" wp14:editId="472B6175">
            <wp:extent cx="2581275" cy="2581275"/>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2581275"/>
                    </a:xfrm>
                    <a:prstGeom prst="rect">
                      <a:avLst/>
                    </a:prstGeom>
                    <a:noFill/>
                    <a:ln>
                      <a:noFill/>
                    </a:ln>
                  </pic:spPr>
                </pic:pic>
              </a:graphicData>
            </a:graphic>
          </wp:inline>
        </w:drawing>
      </w:r>
    </w:p>
    <w:p w14:paraId="446CC605" w14:textId="77777777" w:rsidR="004870F6" w:rsidRPr="004C1162" w:rsidRDefault="004870F6" w:rsidP="004870F6">
      <w:pPr>
        <w:spacing w:line="360" w:lineRule="auto"/>
        <w:jc w:val="both"/>
        <w:rPr>
          <w:rFonts w:asciiTheme="majorBidi" w:hAnsiTheme="majorBidi" w:cstheme="majorBidi"/>
          <w:noProof/>
          <w:sz w:val="24"/>
          <w:szCs w:val="24"/>
        </w:rPr>
      </w:pPr>
      <w:r w:rsidRPr="004C1162">
        <w:rPr>
          <w:rFonts w:asciiTheme="majorBidi" w:hAnsiTheme="majorBidi" w:cstheme="majorBidi"/>
          <w:noProof/>
          <w:sz w:val="24"/>
          <w:szCs w:val="24"/>
        </w:rPr>
        <w:t xml:space="preserve">   Figure 1.1 Map of Nigeria showing all the States</w:t>
      </w:r>
      <w:r w:rsidRPr="004C1162">
        <w:rPr>
          <w:rFonts w:asciiTheme="majorBidi" w:hAnsiTheme="majorBidi" w:cstheme="majorBidi"/>
          <w:noProof/>
          <w:sz w:val="24"/>
          <w:szCs w:val="24"/>
        </w:rPr>
        <w:tab/>
      </w:r>
      <w:r w:rsidRPr="004C1162">
        <w:rPr>
          <w:rFonts w:asciiTheme="majorBidi" w:hAnsiTheme="majorBidi" w:cstheme="majorBidi"/>
          <w:noProof/>
          <w:sz w:val="24"/>
          <w:szCs w:val="24"/>
        </w:rPr>
        <w:tab/>
      </w:r>
    </w:p>
    <w:p w14:paraId="1BF59392" w14:textId="77777777" w:rsidR="004870F6" w:rsidRPr="004C1162" w:rsidRDefault="004870F6" w:rsidP="004870F6">
      <w:pPr>
        <w:spacing w:line="360" w:lineRule="auto"/>
        <w:jc w:val="both"/>
        <w:rPr>
          <w:rFonts w:asciiTheme="majorBidi" w:hAnsiTheme="majorBidi" w:cstheme="majorBidi"/>
          <w:noProof/>
          <w:sz w:val="24"/>
          <w:szCs w:val="24"/>
        </w:rPr>
      </w:pPr>
    </w:p>
    <w:p w14:paraId="372B1524" w14:textId="77777777" w:rsidR="004870F6" w:rsidRPr="004C1162" w:rsidRDefault="004870F6" w:rsidP="004870F6">
      <w:pPr>
        <w:spacing w:line="360" w:lineRule="auto"/>
        <w:jc w:val="both"/>
        <w:rPr>
          <w:rFonts w:asciiTheme="majorBidi" w:hAnsiTheme="majorBidi" w:cstheme="majorBidi"/>
          <w:noProof/>
          <w:sz w:val="24"/>
          <w:szCs w:val="24"/>
        </w:rPr>
      </w:pPr>
      <w:r w:rsidRPr="004C1162">
        <w:rPr>
          <w:rFonts w:asciiTheme="majorBidi" w:hAnsiTheme="majorBidi" w:cstheme="majorBidi"/>
          <w:noProof/>
          <w:sz w:val="24"/>
          <w:szCs w:val="24"/>
        </w:rPr>
        <w:drawing>
          <wp:inline distT="0" distB="0" distL="0" distR="0" wp14:anchorId="6646AFD3" wp14:editId="40D42830">
            <wp:extent cx="2228850" cy="222885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2228850"/>
                    </a:xfrm>
                    <a:prstGeom prst="rect">
                      <a:avLst/>
                    </a:prstGeom>
                    <a:noFill/>
                    <a:ln>
                      <a:noFill/>
                    </a:ln>
                  </pic:spPr>
                </pic:pic>
              </a:graphicData>
            </a:graphic>
          </wp:inline>
        </w:drawing>
      </w:r>
    </w:p>
    <w:p w14:paraId="0AD6DC66" w14:textId="77777777" w:rsidR="004870F6" w:rsidRPr="004C1162" w:rsidRDefault="004870F6" w:rsidP="004870F6">
      <w:pPr>
        <w:spacing w:line="360" w:lineRule="auto"/>
        <w:jc w:val="both"/>
        <w:rPr>
          <w:rFonts w:asciiTheme="majorBidi" w:hAnsiTheme="majorBidi" w:cstheme="majorBidi"/>
          <w:b/>
          <w:bCs/>
          <w:sz w:val="24"/>
          <w:szCs w:val="24"/>
        </w:rPr>
      </w:pPr>
      <w:r w:rsidRPr="004C1162">
        <w:rPr>
          <w:rFonts w:asciiTheme="majorBidi" w:hAnsiTheme="majorBidi" w:cstheme="majorBidi"/>
          <w:noProof/>
          <w:sz w:val="24"/>
          <w:szCs w:val="24"/>
        </w:rPr>
        <w:t>Figure 1.2 Map of Kwara State</w:t>
      </w:r>
    </w:p>
    <w:p w14:paraId="6FD1F21E" w14:textId="77777777" w:rsidR="004870F6" w:rsidRPr="004C1162" w:rsidRDefault="004870F6" w:rsidP="004870F6">
      <w:pPr>
        <w:spacing w:line="360" w:lineRule="auto"/>
        <w:jc w:val="both"/>
        <w:outlineLvl w:val="3"/>
        <w:rPr>
          <w:rFonts w:asciiTheme="majorBidi" w:hAnsiTheme="majorBidi" w:cstheme="majorBidi"/>
          <w:b/>
          <w:bCs/>
          <w:sz w:val="24"/>
          <w:szCs w:val="24"/>
        </w:rPr>
      </w:pPr>
    </w:p>
    <w:p w14:paraId="64426A86"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1.8</w:t>
      </w:r>
      <w:r w:rsidRPr="004C1162">
        <w:rPr>
          <w:rFonts w:asciiTheme="majorBidi" w:hAnsiTheme="majorBidi" w:cstheme="majorBidi"/>
          <w:b/>
          <w:bCs/>
          <w:sz w:val="24"/>
          <w:szCs w:val="24"/>
        </w:rPr>
        <w:tab/>
        <w:t>Operational Definition of Terms</w:t>
      </w:r>
    </w:p>
    <w:p w14:paraId="62FD79CF" w14:textId="77777777" w:rsidR="004870F6" w:rsidRPr="004C1162" w:rsidRDefault="004870F6" w:rsidP="004870F6">
      <w:pPr>
        <w:numPr>
          <w:ilvl w:val="0"/>
          <w:numId w:val="5"/>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Custom Duties:</w:t>
      </w:r>
      <w:r w:rsidRPr="004C1162">
        <w:rPr>
          <w:rFonts w:asciiTheme="majorBidi" w:hAnsiTheme="majorBidi" w:cstheme="majorBidi"/>
          <w:sz w:val="24"/>
          <w:szCs w:val="24"/>
        </w:rPr>
        <w:t xml:space="preserve"> Government-imposed taxes on imported goods aimed at regulating trade and raising revenue.</w:t>
      </w:r>
    </w:p>
    <w:p w14:paraId="3136DFF4" w14:textId="77777777" w:rsidR="004870F6" w:rsidRPr="004C1162" w:rsidRDefault="004870F6" w:rsidP="004870F6">
      <w:pPr>
        <w:numPr>
          <w:ilvl w:val="0"/>
          <w:numId w:val="5"/>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lastRenderedPageBreak/>
        <w:t>Building Materials:</w:t>
      </w:r>
      <w:r w:rsidRPr="004C1162">
        <w:rPr>
          <w:rFonts w:asciiTheme="majorBidi" w:hAnsiTheme="majorBidi" w:cstheme="majorBidi"/>
          <w:sz w:val="24"/>
          <w:szCs w:val="24"/>
        </w:rPr>
        <w:t xml:space="preserve"> Physical items used in the construction of structures, including cement, steel, tiles, and electrical fittings.</w:t>
      </w:r>
    </w:p>
    <w:p w14:paraId="213A60BE" w14:textId="77777777" w:rsidR="004870F6" w:rsidRPr="004C1162" w:rsidRDefault="004870F6" w:rsidP="004870F6">
      <w:pPr>
        <w:numPr>
          <w:ilvl w:val="0"/>
          <w:numId w:val="5"/>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Importation:</w:t>
      </w:r>
      <w:r w:rsidRPr="004C1162">
        <w:rPr>
          <w:rFonts w:asciiTheme="majorBidi" w:hAnsiTheme="majorBidi" w:cstheme="majorBidi"/>
          <w:sz w:val="24"/>
          <w:szCs w:val="24"/>
        </w:rPr>
        <w:t xml:space="preserve"> The act of bringing goods or services into a country from abroad for sale or use.</w:t>
      </w:r>
    </w:p>
    <w:p w14:paraId="579E2F57" w14:textId="77777777" w:rsidR="004870F6" w:rsidRPr="004C1162" w:rsidRDefault="004870F6" w:rsidP="004870F6">
      <w:pPr>
        <w:numPr>
          <w:ilvl w:val="0"/>
          <w:numId w:val="5"/>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Construction Cost:</w:t>
      </w:r>
      <w:r w:rsidRPr="004C1162">
        <w:rPr>
          <w:rFonts w:asciiTheme="majorBidi" w:hAnsiTheme="majorBidi" w:cstheme="majorBidi"/>
          <w:sz w:val="24"/>
          <w:szCs w:val="24"/>
        </w:rPr>
        <w:t xml:space="preserve"> The total cost incurred in the process of building a structure, including materials, labor, and other inputs.</w:t>
      </w:r>
    </w:p>
    <w:p w14:paraId="6A8B0008" w14:textId="77777777" w:rsidR="004870F6" w:rsidRPr="004C1162" w:rsidRDefault="004870F6" w:rsidP="004870F6">
      <w:pPr>
        <w:numPr>
          <w:ilvl w:val="0"/>
          <w:numId w:val="5"/>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Kwara State:</w:t>
      </w:r>
      <w:r w:rsidRPr="004C1162">
        <w:rPr>
          <w:rFonts w:asciiTheme="majorBidi" w:hAnsiTheme="majorBidi" w:cstheme="majorBidi"/>
          <w:sz w:val="24"/>
          <w:szCs w:val="24"/>
        </w:rPr>
        <w:t xml:space="preserve"> A state located in the North-Central geopolitical zone of Nigeria, serving as the focal location for this study (Adediran Bello, 2020)</w:t>
      </w:r>
    </w:p>
    <w:p w14:paraId="718D3488" w14:textId="77777777" w:rsidR="004870F6" w:rsidRPr="004C1162" w:rsidRDefault="004870F6" w:rsidP="004870F6">
      <w:pPr>
        <w:spacing w:line="360" w:lineRule="auto"/>
        <w:jc w:val="both"/>
        <w:rPr>
          <w:rFonts w:asciiTheme="majorBidi" w:hAnsiTheme="majorBidi" w:cstheme="majorBidi"/>
          <w:b/>
          <w:bCs/>
          <w:sz w:val="24"/>
          <w:szCs w:val="24"/>
        </w:rPr>
      </w:pPr>
      <w:r w:rsidRPr="004C1162">
        <w:rPr>
          <w:rFonts w:asciiTheme="majorBidi" w:hAnsiTheme="majorBidi" w:cstheme="majorBidi"/>
          <w:b/>
          <w:bCs/>
          <w:sz w:val="24"/>
          <w:szCs w:val="24"/>
        </w:rPr>
        <w:br w:type="page"/>
      </w:r>
    </w:p>
    <w:p w14:paraId="51252863" w14:textId="77777777" w:rsidR="004870F6" w:rsidRPr="004C1162" w:rsidRDefault="004870F6" w:rsidP="004870F6">
      <w:pPr>
        <w:spacing w:line="360" w:lineRule="auto"/>
        <w:jc w:val="center"/>
        <w:outlineLvl w:val="1"/>
        <w:rPr>
          <w:rFonts w:asciiTheme="majorBidi" w:hAnsiTheme="majorBidi" w:cstheme="majorBidi"/>
          <w:b/>
          <w:bCs/>
          <w:sz w:val="24"/>
          <w:szCs w:val="24"/>
        </w:rPr>
      </w:pPr>
      <w:r w:rsidRPr="004C1162">
        <w:rPr>
          <w:rFonts w:asciiTheme="majorBidi" w:hAnsiTheme="majorBidi" w:cstheme="majorBidi"/>
          <w:b/>
          <w:bCs/>
          <w:sz w:val="24"/>
          <w:szCs w:val="24"/>
        </w:rPr>
        <w:lastRenderedPageBreak/>
        <w:t>CHAPTER TWO</w:t>
      </w:r>
    </w:p>
    <w:p w14:paraId="198B35DC"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t>LITERATURE REVIEW</w:t>
      </w:r>
    </w:p>
    <w:p w14:paraId="0C9DEEE0"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t>2.0</w:t>
      </w:r>
      <w:r w:rsidRPr="004C1162">
        <w:rPr>
          <w:rFonts w:asciiTheme="majorBidi" w:hAnsiTheme="majorBidi" w:cstheme="majorBidi"/>
          <w:b/>
          <w:bCs/>
          <w:sz w:val="24"/>
          <w:szCs w:val="24"/>
        </w:rPr>
        <w:tab/>
        <w:t>Introduction</w:t>
      </w:r>
    </w:p>
    <w:p w14:paraId="21E1B276"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This chapter reviews existing literature relevant to the research topic. It examines the concept and objectives of custom duties, the link between import tariffs and construction costs, and the specific types of building materials frequently imported into Kwara State. It also reviews the structure and rates of custom duties in Nigeria and their direct relationship with market prices of building materials. Finally, the chapter explores viable strategies for reducing the negative cost implications of custom duties on the Nigerian construction sector.</w:t>
      </w:r>
    </w:p>
    <w:p w14:paraId="6A881D59"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 xml:space="preserve">Custom duties refer to tariffs or taxes imposed by a country’s government on imported goods at the point of entry. In Nigeria, these duties are administered by the </w:t>
      </w:r>
      <w:r w:rsidRPr="004C1162">
        <w:rPr>
          <w:rFonts w:asciiTheme="majorBidi" w:hAnsiTheme="majorBidi" w:cstheme="majorBidi"/>
          <w:b/>
          <w:bCs/>
          <w:sz w:val="24"/>
          <w:szCs w:val="24"/>
        </w:rPr>
        <w:t>Nigeria Customs Service (NCS)</w:t>
      </w:r>
      <w:r w:rsidRPr="004C1162">
        <w:rPr>
          <w:rFonts w:asciiTheme="majorBidi" w:hAnsiTheme="majorBidi" w:cstheme="majorBidi"/>
          <w:sz w:val="24"/>
          <w:szCs w:val="24"/>
        </w:rPr>
        <w:t xml:space="preserve"> and are a major source of government revenue (NCS, 2021). Custom duties are used as economic tools to regulate trade, protect local industries, and control the type and volume of goods entering the country. However, when not properly managed, such duties can become a burden on economic sectors like construction that rely heavily on imported materials (Afolayan&amp; Obinna, 2020).</w:t>
      </w:r>
    </w:p>
    <w:p w14:paraId="02DAE04A"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 xml:space="preserve">In the Nigerian construction industry, the reliance on imported building materials arises from the poor quality or scarcity of locally produced alternatives. Materials such as steel bars, roofing sheets, tiles, fittings, electrical cables, sanitary wares, and cement additives are often imported to meet project specifications and design requirements </w:t>
      </w:r>
      <w:bookmarkStart w:id="1" w:name="_Hlk203130545"/>
      <w:r w:rsidRPr="004C1162">
        <w:rPr>
          <w:rFonts w:asciiTheme="majorBidi" w:hAnsiTheme="majorBidi" w:cstheme="majorBidi"/>
          <w:sz w:val="24"/>
          <w:szCs w:val="24"/>
        </w:rPr>
        <w:t xml:space="preserve">(Okonkwo &amp; Oladipo, 2022). </w:t>
      </w:r>
      <w:bookmarkEnd w:id="1"/>
      <w:r w:rsidRPr="004C1162">
        <w:rPr>
          <w:rFonts w:asciiTheme="majorBidi" w:hAnsiTheme="majorBidi" w:cstheme="majorBidi"/>
          <w:sz w:val="24"/>
          <w:szCs w:val="24"/>
        </w:rPr>
        <w:t>Consequently, the duties placed on these imports directly influence the total cost of construction projects.</w:t>
      </w:r>
    </w:p>
    <w:p w14:paraId="21DB1B26"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t>2.1</w:t>
      </w:r>
      <w:r w:rsidRPr="004C1162">
        <w:rPr>
          <w:rFonts w:asciiTheme="majorBidi" w:hAnsiTheme="majorBidi" w:cstheme="majorBidi"/>
          <w:b/>
          <w:bCs/>
          <w:sz w:val="24"/>
          <w:szCs w:val="24"/>
        </w:rPr>
        <w:tab/>
        <w:t>Factors Responsible for Custom Duties in Cost of Building Materials in Nigeria</w:t>
      </w:r>
    </w:p>
    <w:p w14:paraId="6DAD5759"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lastRenderedPageBreak/>
        <w:t>Custom duties significantly impact the cost of building materials in Nigeria. These duties are imposed by the government on imported goods, including construction materials, and serve both as a source of revenue and as a tool for regulating trade. However, various factors influence the structure, implementation, and effect of these custom duties on the construction sector. These include economic policies, trade regulations, foreign exchange volatility, infrastructure constraints, and corruption. Each of these factors plays a crucial role in shaping the final cost of building materials in Nigeria.</w:t>
      </w:r>
    </w:p>
    <w:p w14:paraId="2DFCDA4F"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2.1.1. Government Fiscal and Trade Policies</w:t>
      </w:r>
    </w:p>
    <w:p w14:paraId="584FCE9B"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government’s fiscal and trade policies directly influence the custom duty regime. Custom duties are a major revenue source for the Nigerian government, especially in an oil-dependent economy prone to fluctuations in crude oil prices. When there is a drop in oil revenue, the government often resorts to increasing custom duties to bridge budget deficits (Adewuyi&amp; Adebayo, 2020). For instance, certain building materials such as ceramic tiles, roofing sheets, and sanitary wares attract high import duties ranging from 20% to 35%, which increases the overall cost of construction projects.</w:t>
      </w:r>
    </w:p>
    <w:p w14:paraId="08B5FC36"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Moreover, protectionist policies aimed at encouraging local production may lead to high tariffs on imported materials. While this is intended to support local industries, the lack of local alternatives often leaves builders with no option but to import at high costs (Udeh, 2021).</w:t>
      </w:r>
    </w:p>
    <w:p w14:paraId="4899464F"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2.1.2 Exchange Rate Volatility</w:t>
      </w:r>
    </w:p>
    <w:p w14:paraId="3B2B225C"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Custom duties in Nigeria are calculated in foreign currencies, mainly the US Dollar, and then converted to Naira. Due to the persistent devaluation of the Naira and foreign exchange instability, importers end up paying higher amounts for duties. The parallel market often sets higher exchange rates compared to the official rate, and importers sometimes source foreign currency at these higher rates, further compounding the cost (Central Bank of Nigeria, 2023).</w:t>
      </w:r>
    </w:p>
    <w:p w14:paraId="00D1FF37"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lastRenderedPageBreak/>
        <w:t>The foreign exchange crisis exacerbates the situation as it affects the landing cost of goods, including building materials. The fluctuating exchange rate thus indirectly increases the effective duty and cost of materials like cement additives, marble tiles, glass, and metals.</w:t>
      </w:r>
    </w:p>
    <w:p w14:paraId="133881A7"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2.1.3</w:t>
      </w:r>
      <w:r w:rsidRPr="004C1162">
        <w:rPr>
          <w:rFonts w:asciiTheme="majorBidi" w:hAnsiTheme="majorBidi" w:cstheme="majorBidi"/>
          <w:b/>
          <w:bCs/>
          <w:sz w:val="24"/>
          <w:szCs w:val="24"/>
        </w:rPr>
        <w:tab/>
        <w:t>Inefficiencies and Corruption in the Customs Process</w:t>
      </w:r>
    </w:p>
    <w:p w14:paraId="79D29EA2"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Bureaucratic bottlenecks and corruption within the Nigeria Customs Service (NCS) have a profound effect on import costs. Delays in cargo clearance, multiple checkpoints, and unofficial payments contribute to the high cost of doing business at Nigerian ports (Ogundele&amp; Babatunde, 2022). Importers often factor in these hidden costs when pricing their goods, leading to inflated costs for building materials.</w:t>
      </w:r>
    </w:p>
    <w:p w14:paraId="201CB6AF"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According to Transparency International (2022), Nigeria ranks low on the Corruption Perception Index, and the port sector remains a hotspot for rent-seeking behavior and administrative inefficiencies. These costs are eventually transferred to the end consumers of building materials.</w:t>
      </w:r>
    </w:p>
    <w:p w14:paraId="0899232E"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2.1.4 Poor Port and Transport Infrastructure</w:t>
      </w:r>
    </w:p>
    <w:p w14:paraId="75E759C0"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condition of ports and transportation infrastructure in Nigeria plays a significant role in the overall cost of imported building materials. Congestion at ports such as Apapa and Tin Can Island results in delays, demurrage charges, and increased logistic costs. Inefficient road networks and high transportation costs from the ports to the hinterlands further elevate prices (Eze &amp; Chukwu, 2023).</w:t>
      </w:r>
    </w:p>
    <w:p w14:paraId="476B03E0"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Infrastructural bottlenecks often prolong the supply chain process, forcing importers to incur additional costs which, in turn, influence the retail price of materials like aluminum sheets, steel rods, and plywood.</w:t>
      </w:r>
    </w:p>
    <w:p w14:paraId="6F807C38" w14:textId="77777777" w:rsidR="004870F6" w:rsidRPr="004C1162" w:rsidRDefault="004870F6" w:rsidP="004870F6">
      <w:pPr>
        <w:spacing w:after="160" w:line="360" w:lineRule="auto"/>
        <w:jc w:val="both"/>
        <w:rPr>
          <w:rFonts w:asciiTheme="majorBidi" w:hAnsiTheme="majorBidi" w:cstheme="majorBidi"/>
          <w:b/>
          <w:bCs/>
          <w:sz w:val="24"/>
          <w:szCs w:val="24"/>
        </w:rPr>
      </w:pPr>
      <w:r w:rsidRPr="004C1162">
        <w:rPr>
          <w:rFonts w:asciiTheme="majorBidi" w:hAnsiTheme="majorBidi" w:cstheme="majorBidi"/>
          <w:b/>
          <w:bCs/>
          <w:sz w:val="24"/>
          <w:szCs w:val="24"/>
        </w:rPr>
        <w:br w:type="page"/>
      </w:r>
    </w:p>
    <w:p w14:paraId="2F2A5400"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lastRenderedPageBreak/>
        <w:t>2.1.5 Tariff Classification and Valuation Issues</w:t>
      </w:r>
    </w:p>
    <w:p w14:paraId="05E54DF5"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misclassification of imported goods or arbitrary valuation by customs officers can lead to excessive duties. This is often due to a lack of transparency and inconsistencies in the Harmonized System (HS) codes used in Nigeria. Importers may find themselves paying higher duties than necessary due to misinterpretation of tariff codes or overvaluation of goods (Yusuf &amp; Adeyemi, 2021).</w:t>
      </w:r>
    </w:p>
    <w:p w14:paraId="48EC6E32"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This unpredictability discourages large-scale imports and affects pricing structures within the building material market, particularly for precision components like electrical fittings and mechanical parts used in construction.</w:t>
      </w:r>
    </w:p>
    <w:p w14:paraId="314C44DD"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2.1.6</w:t>
      </w:r>
      <w:r w:rsidRPr="004C1162">
        <w:rPr>
          <w:rFonts w:asciiTheme="majorBidi" w:hAnsiTheme="majorBidi" w:cstheme="majorBidi"/>
          <w:b/>
          <w:bCs/>
          <w:sz w:val="24"/>
          <w:szCs w:val="24"/>
        </w:rPr>
        <w:tab/>
        <w:t>Import Dependency and Lack of Local Alternatives</w:t>
      </w:r>
    </w:p>
    <w:p w14:paraId="55FA9DD0"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Nigeria’s construction industry is heavily reliant on imported materials due to insufficient local production. As such, any change in custom duty structure has a direct effect on the cost of these materials. With duties as high as 30% on some categories of materials, the cost burden is immediately felt in the market, influencing housing costs and infrastructure development (NBS, 2023).</w:t>
      </w:r>
    </w:p>
    <w:p w14:paraId="0A851200"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Despite government efforts to promote local manufacturing, challenges such as power supply issues, limited raw materials, and lack of technical expertise have limited domestic capacity. This dependency on imports continues to subject the industry to the volatility of global markets and customs regulations.</w:t>
      </w:r>
    </w:p>
    <w:p w14:paraId="2E1050E2"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cost of building materials in Nigeria is significantly influenced by a combination of custom duties and the factors that shape their application. Government policies, exchange rate fluctuations, inefficiencies at the ports, corruption, and infrastructure limitations all play a role in determining the final cost of imported building materials. Addressing these challenges requires a coordinated effort between policymakers, customs authorities, and the private sector to ensure a fair, transparent, and efficient trade system that supports the development of Nigeria’s construction industry(Okafor &amp;Akinwale, 2021).</w:t>
      </w:r>
    </w:p>
    <w:p w14:paraId="42FBC17F"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lastRenderedPageBreak/>
        <w:t>2.2</w:t>
      </w:r>
      <w:r w:rsidRPr="004C1162">
        <w:rPr>
          <w:rFonts w:asciiTheme="majorBidi" w:hAnsiTheme="majorBidi" w:cstheme="majorBidi"/>
          <w:b/>
          <w:bCs/>
          <w:sz w:val="24"/>
          <w:szCs w:val="24"/>
        </w:rPr>
        <w:tab/>
        <w:t xml:space="preserve">Effect of these factors  in the cost of building material importation in Nigeria </w:t>
      </w:r>
    </w:p>
    <w:p w14:paraId="4F3B0558"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cost of building materials importation in Nigeria is significantly influenced by a variety of interrelated factors. These factors, both internal and external, shape the pricing, availability, and sustainability of construction materials. The following is an extensive discussion of the key factors and their effects on the cost of importing building materials into Nigeria:</w:t>
      </w:r>
    </w:p>
    <w:p w14:paraId="2648E380"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t>2.2.1. Exchange Rate Volatility</w:t>
      </w:r>
    </w:p>
    <w:p w14:paraId="554C79DE"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One of the most critical factors influencing the cost of building material importation is the exchange rate between the Nigerian Naira and foreign currencies, especially the US Dollar. Since most building materials are priced in foreign currencies, a depreciation of the Naira results in higher local currency costs for imported goods (Olusoga J.R., 2006).</w:t>
      </w:r>
    </w:p>
    <w:p w14:paraId="71EC27B7"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b/>
          <w:bCs/>
          <w:sz w:val="24"/>
          <w:szCs w:val="24"/>
        </w:rPr>
        <w:t>Effect:</w:t>
      </w:r>
    </w:p>
    <w:p w14:paraId="0BBC912B" w14:textId="77777777" w:rsidR="004870F6" w:rsidRPr="004C1162" w:rsidRDefault="004870F6" w:rsidP="004870F6">
      <w:pPr>
        <w:numPr>
          <w:ilvl w:val="0"/>
          <w:numId w:val="14"/>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Increased import costs due to unfavorable exchange rates.</w:t>
      </w:r>
    </w:p>
    <w:p w14:paraId="5C19D17F" w14:textId="77777777" w:rsidR="004870F6" w:rsidRPr="004C1162" w:rsidRDefault="004870F6" w:rsidP="004870F6">
      <w:pPr>
        <w:numPr>
          <w:ilvl w:val="0"/>
          <w:numId w:val="14"/>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Fluctuating prices make budgeting and cost control difficult for construction firms.</w:t>
      </w:r>
    </w:p>
    <w:p w14:paraId="6586DBC9" w14:textId="77777777" w:rsidR="004870F6" w:rsidRPr="004C1162" w:rsidRDefault="004870F6" w:rsidP="004870F6">
      <w:pPr>
        <w:numPr>
          <w:ilvl w:val="0"/>
          <w:numId w:val="14"/>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Higher construction costs are transferred to end-users, resulting in expensive housing and infrastructure development t(Okonkwo &amp; Oladipo, 2022).</w:t>
      </w:r>
    </w:p>
    <w:p w14:paraId="01AAA862"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t>2.2.2. Custom Duties and Tariffs</w:t>
      </w:r>
    </w:p>
    <w:p w14:paraId="0B0A5C78"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Nigeria imposes various duties, tariffs, and levies on imported goods, including building materials. These duties are part of the government’s revenue-generation strategies but can significantly impact the final cost of the materials.</w:t>
      </w:r>
    </w:p>
    <w:p w14:paraId="278A2929"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b/>
          <w:bCs/>
          <w:sz w:val="24"/>
          <w:szCs w:val="24"/>
        </w:rPr>
        <w:t>Effect:</w:t>
      </w:r>
    </w:p>
    <w:p w14:paraId="7A59D1E3" w14:textId="77777777" w:rsidR="004870F6" w:rsidRPr="004C1162" w:rsidRDefault="004870F6" w:rsidP="004870F6">
      <w:pPr>
        <w:numPr>
          <w:ilvl w:val="0"/>
          <w:numId w:val="15"/>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Increases the landed cost of building materials.</w:t>
      </w:r>
    </w:p>
    <w:p w14:paraId="62D5F7C6" w14:textId="77777777" w:rsidR="004870F6" w:rsidRPr="004C1162" w:rsidRDefault="004870F6" w:rsidP="004870F6">
      <w:pPr>
        <w:numPr>
          <w:ilvl w:val="0"/>
          <w:numId w:val="15"/>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lastRenderedPageBreak/>
        <w:t>Encourages smuggling and under-invoicing to avoid high tariffs, which may lead to substandard materials entering the market.</w:t>
      </w:r>
    </w:p>
    <w:p w14:paraId="458F445E" w14:textId="77777777" w:rsidR="004870F6" w:rsidRPr="004C1162" w:rsidRDefault="004870F6" w:rsidP="004870F6">
      <w:pPr>
        <w:numPr>
          <w:ilvl w:val="0"/>
          <w:numId w:val="15"/>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Deters foreign suppliers and investors from engaging in the Nigerian construction sector due to unpredictable and high import charges.</w:t>
      </w:r>
    </w:p>
    <w:p w14:paraId="243E9108"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t>2.2.3. Transportation and Logistics Costs</w:t>
      </w:r>
    </w:p>
    <w:p w14:paraId="0F4EB34E"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logistics involved in transporting building materials from the port to different parts of Nigeria is another major cost driver. Poor infrastructure, insecurity, and fuel costs all contribute to high transportation expenses (Okafor &amp; Akinwale, 2021)..</w:t>
      </w:r>
    </w:p>
    <w:p w14:paraId="5941712E"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b/>
          <w:bCs/>
          <w:sz w:val="24"/>
          <w:szCs w:val="24"/>
        </w:rPr>
        <w:t>Effect:</w:t>
      </w:r>
    </w:p>
    <w:p w14:paraId="3E9FD43E" w14:textId="77777777" w:rsidR="004870F6" w:rsidRPr="004C1162" w:rsidRDefault="004870F6" w:rsidP="004870F6">
      <w:pPr>
        <w:numPr>
          <w:ilvl w:val="0"/>
          <w:numId w:val="16"/>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High haulage costs, especially to inland cities far from the ports.</w:t>
      </w:r>
    </w:p>
    <w:p w14:paraId="149E22E5" w14:textId="77777777" w:rsidR="004870F6" w:rsidRPr="004C1162" w:rsidRDefault="004870F6" w:rsidP="004870F6">
      <w:pPr>
        <w:numPr>
          <w:ilvl w:val="0"/>
          <w:numId w:val="16"/>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Delay in delivery increases project timelines and labor costs.</w:t>
      </w:r>
    </w:p>
    <w:p w14:paraId="11AD72E7" w14:textId="77777777" w:rsidR="004870F6" w:rsidRPr="004C1162" w:rsidRDefault="004870F6" w:rsidP="004870F6">
      <w:pPr>
        <w:numPr>
          <w:ilvl w:val="0"/>
          <w:numId w:val="16"/>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Increases the price differential between regions, with remote areas paying significantly more.</w:t>
      </w:r>
    </w:p>
    <w:p w14:paraId="461DB4E0"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t>2.2.4 Insecurity and Political Instability</w:t>
      </w:r>
    </w:p>
    <w:p w14:paraId="7CB0CE9C"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Insecurity in some parts of Nigeria, especially in the North and Niger Delta regions, affects transportation and discourages investment in infrastructure development and material distribution.</w:t>
      </w:r>
    </w:p>
    <w:p w14:paraId="25F343B0"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b/>
          <w:bCs/>
          <w:sz w:val="24"/>
          <w:szCs w:val="24"/>
        </w:rPr>
        <w:t>Effect:</w:t>
      </w:r>
    </w:p>
    <w:p w14:paraId="00788B16" w14:textId="77777777" w:rsidR="004870F6" w:rsidRPr="004C1162" w:rsidRDefault="004870F6" w:rsidP="004870F6">
      <w:pPr>
        <w:numPr>
          <w:ilvl w:val="0"/>
          <w:numId w:val="17"/>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Risk of theft or destruction during transit increases insurance premiums.</w:t>
      </w:r>
    </w:p>
    <w:p w14:paraId="2B7C7DCC" w14:textId="77777777" w:rsidR="004870F6" w:rsidRPr="004C1162" w:rsidRDefault="004870F6" w:rsidP="004870F6">
      <w:pPr>
        <w:numPr>
          <w:ilvl w:val="0"/>
          <w:numId w:val="17"/>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Materials may be redirected through longer, safer routes, increasing costs.</w:t>
      </w:r>
    </w:p>
    <w:p w14:paraId="61F2B46E"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Reduced availability of materials in insecure regions, driving up local prices(Okafor &amp; Akinwale, 2021).</w:t>
      </w:r>
    </w:p>
    <w:p w14:paraId="3700C394"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t>2.2.5. Inflation and Macroeconomics indicators</w:t>
      </w:r>
    </w:p>
    <w:p w14:paraId="335BDE3B"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Nigeria's inflation rate directly affects the cost of building materials. Inflation increases the prices of goods and services, including those required for importing and distributing materials. The cost of building materials importation in Nigeria is shaped </w:t>
      </w:r>
      <w:r w:rsidRPr="004C1162">
        <w:rPr>
          <w:rFonts w:asciiTheme="majorBidi" w:hAnsiTheme="majorBidi" w:cstheme="majorBidi"/>
          <w:sz w:val="24"/>
          <w:szCs w:val="24"/>
        </w:rPr>
        <w:lastRenderedPageBreak/>
        <w:t>by a combination of domestic inefficiencies, global market dynamics, and policy inconsistencies. To address these cost drivers, there is a need for stable exchange rate policies, improved port infrastructure, streamlined customs processes, increased security, and incentives for local manufacturing. Addressing these factors holistically would significantly reduce importation costs and support the development of Nigeria's construction and housing sectors(Yusuf &amp; Adeyemi, 2021).</w:t>
      </w:r>
    </w:p>
    <w:p w14:paraId="666952A0"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t>2.3</w:t>
      </w:r>
      <w:r w:rsidRPr="004C1162">
        <w:rPr>
          <w:rFonts w:asciiTheme="majorBidi" w:hAnsiTheme="majorBidi" w:cstheme="majorBidi"/>
          <w:b/>
          <w:bCs/>
          <w:sz w:val="24"/>
          <w:szCs w:val="24"/>
        </w:rPr>
        <w:tab/>
        <w:t>Strategies for Reducing the Cost Implication of Customs Duties on Building Materials</w:t>
      </w:r>
    </w:p>
    <w:p w14:paraId="7193B21E"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Customs duties significantly impact the final cost of imported building materials in Nigeria, contributing to the high cost of construction and infrastructure development. As the nation seeks to promote affordable housing and infrastructural growth, there is a critical need to explore and implement effective strategies to reduce the cost implications of these duties.</w:t>
      </w:r>
    </w:p>
    <w:p w14:paraId="4A251B9D"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2.3.1. Promotion of Local Manufacturing and Sourcing</w:t>
      </w:r>
    </w:p>
    <w:p w14:paraId="0CA13379"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One of the most sustainable strategies for reducing reliance on imported materials—and hence, exposure to customs duties—is the promotion of local manufacturing. The Nigerian government can support domestic production through subsidies, tax incentives, and infrastructure development for manufacturers. When building materials such as cement, tiles, and roofing sheets are produced locally, the dependence on imports diminishes, thereby eliminating customs duties altogether (Adebayo, 2020). Additionally, policies that promote backward integration, where companies are encouraged to source raw materials locally, can significantly reduce importation levels </w:t>
      </w:r>
      <w:bookmarkStart w:id="2" w:name="_Hlk203130664"/>
      <w:r w:rsidRPr="004C1162">
        <w:rPr>
          <w:rFonts w:asciiTheme="majorBidi" w:hAnsiTheme="majorBidi" w:cstheme="majorBidi"/>
          <w:sz w:val="24"/>
          <w:szCs w:val="24"/>
        </w:rPr>
        <w:t>(Okafor &amp;Akinwale, 2021).</w:t>
      </w:r>
    </w:p>
    <w:bookmarkEnd w:id="2"/>
    <w:p w14:paraId="1F406FD7"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2.3.2 Reform of Customs Tariff Policies</w:t>
      </w:r>
    </w:p>
    <w:p w14:paraId="060F5E81"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 xml:space="preserve">Another approach is the review and reform of Nigeria’s customs tariff structure to favor essential materials. Advocating for the reclassification of certain building materials as essential commodities could lead to lower tariffs or complete duty </w:t>
      </w:r>
      <w:r w:rsidRPr="004C1162">
        <w:rPr>
          <w:rFonts w:asciiTheme="majorBidi" w:hAnsiTheme="majorBidi" w:cstheme="majorBidi"/>
          <w:sz w:val="24"/>
          <w:szCs w:val="24"/>
        </w:rPr>
        <w:lastRenderedPageBreak/>
        <w:t>exemptions. In some developing countries, essential construction inputs benefit from special tariff lines or import waivers to support national housing projects (World Bank, 2022). Implementing a tiered duty system based on material necessity and availability locally would help ease the cost burden on developers.</w:t>
      </w:r>
    </w:p>
    <w:p w14:paraId="16A934B6"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2.3.3. Customs Duty Exemptions for Specific Projects</w:t>
      </w:r>
    </w:p>
    <w:p w14:paraId="7457E648"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Nigerian government can grant customs duty exemptions for specific large-scale or public interest construction projects, especially those aimed at affordable housing or infrastructure. These exemptions can be tied to public-private partnership (PPP) agreements or development goals. For instance, the Federal Government can issue Executive Orders or pass legislation that exempts non-locally available materials for national housing schemes from customs duties (NBS, 2023). However, such exemptions should be strategically managed to prevent abuse and ensure they are limited to materials not produced locally.</w:t>
      </w:r>
    </w:p>
    <w:p w14:paraId="6B2A52E3"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2.3.4. Use of Trade Agreements and Regional Economic Communities</w:t>
      </w:r>
    </w:p>
    <w:p w14:paraId="51BABCAF"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Nigeria’s participation in trade blocs such as the </w:t>
      </w:r>
      <w:r w:rsidRPr="004C1162">
        <w:rPr>
          <w:rFonts w:asciiTheme="majorBidi" w:hAnsiTheme="majorBidi" w:cstheme="majorBidi"/>
          <w:b/>
          <w:bCs/>
          <w:sz w:val="24"/>
          <w:szCs w:val="24"/>
        </w:rPr>
        <w:t>African Continental Free Trade Area (AfCFTA)</w:t>
      </w:r>
      <w:r w:rsidRPr="004C1162">
        <w:rPr>
          <w:rFonts w:asciiTheme="majorBidi" w:hAnsiTheme="majorBidi" w:cstheme="majorBidi"/>
          <w:sz w:val="24"/>
          <w:szCs w:val="24"/>
        </w:rPr>
        <w:t xml:space="preserve"> provides an opportunity to import building materials from member countries at reduced or zero customs duties. AfCFTA aims to eliminate tariffs on 90% of goods traded between African nations, which could make building materials from other African countries cheaper compared to those from Europe or Asia (AfCFTA Secretariat, 2021). Strengthening trade ties within ECOWAS and leveraging preferential trade agreements can be a game-changer for the construction industry.</w:t>
      </w:r>
    </w:p>
    <w:p w14:paraId="03E566E9" w14:textId="77777777" w:rsidR="004870F6" w:rsidRPr="004C1162" w:rsidRDefault="004870F6" w:rsidP="004870F6">
      <w:pPr>
        <w:spacing w:line="360" w:lineRule="auto"/>
        <w:jc w:val="both"/>
        <w:outlineLvl w:val="3"/>
        <w:rPr>
          <w:rFonts w:asciiTheme="majorBidi" w:hAnsiTheme="majorBidi" w:cstheme="majorBidi"/>
          <w:b/>
          <w:bCs/>
          <w:sz w:val="24"/>
          <w:szCs w:val="24"/>
        </w:rPr>
      </w:pPr>
      <w:r w:rsidRPr="004C1162">
        <w:rPr>
          <w:rFonts w:asciiTheme="majorBidi" w:hAnsiTheme="majorBidi" w:cstheme="majorBidi"/>
          <w:b/>
          <w:bCs/>
          <w:sz w:val="24"/>
          <w:szCs w:val="24"/>
        </w:rPr>
        <w:t>2.3.5. Digitization and Streamlining of Customs Processes</w:t>
      </w:r>
    </w:p>
    <w:p w14:paraId="12A9AA40"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Reducing the cost implication of customs duties also involves addressing inefficiencies within the customs clearance system. Bureaucratic delays, corruption, and multiple charges often compound the actual duty costs. By digitizing customs operations and adopting an integrated and automated system, Nigeria can minimize unofficial costs, reduce processing times, and improve transparency (Ogundele&amp; </w:t>
      </w:r>
      <w:r w:rsidRPr="004C1162">
        <w:rPr>
          <w:rFonts w:asciiTheme="majorBidi" w:hAnsiTheme="majorBidi" w:cstheme="majorBidi"/>
          <w:sz w:val="24"/>
          <w:szCs w:val="24"/>
        </w:rPr>
        <w:lastRenderedPageBreak/>
        <w:t>Musa, 2022). The Nigeria Customs Service has already started with its Nigeria Single Window Trade Platform, but full implementation and compliance remain key.</w:t>
      </w:r>
    </w:p>
    <w:p w14:paraId="11F5162B"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t>2.4</w:t>
      </w:r>
      <w:r w:rsidRPr="004C1162">
        <w:rPr>
          <w:rFonts w:asciiTheme="majorBidi" w:hAnsiTheme="majorBidi" w:cstheme="majorBidi"/>
          <w:b/>
          <w:bCs/>
          <w:sz w:val="24"/>
          <w:szCs w:val="24"/>
        </w:rPr>
        <w:tab/>
        <w:t>Summary of Literature Review</w:t>
      </w:r>
    </w:p>
    <w:p w14:paraId="02603CF4" w14:textId="77777777" w:rsidR="004870F6" w:rsidRPr="004C1162" w:rsidRDefault="004870F6" w:rsidP="004870F6">
      <w:pPr>
        <w:tabs>
          <w:tab w:val="left" w:pos="1843"/>
        </w:tabs>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literature reviewed shows that custom duties significantly influence the cost of imported building materials in Nigeria. In Kwara State, the effect is more pronounced due to increasing demand for imported inputs in construction. While custom duties are essential for revenue generation, their economic implications, especially in the construction sector, cannot be ignored. Addressing this challenge will require a multi-pronged approach that includes policy reforms, local industry development, and adoption of innovative building practices.</w:t>
      </w:r>
    </w:p>
    <w:p w14:paraId="410EFB23" w14:textId="77777777" w:rsidR="004870F6" w:rsidRPr="004C1162" w:rsidRDefault="004870F6" w:rsidP="004870F6">
      <w:pPr>
        <w:spacing w:line="360" w:lineRule="auto"/>
        <w:jc w:val="both"/>
        <w:rPr>
          <w:rFonts w:asciiTheme="majorBidi" w:hAnsiTheme="majorBidi" w:cstheme="majorBidi"/>
          <w:b/>
          <w:bCs/>
          <w:sz w:val="24"/>
          <w:szCs w:val="24"/>
        </w:rPr>
      </w:pPr>
      <w:r w:rsidRPr="004C1162">
        <w:rPr>
          <w:rFonts w:asciiTheme="majorBidi" w:hAnsiTheme="majorBidi" w:cstheme="majorBidi"/>
          <w:b/>
          <w:bCs/>
          <w:sz w:val="24"/>
          <w:szCs w:val="24"/>
        </w:rPr>
        <w:br w:type="page"/>
      </w:r>
    </w:p>
    <w:p w14:paraId="76C544C8" w14:textId="77777777" w:rsidR="004870F6" w:rsidRPr="004C1162" w:rsidRDefault="004870F6" w:rsidP="004870F6">
      <w:pPr>
        <w:spacing w:line="360" w:lineRule="auto"/>
        <w:jc w:val="center"/>
        <w:outlineLvl w:val="0"/>
        <w:rPr>
          <w:rFonts w:asciiTheme="majorBidi" w:hAnsiTheme="majorBidi" w:cstheme="majorBidi"/>
          <w:b/>
          <w:bCs/>
          <w:kern w:val="36"/>
          <w:sz w:val="24"/>
          <w:szCs w:val="24"/>
        </w:rPr>
      </w:pPr>
      <w:r w:rsidRPr="004C1162">
        <w:rPr>
          <w:rFonts w:asciiTheme="majorBidi" w:hAnsiTheme="majorBidi" w:cstheme="majorBidi"/>
          <w:b/>
          <w:bCs/>
          <w:kern w:val="36"/>
          <w:sz w:val="24"/>
          <w:szCs w:val="24"/>
        </w:rPr>
        <w:lastRenderedPageBreak/>
        <w:t>CHAPTER THREE</w:t>
      </w:r>
    </w:p>
    <w:p w14:paraId="08ECA00D" w14:textId="77777777" w:rsidR="004870F6" w:rsidRPr="004C1162" w:rsidRDefault="004870F6" w:rsidP="004870F6">
      <w:pPr>
        <w:spacing w:line="360" w:lineRule="auto"/>
        <w:jc w:val="center"/>
        <w:outlineLvl w:val="0"/>
        <w:rPr>
          <w:rFonts w:asciiTheme="majorBidi" w:hAnsiTheme="majorBidi" w:cstheme="majorBidi"/>
          <w:b/>
          <w:bCs/>
          <w:kern w:val="36"/>
          <w:sz w:val="24"/>
          <w:szCs w:val="24"/>
        </w:rPr>
      </w:pPr>
      <w:r w:rsidRPr="004C1162">
        <w:rPr>
          <w:rFonts w:asciiTheme="majorBidi" w:hAnsiTheme="majorBidi" w:cstheme="majorBidi"/>
          <w:b/>
          <w:bCs/>
          <w:kern w:val="36"/>
          <w:sz w:val="24"/>
          <w:szCs w:val="24"/>
        </w:rPr>
        <w:t>RESEARCH METHODOLOGY</w:t>
      </w:r>
    </w:p>
    <w:p w14:paraId="78C4BBB5" w14:textId="77777777" w:rsidR="004870F6" w:rsidRPr="004C1162" w:rsidRDefault="004870F6" w:rsidP="004870F6">
      <w:pPr>
        <w:spacing w:line="360" w:lineRule="auto"/>
        <w:jc w:val="both"/>
        <w:outlineLvl w:val="1"/>
        <w:rPr>
          <w:rFonts w:asciiTheme="majorBidi" w:hAnsiTheme="majorBidi" w:cstheme="majorBidi"/>
          <w:b/>
          <w:bCs/>
          <w:sz w:val="24"/>
          <w:szCs w:val="24"/>
        </w:rPr>
      </w:pPr>
      <w:r w:rsidRPr="004C1162">
        <w:rPr>
          <w:rFonts w:asciiTheme="majorBidi" w:hAnsiTheme="majorBidi" w:cstheme="majorBidi"/>
          <w:b/>
          <w:bCs/>
          <w:sz w:val="24"/>
          <w:szCs w:val="24"/>
        </w:rPr>
        <w:t>3.0 Introduction</w:t>
      </w:r>
    </w:p>
    <w:p w14:paraId="2E61F64E"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This chapter presents the methodological framework adopted to achieve the objectives of the study, "Assessing the Impact of Custom Duties on Cost of Building Materials Importation in Kwara State." The research methodology is a critical component of any study, as it provides a structured approach to collecting, analyzing, and interpreting data to answer the research questions. This chapter outlines the research design, population of the study, sample size and sampling techniques, instruments for data collection, methods of data collection, and methods of data analysis. The methodology is designed to ensure the reliability and validity of the findings, enabling the researcher to evaluate the extent to which custom duties influence the cost of importing building materials in Kwara State.</w:t>
      </w:r>
    </w:p>
    <w:p w14:paraId="7F32E95F"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choice of methodology is guided by the need to address the research objectives, which include determining the relationship between custom duties and the cost of building materials, identifying the specific building materials most affected by custom duties, and exploring the broader implications for the construction industry in Kwara State. By employing a systematic approach, this study aims to provide empirical evidence that can inform policy decisions and contribute to the existing body of knowledge on trade policies and their economic impacts.</w:t>
      </w:r>
    </w:p>
    <w:p w14:paraId="5F2FD5F3" w14:textId="77777777" w:rsidR="004870F6" w:rsidRPr="004C1162" w:rsidRDefault="004870F6" w:rsidP="004870F6">
      <w:pPr>
        <w:spacing w:line="360" w:lineRule="auto"/>
        <w:jc w:val="both"/>
        <w:outlineLvl w:val="1"/>
        <w:rPr>
          <w:rFonts w:asciiTheme="majorBidi" w:hAnsiTheme="majorBidi" w:cstheme="majorBidi"/>
          <w:b/>
          <w:bCs/>
          <w:sz w:val="24"/>
          <w:szCs w:val="24"/>
        </w:rPr>
      </w:pPr>
      <w:r w:rsidRPr="004C1162">
        <w:rPr>
          <w:rFonts w:asciiTheme="majorBidi" w:hAnsiTheme="majorBidi" w:cstheme="majorBidi"/>
          <w:b/>
          <w:bCs/>
          <w:sz w:val="24"/>
          <w:szCs w:val="24"/>
        </w:rPr>
        <w:t>3.1 Research Design</w:t>
      </w:r>
    </w:p>
    <w:p w14:paraId="492FAF9B"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The research design adopted for this study is a descriptive survey design, which combines both quantitative approaches to provide a comprehensive understanding of the impact of custom duties on the cost of building materials importation. A descriptive survey design is appropriate for this study because it allows the researcher to collect data from a large population, describe the characteristics of the variables </w:t>
      </w:r>
      <w:r w:rsidRPr="004C1162">
        <w:rPr>
          <w:rFonts w:asciiTheme="majorBidi" w:hAnsiTheme="majorBidi" w:cstheme="majorBidi"/>
          <w:sz w:val="24"/>
          <w:szCs w:val="24"/>
        </w:rPr>
        <w:lastRenderedPageBreak/>
        <w:t>under study, and establish relationships between custom duties and importation costs without manipulating the variables.</w:t>
      </w:r>
    </w:p>
    <w:p w14:paraId="4570AF77"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quantitative aspect of the design involves the use of structured questionnaires to collect numerical data on the costs of imported building materials, custom duty rates, and their perceived impact on construction projects. The qualitative aspect includes semi-structured interviews to gain deeper insights into stakeholders’ experiences, challenges, and perceptions regarding custom duties. This mixed-methods approach ensures that the study captures both measurable data and contextual information, enhancing the robustness of the findings.</w:t>
      </w:r>
    </w:p>
    <w:p w14:paraId="0F084020"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choice of a descriptive survey design is justified by its ability to provide a snapshot of the current situation in Kwara State’s construction industry, particularly concerning the importation of building materials. This design is also suitable for studies aiming to generalize findings to a larger population, as it allows for the collection of data from a representative sample.</w:t>
      </w:r>
    </w:p>
    <w:p w14:paraId="4A90C193" w14:textId="77777777" w:rsidR="004870F6" w:rsidRPr="004C1162" w:rsidRDefault="004870F6" w:rsidP="004870F6">
      <w:pPr>
        <w:spacing w:line="360" w:lineRule="auto"/>
        <w:jc w:val="both"/>
        <w:outlineLvl w:val="1"/>
        <w:rPr>
          <w:rFonts w:asciiTheme="majorBidi" w:hAnsiTheme="majorBidi" w:cstheme="majorBidi"/>
          <w:b/>
          <w:bCs/>
          <w:sz w:val="24"/>
          <w:szCs w:val="24"/>
        </w:rPr>
      </w:pPr>
    </w:p>
    <w:p w14:paraId="2E5EF5DA" w14:textId="77777777" w:rsidR="004870F6" w:rsidRPr="004C1162" w:rsidRDefault="004870F6" w:rsidP="004870F6">
      <w:pPr>
        <w:spacing w:line="360" w:lineRule="auto"/>
        <w:jc w:val="both"/>
        <w:outlineLvl w:val="1"/>
        <w:rPr>
          <w:rFonts w:asciiTheme="majorBidi" w:hAnsiTheme="majorBidi" w:cstheme="majorBidi"/>
          <w:b/>
          <w:bCs/>
          <w:sz w:val="24"/>
          <w:szCs w:val="24"/>
        </w:rPr>
      </w:pPr>
      <w:r w:rsidRPr="004C1162">
        <w:rPr>
          <w:rFonts w:asciiTheme="majorBidi" w:hAnsiTheme="majorBidi" w:cstheme="majorBidi"/>
          <w:b/>
          <w:bCs/>
          <w:sz w:val="24"/>
          <w:szCs w:val="24"/>
        </w:rPr>
        <w:t>3.2Research Population</w:t>
      </w:r>
    </w:p>
    <w:p w14:paraId="0C0A70AF"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The population of this study comprises all stakeholders involved in the importation and use of building materials in Kwara State. This includes importers of building materials, construction companies, contractors, suppliers, and regulatory agencies such as the Nigeria Customs Service (NCS) operating within Kwara State. The target population is estimated to include approximately 1,500 stakeholders, based on data from the Kwara State Chamber of Commerce, Industry, Mines, and Agriculture (KWACCIMA) and the Nigeria Customs Service office in Ilorin.</w:t>
      </w:r>
    </w:p>
    <w:p w14:paraId="07919DCE"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population includes:</w:t>
      </w:r>
    </w:p>
    <w:p w14:paraId="785F8C19" w14:textId="77777777" w:rsidR="004870F6" w:rsidRPr="004C1162" w:rsidRDefault="004870F6" w:rsidP="004870F6">
      <w:pPr>
        <w:numPr>
          <w:ilvl w:val="0"/>
          <w:numId w:val="6"/>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Importers</w:t>
      </w:r>
      <w:r w:rsidRPr="004C1162">
        <w:rPr>
          <w:rFonts w:asciiTheme="majorBidi" w:hAnsiTheme="majorBidi" w:cstheme="majorBidi"/>
          <w:sz w:val="24"/>
          <w:szCs w:val="24"/>
        </w:rPr>
        <w:t>: Individuals or firms engaged in the importation of building materials such as cement, steel, tiles, and roofing sheets.</w:t>
      </w:r>
    </w:p>
    <w:p w14:paraId="048E97FE" w14:textId="77777777" w:rsidR="004870F6" w:rsidRPr="004C1162" w:rsidRDefault="004870F6" w:rsidP="004870F6">
      <w:pPr>
        <w:numPr>
          <w:ilvl w:val="0"/>
          <w:numId w:val="6"/>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lastRenderedPageBreak/>
        <w:t>Construction Companies and Contractors</w:t>
      </w:r>
      <w:r w:rsidRPr="004C1162">
        <w:rPr>
          <w:rFonts w:asciiTheme="majorBidi" w:hAnsiTheme="majorBidi" w:cstheme="majorBidi"/>
          <w:sz w:val="24"/>
          <w:szCs w:val="24"/>
        </w:rPr>
        <w:t>: Firms and individuals directly involved in construction projects that utilize imported materials.</w:t>
      </w:r>
    </w:p>
    <w:p w14:paraId="6D6996F4" w14:textId="77777777" w:rsidR="004870F6" w:rsidRPr="004C1162" w:rsidRDefault="004870F6" w:rsidP="004870F6">
      <w:pPr>
        <w:numPr>
          <w:ilvl w:val="0"/>
          <w:numId w:val="6"/>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Suppliers and Distributors</w:t>
      </w:r>
      <w:r w:rsidRPr="004C1162">
        <w:rPr>
          <w:rFonts w:asciiTheme="majorBidi" w:hAnsiTheme="majorBidi" w:cstheme="majorBidi"/>
          <w:sz w:val="24"/>
          <w:szCs w:val="24"/>
        </w:rPr>
        <w:t>: Businesses that supply imported building materials to construction sites.</w:t>
      </w:r>
    </w:p>
    <w:p w14:paraId="06D10AE0" w14:textId="77777777" w:rsidR="004870F6" w:rsidRPr="004C1162" w:rsidRDefault="004870F6" w:rsidP="004870F6">
      <w:pPr>
        <w:numPr>
          <w:ilvl w:val="0"/>
          <w:numId w:val="6"/>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Regulatory Agencies</w:t>
      </w:r>
      <w:r w:rsidRPr="004C1162">
        <w:rPr>
          <w:rFonts w:asciiTheme="majorBidi" w:hAnsiTheme="majorBidi" w:cstheme="majorBidi"/>
          <w:sz w:val="24"/>
          <w:szCs w:val="24"/>
        </w:rPr>
        <w:t>: Representatives from the Nigeria Customs Service and other government bodies responsible for enforcing custom duties and trade policies.</w:t>
      </w:r>
    </w:p>
    <w:p w14:paraId="1C9AED26"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This diverse population ensures that the study captures a wide range of perspectives, from those directly affected by custom duties to those responsible for their implementation.</w:t>
      </w:r>
    </w:p>
    <w:p w14:paraId="7E888000" w14:textId="77777777" w:rsidR="004870F6" w:rsidRPr="004C1162" w:rsidRDefault="004870F6" w:rsidP="004870F6">
      <w:pPr>
        <w:spacing w:line="360" w:lineRule="auto"/>
        <w:jc w:val="both"/>
        <w:outlineLvl w:val="1"/>
        <w:rPr>
          <w:rFonts w:asciiTheme="majorBidi" w:hAnsiTheme="majorBidi" w:cstheme="majorBidi"/>
          <w:b/>
          <w:bCs/>
          <w:sz w:val="24"/>
          <w:szCs w:val="24"/>
        </w:rPr>
      </w:pPr>
      <w:r w:rsidRPr="004C1162">
        <w:rPr>
          <w:rFonts w:asciiTheme="majorBidi" w:hAnsiTheme="majorBidi" w:cstheme="majorBidi"/>
          <w:b/>
          <w:bCs/>
          <w:sz w:val="24"/>
          <w:szCs w:val="24"/>
        </w:rPr>
        <w:t>3.3</w:t>
      </w:r>
      <w:r w:rsidRPr="004C1162">
        <w:rPr>
          <w:rFonts w:asciiTheme="majorBidi" w:hAnsiTheme="majorBidi" w:cstheme="majorBidi"/>
          <w:b/>
          <w:bCs/>
          <w:sz w:val="24"/>
          <w:szCs w:val="24"/>
        </w:rPr>
        <w:tab/>
        <w:t>Sample Size</w:t>
      </w:r>
    </w:p>
    <w:p w14:paraId="55A37EDA"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To determine an appropriate sample size, the researcher used the Taro Yamane formula, which is suitable for calculating sample sizes for a finite population. The formula is given as:</w:t>
      </w:r>
    </w:p>
    <w:p w14:paraId="7C465EF6" w14:textId="1D42142F" w:rsidR="004870F6" w:rsidRPr="004C1162" w:rsidRDefault="00273B73" w:rsidP="004870F6">
      <w:pPr>
        <w:spacing w:line="360" w:lineRule="auto"/>
        <w:jc w:val="both"/>
        <w:rPr>
          <w:rFonts w:asciiTheme="majorBidi" w:hAnsiTheme="majorBidi" w:cstheme="majorBidi"/>
          <w:sz w:val="24"/>
          <w:szCs w:val="24"/>
        </w:rPr>
      </w:pPr>
      <w:r w:rsidRPr="004C1162">
        <w:rPr>
          <w:rFonts w:asciiTheme="majorBidi" w:hAnsiTheme="majorBidi" w:cstheme="majorBidi"/>
          <w:noProof/>
          <w:sz w:val="24"/>
          <w:szCs w:val="24"/>
          <w:lang w:val="en-GB" w:eastAsia="en-GB"/>
        </w:rPr>
        <mc:AlternateContent>
          <mc:Choice Requires="wps">
            <w:drawing>
              <wp:anchor distT="4294967295" distB="4294967295" distL="114300" distR="114300" simplePos="0" relativeHeight="251658752" behindDoc="0" locked="0" layoutInCell="1" allowOverlap="1" wp14:anchorId="2616A0EA" wp14:editId="466EA1CD">
                <wp:simplePos x="0" y="0"/>
                <wp:positionH relativeFrom="column">
                  <wp:posOffset>164465</wp:posOffset>
                </wp:positionH>
                <wp:positionV relativeFrom="paragraph">
                  <wp:posOffset>179069</wp:posOffset>
                </wp:positionV>
                <wp:extent cx="5048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4D6C9"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95pt,14.1pt" to="52.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" strokecolor="black [3040]">
                <o:lock v:ext="edit" shapetype="f"/>
              </v:line>
            </w:pict>
          </mc:Fallback>
        </mc:AlternateContent>
      </w:r>
      <w:r w:rsidR="004870F6" w:rsidRPr="004C1162">
        <w:rPr>
          <w:rFonts w:asciiTheme="majorBidi" w:hAnsiTheme="majorBidi" w:cstheme="majorBidi"/>
          <w:sz w:val="24"/>
          <w:szCs w:val="24"/>
        </w:rPr>
        <w:t>n=     N</w:t>
      </w:r>
    </w:p>
    <w:p w14:paraId="32B6078B"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   1 + N(e)</w:t>
      </w:r>
      <w:r w:rsidRPr="004C1162">
        <w:rPr>
          <w:rFonts w:asciiTheme="majorBidi" w:hAnsiTheme="majorBidi" w:cstheme="majorBidi"/>
          <w:sz w:val="24"/>
          <w:szCs w:val="24"/>
          <w:vertAlign w:val="superscript"/>
        </w:rPr>
        <w:t>2</w:t>
      </w:r>
    </w:p>
    <w:p w14:paraId="0C4C22DC"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Where:</w:t>
      </w:r>
    </w:p>
    <w:p w14:paraId="5FE210B6" w14:textId="77777777" w:rsidR="004870F6" w:rsidRPr="004C1162" w:rsidRDefault="004870F6" w:rsidP="004870F6">
      <w:pPr>
        <w:numPr>
          <w:ilvl w:val="0"/>
          <w:numId w:val="7"/>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 n ) = Sample size</w:t>
      </w:r>
    </w:p>
    <w:p w14:paraId="7EA7F832" w14:textId="77777777" w:rsidR="004870F6" w:rsidRPr="004C1162" w:rsidRDefault="004870F6" w:rsidP="004870F6">
      <w:pPr>
        <w:numPr>
          <w:ilvl w:val="0"/>
          <w:numId w:val="7"/>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 N ) = Population size (1,500)</w:t>
      </w:r>
    </w:p>
    <w:p w14:paraId="0CE98D74" w14:textId="77777777" w:rsidR="004870F6" w:rsidRPr="004C1162" w:rsidRDefault="004870F6" w:rsidP="004870F6">
      <w:pPr>
        <w:numPr>
          <w:ilvl w:val="0"/>
          <w:numId w:val="7"/>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 e ) = Margin of error (set at 5% or 0.05 for a 95% confidence level)</w:t>
      </w:r>
    </w:p>
    <w:p w14:paraId="76E45535"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Therefore, a sample size of approximately 316 respondents is selected for the study. This sample size is adequate to ensure representativeness while being manageable within the constraints of time and resources.</w:t>
      </w:r>
    </w:p>
    <w:p w14:paraId="30A5C9B1" w14:textId="77777777" w:rsidR="004870F6" w:rsidRPr="004C1162" w:rsidRDefault="004870F6" w:rsidP="004870F6">
      <w:pPr>
        <w:spacing w:after="160" w:line="360" w:lineRule="auto"/>
        <w:jc w:val="both"/>
        <w:rPr>
          <w:rFonts w:asciiTheme="majorBidi" w:hAnsiTheme="majorBidi" w:cstheme="majorBidi"/>
          <w:b/>
          <w:bCs/>
          <w:sz w:val="24"/>
          <w:szCs w:val="24"/>
        </w:rPr>
      </w:pPr>
      <w:r w:rsidRPr="004C1162">
        <w:rPr>
          <w:rFonts w:asciiTheme="majorBidi" w:hAnsiTheme="majorBidi" w:cstheme="majorBidi"/>
          <w:b/>
          <w:bCs/>
          <w:sz w:val="24"/>
          <w:szCs w:val="24"/>
        </w:rPr>
        <w:br w:type="page"/>
      </w:r>
    </w:p>
    <w:p w14:paraId="63375374"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lastRenderedPageBreak/>
        <w:t>3.4 Sampling Techniques</w:t>
      </w:r>
    </w:p>
    <w:p w14:paraId="5C898645"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study employs a combination of stratified and purposive sampling techniques to select respondents. Stratified sampling is used to divide the population into homogeneous subgroups (strata) based on their roles in the construction industry (importers, construction companies/contractors, suppliers, and regulatory agencies). This ensures that each subgroup is adequately represented in the sample.</w:t>
      </w:r>
    </w:p>
    <w:p w14:paraId="22F0EBF2"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Within each stratum, purposive sampling is applied to select respondents who have direct experience with the importation of building materials and the application of custom duties. For example:</w:t>
      </w:r>
    </w:p>
    <w:p w14:paraId="0F986574" w14:textId="77777777" w:rsidR="004870F6" w:rsidRPr="004C1162" w:rsidRDefault="004870F6" w:rsidP="004870F6">
      <w:pPr>
        <w:numPr>
          <w:ilvl w:val="0"/>
          <w:numId w:val="8"/>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Importers</w:t>
      </w:r>
      <w:r w:rsidRPr="004C1162">
        <w:rPr>
          <w:rFonts w:asciiTheme="majorBidi" w:hAnsiTheme="majorBidi" w:cstheme="majorBidi"/>
          <w:sz w:val="24"/>
          <w:szCs w:val="24"/>
        </w:rPr>
        <w:t>: Selected based on their involvement in importing key building materials such as cement, steel, and tiles.</w:t>
      </w:r>
    </w:p>
    <w:p w14:paraId="6478D201" w14:textId="77777777" w:rsidR="004870F6" w:rsidRPr="004C1162" w:rsidRDefault="004870F6" w:rsidP="004870F6">
      <w:pPr>
        <w:numPr>
          <w:ilvl w:val="0"/>
          <w:numId w:val="8"/>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Construction Companies/Contractors</w:t>
      </w:r>
      <w:r w:rsidRPr="004C1162">
        <w:rPr>
          <w:rFonts w:asciiTheme="majorBidi" w:hAnsiTheme="majorBidi" w:cstheme="majorBidi"/>
          <w:sz w:val="24"/>
          <w:szCs w:val="24"/>
        </w:rPr>
        <w:t>: Chosen based on their reliance on imported materials for ongoing or completed projects.</w:t>
      </w:r>
    </w:p>
    <w:p w14:paraId="0A1D596B" w14:textId="77777777" w:rsidR="004870F6" w:rsidRPr="004C1162" w:rsidRDefault="004870F6" w:rsidP="004870F6">
      <w:pPr>
        <w:numPr>
          <w:ilvl w:val="0"/>
          <w:numId w:val="8"/>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Suppliers</w:t>
      </w:r>
      <w:r w:rsidRPr="004C1162">
        <w:rPr>
          <w:rFonts w:asciiTheme="majorBidi" w:hAnsiTheme="majorBidi" w:cstheme="majorBidi"/>
          <w:sz w:val="24"/>
          <w:szCs w:val="24"/>
        </w:rPr>
        <w:t>: Selected based on their role in distributing imported building materials within Kwara State.</w:t>
      </w:r>
    </w:p>
    <w:p w14:paraId="22FC0450" w14:textId="77777777" w:rsidR="004870F6" w:rsidRPr="004C1162" w:rsidRDefault="004870F6" w:rsidP="004870F6">
      <w:pPr>
        <w:numPr>
          <w:ilvl w:val="0"/>
          <w:numId w:val="8"/>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Regulatory Agencies</w:t>
      </w:r>
      <w:r w:rsidRPr="004C1162">
        <w:rPr>
          <w:rFonts w:asciiTheme="majorBidi" w:hAnsiTheme="majorBidi" w:cstheme="majorBidi"/>
          <w:sz w:val="24"/>
          <w:szCs w:val="24"/>
        </w:rPr>
        <w:t>: Representatives from the Nigeria Customs Service and other relevant bodies with knowledge of custom duty policies.</w:t>
      </w:r>
    </w:p>
    <w:p w14:paraId="393E2B82"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This combination of sampling techniques ensures that the sample is representative and includes respondents with relevant expertise, thereby enhancing the validity of the study’s findings.</w:t>
      </w:r>
    </w:p>
    <w:p w14:paraId="2117E7C8" w14:textId="77777777" w:rsidR="004870F6" w:rsidRPr="004C1162" w:rsidRDefault="004870F6" w:rsidP="004870F6">
      <w:pPr>
        <w:spacing w:line="360" w:lineRule="auto"/>
        <w:jc w:val="both"/>
        <w:outlineLvl w:val="1"/>
        <w:rPr>
          <w:rFonts w:asciiTheme="majorBidi" w:hAnsiTheme="majorBidi" w:cstheme="majorBidi"/>
          <w:b/>
          <w:bCs/>
          <w:sz w:val="24"/>
          <w:szCs w:val="24"/>
        </w:rPr>
      </w:pPr>
      <w:r w:rsidRPr="004C1162">
        <w:rPr>
          <w:rFonts w:asciiTheme="majorBidi" w:hAnsiTheme="majorBidi" w:cstheme="majorBidi"/>
          <w:b/>
          <w:bCs/>
          <w:sz w:val="24"/>
          <w:szCs w:val="24"/>
        </w:rPr>
        <w:t>3.5 Instrument of Data Collection</w:t>
      </w:r>
    </w:p>
    <w:p w14:paraId="2D23970F"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primary instruments for data collection in this study are:</w:t>
      </w:r>
    </w:p>
    <w:p w14:paraId="4966E527" w14:textId="77777777" w:rsidR="004870F6" w:rsidRPr="004C1162" w:rsidRDefault="004870F6" w:rsidP="004870F6">
      <w:pPr>
        <w:numPr>
          <w:ilvl w:val="0"/>
          <w:numId w:val="9"/>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Structured Questionnaire</w:t>
      </w:r>
      <w:r w:rsidRPr="004C1162">
        <w:rPr>
          <w:rFonts w:asciiTheme="majorBidi" w:hAnsiTheme="majorBidi" w:cstheme="majorBidi"/>
          <w:sz w:val="24"/>
          <w:szCs w:val="24"/>
        </w:rPr>
        <w:t xml:space="preserve">: A questionnaire is designed to collect quantitative data on the types of building materials imported, the cost implications of custom duties, and their impact on construction projects. The questionnaire includes both closed-ended questions (e.g., Likert-scale questions to assess </w:t>
      </w:r>
      <w:r w:rsidRPr="004C1162">
        <w:rPr>
          <w:rFonts w:asciiTheme="majorBidi" w:hAnsiTheme="majorBidi" w:cstheme="majorBidi"/>
          <w:sz w:val="24"/>
          <w:szCs w:val="24"/>
        </w:rPr>
        <w:lastRenderedPageBreak/>
        <w:t>perceptions) and open-ended questions to allow respondents to provide additional insights.</w:t>
      </w:r>
    </w:p>
    <w:p w14:paraId="0B71E6AF" w14:textId="77777777" w:rsidR="004870F6" w:rsidRPr="004C1162" w:rsidRDefault="004870F6" w:rsidP="004870F6">
      <w:pPr>
        <w:numPr>
          <w:ilvl w:val="0"/>
          <w:numId w:val="9"/>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Document Analysis Checklist</w:t>
      </w:r>
      <w:r w:rsidRPr="004C1162">
        <w:rPr>
          <w:rFonts w:asciiTheme="majorBidi" w:hAnsiTheme="majorBidi" w:cstheme="majorBidi"/>
          <w:sz w:val="24"/>
          <w:szCs w:val="24"/>
        </w:rPr>
        <w:t>: This instrument is used to review secondary data sources, such as customs duty tariffs, trade policies, and financial records from construction companies. The checklist ensures that relevant data, such as duty rates and importation costs, are systematically extracted.</w:t>
      </w:r>
    </w:p>
    <w:p w14:paraId="2BAB6F10"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questionnaire and interview guide are developed based on the research objectives and reviewed literature to ensure content validity. A pilot study is conducted with a small group of 20 respondents (not included in the final sample) to test the clarity, reliability, and appropriateness of the instruments. Feedback from the pilot study is used to refine the instruments before full-scale data collection.</w:t>
      </w:r>
    </w:p>
    <w:p w14:paraId="6AD08816" w14:textId="77777777" w:rsidR="004870F6" w:rsidRPr="004C1162" w:rsidRDefault="004870F6" w:rsidP="004870F6">
      <w:pPr>
        <w:spacing w:line="360" w:lineRule="auto"/>
        <w:jc w:val="both"/>
        <w:outlineLvl w:val="1"/>
        <w:rPr>
          <w:rFonts w:asciiTheme="majorBidi" w:hAnsiTheme="majorBidi" w:cstheme="majorBidi"/>
          <w:b/>
          <w:bCs/>
          <w:sz w:val="24"/>
          <w:szCs w:val="24"/>
        </w:rPr>
      </w:pPr>
      <w:r w:rsidRPr="004C1162">
        <w:rPr>
          <w:rFonts w:asciiTheme="majorBidi" w:hAnsiTheme="majorBidi" w:cstheme="majorBidi"/>
          <w:b/>
          <w:bCs/>
          <w:sz w:val="24"/>
          <w:szCs w:val="24"/>
        </w:rPr>
        <w:t>3.6 Method of Data Collection</w:t>
      </w:r>
    </w:p>
    <w:p w14:paraId="5D019493"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Data collection is conducted in two phases to ensure comprehensive coverage of both quantitative and qualitative data:</w:t>
      </w:r>
    </w:p>
    <w:p w14:paraId="20ADAA7D" w14:textId="77777777" w:rsidR="004870F6" w:rsidRPr="004C1162" w:rsidRDefault="004870F6" w:rsidP="004870F6">
      <w:pPr>
        <w:numPr>
          <w:ilvl w:val="0"/>
          <w:numId w:val="10"/>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Questionnaire Administration</w:t>
      </w:r>
      <w:r w:rsidRPr="004C1162">
        <w:rPr>
          <w:rFonts w:asciiTheme="majorBidi" w:hAnsiTheme="majorBidi" w:cstheme="majorBidi"/>
          <w:sz w:val="24"/>
          <w:szCs w:val="24"/>
        </w:rPr>
        <w:t>: The structured questionnaire is distributed to the 316 sampled respondents. To maximize response rates, the questionnaires are administered through a combination of in-person delivery, email, and online survey platforms. Respondents are given a clear explanation of the study’s purpose and assured of confidentiality to encourage honest responses. Follow-up reminders are sent to ensure timely completion.</w:t>
      </w:r>
    </w:p>
    <w:p w14:paraId="41724425" w14:textId="77777777" w:rsidR="004870F6" w:rsidRPr="004C1162" w:rsidRDefault="004870F6" w:rsidP="004870F6">
      <w:pPr>
        <w:numPr>
          <w:ilvl w:val="0"/>
          <w:numId w:val="10"/>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Document Analysis</w:t>
      </w:r>
      <w:r w:rsidRPr="004C1162">
        <w:rPr>
          <w:rFonts w:asciiTheme="majorBidi" w:hAnsiTheme="majorBidi" w:cstheme="majorBidi"/>
          <w:sz w:val="24"/>
          <w:szCs w:val="24"/>
        </w:rPr>
        <w:t>: Secondary data is collected by reviewing official documents, such as Nigeria Customs Service tariff schedules, import records, and financial statements from construction companies. These documents are sourced from relevant government agencies and participating organizations with their permission.</w:t>
      </w:r>
    </w:p>
    <w:p w14:paraId="57AD04E6"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To ensure data quality, the researcher employs trained research assistants to assist with questionnaire distribution and interview facilitation. All data collection activities </w:t>
      </w:r>
      <w:r w:rsidRPr="004C1162">
        <w:rPr>
          <w:rFonts w:asciiTheme="majorBidi" w:hAnsiTheme="majorBidi" w:cstheme="majorBidi"/>
          <w:sz w:val="24"/>
          <w:szCs w:val="24"/>
        </w:rPr>
        <w:lastRenderedPageBreak/>
        <w:t>adhere to ethical guidelines, including obtaining informed consent and ensuring anonymity where necessary.</w:t>
      </w:r>
    </w:p>
    <w:p w14:paraId="23A1D402" w14:textId="77777777" w:rsidR="004870F6" w:rsidRPr="004C1162" w:rsidRDefault="004870F6" w:rsidP="004870F6">
      <w:pPr>
        <w:spacing w:line="360" w:lineRule="auto"/>
        <w:jc w:val="both"/>
        <w:outlineLvl w:val="1"/>
        <w:rPr>
          <w:rFonts w:asciiTheme="majorBidi" w:hAnsiTheme="majorBidi" w:cstheme="majorBidi"/>
          <w:b/>
          <w:bCs/>
          <w:sz w:val="24"/>
          <w:szCs w:val="24"/>
        </w:rPr>
      </w:pPr>
      <w:r w:rsidRPr="004C1162">
        <w:rPr>
          <w:rFonts w:asciiTheme="majorBidi" w:hAnsiTheme="majorBidi" w:cstheme="majorBidi"/>
          <w:b/>
          <w:bCs/>
          <w:sz w:val="24"/>
          <w:szCs w:val="24"/>
        </w:rPr>
        <w:t>3.7 Method of Data Analysis</w:t>
      </w:r>
    </w:p>
    <w:p w14:paraId="124F0C26"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data collected is analyzed using quantitative methods to address the research objectives comprehensively:</w:t>
      </w:r>
    </w:p>
    <w:p w14:paraId="7D91C2DA" w14:textId="77777777" w:rsidR="004870F6" w:rsidRPr="004C1162" w:rsidRDefault="004870F6" w:rsidP="004870F6">
      <w:pPr>
        <w:numPr>
          <w:ilvl w:val="0"/>
          <w:numId w:val="11"/>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Quantitative Data Analysis</w:t>
      </w:r>
      <w:r w:rsidRPr="004C1162">
        <w:rPr>
          <w:rFonts w:asciiTheme="majorBidi" w:hAnsiTheme="majorBidi" w:cstheme="majorBidi"/>
          <w:sz w:val="24"/>
          <w:szCs w:val="24"/>
        </w:rPr>
        <w:t>:</w:t>
      </w:r>
    </w:p>
    <w:p w14:paraId="5BED161C" w14:textId="77777777" w:rsidR="004870F6" w:rsidRPr="004C1162" w:rsidRDefault="004870F6" w:rsidP="004870F6">
      <w:pPr>
        <w:numPr>
          <w:ilvl w:val="1"/>
          <w:numId w:val="11"/>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Descriptive Statistics</w:t>
      </w:r>
      <w:r w:rsidRPr="004C1162">
        <w:rPr>
          <w:rFonts w:asciiTheme="majorBidi" w:hAnsiTheme="majorBidi" w:cstheme="majorBidi"/>
          <w:sz w:val="24"/>
          <w:szCs w:val="24"/>
        </w:rPr>
        <w:t>: Data from the questionnaires is analyzed using descriptive statistics, such as frequencies, percentages, means, and standard deviations, to summarize the cost of imported building materials, custom duty rates, and their perceived impact. This is performed using statistical software such as SPSS or Microsoft Excel.</w:t>
      </w:r>
    </w:p>
    <w:p w14:paraId="3176262F" w14:textId="77777777" w:rsidR="004870F6" w:rsidRPr="004C1162" w:rsidRDefault="004870F6" w:rsidP="004870F6">
      <w:pPr>
        <w:spacing w:line="360" w:lineRule="auto"/>
        <w:jc w:val="both"/>
        <w:outlineLvl w:val="1"/>
        <w:rPr>
          <w:rFonts w:asciiTheme="majorBidi" w:hAnsiTheme="majorBidi" w:cstheme="majorBidi"/>
          <w:b/>
          <w:bCs/>
          <w:sz w:val="24"/>
          <w:szCs w:val="24"/>
        </w:rPr>
      </w:pPr>
      <w:r w:rsidRPr="004C1162">
        <w:rPr>
          <w:rFonts w:asciiTheme="majorBidi" w:hAnsiTheme="majorBidi" w:cstheme="majorBidi"/>
          <w:b/>
          <w:bCs/>
          <w:sz w:val="24"/>
          <w:szCs w:val="24"/>
        </w:rPr>
        <w:t>3.8 Ethical Considerations</w:t>
      </w:r>
    </w:p>
    <w:p w14:paraId="1CA3B623"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To uphold the integrity of the research process, the following ethical considerations are observed:</w:t>
      </w:r>
    </w:p>
    <w:p w14:paraId="4F8F271E" w14:textId="77777777" w:rsidR="004870F6" w:rsidRPr="004C1162" w:rsidRDefault="004870F6" w:rsidP="004870F6">
      <w:pPr>
        <w:numPr>
          <w:ilvl w:val="0"/>
          <w:numId w:val="12"/>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Informed Consent</w:t>
      </w:r>
      <w:r w:rsidRPr="004C1162">
        <w:rPr>
          <w:rFonts w:asciiTheme="majorBidi" w:hAnsiTheme="majorBidi" w:cstheme="majorBidi"/>
          <w:sz w:val="24"/>
          <w:szCs w:val="24"/>
        </w:rPr>
        <w:t>: All respondents are informed about the purpose of the study, their voluntary participation, and their right to withdraw at any time without consequences.</w:t>
      </w:r>
    </w:p>
    <w:p w14:paraId="41DC91E6" w14:textId="77777777" w:rsidR="004870F6" w:rsidRPr="004C1162" w:rsidRDefault="004870F6" w:rsidP="004870F6">
      <w:pPr>
        <w:numPr>
          <w:ilvl w:val="0"/>
          <w:numId w:val="12"/>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Confidentiality and Anonymity</w:t>
      </w:r>
      <w:r w:rsidRPr="004C1162">
        <w:rPr>
          <w:rFonts w:asciiTheme="majorBidi" w:hAnsiTheme="majorBidi" w:cstheme="majorBidi"/>
          <w:sz w:val="24"/>
          <w:szCs w:val="24"/>
        </w:rPr>
        <w:t>: Respondents’ identities are protected, and data is anonymized during analysis and reporting to prevent identification.</w:t>
      </w:r>
    </w:p>
    <w:p w14:paraId="45D602E4" w14:textId="77777777" w:rsidR="004870F6" w:rsidRPr="004C1162" w:rsidRDefault="004870F6" w:rsidP="004870F6">
      <w:pPr>
        <w:numPr>
          <w:ilvl w:val="0"/>
          <w:numId w:val="12"/>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Data Integrity</w:t>
      </w:r>
      <w:r w:rsidRPr="004C1162">
        <w:rPr>
          <w:rFonts w:asciiTheme="majorBidi" w:hAnsiTheme="majorBidi" w:cstheme="majorBidi"/>
          <w:sz w:val="24"/>
          <w:szCs w:val="24"/>
        </w:rPr>
        <w:t>: All data is handled securely, with access restricted to the research team. Audio recordings and electronic data are stored on password-protected devices.</w:t>
      </w:r>
    </w:p>
    <w:p w14:paraId="3E39B29B" w14:textId="77777777" w:rsidR="004870F6" w:rsidRPr="004C1162" w:rsidRDefault="004870F6" w:rsidP="004870F6">
      <w:pPr>
        <w:numPr>
          <w:ilvl w:val="0"/>
          <w:numId w:val="12"/>
        </w:numPr>
        <w:spacing w:after="0" w:line="360" w:lineRule="auto"/>
        <w:jc w:val="both"/>
        <w:rPr>
          <w:rFonts w:asciiTheme="majorBidi" w:hAnsiTheme="majorBidi" w:cstheme="majorBidi"/>
          <w:sz w:val="24"/>
          <w:szCs w:val="24"/>
        </w:rPr>
      </w:pPr>
      <w:r w:rsidRPr="004C1162">
        <w:rPr>
          <w:rFonts w:asciiTheme="majorBidi" w:hAnsiTheme="majorBidi" w:cstheme="majorBidi"/>
          <w:b/>
          <w:bCs/>
          <w:sz w:val="24"/>
          <w:szCs w:val="24"/>
        </w:rPr>
        <w:t>Ethical Approval</w:t>
      </w:r>
      <w:r w:rsidRPr="004C1162">
        <w:rPr>
          <w:rFonts w:asciiTheme="majorBidi" w:hAnsiTheme="majorBidi" w:cstheme="majorBidi"/>
          <w:sz w:val="24"/>
          <w:szCs w:val="24"/>
        </w:rPr>
        <w:t>: The study seeks approval from the relevant institutional review board or ethics committee in Kwara State to ensure compliance with research standards.</w:t>
      </w:r>
    </w:p>
    <w:p w14:paraId="4685AC9D" w14:textId="77777777" w:rsidR="004870F6" w:rsidRPr="004C1162" w:rsidRDefault="004870F6" w:rsidP="004870F6">
      <w:pPr>
        <w:spacing w:after="160" w:line="360" w:lineRule="auto"/>
        <w:jc w:val="both"/>
        <w:rPr>
          <w:rFonts w:asciiTheme="majorBidi" w:hAnsiTheme="majorBidi" w:cstheme="majorBidi"/>
          <w:b/>
          <w:bCs/>
          <w:sz w:val="24"/>
          <w:szCs w:val="24"/>
        </w:rPr>
      </w:pPr>
      <w:r w:rsidRPr="004C1162">
        <w:rPr>
          <w:rFonts w:asciiTheme="majorBidi" w:hAnsiTheme="majorBidi" w:cstheme="majorBidi"/>
          <w:b/>
          <w:bCs/>
          <w:sz w:val="24"/>
          <w:szCs w:val="24"/>
        </w:rPr>
        <w:br w:type="page"/>
      </w:r>
    </w:p>
    <w:p w14:paraId="113BE7BE" w14:textId="77777777" w:rsidR="004870F6" w:rsidRPr="004C1162" w:rsidRDefault="004870F6" w:rsidP="004870F6">
      <w:pPr>
        <w:autoSpaceDE w:val="0"/>
        <w:autoSpaceDN w:val="0"/>
        <w:adjustRightInd w:val="0"/>
        <w:spacing w:line="360" w:lineRule="auto"/>
        <w:jc w:val="center"/>
        <w:rPr>
          <w:rFonts w:asciiTheme="majorBidi" w:hAnsiTheme="majorBidi" w:cstheme="majorBidi"/>
          <w:b/>
          <w:bCs/>
          <w:sz w:val="24"/>
          <w:szCs w:val="24"/>
        </w:rPr>
      </w:pPr>
      <w:r w:rsidRPr="004C1162">
        <w:rPr>
          <w:rFonts w:asciiTheme="majorBidi" w:hAnsiTheme="majorBidi" w:cstheme="majorBidi"/>
          <w:b/>
          <w:bCs/>
          <w:sz w:val="24"/>
          <w:szCs w:val="24"/>
        </w:rPr>
        <w:lastRenderedPageBreak/>
        <w:t>CHAPTER FOUR</w:t>
      </w:r>
    </w:p>
    <w:p w14:paraId="42361C4B" w14:textId="77777777" w:rsidR="004870F6" w:rsidRPr="004C1162" w:rsidRDefault="004870F6" w:rsidP="004870F6">
      <w:pPr>
        <w:autoSpaceDE w:val="0"/>
        <w:autoSpaceDN w:val="0"/>
        <w:adjustRightInd w:val="0"/>
        <w:spacing w:line="360" w:lineRule="auto"/>
        <w:jc w:val="both"/>
        <w:rPr>
          <w:rFonts w:asciiTheme="majorBidi" w:hAnsiTheme="majorBidi" w:cstheme="majorBidi"/>
          <w:b/>
          <w:bCs/>
          <w:sz w:val="24"/>
          <w:szCs w:val="24"/>
        </w:rPr>
      </w:pPr>
      <w:r w:rsidRPr="004C1162">
        <w:rPr>
          <w:rFonts w:asciiTheme="majorBidi" w:hAnsiTheme="majorBidi" w:cstheme="majorBidi"/>
          <w:b/>
          <w:bCs/>
          <w:sz w:val="24"/>
          <w:szCs w:val="24"/>
        </w:rPr>
        <w:t>Data Analysis, Findings and Discussions</w:t>
      </w:r>
    </w:p>
    <w:p w14:paraId="30E852E5" w14:textId="77777777" w:rsidR="004870F6" w:rsidRPr="004C1162" w:rsidRDefault="004870F6" w:rsidP="004870F6">
      <w:pPr>
        <w:autoSpaceDE w:val="0"/>
        <w:autoSpaceDN w:val="0"/>
        <w:adjustRightInd w:val="0"/>
        <w:spacing w:line="360" w:lineRule="auto"/>
        <w:jc w:val="both"/>
        <w:rPr>
          <w:rFonts w:asciiTheme="majorBidi" w:hAnsiTheme="majorBidi" w:cstheme="majorBidi"/>
          <w:b/>
          <w:bCs/>
          <w:sz w:val="24"/>
          <w:szCs w:val="24"/>
        </w:rPr>
      </w:pPr>
      <w:r w:rsidRPr="004C1162">
        <w:rPr>
          <w:rFonts w:asciiTheme="majorBidi" w:hAnsiTheme="majorBidi" w:cstheme="majorBidi"/>
          <w:b/>
          <w:bCs/>
          <w:sz w:val="24"/>
          <w:szCs w:val="24"/>
        </w:rPr>
        <w:t>4.1</w:t>
      </w:r>
      <w:r w:rsidRPr="004C1162">
        <w:rPr>
          <w:rFonts w:asciiTheme="majorBidi" w:hAnsiTheme="majorBidi" w:cstheme="majorBidi"/>
          <w:b/>
          <w:bCs/>
          <w:sz w:val="24"/>
          <w:szCs w:val="24"/>
        </w:rPr>
        <w:tab/>
        <w:t xml:space="preserve"> Introduction</w:t>
      </w:r>
    </w:p>
    <w:p w14:paraId="5BC0F960" w14:textId="77777777" w:rsidR="004870F6" w:rsidRPr="004C1162" w:rsidRDefault="004870F6" w:rsidP="004870F6">
      <w:pPr>
        <w:autoSpaceDE w:val="0"/>
        <w:autoSpaceDN w:val="0"/>
        <w:adjustRightInd w:val="0"/>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This chapter presents the findings on the topic </w:t>
      </w:r>
      <w:r w:rsidRPr="004C1162">
        <w:rPr>
          <w:rFonts w:asciiTheme="majorBidi" w:hAnsiTheme="majorBidi" w:cstheme="majorBidi"/>
          <w:bCs/>
          <w:sz w:val="24"/>
          <w:szCs w:val="24"/>
        </w:rPr>
        <w:t>“</w:t>
      </w:r>
      <w:r w:rsidRPr="004C1162">
        <w:rPr>
          <w:rFonts w:asciiTheme="majorBidi" w:hAnsiTheme="majorBidi" w:cstheme="majorBidi"/>
          <w:sz w:val="24"/>
          <w:szCs w:val="24"/>
        </w:rPr>
        <w:t xml:space="preserve">assessing the impact of custom duties on selected building material importation in Kwara State, Nigeria. </w:t>
      </w:r>
    </w:p>
    <w:p w14:paraId="152BBE15" w14:textId="77777777" w:rsidR="004870F6" w:rsidRPr="004C1162" w:rsidRDefault="004870F6" w:rsidP="004870F6">
      <w:pPr>
        <w:autoSpaceDE w:val="0"/>
        <w:autoSpaceDN w:val="0"/>
        <w:adjustRightInd w:val="0"/>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 xml:space="preserve">For analysis, frequencies (absolute and relative) on single response questions has been used and on multiple response questions, the Likert scale in collecting and analyzing the data whereby a scale of 5 points were used in computing the means and standard deviations. </w:t>
      </w:r>
    </w:p>
    <w:p w14:paraId="4A27D5D0" w14:textId="77777777" w:rsidR="004870F6" w:rsidRPr="004C1162" w:rsidRDefault="004870F6" w:rsidP="004870F6">
      <w:pPr>
        <w:autoSpaceDE w:val="0"/>
        <w:autoSpaceDN w:val="0"/>
        <w:adjustRightInd w:val="0"/>
        <w:spacing w:line="360" w:lineRule="auto"/>
        <w:jc w:val="both"/>
        <w:rPr>
          <w:rFonts w:asciiTheme="majorBidi" w:hAnsiTheme="majorBidi" w:cstheme="majorBidi"/>
          <w:b/>
          <w:sz w:val="24"/>
          <w:szCs w:val="24"/>
        </w:rPr>
      </w:pPr>
      <w:r w:rsidRPr="004C1162">
        <w:rPr>
          <w:rFonts w:asciiTheme="majorBidi" w:hAnsiTheme="majorBidi" w:cstheme="majorBidi"/>
          <w:b/>
          <w:sz w:val="24"/>
          <w:szCs w:val="24"/>
        </w:rPr>
        <w:t>4.2</w:t>
      </w:r>
      <w:r w:rsidRPr="004C1162">
        <w:rPr>
          <w:rFonts w:asciiTheme="majorBidi" w:hAnsiTheme="majorBidi" w:cstheme="majorBidi"/>
          <w:b/>
          <w:sz w:val="24"/>
          <w:szCs w:val="24"/>
        </w:rPr>
        <w:tab/>
        <w:t xml:space="preserve">Questionnaire Survey Response </w:t>
      </w:r>
    </w:p>
    <w:p w14:paraId="75427084" w14:textId="77777777" w:rsidR="004870F6" w:rsidRPr="004C1162" w:rsidRDefault="004870F6" w:rsidP="004870F6">
      <w:pPr>
        <w:autoSpaceDE w:val="0"/>
        <w:autoSpaceDN w:val="0"/>
        <w:adjustRightInd w:val="0"/>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questionnaire survey was conducted in August 2019. Respondents were administered with a copy of the questionnaire personally by the respondents. This research has been conducted on sample size of 50 (fifty) respondents spread among clients, quantity surveyors, builders, civil engineers and architect, out of which fifty (40) respondents completed and returned the questionnaires duly filled in making a response rate of 88%, which made their response to be suitable for obtain good result.</w:t>
      </w:r>
    </w:p>
    <w:p w14:paraId="10E35DA2" w14:textId="77777777" w:rsidR="004870F6" w:rsidRPr="004C1162" w:rsidRDefault="004870F6" w:rsidP="004870F6">
      <w:pPr>
        <w:spacing w:line="360" w:lineRule="auto"/>
        <w:jc w:val="both"/>
        <w:rPr>
          <w:rFonts w:asciiTheme="majorBidi" w:hAnsiTheme="majorBidi" w:cstheme="majorBidi"/>
          <w:b/>
          <w:sz w:val="24"/>
          <w:szCs w:val="24"/>
        </w:rPr>
      </w:pPr>
      <w:r w:rsidRPr="004C1162">
        <w:rPr>
          <w:rFonts w:asciiTheme="majorBidi" w:hAnsiTheme="majorBidi" w:cstheme="majorBidi"/>
          <w:b/>
          <w:bCs/>
          <w:sz w:val="24"/>
          <w:szCs w:val="24"/>
        </w:rPr>
        <w:t xml:space="preserve">4.2. </w:t>
      </w:r>
      <w:r w:rsidRPr="004C1162">
        <w:rPr>
          <w:rFonts w:asciiTheme="majorBidi" w:hAnsiTheme="majorBidi" w:cstheme="majorBidi"/>
          <w:b/>
          <w:bCs/>
          <w:sz w:val="24"/>
          <w:szCs w:val="24"/>
        </w:rPr>
        <w:tab/>
        <w:t xml:space="preserve">Respondents Background Information </w:t>
      </w:r>
    </w:p>
    <w:p w14:paraId="7D8BD60E" w14:textId="77777777" w:rsidR="004870F6" w:rsidRPr="004C1162" w:rsidRDefault="004870F6" w:rsidP="004870F6">
      <w:pPr>
        <w:autoSpaceDE w:val="0"/>
        <w:autoSpaceDN w:val="0"/>
        <w:adjustRightInd w:val="0"/>
        <w:spacing w:line="360" w:lineRule="auto"/>
        <w:jc w:val="both"/>
        <w:rPr>
          <w:rFonts w:asciiTheme="majorBidi" w:hAnsiTheme="majorBidi" w:cstheme="majorBidi"/>
          <w:color w:val="000000"/>
          <w:sz w:val="24"/>
          <w:szCs w:val="24"/>
        </w:rPr>
      </w:pPr>
      <w:r w:rsidRPr="004C1162">
        <w:rPr>
          <w:rFonts w:asciiTheme="majorBidi" w:hAnsiTheme="majorBidi" w:cstheme="majorBidi"/>
          <w:b/>
          <w:bCs/>
          <w:color w:val="000000"/>
          <w:sz w:val="24"/>
          <w:szCs w:val="24"/>
        </w:rPr>
        <w:t xml:space="preserve">4.2 </w:t>
      </w:r>
      <w:r w:rsidRPr="004C1162">
        <w:rPr>
          <w:rFonts w:asciiTheme="majorBidi" w:hAnsiTheme="majorBidi" w:cstheme="majorBidi"/>
          <w:b/>
          <w:bCs/>
          <w:color w:val="000000"/>
          <w:sz w:val="24"/>
          <w:szCs w:val="24"/>
        </w:rPr>
        <w:tab/>
        <w:t xml:space="preserve">Respondents Category </w:t>
      </w:r>
    </w:p>
    <w:p w14:paraId="789FDEDA"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Table 4.2.1   Questionnaire Distribution of Respondent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453"/>
        <w:gridCol w:w="2137"/>
      </w:tblGrid>
      <w:tr w:rsidR="004870F6" w:rsidRPr="004C1162" w14:paraId="746D3A45" w14:textId="77777777" w:rsidTr="00B500F6">
        <w:tc>
          <w:tcPr>
            <w:tcW w:w="2988" w:type="dxa"/>
            <w:tcBorders>
              <w:top w:val="single" w:sz="4" w:space="0" w:color="auto"/>
              <w:bottom w:val="single" w:sz="4" w:space="0" w:color="auto"/>
            </w:tcBorders>
          </w:tcPr>
          <w:p w14:paraId="2835567F"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Professional Distribution</w:t>
            </w:r>
          </w:p>
        </w:tc>
        <w:tc>
          <w:tcPr>
            <w:tcW w:w="2453" w:type="dxa"/>
            <w:tcBorders>
              <w:top w:val="single" w:sz="4" w:space="0" w:color="auto"/>
              <w:bottom w:val="single" w:sz="4" w:space="0" w:color="auto"/>
            </w:tcBorders>
          </w:tcPr>
          <w:p w14:paraId="2143FF02"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No. of Respondent</w:t>
            </w:r>
          </w:p>
        </w:tc>
        <w:tc>
          <w:tcPr>
            <w:tcW w:w="2137" w:type="dxa"/>
            <w:tcBorders>
              <w:top w:val="single" w:sz="4" w:space="0" w:color="auto"/>
              <w:bottom w:val="single" w:sz="4" w:space="0" w:color="auto"/>
            </w:tcBorders>
          </w:tcPr>
          <w:p w14:paraId="489AC465"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Percentage (%)</w:t>
            </w:r>
          </w:p>
        </w:tc>
      </w:tr>
      <w:tr w:rsidR="004870F6" w:rsidRPr="004C1162" w14:paraId="0EAD03B4" w14:textId="77777777" w:rsidTr="00B500F6">
        <w:tc>
          <w:tcPr>
            <w:tcW w:w="2988" w:type="dxa"/>
            <w:tcBorders>
              <w:top w:val="single" w:sz="4" w:space="0" w:color="auto"/>
            </w:tcBorders>
          </w:tcPr>
          <w:p w14:paraId="1D615245"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Architect</w:t>
            </w:r>
          </w:p>
        </w:tc>
        <w:tc>
          <w:tcPr>
            <w:tcW w:w="2453" w:type="dxa"/>
            <w:tcBorders>
              <w:top w:val="single" w:sz="4" w:space="0" w:color="auto"/>
            </w:tcBorders>
          </w:tcPr>
          <w:p w14:paraId="399DD571"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10</w:t>
            </w:r>
          </w:p>
        </w:tc>
        <w:tc>
          <w:tcPr>
            <w:tcW w:w="2137" w:type="dxa"/>
            <w:tcBorders>
              <w:top w:val="single" w:sz="4" w:space="0" w:color="auto"/>
            </w:tcBorders>
          </w:tcPr>
          <w:p w14:paraId="7712289D"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25%</w:t>
            </w:r>
          </w:p>
        </w:tc>
      </w:tr>
      <w:tr w:rsidR="004870F6" w:rsidRPr="004C1162" w14:paraId="016A0BE1" w14:textId="77777777" w:rsidTr="00B500F6">
        <w:tc>
          <w:tcPr>
            <w:tcW w:w="2988" w:type="dxa"/>
          </w:tcPr>
          <w:p w14:paraId="1E73BCD3"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Client</w:t>
            </w:r>
          </w:p>
        </w:tc>
        <w:tc>
          <w:tcPr>
            <w:tcW w:w="2453" w:type="dxa"/>
          </w:tcPr>
          <w:p w14:paraId="591FB97A"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3</w:t>
            </w:r>
          </w:p>
        </w:tc>
        <w:tc>
          <w:tcPr>
            <w:tcW w:w="2137" w:type="dxa"/>
          </w:tcPr>
          <w:p w14:paraId="311B5A75"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7.5%</w:t>
            </w:r>
          </w:p>
        </w:tc>
      </w:tr>
      <w:tr w:rsidR="004870F6" w:rsidRPr="004C1162" w14:paraId="01D70E10" w14:textId="77777777" w:rsidTr="00B500F6">
        <w:tc>
          <w:tcPr>
            <w:tcW w:w="2988" w:type="dxa"/>
          </w:tcPr>
          <w:p w14:paraId="5C567441"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Quantity surveyor</w:t>
            </w:r>
          </w:p>
        </w:tc>
        <w:tc>
          <w:tcPr>
            <w:tcW w:w="2453" w:type="dxa"/>
          </w:tcPr>
          <w:p w14:paraId="7BB6C052"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14</w:t>
            </w:r>
          </w:p>
        </w:tc>
        <w:tc>
          <w:tcPr>
            <w:tcW w:w="2137" w:type="dxa"/>
          </w:tcPr>
          <w:p w14:paraId="2CFD05DF"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35%</w:t>
            </w:r>
          </w:p>
        </w:tc>
      </w:tr>
      <w:tr w:rsidR="004870F6" w:rsidRPr="004C1162" w14:paraId="1512D599" w14:textId="77777777" w:rsidTr="00B500F6">
        <w:tc>
          <w:tcPr>
            <w:tcW w:w="2988" w:type="dxa"/>
          </w:tcPr>
          <w:p w14:paraId="32432B51"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Engineer</w:t>
            </w:r>
          </w:p>
        </w:tc>
        <w:tc>
          <w:tcPr>
            <w:tcW w:w="2453" w:type="dxa"/>
          </w:tcPr>
          <w:p w14:paraId="55E1A269"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13</w:t>
            </w:r>
          </w:p>
        </w:tc>
        <w:tc>
          <w:tcPr>
            <w:tcW w:w="2137" w:type="dxa"/>
          </w:tcPr>
          <w:p w14:paraId="4C207AC6"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32.5%</w:t>
            </w:r>
          </w:p>
        </w:tc>
      </w:tr>
      <w:tr w:rsidR="004870F6" w:rsidRPr="004C1162" w14:paraId="7C6E53D3" w14:textId="77777777" w:rsidTr="00B500F6">
        <w:tc>
          <w:tcPr>
            <w:tcW w:w="2988" w:type="dxa"/>
          </w:tcPr>
          <w:p w14:paraId="0E9915FE"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lastRenderedPageBreak/>
              <w:t>Total</w:t>
            </w:r>
          </w:p>
        </w:tc>
        <w:tc>
          <w:tcPr>
            <w:tcW w:w="2453" w:type="dxa"/>
          </w:tcPr>
          <w:p w14:paraId="21ED68B9"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40</w:t>
            </w:r>
          </w:p>
        </w:tc>
        <w:tc>
          <w:tcPr>
            <w:tcW w:w="2137" w:type="dxa"/>
          </w:tcPr>
          <w:p w14:paraId="2BD74492"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100</w:t>
            </w:r>
          </w:p>
        </w:tc>
      </w:tr>
    </w:tbl>
    <w:p w14:paraId="2F92CE19"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Source: Field Survey 2025</w:t>
      </w:r>
    </w:p>
    <w:p w14:paraId="2DF96615" w14:textId="77777777" w:rsidR="004870F6" w:rsidRPr="004C1162" w:rsidRDefault="004870F6" w:rsidP="004870F6">
      <w:pPr>
        <w:autoSpaceDE w:val="0"/>
        <w:autoSpaceDN w:val="0"/>
        <w:adjustRightInd w:val="0"/>
        <w:spacing w:line="360" w:lineRule="auto"/>
        <w:ind w:right="-63" w:firstLine="720"/>
        <w:jc w:val="both"/>
        <w:rPr>
          <w:rFonts w:asciiTheme="majorBidi" w:hAnsiTheme="majorBidi" w:cstheme="majorBidi"/>
          <w:sz w:val="24"/>
          <w:szCs w:val="24"/>
        </w:rPr>
      </w:pPr>
      <w:r w:rsidRPr="004C1162">
        <w:rPr>
          <w:rFonts w:asciiTheme="majorBidi" w:hAnsiTheme="majorBidi" w:cstheme="majorBidi"/>
          <w:sz w:val="24"/>
          <w:szCs w:val="24"/>
        </w:rPr>
        <w:t>Table 4.2.1 shows the percentages of profession of the respondent that as stipulated this: 25% of respondent are Architect, 33% of respondent are engineer, 35% of respondent are Quantity Surveyor and while 8% or respondent are client. This indicate that majority of respondent are quantity surveyor with total percentage of 35 % followed by the engineer, Architect and client with total percentage with minimum percentage of 10% are the least respondent base on this questionnaire analyzes.</w:t>
      </w:r>
    </w:p>
    <w:p w14:paraId="53CDF4AA"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Table 4.2.2 Type of Organization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50"/>
        <w:gridCol w:w="2137"/>
      </w:tblGrid>
      <w:tr w:rsidR="004870F6" w:rsidRPr="004C1162" w14:paraId="0C021E88" w14:textId="77777777" w:rsidTr="00B500F6">
        <w:tc>
          <w:tcPr>
            <w:tcW w:w="2268" w:type="dxa"/>
            <w:tcBorders>
              <w:top w:val="single" w:sz="4" w:space="0" w:color="auto"/>
              <w:bottom w:val="single" w:sz="4" w:space="0" w:color="auto"/>
            </w:tcBorders>
          </w:tcPr>
          <w:p w14:paraId="1F301113"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Organization</w:t>
            </w:r>
          </w:p>
        </w:tc>
        <w:tc>
          <w:tcPr>
            <w:tcW w:w="2250" w:type="dxa"/>
            <w:tcBorders>
              <w:top w:val="single" w:sz="4" w:space="0" w:color="auto"/>
              <w:bottom w:val="single" w:sz="4" w:space="0" w:color="auto"/>
            </w:tcBorders>
          </w:tcPr>
          <w:p w14:paraId="120BCE49"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No. of Respondent</w:t>
            </w:r>
          </w:p>
        </w:tc>
        <w:tc>
          <w:tcPr>
            <w:tcW w:w="2137" w:type="dxa"/>
            <w:tcBorders>
              <w:top w:val="single" w:sz="4" w:space="0" w:color="auto"/>
              <w:bottom w:val="single" w:sz="4" w:space="0" w:color="auto"/>
            </w:tcBorders>
          </w:tcPr>
          <w:p w14:paraId="69F58BD3"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Percentage (%)</w:t>
            </w:r>
          </w:p>
        </w:tc>
      </w:tr>
      <w:tr w:rsidR="004870F6" w:rsidRPr="004C1162" w14:paraId="34995DD0" w14:textId="77777777" w:rsidTr="00B500F6">
        <w:tc>
          <w:tcPr>
            <w:tcW w:w="2268" w:type="dxa"/>
            <w:tcBorders>
              <w:top w:val="single" w:sz="4" w:space="0" w:color="auto"/>
            </w:tcBorders>
          </w:tcPr>
          <w:p w14:paraId="485A0B11"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Contracting</w:t>
            </w:r>
          </w:p>
        </w:tc>
        <w:tc>
          <w:tcPr>
            <w:tcW w:w="2250" w:type="dxa"/>
            <w:tcBorders>
              <w:top w:val="single" w:sz="4" w:space="0" w:color="auto"/>
            </w:tcBorders>
          </w:tcPr>
          <w:p w14:paraId="416765D7"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15</w:t>
            </w:r>
          </w:p>
        </w:tc>
        <w:tc>
          <w:tcPr>
            <w:tcW w:w="2137" w:type="dxa"/>
            <w:tcBorders>
              <w:top w:val="single" w:sz="4" w:space="0" w:color="auto"/>
            </w:tcBorders>
          </w:tcPr>
          <w:p w14:paraId="36BABAB4"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37.5%</w:t>
            </w:r>
          </w:p>
        </w:tc>
      </w:tr>
      <w:tr w:rsidR="004870F6" w:rsidRPr="004C1162" w14:paraId="05FD2728" w14:textId="77777777" w:rsidTr="00B500F6">
        <w:tc>
          <w:tcPr>
            <w:tcW w:w="2268" w:type="dxa"/>
          </w:tcPr>
          <w:p w14:paraId="7AB0C6E8"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Consultant</w:t>
            </w:r>
          </w:p>
        </w:tc>
        <w:tc>
          <w:tcPr>
            <w:tcW w:w="2250" w:type="dxa"/>
          </w:tcPr>
          <w:p w14:paraId="6ACBA405"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19</w:t>
            </w:r>
          </w:p>
        </w:tc>
        <w:tc>
          <w:tcPr>
            <w:tcW w:w="2137" w:type="dxa"/>
          </w:tcPr>
          <w:p w14:paraId="216049D5"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47.5%</w:t>
            </w:r>
          </w:p>
        </w:tc>
      </w:tr>
      <w:tr w:rsidR="004870F6" w:rsidRPr="004C1162" w14:paraId="71F0B5B9" w14:textId="77777777" w:rsidTr="00B500F6">
        <w:trPr>
          <w:trHeight w:val="83"/>
        </w:trPr>
        <w:tc>
          <w:tcPr>
            <w:tcW w:w="2268" w:type="dxa"/>
          </w:tcPr>
          <w:p w14:paraId="5BD3D48A"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Builder</w:t>
            </w:r>
          </w:p>
        </w:tc>
        <w:tc>
          <w:tcPr>
            <w:tcW w:w="2250" w:type="dxa"/>
          </w:tcPr>
          <w:p w14:paraId="688D9603"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6</w:t>
            </w:r>
          </w:p>
        </w:tc>
        <w:tc>
          <w:tcPr>
            <w:tcW w:w="2137" w:type="dxa"/>
          </w:tcPr>
          <w:p w14:paraId="1AC0CFCD"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15%</w:t>
            </w:r>
          </w:p>
        </w:tc>
      </w:tr>
      <w:tr w:rsidR="004870F6" w:rsidRPr="004C1162" w14:paraId="51266C0A" w14:textId="77777777" w:rsidTr="00B500F6">
        <w:tc>
          <w:tcPr>
            <w:tcW w:w="2268" w:type="dxa"/>
          </w:tcPr>
          <w:p w14:paraId="3A787AA3"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Total</w:t>
            </w:r>
          </w:p>
        </w:tc>
        <w:tc>
          <w:tcPr>
            <w:tcW w:w="2250" w:type="dxa"/>
          </w:tcPr>
          <w:p w14:paraId="3B057F94"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40</w:t>
            </w:r>
          </w:p>
        </w:tc>
        <w:tc>
          <w:tcPr>
            <w:tcW w:w="2137" w:type="dxa"/>
          </w:tcPr>
          <w:p w14:paraId="5CFC2BBA" w14:textId="77777777" w:rsidR="004870F6" w:rsidRPr="004C1162" w:rsidRDefault="004870F6" w:rsidP="00B50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100</w:t>
            </w:r>
          </w:p>
        </w:tc>
      </w:tr>
    </w:tbl>
    <w:p w14:paraId="4A0BA3EF"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i/>
          <w:sz w:val="24"/>
          <w:szCs w:val="24"/>
        </w:rPr>
      </w:pPr>
      <w:r w:rsidRPr="004C1162">
        <w:rPr>
          <w:rFonts w:asciiTheme="majorBidi" w:hAnsiTheme="majorBidi" w:cstheme="majorBidi"/>
          <w:b/>
          <w:i/>
          <w:sz w:val="24"/>
          <w:szCs w:val="24"/>
        </w:rPr>
        <w:t>Source: Field Survey 2025</w:t>
      </w:r>
    </w:p>
    <w:p w14:paraId="3B9CDBAB"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Table 4.2.2 above shows that a total of 15  respondents representing (38%) were consultants, while 19 of the respondents representing (48%) were contractors, and the rest respondent representing 15% engage in both consulting and contracting of construction works.</w:t>
      </w:r>
    </w:p>
    <w:p w14:paraId="0BA412C7"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Table 4.2.3 Educational Qualifications of Respondent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739"/>
        <w:gridCol w:w="2282"/>
        <w:gridCol w:w="2003"/>
      </w:tblGrid>
      <w:tr w:rsidR="004870F6" w:rsidRPr="004C1162" w14:paraId="3458055D" w14:textId="77777777" w:rsidTr="00B500F6">
        <w:tc>
          <w:tcPr>
            <w:tcW w:w="558" w:type="dxa"/>
            <w:tcBorders>
              <w:top w:val="single" w:sz="4" w:space="0" w:color="auto"/>
              <w:bottom w:val="single" w:sz="4" w:space="0" w:color="auto"/>
            </w:tcBorders>
          </w:tcPr>
          <w:p w14:paraId="30712619"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SN</w:t>
            </w:r>
          </w:p>
        </w:tc>
        <w:tc>
          <w:tcPr>
            <w:tcW w:w="2739" w:type="dxa"/>
            <w:tcBorders>
              <w:top w:val="single" w:sz="4" w:space="0" w:color="auto"/>
              <w:bottom w:val="single" w:sz="4" w:space="0" w:color="auto"/>
            </w:tcBorders>
          </w:tcPr>
          <w:p w14:paraId="7FCF63B2"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Qualifications</w:t>
            </w:r>
          </w:p>
        </w:tc>
        <w:tc>
          <w:tcPr>
            <w:tcW w:w="2282" w:type="dxa"/>
            <w:tcBorders>
              <w:top w:val="single" w:sz="4" w:space="0" w:color="auto"/>
              <w:bottom w:val="single" w:sz="4" w:space="0" w:color="auto"/>
            </w:tcBorders>
          </w:tcPr>
          <w:p w14:paraId="5230A2F7"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No. of Respondent</w:t>
            </w:r>
          </w:p>
        </w:tc>
        <w:tc>
          <w:tcPr>
            <w:tcW w:w="2003" w:type="dxa"/>
            <w:tcBorders>
              <w:top w:val="single" w:sz="4" w:space="0" w:color="auto"/>
              <w:bottom w:val="single" w:sz="4" w:space="0" w:color="auto"/>
            </w:tcBorders>
          </w:tcPr>
          <w:p w14:paraId="2EE8CEF3"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Percentage (%)</w:t>
            </w:r>
          </w:p>
        </w:tc>
      </w:tr>
      <w:tr w:rsidR="004870F6" w:rsidRPr="004C1162" w14:paraId="0DD7C5B3" w14:textId="77777777" w:rsidTr="00B500F6">
        <w:tc>
          <w:tcPr>
            <w:tcW w:w="558" w:type="dxa"/>
            <w:tcBorders>
              <w:top w:val="single" w:sz="4" w:space="0" w:color="auto"/>
            </w:tcBorders>
          </w:tcPr>
          <w:p w14:paraId="2FD28665"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w:t>
            </w:r>
          </w:p>
        </w:tc>
        <w:tc>
          <w:tcPr>
            <w:tcW w:w="2739" w:type="dxa"/>
            <w:tcBorders>
              <w:top w:val="single" w:sz="4" w:space="0" w:color="auto"/>
            </w:tcBorders>
          </w:tcPr>
          <w:p w14:paraId="3A7AA0B7"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 xml:space="preserve">HND  </w:t>
            </w:r>
          </w:p>
        </w:tc>
        <w:tc>
          <w:tcPr>
            <w:tcW w:w="2282" w:type="dxa"/>
            <w:tcBorders>
              <w:top w:val="single" w:sz="4" w:space="0" w:color="auto"/>
            </w:tcBorders>
          </w:tcPr>
          <w:p w14:paraId="0D746606"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6</w:t>
            </w:r>
          </w:p>
        </w:tc>
        <w:tc>
          <w:tcPr>
            <w:tcW w:w="2003" w:type="dxa"/>
            <w:tcBorders>
              <w:top w:val="single" w:sz="4" w:space="0" w:color="auto"/>
            </w:tcBorders>
          </w:tcPr>
          <w:p w14:paraId="457AA9FA"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15%</w:t>
            </w:r>
          </w:p>
        </w:tc>
      </w:tr>
      <w:tr w:rsidR="004870F6" w:rsidRPr="004C1162" w14:paraId="7ED6EC2E" w14:textId="77777777" w:rsidTr="00B500F6">
        <w:tc>
          <w:tcPr>
            <w:tcW w:w="558" w:type="dxa"/>
          </w:tcPr>
          <w:p w14:paraId="29C80A64"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2</w:t>
            </w:r>
          </w:p>
        </w:tc>
        <w:tc>
          <w:tcPr>
            <w:tcW w:w="2739" w:type="dxa"/>
          </w:tcPr>
          <w:p w14:paraId="7A43782A"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 xml:space="preserve">B.Tech/B.sc                                 </w:t>
            </w:r>
          </w:p>
        </w:tc>
        <w:tc>
          <w:tcPr>
            <w:tcW w:w="2282" w:type="dxa"/>
          </w:tcPr>
          <w:p w14:paraId="0965DB4C"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17</w:t>
            </w:r>
          </w:p>
        </w:tc>
        <w:tc>
          <w:tcPr>
            <w:tcW w:w="2003" w:type="dxa"/>
          </w:tcPr>
          <w:p w14:paraId="239AA5CA"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42.5%</w:t>
            </w:r>
          </w:p>
        </w:tc>
      </w:tr>
      <w:tr w:rsidR="004870F6" w:rsidRPr="004C1162" w14:paraId="35466FFB" w14:textId="77777777" w:rsidTr="00B500F6">
        <w:tc>
          <w:tcPr>
            <w:tcW w:w="558" w:type="dxa"/>
          </w:tcPr>
          <w:p w14:paraId="162F8A96"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3</w:t>
            </w:r>
          </w:p>
        </w:tc>
        <w:tc>
          <w:tcPr>
            <w:tcW w:w="2739" w:type="dxa"/>
          </w:tcPr>
          <w:p w14:paraId="38E4694B"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 xml:space="preserve">PGD   </w:t>
            </w:r>
          </w:p>
        </w:tc>
        <w:tc>
          <w:tcPr>
            <w:tcW w:w="2282" w:type="dxa"/>
          </w:tcPr>
          <w:p w14:paraId="2DA8430E"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8</w:t>
            </w:r>
          </w:p>
        </w:tc>
        <w:tc>
          <w:tcPr>
            <w:tcW w:w="2003" w:type="dxa"/>
          </w:tcPr>
          <w:p w14:paraId="2B213DA3"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20%</w:t>
            </w:r>
          </w:p>
        </w:tc>
      </w:tr>
      <w:tr w:rsidR="004870F6" w:rsidRPr="004C1162" w14:paraId="58F9B70F" w14:textId="77777777" w:rsidTr="00B500F6">
        <w:tc>
          <w:tcPr>
            <w:tcW w:w="558" w:type="dxa"/>
          </w:tcPr>
          <w:p w14:paraId="6A42BAE3"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lastRenderedPageBreak/>
              <w:t>4</w:t>
            </w:r>
          </w:p>
        </w:tc>
        <w:tc>
          <w:tcPr>
            <w:tcW w:w="2739" w:type="dxa"/>
          </w:tcPr>
          <w:p w14:paraId="1D0873FA"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M.Tech</w:t>
            </w:r>
          </w:p>
        </w:tc>
        <w:tc>
          <w:tcPr>
            <w:tcW w:w="2282" w:type="dxa"/>
          </w:tcPr>
          <w:p w14:paraId="68560BAB"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6</w:t>
            </w:r>
          </w:p>
        </w:tc>
        <w:tc>
          <w:tcPr>
            <w:tcW w:w="2003" w:type="dxa"/>
          </w:tcPr>
          <w:p w14:paraId="480A94C2"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15%</w:t>
            </w:r>
          </w:p>
        </w:tc>
      </w:tr>
      <w:tr w:rsidR="004870F6" w:rsidRPr="004C1162" w14:paraId="644A7B68" w14:textId="77777777" w:rsidTr="00B500F6">
        <w:tc>
          <w:tcPr>
            <w:tcW w:w="558" w:type="dxa"/>
          </w:tcPr>
          <w:p w14:paraId="7EF09974"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5</w:t>
            </w:r>
          </w:p>
        </w:tc>
        <w:tc>
          <w:tcPr>
            <w:tcW w:w="2739" w:type="dxa"/>
          </w:tcPr>
          <w:p w14:paraId="6F3C03A1"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PhD</w:t>
            </w:r>
          </w:p>
        </w:tc>
        <w:tc>
          <w:tcPr>
            <w:tcW w:w="2282" w:type="dxa"/>
          </w:tcPr>
          <w:p w14:paraId="6C642781"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3</w:t>
            </w:r>
          </w:p>
        </w:tc>
        <w:tc>
          <w:tcPr>
            <w:tcW w:w="2003" w:type="dxa"/>
          </w:tcPr>
          <w:p w14:paraId="594C6EFB"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7.5%</w:t>
            </w:r>
          </w:p>
        </w:tc>
      </w:tr>
      <w:tr w:rsidR="004870F6" w:rsidRPr="004C1162" w14:paraId="4B197998" w14:textId="77777777" w:rsidTr="00B500F6">
        <w:tc>
          <w:tcPr>
            <w:tcW w:w="558" w:type="dxa"/>
          </w:tcPr>
          <w:p w14:paraId="186D3806"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p>
        </w:tc>
        <w:tc>
          <w:tcPr>
            <w:tcW w:w="2739" w:type="dxa"/>
          </w:tcPr>
          <w:p w14:paraId="310AFF98"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Total</w:t>
            </w:r>
          </w:p>
        </w:tc>
        <w:tc>
          <w:tcPr>
            <w:tcW w:w="2282" w:type="dxa"/>
          </w:tcPr>
          <w:p w14:paraId="0DFC33A7"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40</w:t>
            </w:r>
          </w:p>
        </w:tc>
        <w:tc>
          <w:tcPr>
            <w:tcW w:w="2003" w:type="dxa"/>
          </w:tcPr>
          <w:p w14:paraId="1F564172"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100</w:t>
            </w:r>
          </w:p>
        </w:tc>
      </w:tr>
    </w:tbl>
    <w:p w14:paraId="2B5AAB7D"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Source; Field Survey 2025</w:t>
      </w:r>
    </w:p>
    <w:p w14:paraId="5071AA22"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educational qualifications of the respondents are show in table. Bsc holder and B.tech were the highest respondents of 42.5% followed by PGD 20 (%) followed by HND (15%), followed by M.Tech holders and lastly PHD (3%) respondent as shown above had adequate educational qualification required in the construction industry.</w:t>
      </w:r>
    </w:p>
    <w:p w14:paraId="3398BE62"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Table 4.2.4 Professional Qualifications of Respondent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2282"/>
        <w:gridCol w:w="2003"/>
      </w:tblGrid>
      <w:tr w:rsidR="004870F6" w:rsidRPr="004C1162" w14:paraId="6C918BE2" w14:textId="77777777" w:rsidTr="00B500F6">
        <w:tc>
          <w:tcPr>
            <w:tcW w:w="2739" w:type="dxa"/>
            <w:tcBorders>
              <w:top w:val="single" w:sz="4" w:space="0" w:color="auto"/>
              <w:bottom w:val="single" w:sz="4" w:space="0" w:color="auto"/>
            </w:tcBorders>
          </w:tcPr>
          <w:p w14:paraId="05CC7BE3"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Qualifications</w:t>
            </w:r>
          </w:p>
        </w:tc>
        <w:tc>
          <w:tcPr>
            <w:tcW w:w="2282" w:type="dxa"/>
            <w:tcBorders>
              <w:top w:val="single" w:sz="4" w:space="0" w:color="auto"/>
              <w:bottom w:val="single" w:sz="4" w:space="0" w:color="auto"/>
            </w:tcBorders>
          </w:tcPr>
          <w:p w14:paraId="10B9757B"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No. of Respondent</w:t>
            </w:r>
          </w:p>
        </w:tc>
        <w:tc>
          <w:tcPr>
            <w:tcW w:w="2003" w:type="dxa"/>
            <w:tcBorders>
              <w:top w:val="single" w:sz="4" w:space="0" w:color="auto"/>
              <w:bottom w:val="single" w:sz="4" w:space="0" w:color="auto"/>
            </w:tcBorders>
          </w:tcPr>
          <w:p w14:paraId="35DCA422"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Percentage (%)</w:t>
            </w:r>
          </w:p>
        </w:tc>
      </w:tr>
      <w:tr w:rsidR="004870F6" w:rsidRPr="004C1162" w14:paraId="1B0D5788" w14:textId="77777777" w:rsidTr="00B500F6">
        <w:tc>
          <w:tcPr>
            <w:tcW w:w="2739" w:type="dxa"/>
            <w:tcBorders>
              <w:top w:val="single" w:sz="4" w:space="0" w:color="auto"/>
            </w:tcBorders>
          </w:tcPr>
          <w:p w14:paraId="26B04DA5"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MNIQS</w:t>
            </w:r>
          </w:p>
        </w:tc>
        <w:tc>
          <w:tcPr>
            <w:tcW w:w="2282" w:type="dxa"/>
            <w:tcBorders>
              <w:top w:val="single" w:sz="4" w:space="0" w:color="auto"/>
            </w:tcBorders>
          </w:tcPr>
          <w:p w14:paraId="549F8630"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10</w:t>
            </w:r>
          </w:p>
        </w:tc>
        <w:tc>
          <w:tcPr>
            <w:tcW w:w="2003" w:type="dxa"/>
            <w:tcBorders>
              <w:top w:val="single" w:sz="4" w:space="0" w:color="auto"/>
            </w:tcBorders>
          </w:tcPr>
          <w:p w14:paraId="06EBB1B6"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25%</w:t>
            </w:r>
          </w:p>
        </w:tc>
      </w:tr>
      <w:tr w:rsidR="004870F6" w:rsidRPr="004C1162" w14:paraId="46903A2F" w14:textId="77777777" w:rsidTr="00B500F6">
        <w:tc>
          <w:tcPr>
            <w:tcW w:w="2739" w:type="dxa"/>
          </w:tcPr>
          <w:p w14:paraId="69E3A9A9"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MNIOB</w:t>
            </w:r>
          </w:p>
        </w:tc>
        <w:tc>
          <w:tcPr>
            <w:tcW w:w="2282" w:type="dxa"/>
          </w:tcPr>
          <w:p w14:paraId="5DF0AD82"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10</w:t>
            </w:r>
          </w:p>
        </w:tc>
        <w:tc>
          <w:tcPr>
            <w:tcW w:w="2003" w:type="dxa"/>
          </w:tcPr>
          <w:p w14:paraId="753D2A64"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25%</w:t>
            </w:r>
          </w:p>
        </w:tc>
      </w:tr>
      <w:tr w:rsidR="004870F6" w:rsidRPr="004C1162" w14:paraId="1D1B9888" w14:textId="77777777" w:rsidTr="00B500F6">
        <w:tc>
          <w:tcPr>
            <w:tcW w:w="2739" w:type="dxa"/>
          </w:tcPr>
          <w:p w14:paraId="261500A8"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MNSE</w:t>
            </w:r>
          </w:p>
        </w:tc>
        <w:tc>
          <w:tcPr>
            <w:tcW w:w="2282" w:type="dxa"/>
          </w:tcPr>
          <w:p w14:paraId="0EC6EFDF"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11</w:t>
            </w:r>
          </w:p>
        </w:tc>
        <w:tc>
          <w:tcPr>
            <w:tcW w:w="2003" w:type="dxa"/>
          </w:tcPr>
          <w:p w14:paraId="00ECF264"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27.5%</w:t>
            </w:r>
          </w:p>
        </w:tc>
      </w:tr>
      <w:tr w:rsidR="004870F6" w:rsidRPr="004C1162" w14:paraId="1E0782E3" w14:textId="77777777" w:rsidTr="00B500F6">
        <w:tc>
          <w:tcPr>
            <w:tcW w:w="2739" w:type="dxa"/>
          </w:tcPr>
          <w:p w14:paraId="46B767B5"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MNIA</w:t>
            </w:r>
          </w:p>
        </w:tc>
        <w:tc>
          <w:tcPr>
            <w:tcW w:w="2282" w:type="dxa"/>
          </w:tcPr>
          <w:p w14:paraId="051268FB"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9</w:t>
            </w:r>
          </w:p>
        </w:tc>
        <w:tc>
          <w:tcPr>
            <w:tcW w:w="2003" w:type="dxa"/>
          </w:tcPr>
          <w:p w14:paraId="2E52154A"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22.5%</w:t>
            </w:r>
          </w:p>
        </w:tc>
      </w:tr>
      <w:tr w:rsidR="004870F6" w:rsidRPr="004C1162" w14:paraId="7B5D22AB" w14:textId="77777777" w:rsidTr="00B500F6">
        <w:tc>
          <w:tcPr>
            <w:tcW w:w="2739" w:type="dxa"/>
            <w:tcBorders>
              <w:bottom w:val="single" w:sz="4" w:space="0" w:color="auto"/>
            </w:tcBorders>
          </w:tcPr>
          <w:p w14:paraId="2135117D"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Total</w:t>
            </w:r>
          </w:p>
        </w:tc>
        <w:tc>
          <w:tcPr>
            <w:tcW w:w="2282" w:type="dxa"/>
            <w:tcBorders>
              <w:bottom w:val="single" w:sz="4" w:space="0" w:color="auto"/>
            </w:tcBorders>
          </w:tcPr>
          <w:p w14:paraId="0BECA5C8"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40</w:t>
            </w:r>
          </w:p>
        </w:tc>
        <w:tc>
          <w:tcPr>
            <w:tcW w:w="2003" w:type="dxa"/>
            <w:tcBorders>
              <w:bottom w:val="single" w:sz="4" w:space="0" w:color="auto"/>
            </w:tcBorders>
          </w:tcPr>
          <w:p w14:paraId="10A09412"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100</w:t>
            </w:r>
          </w:p>
        </w:tc>
      </w:tr>
    </w:tbl>
    <w:p w14:paraId="3F07F9CD"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i/>
          <w:sz w:val="24"/>
          <w:szCs w:val="24"/>
        </w:rPr>
      </w:pPr>
      <w:r w:rsidRPr="004C1162">
        <w:rPr>
          <w:rFonts w:asciiTheme="majorBidi" w:hAnsiTheme="majorBidi" w:cstheme="majorBidi"/>
          <w:b/>
          <w:i/>
          <w:sz w:val="24"/>
          <w:szCs w:val="24"/>
        </w:rPr>
        <w:t>Source: Field Survey, 2025</w:t>
      </w:r>
    </w:p>
    <w:p w14:paraId="3006F4BB"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Table 4.4 shows the professional qualification of respondents' and follows the pattern of designation of respondents. Almost the respondents had the requisite qualification in their respective fields. MNIQS had 25%, MNIOB had 25%, MNSE had 27.5%, while MNIA had the lowest respondent 17.5% </w:t>
      </w:r>
    </w:p>
    <w:p w14:paraId="15E779CF" w14:textId="77777777" w:rsidR="004870F6" w:rsidRPr="004C1162" w:rsidRDefault="004870F6" w:rsidP="004870F6">
      <w:pPr>
        <w:spacing w:after="160" w:line="259" w:lineRule="auto"/>
        <w:rPr>
          <w:rFonts w:asciiTheme="majorBidi" w:hAnsiTheme="majorBidi" w:cstheme="majorBidi"/>
          <w:b/>
          <w:sz w:val="24"/>
          <w:szCs w:val="24"/>
        </w:rPr>
      </w:pPr>
      <w:r w:rsidRPr="004C1162">
        <w:rPr>
          <w:rFonts w:asciiTheme="majorBidi" w:hAnsiTheme="majorBidi" w:cstheme="majorBidi"/>
          <w:b/>
          <w:sz w:val="24"/>
          <w:szCs w:val="24"/>
        </w:rPr>
        <w:br w:type="page"/>
      </w:r>
    </w:p>
    <w:p w14:paraId="6C38C5CD"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lastRenderedPageBreak/>
        <w:t>Table 4.2.5 Years of Professional Experience</w:t>
      </w:r>
    </w:p>
    <w:tbl>
      <w:tblPr>
        <w:tblStyle w:val="TableGrid"/>
        <w:tblpPr w:leftFromText="180" w:rightFromText="180" w:vertAnchor="text" w:horzAnchor="page" w:tblpX="1739" w:tblpY="112"/>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739"/>
        <w:gridCol w:w="2282"/>
        <w:gridCol w:w="2003"/>
      </w:tblGrid>
      <w:tr w:rsidR="004870F6" w:rsidRPr="004C1162" w14:paraId="3695F20A" w14:textId="77777777" w:rsidTr="00B500F6">
        <w:trPr>
          <w:trHeight w:val="353"/>
        </w:trPr>
        <w:tc>
          <w:tcPr>
            <w:tcW w:w="558" w:type="dxa"/>
            <w:tcBorders>
              <w:top w:val="single" w:sz="4" w:space="0" w:color="auto"/>
              <w:bottom w:val="single" w:sz="4" w:space="0" w:color="auto"/>
            </w:tcBorders>
          </w:tcPr>
          <w:p w14:paraId="59092DE0"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SN</w:t>
            </w:r>
          </w:p>
        </w:tc>
        <w:tc>
          <w:tcPr>
            <w:tcW w:w="2739" w:type="dxa"/>
            <w:tcBorders>
              <w:top w:val="single" w:sz="4" w:space="0" w:color="auto"/>
              <w:bottom w:val="single" w:sz="4" w:space="0" w:color="auto"/>
            </w:tcBorders>
          </w:tcPr>
          <w:p w14:paraId="5031D380"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 xml:space="preserve"> Years of Professional </w:t>
            </w:r>
          </w:p>
        </w:tc>
        <w:tc>
          <w:tcPr>
            <w:tcW w:w="2282" w:type="dxa"/>
            <w:tcBorders>
              <w:top w:val="single" w:sz="4" w:space="0" w:color="auto"/>
              <w:bottom w:val="single" w:sz="4" w:space="0" w:color="auto"/>
            </w:tcBorders>
          </w:tcPr>
          <w:p w14:paraId="228BA946"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No. of Respondent</w:t>
            </w:r>
          </w:p>
        </w:tc>
        <w:tc>
          <w:tcPr>
            <w:tcW w:w="2003" w:type="dxa"/>
            <w:tcBorders>
              <w:top w:val="single" w:sz="4" w:space="0" w:color="auto"/>
              <w:bottom w:val="single" w:sz="4" w:space="0" w:color="auto"/>
            </w:tcBorders>
          </w:tcPr>
          <w:p w14:paraId="62E998C0"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Percentage (%)</w:t>
            </w:r>
          </w:p>
        </w:tc>
      </w:tr>
      <w:tr w:rsidR="004870F6" w:rsidRPr="004C1162" w14:paraId="250BB1C6" w14:textId="77777777" w:rsidTr="00B500F6">
        <w:tc>
          <w:tcPr>
            <w:tcW w:w="558" w:type="dxa"/>
            <w:tcBorders>
              <w:top w:val="single" w:sz="4" w:space="0" w:color="auto"/>
            </w:tcBorders>
          </w:tcPr>
          <w:p w14:paraId="31733FE0"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w:t>
            </w:r>
          </w:p>
        </w:tc>
        <w:tc>
          <w:tcPr>
            <w:tcW w:w="2739" w:type="dxa"/>
            <w:tcBorders>
              <w:top w:val="single" w:sz="4" w:space="0" w:color="auto"/>
            </w:tcBorders>
          </w:tcPr>
          <w:p w14:paraId="2D6650D7"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0 -5 years</w:t>
            </w:r>
          </w:p>
        </w:tc>
        <w:tc>
          <w:tcPr>
            <w:tcW w:w="2282" w:type="dxa"/>
            <w:tcBorders>
              <w:top w:val="single" w:sz="4" w:space="0" w:color="auto"/>
            </w:tcBorders>
          </w:tcPr>
          <w:p w14:paraId="49380120"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10</w:t>
            </w:r>
          </w:p>
        </w:tc>
        <w:tc>
          <w:tcPr>
            <w:tcW w:w="2003" w:type="dxa"/>
            <w:tcBorders>
              <w:top w:val="single" w:sz="4" w:space="0" w:color="auto"/>
            </w:tcBorders>
          </w:tcPr>
          <w:p w14:paraId="04900B3C"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25%</w:t>
            </w:r>
          </w:p>
        </w:tc>
      </w:tr>
      <w:tr w:rsidR="004870F6" w:rsidRPr="004C1162" w14:paraId="7C32C7EF" w14:textId="77777777" w:rsidTr="00B500F6">
        <w:tc>
          <w:tcPr>
            <w:tcW w:w="558" w:type="dxa"/>
          </w:tcPr>
          <w:p w14:paraId="4CAFBC84"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2</w:t>
            </w:r>
          </w:p>
        </w:tc>
        <w:tc>
          <w:tcPr>
            <w:tcW w:w="2739" w:type="dxa"/>
          </w:tcPr>
          <w:p w14:paraId="0CDFE7A7"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6 – 10 years</w:t>
            </w:r>
          </w:p>
        </w:tc>
        <w:tc>
          <w:tcPr>
            <w:tcW w:w="2282" w:type="dxa"/>
          </w:tcPr>
          <w:p w14:paraId="04C6A107"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15</w:t>
            </w:r>
          </w:p>
        </w:tc>
        <w:tc>
          <w:tcPr>
            <w:tcW w:w="2003" w:type="dxa"/>
          </w:tcPr>
          <w:p w14:paraId="531C353A"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38%</w:t>
            </w:r>
          </w:p>
        </w:tc>
      </w:tr>
      <w:tr w:rsidR="004870F6" w:rsidRPr="004C1162" w14:paraId="6DA04DDF" w14:textId="77777777" w:rsidTr="00B500F6">
        <w:tc>
          <w:tcPr>
            <w:tcW w:w="558" w:type="dxa"/>
          </w:tcPr>
          <w:p w14:paraId="432D222C"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3</w:t>
            </w:r>
          </w:p>
        </w:tc>
        <w:tc>
          <w:tcPr>
            <w:tcW w:w="2739" w:type="dxa"/>
          </w:tcPr>
          <w:p w14:paraId="3584BFB0"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11 – 15 years</w:t>
            </w:r>
          </w:p>
        </w:tc>
        <w:tc>
          <w:tcPr>
            <w:tcW w:w="2282" w:type="dxa"/>
          </w:tcPr>
          <w:p w14:paraId="40BA8446"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9</w:t>
            </w:r>
          </w:p>
        </w:tc>
        <w:tc>
          <w:tcPr>
            <w:tcW w:w="2003" w:type="dxa"/>
          </w:tcPr>
          <w:p w14:paraId="4E715A41"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23%</w:t>
            </w:r>
          </w:p>
        </w:tc>
      </w:tr>
      <w:tr w:rsidR="004870F6" w:rsidRPr="004C1162" w14:paraId="2466E128" w14:textId="77777777" w:rsidTr="00B500F6">
        <w:tc>
          <w:tcPr>
            <w:tcW w:w="558" w:type="dxa"/>
          </w:tcPr>
          <w:p w14:paraId="39D8512F"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4</w:t>
            </w:r>
          </w:p>
        </w:tc>
        <w:tc>
          <w:tcPr>
            <w:tcW w:w="2739" w:type="dxa"/>
          </w:tcPr>
          <w:p w14:paraId="3AAF4494"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16 -20 years</w:t>
            </w:r>
          </w:p>
        </w:tc>
        <w:tc>
          <w:tcPr>
            <w:tcW w:w="2282" w:type="dxa"/>
          </w:tcPr>
          <w:p w14:paraId="70E6A6B2"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6</w:t>
            </w:r>
          </w:p>
        </w:tc>
        <w:tc>
          <w:tcPr>
            <w:tcW w:w="2003" w:type="dxa"/>
          </w:tcPr>
          <w:p w14:paraId="5B95FF10"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15%</w:t>
            </w:r>
          </w:p>
        </w:tc>
      </w:tr>
      <w:tr w:rsidR="004870F6" w:rsidRPr="004C1162" w14:paraId="6B93337B" w14:textId="77777777" w:rsidTr="00B500F6">
        <w:tc>
          <w:tcPr>
            <w:tcW w:w="558" w:type="dxa"/>
          </w:tcPr>
          <w:p w14:paraId="19D874EE"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5</w:t>
            </w:r>
          </w:p>
        </w:tc>
        <w:tc>
          <w:tcPr>
            <w:tcW w:w="2739" w:type="dxa"/>
          </w:tcPr>
          <w:p w14:paraId="200A872F"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Above 21years</w:t>
            </w:r>
          </w:p>
        </w:tc>
        <w:tc>
          <w:tcPr>
            <w:tcW w:w="2282" w:type="dxa"/>
          </w:tcPr>
          <w:p w14:paraId="4EF0DCCE"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w:t>
            </w:r>
          </w:p>
        </w:tc>
        <w:tc>
          <w:tcPr>
            <w:tcW w:w="2003" w:type="dxa"/>
          </w:tcPr>
          <w:p w14:paraId="0953B6A9"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w:t>
            </w:r>
          </w:p>
        </w:tc>
      </w:tr>
      <w:tr w:rsidR="004870F6" w:rsidRPr="004C1162" w14:paraId="5B6C2269" w14:textId="77777777" w:rsidTr="00B500F6">
        <w:tc>
          <w:tcPr>
            <w:tcW w:w="558" w:type="dxa"/>
          </w:tcPr>
          <w:p w14:paraId="092AD778"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p>
        </w:tc>
        <w:tc>
          <w:tcPr>
            <w:tcW w:w="2739" w:type="dxa"/>
          </w:tcPr>
          <w:p w14:paraId="4B98CBB8"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Total</w:t>
            </w:r>
          </w:p>
        </w:tc>
        <w:tc>
          <w:tcPr>
            <w:tcW w:w="2282" w:type="dxa"/>
          </w:tcPr>
          <w:p w14:paraId="3FCC235E"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40</w:t>
            </w:r>
          </w:p>
        </w:tc>
        <w:tc>
          <w:tcPr>
            <w:tcW w:w="2003" w:type="dxa"/>
          </w:tcPr>
          <w:p w14:paraId="1575989B"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100</w:t>
            </w:r>
          </w:p>
        </w:tc>
      </w:tr>
    </w:tbl>
    <w:p w14:paraId="5E710782"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p>
    <w:p w14:paraId="3139FF9D"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p>
    <w:p w14:paraId="190FE767"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p>
    <w:p w14:paraId="122D2B32"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p>
    <w:p w14:paraId="69DEC94B"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p>
    <w:p w14:paraId="22DD41ED"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p>
    <w:p w14:paraId="1D36E85B"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i/>
          <w:sz w:val="24"/>
          <w:szCs w:val="24"/>
        </w:rPr>
      </w:pPr>
    </w:p>
    <w:p w14:paraId="5E7CBAEE"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i/>
          <w:sz w:val="24"/>
          <w:szCs w:val="24"/>
        </w:rPr>
      </w:pPr>
    </w:p>
    <w:p w14:paraId="721C2E6D"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i/>
          <w:sz w:val="24"/>
          <w:szCs w:val="24"/>
        </w:rPr>
      </w:pPr>
    </w:p>
    <w:p w14:paraId="3E2DF001"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i/>
          <w:sz w:val="24"/>
          <w:szCs w:val="24"/>
        </w:rPr>
      </w:pPr>
    </w:p>
    <w:p w14:paraId="035D1921"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i/>
          <w:sz w:val="24"/>
          <w:szCs w:val="24"/>
        </w:rPr>
      </w:pPr>
    </w:p>
    <w:p w14:paraId="2599B466"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i/>
          <w:sz w:val="24"/>
          <w:szCs w:val="24"/>
        </w:rPr>
      </w:pPr>
      <w:r w:rsidRPr="004C1162">
        <w:rPr>
          <w:rFonts w:asciiTheme="majorBidi" w:hAnsiTheme="majorBidi" w:cstheme="majorBidi"/>
          <w:b/>
          <w:i/>
          <w:sz w:val="24"/>
          <w:szCs w:val="24"/>
        </w:rPr>
        <w:t>Source: Field Survey, 2025</w:t>
      </w:r>
    </w:p>
    <w:p w14:paraId="14AA6361"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years of profession experience of the respondents are shown in table 4.2.5 the majority of the respondents had 0 – 5 years had 25%, 6 – 10 years had 38 %, 11 – 15 years had 23 %, and while 16 – 20 years had 15.</w:t>
      </w:r>
    </w:p>
    <w:p w14:paraId="67B34E29"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Table 4.2.6</w:t>
      </w:r>
      <w:r w:rsidRPr="004C1162">
        <w:rPr>
          <w:rFonts w:asciiTheme="majorBidi" w:hAnsiTheme="majorBidi" w:cstheme="majorBidi"/>
          <w:b/>
          <w:sz w:val="24"/>
          <w:szCs w:val="24"/>
        </w:rPr>
        <w:tab/>
        <w:t>Level of Involvement in Civil Engineering Works</w:t>
      </w:r>
    </w:p>
    <w:tbl>
      <w:tblPr>
        <w:tblStyle w:val="TableGrid"/>
        <w:tblpPr w:leftFromText="180" w:rightFromText="180" w:vertAnchor="text" w:tblpY="1"/>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2160"/>
        <w:gridCol w:w="2184"/>
      </w:tblGrid>
      <w:tr w:rsidR="004870F6" w:rsidRPr="004C1162" w14:paraId="0199215C" w14:textId="77777777" w:rsidTr="00B500F6">
        <w:tc>
          <w:tcPr>
            <w:tcW w:w="1638" w:type="dxa"/>
            <w:tcBorders>
              <w:top w:val="single" w:sz="4" w:space="0" w:color="auto"/>
              <w:bottom w:val="single" w:sz="4" w:space="0" w:color="auto"/>
            </w:tcBorders>
          </w:tcPr>
          <w:p w14:paraId="64CA7780"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Variables</w:t>
            </w:r>
          </w:p>
        </w:tc>
        <w:tc>
          <w:tcPr>
            <w:tcW w:w="2160" w:type="dxa"/>
            <w:tcBorders>
              <w:top w:val="single" w:sz="4" w:space="0" w:color="auto"/>
              <w:bottom w:val="single" w:sz="4" w:space="0" w:color="auto"/>
            </w:tcBorders>
          </w:tcPr>
          <w:p w14:paraId="465745F6"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No of respondents</w:t>
            </w:r>
          </w:p>
        </w:tc>
        <w:tc>
          <w:tcPr>
            <w:tcW w:w="2184" w:type="dxa"/>
            <w:tcBorders>
              <w:top w:val="single" w:sz="4" w:space="0" w:color="auto"/>
              <w:bottom w:val="single" w:sz="4" w:space="0" w:color="auto"/>
            </w:tcBorders>
          </w:tcPr>
          <w:p w14:paraId="1D23CDC1"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Percentage (%)</w:t>
            </w:r>
          </w:p>
        </w:tc>
      </w:tr>
      <w:tr w:rsidR="004870F6" w:rsidRPr="004C1162" w14:paraId="16D05D5D" w14:textId="77777777" w:rsidTr="00B500F6">
        <w:tc>
          <w:tcPr>
            <w:tcW w:w="1638" w:type="dxa"/>
            <w:tcBorders>
              <w:top w:val="single" w:sz="4" w:space="0" w:color="auto"/>
            </w:tcBorders>
          </w:tcPr>
          <w:p w14:paraId="6AA17B65"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Frequently</w:t>
            </w:r>
          </w:p>
        </w:tc>
        <w:tc>
          <w:tcPr>
            <w:tcW w:w="2160" w:type="dxa"/>
            <w:tcBorders>
              <w:top w:val="single" w:sz="4" w:space="0" w:color="auto"/>
            </w:tcBorders>
          </w:tcPr>
          <w:p w14:paraId="5007BBA4"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18</w:t>
            </w:r>
          </w:p>
        </w:tc>
        <w:tc>
          <w:tcPr>
            <w:tcW w:w="2184" w:type="dxa"/>
            <w:tcBorders>
              <w:top w:val="single" w:sz="4" w:space="0" w:color="auto"/>
            </w:tcBorders>
          </w:tcPr>
          <w:p w14:paraId="53B661BC"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40%</w:t>
            </w:r>
          </w:p>
        </w:tc>
      </w:tr>
      <w:tr w:rsidR="004870F6" w:rsidRPr="004C1162" w14:paraId="5924A66B" w14:textId="77777777" w:rsidTr="00B500F6">
        <w:trPr>
          <w:trHeight w:val="73"/>
        </w:trPr>
        <w:tc>
          <w:tcPr>
            <w:tcW w:w="1638" w:type="dxa"/>
          </w:tcPr>
          <w:p w14:paraId="529A7A1F"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Seldom</w:t>
            </w:r>
          </w:p>
        </w:tc>
        <w:tc>
          <w:tcPr>
            <w:tcW w:w="2160" w:type="dxa"/>
          </w:tcPr>
          <w:p w14:paraId="0B4BE017"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15</w:t>
            </w:r>
          </w:p>
        </w:tc>
        <w:tc>
          <w:tcPr>
            <w:tcW w:w="2184" w:type="dxa"/>
          </w:tcPr>
          <w:p w14:paraId="78E08A40"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37.5%</w:t>
            </w:r>
          </w:p>
        </w:tc>
      </w:tr>
      <w:tr w:rsidR="004870F6" w:rsidRPr="004C1162" w14:paraId="662402E0" w14:textId="77777777" w:rsidTr="00B500F6">
        <w:tc>
          <w:tcPr>
            <w:tcW w:w="1638" w:type="dxa"/>
          </w:tcPr>
          <w:p w14:paraId="6E1149BC"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lastRenderedPageBreak/>
              <w:t>Rare</w:t>
            </w:r>
          </w:p>
        </w:tc>
        <w:tc>
          <w:tcPr>
            <w:tcW w:w="2160" w:type="dxa"/>
          </w:tcPr>
          <w:p w14:paraId="28469C99"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7</w:t>
            </w:r>
          </w:p>
        </w:tc>
        <w:tc>
          <w:tcPr>
            <w:tcW w:w="2184" w:type="dxa"/>
          </w:tcPr>
          <w:p w14:paraId="37F25141"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17.5%</w:t>
            </w:r>
          </w:p>
        </w:tc>
      </w:tr>
      <w:tr w:rsidR="004870F6" w:rsidRPr="004C1162" w14:paraId="1ED4F2A8" w14:textId="77777777" w:rsidTr="00B500F6">
        <w:tc>
          <w:tcPr>
            <w:tcW w:w="1638" w:type="dxa"/>
          </w:tcPr>
          <w:p w14:paraId="0E8F4A88"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Total</w:t>
            </w:r>
          </w:p>
        </w:tc>
        <w:tc>
          <w:tcPr>
            <w:tcW w:w="2160" w:type="dxa"/>
          </w:tcPr>
          <w:p w14:paraId="2A2B0040"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40</w:t>
            </w:r>
          </w:p>
        </w:tc>
        <w:tc>
          <w:tcPr>
            <w:tcW w:w="2184" w:type="dxa"/>
          </w:tcPr>
          <w:p w14:paraId="4EB55D9B" w14:textId="77777777" w:rsidR="004870F6" w:rsidRPr="004C1162" w:rsidRDefault="004870F6" w:rsidP="00B500F6">
            <w:pPr>
              <w:autoSpaceDE w:val="0"/>
              <w:autoSpaceDN w:val="0"/>
              <w:adjustRightInd w:val="0"/>
              <w:spacing w:after="200"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100</w:t>
            </w:r>
          </w:p>
        </w:tc>
      </w:tr>
    </w:tbl>
    <w:p w14:paraId="6A6DC75C"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br w:type="textWrapping" w:clear="all"/>
        <w:t>Source: Field Survey, 2025</w:t>
      </w:r>
    </w:p>
    <w:p w14:paraId="1085F455"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sz w:val="24"/>
          <w:szCs w:val="24"/>
        </w:rPr>
      </w:pPr>
      <w:r w:rsidRPr="004C1162">
        <w:rPr>
          <w:rFonts w:asciiTheme="majorBidi" w:hAnsiTheme="majorBidi" w:cstheme="majorBidi"/>
          <w:sz w:val="24"/>
          <w:szCs w:val="24"/>
        </w:rPr>
        <w:t>The table above show the level of involvement and how often the respondents engage in various civil engineering works, from the findings above, it can be seen that a good number of the respondents 40% engage frequently in various civil engineering works, and while 37% of the respondents seldom engage in civil engineering works which makes the data collected relevant for achieving the aim and objective of the study.</w:t>
      </w:r>
    </w:p>
    <w:p w14:paraId="7DFB2788"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4.3</w:t>
      </w:r>
      <w:r w:rsidRPr="004C1162">
        <w:rPr>
          <w:rFonts w:asciiTheme="majorBidi" w:hAnsiTheme="majorBidi" w:cstheme="majorBidi"/>
          <w:b/>
          <w:sz w:val="24"/>
          <w:szCs w:val="24"/>
        </w:rPr>
        <w:tab/>
        <w:t>Analysis of the Data Received on the Objectives of this study</w:t>
      </w:r>
    </w:p>
    <w:p w14:paraId="272897A0" w14:textId="77777777" w:rsidR="004870F6" w:rsidRPr="004C1162" w:rsidRDefault="004870F6" w:rsidP="004870F6">
      <w:pPr>
        <w:autoSpaceDE w:val="0"/>
        <w:autoSpaceDN w:val="0"/>
        <w:adjustRightInd w:val="0"/>
        <w:spacing w:line="360" w:lineRule="auto"/>
        <w:jc w:val="both"/>
        <w:rPr>
          <w:rFonts w:asciiTheme="majorBidi" w:hAnsiTheme="majorBidi" w:cstheme="majorBidi"/>
          <w:b/>
          <w:color w:val="000000" w:themeColor="text1"/>
          <w:sz w:val="24"/>
          <w:szCs w:val="24"/>
        </w:rPr>
      </w:pPr>
      <w:r w:rsidRPr="004C1162">
        <w:rPr>
          <w:rFonts w:asciiTheme="majorBidi" w:hAnsiTheme="majorBidi" w:cstheme="majorBidi"/>
          <w:b/>
          <w:sz w:val="24"/>
          <w:szCs w:val="24"/>
        </w:rPr>
        <w:t>4.3.1</w:t>
      </w:r>
      <w:r w:rsidRPr="004C1162">
        <w:rPr>
          <w:rFonts w:asciiTheme="majorBidi" w:hAnsiTheme="majorBidi" w:cstheme="majorBidi"/>
          <w:b/>
          <w:sz w:val="24"/>
          <w:szCs w:val="24"/>
        </w:rPr>
        <w:tab/>
      </w:r>
      <w:r w:rsidRPr="004C1162">
        <w:rPr>
          <w:rFonts w:asciiTheme="majorBidi" w:hAnsiTheme="majorBidi" w:cstheme="majorBidi"/>
          <w:b/>
          <w:color w:val="000000" w:themeColor="text1"/>
          <w:sz w:val="24"/>
          <w:szCs w:val="24"/>
        </w:rPr>
        <w:t xml:space="preserve">The factors responsible for custom duties on selected building materials in Nigeria </w:t>
      </w:r>
    </w:p>
    <w:p w14:paraId="5B4D9B7B" w14:textId="77777777" w:rsidR="004870F6" w:rsidRPr="004C1162" w:rsidRDefault="004870F6" w:rsidP="004870F6">
      <w:pPr>
        <w:autoSpaceDE w:val="0"/>
        <w:autoSpaceDN w:val="0"/>
        <w:adjustRightInd w:val="0"/>
        <w:spacing w:line="360" w:lineRule="auto"/>
        <w:jc w:val="both"/>
        <w:rPr>
          <w:rFonts w:asciiTheme="majorBidi" w:hAnsiTheme="majorBidi" w:cstheme="majorBidi"/>
          <w:color w:val="000000"/>
          <w:sz w:val="24"/>
          <w:szCs w:val="24"/>
        </w:rPr>
      </w:pPr>
      <w:r w:rsidRPr="004C1162">
        <w:rPr>
          <w:rFonts w:asciiTheme="majorBidi" w:hAnsiTheme="majorBidi" w:cstheme="majorBidi"/>
          <w:color w:val="000000"/>
          <w:sz w:val="24"/>
          <w:szCs w:val="24"/>
        </w:rPr>
        <w:t xml:space="preserve">The mean and relative important index of the </w:t>
      </w:r>
      <w:r w:rsidRPr="004C1162">
        <w:rPr>
          <w:rFonts w:asciiTheme="majorBidi" w:hAnsiTheme="majorBidi" w:cstheme="majorBidi"/>
          <w:bCs/>
          <w:color w:val="000000" w:themeColor="text1"/>
          <w:sz w:val="24"/>
          <w:szCs w:val="24"/>
        </w:rPr>
        <w:t xml:space="preserve">factors responsible for custom duties on selected building materials in Nigeria </w:t>
      </w:r>
      <w:r w:rsidRPr="004C1162">
        <w:rPr>
          <w:rFonts w:asciiTheme="majorBidi" w:hAnsiTheme="majorBidi" w:cstheme="majorBidi"/>
          <w:sz w:val="24"/>
          <w:szCs w:val="24"/>
        </w:rPr>
        <w:t>was</w:t>
      </w:r>
      <w:r w:rsidRPr="004C1162">
        <w:rPr>
          <w:rFonts w:asciiTheme="majorBidi" w:hAnsiTheme="majorBidi" w:cstheme="majorBidi"/>
          <w:color w:val="000000"/>
          <w:sz w:val="24"/>
          <w:szCs w:val="24"/>
        </w:rPr>
        <w:t xml:space="preserve"> presented in table below. The Relative importance index (RII) of </w:t>
      </w:r>
      <w:r w:rsidRPr="004C1162">
        <w:rPr>
          <w:rFonts w:asciiTheme="majorBidi" w:hAnsiTheme="majorBidi" w:cstheme="majorBidi"/>
          <w:bCs/>
          <w:color w:val="000000" w:themeColor="text1"/>
          <w:sz w:val="24"/>
          <w:szCs w:val="24"/>
        </w:rPr>
        <w:t xml:space="preserve">factors responsible for custom duties on selected building materials in Nigeria </w:t>
      </w:r>
      <w:r w:rsidRPr="004C1162">
        <w:rPr>
          <w:rFonts w:asciiTheme="majorBidi" w:hAnsiTheme="majorBidi" w:cstheme="majorBidi"/>
          <w:color w:val="000000"/>
          <w:sz w:val="24"/>
          <w:szCs w:val="24"/>
        </w:rPr>
        <w:t>were calculated and ranked according to the highest number of the relative important index.</w:t>
      </w:r>
    </w:p>
    <w:tbl>
      <w:tblPr>
        <w:tblStyle w:val="PlainTable21"/>
        <w:tblpPr w:leftFromText="180" w:rightFromText="180" w:vertAnchor="text" w:horzAnchor="margin" w:tblpXSpec="center" w:tblpY="838"/>
        <w:tblW w:w="10017" w:type="dxa"/>
        <w:tblLayout w:type="fixed"/>
        <w:tblLook w:val="04A0" w:firstRow="1" w:lastRow="0" w:firstColumn="1" w:lastColumn="0" w:noHBand="0" w:noVBand="1"/>
      </w:tblPr>
      <w:tblGrid>
        <w:gridCol w:w="5850"/>
        <w:gridCol w:w="729"/>
        <w:gridCol w:w="864"/>
        <w:gridCol w:w="1624"/>
        <w:gridCol w:w="950"/>
      </w:tblGrid>
      <w:tr w:rsidR="004870F6" w:rsidRPr="004C1162" w14:paraId="1EE220AA" w14:textId="77777777" w:rsidTr="00B500F6">
        <w:trPr>
          <w:cnfStyle w:val="100000000000" w:firstRow="1" w:lastRow="0" w:firstColumn="0" w:lastColumn="0" w:oddVBand="0" w:evenVBand="0" w:oddHBand="0"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5850" w:type="dxa"/>
          </w:tcPr>
          <w:p w14:paraId="4B52AD07" w14:textId="77777777" w:rsidR="004870F6" w:rsidRPr="004C1162" w:rsidRDefault="004870F6" w:rsidP="00B500F6">
            <w:pPr>
              <w:widowControl w:val="0"/>
              <w:autoSpaceDE w:val="0"/>
              <w:autoSpaceDN w:val="0"/>
              <w:adjustRightInd w:val="0"/>
              <w:spacing w:after="200" w:line="360" w:lineRule="auto"/>
              <w:ind w:left="447" w:hanging="447"/>
              <w:jc w:val="both"/>
              <w:rPr>
                <w:rFonts w:asciiTheme="majorBidi" w:hAnsiTheme="majorBidi" w:cstheme="majorBidi"/>
                <w:b w:val="0"/>
                <w:color w:val="000000"/>
                <w:sz w:val="24"/>
                <w:szCs w:val="24"/>
              </w:rPr>
            </w:pPr>
            <w:r w:rsidRPr="004C1162">
              <w:rPr>
                <w:rFonts w:asciiTheme="majorBidi" w:hAnsiTheme="majorBidi" w:cstheme="majorBidi"/>
                <w:bCs w:val="0"/>
                <w:color w:val="000000" w:themeColor="text1"/>
                <w:sz w:val="24"/>
                <w:szCs w:val="24"/>
              </w:rPr>
              <w:t>S/N</w:t>
            </w:r>
            <w:r w:rsidRPr="004C1162">
              <w:rPr>
                <w:rFonts w:asciiTheme="majorBidi" w:hAnsiTheme="majorBidi" w:cstheme="majorBidi"/>
                <w:b w:val="0"/>
                <w:color w:val="000000" w:themeColor="text1"/>
                <w:sz w:val="24"/>
                <w:szCs w:val="24"/>
              </w:rPr>
              <w:t xml:space="preserve"> </w:t>
            </w:r>
            <w:r w:rsidRPr="004C1162">
              <w:rPr>
                <w:rFonts w:asciiTheme="majorBidi" w:hAnsiTheme="majorBidi" w:cstheme="majorBidi"/>
                <w:color w:val="000000" w:themeColor="text1"/>
                <w:sz w:val="24"/>
                <w:szCs w:val="24"/>
              </w:rPr>
              <w:t>Factors responsible for custom duties on selected building materials in Nigeria</w:t>
            </w:r>
            <w:r w:rsidRPr="004C1162">
              <w:rPr>
                <w:rFonts w:asciiTheme="majorBidi" w:hAnsiTheme="majorBidi" w:cstheme="majorBidi"/>
                <w:sz w:val="24"/>
                <w:szCs w:val="24"/>
              </w:rPr>
              <w:t>.</w:t>
            </w:r>
          </w:p>
        </w:tc>
        <w:tc>
          <w:tcPr>
            <w:tcW w:w="729" w:type="dxa"/>
          </w:tcPr>
          <w:p w14:paraId="3DC4BC3C"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4C1162">
              <w:rPr>
                <w:rFonts w:asciiTheme="majorBidi" w:hAnsiTheme="majorBidi" w:cstheme="majorBidi"/>
                <w:color w:val="000000" w:themeColor="text1"/>
                <w:sz w:val="24"/>
                <w:szCs w:val="24"/>
              </w:rPr>
              <w:t>∑W</w:t>
            </w:r>
          </w:p>
        </w:tc>
        <w:tc>
          <w:tcPr>
            <w:tcW w:w="864" w:type="dxa"/>
          </w:tcPr>
          <w:p w14:paraId="3F7629B5"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4C1162">
              <w:rPr>
                <w:rFonts w:asciiTheme="majorBidi" w:hAnsiTheme="majorBidi" w:cstheme="majorBidi"/>
                <w:color w:val="000000" w:themeColor="text1"/>
                <w:sz w:val="24"/>
                <w:szCs w:val="24"/>
              </w:rPr>
              <w:t>Mean</w:t>
            </w:r>
          </w:p>
        </w:tc>
        <w:tc>
          <w:tcPr>
            <w:tcW w:w="1624" w:type="dxa"/>
          </w:tcPr>
          <w:p w14:paraId="332ACB6A"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u w:val="single"/>
              </w:rPr>
            </w:pPr>
            <w:r w:rsidRPr="004C1162">
              <w:rPr>
                <w:rFonts w:asciiTheme="majorBidi" w:hAnsiTheme="majorBidi" w:cstheme="majorBidi"/>
                <w:color w:val="000000" w:themeColor="text1"/>
                <w:sz w:val="24"/>
                <w:szCs w:val="24"/>
              </w:rPr>
              <w:t xml:space="preserve">RII = </w:t>
            </w:r>
            <w:r w:rsidRPr="004C1162">
              <w:rPr>
                <w:rFonts w:asciiTheme="majorBidi" w:hAnsiTheme="majorBidi" w:cstheme="majorBidi"/>
                <w:color w:val="000000" w:themeColor="text1"/>
                <w:sz w:val="24"/>
                <w:szCs w:val="24"/>
                <w:u w:val="single"/>
              </w:rPr>
              <w:t>∑W</w:t>
            </w:r>
          </w:p>
          <w:p w14:paraId="0BCA6000"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4C1162">
              <w:rPr>
                <w:rFonts w:asciiTheme="majorBidi" w:hAnsiTheme="majorBidi" w:cstheme="majorBidi"/>
                <w:color w:val="000000" w:themeColor="text1"/>
                <w:sz w:val="24"/>
                <w:szCs w:val="24"/>
              </w:rPr>
              <w:t xml:space="preserve">         AXN</w:t>
            </w:r>
          </w:p>
        </w:tc>
        <w:tc>
          <w:tcPr>
            <w:tcW w:w="950" w:type="dxa"/>
          </w:tcPr>
          <w:p w14:paraId="6DD1A635"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4C1162">
              <w:rPr>
                <w:rFonts w:asciiTheme="majorBidi" w:hAnsiTheme="majorBidi" w:cstheme="majorBidi"/>
                <w:b w:val="0"/>
                <w:color w:val="000000" w:themeColor="text1"/>
                <w:sz w:val="24"/>
                <w:szCs w:val="24"/>
              </w:rPr>
              <w:t>Rank</w:t>
            </w:r>
          </w:p>
        </w:tc>
      </w:tr>
      <w:tr w:rsidR="004870F6" w:rsidRPr="004C1162" w14:paraId="1CF2CB31" w14:textId="77777777" w:rsidTr="00B500F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850" w:type="dxa"/>
          </w:tcPr>
          <w:p w14:paraId="640BD254"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b w:val="0"/>
                <w:bCs w:val="0"/>
                <w:color w:val="000000" w:themeColor="text1"/>
                <w:sz w:val="24"/>
                <w:szCs w:val="24"/>
              </w:rPr>
              <w:t xml:space="preserve">1 </w:t>
            </w:r>
            <w:r w:rsidRPr="004C1162">
              <w:rPr>
                <w:rFonts w:asciiTheme="majorBidi" w:hAnsiTheme="majorBidi" w:cstheme="majorBidi"/>
                <w:color w:val="000000" w:themeColor="text1"/>
                <w:sz w:val="24"/>
                <w:szCs w:val="24"/>
              </w:rPr>
              <w:t>Government fiscal &amp; Trade policies</w:t>
            </w:r>
          </w:p>
        </w:tc>
        <w:tc>
          <w:tcPr>
            <w:tcW w:w="729" w:type="dxa"/>
          </w:tcPr>
          <w:p w14:paraId="3490BFAD"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234</w:t>
            </w:r>
          </w:p>
        </w:tc>
        <w:tc>
          <w:tcPr>
            <w:tcW w:w="864" w:type="dxa"/>
          </w:tcPr>
          <w:p w14:paraId="30161D8D"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4.511</w:t>
            </w:r>
          </w:p>
        </w:tc>
        <w:tc>
          <w:tcPr>
            <w:tcW w:w="1624" w:type="dxa"/>
          </w:tcPr>
          <w:p w14:paraId="5B786B8F"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0.841</w:t>
            </w:r>
          </w:p>
        </w:tc>
        <w:tc>
          <w:tcPr>
            <w:tcW w:w="950" w:type="dxa"/>
          </w:tcPr>
          <w:p w14:paraId="35C335C6"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1</w:t>
            </w:r>
            <w:r w:rsidRPr="004C1162">
              <w:rPr>
                <w:rFonts w:asciiTheme="majorBidi" w:hAnsiTheme="majorBidi" w:cstheme="majorBidi"/>
                <w:b/>
                <w:bCs/>
                <w:color w:val="000000" w:themeColor="text1"/>
                <w:sz w:val="24"/>
                <w:szCs w:val="24"/>
                <w:vertAlign w:val="superscript"/>
              </w:rPr>
              <w:t>st</w:t>
            </w:r>
          </w:p>
        </w:tc>
      </w:tr>
      <w:tr w:rsidR="004870F6" w:rsidRPr="004C1162" w14:paraId="5F29CA98" w14:textId="77777777" w:rsidTr="00B500F6">
        <w:trPr>
          <w:trHeight w:val="440"/>
        </w:trPr>
        <w:tc>
          <w:tcPr>
            <w:cnfStyle w:val="001000000000" w:firstRow="0" w:lastRow="0" w:firstColumn="1" w:lastColumn="0" w:oddVBand="0" w:evenVBand="0" w:oddHBand="0" w:evenHBand="0" w:firstRowFirstColumn="0" w:firstRowLastColumn="0" w:lastRowFirstColumn="0" w:lastRowLastColumn="0"/>
            <w:tcW w:w="5850" w:type="dxa"/>
          </w:tcPr>
          <w:p w14:paraId="2969DD9C"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b w:val="0"/>
                <w:bCs w:val="0"/>
                <w:color w:val="000000" w:themeColor="text1"/>
                <w:sz w:val="24"/>
                <w:szCs w:val="24"/>
              </w:rPr>
              <w:t xml:space="preserve">2  </w:t>
            </w:r>
            <w:r w:rsidRPr="004C1162">
              <w:rPr>
                <w:rFonts w:asciiTheme="majorBidi" w:hAnsiTheme="majorBidi" w:cstheme="majorBidi"/>
                <w:color w:val="000000" w:themeColor="text1"/>
                <w:sz w:val="24"/>
                <w:szCs w:val="24"/>
              </w:rPr>
              <w:t>Exchange rate Volatility</w:t>
            </w:r>
          </w:p>
        </w:tc>
        <w:tc>
          <w:tcPr>
            <w:tcW w:w="729" w:type="dxa"/>
          </w:tcPr>
          <w:p w14:paraId="5D677619"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232</w:t>
            </w:r>
          </w:p>
        </w:tc>
        <w:tc>
          <w:tcPr>
            <w:tcW w:w="864" w:type="dxa"/>
          </w:tcPr>
          <w:p w14:paraId="652A8169"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4.456</w:t>
            </w:r>
          </w:p>
        </w:tc>
        <w:tc>
          <w:tcPr>
            <w:tcW w:w="1624" w:type="dxa"/>
          </w:tcPr>
          <w:p w14:paraId="2AB37B4D"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0.839</w:t>
            </w:r>
          </w:p>
        </w:tc>
        <w:tc>
          <w:tcPr>
            <w:tcW w:w="950" w:type="dxa"/>
          </w:tcPr>
          <w:p w14:paraId="428E10DD"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2</w:t>
            </w:r>
            <w:r w:rsidRPr="004C1162">
              <w:rPr>
                <w:rFonts w:asciiTheme="majorBidi" w:hAnsiTheme="majorBidi" w:cstheme="majorBidi"/>
                <w:b/>
                <w:bCs/>
                <w:color w:val="000000" w:themeColor="text1"/>
                <w:sz w:val="24"/>
                <w:szCs w:val="24"/>
                <w:vertAlign w:val="superscript"/>
              </w:rPr>
              <w:t>nd</w:t>
            </w:r>
          </w:p>
        </w:tc>
      </w:tr>
      <w:tr w:rsidR="004870F6" w:rsidRPr="004C1162" w14:paraId="3FCE5878" w14:textId="77777777" w:rsidTr="00B500F6">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5850" w:type="dxa"/>
          </w:tcPr>
          <w:p w14:paraId="614E2107"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b w:val="0"/>
                <w:bCs w:val="0"/>
                <w:color w:val="000000" w:themeColor="text1"/>
                <w:sz w:val="24"/>
                <w:szCs w:val="24"/>
              </w:rPr>
              <w:t>3</w:t>
            </w:r>
            <w:r w:rsidRPr="004C1162">
              <w:rPr>
                <w:rFonts w:asciiTheme="majorBidi" w:hAnsiTheme="majorBidi" w:cstheme="majorBidi"/>
                <w:color w:val="000000" w:themeColor="text1"/>
                <w:sz w:val="24"/>
                <w:szCs w:val="24"/>
              </w:rPr>
              <w:t>Corruption in customer process</w:t>
            </w:r>
          </w:p>
        </w:tc>
        <w:tc>
          <w:tcPr>
            <w:tcW w:w="729" w:type="dxa"/>
          </w:tcPr>
          <w:p w14:paraId="0D55F465"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230</w:t>
            </w:r>
          </w:p>
        </w:tc>
        <w:tc>
          <w:tcPr>
            <w:tcW w:w="864" w:type="dxa"/>
          </w:tcPr>
          <w:p w14:paraId="358D7AEB"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4.367</w:t>
            </w:r>
          </w:p>
        </w:tc>
        <w:tc>
          <w:tcPr>
            <w:tcW w:w="1624" w:type="dxa"/>
          </w:tcPr>
          <w:p w14:paraId="0FB15401"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0.830</w:t>
            </w:r>
          </w:p>
        </w:tc>
        <w:tc>
          <w:tcPr>
            <w:tcW w:w="950" w:type="dxa"/>
          </w:tcPr>
          <w:p w14:paraId="20F05A8B"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3</w:t>
            </w:r>
            <w:r w:rsidRPr="004C1162">
              <w:rPr>
                <w:rFonts w:asciiTheme="majorBidi" w:hAnsiTheme="majorBidi" w:cstheme="majorBidi"/>
                <w:b/>
                <w:bCs/>
                <w:color w:val="000000" w:themeColor="text1"/>
                <w:sz w:val="24"/>
                <w:szCs w:val="24"/>
                <w:vertAlign w:val="superscript"/>
              </w:rPr>
              <w:t>rd</w:t>
            </w:r>
          </w:p>
        </w:tc>
      </w:tr>
      <w:tr w:rsidR="004870F6" w:rsidRPr="004C1162" w14:paraId="2E6B806D" w14:textId="77777777" w:rsidTr="00B500F6">
        <w:trPr>
          <w:trHeight w:val="422"/>
        </w:trPr>
        <w:tc>
          <w:tcPr>
            <w:cnfStyle w:val="001000000000" w:firstRow="0" w:lastRow="0" w:firstColumn="1" w:lastColumn="0" w:oddVBand="0" w:evenVBand="0" w:oddHBand="0" w:evenHBand="0" w:firstRowFirstColumn="0" w:firstRowLastColumn="0" w:lastRowFirstColumn="0" w:lastRowLastColumn="0"/>
            <w:tcW w:w="5850" w:type="dxa"/>
          </w:tcPr>
          <w:p w14:paraId="6A24C27E" w14:textId="77777777" w:rsidR="004870F6" w:rsidRPr="004C1162" w:rsidRDefault="004870F6" w:rsidP="00B500F6">
            <w:pPr>
              <w:spacing w:after="200" w:line="360" w:lineRule="auto"/>
              <w:jc w:val="both"/>
              <w:rPr>
                <w:rFonts w:asciiTheme="majorBidi" w:hAnsiTheme="majorBidi" w:cstheme="majorBidi"/>
                <w:bCs w:val="0"/>
                <w:noProof/>
                <w:color w:val="000000" w:themeColor="text1"/>
                <w:sz w:val="24"/>
                <w:szCs w:val="24"/>
              </w:rPr>
            </w:pPr>
            <w:r w:rsidRPr="004C1162">
              <w:rPr>
                <w:rFonts w:asciiTheme="majorBidi" w:hAnsiTheme="majorBidi" w:cstheme="majorBidi"/>
                <w:b w:val="0"/>
                <w:noProof/>
                <w:color w:val="000000" w:themeColor="text1"/>
                <w:sz w:val="24"/>
                <w:szCs w:val="24"/>
              </w:rPr>
              <w:lastRenderedPageBreak/>
              <w:t>4</w:t>
            </w:r>
            <w:r w:rsidRPr="004C1162">
              <w:rPr>
                <w:rFonts w:asciiTheme="majorBidi" w:hAnsiTheme="majorBidi" w:cstheme="majorBidi"/>
                <w:noProof/>
                <w:color w:val="000000" w:themeColor="text1"/>
                <w:sz w:val="24"/>
                <w:szCs w:val="24"/>
              </w:rPr>
              <w:t>Tarrif</w:t>
            </w:r>
          </w:p>
        </w:tc>
        <w:tc>
          <w:tcPr>
            <w:tcW w:w="729" w:type="dxa"/>
          </w:tcPr>
          <w:p w14:paraId="1F463FE1"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228</w:t>
            </w:r>
          </w:p>
        </w:tc>
        <w:tc>
          <w:tcPr>
            <w:tcW w:w="864" w:type="dxa"/>
          </w:tcPr>
          <w:p w14:paraId="650D67FD"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4.322</w:t>
            </w:r>
          </w:p>
        </w:tc>
        <w:tc>
          <w:tcPr>
            <w:tcW w:w="1624" w:type="dxa"/>
          </w:tcPr>
          <w:p w14:paraId="4E5B392A"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0.824</w:t>
            </w:r>
          </w:p>
        </w:tc>
        <w:tc>
          <w:tcPr>
            <w:tcW w:w="950" w:type="dxa"/>
          </w:tcPr>
          <w:p w14:paraId="1CACDB73"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4</w:t>
            </w:r>
            <w:r w:rsidRPr="004C1162">
              <w:rPr>
                <w:rFonts w:asciiTheme="majorBidi" w:hAnsiTheme="majorBidi" w:cstheme="majorBidi"/>
                <w:b/>
                <w:bCs/>
                <w:color w:val="000000" w:themeColor="text1"/>
                <w:sz w:val="24"/>
                <w:szCs w:val="24"/>
                <w:vertAlign w:val="superscript"/>
              </w:rPr>
              <w:t>th</w:t>
            </w:r>
          </w:p>
        </w:tc>
      </w:tr>
      <w:tr w:rsidR="004870F6" w:rsidRPr="004C1162" w14:paraId="669E917A" w14:textId="77777777" w:rsidTr="00B500F6">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850" w:type="dxa"/>
          </w:tcPr>
          <w:p w14:paraId="6D2AB188" w14:textId="77777777" w:rsidR="004870F6" w:rsidRPr="004C1162" w:rsidRDefault="004870F6" w:rsidP="00B500F6">
            <w:pPr>
              <w:spacing w:after="200" w:line="360" w:lineRule="auto"/>
              <w:jc w:val="both"/>
              <w:rPr>
                <w:rFonts w:asciiTheme="majorBidi" w:hAnsiTheme="majorBidi" w:cstheme="majorBidi"/>
                <w:bCs w:val="0"/>
                <w:noProof/>
                <w:color w:val="000000" w:themeColor="text1"/>
                <w:sz w:val="24"/>
                <w:szCs w:val="24"/>
              </w:rPr>
            </w:pPr>
            <w:r w:rsidRPr="004C1162">
              <w:rPr>
                <w:rFonts w:asciiTheme="majorBidi" w:hAnsiTheme="majorBidi" w:cstheme="majorBidi"/>
                <w:b w:val="0"/>
                <w:noProof/>
                <w:color w:val="000000" w:themeColor="text1"/>
                <w:sz w:val="24"/>
                <w:szCs w:val="24"/>
              </w:rPr>
              <w:t>5</w:t>
            </w:r>
            <w:r w:rsidRPr="004C1162">
              <w:rPr>
                <w:rFonts w:asciiTheme="majorBidi" w:hAnsiTheme="majorBidi" w:cstheme="majorBidi"/>
                <w:noProof/>
                <w:color w:val="000000" w:themeColor="text1"/>
                <w:sz w:val="24"/>
                <w:szCs w:val="24"/>
              </w:rPr>
              <w:t xml:space="preserve">Transport infrastructure </w:t>
            </w:r>
          </w:p>
        </w:tc>
        <w:tc>
          <w:tcPr>
            <w:tcW w:w="729" w:type="dxa"/>
          </w:tcPr>
          <w:p w14:paraId="19E9A9BE"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223</w:t>
            </w:r>
          </w:p>
        </w:tc>
        <w:tc>
          <w:tcPr>
            <w:tcW w:w="864" w:type="dxa"/>
          </w:tcPr>
          <w:p w14:paraId="342190E7"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4.311</w:t>
            </w:r>
          </w:p>
        </w:tc>
        <w:tc>
          <w:tcPr>
            <w:tcW w:w="1624" w:type="dxa"/>
          </w:tcPr>
          <w:p w14:paraId="06C0AE36"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0.822</w:t>
            </w:r>
          </w:p>
        </w:tc>
        <w:tc>
          <w:tcPr>
            <w:tcW w:w="950" w:type="dxa"/>
          </w:tcPr>
          <w:p w14:paraId="28E7FB40"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p>
        </w:tc>
      </w:tr>
    </w:tbl>
    <w:p w14:paraId="6C3FDD3E"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Cs/>
          <w:color w:val="000000" w:themeColor="text1"/>
          <w:sz w:val="24"/>
          <w:szCs w:val="24"/>
        </w:rPr>
      </w:pPr>
      <w:r w:rsidRPr="004C1162">
        <w:rPr>
          <w:rFonts w:asciiTheme="majorBidi" w:hAnsiTheme="majorBidi" w:cstheme="majorBidi"/>
          <w:bCs/>
          <w:sz w:val="24"/>
          <w:szCs w:val="24"/>
        </w:rPr>
        <w:t xml:space="preserve">Table 4.3.1 </w:t>
      </w:r>
      <w:r w:rsidRPr="004C1162">
        <w:rPr>
          <w:rFonts w:asciiTheme="majorBidi" w:hAnsiTheme="majorBidi" w:cstheme="majorBidi"/>
          <w:bCs/>
          <w:color w:val="000000" w:themeColor="text1"/>
          <w:sz w:val="24"/>
          <w:szCs w:val="24"/>
        </w:rPr>
        <w:t>factors responsible for custom duties on selected building materials in Nigeria</w:t>
      </w:r>
    </w:p>
    <w:p w14:paraId="69179140" w14:textId="77777777" w:rsidR="004870F6" w:rsidRPr="004C1162" w:rsidRDefault="004870F6" w:rsidP="004870F6">
      <w:pPr>
        <w:spacing w:line="360" w:lineRule="auto"/>
        <w:jc w:val="both"/>
        <w:rPr>
          <w:rFonts w:asciiTheme="majorBidi" w:hAnsiTheme="majorBidi" w:cstheme="majorBidi"/>
          <w:b/>
          <w:sz w:val="24"/>
          <w:szCs w:val="24"/>
        </w:rPr>
      </w:pPr>
      <w:r w:rsidRPr="004C1162">
        <w:rPr>
          <w:rFonts w:asciiTheme="majorBidi" w:hAnsiTheme="majorBidi" w:cstheme="majorBidi"/>
          <w:b/>
          <w:sz w:val="24"/>
          <w:szCs w:val="24"/>
        </w:rPr>
        <w:t>Source: Field Survey, 2025</w:t>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p>
    <w:p w14:paraId="482C3CA9" w14:textId="77777777" w:rsidR="004870F6" w:rsidRPr="004C1162" w:rsidRDefault="004870F6" w:rsidP="004870F6">
      <w:pPr>
        <w:widowControl w:val="0"/>
        <w:autoSpaceDE w:val="0"/>
        <w:autoSpaceDN w:val="0"/>
        <w:adjustRightInd w:val="0"/>
        <w:spacing w:line="360" w:lineRule="auto"/>
        <w:jc w:val="both"/>
        <w:rPr>
          <w:rFonts w:asciiTheme="majorBidi" w:hAnsiTheme="majorBidi" w:cstheme="majorBidi"/>
          <w:b/>
          <w:color w:val="000000"/>
          <w:sz w:val="24"/>
          <w:szCs w:val="24"/>
        </w:rPr>
      </w:pPr>
      <w:r w:rsidRPr="004C1162">
        <w:rPr>
          <w:rFonts w:asciiTheme="majorBidi" w:hAnsiTheme="majorBidi" w:cstheme="majorBidi"/>
          <w:sz w:val="24"/>
          <w:szCs w:val="24"/>
        </w:rPr>
        <w:t xml:space="preserve">From </w:t>
      </w:r>
      <w:r w:rsidRPr="004C1162">
        <w:rPr>
          <w:rFonts w:asciiTheme="majorBidi" w:hAnsiTheme="majorBidi" w:cstheme="majorBidi"/>
          <w:bCs/>
          <w:sz w:val="24"/>
          <w:szCs w:val="24"/>
        </w:rPr>
        <w:t>Table 4.3.1 above</w:t>
      </w:r>
      <w:r w:rsidRPr="004C1162">
        <w:rPr>
          <w:rFonts w:asciiTheme="majorBidi" w:hAnsiTheme="majorBidi" w:cstheme="majorBidi"/>
          <w:sz w:val="24"/>
          <w:szCs w:val="24"/>
        </w:rPr>
        <w:t xml:space="preserve">, it can clearly be seen that there were five (5) </w:t>
      </w:r>
      <w:r w:rsidRPr="004C1162">
        <w:rPr>
          <w:rFonts w:asciiTheme="majorBidi" w:hAnsiTheme="majorBidi" w:cstheme="majorBidi"/>
          <w:bCs/>
          <w:color w:val="000000" w:themeColor="text1"/>
          <w:sz w:val="24"/>
          <w:szCs w:val="24"/>
        </w:rPr>
        <w:t>Factors responsible for custom duties on selected building materials in Nigeria</w:t>
      </w:r>
      <w:r w:rsidRPr="004C1162">
        <w:rPr>
          <w:rFonts w:asciiTheme="majorBidi" w:hAnsiTheme="majorBidi" w:cstheme="majorBidi"/>
          <w:sz w:val="24"/>
          <w:szCs w:val="24"/>
        </w:rPr>
        <w:t xml:space="preserve">. They certainly confirm what others or previous researchers sorted to find and these factors identified are as follows: </w:t>
      </w:r>
    </w:p>
    <w:p w14:paraId="641FF543"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color w:val="000000"/>
          <w:sz w:val="24"/>
          <w:szCs w:val="24"/>
        </w:rPr>
        <w:t xml:space="preserve">The highest ranked factors with the values of RII ≥0.80, regarded as a factors with very high significance because the relative important index (RII) is greater than 0.8 were Government fiscal and trade policies which ranked highest with relative performance index (RII) of 0.84, while Exchange rate volatility having a relative performance index (RII) of 0.839 ranked second. </w:t>
      </w:r>
    </w:p>
    <w:p w14:paraId="3910EB53" w14:textId="77777777" w:rsidR="004870F6" w:rsidRPr="004C1162" w:rsidRDefault="004870F6" w:rsidP="00487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 xml:space="preserve">Resistance to change and inflexibilities, </w:t>
      </w:r>
      <w:r w:rsidRPr="004C1162">
        <w:rPr>
          <w:rFonts w:asciiTheme="majorBidi" w:hAnsiTheme="majorBidi" w:cstheme="majorBidi"/>
          <w:bCs/>
          <w:noProof/>
          <w:color w:val="000000" w:themeColor="text1"/>
          <w:sz w:val="24"/>
          <w:szCs w:val="24"/>
        </w:rPr>
        <w:t xml:space="preserve">Incursion by other profession incurison, Economic condition, </w:t>
      </w:r>
      <w:r w:rsidRPr="004C1162">
        <w:rPr>
          <w:rFonts w:asciiTheme="majorBidi" w:hAnsiTheme="majorBidi" w:cstheme="majorBidi"/>
          <w:color w:val="000000" w:themeColor="text1"/>
          <w:sz w:val="24"/>
          <w:szCs w:val="24"/>
        </w:rPr>
        <w:t xml:space="preserve">Poor marketing strategy and Traditional training was </w:t>
      </w:r>
      <w:r w:rsidRPr="004C1162">
        <w:rPr>
          <w:rFonts w:asciiTheme="majorBidi" w:hAnsiTheme="majorBidi" w:cstheme="majorBidi"/>
          <w:color w:val="000000"/>
          <w:sz w:val="24"/>
          <w:szCs w:val="24"/>
        </w:rPr>
        <w:t>ranked third, fourth, fifth, sixth and seventh, respectively with values of relative important index (RII) above 0.80 having high significance.</w:t>
      </w:r>
    </w:p>
    <w:tbl>
      <w:tblPr>
        <w:tblStyle w:val="PlainTable21"/>
        <w:tblpPr w:leftFromText="180" w:rightFromText="180" w:vertAnchor="text" w:horzAnchor="margin" w:tblpXSpec="center" w:tblpY="1204"/>
        <w:tblW w:w="9909" w:type="dxa"/>
        <w:tblLayout w:type="fixed"/>
        <w:tblLook w:val="04A0" w:firstRow="1" w:lastRow="0" w:firstColumn="1" w:lastColumn="0" w:noHBand="0" w:noVBand="1"/>
      </w:tblPr>
      <w:tblGrid>
        <w:gridCol w:w="5788"/>
        <w:gridCol w:w="721"/>
        <w:gridCol w:w="854"/>
        <w:gridCol w:w="1273"/>
        <w:gridCol w:w="1273"/>
      </w:tblGrid>
      <w:tr w:rsidR="004870F6" w:rsidRPr="004C1162" w14:paraId="3F118FE0" w14:textId="77777777" w:rsidTr="00B500F6">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5788" w:type="dxa"/>
          </w:tcPr>
          <w:p w14:paraId="59209CC7" w14:textId="77777777" w:rsidR="004870F6" w:rsidRPr="004C1162" w:rsidRDefault="004870F6" w:rsidP="00B500F6">
            <w:pPr>
              <w:widowControl w:val="0"/>
              <w:autoSpaceDE w:val="0"/>
              <w:autoSpaceDN w:val="0"/>
              <w:adjustRightInd w:val="0"/>
              <w:spacing w:after="200" w:line="360" w:lineRule="auto"/>
              <w:ind w:left="731" w:hanging="731"/>
              <w:jc w:val="both"/>
              <w:rPr>
                <w:rFonts w:asciiTheme="majorBidi" w:hAnsiTheme="majorBidi" w:cstheme="majorBidi"/>
                <w:b w:val="0"/>
                <w:color w:val="000000"/>
                <w:sz w:val="24"/>
                <w:szCs w:val="24"/>
              </w:rPr>
            </w:pPr>
            <w:r w:rsidRPr="004C1162">
              <w:rPr>
                <w:rFonts w:asciiTheme="majorBidi" w:hAnsiTheme="majorBidi" w:cstheme="majorBidi"/>
                <w:b w:val="0"/>
                <w:sz w:val="24"/>
                <w:szCs w:val="24"/>
              </w:rPr>
              <w:t xml:space="preserve">S/N     </w:t>
            </w:r>
            <w:r w:rsidRPr="004C1162">
              <w:rPr>
                <w:rFonts w:asciiTheme="majorBidi" w:hAnsiTheme="majorBidi" w:cstheme="majorBidi"/>
                <w:sz w:val="24"/>
                <w:szCs w:val="24"/>
              </w:rPr>
              <w:t>Future and Evolved roles of quantity surveyors in civil engineering project in Nigeria</w:t>
            </w:r>
          </w:p>
        </w:tc>
        <w:tc>
          <w:tcPr>
            <w:tcW w:w="721" w:type="dxa"/>
          </w:tcPr>
          <w:p w14:paraId="532B5F06"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4C1162">
              <w:rPr>
                <w:rFonts w:asciiTheme="majorBidi" w:hAnsiTheme="majorBidi" w:cstheme="majorBidi"/>
                <w:color w:val="000000" w:themeColor="text1"/>
                <w:sz w:val="24"/>
                <w:szCs w:val="24"/>
              </w:rPr>
              <w:t>∑W</w:t>
            </w:r>
          </w:p>
        </w:tc>
        <w:tc>
          <w:tcPr>
            <w:tcW w:w="854" w:type="dxa"/>
          </w:tcPr>
          <w:p w14:paraId="41E95620"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4C1162">
              <w:rPr>
                <w:rFonts w:asciiTheme="majorBidi" w:hAnsiTheme="majorBidi" w:cstheme="majorBidi"/>
                <w:color w:val="000000" w:themeColor="text1"/>
                <w:sz w:val="24"/>
                <w:szCs w:val="24"/>
              </w:rPr>
              <w:t>Mean</w:t>
            </w:r>
          </w:p>
        </w:tc>
        <w:tc>
          <w:tcPr>
            <w:tcW w:w="1273" w:type="dxa"/>
          </w:tcPr>
          <w:p w14:paraId="2F99E783"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u w:val="single"/>
              </w:rPr>
            </w:pPr>
            <w:r w:rsidRPr="004C1162">
              <w:rPr>
                <w:rFonts w:asciiTheme="majorBidi" w:hAnsiTheme="majorBidi" w:cstheme="majorBidi"/>
                <w:color w:val="000000" w:themeColor="text1"/>
                <w:sz w:val="24"/>
                <w:szCs w:val="24"/>
              </w:rPr>
              <w:t xml:space="preserve">RII = </w:t>
            </w:r>
            <w:r w:rsidRPr="004C1162">
              <w:rPr>
                <w:rFonts w:asciiTheme="majorBidi" w:hAnsiTheme="majorBidi" w:cstheme="majorBidi"/>
                <w:color w:val="000000" w:themeColor="text1"/>
                <w:sz w:val="24"/>
                <w:szCs w:val="24"/>
                <w:u w:val="single"/>
              </w:rPr>
              <w:t>∑W</w:t>
            </w:r>
          </w:p>
          <w:p w14:paraId="3E5356EB"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4C1162">
              <w:rPr>
                <w:rFonts w:asciiTheme="majorBidi" w:hAnsiTheme="majorBidi" w:cstheme="majorBidi"/>
                <w:color w:val="000000" w:themeColor="text1"/>
                <w:sz w:val="24"/>
                <w:szCs w:val="24"/>
              </w:rPr>
              <w:t xml:space="preserve">         AXN</w:t>
            </w:r>
          </w:p>
        </w:tc>
        <w:tc>
          <w:tcPr>
            <w:tcW w:w="1273" w:type="dxa"/>
          </w:tcPr>
          <w:p w14:paraId="1E3A5668"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4C1162">
              <w:rPr>
                <w:rFonts w:asciiTheme="majorBidi" w:hAnsiTheme="majorBidi" w:cstheme="majorBidi"/>
                <w:b w:val="0"/>
                <w:color w:val="000000" w:themeColor="text1"/>
                <w:sz w:val="24"/>
                <w:szCs w:val="24"/>
              </w:rPr>
              <w:t xml:space="preserve">Rank </w:t>
            </w:r>
          </w:p>
        </w:tc>
      </w:tr>
      <w:tr w:rsidR="004870F6" w:rsidRPr="004C1162" w14:paraId="3A0B2F74" w14:textId="77777777" w:rsidTr="00B500F6">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788" w:type="dxa"/>
          </w:tcPr>
          <w:p w14:paraId="1FC951C7"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1    Contract auditing services</w:t>
            </w:r>
          </w:p>
        </w:tc>
        <w:tc>
          <w:tcPr>
            <w:tcW w:w="721" w:type="dxa"/>
          </w:tcPr>
          <w:p w14:paraId="09530B20"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274</w:t>
            </w:r>
          </w:p>
        </w:tc>
        <w:tc>
          <w:tcPr>
            <w:tcW w:w="854" w:type="dxa"/>
          </w:tcPr>
          <w:p w14:paraId="51DE7735"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4.71</w:t>
            </w:r>
          </w:p>
        </w:tc>
        <w:tc>
          <w:tcPr>
            <w:tcW w:w="1273" w:type="dxa"/>
          </w:tcPr>
          <w:p w14:paraId="5E900903"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0.951</w:t>
            </w:r>
          </w:p>
        </w:tc>
        <w:tc>
          <w:tcPr>
            <w:tcW w:w="1273" w:type="dxa"/>
          </w:tcPr>
          <w:p w14:paraId="56B6B359"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1</w:t>
            </w:r>
            <w:r w:rsidRPr="004C1162">
              <w:rPr>
                <w:rFonts w:asciiTheme="majorBidi" w:hAnsiTheme="majorBidi" w:cstheme="majorBidi"/>
                <w:b/>
                <w:bCs/>
                <w:color w:val="000000" w:themeColor="text1"/>
                <w:sz w:val="24"/>
                <w:szCs w:val="24"/>
                <w:vertAlign w:val="superscript"/>
              </w:rPr>
              <w:t>st</w:t>
            </w:r>
          </w:p>
        </w:tc>
      </w:tr>
      <w:tr w:rsidR="004870F6" w:rsidRPr="004C1162" w14:paraId="2841DBB6" w14:textId="77777777" w:rsidTr="00B500F6">
        <w:trPr>
          <w:trHeight w:val="451"/>
        </w:trPr>
        <w:tc>
          <w:tcPr>
            <w:cnfStyle w:val="001000000000" w:firstRow="0" w:lastRow="0" w:firstColumn="1" w:lastColumn="0" w:oddVBand="0" w:evenVBand="0" w:oddHBand="0" w:evenHBand="0" w:firstRowFirstColumn="0" w:firstRowLastColumn="0" w:lastRowFirstColumn="0" w:lastRowLastColumn="0"/>
            <w:tcW w:w="5788" w:type="dxa"/>
          </w:tcPr>
          <w:p w14:paraId="5A2851FA"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lastRenderedPageBreak/>
              <w:t>2    Facilities management</w:t>
            </w:r>
          </w:p>
        </w:tc>
        <w:tc>
          <w:tcPr>
            <w:tcW w:w="721" w:type="dxa"/>
          </w:tcPr>
          <w:p w14:paraId="57DDBFAE"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272</w:t>
            </w:r>
          </w:p>
        </w:tc>
        <w:tc>
          <w:tcPr>
            <w:tcW w:w="854" w:type="dxa"/>
          </w:tcPr>
          <w:p w14:paraId="710F6A92"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4.77</w:t>
            </w:r>
          </w:p>
        </w:tc>
        <w:tc>
          <w:tcPr>
            <w:tcW w:w="1273" w:type="dxa"/>
          </w:tcPr>
          <w:p w14:paraId="7778669C"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0.942</w:t>
            </w:r>
          </w:p>
        </w:tc>
        <w:tc>
          <w:tcPr>
            <w:tcW w:w="1273" w:type="dxa"/>
          </w:tcPr>
          <w:p w14:paraId="61056D60"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2</w:t>
            </w:r>
            <w:r w:rsidRPr="004C1162">
              <w:rPr>
                <w:rFonts w:asciiTheme="majorBidi" w:hAnsiTheme="majorBidi" w:cstheme="majorBidi"/>
                <w:b/>
                <w:bCs/>
                <w:color w:val="000000" w:themeColor="text1"/>
                <w:sz w:val="24"/>
                <w:szCs w:val="24"/>
                <w:vertAlign w:val="superscript"/>
              </w:rPr>
              <w:t>nd</w:t>
            </w:r>
          </w:p>
        </w:tc>
      </w:tr>
      <w:tr w:rsidR="004870F6" w:rsidRPr="004C1162" w14:paraId="09AE91A1" w14:textId="77777777" w:rsidTr="00B500F6">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788" w:type="dxa"/>
          </w:tcPr>
          <w:p w14:paraId="019694CF"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3    Value Management</w:t>
            </w:r>
            <w:r w:rsidRPr="004C1162">
              <w:rPr>
                <w:rFonts w:asciiTheme="majorBidi" w:hAnsiTheme="majorBidi" w:cstheme="majorBidi"/>
                <w:color w:val="000000" w:themeColor="text1"/>
                <w:sz w:val="24"/>
                <w:szCs w:val="24"/>
              </w:rPr>
              <w:tab/>
            </w:r>
          </w:p>
        </w:tc>
        <w:tc>
          <w:tcPr>
            <w:tcW w:w="721" w:type="dxa"/>
          </w:tcPr>
          <w:p w14:paraId="08D78BD0"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270</w:t>
            </w:r>
          </w:p>
        </w:tc>
        <w:tc>
          <w:tcPr>
            <w:tcW w:w="854" w:type="dxa"/>
          </w:tcPr>
          <w:p w14:paraId="501B7065"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4.67</w:t>
            </w:r>
          </w:p>
        </w:tc>
        <w:tc>
          <w:tcPr>
            <w:tcW w:w="1273" w:type="dxa"/>
          </w:tcPr>
          <w:p w14:paraId="47B3C31F"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0.933</w:t>
            </w:r>
          </w:p>
        </w:tc>
        <w:tc>
          <w:tcPr>
            <w:tcW w:w="1273" w:type="dxa"/>
          </w:tcPr>
          <w:p w14:paraId="5651581F"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3</w:t>
            </w:r>
            <w:r w:rsidRPr="004C1162">
              <w:rPr>
                <w:rFonts w:asciiTheme="majorBidi" w:hAnsiTheme="majorBidi" w:cstheme="majorBidi"/>
                <w:b/>
                <w:bCs/>
                <w:color w:val="000000" w:themeColor="text1"/>
                <w:sz w:val="24"/>
                <w:szCs w:val="24"/>
                <w:vertAlign w:val="superscript"/>
              </w:rPr>
              <w:t>rd</w:t>
            </w:r>
          </w:p>
        </w:tc>
      </w:tr>
      <w:tr w:rsidR="004870F6" w:rsidRPr="004C1162" w14:paraId="29D58077" w14:textId="77777777" w:rsidTr="00B500F6">
        <w:trPr>
          <w:trHeight w:val="432"/>
        </w:trPr>
        <w:tc>
          <w:tcPr>
            <w:cnfStyle w:val="001000000000" w:firstRow="0" w:lastRow="0" w:firstColumn="1" w:lastColumn="0" w:oddVBand="0" w:evenVBand="0" w:oddHBand="0" w:evenHBand="0" w:firstRowFirstColumn="0" w:firstRowLastColumn="0" w:lastRowFirstColumn="0" w:lastRowLastColumn="0"/>
            <w:tcW w:w="5788" w:type="dxa"/>
          </w:tcPr>
          <w:p w14:paraId="09158457" w14:textId="77777777" w:rsidR="004870F6" w:rsidRPr="004C1162" w:rsidRDefault="004870F6" w:rsidP="00B500F6">
            <w:pPr>
              <w:spacing w:after="200" w:line="360" w:lineRule="auto"/>
              <w:jc w:val="both"/>
              <w:rPr>
                <w:rFonts w:asciiTheme="majorBidi" w:hAnsiTheme="majorBidi" w:cstheme="majorBidi"/>
                <w:bCs w:val="0"/>
                <w:noProof/>
                <w:color w:val="000000" w:themeColor="text1"/>
                <w:sz w:val="24"/>
                <w:szCs w:val="24"/>
              </w:rPr>
            </w:pPr>
            <w:r w:rsidRPr="004C1162">
              <w:rPr>
                <w:rFonts w:asciiTheme="majorBidi" w:hAnsiTheme="majorBidi" w:cstheme="majorBidi"/>
                <w:bCs w:val="0"/>
                <w:noProof/>
                <w:color w:val="000000" w:themeColor="text1"/>
                <w:sz w:val="24"/>
                <w:szCs w:val="24"/>
              </w:rPr>
              <w:t xml:space="preserve">4.   </w:t>
            </w:r>
            <w:r w:rsidRPr="004C1162">
              <w:rPr>
                <w:rFonts w:asciiTheme="majorBidi" w:hAnsiTheme="majorBidi" w:cstheme="majorBidi"/>
                <w:noProof/>
                <w:color w:val="000000" w:themeColor="text1"/>
                <w:sz w:val="24"/>
                <w:szCs w:val="24"/>
              </w:rPr>
              <w:t>Lean Construction</w:t>
            </w:r>
          </w:p>
        </w:tc>
        <w:tc>
          <w:tcPr>
            <w:tcW w:w="721" w:type="dxa"/>
          </w:tcPr>
          <w:p w14:paraId="1982AF96"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268</w:t>
            </w:r>
          </w:p>
        </w:tc>
        <w:tc>
          <w:tcPr>
            <w:tcW w:w="854" w:type="dxa"/>
          </w:tcPr>
          <w:p w14:paraId="4596C6E3"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4.62</w:t>
            </w:r>
          </w:p>
        </w:tc>
        <w:tc>
          <w:tcPr>
            <w:tcW w:w="1273" w:type="dxa"/>
          </w:tcPr>
          <w:p w14:paraId="4458D18D"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0.924</w:t>
            </w:r>
          </w:p>
        </w:tc>
        <w:tc>
          <w:tcPr>
            <w:tcW w:w="1273" w:type="dxa"/>
          </w:tcPr>
          <w:p w14:paraId="1E6BD4F5"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4</w:t>
            </w:r>
            <w:r w:rsidRPr="004C1162">
              <w:rPr>
                <w:rFonts w:asciiTheme="majorBidi" w:hAnsiTheme="majorBidi" w:cstheme="majorBidi"/>
                <w:b/>
                <w:bCs/>
                <w:color w:val="000000" w:themeColor="text1"/>
                <w:sz w:val="24"/>
                <w:szCs w:val="24"/>
                <w:vertAlign w:val="superscript"/>
              </w:rPr>
              <w:t>th</w:t>
            </w:r>
          </w:p>
        </w:tc>
      </w:tr>
      <w:tr w:rsidR="004870F6" w:rsidRPr="004C1162" w14:paraId="6A5CA16B" w14:textId="77777777" w:rsidTr="00B500F6">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5788" w:type="dxa"/>
          </w:tcPr>
          <w:p w14:paraId="7EAE1750" w14:textId="77777777" w:rsidR="004870F6" w:rsidRPr="004C1162" w:rsidRDefault="004870F6" w:rsidP="00B500F6">
            <w:pPr>
              <w:spacing w:after="200" w:line="360" w:lineRule="auto"/>
              <w:jc w:val="both"/>
              <w:rPr>
                <w:rFonts w:asciiTheme="majorBidi" w:hAnsiTheme="majorBidi" w:cstheme="majorBidi"/>
                <w:bCs w:val="0"/>
                <w:noProof/>
                <w:color w:val="000000" w:themeColor="text1"/>
                <w:sz w:val="24"/>
                <w:szCs w:val="24"/>
              </w:rPr>
            </w:pPr>
            <w:r w:rsidRPr="004C1162">
              <w:rPr>
                <w:rFonts w:asciiTheme="majorBidi" w:hAnsiTheme="majorBidi" w:cstheme="majorBidi"/>
                <w:bCs w:val="0"/>
                <w:noProof/>
                <w:color w:val="000000" w:themeColor="text1"/>
                <w:sz w:val="24"/>
                <w:szCs w:val="24"/>
              </w:rPr>
              <w:t xml:space="preserve">5.   </w:t>
            </w:r>
            <w:r w:rsidRPr="004C1162">
              <w:rPr>
                <w:rFonts w:asciiTheme="majorBidi" w:hAnsiTheme="majorBidi" w:cstheme="majorBidi"/>
                <w:noProof/>
                <w:color w:val="000000" w:themeColor="text1"/>
                <w:sz w:val="24"/>
                <w:szCs w:val="24"/>
              </w:rPr>
              <w:t>Post Occupancy evalaution</w:t>
            </w:r>
          </w:p>
        </w:tc>
        <w:tc>
          <w:tcPr>
            <w:tcW w:w="721" w:type="dxa"/>
          </w:tcPr>
          <w:p w14:paraId="77C16034"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263</w:t>
            </w:r>
          </w:p>
        </w:tc>
        <w:tc>
          <w:tcPr>
            <w:tcW w:w="854" w:type="dxa"/>
          </w:tcPr>
          <w:p w14:paraId="5094ACBE"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4.51</w:t>
            </w:r>
          </w:p>
        </w:tc>
        <w:tc>
          <w:tcPr>
            <w:tcW w:w="1273" w:type="dxa"/>
          </w:tcPr>
          <w:p w14:paraId="72B3C69E"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0.902</w:t>
            </w:r>
          </w:p>
        </w:tc>
        <w:tc>
          <w:tcPr>
            <w:tcW w:w="1273" w:type="dxa"/>
          </w:tcPr>
          <w:p w14:paraId="75D7942E"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5</w:t>
            </w:r>
            <w:r w:rsidRPr="004C1162">
              <w:rPr>
                <w:rFonts w:asciiTheme="majorBidi" w:hAnsiTheme="majorBidi" w:cstheme="majorBidi"/>
                <w:b/>
                <w:bCs/>
                <w:color w:val="000000" w:themeColor="text1"/>
                <w:sz w:val="24"/>
                <w:szCs w:val="24"/>
                <w:vertAlign w:val="superscript"/>
              </w:rPr>
              <w:t>th</w:t>
            </w:r>
          </w:p>
        </w:tc>
      </w:tr>
    </w:tbl>
    <w:p w14:paraId="7EA977AF"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t>Table 4.3.2 Future and Evolved roles of quantity surveyors in civil engineering project in Nigeria</w:t>
      </w:r>
    </w:p>
    <w:p w14:paraId="46617168" w14:textId="77777777" w:rsidR="004870F6" w:rsidRPr="004C1162" w:rsidRDefault="004870F6" w:rsidP="004870F6">
      <w:pPr>
        <w:spacing w:line="360" w:lineRule="auto"/>
        <w:jc w:val="both"/>
        <w:rPr>
          <w:rFonts w:asciiTheme="majorBidi" w:hAnsiTheme="majorBidi" w:cstheme="majorBidi"/>
          <w:color w:val="000000"/>
          <w:sz w:val="24"/>
          <w:szCs w:val="24"/>
        </w:rPr>
      </w:pPr>
      <w:r w:rsidRPr="004C1162">
        <w:rPr>
          <w:rFonts w:asciiTheme="majorBidi" w:hAnsiTheme="majorBidi" w:cstheme="majorBidi"/>
          <w:color w:val="000000"/>
          <w:sz w:val="24"/>
          <w:szCs w:val="24"/>
        </w:rPr>
        <w:t xml:space="preserve">The mean and relative important index of </w:t>
      </w:r>
      <w:r w:rsidRPr="004C1162">
        <w:rPr>
          <w:rFonts w:asciiTheme="majorBidi" w:hAnsiTheme="majorBidi" w:cstheme="majorBidi"/>
          <w:sz w:val="24"/>
          <w:szCs w:val="24"/>
        </w:rPr>
        <w:t>Future and Evolved roles of quantity surveyors in civil engineering project in Nigeria was</w:t>
      </w:r>
      <w:r w:rsidRPr="004C1162">
        <w:rPr>
          <w:rFonts w:asciiTheme="majorBidi" w:hAnsiTheme="majorBidi" w:cstheme="majorBidi"/>
          <w:color w:val="000000"/>
          <w:sz w:val="24"/>
          <w:szCs w:val="24"/>
        </w:rPr>
        <w:t xml:space="preserve"> presented in table 4.9 below. The Relative importance index (RII) of</w:t>
      </w:r>
      <w:r w:rsidRPr="004C1162">
        <w:rPr>
          <w:rFonts w:asciiTheme="majorBidi" w:hAnsiTheme="majorBidi" w:cstheme="majorBidi"/>
          <w:sz w:val="24"/>
          <w:szCs w:val="24"/>
        </w:rPr>
        <w:t xml:space="preserve"> Future and Evolved roles of quantity surveyors in civil engineering project in Nigeria </w:t>
      </w:r>
      <w:r w:rsidRPr="004C1162">
        <w:rPr>
          <w:rFonts w:asciiTheme="majorBidi" w:hAnsiTheme="majorBidi" w:cstheme="majorBidi"/>
          <w:color w:val="000000"/>
          <w:sz w:val="24"/>
          <w:szCs w:val="24"/>
        </w:rPr>
        <w:t>were calculated and ranked according to the highest number of the relative important index.</w:t>
      </w:r>
    </w:p>
    <w:p w14:paraId="23486DF0" w14:textId="77777777" w:rsidR="004870F6" w:rsidRPr="004C1162" w:rsidRDefault="004870F6" w:rsidP="004870F6">
      <w:pPr>
        <w:spacing w:line="360" w:lineRule="auto"/>
        <w:jc w:val="both"/>
        <w:rPr>
          <w:rFonts w:asciiTheme="majorBidi" w:hAnsiTheme="majorBidi" w:cstheme="majorBidi"/>
          <w:b/>
          <w:sz w:val="24"/>
          <w:szCs w:val="24"/>
        </w:rPr>
      </w:pPr>
      <w:r w:rsidRPr="004C1162">
        <w:rPr>
          <w:rFonts w:asciiTheme="majorBidi" w:hAnsiTheme="majorBidi" w:cstheme="majorBidi"/>
          <w:b/>
          <w:sz w:val="24"/>
          <w:szCs w:val="24"/>
        </w:rPr>
        <w:t>Source: Field Survey, 2025</w:t>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p>
    <w:p w14:paraId="2CAE4AC8"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From </w:t>
      </w:r>
      <w:r w:rsidRPr="004C1162">
        <w:rPr>
          <w:rFonts w:asciiTheme="majorBidi" w:hAnsiTheme="majorBidi" w:cstheme="majorBidi"/>
          <w:bCs/>
          <w:sz w:val="24"/>
          <w:szCs w:val="24"/>
        </w:rPr>
        <w:t xml:space="preserve">Table 4.9 shows the </w:t>
      </w:r>
      <w:r w:rsidRPr="004C1162">
        <w:rPr>
          <w:rFonts w:asciiTheme="majorBidi" w:hAnsiTheme="majorBidi" w:cstheme="majorBidi"/>
          <w:sz w:val="24"/>
          <w:szCs w:val="24"/>
        </w:rPr>
        <w:t>future and evolved roles of quantity surveyors in civil engineering project in Nigeria.</w:t>
      </w:r>
    </w:p>
    <w:p w14:paraId="3577B625" w14:textId="77777777" w:rsidR="004870F6" w:rsidRPr="004C1162" w:rsidRDefault="004870F6" w:rsidP="004870F6">
      <w:pPr>
        <w:spacing w:line="360" w:lineRule="auto"/>
        <w:jc w:val="both"/>
        <w:rPr>
          <w:rFonts w:asciiTheme="majorBidi" w:hAnsiTheme="majorBidi" w:cstheme="majorBidi"/>
          <w:color w:val="000000"/>
          <w:sz w:val="24"/>
          <w:szCs w:val="24"/>
        </w:rPr>
      </w:pPr>
      <w:r w:rsidRPr="004C1162">
        <w:rPr>
          <w:rFonts w:asciiTheme="majorBidi" w:hAnsiTheme="majorBidi" w:cstheme="majorBidi"/>
          <w:color w:val="000000"/>
          <w:sz w:val="24"/>
          <w:szCs w:val="24"/>
        </w:rPr>
        <w:t xml:space="preserve">The analysis of survey response data produced mean importance values for the 5 </w:t>
      </w:r>
      <w:r w:rsidRPr="004C1162">
        <w:rPr>
          <w:rFonts w:asciiTheme="majorBidi" w:hAnsiTheme="majorBidi" w:cstheme="majorBidi"/>
          <w:bCs/>
          <w:sz w:val="24"/>
          <w:szCs w:val="24"/>
        </w:rPr>
        <w:t xml:space="preserve">the </w:t>
      </w:r>
      <w:r w:rsidRPr="004C1162">
        <w:rPr>
          <w:rFonts w:asciiTheme="majorBidi" w:hAnsiTheme="majorBidi" w:cstheme="majorBidi"/>
          <w:sz w:val="24"/>
          <w:szCs w:val="24"/>
        </w:rPr>
        <w:t>future and evolved roles of quantity surveyors in civil engineering project in Nigeria.</w:t>
      </w:r>
      <w:r w:rsidRPr="004C1162">
        <w:rPr>
          <w:rFonts w:asciiTheme="majorBidi" w:hAnsiTheme="majorBidi" w:cstheme="majorBidi"/>
          <w:color w:val="000000"/>
          <w:sz w:val="24"/>
          <w:szCs w:val="24"/>
        </w:rPr>
        <w:t xml:space="preserve"> 4.51 to 4.71. </w:t>
      </w:r>
    </w:p>
    <w:p w14:paraId="4C937AF7" w14:textId="77777777" w:rsidR="004870F6" w:rsidRPr="004C1162" w:rsidRDefault="004870F6" w:rsidP="004870F6">
      <w:pPr>
        <w:spacing w:line="360" w:lineRule="auto"/>
        <w:jc w:val="both"/>
        <w:rPr>
          <w:rFonts w:asciiTheme="majorBidi" w:hAnsiTheme="majorBidi" w:cstheme="majorBidi"/>
          <w:color w:val="000000"/>
          <w:sz w:val="24"/>
          <w:szCs w:val="24"/>
        </w:rPr>
      </w:pPr>
      <w:r w:rsidRPr="004C1162">
        <w:rPr>
          <w:rFonts w:asciiTheme="majorBidi" w:hAnsiTheme="majorBidi" w:cstheme="majorBidi"/>
          <w:color w:val="000000"/>
          <w:sz w:val="24"/>
          <w:szCs w:val="24"/>
        </w:rPr>
        <w:t xml:space="preserve">Tables 4.9 show that five roles scored mean values greater than 4.0, </w:t>
      </w:r>
    </w:p>
    <w:p w14:paraId="50E1212F" w14:textId="77777777" w:rsidR="004870F6" w:rsidRPr="004C1162" w:rsidRDefault="004870F6" w:rsidP="004870F6">
      <w:pPr>
        <w:spacing w:line="360" w:lineRule="auto"/>
        <w:jc w:val="both"/>
        <w:rPr>
          <w:rFonts w:asciiTheme="majorBidi" w:hAnsiTheme="majorBidi" w:cstheme="majorBidi"/>
          <w:color w:val="000000"/>
          <w:sz w:val="24"/>
          <w:szCs w:val="24"/>
        </w:rPr>
      </w:pPr>
      <w:r w:rsidRPr="004C1162">
        <w:rPr>
          <w:rFonts w:asciiTheme="majorBidi" w:hAnsiTheme="majorBidi" w:cstheme="majorBidi"/>
          <w:color w:val="000000"/>
          <w:sz w:val="24"/>
          <w:szCs w:val="24"/>
        </w:rPr>
        <w:t xml:space="preserve">Overall, the top 3 most important </w:t>
      </w:r>
      <w:r w:rsidRPr="004C1162">
        <w:rPr>
          <w:rFonts w:asciiTheme="majorBidi" w:hAnsiTheme="majorBidi" w:cstheme="majorBidi"/>
          <w:sz w:val="24"/>
          <w:szCs w:val="24"/>
        </w:rPr>
        <w:t xml:space="preserve">future and evolved roles of quantity surveyors in civil engineering project in Nigeria </w:t>
      </w:r>
      <w:r w:rsidRPr="004C1162">
        <w:rPr>
          <w:rFonts w:asciiTheme="majorBidi" w:hAnsiTheme="majorBidi" w:cstheme="majorBidi"/>
          <w:color w:val="000000"/>
          <w:sz w:val="24"/>
          <w:szCs w:val="24"/>
        </w:rPr>
        <w:t xml:space="preserve">are </w:t>
      </w:r>
      <w:r w:rsidRPr="004C1162">
        <w:rPr>
          <w:rFonts w:asciiTheme="majorBidi" w:hAnsiTheme="majorBidi" w:cstheme="majorBidi"/>
          <w:color w:val="000000" w:themeColor="text1"/>
          <w:sz w:val="24"/>
          <w:szCs w:val="24"/>
        </w:rPr>
        <w:t>Contract auditing services, Facilities management and Value Management</w:t>
      </w:r>
      <w:r w:rsidRPr="004C1162">
        <w:rPr>
          <w:rFonts w:asciiTheme="majorBidi" w:hAnsiTheme="majorBidi" w:cstheme="majorBidi"/>
          <w:color w:val="000000"/>
          <w:sz w:val="24"/>
          <w:szCs w:val="24"/>
        </w:rPr>
        <w:t xml:space="preserve">. This was in close consistency with the findings of Chong Bee et al (2012) titled the Roles of Graduate Quantity surveyors in the Malaysian construction industry. </w:t>
      </w:r>
    </w:p>
    <w:p w14:paraId="67C2DE8A" w14:textId="77777777" w:rsidR="004870F6" w:rsidRPr="004C1162" w:rsidRDefault="004870F6" w:rsidP="004870F6">
      <w:pPr>
        <w:autoSpaceDE w:val="0"/>
        <w:autoSpaceDN w:val="0"/>
        <w:adjustRightInd w:val="0"/>
        <w:spacing w:line="360" w:lineRule="auto"/>
        <w:ind w:right="-63"/>
        <w:jc w:val="both"/>
        <w:rPr>
          <w:rFonts w:asciiTheme="majorBidi" w:hAnsiTheme="majorBidi" w:cstheme="majorBidi"/>
          <w:b/>
          <w:sz w:val="24"/>
          <w:szCs w:val="24"/>
        </w:rPr>
      </w:pPr>
      <w:r w:rsidRPr="004C1162">
        <w:rPr>
          <w:rFonts w:asciiTheme="majorBidi" w:hAnsiTheme="majorBidi" w:cstheme="majorBidi"/>
          <w:b/>
          <w:sz w:val="24"/>
          <w:szCs w:val="24"/>
        </w:rPr>
        <w:lastRenderedPageBreak/>
        <w:t>Table 4.3.3: The Impact of non Involvement of Quantity Surveying Practice in civil Engineering Practice in Kwara state</w:t>
      </w:r>
    </w:p>
    <w:p w14:paraId="39E04580" w14:textId="77777777" w:rsidR="004870F6" w:rsidRPr="004C1162" w:rsidRDefault="004870F6" w:rsidP="004870F6">
      <w:pPr>
        <w:spacing w:line="360" w:lineRule="auto"/>
        <w:jc w:val="both"/>
        <w:rPr>
          <w:rFonts w:asciiTheme="majorBidi" w:hAnsiTheme="majorBidi" w:cstheme="majorBidi"/>
          <w:color w:val="000000"/>
          <w:sz w:val="24"/>
          <w:szCs w:val="24"/>
        </w:rPr>
      </w:pPr>
      <w:r w:rsidRPr="004C1162">
        <w:rPr>
          <w:rFonts w:asciiTheme="majorBidi" w:hAnsiTheme="majorBidi" w:cstheme="majorBidi"/>
          <w:color w:val="000000"/>
          <w:sz w:val="24"/>
          <w:szCs w:val="24"/>
        </w:rPr>
        <w:t xml:space="preserve">The mean and relative important index of </w:t>
      </w:r>
      <w:r w:rsidRPr="004C1162">
        <w:rPr>
          <w:rFonts w:asciiTheme="majorBidi" w:hAnsiTheme="majorBidi" w:cstheme="majorBidi"/>
          <w:sz w:val="24"/>
          <w:szCs w:val="24"/>
        </w:rPr>
        <w:t>The Impact of non Involvement of Quantity Surveying Practice in civil Engineering Practice in Kwara state was</w:t>
      </w:r>
      <w:r w:rsidRPr="004C1162">
        <w:rPr>
          <w:rFonts w:asciiTheme="majorBidi" w:hAnsiTheme="majorBidi" w:cstheme="majorBidi"/>
          <w:color w:val="000000"/>
          <w:sz w:val="24"/>
          <w:szCs w:val="24"/>
        </w:rPr>
        <w:t xml:space="preserve"> presented in table 4.10 below. The Relative importance index (RII) of</w:t>
      </w:r>
      <w:r w:rsidRPr="004C1162">
        <w:rPr>
          <w:rFonts w:asciiTheme="majorBidi" w:hAnsiTheme="majorBidi" w:cstheme="majorBidi"/>
          <w:sz w:val="24"/>
          <w:szCs w:val="24"/>
        </w:rPr>
        <w:t xml:space="preserve"> The Impact of non Involvement of Quantity Surveying Practice in civil Engineering Practice in Kwara state</w:t>
      </w:r>
      <w:r w:rsidRPr="004C1162">
        <w:rPr>
          <w:rFonts w:asciiTheme="majorBidi" w:hAnsiTheme="majorBidi" w:cstheme="majorBidi"/>
          <w:color w:val="000000"/>
          <w:sz w:val="24"/>
          <w:szCs w:val="24"/>
        </w:rPr>
        <w:t xml:space="preserve"> were calculated and ranked according to the highest number of the relative important index.</w:t>
      </w:r>
    </w:p>
    <w:tbl>
      <w:tblPr>
        <w:tblStyle w:val="PlainTable21"/>
        <w:tblpPr w:leftFromText="180" w:rightFromText="180" w:vertAnchor="text" w:horzAnchor="page" w:tblpX="1018" w:tblpY="451"/>
        <w:tblW w:w="10268" w:type="dxa"/>
        <w:tblLayout w:type="fixed"/>
        <w:tblLook w:val="04A0" w:firstRow="1" w:lastRow="0" w:firstColumn="1" w:lastColumn="0" w:noHBand="0" w:noVBand="1"/>
      </w:tblPr>
      <w:tblGrid>
        <w:gridCol w:w="5998"/>
        <w:gridCol w:w="747"/>
        <w:gridCol w:w="885"/>
        <w:gridCol w:w="1319"/>
        <w:gridCol w:w="1319"/>
      </w:tblGrid>
      <w:tr w:rsidR="004870F6" w:rsidRPr="004C1162" w14:paraId="3CDEBB0E" w14:textId="77777777" w:rsidTr="00B500F6">
        <w:trPr>
          <w:cnfStyle w:val="100000000000" w:firstRow="1" w:lastRow="0" w:firstColumn="0" w:lastColumn="0" w:oddVBand="0" w:evenVBand="0" w:oddHBand="0"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5998" w:type="dxa"/>
          </w:tcPr>
          <w:p w14:paraId="6BD71285" w14:textId="77777777" w:rsidR="004870F6" w:rsidRPr="004C1162" w:rsidRDefault="004870F6" w:rsidP="00B500F6">
            <w:pPr>
              <w:widowControl w:val="0"/>
              <w:autoSpaceDE w:val="0"/>
              <w:autoSpaceDN w:val="0"/>
              <w:adjustRightInd w:val="0"/>
              <w:spacing w:after="200" w:line="360" w:lineRule="auto"/>
              <w:ind w:left="746" w:hanging="746"/>
              <w:jc w:val="both"/>
              <w:rPr>
                <w:rFonts w:asciiTheme="majorBidi" w:hAnsiTheme="majorBidi" w:cstheme="majorBidi"/>
                <w:b w:val="0"/>
                <w:color w:val="000000"/>
                <w:sz w:val="24"/>
                <w:szCs w:val="24"/>
              </w:rPr>
            </w:pPr>
            <w:r w:rsidRPr="004C1162">
              <w:rPr>
                <w:rFonts w:asciiTheme="majorBidi" w:hAnsiTheme="majorBidi" w:cstheme="majorBidi"/>
                <w:sz w:val="24"/>
                <w:szCs w:val="24"/>
              </w:rPr>
              <w:t>S/N Impact of non-Involvement of Quantity Surveying Practice in civil Engineering Practice in Kwara state</w:t>
            </w:r>
          </w:p>
        </w:tc>
        <w:tc>
          <w:tcPr>
            <w:tcW w:w="747" w:type="dxa"/>
          </w:tcPr>
          <w:p w14:paraId="34EE5C0C"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4C1162">
              <w:rPr>
                <w:rFonts w:asciiTheme="majorBidi" w:hAnsiTheme="majorBidi" w:cstheme="majorBidi"/>
                <w:color w:val="000000" w:themeColor="text1"/>
                <w:sz w:val="24"/>
                <w:szCs w:val="24"/>
              </w:rPr>
              <w:t>∑W</w:t>
            </w:r>
          </w:p>
        </w:tc>
        <w:tc>
          <w:tcPr>
            <w:tcW w:w="885" w:type="dxa"/>
          </w:tcPr>
          <w:p w14:paraId="374E0935"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4C1162">
              <w:rPr>
                <w:rFonts w:asciiTheme="majorBidi" w:hAnsiTheme="majorBidi" w:cstheme="majorBidi"/>
                <w:color w:val="000000" w:themeColor="text1"/>
                <w:sz w:val="24"/>
                <w:szCs w:val="24"/>
              </w:rPr>
              <w:t>Mean</w:t>
            </w:r>
          </w:p>
        </w:tc>
        <w:tc>
          <w:tcPr>
            <w:tcW w:w="1319" w:type="dxa"/>
          </w:tcPr>
          <w:p w14:paraId="47C40FB8"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u w:val="single"/>
              </w:rPr>
            </w:pPr>
            <w:r w:rsidRPr="004C1162">
              <w:rPr>
                <w:rFonts w:asciiTheme="majorBidi" w:hAnsiTheme="majorBidi" w:cstheme="majorBidi"/>
                <w:color w:val="000000" w:themeColor="text1"/>
                <w:sz w:val="24"/>
                <w:szCs w:val="24"/>
              </w:rPr>
              <w:t xml:space="preserve">RII = </w:t>
            </w:r>
            <w:r w:rsidRPr="004C1162">
              <w:rPr>
                <w:rFonts w:asciiTheme="majorBidi" w:hAnsiTheme="majorBidi" w:cstheme="majorBidi"/>
                <w:color w:val="000000" w:themeColor="text1"/>
                <w:sz w:val="24"/>
                <w:szCs w:val="24"/>
                <w:u w:val="single"/>
              </w:rPr>
              <w:t>∑W</w:t>
            </w:r>
          </w:p>
          <w:p w14:paraId="479BDB09"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4C1162">
              <w:rPr>
                <w:rFonts w:asciiTheme="majorBidi" w:hAnsiTheme="majorBidi" w:cstheme="majorBidi"/>
                <w:color w:val="000000" w:themeColor="text1"/>
                <w:sz w:val="24"/>
                <w:szCs w:val="24"/>
              </w:rPr>
              <w:t xml:space="preserve">         AXN</w:t>
            </w:r>
          </w:p>
        </w:tc>
        <w:tc>
          <w:tcPr>
            <w:tcW w:w="1319" w:type="dxa"/>
          </w:tcPr>
          <w:p w14:paraId="412ED644" w14:textId="77777777" w:rsidR="004870F6" w:rsidRPr="004C1162" w:rsidRDefault="004870F6" w:rsidP="00B500F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4C1162">
              <w:rPr>
                <w:rFonts w:asciiTheme="majorBidi" w:hAnsiTheme="majorBidi" w:cstheme="majorBidi"/>
                <w:b w:val="0"/>
                <w:color w:val="000000" w:themeColor="text1"/>
                <w:sz w:val="24"/>
                <w:szCs w:val="24"/>
              </w:rPr>
              <w:t>Rank</w:t>
            </w:r>
          </w:p>
        </w:tc>
      </w:tr>
      <w:tr w:rsidR="004870F6" w:rsidRPr="004C1162" w14:paraId="0A257205" w14:textId="77777777" w:rsidTr="00B500F6">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5998" w:type="dxa"/>
          </w:tcPr>
          <w:p w14:paraId="47BAE572"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 xml:space="preserve">  1     Cost over run</w:t>
            </w:r>
          </w:p>
        </w:tc>
        <w:tc>
          <w:tcPr>
            <w:tcW w:w="747" w:type="dxa"/>
          </w:tcPr>
          <w:p w14:paraId="68012CB0"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225</w:t>
            </w:r>
          </w:p>
        </w:tc>
        <w:tc>
          <w:tcPr>
            <w:tcW w:w="885" w:type="dxa"/>
          </w:tcPr>
          <w:p w14:paraId="101C59D2"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4.31</w:t>
            </w:r>
          </w:p>
        </w:tc>
        <w:tc>
          <w:tcPr>
            <w:tcW w:w="1319" w:type="dxa"/>
          </w:tcPr>
          <w:p w14:paraId="2AAE86C3"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0.851</w:t>
            </w:r>
          </w:p>
        </w:tc>
        <w:tc>
          <w:tcPr>
            <w:tcW w:w="1319" w:type="dxa"/>
          </w:tcPr>
          <w:p w14:paraId="0474A688"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1</w:t>
            </w:r>
            <w:r w:rsidRPr="004C1162">
              <w:rPr>
                <w:rFonts w:asciiTheme="majorBidi" w:hAnsiTheme="majorBidi" w:cstheme="majorBidi"/>
                <w:b/>
                <w:bCs/>
                <w:color w:val="000000" w:themeColor="text1"/>
                <w:sz w:val="24"/>
                <w:szCs w:val="24"/>
                <w:vertAlign w:val="superscript"/>
              </w:rPr>
              <w:t>st</w:t>
            </w:r>
          </w:p>
        </w:tc>
      </w:tr>
      <w:tr w:rsidR="004870F6" w:rsidRPr="004C1162" w14:paraId="1F9DCF64" w14:textId="77777777" w:rsidTr="00B500F6">
        <w:trPr>
          <w:trHeight w:val="471"/>
        </w:trPr>
        <w:tc>
          <w:tcPr>
            <w:cnfStyle w:val="001000000000" w:firstRow="0" w:lastRow="0" w:firstColumn="1" w:lastColumn="0" w:oddVBand="0" w:evenVBand="0" w:oddHBand="0" w:evenHBand="0" w:firstRowFirstColumn="0" w:firstRowLastColumn="0" w:lastRowFirstColumn="0" w:lastRowLastColumn="0"/>
            <w:tcW w:w="5998" w:type="dxa"/>
          </w:tcPr>
          <w:p w14:paraId="5993EFA6"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 xml:space="preserve">   2     Low profit maximization</w:t>
            </w:r>
          </w:p>
        </w:tc>
        <w:tc>
          <w:tcPr>
            <w:tcW w:w="747" w:type="dxa"/>
          </w:tcPr>
          <w:p w14:paraId="1B5D983C"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222</w:t>
            </w:r>
          </w:p>
        </w:tc>
        <w:tc>
          <w:tcPr>
            <w:tcW w:w="885" w:type="dxa"/>
          </w:tcPr>
          <w:p w14:paraId="70A602F8"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4.30</w:t>
            </w:r>
          </w:p>
        </w:tc>
        <w:tc>
          <w:tcPr>
            <w:tcW w:w="1319" w:type="dxa"/>
          </w:tcPr>
          <w:p w14:paraId="2BCCE7BF"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0.842</w:t>
            </w:r>
          </w:p>
        </w:tc>
        <w:tc>
          <w:tcPr>
            <w:tcW w:w="1319" w:type="dxa"/>
          </w:tcPr>
          <w:p w14:paraId="6EE34368"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2</w:t>
            </w:r>
            <w:r w:rsidRPr="004C1162">
              <w:rPr>
                <w:rFonts w:asciiTheme="majorBidi" w:hAnsiTheme="majorBidi" w:cstheme="majorBidi"/>
                <w:b/>
                <w:bCs/>
                <w:color w:val="000000" w:themeColor="text1"/>
                <w:sz w:val="24"/>
                <w:szCs w:val="24"/>
                <w:vertAlign w:val="superscript"/>
              </w:rPr>
              <w:t>nd</w:t>
            </w:r>
          </w:p>
        </w:tc>
      </w:tr>
      <w:tr w:rsidR="004870F6" w:rsidRPr="004C1162" w14:paraId="18B36FEC" w14:textId="77777777" w:rsidTr="00B500F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998" w:type="dxa"/>
          </w:tcPr>
          <w:p w14:paraId="0429E44E"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 xml:space="preserve">   3   The client interested is not protected</w:t>
            </w:r>
          </w:p>
        </w:tc>
        <w:tc>
          <w:tcPr>
            <w:tcW w:w="747" w:type="dxa"/>
          </w:tcPr>
          <w:p w14:paraId="562847EC"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220</w:t>
            </w:r>
          </w:p>
        </w:tc>
        <w:tc>
          <w:tcPr>
            <w:tcW w:w="885" w:type="dxa"/>
          </w:tcPr>
          <w:p w14:paraId="625BFC6D"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4.27</w:t>
            </w:r>
          </w:p>
        </w:tc>
        <w:tc>
          <w:tcPr>
            <w:tcW w:w="1319" w:type="dxa"/>
          </w:tcPr>
          <w:p w14:paraId="7DEFDDAD"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0.833</w:t>
            </w:r>
          </w:p>
        </w:tc>
        <w:tc>
          <w:tcPr>
            <w:tcW w:w="1319" w:type="dxa"/>
          </w:tcPr>
          <w:p w14:paraId="76182E41"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3</w:t>
            </w:r>
            <w:r w:rsidRPr="004C1162">
              <w:rPr>
                <w:rFonts w:asciiTheme="majorBidi" w:hAnsiTheme="majorBidi" w:cstheme="majorBidi"/>
                <w:b/>
                <w:bCs/>
                <w:color w:val="000000" w:themeColor="text1"/>
                <w:sz w:val="24"/>
                <w:szCs w:val="24"/>
                <w:vertAlign w:val="superscript"/>
              </w:rPr>
              <w:t>rd</w:t>
            </w:r>
          </w:p>
        </w:tc>
      </w:tr>
      <w:tr w:rsidR="004870F6" w:rsidRPr="004C1162" w14:paraId="63376287" w14:textId="77777777" w:rsidTr="00B500F6">
        <w:trPr>
          <w:trHeight w:val="452"/>
        </w:trPr>
        <w:tc>
          <w:tcPr>
            <w:cnfStyle w:val="001000000000" w:firstRow="0" w:lastRow="0" w:firstColumn="1" w:lastColumn="0" w:oddVBand="0" w:evenVBand="0" w:oddHBand="0" w:evenHBand="0" w:firstRowFirstColumn="0" w:firstRowLastColumn="0" w:lastRowFirstColumn="0" w:lastRowLastColumn="0"/>
            <w:tcW w:w="5998" w:type="dxa"/>
          </w:tcPr>
          <w:p w14:paraId="36D97166" w14:textId="77777777" w:rsidR="004870F6" w:rsidRPr="004C1162" w:rsidRDefault="004870F6" w:rsidP="00B500F6">
            <w:pPr>
              <w:spacing w:after="200" w:line="360" w:lineRule="auto"/>
              <w:jc w:val="both"/>
              <w:rPr>
                <w:rFonts w:asciiTheme="majorBidi" w:hAnsiTheme="majorBidi" w:cstheme="majorBidi"/>
                <w:bCs w:val="0"/>
                <w:noProof/>
                <w:color w:val="000000" w:themeColor="text1"/>
                <w:sz w:val="24"/>
                <w:szCs w:val="24"/>
              </w:rPr>
            </w:pPr>
            <w:r w:rsidRPr="004C1162">
              <w:rPr>
                <w:rFonts w:asciiTheme="majorBidi" w:hAnsiTheme="majorBidi" w:cstheme="majorBidi"/>
                <w:bCs w:val="0"/>
                <w:noProof/>
                <w:color w:val="000000" w:themeColor="text1"/>
                <w:sz w:val="24"/>
                <w:szCs w:val="24"/>
              </w:rPr>
              <w:t xml:space="preserve">   4        </w:t>
            </w:r>
            <w:r w:rsidRPr="004C1162">
              <w:rPr>
                <w:rFonts w:asciiTheme="majorBidi" w:hAnsiTheme="majorBidi" w:cstheme="majorBidi"/>
                <w:noProof/>
                <w:color w:val="000000" w:themeColor="text1"/>
                <w:sz w:val="24"/>
                <w:szCs w:val="24"/>
              </w:rPr>
              <w:t>Project disruption</w:t>
            </w:r>
          </w:p>
        </w:tc>
        <w:tc>
          <w:tcPr>
            <w:tcW w:w="747" w:type="dxa"/>
          </w:tcPr>
          <w:p w14:paraId="4EE02687"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218</w:t>
            </w:r>
          </w:p>
        </w:tc>
        <w:tc>
          <w:tcPr>
            <w:tcW w:w="885" w:type="dxa"/>
          </w:tcPr>
          <w:p w14:paraId="0832E608"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4.23</w:t>
            </w:r>
          </w:p>
        </w:tc>
        <w:tc>
          <w:tcPr>
            <w:tcW w:w="1319" w:type="dxa"/>
          </w:tcPr>
          <w:p w14:paraId="23AF8458"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0.824</w:t>
            </w:r>
          </w:p>
        </w:tc>
        <w:tc>
          <w:tcPr>
            <w:tcW w:w="1319" w:type="dxa"/>
          </w:tcPr>
          <w:p w14:paraId="1F74E9BB"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4</w:t>
            </w:r>
            <w:r w:rsidRPr="004C1162">
              <w:rPr>
                <w:rFonts w:asciiTheme="majorBidi" w:hAnsiTheme="majorBidi" w:cstheme="majorBidi"/>
                <w:b/>
                <w:bCs/>
                <w:color w:val="000000" w:themeColor="text1"/>
                <w:sz w:val="24"/>
                <w:szCs w:val="24"/>
                <w:vertAlign w:val="superscript"/>
              </w:rPr>
              <w:t>th</w:t>
            </w:r>
          </w:p>
        </w:tc>
      </w:tr>
      <w:tr w:rsidR="004870F6" w:rsidRPr="004C1162" w14:paraId="02F898BD" w14:textId="77777777" w:rsidTr="00B500F6">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998" w:type="dxa"/>
          </w:tcPr>
          <w:p w14:paraId="5ECBCCB4" w14:textId="77777777" w:rsidR="004870F6" w:rsidRPr="004C1162" w:rsidRDefault="004870F6" w:rsidP="00B500F6">
            <w:pPr>
              <w:spacing w:after="200" w:line="360" w:lineRule="auto"/>
              <w:jc w:val="both"/>
              <w:rPr>
                <w:rFonts w:asciiTheme="majorBidi" w:hAnsiTheme="majorBidi" w:cstheme="majorBidi"/>
                <w:bCs w:val="0"/>
                <w:noProof/>
                <w:color w:val="000000" w:themeColor="text1"/>
                <w:sz w:val="24"/>
                <w:szCs w:val="24"/>
              </w:rPr>
            </w:pPr>
            <w:r w:rsidRPr="004C1162">
              <w:rPr>
                <w:rFonts w:asciiTheme="majorBidi" w:hAnsiTheme="majorBidi" w:cstheme="majorBidi"/>
                <w:bCs w:val="0"/>
                <w:noProof/>
                <w:color w:val="000000" w:themeColor="text1"/>
                <w:sz w:val="24"/>
                <w:szCs w:val="24"/>
              </w:rPr>
              <w:t xml:space="preserve">    5        </w:t>
            </w:r>
            <w:r w:rsidRPr="004C1162">
              <w:rPr>
                <w:rFonts w:asciiTheme="majorBidi" w:hAnsiTheme="majorBidi" w:cstheme="majorBidi"/>
                <w:noProof/>
                <w:color w:val="000000" w:themeColor="text1"/>
                <w:sz w:val="24"/>
                <w:szCs w:val="24"/>
              </w:rPr>
              <w:t>Design defieicncy</w:t>
            </w:r>
          </w:p>
        </w:tc>
        <w:tc>
          <w:tcPr>
            <w:tcW w:w="747" w:type="dxa"/>
          </w:tcPr>
          <w:p w14:paraId="4B78F24D"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213</w:t>
            </w:r>
          </w:p>
        </w:tc>
        <w:tc>
          <w:tcPr>
            <w:tcW w:w="885" w:type="dxa"/>
          </w:tcPr>
          <w:p w14:paraId="79F456CD"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4.22</w:t>
            </w:r>
          </w:p>
        </w:tc>
        <w:tc>
          <w:tcPr>
            <w:tcW w:w="1319" w:type="dxa"/>
          </w:tcPr>
          <w:p w14:paraId="2DB2E6B7"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0.822</w:t>
            </w:r>
          </w:p>
        </w:tc>
        <w:tc>
          <w:tcPr>
            <w:tcW w:w="1319" w:type="dxa"/>
          </w:tcPr>
          <w:p w14:paraId="4349D837" w14:textId="77777777" w:rsidR="004870F6" w:rsidRPr="004C1162" w:rsidRDefault="004870F6" w:rsidP="00B500F6">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5</w:t>
            </w:r>
            <w:r w:rsidRPr="004C1162">
              <w:rPr>
                <w:rFonts w:asciiTheme="majorBidi" w:hAnsiTheme="majorBidi" w:cstheme="majorBidi"/>
                <w:b/>
                <w:bCs/>
                <w:color w:val="000000" w:themeColor="text1"/>
                <w:sz w:val="24"/>
                <w:szCs w:val="24"/>
                <w:vertAlign w:val="superscript"/>
              </w:rPr>
              <w:t>th</w:t>
            </w:r>
          </w:p>
        </w:tc>
      </w:tr>
      <w:tr w:rsidR="004870F6" w:rsidRPr="004C1162" w14:paraId="263A1441" w14:textId="77777777" w:rsidTr="00B500F6">
        <w:trPr>
          <w:trHeight w:val="452"/>
        </w:trPr>
        <w:tc>
          <w:tcPr>
            <w:cnfStyle w:val="001000000000" w:firstRow="0" w:lastRow="0" w:firstColumn="1" w:lastColumn="0" w:oddVBand="0" w:evenVBand="0" w:oddHBand="0" w:evenHBand="0" w:firstRowFirstColumn="0" w:firstRowLastColumn="0" w:lastRowFirstColumn="0" w:lastRowLastColumn="0"/>
            <w:tcW w:w="5998" w:type="dxa"/>
          </w:tcPr>
          <w:p w14:paraId="16084D93" w14:textId="77777777" w:rsidR="004870F6" w:rsidRPr="004C1162" w:rsidRDefault="004870F6" w:rsidP="00B500F6">
            <w:pPr>
              <w:spacing w:after="200" w:line="360" w:lineRule="auto"/>
              <w:jc w:val="both"/>
              <w:rPr>
                <w:rFonts w:asciiTheme="majorBidi" w:hAnsiTheme="majorBidi" w:cstheme="majorBidi"/>
                <w:bCs w:val="0"/>
                <w:noProof/>
                <w:color w:val="000000" w:themeColor="text1"/>
                <w:sz w:val="24"/>
                <w:szCs w:val="24"/>
              </w:rPr>
            </w:pPr>
            <w:r w:rsidRPr="004C1162">
              <w:rPr>
                <w:rFonts w:asciiTheme="majorBidi" w:hAnsiTheme="majorBidi" w:cstheme="majorBidi"/>
                <w:bCs w:val="0"/>
                <w:noProof/>
                <w:color w:val="000000" w:themeColor="text1"/>
                <w:sz w:val="24"/>
                <w:szCs w:val="24"/>
              </w:rPr>
              <w:t xml:space="preserve">    6      </w:t>
            </w:r>
            <w:r w:rsidRPr="004C1162">
              <w:rPr>
                <w:rFonts w:asciiTheme="majorBidi" w:hAnsiTheme="majorBidi" w:cstheme="majorBidi"/>
                <w:noProof/>
                <w:color w:val="000000" w:themeColor="text1"/>
                <w:sz w:val="24"/>
                <w:szCs w:val="24"/>
              </w:rPr>
              <w:t>High cost of procurement</w:t>
            </w:r>
          </w:p>
        </w:tc>
        <w:tc>
          <w:tcPr>
            <w:tcW w:w="747" w:type="dxa"/>
          </w:tcPr>
          <w:p w14:paraId="5794BBBF"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211</w:t>
            </w:r>
          </w:p>
        </w:tc>
        <w:tc>
          <w:tcPr>
            <w:tcW w:w="885" w:type="dxa"/>
          </w:tcPr>
          <w:p w14:paraId="7FF379D5"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themeColor="text1"/>
                <w:sz w:val="24"/>
                <w:szCs w:val="24"/>
              </w:rPr>
            </w:pPr>
            <w:r w:rsidRPr="004C1162">
              <w:rPr>
                <w:rFonts w:asciiTheme="majorBidi" w:hAnsiTheme="majorBidi" w:cstheme="majorBidi"/>
                <w:bCs/>
                <w:color w:val="000000" w:themeColor="text1"/>
                <w:sz w:val="24"/>
                <w:szCs w:val="24"/>
              </w:rPr>
              <w:t>4.21</w:t>
            </w:r>
          </w:p>
        </w:tc>
        <w:tc>
          <w:tcPr>
            <w:tcW w:w="1319" w:type="dxa"/>
          </w:tcPr>
          <w:p w14:paraId="3A95CC5A"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0.812</w:t>
            </w:r>
          </w:p>
        </w:tc>
        <w:tc>
          <w:tcPr>
            <w:tcW w:w="1319" w:type="dxa"/>
          </w:tcPr>
          <w:p w14:paraId="1FCD68CC" w14:textId="77777777" w:rsidR="004870F6" w:rsidRPr="004C1162" w:rsidRDefault="004870F6" w:rsidP="00B500F6">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4C1162">
              <w:rPr>
                <w:rFonts w:asciiTheme="majorBidi" w:hAnsiTheme="majorBidi" w:cstheme="majorBidi"/>
                <w:b/>
                <w:bCs/>
                <w:color w:val="000000" w:themeColor="text1"/>
                <w:sz w:val="24"/>
                <w:szCs w:val="24"/>
              </w:rPr>
              <w:t>6</w:t>
            </w:r>
            <w:r w:rsidRPr="004C1162">
              <w:rPr>
                <w:rFonts w:asciiTheme="majorBidi" w:hAnsiTheme="majorBidi" w:cstheme="majorBidi"/>
                <w:b/>
                <w:bCs/>
                <w:color w:val="000000" w:themeColor="text1"/>
                <w:sz w:val="24"/>
                <w:szCs w:val="24"/>
                <w:vertAlign w:val="superscript"/>
              </w:rPr>
              <w:t>th</w:t>
            </w:r>
          </w:p>
        </w:tc>
      </w:tr>
    </w:tbl>
    <w:p w14:paraId="1D27D9A8" w14:textId="77777777" w:rsidR="004870F6" w:rsidRPr="004C1162" w:rsidRDefault="004870F6" w:rsidP="004870F6">
      <w:pPr>
        <w:spacing w:line="360" w:lineRule="auto"/>
        <w:jc w:val="both"/>
        <w:rPr>
          <w:rFonts w:asciiTheme="majorBidi" w:hAnsiTheme="majorBidi" w:cstheme="majorBidi"/>
          <w:b/>
          <w:sz w:val="24"/>
          <w:szCs w:val="24"/>
        </w:rPr>
      </w:pPr>
    </w:p>
    <w:p w14:paraId="1CD5C5EB" w14:textId="77777777" w:rsidR="004870F6" w:rsidRPr="004C1162" w:rsidRDefault="004870F6" w:rsidP="004870F6">
      <w:pPr>
        <w:spacing w:line="360" w:lineRule="auto"/>
        <w:jc w:val="both"/>
        <w:rPr>
          <w:rFonts w:asciiTheme="majorBidi" w:hAnsiTheme="majorBidi" w:cstheme="majorBidi"/>
          <w:b/>
          <w:color w:val="FF0000"/>
          <w:sz w:val="24"/>
          <w:szCs w:val="24"/>
        </w:rPr>
      </w:pPr>
      <w:r w:rsidRPr="004C1162">
        <w:rPr>
          <w:rFonts w:asciiTheme="majorBidi" w:hAnsiTheme="majorBidi" w:cstheme="majorBidi"/>
          <w:b/>
          <w:sz w:val="24"/>
          <w:szCs w:val="24"/>
        </w:rPr>
        <w:t>Source: Field Survey, 2025</w:t>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p>
    <w:p w14:paraId="50169193"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From </w:t>
      </w:r>
      <w:r w:rsidRPr="004C1162">
        <w:rPr>
          <w:rFonts w:asciiTheme="majorBidi" w:hAnsiTheme="majorBidi" w:cstheme="majorBidi"/>
          <w:bCs/>
          <w:sz w:val="24"/>
          <w:szCs w:val="24"/>
        </w:rPr>
        <w:t xml:space="preserve">Table 4.10 shows the </w:t>
      </w:r>
      <w:r w:rsidRPr="004C1162">
        <w:rPr>
          <w:rFonts w:asciiTheme="majorBidi" w:hAnsiTheme="majorBidi" w:cstheme="majorBidi"/>
          <w:sz w:val="24"/>
          <w:szCs w:val="24"/>
        </w:rPr>
        <w:t>Impact of non Involvement of Quantity Surveying Practice in civil Engineering Practice in Kwara state</w:t>
      </w:r>
    </w:p>
    <w:p w14:paraId="0CDBA001" w14:textId="77777777" w:rsidR="004870F6" w:rsidRPr="004C1162" w:rsidRDefault="004870F6" w:rsidP="00487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sz w:val="24"/>
          <w:szCs w:val="24"/>
        </w:rPr>
        <w:t xml:space="preserve">The highest ranked factors with the values of RII ≥ 0.80, regarded as a factors with very high significance because the relative important index (RII) is greater than 0.8 </w:t>
      </w:r>
      <w:r w:rsidRPr="004C1162">
        <w:rPr>
          <w:rFonts w:asciiTheme="majorBidi" w:hAnsiTheme="majorBidi" w:cstheme="majorBidi"/>
          <w:color w:val="000000"/>
          <w:sz w:val="24"/>
          <w:szCs w:val="24"/>
        </w:rPr>
        <w:lastRenderedPageBreak/>
        <w:t>were Cost overrun which was ranked highest with relative performance index (RII) of 0.951 with a mean value of 4.81, while Cost overrun having a relative performance index (RII) of 0.942 ranked second with a mean value of 4.80,</w:t>
      </w:r>
      <w:r w:rsidRPr="004C1162">
        <w:rPr>
          <w:rFonts w:asciiTheme="majorBidi" w:hAnsiTheme="majorBidi" w:cstheme="majorBidi"/>
          <w:color w:val="000000" w:themeColor="text1"/>
          <w:sz w:val="24"/>
          <w:szCs w:val="24"/>
        </w:rPr>
        <w:t xml:space="preserve"> The client interested is not protected, </w:t>
      </w:r>
      <w:r w:rsidRPr="004C1162">
        <w:rPr>
          <w:rFonts w:asciiTheme="majorBidi" w:hAnsiTheme="majorBidi" w:cstheme="majorBidi"/>
          <w:bCs/>
          <w:noProof/>
          <w:color w:val="000000" w:themeColor="text1"/>
          <w:sz w:val="24"/>
          <w:szCs w:val="24"/>
        </w:rPr>
        <w:t xml:space="preserve">Project disruption, Design defieicncy and High cost of procurement </w:t>
      </w:r>
      <w:r w:rsidRPr="004C1162">
        <w:rPr>
          <w:rFonts w:asciiTheme="majorBidi" w:hAnsiTheme="majorBidi" w:cstheme="majorBidi"/>
          <w:color w:val="000000" w:themeColor="text1"/>
          <w:sz w:val="24"/>
          <w:szCs w:val="24"/>
        </w:rPr>
        <w:t xml:space="preserve">was </w:t>
      </w:r>
      <w:r w:rsidRPr="004C1162">
        <w:rPr>
          <w:rFonts w:asciiTheme="majorBidi" w:hAnsiTheme="majorBidi" w:cstheme="majorBidi"/>
          <w:color w:val="000000"/>
          <w:sz w:val="24"/>
          <w:szCs w:val="24"/>
        </w:rPr>
        <w:t>ranked third, fourth, fifth and sixth, respectively with values of relative important index (RII) above 0.80 having high significance.</w:t>
      </w:r>
    </w:p>
    <w:p w14:paraId="6095F38B" w14:textId="77777777" w:rsidR="004870F6" w:rsidRPr="004C1162" w:rsidRDefault="004870F6" w:rsidP="004870F6">
      <w:pPr>
        <w:autoSpaceDE w:val="0"/>
        <w:autoSpaceDN w:val="0"/>
        <w:adjustRightInd w:val="0"/>
        <w:spacing w:line="360" w:lineRule="auto"/>
        <w:jc w:val="both"/>
        <w:rPr>
          <w:rFonts w:asciiTheme="majorBidi" w:hAnsiTheme="majorBidi" w:cstheme="majorBidi"/>
          <w:b/>
          <w:sz w:val="24"/>
          <w:szCs w:val="24"/>
        </w:rPr>
      </w:pPr>
      <w:r w:rsidRPr="004C1162">
        <w:rPr>
          <w:rFonts w:asciiTheme="majorBidi" w:hAnsiTheme="majorBidi" w:cstheme="majorBidi"/>
          <w:b/>
          <w:sz w:val="24"/>
          <w:szCs w:val="24"/>
        </w:rPr>
        <w:t>4.4</w:t>
      </w:r>
      <w:r w:rsidRPr="004C1162">
        <w:rPr>
          <w:rFonts w:asciiTheme="majorBidi" w:hAnsiTheme="majorBidi" w:cstheme="majorBidi"/>
          <w:b/>
          <w:sz w:val="24"/>
          <w:szCs w:val="24"/>
        </w:rPr>
        <w:tab/>
        <w:t>Discussion of Findings</w:t>
      </w:r>
    </w:p>
    <w:p w14:paraId="73AD09A3" w14:textId="77777777" w:rsidR="004870F6" w:rsidRPr="004C1162" w:rsidRDefault="004870F6" w:rsidP="004870F6">
      <w:pPr>
        <w:autoSpaceDE w:val="0"/>
        <w:autoSpaceDN w:val="0"/>
        <w:adjustRightInd w:val="0"/>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Findings from these findings of the research are that the traditional roles of the quantity surveyor are still very important even to the quantity surveyor of today but also stressed  the need for quantity surveyor to evolve with the changes in the construction industry. The second objective of the study was to study the drivers of change in quantity surveying practice. The research investigated three main factors that are; the nature and complexity of the construction industry, the needs and demands of the clients and the nature of the society and its effects to quantity surveying. The research findings are that the most crucial factor that influences quantity surveying is the nature of the construction industry which is the major employer of quantity surveyors in Nigeria. The nature and demands of the clients was also found out to be an important aspect to trends of the profession proving that quantity surveying is a client based profession.</w:t>
      </w:r>
    </w:p>
    <w:p w14:paraId="5057B2DE" w14:textId="77777777" w:rsidR="004870F6" w:rsidRPr="004C1162" w:rsidRDefault="004870F6" w:rsidP="004870F6">
      <w:pPr>
        <w:autoSpaceDE w:val="0"/>
        <w:autoSpaceDN w:val="0"/>
        <w:adjustRightInd w:val="0"/>
        <w:spacing w:line="360" w:lineRule="auto"/>
        <w:jc w:val="both"/>
        <w:rPr>
          <w:rFonts w:asciiTheme="majorBidi" w:hAnsiTheme="majorBidi" w:cstheme="majorBidi"/>
          <w:b/>
          <w:sz w:val="24"/>
          <w:szCs w:val="24"/>
        </w:rPr>
      </w:pPr>
    </w:p>
    <w:p w14:paraId="4F75C3D7" w14:textId="77777777" w:rsidR="004870F6" w:rsidRPr="004C1162" w:rsidRDefault="004870F6" w:rsidP="004870F6">
      <w:pPr>
        <w:autoSpaceDE w:val="0"/>
        <w:autoSpaceDN w:val="0"/>
        <w:adjustRightInd w:val="0"/>
        <w:spacing w:line="360" w:lineRule="auto"/>
        <w:jc w:val="both"/>
        <w:rPr>
          <w:rFonts w:asciiTheme="majorBidi" w:hAnsiTheme="majorBidi" w:cstheme="majorBidi"/>
          <w:b/>
          <w:sz w:val="24"/>
          <w:szCs w:val="24"/>
        </w:rPr>
      </w:pPr>
    </w:p>
    <w:p w14:paraId="73E6FD19" w14:textId="77777777" w:rsidR="004870F6" w:rsidRPr="004C1162" w:rsidRDefault="004870F6" w:rsidP="004870F6">
      <w:pPr>
        <w:autoSpaceDE w:val="0"/>
        <w:autoSpaceDN w:val="0"/>
        <w:adjustRightInd w:val="0"/>
        <w:spacing w:line="360" w:lineRule="auto"/>
        <w:jc w:val="both"/>
        <w:rPr>
          <w:rFonts w:asciiTheme="majorBidi" w:hAnsiTheme="majorBidi" w:cstheme="majorBidi"/>
          <w:b/>
          <w:sz w:val="24"/>
          <w:szCs w:val="24"/>
        </w:rPr>
      </w:pPr>
    </w:p>
    <w:p w14:paraId="7F889ACB" w14:textId="77777777" w:rsidR="004870F6" w:rsidRPr="004C1162" w:rsidRDefault="004870F6" w:rsidP="004870F6">
      <w:pPr>
        <w:autoSpaceDE w:val="0"/>
        <w:autoSpaceDN w:val="0"/>
        <w:adjustRightInd w:val="0"/>
        <w:spacing w:line="360" w:lineRule="auto"/>
        <w:jc w:val="both"/>
        <w:rPr>
          <w:rFonts w:asciiTheme="majorBidi" w:hAnsiTheme="majorBidi" w:cstheme="majorBidi"/>
          <w:b/>
          <w:sz w:val="24"/>
          <w:szCs w:val="24"/>
        </w:rPr>
      </w:pPr>
    </w:p>
    <w:p w14:paraId="36A7618C" w14:textId="77777777" w:rsidR="004870F6" w:rsidRPr="004C1162" w:rsidRDefault="004870F6" w:rsidP="004870F6">
      <w:pPr>
        <w:autoSpaceDE w:val="0"/>
        <w:autoSpaceDN w:val="0"/>
        <w:adjustRightInd w:val="0"/>
        <w:spacing w:line="360" w:lineRule="auto"/>
        <w:jc w:val="both"/>
        <w:rPr>
          <w:rFonts w:asciiTheme="majorBidi" w:hAnsiTheme="majorBidi" w:cstheme="majorBidi"/>
          <w:b/>
          <w:sz w:val="24"/>
          <w:szCs w:val="24"/>
        </w:rPr>
      </w:pPr>
    </w:p>
    <w:p w14:paraId="4E55FED1" w14:textId="77777777" w:rsidR="004870F6" w:rsidRPr="004C1162" w:rsidRDefault="004870F6" w:rsidP="004870F6">
      <w:pPr>
        <w:autoSpaceDE w:val="0"/>
        <w:autoSpaceDN w:val="0"/>
        <w:adjustRightInd w:val="0"/>
        <w:spacing w:line="360" w:lineRule="auto"/>
        <w:jc w:val="both"/>
        <w:rPr>
          <w:rFonts w:asciiTheme="majorBidi" w:hAnsiTheme="majorBidi" w:cstheme="majorBidi"/>
          <w:b/>
          <w:sz w:val="24"/>
          <w:szCs w:val="24"/>
        </w:rPr>
      </w:pPr>
    </w:p>
    <w:p w14:paraId="541D724A" w14:textId="77777777" w:rsidR="004870F6" w:rsidRPr="004C1162" w:rsidRDefault="004870F6" w:rsidP="004870F6">
      <w:pPr>
        <w:autoSpaceDE w:val="0"/>
        <w:autoSpaceDN w:val="0"/>
        <w:adjustRightInd w:val="0"/>
        <w:spacing w:line="360" w:lineRule="auto"/>
        <w:jc w:val="both"/>
        <w:rPr>
          <w:rFonts w:asciiTheme="majorBidi" w:hAnsiTheme="majorBidi" w:cstheme="majorBidi"/>
          <w:b/>
          <w:sz w:val="24"/>
          <w:szCs w:val="24"/>
        </w:rPr>
      </w:pPr>
    </w:p>
    <w:p w14:paraId="08B65CF9" w14:textId="77777777" w:rsidR="004870F6" w:rsidRPr="004C1162" w:rsidRDefault="004870F6" w:rsidP="004870F6">
      <w:pPr>
        <w:autoSpaceDE w:val="0"/>
        <w:autoSpaceDN w:val="0"/>
        <w:adjustRightInd w:val="0"/>
        <w:spacing w:line="360" w:lineRule="auto"/>
        <w:jc w:val="center"/>
        <w:rPr>
          <w:rFonts w:asciiTheme="majorBidi" w:hAnsiTheme="majorBidi" w:cstheme="majorBidi"/>
          <w:b/>
          <w:sz w:val="24"/>
          <w:szCs w:val="24"/>
        </w:rPr>
      </w:pPr>
      <w:r w:rsidRPr="004C1162">
        <w:rPr>
          <w:rFonts w:asciiTheme="majorBidi" w:hAnsiTheme="majorBidi" w:cstheme="majorBidi"/>
          <w:b/>
          <w:sz w:val="24"/>
          <w:szCs w:val="24"/>
        </w:rPr>
        <w:t>CHAPTER FIVE</w:t>
      </w:r>
    </w:p>
    <w:p w14:paraId="571978FF" w14:textId="77777777" w:rsidR="004870F6" w:rsidRPr="004C1162" w:rsidRDefault="004870F6" w:rsidP="004870F6">
      <w:pPr>
        <w:autoSpaceDE w:val="0"/>
        <w:autoSpaceDN w:val="0"/>
        <w:adjustRightInd w:val="0"/>
        <w:spacing w:line="360" w:lineRule="auto"/>
        <w:jc w:val="both"/>
        <w:rPr>
          <w:rFonts w:asciiTheme="majorBidi" w:hAnsiTheme="majorBidi" w:cstheme="majorBidi"/>
          <w:b/>
          <w:sz w:val="24"/>
          <w:szCs w:val="24"/>
        </w:rPr>
      </w:pPr>
      <w:r w:rsidRPr="004C1162">
        <w:rPr>
          <w:rFonts w:asciiTheme="majorBidi" w:hAnsiTheme="majorBidi" w:cstheme="majorBidi"/>
          <w:b/>
          <w:sz w:val="24"/>
          <w:szCs w:val="24"/>
        </w:rPr>
        <w:t>SUMMARY, CONCLUSIONS AND RECOMMENDATIONS</w:t>
      </w:r>
    </w:p>
    <w:p w14:paraId="0743C5DA"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b/>
          <w:bCs/>
          <w:sz w:val="24"/>
          <w:szCs w:val="24"/>
        </w:rPr>
        <w:t>5.1</w:t>
      </w:r>
      <w:r w:rsidRPr="004C1162">
        <w:rPr>
          <w:rFonts w:asciiTheme="majorBidi" w:hAnsiTheme="majorBidi" w:cstheme="majorBidi"/>
          <w:b/>
          <w:bCs/>
          <w:sz w:val="24"/>
          <w:szCs w:val="24"/>
        </w:rPr>
        <w:tab/>
        <w:t>Summary</w:t>
      </w:r>
    </w:p>
    <w:p w14:paraId="4E09EF4C"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This study was conducted to assess the impact of custom duties on the importation of selected building materials in Nigeria, with a focus on understanding how tariffs and government fiscal policies affect the availability, cost, and utilization of imported construction inputs such as cement, iron rods, roofing sheets, and tiles. The research employed both primary and secondary data collection methods. Questionnaires were distributed to key stakeholders in the construction sector, including importers, contractors, building materials traders, and regulatory authorities. Secondary data were obtained from official trade and customs documents, publications of the Nigerian Customs Service, and economic reports.</w:t>
      </w:r>
    </w:p>
    <w:p w14:paraId="6E2E0BCD"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Findings revealed that high custom duties significantly increase the landed cost of imported building materials, thereby inflating the overall construction costs for both private and public projects. Importers noted that duty rates ranging from 10% to 35%, along with other port charges and demurrage, contribute to a high markup on materials. This, in turn, reduces the affordability of housing and infrastructure development, especially in urban areas. Moreover, the research showed that unpredictable duty policies and frequent changes in tariff schedules discourage investment in the sector and encourage smuggling and under-declaration practices.</w:t>
      </w:r>
    </w:p>
    <w:p w14:paraId="7787A577"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Another key observation was that many importers are forced to pass additional costs to consumers, which contributes to inflation in the real estate and construction industries. Additionally, due to rising costs, local developers often compromise on the quality of materials used, thereby affecting structural integrity. While the Nigerian government aims to protect local industries through these duties, the local production capacity has yet to fully meet national demand, leading to a dependency on imports.</w:t>
      </w:r>
    </w:p>
    <w:p w14:paraId="29E3B8F3"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lastRenderedPageBreak/>
        <w:t>5.2</w:t>
      </w:r>
      <w:r w:rsidRPr="004C1162">
        <w:rPr>
          <w:rFonts w:asciiTheme="majorBidi" w:hAnsiTheme="majorBidi" w:cstheme="majorBidi"/>
          <w:b/>
          <w:bCs/>
          <w:sz w:val="24"/>
          <w:szCs w:val="24"/>
        </w:rPr>
        <w:tab/>
        <w:t>CONCLUSION</w:t>
      </w:r>
    </w:p>
    <w:p w14:paraId="203AF95A"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From the findings of this study, it can be concluded that custom duties play a pivotal role in shaping the cost dynamics and availability of building materials in Nigeria. While the government’s intention of using tariffs as a tool for economic protectionism and revenue generation is valid, the existing policy framework appears to exert more strain than support on the construction sector. The high cost of importing essential building materials has a ripple effect on housing affordability, project delivery timelines, and economic productivity.</w:t>
      </w:r>
    </w:p>
    <w:p w14:paraId="117CB895"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The study concludes that although Nigeria aspires to boost local production, current custom duty regimes need to be more strategically aligned with the realities of the construction sector. Importers and construction professionals are disproportionately affected by the burden of these tariffs, especially in the absence of viable local alternatives. Consequently, this impedes infrastructural growth, job creation, and the achievement of national development goals such as affordable housing and urban renewal.</w:t>
      </w:r>
    </w:p>
    <w:p w14:paraId="78C1D928" w14:textId="77777777" w:rsidR="004870F6" w:rsidRPr="004C1162" w:rsidRDefault="004870F6" w:rsidP="004870F6">
      <w:pPr>
        <w:spacing w:line="360" w:lineRule="auto"/>
        <w:jc w:val="both"/>
        <w:outlineLvl w:val="2"/>
        <w:rPr>
          <w:rFonts w:asciiTheme="majorBidi" w:hAnsiTheme="majorBidi" w:cstheme="majorBidi"/>
          <w:b/>
          <w:bCs/>
          <w:sz w:val="24"/>
          <w:szCs w:val="24"/>
        </w:rPr>
      </w:pPr>
      <w:r w:rsidRPr="004C1162">
        <w:rPr>
          <w:rFonts w:asciiTheme="majorBidi" w:hAnsiTheme="majorBidi" w:cstheme="majorBidi"/>
          <w:b/>
          <w:bCs/>
          <w:sz w:val="24"/>
          <w:szCs w:val="24"/>
        </w:rPr>
        <w:t>5.3</w:t>
      </w:r>
      <w:r w:rsidRPr="004C1162">
        <w:rPr>
          <w:rFonts w:asciiTheme="majorBidi" w:hAnsiTheme="majorBidi" w:cstheme="majorBidi"/>
          <w:b/>
          <w:bCs/>
          <w:sz w:val="24"/>
          <w:szCs w:val="24"/>
        </w:rPr>
        <w:tab/>
        <w:t>RECOMMENDATIONS</w:t>
      </w:r>
    </w:p>
    <w:p w14:paraId="3FB4DA1A"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Based on the research findings, the following recommendations are proposed:</w:t>
      </w:r>
    </w:p>
    <w:p w14:paraId="181FF9FB" w14:textId="77777777" w:rsidR="004870F6" w:rsidRPr="004C1162" w:rsidRDefault="004870F6" w:rsidP="004870F6">
      <w:pPr>
        <w:numPr>
          <w:ilvl w:val="0"/>
          <w:numId w:val="18"/>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 xml:space="preserve">The Nigerian government should review and adjust custom duties on essential building materials that are not sufficiently produced locally. </w:t>
      </w:r>
    </w:p>
    <w:p w14:paraId="1DC5C031" w14:textId="77777777" w:rsidR="004870F6" w:rsidRPr="004C1162" w:rsidRDefault="004870F6" w:rsidP="004870F6">
      <w:pPr>
        <w:numPr>
          <w:ilvl w:val="0"/>
          <w:numId w:val="18"/>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The Nigerian Customs Service and port authorities should improve operational efficiency to reduce port delays, demurrage, and unofficial charges that inflate import costs. Digitization of customs processes can also reduce corruption and bottlenecks.</w:t>
      </w:r>
    </w:p>
    <w:p w14:paraId="466ADF82" w14:textId="77777777" w:rsidR="004870F6" w:rsidRPr="004C1162" w:rsidRDefault="004870F6" w:rsidP="004870F6">
      <w:pPr>
        <w:numPr>
          <w:ilvl w:val="0"/>
          <w:numId w:val="18"/>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Government agencies should work collaboratively with professional bodies, importers, and developers to craft policies that reflect the realities of the construction industry. Stakeholder engagement is essential for effective policy formulation and implementation.</w:t>
      </w:r>
    </w:p>
    <w:p w14:paraId="0D0D518D" w14:textId="77777777" w:rsidR="004870F6" w:rsidRPr="004C1162" w:rsidRDefault="004870F6" w:rsidP="004870F6">
      <w:pPr>
        <w:numPr>
          <w:ilvl w:val="0"/>
          <w:numId w:val="18"/>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lastRenderedPageBreak/>
        <w:t>A mechanism should be put in place to monitor the economic impact of custom duties on critical sectors such as construction. Regular evaluation will help ensure that tariffs serve developmental purposes rather than constitute a barrier.</w:t>
      </w:r>
    </w:p>
    <w:p w14:paraId="52FE4119" w14:textId="77777777" w:rsidR="004870F6" w:rsidRPr="004C1162" w:rsidRDefault="004870F6" w:rsidP="004870F6">
      <w:pPr>
        <w:numPr>
          <w:ilvl w:val="0"/>
          <w:numId w:val="18"/>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Universities, research institutes, and industry players should work together to explore substitutes that reduce import dependence.</w:t>
      </w:r>
    </w:p>
    <w:p w14:paraId="7F1442BB" w14:textId="77777777" w:rsidR="004870F6" w:rsidRPr="004C1162" w:rsidRDefault="004870F6" w:rsidP="004870F6">
      <w:pPr>
        <w:numPr>
          <w:ilvl w:val="0"/>
          <w:numId w:val="18"/>
        </w:numPr>
        <w:spacing w:after="0" w:line="360" w:lineRule="auto"/>
        <w:jc w:val="both"/>
        <w:rPr>
          <w:rFonts w:asciiTheme="majorBidi" w:hAnsiTheme="majorBidi" w:cstheme="majorBidi"/>
          <w:sz w:val="24"/>
          <w:szCs w:val="24"/>
        </w:rPr>
      </w:pPr>
      <w:r w:rsidRPr="004C1162">
        <w:rPr>
          <w:rFonts w:asciiTheme="majorBidi" w:hAnsiTheme="majorBidi" w:cstheme="majorBidi"/>
          <w:sz w:val="24"/>
          <w:szCs w:val="24"/>
        </w:rPr>
        <w:t>NIQS should do more in terms on follow up ethics and professionalism of firms for example by checking on the incomes of firms, punishing unethical behavior and discouraging malpractices such as under costing for professional services and corruption to maintain the good reputation of the profession.</w:t>
      </w:r>
    </w:p>
    <w:p w14:paraId="4750FA4B" w14:textId="77777777" w:rsidR="004870F6" w:rsidRPr="004C1162" w:rsidRDefault="004870F6" w:rsidP="004870F6">
      <w:pPr>
        <w:spacing w:line="360" w:lineRule="auto"/>
        <w:jc w:val="both"/>
        <w:rPr>
          <w:rFonts w:asciiTheme="majorBidi" w:hAnsiTheme="majorBidi" w:cstheme="majorBidi"/>
          <w:b/>
          <w:sz w:val="24"/>
          <w:szCs w:val="24"/>
        </w:rPr>
      </w:pPr>
      <w:r w:rsidRPr="004C1162">
        <w:rPr>
          <w:rFonts w:asciiTheme="majorBidi" w:hAnsiTheme="majorBidi" w:cstheme="majorBidi"/>
          <w:b/>
          <w:sz w:val="24"/>
          <w:szCs w:val="24"/>
        </w:rPr>
        <w:br w:type="page"/>
      </w:r>
    </w:p>
    <w:p w14:paraId="089EDA8E" w14:textId="77777777" w:rsidR="004870F6" w:rsidRPr="004C1162" w:rsidRDefault="004870F6" w:rsidP="004870F6">
      <w:pPr>
        <w:spacing w:line="360" w:lineRule="auto"/>
        <w:jc w:val="center"/>
        <w:rPr>
          <w:rFonts w:asciiTheme="majorBidi" w:hAnsiTheme="majorBidi" w:cstheme="majorBidi"/>
          <w:b/>
          <w:sz w:val="24"/>
          <w:szCs w:val="24"/>
        </w:rPr>
      </w:pPr>
      <w:r w:rsidRPr="004C1162">
        <w:rPr>
          <w:rFonts w:asciiTheme="majorBidi" w:hAnsiTheme="majorBidi" w:cstheme="majorBidi"/>
          <w:b/>
          <w:sz w:val="24"/>
          <w:szCs w:val="24"/>
        </w:rPr>
        <w:lastRenderedPageBreak/>
        <w:t>REFERENCES</w:t>
      </w:r>
    </w:p>
    <w:p w14:paraId="51331BC1"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 xml:space="preserve">Abdullateef O., Paul A., and Abdul-Rashid A. (2014) </w:t>
      </w:r>
      <w:r w:rsidRPr="004C1162">
        <w:rPr>
          <w:rFonts w:asciiTheme="majorBidi" w:hAnsiTheme="majorBidi" w:cstheme="majorBidi"/>
          <w:i/>
          <w:iCs/>
          <w:sz w:val="24"/>
          <w:szCs w:val="24"/>
        </w:rPr>
        <w:t xml:space="preserve">The Nigerian Quantity Surveyors in an Emerging Market </w:t>
      </w:r>
      <w:r w:rsidRPr="004C1162">
        <w:rPr>
          <w:rFonts w:asciiTheme="majorBidi" w:hAnsiTheme="majorBidi" w:cstheme="majorBidi"/>
          <w:sz w:val="24"/>
          <w:szCs w:val="24"/>
        </w:rPr>
        <w:t>Retrieved online on the 26th November, 2015.</w:t>
      </w:r>
    </w:p>
    <w:p w14:paraId="30BC8E5C"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 xml:space="preserve">Adebayo, M.O (2006).; Quantity Surveying and Nation Building For Sustainable Economy. </w:t>
      </w:r>
      <w:r w:rsidRPr="004C1162">
        <w:rPr>
          <w:rFonts w:asciiTheme="majorBidi" w:hAnsiTheme="majorBidi" w:cstheme="majorBidi"/>
          <w:i/>
          <w:iCs/>
          <w:sz w:val="24"/>
          <w:szCs w:val="24"/>
        </w:rPr>
        <w:t>Journal of Sciences, Engineering and Environmental Technology</w:t>
      </w:r>
      <w:r w:rsidRPr="004C1162">
        <w:rPr>
          <w:rFonts w:asciiTheme="majorBidi" w:hAnsiTheme="majorBidi" w:cstheme="majorBidi"/>
          <w:sz w:val="24"/>
          <w:szCs w:val="24"/>
        </w:rPr>
        <w:t>, Maiden Edition, 2006; pp. 128-130.</w:t>
      </w:r>
    </w:p>
    <w:p w14:paraId="4CAE31B1"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Akintoye, A (2001).: Quantity Surveying: An Art or Science? A Research Paper at Quantity Surveying and Total Management Colloquium. The Nigerian Institute of Quantity Surveyors, Lagos. 2001; pp. 19-41</w:t>
      </w:r>
    </w:p>
    <w:p w14:paraId="51B53E13"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Ashworth, A., Hogg, K., &amp; Higgs C., (2013). Will’s practice and procedure for the quantity surveyors, 13</w:t>
      </w:r>
      <w:r w:rsidRPr="004C1162">
        <w:rPr>
          <w:rFonts w:asciiTheme="majorBidi" w:hAnsiTheme="majorBidi" w:cstheme="majorBidi"/>
          <w:sz w:val="24"/>
          <w:szCs w:val="24"/>
          <w:vertAlign w:val="superscript"/>
        </w:rPr>
        <w:t>th</w:t>
      </w:r>
      <w:r w:rsidRPr="004C1162">
        <w:rPr>
          <w:rFonts w:asciiTheme="majorBidi" w:hAnsiTheme="majorBidi" w:cstheme="majorBidi"/>
          <w:sz w:val="24"/>
          <w:szCs w:val="24"/>
        </w:rPr>
        <w:t xml:space="preserve"> Edition. UK: John Wiley and Sons Ltd </w:t>
      </w:r>
    </w:p>
    <w:p w14:paraId="311B3286"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 xml:space="preserve">Ayodele, A.S (2004).; Nigeria And The Crisis of Economic Development. A Paper delivered at the 21st Biennial Conference of Nigerian Institute of Quality Surveyors, Mokola, Ibadan, Nigeria. </w:t>
      </w:r>
    </w:p>
    <w:p w14:paraId="7B6E0D6D"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Burgers, M. and Jorkers, R. (2013): Quantity Surveyors’ Career Potential As Construction Managers. Business Management; Advanced Research in Scientific Areas. December 2-6, 2013; pp. 27-33 retrieved from http://www.arsa.conf.com</w:t>
      </w:r>
    </w:p>
    <w:p w14:paraId="48060B21"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 xml:space="preserve">Chong B. L., Lee W. P. and Lim C. C. (2012) </w:t>
      </w:r>
      <w:r w:rsidRPr="004C1162">
        <w:rPr>
          <w:rFonts w:asciiTheme="majorBidi" w:hAnsiTheme="majorBidi" w:cstheme="majorBidi"/>
          <w:i/>
          <w:iCs/>
          <w:sz w:val="24"/>
          <w:szCs w:val="24"/>
        </w:rPr>
        <w:t xml:space="preserve">The Roles of Graduate Quantity Surveyors in the Malaysian Construction Industry International Conference on Management and Education Innovation </w:t>
      </w:r>
      <w:r w:rsidRPr="004C1162">
        <w:rPr>
          <w:rFonts w:asciiTheme="majorBidi" w:hAnsiTheme="majorBidi" w:cstheme="majorBidi"/>
          <w:sz w:val="24"/>
          <w:szCs w:val="24"/>
        </w:rPr>
        <w:t>vol.37, 17-20</w:t>
      </w:r>
    </w:p>
    <w:p w14:paraId="2AE5C6A2"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 xml:space="preserve">Eyoboka, S. and Latona, O. (2011), The World’s Largest Church in Nigeria. Http://www.vanguardngr.com Accessed 6/12/2011 </w:t>
      </w:r>
    </w:p>
    <w:p w14:paraId="4C01FFEE"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lastRenderedPageBreak/>
        <w:t>Federal Polytechnic Ede, Osun State, Nigeria, August, 2010; (Unpublished). http//www.en.m.wikipedia.org/wiki/quantitysurveyor///filec/documens.</w:t>
      </w:r>
    </w:p>
    <w:p w14:paraId="03C42774" w14:textId="77777777" w:rsidR="004870F6" w:rsidRPr="004C1162" w:rsidRDefault="004870F6" w:rsidP="004870F6">
      <w:pPr>
        <w:autoSpaceDE w:val="0"/>
        <w:autoSpaceDN w:val="0"/>
        <w:adjustRightInd w:val="0"/>
        <w:spacing w:line="360" w:lineRule="auto"/>
        <w:jc w:val="both"/>
        <w:rPr>
          <w:rFonts w:asciiTheme="majorBidi" w:hAnsiTheme="majorBidi" w:cstheme="majorBidi"/>
          <w:color w:val="000000"/>
          <w:sz w:val="24"/>
          <w:szCs w:val="24"/>
        </w:rPr>
      </w:pPr>
      <w:r w:rsidRPr="004C1162">
        <w:rPr>
          <w:rFonts w:asciiTheme="majorBidi" w:hAnsiTheme="majorBidi" w:cstheme="majorBidi"/>
          <w:color w:val="000000"/>
          <w:sz w:val="24"/>
          <w:szCs w:val="24"/>
        </w:rPr>
        <w:t xml:space="preserve">Jackson B. (2015): </w:t>
      </w:r>
      <w:hyperlink r:id="rId7" w:history="1">
        <w:r w:rsidRPr="004C1162">
          <w:rPr>
            <w:rFonts w:asciiTheme="majorBidi" w:hAnsiTheme="majorBidi" w:cstheme="majorBidi"/>
            <w:color w:val="0000FF"/>
            <w:sz w:val="24"/>
            <w:szCs w:val="24"/>
            <w:u w:val="single"/>
          </w:rPr>
          <w:t>http://bjacksonconstruction.com/what-is-heavy-civil-engineering</w:t>
        </w:r>
      </w:hyperlink>
      <w:r w:rsidRPr="004C1162">
        <w:rPr>
          <w:rFonts w:asciiTheme="majorBidi" w:hAnsiTheme="majorBidi" w:cstheme="majorBidi"/>
          <w:color w:val="000000"/>
          <w:sz w:val="24"/>
          <w:szCs w:val="24"/>
        </w:rPr>
        <w:t xml:space="preserve"> construction/</w:t>
      </w:r>
    </w:p>
    <w:p w14:paraId="172A4663"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Nkado, R.W.: Competencies Required By Quantity Surveyors In South Africa. Proceedings of ARCOM. 2000; Glasgow Caledonian University.</w:t>
      </w:r>
    </w:p>
    <w:p w14:paraId="4BDB151D"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Ogunsemi D.R.: Cost And Time Performance of Construction Projects In South-Western Nigeria. Ph.D. Thesis, Department of Quantity Surveying, federal University of Technology, Akure. 2002; (Unpublished).</w:t>
      </w:r>
    </w:p>
    <w:p w14:paraId="2EC5C883"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Ogunsemi, D. R. (2015), Value for Money in Construction Projects.: The quantity surveyors quest. Inaugural lecture series 71, pp 31</w:t>
      </w:r>
    </w:p>
    <w:p w14:paraId="74AA0E4C"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 xml:space="preserve">Oladapo, M.A. (2001); </w:t>
      </w:r>
      <w:r w:rsidRPr="004C1162">
        <w:rPr>
          <w:rFonts w:asciiTheme="majorBidi" w:hAnsiTheme="majorBidi" w:cstheme="majorBidi"/>
          <w:iCs/>
          <w:sz w:val="24"/>
          <w:szCs w:val="24"/>
        </w:rPr>
        <w:t xml:space="preserve">Nigerian Quantity Surveying Profession – </w:t>
      </w:r>
      <w:r w:rsidRPr="004C1162">
        <w:rPr>
          <w:rFonts w:asciiTheme="majorBidi" w:hAnsiTheme="majorBidi" w:cstheme="majorBidi"/>
          <w:i/>
          <w:iCs/>
          <w:sz w:val="24"/>
          <w:szCs w:val="24"/>
        </w:rPr>
        <w:t xml:space="preserve">The Third Way Quantity Surveying and Total Cost Management </w:t>
      </w:r>
      <w:r w:rsidRPr="004C1162">
        <w:rPr>
          <w:rFonts w:asciiTheme="majorBidi" w:hAnsiTheme="majorBidi" w:cstheme="majorBidi"/>
          <w:iCs/>
          <w:sz w:val="24"/>
          <w:szCs w:val="24"/>
        </w:rPr>
        <w:t xml:space="preserve">(Contexts, Issues and National Development). </w:t>
      </w:r>
      <w:r w:rsidRPr="004C1162">
        <w:rPr>
          <w:rFonts w:asciiTheme="majorBidi" w:hAnsiTheme="majorBidi" w:cstheme="majorBidi"/>
          <w:sz w:val="24"/>
          <w:szCs w:val="24"/>
        </w:rPr>
        <w:t>Published by Nigeria Institute of QuantitySurveyors, ISBN: 978-047-954-6, 2001; pp. 151-173.</w:t>
      </w:r>
    </w:p>
    <w:p w14:paraId="3AF3691A"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i/>
          <w:iCs/>
          <w:sz w:val="24"/>
          <w:szCs w:val="24"/>
        </w:rPr>
      </w:pPr>
      <w:r w:rsidRPr="004C1162">
        <w:rPr>
          <w:rFonts w:asciiTheme="majorBidi" w:hAnsiTheme="majorBidi" w:cstheme="majorBidi"/>
          <w:sz w:val="24"/>
          <w:szCs w:val="24"/>
        </w:rPr>
        <w:t xml:space="preserve">Oladimeji, A.B. (2012); </w:t>
      </w:r>
      <w:r w:rsidRPr="004C1162">
        <w:rPr>
          <w:rFonts w:asciiTheme="majorBidi" w:hAnsiTheme="majorBidi" w:cstheme="majorBidi"/>
          <w:iCs/>
          <w:sz w:val="24"/>
          <w:szCs w:val="24"/>
        </w:rPr>
        <w:t>General Conditions for Contract in the Construction Industry</w:t>
      </w:r>
      <w:r w:rsidRPr="004C1162">
        <w:rPr>
          <w:rFonts w:asciiTheme="majorBidi" w:hAnsiTheme="majorBidi" w:cstheme="majorBidi"/>
          <w:i/>
          <w:iCs/>
          <w:sz w:val="24"/>
          <w:szCs w:val="24"/>
        </w:rPr>
        <w:t xml:space="preserve">. </w:t>
      </w:r>
      <w:r w:rsidRPr="004C1162">
        <w:rPr>
          <w:rFonts w:asciiTheme="majorBidi" w:hAnsiTheme="majorBidi" w:cstheme="majorBidi"/>
          <w:sz w:val="24"/>
          <w:szCs w:val="24"/>
        </w:rPr>
        <w:t>Published by AdebayoSupergraphics, Osogbo, Osun State, Nigeria, ISBN: 978-978-43212-2-9,; pp. 3-9.</w:t>
      </w:r>
    </w:p>
    <w:p w14:paraId="2713EF13"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Olanrewaju, A. &amp;Anahwe, P.J. (2015). Duties and responsibilities of quantity surveyors in the procurement of building services engineering. Creative Construction Conference.</w:t>
      </w:r>
    </w:p>
    <w:p w14:paraId="42C78392"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 xml:space="preserve">Olusoga, J. R. (2006). Keynote address of a 2-day national seminar on Ethical issues and the challenges in construction professionals’ service delivery. Nigerian Institute of Quantity Surveyors, Ondo state chapter. </w:t>
      </w:r>
    </w:p>
    <w:p w14:paraId="7B0F3F71"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lastRenderedPageBreak/>
        <w:t xml:space="preserve">Opawole, A., Awodele, O.A., Babatunde, S.O. and Awodele, O.O.P. (2012): Review of Correlation of Quantity Surveyors’ Education in Nigeria to Skill Requirements for Administration of Civil Engineering Projects. </w:t>
      </w:r>
      <w:r w:rsidRPr="004C1162">
        <w:rPr>
          <w:rFonts w:asciiTheme="majorBidi" w:hAnsiTheme="majorBidi" w:cstheme="majorBidi"/>
          <w:i/>
          <w:iCs/>
          <w:sz w:val="24"/>
          <w:szCs w:val="24"/>
        </w:rPr>
        <w:t xml:space="preserve">Journalof Education and Practice. </w:t>
      </w:r>
      <w:r w:rsidRPr="004C1162">
        <w:rPr>
          <w:rFonts w:asciiTheme="majorBidi" w:hAnsiTheme="majorBidi" w:cstheme="majorBidi"/>
          <w:sz w:val="24"/>
          <w:szCs w:val="24"/>
        </w:rPr>
        <w:t>ISSN 2222-3735 (Paper). ISSN 2222-258x (Online).; www.litte.org</w:t>
      </w:r>
    </w:p>
    <w:p w14:paraId="1301D63A"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Owojori, T. A.(2007); Quantity Surveying Profession In Nigeria. A Seminar Paper, Department of Quantity Surveying,</w:t>
      </w:r>
    </w:p>
    <w:p w14:paraId="4884326E"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PAQS: Pacific Association of Quantity Surveyors. Newsletter, Issue 4. December, 1999.</w:t>
      </w:r>
    </w:p>
    <w:p w14:paraId="128F8B1E"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Poom, J (2004).: The Study of Ethical Perceptions of Construction Managers. Proceedings of Association of Researchers in Construction Management (ARCOM) Conference, Edinburgh Heriot-Watt University, UK..</w:t>
      </w:r>
    </w:p>
    <w:p w14:paraId="27D8B99E"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RICS, (2012) ; The Challenge of Change Quantity Surveyors Think Tank 1989 Questioning the Future Profession. Royal Institute of Chartered Surveyors London: RICS. 2002. State, Nigeria. ISBN: 978-978-44215-7-4, November, 2012; pp. 30.</w:t>
      </w:r>
    </w:p>
    <w:p w14:paraId="4055B352" w14:textId="77777777" w:rsidR="004870F6" w:rsidRPr="004C1162" w:rsidRDefault="004870F6" w:rsidP="004870F6">
      <w:pPr>
        <w:autoSpaceDE w:val="0"/>
        <w:autoSpaceDN w:val="0"/>
        <w:adjustRightInd w:val="0"/>
        <w:spacing w:line="360" w:lineRule="auto"/>
        <w:jc w:val="both"/>
        <w:rPr>
          <w:rFonts w:asciiTheme="majorBidi" w:hAnsiTheme="majorBidi" w:cstheme="majorBidi"/>
          <w:i/>
          <w:color w:val="000000"/>
          <w:sz w:val="24"/>
          <w:szCs w:val="24"/>
        </w:rPr>
      </w:pPr>
      <w:r w:rsidRPr="004C1162">
        <w:rPr>
          <w:rFonts w:asciiTheme="majorBidi" w:hAnsiTheme="majorBidi" w:cstheme="majorBidi"/>
          <w:i/>
          <w:iCs/>
          <w:color w:val="000000"/>
          <w:sz w:val="24"/>
          <w:szCs w:val="24"/>
        </w:rPr>
        <w:t xml:space="preserve">Rogers, Martin (2002). Highway engineering. Oxford, UK: Blackwell Science. </w:t>
      </w:r>
      <w:hyperlink r:id="rId8" w:tooltip="International Standard Book Number" w:history="1">
        <w:r w:rsidRPr="004C1162">
          <w:rPr>
            <w:rFonts w:asciiTheme="majorBidi" w:hAnsiTheme="majorBidi" w:cstheme="majorBidi"/>
            <w:i/>
            <w:iCs/>
            <w:color w:val="0000FF"/>
            <w:sz w:val="24"/>
            <w:szCs w:val="24"/>
            <w:u w:val="single"/>
          </w:rPr>
          <w:t>ISBN</w:t>
        </w:r>
      </w:hyperlink>
      <w:r w:rsidRPr="004C1162">
        <w:rPr>
          <w:rFonts w:asciiTheme="majorBidi" w:hAnsiTheme="majorBidi" w:cstheme="majorBidi"/>
          <w:i/>
          <w:iCs/>
          <w:color w:val="000000"/>
          <w:sz w:val="24"/>
          <w:szCs w:val="24"/>
        </w:rPr>
        <w:t> </w:t>
      </w:r>
      <w:hyperlink r:id="rId9" w:tooltip="Special:BookSources/978-0-632-05993-5" w:history="1">
        <w:r w:rsidRPr="004C1162">
          <w:rPr>
            <w:rFonts w:asciiTheme="majorBidi" w:hAnsiTheme="majorBidi" w:cstheme="majorBidi"/>
            <w:i/>
            <w:iCs/>
            <w:color w:val="0000FF"/>
            <w:sz w:val="24"/>
            <w:szCs w:val="24"/>
            <w:u w:val="single"/>
          </w:rPr>
          <w:t>978-0-632-05993-5</w:t>
        </w:r>
      </w:hyperlink>
    </w:p>
    <w:p w14:paraId="32CD3139"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 xml:space="preserve">Takim, R. and Akinloye, A (2002), A Conceptual Model for Successful Project Performance. Paper presented at the Second International Post Graduate Research Conference in Built and Human Environment, University of Salford. 11th – 12th April </w:t>
      </w:r>
    </w:p>
    <w:p w14:paraId="04E628C9" w14:textId="77777777" w:rsidR="004870F6" w:rsidRPr="004C1162" w:rsidRDefault="004870F6" w:rsidP="004870F6">
      <w:pPr>
        <w:autoSpaceDE w:val="0"/>
        <w:autoSpaceDN w:val="0"/>
        <w:adjustRightInd w:val="0"/>
        <w:spacing w:line="360" w:lineRule="auto"/>
        <w:ind w:left="720" w:hanging="720"/>
        <w:jc w:val="both"/>
        <w:rPr>
          <w:rFonts w:asciiTheme="majorBidi" w:hAnsiTheme="majorBidi" w:cstheme="majorBidi"/>
          <w:sz w:val="24"/>
          <w:szCs w:val="24"/>
        </w:rPr>
      </w:pPr>
      <w:r w:rsidRPr="004C1162">
        <w:rPr>
          <w:rFonts w:asciiTheme="majorBidi" w:hAnsiTheme="majorBidi" w:cstheme="majorBidi"/>
          <w:sz w:val="24"/>
          <w:szCs w:val="24"/>
        </w:rPr>
        <w:t>Wikipedia: Quantity Surveyor. The Free Encyclopedia, 2013; retrieved on 29th January, 2016.</w:t>
      </w:r>
    </w:p>
    <w:p w14:paraId="0CB748AA" w14:textId="77777777" w:rsidR="004870F6" w:rsidRPr="004C1162" w:rsidRDefault="004870F6" w:rsidP="004870F6">
      <w:pPr>
        <w:autoSpaceDE w:val="0"/>
        <w:autoSpaceDN w:val="0"/>
        <w:adjustRightInd w:val="0"/>
        <w:spacing w:line="360" w:lineRule="auto"/>
        <w:jc w:val="both"/>
        <w:rPr>
          <w:rFonts w:asciiTheme="majorBidi" w:hAnsiTheme="majorBidi" w:cstheme="majorBidi"/>
          <w:color w:val="000000"/>
          <w:sz w:val="24"/>
          <w:szCs w:val="24"/>
        </w:rPr>
      </w:pPr>
      <w:r w:rsidRPr="004C1162">
        <w:rPr>
          <w:rFonts w:asciiTheme="majorBidi" w:hAnsiTheme="majorBidi" w:cstheme="majorBidi"/>
          <w:color w:val="000000"/>
          <w:sz w:val="24"/>
          <w:szCs w:val="24"/>
        </w:rPr>
        <w:lastRenderedPageBreak/>
        <w:t>Yakub, A. (2005): Keynote Address: Quantity Surveyors’ (Biennial) Convention On Sustaining The Profession – Towards Diversification. University of Malaya, Malaysia, 2005.</w:t>
      </w:r>
    </w:p>
    <w:p w14:paraId="6E6B6A96" w14:textId="77777777" w:rsidR="004870F6" w:rsidRPr="004C1162" w:rsidRDefault="004870F6" w:rsidP="004870F6">
      <w:pPr>
        <w:spacing w:line="360" w:lineRule="auto"/>
        <w:jc w:val="both"/>
        <w:rPr>
          <w:rFonts w:asciiTheme="majorBidi" w:hAnsiTheme="majorBidi" w:cstheme="majorBidi"/>
          <w:b/>
          <w:sz w:val="24"/>
          <w:szCs w:val="24"/>
        </w:rPr>
      </w:pPr>
    </w:p>
    <w:p w14:paraId="29E4EB9D" w14:textId="77777777" w:rsidR="004870F6" w:rsidRPr="004C1162" w:rsidRDefault="004870F6" w:rsidP="004870F6">
      <w:pPr>
        <w:spacing w:after="160" w:line="360" w:lineRule="auto"/>
        <w:jc w:val="both"/>
        <w:rPr>
          <w:rFonts w:asciiTheme="majorBidi" w:hAnsiTheme="majorBidi" w:cstheme="majorBidi"/>
          <w:b/>
          <w:sz w:val="24"/>
          <w:szCs w:val="24"/>
        </w:rPr>
      </w:pPr>
      <w:r w:rsidRPr="004C1162">
        <w:rPr>
          <w:rFonts w:asciiTheme="majorBidi" w:hAnsiTheme="majorBidi" w:cstheme="majorBidi"/>
          <w:b/>
          <w:sz w:val="24"/>
          <w:szCs w:val="24"/>
        </w:rPr>
        <w:br w:type="page"/>
      </w:r>
    </w:p>
    <w:p w14:paraId="4E2FA7E6" w14:textId="77777777" w:rsidR="004870F6" w:rsidRPr="004C1162" w:rsidRDefault="004870F6" w:rsidP="004870F6">
      <w:pPr>
        <w:spacing w:line="360" w:lineRule="auto"/>
        <w:jc w:val="center"/>
        <w:rPr>
          <w:rFonts w:asciiTheme="majorBidi" w:hAnsiTheme="majorBidi" w:cstheme="majorBidi"/>
          <w:b/>
          <w:sz w:val="24"/>
          <w:szCs w:val="24"/>
        </w:rPr>
      </w:pPr>
      <w:r w:rsidRPr="004C1162">
        <w:rPr>
          <w:rFonts w:asciiTheme="majorBidi" w:hAnsiTheme="majorBidi" w:cstheme="majorBidi"/>
          <w:b/>
          <w:sz w:val="24"/>
          <w:szCs w:val="24"/>
        </w:rPr>
        <w:lastRenderedPageBreak/>
        <w:t>APPENDIX I</w:t>
      </w:r>
    </w:p>
    <w:p w14:paraId="1548EF6F" w14:textId="77777777" w:rsidR="004870F6" w:rsidRPr="004C1162" w:rsidRDefault="004870F6" w:rsidP="004870F6">
      <w:pPr>
        <w:spacing w:line="360" w:lineRule="auto"/>
        <w:jc w:val="center"/>
        <w:rPr>
          <w:rFonts w:asciiTheme="majorBidi" w:hAnsiTheme="majorBidi" w:cstheme="majorBidi"/>
          <w:b/>
          <w:sz w:val="24"/>
          <w:szCs w:val="24"/>
        </w:rPr>
      </w:pPr>
      <w:r w:rsidRPr="004C1162">
        <w:rPr>
          <w:rFonts w:asciiTheme="majorBidi" w:hAnsiTheme="majorBidi" w:cstheme="majorBidi"/>
          <w:b/>
          <w:sz w:val="24"/>
          <w:szCs w:val="24"/>
        </w:rPr>
        <w:t>ASSESSING THE IMPACT OF CUSTOM DUTIES ON SELECTED BUILDING MATERIAL IMPORTATION IN NIGERIA</w:t>
      </w:r>
    </w:p>
    <w:p w14:paraId="2A1636BD" w14:textId="77777777" w:rsidR="004870F6" w:rsidRPr="004C1162" w:rsidRDefault="004870F6" w:rsidP="004870F6">
      <w:pPr>
        <w:spacing w:line="360" w:lineRule="auto"/>
        <w:ind w:left="5040" w:firstLine="720"/>
        <w:jc w:val="both"/>
        <w:rPr>
          <w:rFonts w:asciiTheme="majorBidi" w:hAnsiTheme="majorBidi" w:cstheme="majorBidi"/>
          <w:sz w:val="24"/>
          <w:szCs w:val="24"/>
        </w:rPr>
      </w:pPr>
    </w:p>
    <w:p w14:paraId="313EBA17" w14:textId="77777777" w:rsidR="004870F6" w:rsidRPr="004C1162" w:rsidRDefault="004870F6" w:rsidP="004870F6">
      <w:pPr>
        <w:spacing w:line="360" w:lineRule="auto"/>
        <w:ind w:left="5040" w:hanging="78"/>
        <w:jc w:val="both"/>
        <w:rPr>
          <w:rFonts w:asciiTheme="majorBidi" w:hAnsiTheme="majorBidi" w:cstheme="majorBidi"/>
          <w:sz w:val="24"/>
          <w:szCs w:val="24"/>
        </w:rPr>
      </w:pPr>
      <w:r w:rsidRPr="004C1162">
        <w:rPr>
          <w:rFonts w:asciiTheme="majorBidi" w:hAnsiTheme="majorBidi" w:cstheme="majorBidi"/>
          <w:sz w:val="24"/>
          <w:szCs w:val="24"/>
        </w:rPr>
        <w:t>Department of Quantity Surveying</w:t>
      </w:r>
    </w:p>
    <w:p w14:paraId="4E75DE7E" w14:textId="77777777" w:rsidR="004870F6" w:rsidRPr="004C1162" w:rsidRDefault="004870F6" w:rsidP="004870F6">
      <w:pPr>
        <w:spacing w:line="360" w:lineRule="auto"/>
        <w:ind w:hanging="78"/>
        <w:jc w:val="both"/>
        <w:rPr>
          <w:rFonts w:asciiTheme="majorBidi" w:hAnsiTheme="majorBidi" w:cstheme="majorBidi"/>
          <w:sz w:val="24"/>
          <w:szCs w:val="24"/>
        </w:rPr>
      </w:pPr>
      <w:r w:rsidRPr="004C1162">
        <w:rPr>
          <w:rFonts w:asciiTheme="majorBidi" w:hAnsiTheme="majorBidi" w:cstheme="majorBidi"/>
          <w:sz w:val="24"/>
          <w:szCs w:val="24"/>
        </w:rPr>
        <w:t xml:space="preserve">                                                                                    Institute of Environmental Studies</w:t>
      </w:r>
    </w:p>
    <w:p w14:paraId="1AE57552" w14:textId="77777777" w:rsidR="004870F6" w:rsidRPr="004C1162" w:rsidRDefault="004870F6" w:rsidP="004870F6">
      <w:pPr>
        <w:spacing w:line="360" w:lineRule="auto"/>
        <w:ind w:left="5040" w:hanging="78"/>
        <w:jc w:val="both"/>
        <w:rPr>
          <w:rFonts w:asciiTheme="majorBidi" w:hAnsiTheme="majorBidi" w:cstheme="majorBidi"/>
          <w:sz w:val="24"/>
          <w:szCs w:val="24"/>
        </w:rPr>
      </w:pPr>
      <w:r w:rsidRPr="004C1162">
        <w:rPr>
          <w:rFonts w:asciiTheme="majorBidi" w:hAnsiTheme="majorBidi" w:cstheme="majorBidi"/>
          <w:sz w:val="24"/>
          <w:szCs w:val="24"/>
        </w:rPr>
        <w:t>Kwara State Polytechnic, Ilorin</w:t>
      </w:r>
    </w:p>
    <w:p w14:paraId="6FD293B1" w14:textId="77777777" w:rsidR="004870F6" w:rsidRPr="004C1162" w:rsidRDefault="004870F6" w:rsidP="004870F6">
      <w:pPr>
        <w:spacing w:line="360" w:lineRule="auto"/>
        <w:ind w:hanging="78"/>
        <w:jc w:val="both"/>
        <w:rPr>
          <w:rFonts w:asciiTheme="majorBidi" w:hAnsiTheme="majorBidi" w:cstheme="majorBidi"/>
          <w:sz w:val="24"/>
          <w:szCs w:val="24"/>
        </w:rPr>
      </w:pPr>
      <w:r w:rsidRPr="004C1162">
        <w:rPr>
          <w:rFonts w:asciiTheme="majorBidi" w:hAnsiTheme="majorBidi" w:cstheme="majorBidi"/>
          <w:sz w:val="24"/>
          <w:szCs w:val="24"/>
        </w:rPr>
        <w:tab/>
      </w:r>
      <w:r w:rsidRPr="004C1162">
        <w:rPr>
          <w:rFonts w:asciiTheme="majorBidi" w:hAnsiTheme="majorBidi" w:cstheme="majorBidi"/>
          <w:sz w:val="24"/>
          <w:szCs w:val="24"/>
        </w:rPr>
        <w:tab/>
      </w:r>
      <w:r w:rsidRPr="004C1162">
        <w:rPr>
          <w:rFonts w:asciiTheme="majorBidi" w:hAnsiTheme="majorBidi" w:cstheme="majorBidi"/>
          <w:sz w:val="24"/>
          <w:szCs w:val="24"/>
        </w:rPr>
        <w:tab/>
      </w:r>
      <w:r w:rsidRPr="004C1162">
        <w:rPr>
          <w:rFonts w:asciiTheme="majorBidi" w:hAnsiTheme="majorBidi" w:cstheme="majorBidi"/>
          <w:sz w:val="24"/>
          <w:szCs w:val="24"/>
        </w:rPr>
        <w:tab/>
      </w:r>
      <w:r w:rsidRPr="004C1162">
        <w:rPr>
          <w:rFonts w:asciiTheme="majorBidi" w:hAnsiTheme="majorBidi" w:cstheme="majorBidi"/>
          <w:sz w:val="24"/>
          <w:szCs w:val="24"/>
        </w:rPr>
        <w:tab/>
      </w:r>
      <w:r w:rsidRPr="004C1162">
        <w:rPr>
          <w:rFonts w:asciiTheme="majorBidi" w:hAnsiTheme="majorBidi" w:cstheme="majorBidi"/>
          <w:sz w:val="24"/>
          <w:szCs w:val="24"/>
        </w:rPr>
        <w:tab/>
      </w:r>
      <w:r w:rsidRPr="004C1162">
        <w:rPr>
          <w:rFonts w:asciiTheme="majorBidi" w:hAnsiTheme="majorBidi" w:cstheme="majorBidi"/>
          <w:sz w:val="24"/>
          <w:szCs w:val="24"/>
        </w:rPr>
        <w:tab/>
      </w:r>
      <w:r w:rsidRPr="004C1162">
        <w:rPr>
          <w:rFonts w:asciiTheme="majorBidi" w:hAnsiTheme="majorBidi" w:cstheme="majorBidi"/>
          <w:sz w:val="24"/>
          <w:szCs w:val="24"/>
        </w:rPr>
        <w:tab/>
        <w:t>PMB 1375,</w:t>
      </w:r>
    </w:p>
    <w:p w14:paraId="7C78E362" w14:textId="77777777" w:rsidR="004870F6" w:rsidRPr="004C1162" w:rsidRDefault="004870F6" w:rsidP="004870F6">
      <w:pPr>
        <w:spacing w:line="360" w:lineRule="auto"/>
        <w:ind w:left="5040" w:hanging="78"/>
        <w:jc w:val="both"/>
        <w:rPr>
          <w:rFonts w:asciiTheme="majorBidi" w:hAnsiTheme="majorBidi" w:cstheme="majorBidi"/>
          <w:sz w:val="24"/>
          <w:szCs w:val="24"/>
        </w:rPr>
      </w:pPr>
      <w:r w:rsidRPr="004C1162">
        <w:rPr>
          <w:rFonts w:asciiTheme="majorBidi" w:hAnsiTheme="majorBidi" w:cstheme="majorBidi"/>
          <w:sz w:val="24"/>
          <w:szCs w:val="24"/>
        </w:rPr>
        <w:t>Kwara State.</w:t>
      </w:r>
    </w:p>
    <w:p w14:paraId="44B830FF" w14:textId="77777777" w:rsidR="004870F6" w:rsidRPr="004C1162" w:rsidRDefault="004870F6" w:rsidP="004870F6">
      <w:pPr>
        <w:spacing w:line="360" w:lineRule="auto"/>
        <w:jc w:val="both"/>
        <w:rPr>
          <w:rFonts w:asciiTheme="majorBidi" w:hAnsiTheme="majorBidi" w:cstheme="majorBidi"/>
          <w:sz w:val="24"/>
          <w:szCs w:val="24"/>
        </w:rPr>
      </w:pPr>
    </w:p>
    <w:p w14:paraId="693C6CFE"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Dear Sir/ma,</w:t>
      </w:r>
    </w:p>
    <w:p w14:paraId="4E2E3B9E" w14:textId="77777777" w:rsidR="004870F6" w:rsidRPr="004C1162" w:rsidRDefault="004870F6" w:rsidP="004870F6">
      <w:pPr>
        <w:spacing w:line="360" w:lineRule="auto"/>
        <w:jc w:val="both"/>
        <w:outlineLvl w:val="0"/>
        <w:rPr>
          <w:rFonts w:asciiTheme="majorBidi" w:hAnsiTheme="majorBidi" w:cstheme="majorBidi"/>
          <w:b/>
          <w:bCs/>
          <w:color w:val="000000"/>
          <w:kern w:val="36"/>
          <w:sz w:val="24"/>
          <w:szCs w:val="24"/>
        </w:rPr>
      </w:pPr>
    </w:p>
    <w:p w14:paraId="5EB1F317" w14:textId="77777777" w:rsidR="004870F6" w:rsidRPr="004C1162" w:rsidRDefault="004870F6" w:rsidP="004870F6">
      <w:pPr>
        <w:spacing w:line="360" w:lineRule="auto"/>
        <w:jc w:val="both"/>
        <w:outlineLvl w:val="0"/>
        <w:rPr>
          <w:rFonts w:asciiTheme="majorBidi" w:hAnsiTheme="majorBidi" w:cstheme="majorBidi"/>
          <w:b/>
          <w:bCs/>
          <w:kern w:val="36"/>
          <w:sz w:val="24"/>
          <w:szCs w:val="24"/>
        </w:rPr>
      </w:pPr>
      <w:r w:rsidRPr="004C1162">
        <w:rPr>
          <w:rFonts w:asciiTheme="majorBidi" w:hAnsiTheme="majorBidi" w:cstheme="majorBidi"/>
          <w:b/>
          <w:bCs/>
          <w:color w:val="000000"/>
          <w:kern w:val="36"/>
          <w:sz w:val="24"/>
          <w:szCs w:val="24"/>
        </w:rPr>
        <w:t>REQUEST FOR FILLING OF QUESTIONNARE</w:t>
      </w:r>
    </w:p>
    <w:p w14:paraId="6BC79943" w14:textId="77777777" w:rsidR="004870F6" w:rsidRPr="004C1162" w:rsidRDefault="004870F6" w:rsidP="004870F6">
      <w:pPr>
        <w:spacing w:line="360" w:lineRule="auto"/>
        <w:jc w:val="both"/>
        <w:rPr>
          <w:rFonts w:asciiTheme="majorBidi" w:hAnsiTheme="majorBidi" w:cstheme="majorBidi"/>
          <w:b/>
          <w:sz w:val="24"/>
          <w:szCs w:val="24"/>
        </w:rPr>
      </w:pPr>
      <w:r w:rsidRPr="004C1162">
        <w:rPr>
          <w:rFonts w:asciiTheme="majorBidi" w:hAnsiTheme="majorBidi" w:cstheme="majorBidi"/>
          <w:sz w:val="24"/>
          <w:szCs w:val="24"/>
        </w:rPr>
        <w:t xml:space="preserve">I am HND II student of the above named institution, presently carrying out a research titled </w:t>
      </w:r>
      <w:r w:rsidRPr="004C1162">
        <w:rPr>
          <w:rFonts w:asciiTheme="majorBidi" w:hAnsiTheme="majorBidi" w:cstheme="majorBidi"/>
          <w:b/>
          <w:sz w:val="24"/>
          <w:szCs w:val="24"/>
        </w:rPr>
        <w:t>“ASSESSING THE IMPACT OF CUSTOM DUTIES ON SELECTED BUILDING MATEIRAL IMPORTATION IN NIGERIA</w:t>
      </w:r>
      <w:r w:rsidRPr="004C1162">
        <w:rPr>
          <w:rFonts w:asciiTheme="majorBidi" w:hAnsiTheme="majorBidi" w:cstheme="majorBidi"/>
          <w:sz w:val="24"/>
          <w:szCs w:val="24"/>
        </w:rPr>
        <w:t xml:space="preserve">” using construction professional within Kwara state as the case study. </w:t>
      </w:r>
    </w:p>
    <w:p w14:paraId="634F8C5C" w14:textId="77777777" w:rsidR="004870F6" w:rsidRPr="004C1162" w:rsidRDefault="004870F6" w:rsidP="004870F6">
      <w:pPr>
        <w:spacing w:line="360" w:lineRule="auto"/>
        <w:ind w:firstLine="720"/>
        <w:jc w:val="both"/>
        <w:rPr>
          <w:rFonts w:asciiTheme="majorBidi" w:hAnsiTheme="majorBidi" w:cstheme="majorBidi"/>
          <w:b/>
          <w:sz w:val="24"/>
          <w:szCs w:val="24"/>
        </w:rPr>
      </w:pPr>
      <w:r w:rsidRPr="004C1162">
        <w:rPr>
          <w:rFonts w:asciiTheme="majorBidi" w:hAnsiTheme="majorBidi" w:cstheme="majorBidi"/>
          <w:sz w:val="24"/>
          <w:szCs w:val="24"/>
        </w:rPr>
        <w:t>This questionnaire is therefore intended to solicit information from you/your organization so that the objective of this research will be achieved. The result of the research work would serve as guide towards improving the impact of custom duties on building materials in Kwara state and Nigeria at large.</w:t>
      </w:r>
    </w:p>
    <w:p w14:paraId="7DC88A59"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lastRenderedPageBreak/>
        <w:t xml:space="preserve">It would therefore be appreciated if you/your organization could provide necessary information with utmost clarity and sincerity. You/your organization are assured that the information supplied shall be treated as confidential. </w:t>
      </w:r>
    </w:p>
    <w:p w14:paraId="11706BE0" w14:textId="77777777" w:rsidR="004870F6" w:rsidRPr="004C1162" w:rsidRDefault="004870F6" w:rsidP="004870F6">
      <w:pPr>
        <w:spacing w:line="360" w:lineRule="auto"/>
        <w:ind w:firstLine="720"/>
        <w:jc w:val="both"/>
        <w:rPr>
          <w:rFonts w:asciiTheme="majorBidi" w:hAnsiTheme="majorBidi" w:cstheme="majorBidi"/>
          <w:sz w:val="24"/>
          <w:szCs w:val="24"/>
        </w:rPr>
      </w:pPr>
      <w:r w:rsidRPr="004C1162">
        <w:rPr>
          <w:rFonts w:asciiTheme="majorBidi" w:hAnsiTheme="majorBidi" w:cstheme="majorBidi"/>
          <w:sz w:val="24"/>
          <w:szCs w:val="24"/>
        </w:rPr>
        <w:t>Thanks for your anticipated co-operation.</w:t>
      </w:r>
    </w:p>
    <w:p w14:paraId="20E72773" w14:textId="77777777" w:rsidR="004870F6" w:rsidRPr="004C1162" w:rsidRDefault="004870F6" w:rsidP="004870F6">
      <w:pPr>
        <w:spacing w:line="360" w:lineRule="auto"/>
        <w:jc w:val="both"/>
        <w:rPr>
          <w:rFonts w:asciiTheme="majorBidi" w:hAnsiTheme="majorBidi" w:cstheme="majorBidi"/>
          <w:sz w:val="24"/>
          <w:szCs w:val="24"/>
        </w:rPr>
      </w:pPr>
      <w:r w:rsidRPr="004C1162">
        <w:rPr>
          <w:rFonts w:asciiTheme="majorBidi" w:hAnsiTheme="majorBidi" w:cstheme="majorBidi"/>
          <w:sz w:val="24"/>
          <w:szCs w:val="24"/>
        </w:rPr>
        <w:tab/>
      </w:r>
      <w:r w:rsidRPr="004C1162">
        <w:rPr>
          <w:rFonts w:asciiTheme="majorBidi" w:hAnsiTheme="majorBidi" w:cstheme="majorBidi"/>
          <w:sz w:val="24"/>
          <w:szCs w:val="24"/>
        </w:rPr>
        <w:tab/>
      </w:r>
      <w:r w:rsidRPr="004C1162">
        <w:rPr>
          <w:rFonts w:asciiTheme="majorBidi" w:hAnsiTheme="majorBidi" w:cstheme="majorBidi"/>
          <w:sz w:val="24"/>
          <w:szCs w:val="24"/>
        </w:rPr>
        <w:tab/>
      </w:r>
      <w:r w:rsidRPr="004C1162">
        <w:rPr>
          <w:rFonts w:asciiTheme="majorBidi" w:hAnsiTheme="majorBidi" w:cstheme="majorBidi"/>
          <w:sz w:val="24"/>
          <w:szCs w:val="24"/>
        </w:rPr>
        <w:tab/>
      </w:r>
      <w:r w:rsidRPr="004C1162">
        <w:rPr>
          <w:rFonts w:asciiTheme="majorBidi" w:hAnsiTheme="majorBidi" w:cstheme="majorBidi"/>
          <w:sz w:val="24"/>
          <w:szCs w:val="24"/>
        </w:rPr>
        <w:tab/>
      </w:r>
      <w:r w:rsidRPr="004C1162">
        <w:rPr>
          <w:rFonts w:asciiTheme="majorBidi" w:hAnsiTheme="majorBidi" w:cstheme="majorBidi"/>
          <w:sz w:val="24"/>
          <w:szCs w:val="24"/>
        </w:rPr>
        <w:tab/>
      </w:r>
      <w:r w:rsidRPr="004C1162">
        <w:rPr>
          <w:rFonts w:asciiTheme="majorBidi" w:hAnsiTheme="majorBidi" w:cstheme="majorBidi"/>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b/>
          <w:sz w:val="24"/>
          <w:szCs w:val="24"/>
        </w:rPr>
        <w:tab/>
      </w:r>
      <w:r w:rsidRPr="004C1162">
        <w:rPr>
          <w:rFonts w:asciiTheme="majorBidi" w:hAnsiTheme="majorBidi" w:cstheme="majorBidi"/>
          <w:sz w:val="24"/>
          <w:szCs w:val="24"/>
        </w:rPr>
        <w:t>Yours faithfully</w:t>
      </w:r>
    </w:p>
    <w:p w14:paraId="5EE12DA8" w14:textId="77777777" w:rsidR="004870F6" w:rsidRPr="004C1162" w:rsidRDefault="004870F6" w:rsidP="004870F6">
      <w:pPr>
        <w:spacing w:line="360" w:lineRule="auto"/>
        <w:jc w:val="both"/>
        <w:rPr>
          <w:rFonts w:asciiTheme="majorBidi" w:hAnsiTheme="majorBidi" w:cstheme="majorBidi"/>
          <w:sz w:val="24"/>
          <w:szCs w:val="24"/>
        </w:rPr>
      </w:pPr>
    </w:p>
    <w:p w14:paraId="7FA17FC9" w14:textId="2821C09F" w:rsidR="004870F6" w:rsidRPr="004C1162" w:rsidRDefault="00273B73" w:rsidP="004870F6">
      <w:pPr>
        <w:spacing w:line="360" w:lineRule="auto"/>
        <w:ind w:left="5760"/>
        <w:jc w:val="both"/>
        <w:rPr>
          <w:rFonts w:asciiTheme="majorBidi" w:hAnsiTheme="majorBidi" w:cstheme="majorBidi"/>
          <w:b/>
          <w:sz w:val="24"/>
          <w:szCs w:val="24"/>
        </w:rPr>
      </w:pPr>
      <w:r w:rsidRPr="004C1162">
        <w:rPr>
          <w:rFonts w:asciiTheme="majorBidi" w:hAnsiTheme="majorBidi" w:cstheme="majorBidi"/>
          <w:b/>
          <w:noProof/>
          <w:sz w:val="24"/>
          <w:szCs w:val="24"/>
          <w:lang w:val="en-GB" w:eastAsia="en-GB"/>
        </w:rPr>
        <mc:AlternateContent>
          <mc:Choice Requires="wps">
            <w:drawing>
              <wp:anchor distT="4294967295" distB="4294967295" distL="114300" distR="114300" simplePos="0" relativeHeight="251656704" behindDoc="0" locked="0" layoutInCell="1" allowOverlap="1" wp14:anchorId="4D2804ED" wp14:editId="05C9C1F0">
                <wp:simplePos x="0" y="0"/>
                <wp:positionH relativeFrom="column">
                  <wp:posOffset>4222115</wp:posOffset>
                </wp:positionH>
                <wp:positionV relativeFrom="paragraph">
                  <wp:posOffset>10794</wp:posOffset>
                </wp:positionV>
                <wp:extent cx="116776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0"/>
                        </a:xfrm>
                        <a:prstGeom prst="straightConnector1">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CC7706C" id="_x0000_t32" coordsize="21600,21600" o:spt="32" o:oned="t" path="m,l21600,21600e" filled="f">
                <v:path arrowok="t" fillok="f" o:connecttype="none"/>
                <o:lock v:ext="edit" shapetype="t"/>
              </v:shapetype>
              <v:shape id="Straight Arrow Connector 5" o:spid="_x0000_s1026" type="#_x0000_t32" style="position:absolute;margin-left:332.45pt;margin-top:.85pt;width:91.9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">
                <v:stroke dashstyle="dash"/>
              </v:shape>
            </w:pict>
          </mc:Fallback>
        </mc:AlternateContent>
      </w:r>
      <w:r w:rsidR="004870F6" w:rsidRPr="004C1162">
        <w:rPr>
          <w:rFonts w:asciiTheme="majorBidi" w:hAnsiTheme="majorBidi" w:cstheme="majorBidi"/>
          <w:b/>
          <w:noProof/>
          <w:sz w:val="24"/>
          <w:szCs w:val="24"/>
        </w:rPr>
        <w:t>Abdulwahab Abidemi</w:t>
      </w:r>
    </w:p>
    <w:p w14:paraId="71B04897" w14:textId="3C53216A" w:rsidR="004870F6" w:rsidRPr="004C1162" w:rsidRDefault="004870F6" w:rsidP="004870F6">
      <w:pPr>
        <w:spacing w:line="360" w:lineRule="auto"/>
        <w:jc w:val="center"/>
        <w:rPr>
          <w:rFonts w:asciiTheme="majorBidi" w:hAnsiTheme="majorBidi" w:cstheme="majorBidi"/>
          <w:b/>
          <w:sz w:val="24"/>
          <w:szCs w:val="24"/>
        </w:rPr>
      </w:pPr>
      <w:r w:rsidRPr="004C1162">
        <w:rPr>
          <w:rFonts w:asciiTheme="majorBidi" w:hAnsiTheme="majorBidi" w:cstheme="majorBidi"/>
          <w:b/>
          <w:sz w:val="24"/>
          <w:szCs w:val="24"/>
        </w:rPr>
        <w:t>APPENDIX I</w:t>
      </w:r>
      <w:r w:rsidR="00273B73" w:rsidRPr="004C1162">
        <w:rPr>
          <w:rFonts w:asciiTheme="majorBidi" w:hAnsiTheme="majorBidi" w:cstheme="majorBidi"/>
          <w:noProof/>
          <w:sz w:val="24"/>
          <w:szCs w:val="24"/>
          <w:lang w:val="en-GB" w:eastAsia="en-GB"/>
        </w:rPr>
        <mc:AlternateContent>
          <mc:Choice Requires="wps">
            <w:drawing>
              <wp:anchor distT="0" distB="0" distL="114300" distR="114300" simplePos="0" relativeHeight="251657728" behindDoc="0" locked="0" layoutInCell="1" allowOverlap="1" wp14:anchorId="1351E2B9" wp14:editId="47C71A92">
                <wp:simplePos x="0" y="0"/>
                <wp:positionH relativeFrom="column">
                  <wp:posOffset>2683510</wp:posOffset>
                </wp:positionH>
                <wp:positionV relativeFrom="paragraph">
                  <wp:posOffset>439420</wp:posOffset>
                </wp:positionV>
                <wp:extent cx="653415" cy="36576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36576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C1554" id="Rectangle 6" o:spid="_x0000_s1026" style="position:absolute;margin-left:211.3pt;margin-top:34.6pt;width:51.45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" stroked="f"/>
            </w:pict>
          </mc:Fallback>
        </mc:AlternateContent>
      </w:r>
      <w:r w:rsidRPr="004C1162">
        <w:rPr>
          <w:rFonts w:asciiTheme="majorBidi" w:hAnsiTheme="majorBidi" w:cstheme="majorBidi"/>
          <w:b/>
          <w:sz w:val="24"/>
          <w:szCs w:val="24"/>
        </w:rPr>
        <w:t>I</w:t>
      </w:r>
    </w:p>
    <w:p w14:paraId="12DDAB64" w14:textId="77777777" w:rsidR="004870F6" w:rsidRPr="004C1162" w:rsidRDefault="004870F6" w:rsidP="004870F6">
      <w:pPr>
        <w:spacing w:line="360" w:lineRule="auto"/>
        <w:jc w:val="center"/>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QUESTIONNAIRE</w:t>
      </w:r>
    </w:p>
    <w:p w14:paraId="5D04C968" w14:textId="77777777" w:rsidR="004870F6" w:rsidRPr="004C1162" w:rsidRDefault="004870F6" w:rsidP="004870F6">
      <w:pPr>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Please Fill or Tick [√] appropriately</w:t>
      </w:r>
    </w:p>
    <w:p w14:paraId="1BAF8FD2" w14:textId="77777777" w:rsidR="004870F6" w:rsidRPr="004C1162" w:rsidRDefault="004870F6" w:rsidP="004870F6">
      <w:pPr>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b/>
          <w:color w:val="000000" w:themeColor="text1"/>
          <w:sz w:val="24"/>
          <w:szCs w:val="24"/>
        </w:rPr>
        <w:t xml:space="preserve">Section A: </w:t>
      </w:r>
      <w:r w:rsidRPr="004C1162">
        <w:rPr>
          <w:rFonts w:asciiTheme="majorBidi" w:hAnsiTheme="majorBidi" w:cstheme="majorBidi"/>
          <w:color w:val="000000" w:themeColor="text1"/>
          <w:sz w:val="24"/>
          <w:szCs w:val="24"/>
        </w:rPr>
        <w:t>General Particular of the Respondent</w:t>
      </w:r>
    </w:p>
    <w:p w14:paraId="392D3A7D" w14:textId="77777777" w:rsidR="004870F6" w:rsidRPr="004C1162" w:rsidRDefault="004870F6" w:rsidP="004870F6">
      <w:pPr>
        <w:numPr>
          <w:ilvl w:val="0"/>
          <w:numId w:val="13"/>
        </w:numPr>
        <w:spacing w:line="360" w:lineRule="auto"/>
        <w:ind w:left="360"/>
        <w:contextualSpacing/>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Name or Firm __________________________________________________</w:t>
      </w:r>
    </w:p>
    <w:p w14:paraId="1729A707" w14:textId="77777777" w:rsidR="004870F6" w:rsidRPr="004C1162" w:rsidRDefault="004870F6" w:rsidP="004870F6">
      <w:pPr>
        <w:numPr>
          <w:ilvl w:val="0"/>
          <w:numId w:val="13"/>
        </w:numPr>
        <w:spacing w:line="360" w:lineRule="auto"/>
        <w:ind w:left="360"/>
        <w:contextualSpacing/>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 xml:space="preserve">Type of Organization (a) Contracting (    )   (b) Consulting (    ) (c) Both (     ) (d) Other ………………………………………………….  </w:t>
      </w:r>
    </w:p>
    <w:p w14:paraId="33F97450" w14:textId="77777777" w:rsidR="004870F6" w:rsidRPr="004C1162" w:rsidRDefault="004870F6" w:rsidP="004870F6">
      <w:pPr>
        <w:numPr>
          <w:ilvl w:val="0"/>
          <w:numId w:val="13"/>
        </w:numPr>
        <w:spacing w:line="360" w:lineRule="auto"/>
        <w:ind w:left="360"/>
        <w:contextualSpacing/>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 xml:space="preserve">For how long has your firm been in the existence? (a) 0-5 years (    ) (b) 6-10 years (    )   (c) 11-15 years  (    )  (d) 16-20 years (    )  (e) Above 20 years (    )   </w:t>
      </w:r>
    </w:p>
    <w:p w14:paraId="03EFE075" w14:textId="77777777" w:rsidR="004870F6" w:rsidRPr="004C1162" w:rsidRDefault="004870F6" w:rsidP="004870F6">
      <w:pPr>
        <w:numPr>
          <w:ilvl w:val="0"/>
          <w:numId w:val="13"/>
        </w:numPr>
        <w:spacing w:line="360" w:lineRule="auto"/>
        <w:ind w:left="360"/>
        <w:contextualSpacing/>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 xml:space="preserve">The profession of respondents: (a) Architect   (    ) (b) Civil Engineer (    ) (c) Quantity Surveyor (    ) (d) Builder (    ) (e) Other specify………………………………  </w:t>
      </w:r>
      <w:r w:rsidRPr="004C1162">
        <w:rPr>
          <w:rFonts w:asciiTheme="majorBidi" w:hAnsiTheme="majorBidi" w:cstheme="majorBidi"/>
          <w:color w:val="000000" w:themeColor="text1"/>
          <w:sz w:val="24"/>
          <w:szCs w:val="24"/>
        </w:rPr>
        <w:tab/>
      </w:r>
    </w:p>
    <w:p w14:paraId="24828F3E" w14:textId="77777777" w:rsidR="004870F6" w:rsidRPr="004C1162" w:rsidRDefault="004870F6" w:rsidP="004870F6">
      <w:pPr>
        <w:numPr>
          <w:ilvl w:val="0"/>
          <w:numId w:val="13"/>
        </w:numPr>
        <w:spacing w:line="360" w:lineRule="auto"/>
        <w:ind w:left="360"/>
        <w:contextualSpacing/>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 xml:space="preserve">Years of Experience of the respondents in practices: (a) 0 - 5 years (    ) (b) 6-10 years (    )  (c) 11-15 years  (    )  (d) 16-20 years (    )  (e) Above 20 years (    )   </w:t>
      </w:r>
    </w:p>
    <w:p w14:paraId="3FBE13D7" w14:textId="77777777" w:rsidR="004870F6" w:rsidRPr="004C1162" w:rsidRDefault="004870F6" w:rsidP="004870F6">
      <w:pPr>
        <w:numPr>
          <w:ilvl w:val="0"/>
          <w:numId w:val="13"/>
        </w:numPr>
        <w:spacing w:line="360" w:lineRule="auto"/>
        <w:ind w:left="360"/>
        <w:contextualSpacing/>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 xml:space="preserve">Educational qualification of respondents? (a) HND (    ), (b) B.Tech/ B.sc (     ), (c) PGD (    )   (d) M.Tech (    )  (e) PHD (    ) (f) Other Specify …………………  </w:t>
      </w:r>
    </w:p>
    <w:p w14:paraId="7A0C0288" w14:textId="77777777" w:rsidR="004870F6" w:rsidRPr="004C1162" w:rsidRDefault="004870F6" w:rsidP="004870F6">
      <w:pPr>
        <w:numPr>
          <w:ilvl w:val="0"/>
          <w:numId w:val="13"/>
        </w:numPr>
        <w:spacing w:line="360" w:lineRule="auto"/>
        <w:ind w:left="360"/>
        <w:contextualSpacing/>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lastRenderedPageBreak/>
        <w:t xml:space="preserve"> Professional qualification of respondent?  (a) MNIQS (    ) (b) MNIOB (    ) (c) MNSE</w:t>
      </w:r>
      <w:r w:rsidRPr="004C1162">
        <w:rPr>
          <w:rFonts w:asciiTheme="majorBidi" w:hAnsiTheme="majorBidi" w:cstheme="majorBidi"/>
          <w:color w:val="000000" w:themeColor="text1"/>
          <w:sz w:val="24"/>
          <w:szCs w:val="24"/>
        </w:rPr>
        <w:tab/>
        <w:t xml:space="preserve">   (    )  (d) MNIA</w:t>
      </w:r>
      <w:r w:rsidRPr="004C1162">
        <w:rPr>
          <w:rFonts w:asciiTheme="majorBidi" w:hAnsiTheme="majorBidi" w:cstheme="majorBidi"/>
          <w:color w:val="000000" w:themeColor="text1"/>
          <w:sz w:val="24"/>
          <w:szCs w:val="24"/>
        </w:rPr>
        <w:tab/>
        <w:t xml:space="preserve">(    )  (e) Other Specify ………………………………..   </w:t>
      </w:r>
    </w:p>
    <w:p w14:paraId="39CA1D08" w14:textId="77777777" w:rsidR="004870F6" w:rsidRPr="004C1162" w:rsidRDefault="004870F6" w:rsidP="004870F6">
      <w:pPr>
        <w:numPr>
          <w:ilvl w:val="0"/>
          <w:numId w:val="13"/>
        </w:numPr>
        <w:spacing w:line="360" w:lineRule="auto"/>
        <w:ind w:left="360"/>
        <w:contextualSpacing/>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 xml:space="preserve">How often do you engage in various Oil sectors works? (a) frequently (    )  (b) seldom (    ) (c) Rare   (    )  </w:t>
      </w:r>
    </w:p>
    <w:p w14:paraId="408A0206" w14:textId="4CE39744" w:rsidR="004870F6" w:rsidRPr="004C1162" w:rsidRDefault="004870F6" w:rsidP="004C1162">
      <w:pPr>
        <w:spacing w:after="16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Section B- Objective 1</w:t>
      </w:r>
    </w:p>
    <w:p w14:paraId="097C6D49" w14:textId="77777777" w:rsidR="004870F6" w:rsidRPr="004C1162" w:rsidRDefault="004870F6" w:rsidP="004870F6">
      <w:pPr>
        <w:autoSpaceDE w:val="0"/>
        <w:autoSpaceDN w:val="0"/>
        <w:adjustRightInd w:val="0"/>
        <w:spacing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Please tick [√] the appropriate options</w:t>
      </w:r>
    </w:p>
    <w:p w14:paraId="0579397A" w14:textId="77777777" w:rsidR="004870F6" w:rsidRPr="004C1162" w:rsidRDefault="004870F6" w:rsidP="004870F6">
      <w:pPr>
        <w:autoSpaceDE w:val="0"/>
        <w:autoSpaceDN w:val="0"/>
        <w:adjustRightInd w:val="0"/>
        <w:spacing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 xml:space="preserve">The factors responsible for custom duties on selected building materials in Nigeria </w:t>
      </w:r>
    </w:p>
    <w:p w14:paraId="169EBA64" w14:textId="77777777" w:rsidR="004870F6" w:rsidRPr="004C1162" w:rsidRDefault="004870F6" w:rsidP="004870F6">
      <w:pPr>
        <w:autoSpaceDE w:val="0"/>
        <w:autoSpaceDN w:val="0"/>
        <w:adjustRightInd w:val="0"/>
        <w:spacing w:line="360" w:lineRule="auto"/>
        <w:jc w:val="both"/>
        <w:rPr>
          <w:rFonts w:asciiTheme="majorBidi" w:hAnsiTheme="majorBidi" w:cstheme="majorBidi"/>
          <w:i/>
          <w:color w:val="000000" w:themeColor="text1"/>
          <w:sz w:val="24"/>
          <w:szCs w:val="24"/>
        </w:rPr>
      </w:pPr>
      <w:bookmarkStart w:id="3" w:name="_Hlk203127145"/>
      <w:r w:rsidRPr="004C1162">
        <w:rPr>
          <w:rFonts w:asciiTheme="majorBidi" w:hAnsiTheme="majorBidi" w:cstheme="majorBidi"/>
          <w:i/>
          <w:color w:val="000000" w:themeColor="text1"/>
          <w:sz w:val="24"/>
          <w:szCs w:val="24"/>
        </w:rPr>
        <w:t>Using the following rating: - A</w:t>
      </w:r>
      <w:bookmarkStart w:id="4" w:name="_Hlk203127070"/>
      <w:r w:rsidRPr="004C1162">
        <w:rPr>
          <w:rFonts w:asciiTheme="majorBidi" w:hAnsiTheme="majorBidi" w:cstheme="majorBidi"/>
          <w:i/>
          <w:color w:val="000000" w:themeColor="text1"/>
          <w:sz w:val="24"/>
          <w:szCs w:val="24"/>
        </w:rPr>
        <w:t>= Agree, D= Disagree,  SA= Strongly Agree, SD= Strongly Disagree, N=Neutral</w:t>
      </w:r>
      <w:bookmarkEnd w:id="4"/>
    </w:p>
    <w:bookmarkEnd w:id="3"/>
    <w:tbl>
      <w:tblPr>
        <w:tblStyle w:val="TableGrid"/>
        <w:tblW w:w="8346" w:type="dxa"/>
        <w:tblInd w:w="108" w:type="dxa"/>
        <w:tblLook w:val="04A0" w:firstRow="1" w:lastRow="0" w:firstColumn="1" w:lastColumn="0" w:noHBand="0" w:noVBand="1"/>
      </w:tblPr>
      <w:tblGrid>
        <w:gridCol w:w="510"/>
        <w:gridCol w:w="4909"/>
        <w:gridCol w:w="536"/>
        <w:gridCol w:w="624"/>
        <w:gridCol w:w="586"/>
        <w:gridCol w:w="645"/>
        <w:gridCol w:w="536"/>
      </w:tblGrid>
      <w:tr w:rsidR="004870F6" w:rsidRPr="004C1162" w14:paraId="666311D8" w14:textId="77777777" w:rsidTr="00B500F6">
        <w:trPr>
          <w:trHeight w:val="310"/>
        </w:trPr>
        <w:tc>
          <w:tcPr>
            <w:tcW w:w="403" w:type="dxa"/>
            <w:vAlign w:val="bottom"/>
          </w:tcPr>
          <w:p w14:paraId="6261433A"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p>
        </w:tc>
        <w:tc>
          <w:tcPr>
            <w:tcW w:w="4997" w:type="dxa"/>
            <w:vAlign w:val="bottom"/>
          </w:tcPr>
          <w:p w14:paraId="485CEB0D"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Variables</w:t>
            </w:r>
          </w:p>
        </w:tc>
        <w:tc>
          <w:tcPr>
            <w:tcW w:w="540" w:type="dxa"/>
            <w:vAlign w:val="bottom"/>
          </w:tcPr>
          <w:p w14:paraId="2FB2298A"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A</w:t>
            </w:r>
          </w:p>
        </w:tc>
        <w:tc>
          <w:tcPr>
            <w:tcW w:w="630" w:type="dxa"/>
            <w:vAlign w:val="bottom"/>
          </w:tcPr>
          <w:p w14:paraId="60F06879"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D</w:t>
            </w:r>
          </w:p>
        </w:tc>
        <w:tc>
          <w:tcPr>
            <w:tcW w:w="588" w:type="dxa"/>
            <w:vAlign w:val="bottom"/>
          </w:tcPr>
          <w:p w14:paraId="01E4E5E4"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SA</w:t>
            </w:r>
          </w:p>
        </w:tc>
        <w:tc>
          <w:tcPr>
            <w:tcW w:w="648" w:type="dxa"/>
            <w:vAlign w:val="bottom"/>
          </w:tcPr>
          <w:p w14:paraId="45541FF0"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SD</w:t>
            </w:r>
          </w:p>
        </w:tc>
        <w:tc>
          <w:tcPr>
            <w:tcW w:w="540" w:type="dxa"/>
            <w:vAlign w:val="bottom"/>
          </w:tcPr>
          <w:p w14:paraId="475A184D"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N</w:t>
            </w:r>
          </w:p>
        </w:tc>
      </w:tr>
      <w:tr w:rsidR="004870F6" w:rsidRPr="004C1162" w14:paraId="17C5A569" w14:textId="77777777" w:rsidTr="00B500F6">
        <w:trPr>
          <w:trHeight w:val="229"/>
        </w:trPr>
        <w:tc>
          <w:tcPr>
            <w:tcW w:w="403" w:type="dxa"/>
            <w:vAlign w:val="bottom"/>
          </w:tcPr>
          <w:p w14:paraId="01B07D70"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A1</w:t>
            </w:r>
          </w:p>
        </w:tc>
        <w:tc>
          <w:tcPr>
            <w:tcW w:w="4997" w:type="dxa"/>
            <w:vAlign w:val="bottom"/>
          </w:tcPr>
          <w:p w14:paraId="6AC8EFBA"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Government fiscal &amp; Trade policies</w:t>
            </w:r>
          </w:p>
        </w:tc>
        <w:tc>
          <w:tcPr>
            <w:tcW w:w="540" w:type="dxa"/>
            <w:vAlign w:val="bottom"/>
          </w:tcPr>
          <w:p w14:paraId="39A19BB3"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30" w:type="dxa"/>
            <w:vAlign w:val="bottom"/>
          </w:tcPr>
          <w:p w14:paraId="07DEE671"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88" w:type="dxa"/>
            <w:vAlign w:val="bottom"/>
          </w:tcPr>
          <w:p w14:paraId="0D3B2A50"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48" w:type="dxa"/>
            <w:vAlign w:val="bottom"/>
          </w:tcPr>
          <w:p w14:paraId="31D2E773"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40" w:type="dxa"/>
            <w:vAlign w:val="bottom"/>
          </w:tcPr>
          <w:p w14:paraId="0305FCF3"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r w:rsidR="004870F6" w:rsidRPr="004C1162" w14:paraId="0ECE07B6" w14:textId="77777777" w:rsidTr="00B500F6">
        <w:trPr>
          <w:trHeight w:val="219"/>
        </w:trPr>
        <w:tc>
          <w:tcPr>
            <w:tcW w:w="403" w:type="dxa"/>
            <w:vAlign w:val="bottom"/>
          </w:tcPr>
          <w:p w14:paraId="14676A4B"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A2</w:t>
            </w:r>
          </w:p>
        </w:tc>
        <w:tc>
          <w:tcPr>
            <w:tcW w:w="4997" w:type="dxa"/>
            <w:vAlign w:val="bottom"/>
          </w:tcPr>
          <w:p w14:paraId="5E656BC1"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Exchange rate volatility</w:t>
            </w:r>
          </w:p>
        </w:tc>
        <w:tc>
          <w:tcPr>
            <w:tcW w:w="540" w:type="dxa"/>
            <w:vAlign w:val="bottom"/>
          </w:tcPr>
          <w:p w14:paraId="73E3A0E7"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30" w:type="dxa"/>
            <w:vAlign w:val="bottom"/>
          </w:tcPr>
          <w:p w14:paraId="7EA0BD4B"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88" w:type="dxa"/>
            <w:vAlign w:val="bottom"/>
          </w:tcPr>
          <w:p w14:paraId="778ADE5A"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48" w:type="dxa"/>
            <w:vAlign w:val="bottom"/>
          </w:tcPr>
          <w:p w14:paraId="2581297E"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40" w:type="dxa"/>
            <w:vAlign w:val="bottom"/>
          </w:tcPr>
          <w:p w14:paraId="672197EB"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r w:rsidR="004870F6" w:rsidRPr="004C1162" w14:paraId="1965F299" w14:textId="77777777" w:rsidTr="00B500F6">
        <w:trPr>
          <w:trHeight w:val="310"/>
        </w:trPr>
        <w:tc>
          <w:tcPr>
            <w:tcW w:w="403" w:type="dxa"/>
            <w:vAlign w:val="bottom"/>
          </w:tcPr>
          <w:p w14:paraId="110A95D4"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A3</w:t>
            </w:r>
          </w:p>
        </w:tc>
        <w:tc>
          <w:tcPr>
            <w:tcW w:w="4997" w:type="dxa"/>
            <w:vAlign w:val="bottom"/>
          </w:tcPr>
          <w:p w14:paraId="5E22AF25"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Corruption in customer process</w:t>
            </w:r>
          </w:p>
        </w:tc>
        <w:tc>
          <w:tcPr>
            <w:tcW w:w="540" w:type="dxa"/>
            <w:vAlign w:val="bottom"/>
          </w:tcPr>
          <w:p w14:paraId="73A60311"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30" w:type="dxa"/>
            <w:vAlign w:val="bottom"/>
          </w:tcPr>
          <w:p w14:paraId="42D0A135"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88" w:type="dxa"/>
            <w:vAlign w:val="bottom"/>
          </w:tcPr>
          <w:p w14:paraId="58C535CF"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48" w:type="dxa"/>
            <w:vAlign w:val="bottom"/>
          </w:tcPr>
          <w:p w14:paraId="20AE31F3"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40" w:type="dxa"/>
            <w:vAlign w:val="bottom"/>
          </w:tcPr>
          <w:p w14:paraId="55BEF265"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r w:rsidR="004870F6" w:rsidRPr="004C1162" w14:paraId="62248B38" w14:textId="77777777" w:rsidTr="00B500F6">
        <w:trPr>
          <w:trHeight w:val="331"/>
        </w:trPr>
        <w:tc>
          <w:tcPr>
            <w:tcW w:w="403" w:type="dxa"/>
            <w:vAlign w:val="bottom"/>
          </w:tcPr>
          <w:p w14:paraId="77188C41"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A4</w:t>
            </w:r>
          </w:p>
        </w:tc>
        <w:tc>
          <w:tcPr>
            <w:tcW w:w="4997" w:type="dxa"/>
            <w:vAlign w:val="bottom"/>
          </w:tcPr>
          <w:p w14:paraId="03C98E0E"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Tarrif</w:t>
            </w:r>
          </w:p>
        </w:tc>
        <w:tc>
          <w:tcPr>
            <w:tcW w:w="540" w:type="dxa"/>
            <w:vAlign w:val="bottom"/>
          </w:tcPr>
          <w:p w14:paraId="665B6D0D"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30" w:type="dxa"/>
            <w:vAlign w:val="bottom"/>
          </w:tcPr>
          <w:p w14:paraId="5C736DE1"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88" w:type="dxa"/>
            <w:vAlign w:val="bottom"/>
          </w:tcPr>
          <w:p w14:paraId="534B28A1"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48" w:type="dxa"/>
            <w:vAlign w:val="bottom"/>
          </w:tcPr>
          <w:p w14:paraId="056284CE"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40" w:type="dxa"/>
            <w:vAlign w:val="bottom"/>
          </w:tcPr>
          <w:p w14:paraId="2F8D7DEC"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r w:rsidR="004870F6" w:rsidRPr="004C1162" w14:paraId="15DD54A4" w14:textId="77777777" w:rsidTr="00B500F6">
        <w:trPr>
          <w:trHeight w:val="331"/>
        </w:trPr>
        <w:tc>
          <w:tcPr>
            <w:tcW w:w="403" w:type="dxa"/>
            <w:vAlign w:val="bottom"/>
          </w:tcPr>
          <w:p w14:paraId="2EFDBDEF"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A5</w:t>
            </w:r>
          </w:p>
        </w:tc>
        <w:tc>
          <w:tcPr>
            <w:tcW w:w="4997" w:type="dxa"/>
            <w:vAlign w:val="bottom"/>
          </w:tcPr>
          <w:p w14:paraId="576C4474"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Transport infrastructure</w:t>
            </w:r>
          </w:p>
        </w:tc>
        <w:tc>
          <w:tcPr>
            <w:tcW w:w="540" w:type="dxa"/>
            <w:vAlign w:val="bottom"/>
          </w:tcPr>
          <w:p w14:paraId="6F8AECAE"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30" w:type="dxa"/>
            <w:vAlign w:val="bottom"/>
          </w:tcPr>
          <w:p w14:paraId="3FA6C78C"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88" w:type="dxa"/>
            <w:vAlign w:val="bottom"/>
          </w:tcPr>
          <w:p w14:paraId="7C4214E8"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48" w:type="dxa"/>
            <w:vAlign w:val="bottom"/>
          </w:tcPr>
          <w:p w14:paraId="0E28FA53"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40" w:type="dxa"/>
            <w:vAlign w:val="bottom"/>
          </w:tcPr>
          <w:p w14:paraId="5518074F"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bl>
    <w:p w14:paraId="4197BF99" w14:textId="77777777" w:rsidR="004870F6" w:rsidRPr="004C1162" w:rsidRDefault="004870F6" w:rsidP="004870F6">
      <w:pPr>
        <w:autoSpaceDE w:val="0"/>
        <w:autoSpaceDN w:val="0"/>
        <w:adjustRightInd w:val="0"/>
        <w:spacing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SECTION C- Objective 2</w:t>
      </w:r>
    </w:p>
    <w:p w14:paraId="759E2938" w14:textId="77777777" w:rsidR="004870F6" w:rsidRPr="004C1162" w:rsidRDefault="004870F6" w:rsidP="004870F6">
      <w:pPr>
        <w:autoSpaceDE w:val="0"/>
        <w:autoSpaceDN w:val="0"/>
        <w:adjustRightInd w:val="0"/>
        <w:spacing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Please tick [√] the appropriate options</w:t>
      </w:r>
    </w:p>
    <w:p w14:paraId="4FA044FA" w14:textId="77777777" w:rsidR="004870F6" w:rsidRPr="004C1162" w:rsidRDefault="004870F6" w:rsidP="004870F6">
      <w:pPr>
        <w:autoSpaceDE w:val="0"/>
        <w:autoSpaceDN w:val="0"/>
        <w:adjustRightInd w:val="0"/>
        <w:spacing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The structure and rates of custom duties imposed on these materials</w:t>
      </w:r>
    </w:p>
    <w:p w14:paraId="5282F992" w14:textId="77777777" w:rsidR="004870F6" w:rsidRPr="004C1162" w:rsidRDefault="004870F6" w:rsidP="004870F6">
      <w:pPr>
        <w:autoSpaceDE w:val="0"/>
        <w:autoSpaceDN w:val="0"/>
        <w:adjustRightInd w:val="0"/>
        <w:spacing w:line="360" w:lineRule="auto"/>
        <w:jc w:val="both"/>
        <w:rPr>
          <w:rFonts w:asciiTheme="majorBidi" w:hAnsiTheme="majorBidi" w:cstheme="majorBidi"/>
          <w:i/>
          <w:color w:val="000000" w:themeColor="text1"/>
          <w:sz w:val="24"/>
          <w:szCs w:val="24"/>
        </w:rPr>
      </w:pPr>
      <w:r w:rsidRPr="004C1162">
        <w:rPr>
          <w:rFonts w:asciiTheme="majorBidi" w:hAnsiTheme="majorBidi" w:cstheme="majorBidi"/>
          <w:i/>
          <w:color w:val="000000" w:themeColor="text1"/>
          <w:sz w:val="24"/>
          <w:szCs w:val="24"/>
        </w:rPr>
        <w:t>Using the following rating: - A= Agree, D= Disagree,  SA= Strongly Agree, SD= Strongly Disagree, N=Neutral</w:t>
      </w:r>
    </w:p>
    <w:tbl>
      <w:tblPr>
        <w:tblStyle w:val="TableGrid"/>
        <w:tblW w:w="8784" w:type="dxa"/>
        <w:tblLayout w:type="fixed"/>
        <w:tblLook w:val="04A0" w:firstRow="1" w:lastRow="0" w:firstColumn="1" w:lastColumn="0" w:noHBand="0" w:noVBand="1"/>
      </w:tblPr>
      <w:tblGrid>
        <w:gridCol w:w="536"/>
        <w:gridCol w:w="4950"/>
        <w:gridCol w:w="652"/>
        <w:gridCol w:w="619"/>
        <w:gridCol w:w="722"/>
        <w:gridCol w:w="596"/>
        <w:gridCol w:w="709"/>
      </w:tblGrid>
      <w:tr w:rsidR="004870F6" w:rsidRPr="004C1162" w14:paraId="5E6B70A1" w14:textId="77777777" w:rsidTr="00B500F6">
        <w:trPr>
          <w:trHeight w:val="353"/>
        </w:trPr>
        <w:tc>
          <w:tcPr>
            <w:tcW w:w="536" w:type="dxa"/>
            <w:vAlign w:val="center"/>
          </w:tcPr>
          <w:p w14:paraId="05AD2C36"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4950" w:type="dxa"/>
            <w:vAlign w:val="center"/>
          </w:tcPr>
          <w:p w14:paraId="5F85C2BF"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Variables</w:t>
            </w:r>
          </w:p>
        </w:tc>
        <w:tc>
          <w:tcPr>
            <w:tcW w:w="652" w:type="dxa"/>
            <w:vAlign w:val="center"/>
          </w:tcPr>
          <w:p w14:paraId="298CFCE5"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A</w:t>
            </w:r>
          </w:p>
        </w:tc>
        <w:tc>
          <w:tcPr>
            <w:tcW w:w="619" w:type="dxa"/>
            <w:vAlign w:val="center"/>
          </w:tcPr>
          <w:p w14:paraId="20CE9910"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D</w:t>
            </w:r>
          </w:p>
        </w:tc>
        <w:tc>
          <w:tcPr>
            <w:tcW w:w="722" w:type="dxa"/>
            <w:vAlign w:val="center"/>
          </w:tcPr>
          <w:p w14:paraId="30D2B34F"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SA</w:t>
            </w:r>
          </w:p>
        </w:tc>
        <w:tc>
          <w:tcPr>
            <w:tcW w:w="596" w:type="dxa"/>
            <w:vAlign w:val="center"/>
          </w:tcPr>
          <w:p w14:paraId="1E35B5E4"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SD</w:t>
            </w:r>
          </w:p>
        </w:tc>
        <w:tc>
          <w:tcPr>
            <w:tcW w:w="709" w:type="dxa"/>
            <w:vAlign w:val="center"/>
          </w:tcPr>
          <w:p w14:paraId="0D8FBDA7"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N</w:t>
            </w:r>
          </w:p>
        </w:tc>
      </w:tr>
      <w:tr w:rsidR="004870F6" w:rsidRPr="004C1162" w14:paraId="02DC629B" w14:textId="77777777" w:rsidTr="00B500F6">
        <w:trPr>
          <w:trHeight w:val="367"/>
        </w:trPr>
        <w:tc>
          <w:tcPr>
            <w:tcW w:w="536" w:type="dxa"/>
            <w:vAlign w:val="center"/>
          </w:tcPr>
          <w:p w14:paraId="5ACCBCD5"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B1</w:t>
            </w:r>
          </w:p>
        </w:tc>
        <w:tc>
          <w:tcPr>
            <w:tcW w:w="4950" w:type="dxa"/>
            <w:vAlign w:val="center"/>
          </w:tcPr>
          <w:p w14:paraId="7B752A3E"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Foreign exchange rate fluctuation</w:t>
            </w:r>
          </w:p>
        </w:tc>
        <w:tc>
          <w:tcPr>
            <w:tcW w:w="652" w:type="dxa"/>
            <w:vAlign w:val="center"/>
          </w:tcPr>
          <w:p w14:paraId="58E277D2"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19" w:type="dxa"/>
            <w:vAlign w:val="center"/>
          </w:tcPr>
          <w:p w14:paraId="031B9154"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22" w:type="dxa"/>
            <w:vAlign w:val="center"/>
          </w:tcPr>
          <w:p w14:paraId="53A2F56B"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96" w:type="dxa"/>
            <w:vAlign w:val="center"/>
          </w:tcPr>
          <w:p w14:paraId="2DADE2AA"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09" w:type="dxa"/>
            <w:vAlign w:val="center"/>
          </w:tcPr>
          <w:p w14:paraId="02DD679B"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r w:rsidR="004870F6" w:rsidRPr="004C1162" w14:paraId="4690C137" w14:textId="77777777" w:rsidTr="00B500F6">
        <w:trPr>
          <w:trHeight w:val="123"/>
        </w:trPr>
        <w:tc>
          <w:tcPr>
            <w:tcW w:w="536" w:type="dxa"/>
            <w:vAlign w:val="center"/>
          </w:tcPr>
          <w:p w14:paraId="5BBF77C0"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B2</w:t>
            </w:r>
          </w:p>
        </w:tc>
        <w:tc>
          <w:tcPr>
            <w:tcW w:w="4950" w:type="dxa"/>
            <w:vAlign w:val="center"/>
          </w:tcPr>
          <w:p w14:paraId="5B61EE5D"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Import Tarrif&amp; rate fluctuation</w:t>
            </w:r>
          </w:p>
        </w:tc>
        <w:tc>
          <w:tcPr>
            <w:tcW w:w="652" w:type="dxa"/>
            <w:vAlign w:val="center"/>
          </w:tcPr>
          <w:p w14:paraId="57025461"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19" w:type="dxa"/>
            <w:vAlign w:val="center"/>
          </w:tcPr>
          <w:p w14:paraId="0F6BEAFA"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22" w:type="dxa"/>
            <w:vAlign w:val="center"/>
          </w:tcPr>
          <w:p w14:paraId="3A223537"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96" w:type="dxa"/>
            <w:vAlign w:val="center"/>
          </w:tcPr>
          <w:p w14:paraId="4D6041E4"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09" w:type="dxa"/>
            <w:vAlign w:val="center"/>
          </w:tcPr>
          <w:p w14:paraId="00CCA98A"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r w:rsidR="004870F6" w:rsidRPr="004C1162" w14:paraId="1C2D82B9" w14:textId="77777777" w:rsidTr="00B500F6">
        <w:trPr>
          <w:trHeight w:val="353"/>
        </w:trPr>
        <w:tc>
          <w:tcPr>
            <w:tcW w:w="536" w:type="dxa"/>
            <w:vAlign w:val="center"/>
          </w:tcPr>
          <w:p w14:paraId="3A5129A8"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B3</w:t>
            </w:r>
          </w:p>
        </w:tc>
        <w:tc>
          <w:tcPr>
            <w:tcW w:w="4950" w:type="dxa"/>
            <w:vAlign w:val="center"/>
          </w:tcPr>
          <w:p w14:paraId="56B7ECB2"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Global crude oil</w:t>
            </w:r>
          </w:p>
        </w:tc>
        <w:tc>
          <w:tcPr>
            <w:tcW w:w="652" w:type="dxa"/>
            <w:vAlign w:val="center"/>
          </w:tcPr>
          <w:p w14:paraId="69003A42"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19" w:type="dxa"/>
            <w:vAlign w:val="center"/>
          </w:tcPr>
          <w:p w14:paraId="48C7EEC3"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22" w:type="dxa"/>
            <w:vAlign w:val="center"/>
          </w:tcPr>
          <w:p w14:paraId="391F8130"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96" w:type="dxa"/>
            <w:vAlign w:val="center"/>
          </w:tcPr>
          <w:p w14:paraId="08ABD9D2"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09" w:type="dxa"/>
            <w:vAlign w:val="center"/>
          </w:tcPr>
          <w:p w14:paraId="43CFF66D"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r w:rsidR="004870F6" w:rsidRPr="004C1162" w14:paraId="3612DAC6" w14:textId="77777777" w:rsidTr="00B500F6">
        <w:trPr>
          <w:trHeight w:val="367"/>
        </w:trPr>
        <w:tc>
          <w:tcPr>
            <w:tcW w:w="536" w:type="dxa"/>
            <w:vAlign w:val="center"/>
          </w:tcPr>
          <w:p w14:paraId="18FCC5DB"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B4</w:t>
            </w:r>
          </w:p>
        </w:tc>
        <w:tc>
          <w:tcPr>
            <w:tcW w:w="4950" w:type="dxa"/>
            <w:vAlign w:val="center"/>
          </w:tcPr>
          <w:p w14:paraId="343F2373"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Transportation</w:t>
            </w:r>
          </w:p>
        </w:tc>
        <w:tc>
          <w:tcPr>
            <w:tcW w:w="652" w:type="dxa"/>
            <w:vAlign w:val="center"/>
          </w:tcPr>
          <w:p w14:paraId="753FB1CA"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19" w:type="dxa"/>
            <w:vAlign w:val="center"/>
          </w:tcPr>
          <w:p w14:paraId="2794895F"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22" w:type="dxa"/>
            <w:vAlign w:val="center"/>
          </w:tcPr>
          <w:p w14:paraId="0866C613"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96" w:type="dxa"/>
            <w:vAlign w:val="center"/>
          </w:tcPr>
          <w:p w14:paraId="69C98218"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09" w:type="dxa"/>
            <w:vAlign w:val="center"/>
          </w:tcPr>
          <w:p w14:paraId="7290BF96"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r w:rsidR="004870F6" w:rsidRPr="004C1162" w14:paraId="45B15F41" w14:textId="77777777" w:rsidTr="00B500F6">
        <w:trPr>
          <w:trHeight w:val="71"/>
        </w:trPr>
        <w:tc>
          <w:tcPr>
            <w:tcW w:w="536" w:type="dxa"/>
            <w:vAlign w:val="center"/>
          </w:tcPr>
          <w:p w14:paraId="0C5FAC62"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B5</w:t>
            </w:r>
          </w:p>
        </w:tc>
        <w:tc>
          <w:tcPr>
            <w:tcW w:w="4950" w:type="dxa"/>
            <w:vAlign w:val="center"/>
          </w:tcPr>
          <w:p w14:paraId="4D64E5E5"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Inflation</w:t>
            </w:r>
          </w:p>
        </w:tc>
        <w:tc>
          <w:tcPr>
            <w:tcW w:w="652" w:type="dxa"/>
            <w:vAlign w:val="center"/>
          </w:tcPr>
          <w:p w14:paraId="32D4682C"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19" w:type="dxa"/>
            <w:vAlign w:val="center"/>
          </w:tcPr>
          <w:p w14:paraId="19AD1BA1"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22" w:type="dxa"/>
            <w:vAlign w:val="center"/>
          </w:tcPr>
          <w:p w14:paraId="2109B972"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96" w:type="dxa"/>
            <w:vAlign w:val="center"/>
          </w:tcPr>
          <w:p w14:paraId="0D1C089C"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09" w:type="dxa"/>
            <w:vAlign w:val="center"/>
          </w:tcPr>
          <w:p w14:paraId="0782F303"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r w:rsidR="004870F6" w:rsidRPr="004C1162" w14:paraId="703250F8" w14:textId="77777777" w:rsidTr="00B500F6">
        <w:trPr>
          <w:trHeight w:val="71"/>
        </w:trPr>
        <w:tc>
          <w:tcPr>
            <w:tcW w:w="536" w:type="dxa"/>
            <w:vAlign w:val="center"/>
          </w:tcPr>
          <w:p w14:paraId="40A01E0D"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B6</w:t>
            </w:r>
          </w:p>
        </w:tc>
        <w:tc>
          <w:tcPr>
            <w:tcW w:w="4950" w:type="dxa"/>
            <w:vAlign w:val="center"/>
          </w:tcPr>
          <w:p w14:paraId="59AD9F9B"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Unstable economic policies</w:t>
            </w:r>
          </w:p>
        </w:tc>
        <w:tc>
          <w:tcPr>
            <w:tcW w:w="652" w:type="dxa"/>
            <w:vAlign w:val="center"/>
          </w:tcPr>
          <w:p w14:paraId="74D0D0B3"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19" w:type="dxa"/>
            <w:vAlign w:val="center"/>
          </w:tcPr>
          <w:p w14:paraId="09E3699A"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22" w:type="dxa"/>
            <w:vAlign w:val="center"/>
          </w:tcPr>
          <w:p w14:paraId="7456F51C"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596" w:type="dxa"/>
            <w:vAlign w:val="center"/>
          </w:tcPr>
          <w:p w14:paraId="47062DE8"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09" w:type="dxa"/>
            <w:vAlign w:val="center"/>
          </w:tcPr>
          <w:p w14:paraId="531BE523"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bl>
    <w:p w14:paraId="55593174" w14:textId="77777777" w:rsidR="004870F6" w:rsidRPr="004C1162" w:rsidRDefault="004870F6" w:rsidP="004870F6">
      <w:pPr>
        <w:spacing w:line="360" w:lineRule="auto"/>
        <w:jc w:val="both"/>
        <w:rPr>
          <w:rFonts w:asciiTheme="majorBidi" w:hAnsiTheme="majorBidi" w:cstheme="majorBidi"/>
          <w:color w:val="000000" w:themeColor="text1"/>
          <w:sz w:val="24"/>
          <w:szCs w:val="24"/>
        </w:rPr>
      </w:pPr>
    </w:p>
    <w:p w14:paraId="59CB169E" w14:textId="77777777" w:rsidR="004870F6" w:rsidRPr="004C1162" w:rsidRDefault="004870F6" w:rsidP="004870F6">
      <w:pPr>
        <w:spacing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SECTION D- Objective 3</w:t>
      </w:r>
    </w:p>
    <w:p w14:paraId="5F2F7F51" w14:textId="77777777" w:rsidR="004870F6" w:rsidRPr="004C1162" w:rsidRDefault="004870F6" w:rsidP="004870F6">
      <w:pPr>
        <w:spacing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Please tick [√] appropriate options</w:t>
      </w:r>
    </w:p>
    <w:p w14:paraId="3C34310D" w14:textId="77777777" w:rsidR="004870F6" w:rsidRPr="004C1162" w:rsidRDefault="004870F6" w:rsidP="004870F6">
      <w:pPr>
        <w:spacing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 xml:space="preserve">Strategies of reducing the cost implication of custom duties on building materials </w:t>
      </w:r>
    </w:p>
    <w:p w14:paraId="394A8568" w14:textId="77777777" w:rsidR="004870F6" w:rsidRPr="004C1162" w:rsidRDefault="004870F6" w:rsidP="004870F6">
      <w:pPr>
        <w:autoSpaceDE w:val="0"/>
        <w:autoSpaceDN w:val="0"/>
        <w:adjustRightInd w:val="0"/>
        <w:spacing w:line="360" w:lineRule="auto"/>
        <w:jc w:val="both"/>
        <w:rPr>
          <w:rFonts w:asciiTheme="majorBidi" w:hAnsiTheme="majorBidi" w:cstheme="majorBidi"/>
          <w:i/>
          <w:color w:val="000000" w:themeColor="text1"/>
          <w:sz w:val="24"/>
          <w:szCs w:val="24"/>
        </w:rPr>
      </w:pPr>
      <w:r w:rsidRPr="004C1162">
        <w:rPr>
          <w:rFonts w:asciiTheme="majorBidi" w:hAnsiTheme="majorBidi" w:cstheme="majorBidi"/>
          <w:i/>
          <w:color w:val="000000" w:themeColor="text1"/>
          <w:sz w:val="24"/>
          <w:szCs w:val="24"/>
        </w:rPr>
        <w:t>Using the following rating: - A= Agree, D= Disagree,  SA= Strongly Agree, SD= Strongly Disagree, N=Neutral</w:t>
      </w:r>
    </w:p>
    <w:tbl>
      <w:tblPr>
        <w:tblStyle w:val="TableGrid"/>
        <w:tblW w:w="8926" w:type="dxa"/>
        <w:tblLayout w:type="fixed"/>
        <w:tblLook w:val="04A0" w:firstRow="1" w:lastRow="0" w:firstColumn="1" w:lastColumn="0" w:noHBand="0" w:noVBand="1"/>
      </w:tblPr>
      <w:tblGrid>
        <w:gridCol w:w="536"/>
        <w:gridCol w:w="4950"/>
        <w:gridCol w:w="652"/>
        <w:gridCol w:w="619"/>
        <w:gridCol w:w="722"/>
        <w:gridCol w:w="738"/>
        <w:gridCol w:w="709"/>
      </w:tblGrid>
      <w:tr w:rsidR="004870F6" w:rsidRPr="004C1162" w14:paraId="0F3FCA44" w14:textId="77777777" w:rsidTr="00B500F6">
        <w:trPr>
          <w:trHeight w:val="353"/>
        </w:trPr>
        <w:tc>
          <w:tcPr>
            <w:tcW w:w="536" w:type="dxa"/>
          </w:tcPr>
          <w:p w14:paraId="7AECBDC5"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4950" w:type="dxa"/>
          </w:tcPr>
          <w:p w14:paraId="67392A59"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Variables</w:t>
            </w:r>
          </w:p>
        </w:tc>
        <w:tc>
          <w:tcPr>
            <w:tcW w:w="652" w:type="dxa"/>
          </w:tcPr>
          <w:p w14:paraId="171A74DF"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A</w:t>
            </w:r>
          </w:p>
        </w:tc>
        <w:tc>
          <w:tcPr>
            <w:tcW w:w="619" w:type="dxa"/>
          </w:tcPr>
          <w:p w14:paraId="6D024F00"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D</w:t>
            </w:r>
          </w:p>
        </w:tc>
        <w:tc>
          <w:tcPr>
            <w:tcW w:w="722" w:type="dxa"/>
          </w:tcPr>
          <w:p w14:paraId="0C9D917D"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SA</w:t>
            </w:r>
          </w:p>
        </w:tc>
        <w:tc>
          <w:tcPr>
            <w:tcW w:w="738" w:type="dxa"/>
          </w:tcPr>
          <w:p w14:paraId="13E31DD6"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SD</w:t>
            </w:r>
          </w:p>
        </w:tc>
        <w:tc>
          <w:tcPr>
            <w:tcW w:w="709" w:type="dxa"/>
          </w:tcPr>
          <w:p w14:paraId="0AFC61C7"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N</w:t>
            </w:r>
          </w:p>
        </w:tc>
      </w:tr>
      <w:tr w:rsidR="004870F6" w:rsidRPr="004C1162" w14:paraId="7F991B87" w14:textId="77777777" w:rsidTr="00B500F6">
        <w:trPr>
          <w:trHeight w:val="367"/>
        </w:trPr>
        <w:tc>
          <w:tcPr>
            <w:tcW w:w="536" w:type="dxa"/>
          </w:tcPr>
          <w:p w14:paraId="1D3F444F"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C1</w:t>
            </w:r>
          </w:p>
        </w:tc>
        <w:tc>
          <w:tcPr>
            <w:tcW w:w="4950" w:type="dxa"/>
          </w:tcPr>
          <w:p w14:paraId="1F2C479E"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Promotion of local monitoring &amp; survey</w:t>
            </w:r>
          </w:p>
        </w:tc>
        <w:tc>
          <w:tcPr>
            <w:tcW w:w="652" w:type="dxa"/>
          </w:tcPr>
          <w:p w14:paraId="00C445BB"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19" w:type="dxa"/>
          </w:tcPr>
          <w:p w14:paraId="04B3B56F"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22" w:type="dxa"/>
          </w:tcPr>
          <w:p w14:paraId="7D441406"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38" w:type="dxa"/>
          </w:tcPr>
          <w:p w14:paraId="37C1386D"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09" w:type="dxa"/>
          </w:tcPr>
          <w:p w14:paraId="0A9E8D23"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r w:rsidR="004870F6" w:rsidRPr="004C1162" w14:paraId="74166AA5" w14:textId="77777777" w:rsidTr="00B500F6">
        <w:trPr>
          <w:trHeight w:val="123"/>
        </w:trPr>
        <w:tc>
          <w:tcPr>
            <w:tcW w:w="536" w:type="dxa"/>
          </w:tcPr>
          <w:p w14:paraId="2FC20381"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C2</w:t>
            </w:r>
          </w:p>
        </w:tc>
        <w:tc>
          <w:tcPr>
            <w:tcW w:w="4950" w:type="dxa"/>
          </w:tcPr>
          <w:p w14:paraId="410D3046"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Return of custom tariff policies</w:t>
            </w:r>
          </w:p>
        </w:tc>
        <w:tc>
          <w:tcPr>
            <w:tcW w:w="652" w:type="dxa"/>
          </w:tcPr>
          <w:p w14:paraId="3201C10D"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19" w:type="dxa"/>
          </w:tcPr>
          <w:p w14:paraId="0857DE7A"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22" w:type="dxa"/>
          </w:tcPr>
          <w:p w14:paraId="2DFE9E20"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38" w:type="dxa"/>
          </w:tcPr>
          <w:p w14:paraId="1C05071F"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09" w:type="dxa"/>
          </w:tcPr>
          <w:p w14:paraId="07EEED68"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r w:rsidR="004870F6" w:rsidRPr="004C1162" w14:paraId="18C6499A" w14:textId="77777777" w:rsidTr="00B500F6">
        <w:trPr>
          <w:trHeight w:val="353"/>
        </w:trPr>
        <w:tc>
          <w:tcPr>
            <w:tcW w:w="536" w:type="dxa"/>
          </w:tcPr>
          <w:p w14:paraId="1B06412B"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C3</w:t>
            </w:r>
          </w:p>
        </w:tc>
        <w:tc>
          <w:tcPr>
            <w:tcW w:w="4950" w:type="dxa"/>
          </w:tcPr>
          <w:p w14:paraId="59FEC099"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Explore tariff concession and alternatives</w:t>
            </w:r>
          </w:p>
        </w:tc>
        <w:tc>
          <w:tcPr>
            <w:tcW w:w="652" w:type="dxa"/>
          </w:tcPr>
          <w:p w14:paraId="1D2F8D58"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19" w:type="dxa"/>
          </w:tcPr>
          <w:p w14:paraId="444E21B1"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22" w:type="dxa"/>
          </w:tcPr>
          <w:p w14:paraId="046F4A09"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38" w:type="dxa"/>
          </w:tcPr>
          <w:p w14:paraId="3C7800BB"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09" w:type="dxa"/>
          </w:tcPr>
          <w:p w14:paraId="62C0C805"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r w:rsidR="004870F6" w:rsidRPr="004C1162" w14:paraId="0BFEF5A7" w14:textId="77777777" w:rsidTr="00B500F6">
        <w:trPr>
          <w:trHeight w:val="367"/>
        </w:trPr>
        <w:tc>
          <w:tcPr>
            <w:tcW w:w="536" w:type="dxa"/>
          </w:tcPr>
          <w:p w14:paraId="0A024E00" w14:textId="77777777" w:rsidR="004870F6" w:rsidRPr="004C1162" w:rsidRDefault="004870F6" w:rsidP="00B500F6">
            <w:pPr>
              <w:spacing w:after="200" w:line="360" w:lineRule="auto"/>
              <w:jc w:val="both"/>
              <w:rPr>
                <w:rFonts w:asciiTheme="majorBidi" w:hAnsiTheme="majorBidi" w:cstheme="majorBidi"/>
                <w:b/>
                <w:color w:val="000000" w:themeColor="text1"/>
                <w:sz w:val="24"/>
                <w:szCs w:val="24"/>
              </w:rPr>
            </w:pPr>
            <w:r w:rsidRPr="004C1162">
              <w:rPr>
                <w:rFonts w:asciiTheme="majorBidi" w:hAnsiTheme="majorBidi" w:cstheme="majorBidi"/>
                <w:b/>
                <w:color w:val="000000" w:themeColor="text1"/>
                <w:sz w:val="24"/>
                <w:szCs w:val="24"/>
              </w:rPr>
              <w:t>C4</w:t>
            </w:r>
          </w:p>
        </w:tc>
        <w:tc>
          <w:tcPr>
            <w:tcW w:w="4950" w:type="dxa"/>
          </w:tcPr>
          <w:p w14:paraId="1576FA31" w14:textId="77777777" w:rsidR="004870F6" w:rsidRPr="004C1162" w:rsidRDefault="004870F6" w:rsidP="00B500F6">
            <w:pPr>
              <w:autoSpaceDE w:val="0"/>
              <w:autoSpaceDN w:val="0"/>
              <w:adjustRightInd w:val="0"/>
              <w:spacing w:line="360" w:lineRule="auto"/>
              <w:jc w:val="both"/>
              <w:rPr>
                <w:rFonts w:asciiTheme="majorBidi" w:hAnsiTheme="majorBidi" w:cstheme="majorBidi"/>
                <w:color w:val="000000" w:themeColor="text1"/>
                <w:sz w:val="24"/>
                <w:szCs w:val="24"/>
              </w:rPr>
            </w:pPr>
            <w:r w:rsidRPr="004C1162">
              <w:rPr>
                <w:rFonts w:asciiTheme="majorBidi" w:hAnsiTheme="majorBidi" w:cstheme="majorBidi"/>
                <w:color w:val="000000" w:themeColor="text1"/>
                <w:sz w:val="24"/>
                <w:szCs w:val="24"/>
              </w:rPr>
              <w:t>Accurate cost analysis and planning</w:t>
            </w:r>
          </w:p>
        </w:tc>
        <w:tc>
          <w:tcPr>
            <w:tcW w:w="652" w:type="dxa"/>
          </w:tcPr>
          <w:p w14:paraId="1068F961"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619" w:type="dxa"/>
          </w:tcPr>
          <w:p w14:paraId="2633ADF8"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22" w:type="dxa"/>
          </w:tcPr>
          <w:p w14:paraId="27A5D19F"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38" w:type="dxa"/>
          </w:tcPr>
          <w:p w14:paraId="1F678207"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c>
          <w:tcPr>
            <w:tcW w:w="709" w:type="dxa"/>
          </w:tcPr>
          <w:p w14:paraId="60F40209" w14:textId="77777777" w:rsidR="004870F6" w:rsidRPr="004C1162" w:rsidRDefault="004870F6" w:rsidP="00B500F6">
            <w:pPr>
              <w:spacing w:after="200" w:line="360" w:lineRule="auto"/>
              <w:jc w:val="both"/>
              <w:rPr>
                <w:rFonts w:asciiTheme="majorBidi" w:hAnsiTheme="majorBidi" w:cstheme="majorBidi"/>
                <w:color w:val="000000" w:themeColor="text1"/>
                <w:sz w:val="24"/>
                <w:szCs w:val="24"/>
              </w:rPr>
            </w:pPr>
          </w:p>
        </w:tc>
      </w:tr>
    </w:tbl>
    <w:p w14:paraId="4F22CE1A" w14:textId="77777777" w:rsidR="004870F6" w:rsidRPr="004C1162" w:rsidRDefault="004870F6" w:rsidP="004870F6">
      <w:pPr>
        <w:spacing w:line="360" w:lineRule="auto"/>
        <w:jc w:val="both"/>
        <w:rPr>
          <w:rFonts w:asciiTheme="majorBidi" w:hAnsiTheme="majorBidi" w:cstheme="majorBidi"/>
          <w:sz w:val="24"/>
          <w:szCs w:val="24"/>
        </w:rPr>
      </w:pPr>
    </w:p>
    <w:p w14:paraId="05498B66" w14:textId="77777777" w:rsidR="004870F6" w:rsidRPr="004C1162" w:rsidRDefault="004870F6" w:rsidP="004870F6">
      <w:pPr>
        <w:spacing w:line="360" w:lineRule="auto"/>
        <w:jc w:val="both"/>
        <w:rPr>
          <w:rFonts w:asciiTheme="majorBidi" w:hAnsiTheme="majorBidi" w:cstheme="majorBidi"/>
          <w:b/>
          <w:sz w:val="24"/>
          <w:szCs w:val="24"/>
        </w:rPr>
      </w:pPr>
    </w:p>
    <w:p w14:paraId="71757442" w14:textId="77777777" w:rsidR="004870F6" w:rsidRPr="004C1162" w:rsidRDefault="004870F6" w:rsidP="004870F6">
      <w:pPr>
        <w:spacing w:line="360" w:lineRule="auto"/>
        <w:jc w:val="both"/>
        <w:rPr>
          <w:rFonts w:asciiTheme="majorBidi" w:hAnsiTheme="majorBidi" w:cstheme="majorBidi"/>
          <w:sz w:val="24"/>
          <w:szCs w:val="24"/>
        </w:rPr>
      </w:pPr>
    </w:p>
    <w:p w14:paraId="41FA0E9F" w14:textId="77777777" w:rsidR="00D33153" w:rsidRPr="004C1162" w:rsidRDefault="00D33153">
      <w:pPr>
        <w:rPr>
          <w:rFonts w:asciiTheme="majorBidi" w:hAnsiTheme="majorBidi" w:cstheme="majorBidi"/>
          <w:sz w:val="24"/>
          <w:szCs w:val="24"/>
        </w:rPr>
      </w:pPr>
    </w:p>
    <w:sectPr w:rsidR="00D33153" w:rsidRPr="004C1162" w:rsidSect="00611425">
      <w:pgSz w:w="11520" w:h="15120"/>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C95"/>
    <w:multiLevelType w:val="multilevel"/>
    <w:tmpl w:val="5F70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73EB5"/>
    <w:multiLevelType w:val="multilevel"/>
    <w:tmpl w:val="C4CA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3F43"/>
    <w:multiLevelType w:val="multilevel"/>
    <w:tmpl w:val="7ED8A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50A4A"/>
    <w:multiLevelType w:val="multilevel"/>
    <w:tmpl w:val="4A924176"/>
    <w:lvl w:ilvl="0">
      <w:start w:val="1"/>
      <w:numFmt w:val="decimal"/>
      <w:lvlText w:val="%1"/>
      <w:lvlJc w:val="left"/>
      <w:pPr>
        <w:ind w:left="720" w:hanging="720"/>
      </w:pPr>
      <w:rPr>
        <w:b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B8B562F"/>
    <w:multiLevelType w:val="multilevel"/>
    <w:tmpl w:val="3C029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12FDD"/>
    <w:multiLevelType w:val="hybridMultilevel"/>
    <w:tmpl w:val="C4D819D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7131B"/>
    <w:multiLevelType w:val="multilevel"/>
    <w:tmpl w:val="4C52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E5B6A"/>
    <w:multiLevelType w:val="multilevel"/>
    <w:tmpl w:val="91CEF93A"/>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703D54"/>
    <w:multiLevelType w:val="multilevel"/>
    <w:tmpl w:val="DE30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0679C"/>
    <w:multiLevelType w:val="multilevel"/>
    <w:tmpl w:val="4AB0D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3C3A42"/>
    <w:multiLevelType w:val="multilevel"/>
    <w:tmpl w:val="64BE2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D40B18"/>
    <w:multiLevelType w:val="multilevel"/>
    <w:tmpl w:val="9E98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91811"/>
    <w:multiLevelType w:val="multilevel"/>
    <w:tmpl w:val="E49C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1B1C4E"/>
    <w:multiLevelType w:val="multilevel"/>
    <w:tmpl w:val="365C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F12521"/>
    <w:multiLevelType w:val="multilevel"/>
    <w:tmpl w:val="37F4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9221D1"/>
    <w:multiLevelType w:val="multilevel"/>
    <w:tmpl w:val="F174A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1677B9"/>
    <w:multiLevelType w:val="multilevel"/>
    <w:tmpl w:val="A502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721FC7"/>
    <w:multiLevelType w:val="multilevel"/>
    <w:tmpl w:val="74C4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11"/>
  </w:num>
  <w:num w:numId="6">
    <w:abstractNumId w:val="16"/>
  </w:num>
  <w:num w:numId="7">
    <w:abstractNumId w:val="0"/>
  </w:num>
  <w:num w:numId="8">
    <w:abstractNumId w:val="12"/>
  </w:num>
  <w:num w:numId="9">
    <w:abstractNumId w:val="10"/>
  </w:num>
  <w:num w:numId="10">
    <w:abstractNumId w:val="15"/>
  </w:num>
  <w:num w:numId="11">
    <w:abstractNumId w:val="2"/>
  </w:num>
  <w:num w:numId="12">
    <w:abstractNumId w:val="6"/>
  </w:num>
  <w:num w:numId="13">
    <w:abstractNumId w:val="5"/>
  </w:num>
  <w:num w:numId="14">
    <w:abstractNumId w:val="14"/>
  </w:num>
  <w:num w:numId="15">
    <w:abstractNumId w:val="13"/>
  </w:num>
  <w:num w:numId="16">
    <w:abstractNumId w:val="8"/>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F6"/>
    <w:rsid w:val="000507B9"/>
    <w:rsid w:val="000766F7"/>
    <w:rsid w:val="000B0834"/>
    <w:rsid w:val="0018461D"/>
    <w:rsid w:val="00273B73"/>
    <w:rsid w:val="002B1AD3"/>
    <w:rsid w:val="00361448"/>
    <w:rsid w:val="003B3B2F"/>
    <w:rsid w:val="003D2B82"/>
    <w:rsid w:val="00434C2C"/>
    <w:rsid w:val="004870F6"/>
    <w:rsid w:val="004C1162"/>
    <w:rsid w:val="005C0A88"/>
    <w:rsid w:val="005D5A2B"/>
    <w:rsid w:val="005D5A51"/>
    <w:rsid w:val="00614928"/>
    <w:rsid w:val="006A496D"/>
    <w:rsid w:val="006C7D7A"/>
    <w:rsid w:val="006E543A"/>
    <w:rsid w:val="00777858"/>
    <w:rsid w:val="00842F25"/>
    <w:rsid w:val="009031B4"/>
    <w:rsid w:val="009B42A2"/>
    <w:rsid w:val="00A003EC"/>
    <w:rsid w:val="00A1454C"/>
    <w:rsid w:val="00A24725"/>
    <w:rsid w:val="00A526C8"/>
    <w:rsid w:val="00A57AA5"/>
    <w:rsid w:val="00BB77B8"/>
    <w:rsid w:val="00BD7B12"/>
    <w:rsid w:val="00BF0738"/>
    <w:rsid w:val="00C574B3"/>
    <w:rsid w:val="00C74340"/>
    <w:rsid w:val="00C96506"/>
    <w:rsid w:val="00CD4AC2"/>
    <w:rsid w:val="00D074D6"/>
    <w:rsid w:val="00D2548A"/>
    <w:rsid w:val="00D33153"/>
    <w:rsid w:val="00D45FD2"/>
    <w:rsid w:val="00DC637D"/>
    <w:rsid w:val="00E22B4E"/>
    <w:rsid w:val="00E26BAA"/>
    <w:rsid w:val="00E53A96"/>
    <w:rsid w:val="00EF3D97"/>
    <w:rsid w:val="00F716F0"/>
    <w:rsid w:val="00F85606"/>
    <w:rsid w:val="00F9744D"/>
    <w:rsid w:val="00FC6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39D2"/>
  <w15:docId w15:val="{D4FE392C-BE6B-4724-AA91-2839DCE0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0F6"/>
  </w:style>
  <w:style w:type="paragraph" w:styleId="Heading1">
    <w:name w:val="heading 1"/>
    <w:basedOn w:val="Normal"/>
    <w:next w:val="Normal"/>
    <w:link w:val="Heading1Char"/>
    <w:uiPriority w:val="9"/>
    <w:qFormat/>
    <w:rsid w:val="004870F6"/>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GB" w:eastAsia="en-GB"/>
    </w:rPr>
  </w:style>
  <w:style w:type="paragraph" w:styleId="Heading2">
    <w:name w:val="heading 2"/>
    <w:basedOn w:val="Normal"/>
    <w:next w:val="Normal"/>
    <w:link w:val="Heading2Char"/>
    <w:uiPriority w:val="9"/>
    <w:semiHidden/>
    <w:unhideWhenUsed/>
    <w:qFormat/>
    <w:rsid w:val="004870F6"/>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GB" w:eastAsia="en-GB"/>
    </w:rPr>
  </w:style>
  <w:style w:type="paragraph" w:styleId="Heading3">
    <w:name w:val="heading 3"/>
    <w:basedOn w:val="Normal"/>
    <w:next w:val="Normal"/>
    <w:link w:val="Heading3Char"/>
    <w:uiPriority w:val="9"/>
    <w:semiHidden/>
    <w:unhideWhenUsed/>
    <w:qFormat/>
    <w:rsid w:val="004870F6"/>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GB" w:eastAsia="en-GB"/>
    </w:rPr>
  </w:style>
  <w:style w:type="paragraph" w:styleId="Heading4">
    <w:name w:val="heading 4"/>
    <w:basedOn w:val="Normal"/>
    <w:next w:val="Normal"/>
    <w:link w:val="Heading4Char"/>
    <w:uiPriority w:val="9"/>
    <w:semiHidden/>
    <w:unhideWhenUsed/>
    <w:qFormat/>
    <w:rsid w:val="004870F6"/>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0F6"/>
    <w:pPr>
      <w:ind w:left="720"/>
      <w:contextualSpacing/>
    </w:pPr>
    <w:rPr>
      <w:lang w:val="en-GB"/>
    </w:rPr>
  </w:style>
  <w:style w:type="paragraph" w:customStyle="1" w:styleId="Default">
    <w:name w:val="Default"/>
    <w:rsid w:val="004870F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4870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870F6"/>
    <w:rPr>
      <w:rFonts w:asciiTheme="majorHAnsi" w:eastAsiaTheme="majorEastAsia" w:hAnsiTheme="majorHAnsi" w:cstheme="majorBidi"/>
      <w:color w:val="365F91" w:themeColor="accent1" w:themeShade="BF"/>
      <w:sz w:val="32"/>
      <w:szCs w:val="32"/>
      <w:lang w:val="en-GB" w:eastAsia="en-GB"/>
    </w:rPr>
  </w:style>
  <w:style w:type="character" w:customStyle="1" w:styleId="Heading2Char">
    <w:name w:val="Heading 2 Char"/>
    <w:basedOn w:val="DefaultParagraphFont"/>
    <w:link w:val="Heading2"/>
    <w:uiPriority w:val="9"/>
    <w:semiHidden/>
    <w:rsid w:val="004870F6"/>
    <w:rPr>
      <w:rFonts w:asciiTheme="majorHAnsi" w:eastAsiaTheme="majorEastAsia" w:hAnsiTheme="majorHAnsi" w:cstheme="majorBidi"/>
      <w:color w:val="365F91" w:themeColor="accent1" w:themeShade="BF"/>
      <w:sz w:val="26"/>
      <w:szCs w:val="26"/>
      <w:lang w:val="en-GB" w:eastAsia="en-GB"/>
    </w:rPr>
  </w:style>
  <w:style w:type="character" w:customStyle="1" w:styleId="Heading3Char">
    <w:name w:val="Heading 3 Char"/>
    <w:basedOn w:val="DefaultParagraphFont"/>
    <w:link w:val="Heading3"/>
    <w:uiPriority w:val="9"/>
    <w:semiHidden/>
    <w:rsid w:val="004870F6"/>
    <w:rPr>
      <w:rFonts w:asciiTheme="majorHAnsi" w:eastAsiaTheme="majorEastAsia" w:hAnsiTheme="majorHAnsi" w:cstheme="majorBidi"/>
      <w:color w:val="243F60" w:themeColor="accent1" w:themeShade="7F"/>
      <w:sz w:val="24"/>
      <w:szCs w:val="24"/>
      <w:lang w:val="en-GB" w:eastAsia="en-GB"/>
    </w:rPr>
  </w:style>
  <w:style w:type="character" w:customStyle="1" w:styleId="Heading4Char">
    <w:name w:val="Heading 4 Char"/>
    <w:basedOn w:val="DefaultParagraphFont"/>
    <w:link w:val="Heading4"/>
    <w:uiPriority w:val="9"/>
    <w:semiHidden/>
    <w:rsid w:val="004870F6"/>
    <w:rPr>
      <w:rFonts w:asciiTheme="majorHAnsi" w:eastAsiaTheme="majorEastAsia" w:hAnsiTheme="majorHAnsi" w:cstheme="majorBidi"/>
      <w:i/>
      <w:iCs/>
      <w:color w:val="365F91" w:themeColor="accent1" w:themeShade="BF"/>
      <w:sz w:val="24"/>
      <w:szCs w:val="24"/>
      <w:lang w:val="en-GB" w:eastAsia="en-GB"/>
    </w:rPr>
  </w:style>
  <w:style w:type="paragraph" w:styleId="Header">
    <w:name w:val="header"/>
    <w:basedOn w:val="Normal"/>
    <w:link w:val="HeaderChar"/>
    <w:uiPriority w:val="99"/>
    <w:unhideWhenUsed/>
    <w:rsid w:val="004870F6"/>
    <w:pPr>
      <w:tabs>
        <w:tab w:val="center" w:pos="4513"/>
        <w:tab w:val="right" w:pos="902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4870F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870F6"/>
    <w:pPr>
      <w:tabs>
        <w:tab w:val="center" w:pos="4513"/>
        <w:tab w:val="right" w:pos="9026"/>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4870F6"/>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487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870F6"/>
    <w:rPr>
      <w:sz w:val="16"/>
      <w:szCs w:val="16"/>
    </w:rPr>
  </w:style>
  <w:style w:type="paragraph" w:styleId="CommentText">
    <w:name w:val="annotation text"/>
    <w:basedOn w:val="Normal"/>
    <w:link w:val="CommentTextChar"/>
    <w:uiPriority w:val="99"/>
    <w:semiHidden/>
    <w:unhideWhenUsed/>
    <w:rsid w:val="004870F6"/>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rsid w:val="004870F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870F6"/>
    <w:rPr>
      <w:b/>
      <w:bCs/>
    </w:rPr>
  </w:style>
  <w:style w:type="character" w:customStyle="1" w:styleId="CommentSubjectChar">
    <w:name w:val="Comment Subject Char"/>
    <w:basedOn w:val="CommentTextChar"/>
    <w:link w:val="CommentSubject"/>
    <w:uiPriority w:val="99"/>
    <w:semiHidden/>
    <w:rsid w:val="004870F6"/>
    <w:rPr>
      <w:rFonts w:ascii="Times New Roman" w:eastAsia="Times New Roman" w:hAnsi="Times New Roman" w:cs="Times New Roman"/>
      <w:b/>
      <w:bCs/>
      <w:sz w:val="20"/>
      <w:szCs w:val="20"/>
      <w:lang w:val="en-GB" w:eastAsia="en-GB"/>
    </w:rPr>
  </w:style>
  <w:style w:type="table" w:customStyle="1" w:styleId="PlainTable21">
    <w:name w:val="Plain Table 21"/>
    <w:basedOn w:val="TableNormal"/>
    <w:uiPriority w:val="42"/>
    <w:rsid w:val="004870F6"/>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4870F6"/>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4870F6"/>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rnational_Standard_Book_Number" TargetMode="External"/><Relationship Id="rId3" Type="http://schemas.openxmlformats.org/officeDocument/2006/relationships/settings" Target="settings.xml"/><Relationship Id="rId7" Type="http://schemas.openxmlformats.org/officeDocument/2006/relationships/hyperlink" Target="http://bjacksonconstruction.com/what-is-heavy-civil-engine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Special:BookSources/978-0-632-059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10139</Words>
  <Characters>57795</Characters>
  <Application>Microsoft Office Word</Application>
  <DocSecurity>0</DocSecurity>
  <Lines>481</Lines>
  <Paragraphs>135</Paragraphs>
  <ScaleCrop>false</ScaleCrop>
  <Company/>
  <LinksUpToDate>false</LinksUpToDate>
  <CharactersWithSpaces>67799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2025-08-16T09:29:00Z</dcterms:created>
  <dcterms:modified xsi:type="dcterms:W3CDTF">2025-08-16T09:29:00Z</dcterms:modified>
</cp:coreProperties>
</file>