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ASSESSMENT OF POST-HARVEST LOSS MANAGEMENT STRATEGIES FOR VEGETABLE CROPS AMONG SMALL HOLDER FARMERS IN ASA LOCAL GOVERNMENT AREA</w:t>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2"/>
          <w:szCs w:val="32"/>
          <w:rtl w:val="0"/>
        </w:rPr>
        <w:t xml:space="preserve">BY</w:t>
      </w: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INUWA SODIKAT</w:t>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ND/23/AGT/PT/0091</w:t>
      </w:r>
    </w:p>
    <w:p w:rsidR="00000000" w:rsidDel="00000000" w:rsidP="00000000" w:rsidRDefault="00000000" w:rsidRPr="00000000" w14:paraId="0000000F">
      <w:pPr>
        <w:spacing w:after="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15">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JULY, 2025</w:t>
      </w:r>
      <w:r w:rsidDel="00000000" w:rsidR="00000000" w:rsidRPr="00000000">
        <w:rPr>
          <w:rtl w:val="0"/>
        </w:rPr>
      </w:r>
    </w:p>
    <w:p w:rsidR="00000000" w:rsidDel="00000000" w:rsidP="00000000" w:rsidRDefault="00000000" w:rsidRPr="00000000" w14:paraId="0000001B">
      <w:pPr>
        <w:spacing w:after="479"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INUWA SODIKAT (ND/23/AGT/PT/0091)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h5pgmliwfzul"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 Mr. INUWA and Mrs. UMMUH,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glory be to Almighty God for His endless mercy, guidance, and strength throughout the course of this academic pursuit. Without His divine grace, this achievement would not have been possible.</w:t>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heartfelt appreciation, I extend my deepest gratitude to my loving parents, Mrs. Ummah and Mr. Inuwa, for their unwavering support, constant prayers, and sacrifices. Your love, encouragement, and belief in my dreams have been the foundation of my success. May God continue to bless and keep you both.</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special thanks to my dear friend, Faizat, for always being there through the highs and lows of this journey. Your support, companionship, and words of encouragement meant more than words can express.</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everyone who has contributed to the success of this work in one way or another—thank you. May God bless you all richly.</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C">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D">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E">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9F">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sectPr>
          <w:headerReference r:id="rId6" w:type="default"/>
          <w:footerReference r:id="rId7" w:type="default"/>
          <w:footerReference r:id="rId8" w:type="first"/>
          <w:footerReference r:id="rId9" w:type="even"/>
          <w:pgSz w:h="16838" w:w="11906" w:orient="portrait"/>
          <w:pgMar w:bottom="3600" w:top="1440" w:left="1872" w:right="1440" w:header="720" w:footer="313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A4">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5">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6">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C">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E">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2">
      <w:pPr>
        <w:pStyle w:val="Heading1"/>
        <w:numPr>
          <w:ilvl w:val="1"/>
          <w:numId w:val="6"/>
        </w:numPr>
        <w:spacing w:line="48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3">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major causes and extent of post-harvest losses of selected vegetable crops in Asa local government area.</w:t>
      </w:r>
    </w:p>
    <w:p w:rsidR="00000000" w:rsidDel="00000000" w:rsidP="00000000" w:rsidRDefault="00000000" w:rsidRPr="00000000" w14:paraId="000000B4">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5">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information needs of farmers regarding post-harvest management techniques.</w:t>
      </w:r>
    </w:p>
    <w:p w:rsidR="00000000" w:rsidDel="00000000" w:rsidP="00000000" w:rsidRDefault="00000000" w:rsidRPr="00000000" w14:paraId="000000B6">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9">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C">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2">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B">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D">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E">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2">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6">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7">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9">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3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3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5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5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5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8">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6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6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7">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B">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C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C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D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FC">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1F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1F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5">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4">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2">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A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A">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B">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C">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6">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1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1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1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F">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6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6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6D">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E">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7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7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7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8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C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C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C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C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C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D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D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D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2">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19">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1A">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w:t>
      </w:r>
    </w:p>
    <w:p w:rsidR="00000000" w:rsidDel="00000000" w:rsidP="00000000" w:rsidRDefault="00000000" w:rsidRPr="00000000" w14:paraId="0000041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1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0">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1">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22">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23">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24">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25">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26">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27">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28">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Education (  )</w:t>
      </w:r>
    </w:p>
    <w:p w:rsidR="00000000" w:rsidDel="00000000" w:rsidP="00000000" w:rsidRDefault="00000000" w:rsidRPr="00000000" w14:paraId="00000429">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Koranic Education (  )</w:t>
      </w:r>
    </w:p>
    <w:p w:rsidR="00000000" w:rsidDel="00000000" w:rsidP="00000000" w:rsidRDefault="00000000" w:rsidRPr="00000000" w14:paraId="0000042A">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Education (  )</w:t>
      </w:r>
    </w:p>
    <w:p w:rsidR="00000000" w:rsidDel="00000000" w:rsidP="00000000" w:rsidRDefault="00000000" w:rsidRPr="00000000" w14:paraId="0000042B">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Education (  )</w:t>
      </w:r>
    </w:p>
    <w:p w:rsidR="00000000" w:rsidDel="00000000" w:rsidP="00000000" w:rsidRDefault="00000000" w:rsidRPr="00000000" w14:paraId="0000042C">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  ) </w:t>
      </w:r>
    </w:p>
    <w:p w:rsidR="00000000" w:rsidDel="00000000" w:rsidP="00000000" w:rsidRDefault="00000000" w:rsidRPr="00000000" w14:paraId="0000042D">
      <w:pPr>
        <w:numPr>
          <w:ilvl w:val="0"/>
          <w:numId w:val="5"/>
        </w:numPr>
        <w:spacing w:after="4"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Education (  )</w:t>
      </w:r>
    </w:p>
    <w:p w:rsidR="00000000" w:rsidDel="00000000" w:rsidP="00000000" w:rsidRDefault="00000000" w:rsidRPr="00000000" w14:paraId="0000042E">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2F">
      <w:pPr>
        <w:numPr>
          <w:ilvl w:val="0"/>
          <w:numId w:val="2"/>
        </w:numPr>
        <w:spacing w:after="0" w:line="360" w:lineRule="auto"/>
        <w:ind w:left="108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farming (ii) civil service (iii) other farming activities (iv) trading </w:t>
      </w:r>
    </w:p>
    <w:p w:rsidR="00000000" w:rsidDel="00000000" w:rsidP="00000000" w:rsidRDefault="00000000" w:rsidRPr="00000000" w14:paraId="00000430">
      <w:pPr>
        <w:numPr>
          <w:ilvl w:val="0"/>
          <w:numId w:val="4"/>
        </w:numPr>
        <w:spacing w:after="0"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 as a vegetable farmers: i; Less than 1 year (  ) ii; 1-5 years (  ) iii; 6-10 years (  ) iv; Above10 years (  ). </w:t>
      </w:r>
    </w:p>
    <w:p w:rsidR="00000000" w:rsidDel="00000000" w:rsidP="00000000" w:rsidRDefault="00000000" w:rsidRPr="00000000" w14:paraId="00000431">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 crops grown: (i) Tomato (ii) pepper (iii) okra (iv) amaranthus (v) spinach (vi) onion       Others: ……………………………..</w:t>
      </w:r>
    </w:p>
    <w:p w:rsidR="00000000" w:rsidDel="00000000" w:rsidP="00000000" w:rsidRDefault="00000000" w:rsidRPr="00000000" w14:paraId="00000432">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33">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harvest your vegetables? (i) manual (by hand) (ii) mechanical tools (iii) hired labour</w:t>
      </w:r>
    </w:p>
    <w:p w:rsidR="00000000" w:rsidDel="00000000" w:rsidP="00000000" w:rsidRDefault="00000000" w:rsidRPr="00000000" w14:paraId="00000434">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sort your vegetable after harvest? (i) Yes (ii) No</w:t>
      </w:r>
    </w:p>
    <w:p w:rsidR="00000000" w:rsidDel="00000000" w:rsidP="00000000" w:rsidRDefault="00000000" w:rsidRPr="00000000" w14:paraId="00000435">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wash your vegetable after harvest? (i) yes (ii) No</w:t>
      </w:r>
    </w:p>
    <w:p w:rsidR="00000000" w:rsidDel="00000000" w:rsidP="00000000" w:rsidRDefault="00000000" w:rsidRPr="00000000" w14:paraId="00000436">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grade your vegetable before selling? (i) Yes (ii) No </w:t>
      </w:r>
    </w:p>
    <w:p w:rsidR="00000000" w:rsidDel="00000000" w:rsidP="00000000" w:rsidRDefault="00000000" w:rsidRPr="00000000" w14:paraId="00000437">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38">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store vegetables before they are sold? (i) cold room (ii) shade (iii) room (iv) open air           Others: ………………………..</w:t>
      </w:r>
    </w:p>
    <w:p w:rsidR="00000000" w:rsidDel="00000000" w:rsidP="00000000" w:rsidRDefault="00000000" w:rsidRPr="00000000" w14:paraId="00000439">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 of vegetable did you harvest last season?................................</w:t>
      </w:r>
    </w:p>
    <w:p w:rsidR="00000000" w:rsidDel="00000000" w:rsidP="00000000" w:rsidRDefault="00000000" w:rsidRPr="00000000" w14:paraId="0000043A">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baskets did you you sell/consume?.....................................</w:t>
      </w:r>
    </w:p>
    <w:p w:rsidR="00000000" w:rsidDel="00000000" w:rsidP="00000000" w:rsidRDefault="00000000" w:rsidRPr="00000000" w14:paraId="0000043B">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were lost due to spoilage?.....................................</w:t>
      </w:r>
    </w:p>
    <w:p w:rsidR="00000000" w:rsidDel="00000000" w:rsidP="00000000" w:rsidRDefault="00000000" w:rsidRPr="00000000" w14:paraId="0000043C">
      <w:pPr>
        <w:spacing w:after="160" w:line="36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E">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F">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0">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1">
      <w:pPr>
        <w:numPr>
          <w:ilvl w:val="0"/>
          <w:numId w:val="4"/>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stage did the loss occure? (i) harvesting (ii) transportation (iii) storage (iv) market</w:t>
      </w:r>
    </w:p>
    <w:p w:rsidR="00000000" w:rsidDel="00000000" w:rsidP="00000000" w:rsidRDefault="00000000" w:rsidRPr="00000000" w14:paraId="00000442">
      <w:pPr>
        <w:numPr>
          <w:ilvl w:val="0"/>
          <w:numId w:val="4"/>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43">
      <w:pPr>
        <w:numPr>
          <w:ilvl w:val="0"/>
          <w:numId w:val="4"/>
        </w:numPr>
        <w:tabs>
          <w:tab w:val="left" w:leader="none" w:pos="360"/>
        </w:tabs>
        <w:spacing w:after="251"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vegetable crops do you experience the most loss in? ……………………………………………………………………………….</w:t>
      </w:r>
    </w:p>
    <w:p w:rsidR="00000000" w:rsidDel="00000000" w:rsidP="00000000" w:rsidRDefault="00000000" w:rsidRPr="00000000" w14:paraId="00000444">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45">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46">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improved postharvest technologies for vegetable crops? (i) Yes (ii) No</w:t>
      </w:r>
    </w:p>
    <w:p w:rsidR="00000000" w:rsidDel="00000000" w:rsidP="00000000" w:rsidRDefault="00000000" w:rsidRPr="00000000" w14:paraId="00000447">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48">
      <w:pPr>
        <w:numPr>
          <w:ilvl w:val="0"/>
          <w:numId w:val="4"/>
        </w:numPr>
        <w:spacing w:after="0" w:line="360" w:lineRule="auto"/>
        <w:ind w:left="0" w:right="0" w:hanging="10"/>
        <w:jc w:val="left"/>
        <w:rPr>
          <w:rFonts w:ascii="Times New Roman" w:cs="Times New Roman" w:eastAsia="Times New Roman" w:hAnsi="Times New Roman"/>
          <w:sz w:val="24"/>
          <w:szCs w:val="24"/>
        </w:rPr>
        <w:sectPr>
          <w:type w:val="nextPage"/>
          <w:pgSz w:h="16838" w:w="11906" w:orient="portrait"/>
          <w:pgMar w:bottom="3600" w:top="1440" w:left="1872" w:right="1440" w:header="720" w:footer="2743"/>
          <w:pgNumType w:start="1"/>
        </w:sectPr>
      </w:pPr>
      <w:r w:rsidDel="00000000" w:rsidR="00000000" w:rsidRPr="00000000">
        <w:rPr>
          <w:rFonts w:ascii="Times New Roman" w:cs="Times New Roman" w:eastAsia="Times New Roman" w:hAnsi="Times New Roman"/>
          <w:sz w:val="24"/>
          <w:szCs w:val="24"/>
          <w:rtl w:val="0"/>
        </w:rPr>
        <w:t xml:space="preserve">What support do you think is most needed to reduce postharvest losses? (i) better storage facilities (ii) transportation (iii) market access (iv) training (v) access to credit    Others: ……</w:t>
      </w:r>
    </w:p>
    <w:p w:rsidR="00000000" w:rsidDel="00000000" w:rsidP="00000000" w:rsidRDefault="00000000" w:rsidRPr="00000000" w14:paraId="0000044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sectPr>
      <w:type w:val="continuous"/>
      <w:pgSz w:h="16838" w:w="11906" w:orient="portrait"/>
      <w:pgMar w:bottom="3600" w:top="1440" w:left="1872" w:right="1440" w:header="720" w:footer="313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B">
    <w:pPr>
      <w:spacing w:after="0" w:line="259" w:lineRule="auto"/>
      <w:ind w:left="4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44C">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D">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4E">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F">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0">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2">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4">
    <w:lvl w:ilvl="0">
      <w:start w:val="9"/>
      <w:numFmt w:val="decimal"/>
      <w:lvlText w:val="%1."/>
      <w:lvlJc w:val="left"/>
      <w:pPr>
        <w:ind w:left="0" w:firstLine="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5">
    <w:lvl w:ilvl="0">
      <w:start w:val="1"/>
      <w:numFmt w:val="lowerRoman"/>
      <w:lvlText w:val="%1."/>
      <w:lvlJc w:val="right"/>
      <w:pPr>
        <w:ind w:left="705" w:hanging="720"/>
      </w:pPr>
      <w:rPr>
        <w:u w:val="none"/>
      </w:rPr>
    </w:lvl>
    <w:lvl w:ilvl="1">
      <w:start w:val="1"/>
      <w:numFmt w:val="lowerLetter"/>
      <w:lvlText w:val="%2."/>
      <w:lvlJc w:val="left"/>
      <w:pPr>
        <w:ind w:left="1065" w:hanging="360"/>
      </w:pPr>
      <w:rPr>
        <w:u w:val="none"/>
      </w:rPr>
    </w:lvl>
    <w:lvl w:ilvl="2">
      <w:start w:val="1"/>
      <w:numFmt w:val="lowerRoman"/>
      <w:lvlText w:val="%3."/>
      <w:lvlJc w:val="right"/>
      <w:pPr>
        <w:ind w:left="1785" w:hanging="180"/>
      </w:pPr>
      <w:rPr>
        <w:u w:val="none"/>
      </w:rPr>
    </w:lvl>
    <w:lvl w:ilvl="3">
      <w:start w:val="1"/>
      <w:numFmt w:val="decimal"/>
      <w:lvlText w:val="%4."/>
      <w:lvlJc w:val="left"/>
      <w:pPr>
        <w:ind w:left="2505" w:hanging="360"/>
      </w:pPr>
      <w:rPr>
        <w:u w:val="none"/>
      </w:rPr>
    </w:lvl>
    <w:lvl w:ilvl="4">
      <w:start w:val="1"/>
      <w:numFmt w:val="lowerLetter"/>
      <w:lvlText w:val="%5."/>
      <w:lvlJc w:val="left"/>
      <w:pPr>
        <w:ind w:left="3225" w:hanging="360"/>
      </w:pPr>
      <w:rPr>
        <w:u w:val="none"/>
      </w:rPr>
    </w:lvl>
    <w:lvl w:ilvl="5">
      <w:start w:val="1"/>
      <w:numFmt w:val="lowerRoman"/>
      <w:lvlText w:val="%6."/>
      <w:lvlJc w:val="right"/>
      <w:pPr>
        <w:ind w:left="3945" w:hanging="180"/>
      </w:pPr>
      <w:rPr>
        <w:u w:val="none"/>
      </w:rPr>
    </w:lvl>
    <w:lvl w:ilvl="6">
      <w:start w:val="1"/>
      <w:numFmt w:val="decimal"/>
      <w:lvlText w:val="%7."/>
      <w:lvlJc w:val="left"/>
      <w:pPr>
        <w:ind w:left="4665" w:hanging="360"/>
      </w:pPr>
      <w:rPr>
        <w:u w:val="none"/>
      </w:rPr>
    </w:lvl>
    <w:lvl w:ilvl="7">
      <w:start w:val="1"/>
      <w:numFmt w:val="lowerLetter"/>
      <w:lvlText w:val="%8."/>
      <w:lvlJc w:val="left"/>
      <w:pPr>
        <w:ind w:left="5385" w:hanging="360"/>
      </w:pPr>
      <w:rPr>
        <w:u w:val="none"/>
      </w:rPr>
    </w:lvl>
    <w:lvl w:ilvl="8">
      <w:start w:val="1"/>
      <w:numFmt w:val="lowerRoman"/>
      <w:lvlText w:val="%9."/>
      <w:lvlJc w:val="right"/>
      <w:pPr>
        <w:ind w:left="6105" w:hanging="180"/>
      </w:pPr>
      <w:rPr>
        <w:u w:val="none"/>
      </w:rPr>
    </w:lvl>
  </w:abstractNum>
  <w:abstractNum w:abstractNumId="6">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3390/foods601000" TargetMode="External"/><Relationship Id="rId10" Type="http://schemas.openxmlformats.org/officeDocument/2006/relationships/hyperlink" Target="https://doi.org/10.1016/j.worlddev.2014.08.00" TargetMode="External"/><Relationship Id="rId12" Type="http://schemas.openxmlformats.org/officeDocument/2006/relationships/hyperlink" Target="https://www.who.int/publications/i/item/fruit-vegetable-promotion" TargetMode="Externa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