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E59" w:rsidRPr="00756E0E" w:rsidRDefault="00095E59" w:rsidP="00095E59">
      <w:pPr>
        <w:spacing w:line="360" w:lineRule="auto"/>
        <w:jc w:val="center"/>
        <w:rPr>
          <w:rFonts w:ascii="Times New Roman" w:hAnsi="Times New Roman" w:cs="Times New Roman"/>
          <w:b/>
          <w:sz w:val="40"/>
          <w:szCs w:val="40"/>
        </w:rPr>
      </w:pPr>
      <w:r>
        <w:rPr>
          <w:rFonts w:ascii="Times New Roman" w:hAnsi="Times New Roman" w:cs="Times New Roman"/>
          <w:b/>
          <w:sz w:val="40"/>
          <w:szCs w:val="40"/>
        </w:rPr>
        <w:t>SOCIAL MEDIA AND ITS ADOPTION LEARNING TOOLS AMONG SECONDARY SCHOOLS IN ILORIN EAST LOCAL GOVERNMENT AREA KWARA STATE</w:t>
      </w:r>
    </w:p>
    <w:p w:rsidR="00095E59" w:rsidRDefault="00095E59" w:rsidP="00095E59">
      <w:pPr>
        <w:tabs>
          <w:tab w:val="left" w:pos="1815"/>
        </w:tabs>
        <w:spacing w:line="360" w:lineRule="auto"/>
        <w:jc w:val="center"/>
        <w:rPr>
          <w:rFonts w:ascii="Algerian" w:hAnsi="Algerian" w:cs="Times New Roman"/>
          <w:b/>
          <w:i/>
          <w:sz w:val="44"/>
          <w:szCs w:val="44"/>
        </w:rPr>
      </w:pPr>
      <w:r w:rsidRPr="00440716">
        <w:rPr>
          <w:rFonts w:ascii="Algerian" w:hAnsi="Algerian" w:cs="Times New Roman"/>
          <w:b/>
          <w:i/>
          <w:sz w:val="44"/>
          <w:szCs w:val="44"/>
        </w:rPr>
        <w:t>BY</w:t>
      </w:r>
    </w:p>
    <w:p w:rsidR="00095E59" w:rsidRDefault="00095E59" w:rsidP="00095E59">
      <w:pPr>
        <w:tabs>
          <w:tab w:val="left" w:pos="1815"/>
        </w:tabs>
        <w:jc w:val="center"/>
        <w:rPr>
          <w:rFonts w:ascii="Algerian" w:hAnsi="Algerian" w:cs="Times New Roman"/>
          <w:b/>
          <w:i/>
          <w:sz w:val="44"/>
          <w:szCs w:val="44"/>
        </w:rPr>
      </w:pPr>
      <w:r>
        <w:rPr>
          <w:rFonts w:ascii="Algerian" w:hAnsi="Algerian" w:cs="Times New Roman"/>
          <w:b/>
          <w:i/>
          <w:sz w:val="44"/>
          <w:szCs w:val="44"/>
        </w:rPr>
        <w:t>OLAYORI MOSHOOD BAMIDELE</w:t>
      </w:r>
    </w:p>
    <w:p w:rsidR="00095E59" w:rsidRPr="00440716" w:rsidRDefault="00095E59" w:rsidP="00095E59">
      <w:pPr>
        <w:tabs>
          <w:tab w:val="left" w:pos="1815"/>
        </w:tabs>
        <w:jc w:val="center"/>
        <w:rPr>
          <w:rFonts w:ascii="Algerian" w:hAnsi="Algerian" w:cs="Times New Roman"/>
          <w:b/>
          <w:i/>
          <w:sz w:val="44"/>
          <w:szCs w:val="44"/>
        </w:rPr>
      </w:pPr>
      <w:r>
        <w:rPr>
          <w:rFonts w:ascii="Algerian" w:hAnsi="Algerian" w:cs="Times New Roman"/>
          <w:b/>
          <w:i/>
          <w:sz w:val="44"/>
          <w:szCs w:val="44"/>
        </w:rPr>
        <w:t>HND/23/MAC/FT/1051</w:t>
      </w:r>
    </w:p>
    <w:p w:rsidR="00095E59" w:rsidRPr="00440716" w:rsidRDefault="00095E59" w:rsidP="00095E59">
      <w:pPr>
        <w:tabs>
          <w:tab w:val="left" w:pos="1815"/>
        </w:tabs>
        <w:rPr>
          <w:rFonts w:ascii="Times New Roman" w:hAnsi="Times New Roman" w:cs="Times New Roman"/>
          <w:b/>
          <w:sz w:val="32"/>
          <w:szCs w:val="32"/>
        </w:rPr>
      </w:pPr>
    </w:p>
    <w:p w:rsidR="00095E59" w:rsidRPr="00440716" w:rsidRDefault="00095E59" w:rsidP="00095E59">
      <w:pPr>
        <w:spacing w:line="360" w:lineRule="auto"/>
        <w:jc w:val="center"/>
        <w:rPr>
          <w:rFonts w:ascii="Times New Roman" w:hAnsi="Times New Roman" w:cs="Times New Roman"/>
          <w:b/>
          <w:sz w:val="32"/>
          <w:szCs w:val="32"/>
        </w:rPr>
      </w:pPr>
      <w:r w:rsidRPr="00440716">
        <w:rPr>
          <w:rFonts w:ascii="Times New Roman" w:hAnsi="Times New Roman" w:cs="Times New Roman"/>
          <w:b/>
          <w:sz w:val="32"/>
          <w:szCs w:val="32"/>
        </w:rPr>
        <w:t>BEING A RESEARCH PROJECT SUBMITTED TO THE DEPARTMENT OF MASS COMMUNICATION, INSTITUTE OF INFORMATION AND COMMUNICATION TECHNOLOGY, (IICT) KWARA STATE POLYTECHNIC, ILORIN.</w:t>
      </w:r>
    </w:p>
    <w:p w:rsidR="00095E59" w:rsidRPr="00440716" w:rsidRDefault="00095E59" w:rsidP="00095E59">
      <w:pPr>
        <w:tabs>
          <w:tab w:val="left" w:pos="1815"/>
        </w:tabs>
        <w:spacing w:line="360" w:lineRule="auto"/>
        <w:jc w:val="center"/>
        <w:rPr>
          <w:rFonts w:ascii="Times New Roman" w:hAnsi="Times New Roman" w:cs="Times New Roman"/>
          <w:b/>
          <w:sz w:val="32"/>
          <w:szCs w:val="32"/>
        </w:rPr>
      </w:pPr>
    </w:p>
    <w:p w:rsidR="00095E59" w:rsidRPr="00440716" w:rsidRDefault="00095E59" w:rsidP="00095E59">
      <w:pPr>
        <w:spacing w:line="360" w:lineRule="auto"/>
        <w:jc w:val="center"/>
        <w:rPr>
          <w:rFonts w:ascii="Times New Roman" w:hAnsi="Times New Roman" w:cs="Times New Roman"/>
          <w:b/>
          <w:sz w:val="32"/>
          <w:szCs w:val="32"/>
        </w:rPr>
      </w:pPr>
      <w:r w:rsidRPr="00440716">
        <w:rPr>
          <w:rFonts w:ascii="Times New Roman" w:hAnsi="Times New Roman" w:cs="Times New Roman"/>
          <w:b/>
          <w:sz w:val="32"/>
          <w:szCs w:val="32"/>
        </w:rPr>
        <w:t xml:space="preserve">IN PARTIAL FUFILMENT OF THE REQUIREMENTS FOR THE AWARD OF </w:t>
      </w:r>
      <w:r>
        <w:rPr>
          <w:rFonts w:ascii="Times New Roman" w:hAnsi="Times New Roman" w:cs="Times New Roman"/>
          <w:b/>
          <w:sz w:val="32"/>
          <w:szCs w:val="32"/>
        </w:rPr>
        <w:t xml:space="preserve">HIGHER </w:t>
      </w:r>
      <w:r w:rsidRPr="00440716">
        <w:rPr>
          <w:rFonts w:ascii="Times New Roman" w:hAnsi="Times New Roman" w:cs="Times New Roman"/>
          <w:b/>
          <w:sz w:val="32"/>
          <w:szCs w:val="32"/>
        </w:rPr>
        <w:t>NATIONAL DIPLOMA (</w:t>
      </w:r>
      <w:r>
        <w:rPr>
          <w:rFonts w:ascii="Times New Roman" w:hAnsi="Times New Roman" w:cs="Times New Roman"/>
          <w:b/>
          <w:sz w:val="32"/>
          <w:szCs w:val="32"/>
        </w:rPr>
        <w:t>H</w:t>
      </w:r>
      <w:r w:rsidRPr="00440716">
        <w:rPr>
          <w:rFonts w:ascii="Times New Roman" w:hAnsi="Times New Roman" w:cs="Times New Roman"/>
          <w:b/>
          <w:sz w:val="32"/>
          <w:szCs w:val="32"/>
        </w:rPr>
        <w:t>ND) IN MASS COMMUNICATION.</w:t>
      </w:r>
    </w:p>
    <w:p w:rsidR="00095E59" w:rsidRPr="00440716" w:rsidRDefault="00095E59" w:rsidP="00095E59">
      <w:pPr>
        <w:spacing w:line="360" w:lineRule="auto"/>
        <w:ind w:left="7200"/>
        <w:rPr>
          <w:rFonts w:ascii="Times New Roman" w:hAnsi="Times New Roman" w:cs="Times New Roman"/>
          <w:b/>
          <w:sz w:val="32"/>
          <w:szCs w:val="32"/>
        </w:rPr>
      </w:pPr>
      <w:r>
        <w:rPr>
          <w:rFonts w:ascii="Times New Roman" w:hAnsi="Times New Roman" w:cs="Times New Roman"/>
          <w:b/>
          <w:sz w:val="32"/>
          <w:szCs w:val="32"/>
        </w:rPr>
        <w:t>JULY</w:t>
      </w:r>
      <w:r w:rsidRPr="00440716">
        <w:rPr>
          <w:rFonts w:ascii="Times New Roman" w:hAnsi="Times New Roman" w:cs="Times New Roman"/>
          <w:b/>
          <w:sz w:val="32"/>
          <w:szCs w:val="32"/>
        </w:rPr>
        <w:t>, 2025</w:t>
      </w:r>
    </w:p>
    <w:p w:rsidR="00095E59" w:rsidRPr="00440716" w:rsidRDefault="00095E59" w:rsidP="00095E59">
      <w:pPr>
        <w:spacing w:after="200" w:line="276" w:lineRule="auto"/>
        <w:rPr>
          <w:rFonts w:ascii="Times New Roman" w:hAnsi="Times New Roman" w:cs="Times New Roman"/>
          <w:b/>
          <w:sz w:val="32"/>
          <w:szCs w:val="32"/>
        </w:rPr>
      </w:pPr>
    </w:p>
    <w:p w:rsidR="00095E59" w:rsidRDefault="00095E59" w:rsidP="00095E59">
      <w:pPr>
        <w:spacing w:after="200" w:line="276" w:lineRule="auto"/>
        <w:rPr>
          <w:rFonts w:ascii="Times New Roman" w:hAnsi="Times New Roman"/>
          <w:b/>
          <w:sz w:val="26"/>
          <w:szCs w:val="26"/>
        </w:rPr>
      </w:pPr>
      <w:r>
        <w:rPr>
          <w:rFonts w:ascii="Times New Roman" w:hAnsi="Times New Roman"/>
          <w:b/>
          <w:sz w:val="26"/>
          <w:szCs w:val="26"/>
        </w:rPr>
        <w:br w:type="page"/>
      </w:r>
    </w:p>
    <w:p w:rsidR="00095E59" w:rsidRPr="000711C8" w:rsidRDefault="00095E59" w:rsidP="00095E59">
      <w:pPr>
        <w:spacing w:line="360" w:lineRule="auto"/>
        <w:jc w:val="center"/>
        <w:rPr>
          <w:rFonts w:ascii="Times New Roman" w:hAnsi="Times New Roman"/>
          <w:b/>
          <w:sz w:val="26"/>
          <w:szCs w:val="26"/>
        </w:rPr>
      </w:pPr>
      <w:r w:rsidRPr="000711C8">
        <w:rPr>
          <w:rFonts w:ascii="Times New Roman" w:hAnsi="Times New Roman"/>
          <w:b/>
          <w:sz w:val="26"/>
          <w:szCs w:val="26"/>
        </w:rPr>
        <w:lastRenderedPageBreak/>
        <w:t>CERTIFICATION</w:t>
      </w:r>
    </w:p>
    <w:p w:rsidR="00095E59" w:rsidRPr="000711C8" w:rsidRDefault="00095E59" w:rsidP="00095E59">
      <w:pPr>
        <w:spacing w:line="360" w:lineRule="auto"/>
        <w:ind w:firstLine="720"/>
        <w:jc w:val="both"/>
        <w:rPr>
          <w:rFonts w:ascii="Times New Roman" w:hAnsi="Times New Roman"/>
          <w:sz w:val="26"/>
          <w:szCs w:val="26"/>
        </w:rPr>
      </w:pPr>
      <w:r w:rsidRPr="000711C8">
        <w:rPr>
          <w:rFonts w:ascii="Times New Roman" w:hAnsi="Times New Roman"/>
          <w:sz w:val="26"/>
          <w:szCs w:val="26"/>
        </w:rPr>
        <w:t xml:space="preserve">This is to certify that this project has been read and approved as meeting the requirements for the award of </w:t>
      </w:r>
      <w:r>
        <w:rPr>
          <w:rFonts w:ascii="Times New Roman" w:hAnsi="Times New Roman"/>
          <w:sz w:val="26"/>
          <w:szCs w:val="26"/>
        </w:rPr>
        <w:t xml:space="preserve">Higher </w:t>
      </w:r>
      <w:r w:rsidRPr="000711C8">
        <w:rPr>
          <w:rFonts w:ascii="Times New Roman" w:hAnsi="Times New Roman"/>
          <w:sz w:val="26"/>
          <w:szCs w:val="26"/>
        </w:rPr>
        <w:t>Diploma in Mass Communication, Institute of Information and Communication Technology (IICT), Kwara State Polytechnic, Ilorin.</w:t>
      </w:r>
    </w:p>
    <w:p w:rsidR="00095E59" w:rsidRDefault="00095E59" w:rsidP="00095E59">
      <w:pPr>
        <w:spacing w:line="360" w:lineRule="auto"/>
        <w:jc w:val="both"/>
        <w:rPr>
          <w:rFonts w:ascii="Times New Roman" w:hAnsi="Times New Roman"/>
          <w:sz w:val="26"/>
          <w:szCs w:val="26"/>
        </w:rPr>
      </w:pPr>
    </w:p>
    <w:p w:rsidR="00095E59"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b/>
          <w:sz w:val="26"/>
          <w:szCs w:val="26"/>
        </w:rPr>
        <w:t xml:space="preserve">MR. </w:t>
      </w:r>
      <w:r>
        <w:rPr>
          <w:rFonts w:ascii="Times New Roman" w:hAnsi="Times New Roman"/>
          <w:b/>
          <w:sz w:val="26"/>
          <w:szCs w:val="26"/>
        </w:rPr>
        <w:t>JULIUS OLOYEDE</w:t>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40C8A">
        <w:rPr>
          <w:rFonts w:ascii="Times New Roman" w:hAnsi="Times New Roman"/>
          <w:b/>
          <w:sz w:val="26"/>
          <w:szCs w:val="26"/>
        </w:rPr>
        <w:t>DATE</w:t>
      </w:r>
    </w:p>
    <w:p w:rsidR="00095E59" w:rsidRPr="00F40C8A" w:rsidRDefault="00095E59" w:rsidP="00095E59">
      <w:pPr>
        <w:tabs>
          <w:tab w:val="left" w:pos="2880"/>
        </w:tabs>
        <w:spacing w:line="360" w:lineRule="auto"/>
        <w:jc w:val="both"/>
        <w:rPr>
          <w:rFonts w:ascii="Times New Roman" w:hAnsi="Times New Roman"/>
          <w:i/>
          <w:sz w:val="26"/>
          <w:szCs w:val="26"/>
        </w:rPr>
      </w:pPr>
      <w:r w:rsidRPr="00F40C8A">
        <w:rPr>
          <w:rFonts w:ascii="Times New Roman" w:hAnsi="Times New Roman"/>
          <w:i/>
          <w:sz w:val="26"/>
          <w:szCs w:val="26"/>
        </w:rPr>
        <w:t>(Project Supervisor)</w:t>
      </w:r>
      <w:r>
        <w:rPr>
          <w:rFonts w:ascii="Times New Roman" w:hAnsi="Times New Roman"/>
          <w:i/>
          <w:sz w:val="26"/>
          <w:szCs w:val="26"/>
        </w:rPr>
        <w:tab/>
      </w:r>
    </w:p>
    <w:p w:rsidR="00095E59" w:rsidRPr="000711C8" w:rsidRDefault="00095E59" w:rsidP="00095E59">
      <w:pPr>
        <w:tabs>
          <w:tab w:val="left" w:pos="2880"/>
        </w:tabs>
        <w:spacing w:line="360" w:lineRule="auto"/>
        <w:jc w:val="both"/>
        <w:rPr>
          <w:rFonts w:ascii="Times New Roman" w:hAnsi="Times New Roman"/>
          <w:sz w:val="26"/>
          <w:szCs w:val="26"/>
        </w:rPr>
      </w:pP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5E59" w:rsidRPr="00F40C8A" w:rsidRDefault="00095E59" w:rsidP="00095E59">
      <w:pPr>
        <w:tabs>
          <w:tab w:val="left" w:pos="2880"/>
        </w:tabs>
        <w:spacing w:line="360" w:lineRule="auto"/>
        <w:jc w:val="both"/>
        <w:rPr>
          <w:rFonts w:ascii="Times New Roman" w:hAnsi="Times New Roman"/>
          <w:b/>
          <w:sz w:val="26"/>
          <w:szCs w:val="26"/>
        </w:rPr>
      </w:pPr>
      <w:r w:rsidRPr="000711C8">
        <w:rPr>
          <w:rFonts w:ascii="Times New Roman" w:hAnsi="Times New Roman"/>
          <w:b/>
          <w:sz w:val="26"/>
          <w:szCs w:val="26"/>
        </w:rPr>
        <w:t>MR.</w:t>
      </w:r>
      <w:r>
        <w:rPr>
          <w:rFonts w:ascii="Times New Roman" w:hAnsi="Times New Roman"/>
          <w:b/>
          <w:sz w:val="26"/>
          <w:szCs w:val="26"/>
        </w:rPr>
        <w:t xml:space="preserve"> OLUFADI B.A.</w:t>
      </w:r>
      <w:r>
        <w:rPr>
          <w:rFonts w:ascii="Times New Roman" w:hAnsi="Times New Roman"/>
          <w:b/>
          <w:sz w:val="26"/>
          <w:szCs w:val="26"/>
        </w:rPr>
        <w:tab/>
      </w:r>
      <w:r>
        <w:rPr>
          <w:rFonts w:ascii="Times New Roman" w:hAnsi="Times New Roman"/>
          <w:b/>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F40C8A">
        <w:rPr>
          <w:rFonts w:ascii="Times New Roman" w:hAnsi="Times New Roman"/>
          <w:b/>
          <w:sz w:val="26"/>
          <w:szCs w:val="26"/>
        </w:rPr>
        <w:t>DATE</w:t>
      </w:r>
    </w:p>
    <w:p w:rsidR="00095E59" w:rsidRPr="00F40C8A" w:rsidRDefault="00095E59" w:rsidP="00095E59">
      <w:pPr>
        <w:tabs>
          <w:tab w:val="left" w:pos="2880"/>
        </w:tabs>
        <w:spacing w:line="360" w:lineRule="auto"/>
        <w:jc w:val="both"/>
        <w:rPr>
          <w:rFonts w:ascii="Times New Roman" w:hAnsi="Times New Roman"/>
          <w:i/>
          <w:sz w:val="26"/>
          <w:szCs w:val="26"/>
        </w:rPr>
      </w:pPr>
      <w:r>
        <w:rPr>
          <w:rFonts w:ascii="Times New Roman" w:hAnsi="Times New Roman"/>
          <w:i/>
          <w:sz w:val="26"/>
          <w:szCs w:val="26"/>
        </w:rPr>
        <w:t xml:space="preserve">(Project </w:t>
      </w:r>
      <w:r w:rsidRPr="00F40C8A">
        <w:rPr>
          <w:rFonts w:ascii="Times New Roman" w:hAnsi="Times New Roman"/>
          <w:i/>
          <w:sz w:val="26"/>
          <w:szCs w:val="26"/>
        </w:rPr>
        <w:t>coordinator)</w:t>
      </w:r>
    </w:p>
    <w:p w:rsidR="00095E59" w:rsidRDefault="00095E59" w:rsidP="00095E59">
      <w:pPr>
        <w:tabs>
          <w:tab w:val="left" w:pos="2880"/>
        </w:tabs>
        <w:spacing w:line="360" w:lineRule="auto"/>
        <w:jc w:val="both"/>
        <w:rPr>
          <w:rFonts w:ascii="Times New Roman" w:hAnsi="Times New Roman"/>
          <w:sz w:val="26"/>
          <w:szCs w:val="26"/>
        </w:rPr>
      </w:pP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b/>
          <w:sz w:val="26"/>
          <w:szCs w:val="26"/>
        </w:rPr>
        <w:t>MR.</w:t>
      </w:r>
      <w:r>
        <w:rPr>
          <w:rFonts w:ascii="Times New Roman" w:hAnsi="Times New Roman"/>
          <w:b/>
          <w:sz w:val="26"/>
          <w:szCs w:val="26"/>
        </w:rPr>
        <w:t xml:space="preserve"> OLOHUNGBEBE FATIU 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40C8A">
        <w:rPr>
          <w:rFonts w:ascii="Times New Roman" w:hAnsi="Times New Roman"/>
          <w:b/>
          <w:sz w:val="26"/>
          <w:szCs w:val="26"/>
        </w:rPr>
        <w:t>DATE</w:t>
      </w:r>
    </w:p>
    <w:p w:rsidR="00095E59" w:rsidRPr="000711C8" w:rsidRDefault="00095E59" w:rsidP="00095E59">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(Head of Department)</w:t>
      </w:r>
    </w:p>
    <w:p w:rsidR="00095E59" w:rsidRDefault="00095E59" w:rsidP="00095E59">
      <w:pPr>
        <w:spacing w:after="200" w:line="276" w:lineRule="auto"/>
      </w:pPr>
      <w:r>
        <w:br w:type="page"/>
      </w:r>
    </w:p>
    <w:p w:rsidR="00095E59" w:rsidRDefault="00095E59" w:rsidP="00095E59"/>
    <w:p w:rsidR="00095E59" w:rsidRPr="000711C8" w:rsidRDefault="00095E59" w:rsidP="00095E59">
      <w:pPr>
        <w:spacing w:line="360" w:lineRule="auto"/>
        <w:jc w:val="center"/>
        <w:rPr>
          <w:rFonts w:ascii="Times New Roman" w:hAnsi="Times New Roman"/>
          <w:sz w:val="26"/>
          <w:szCs w:val="26"/>
        </w:rPr>
      </w:pPr>
      <w:r w:rsidRPr="000711C8">
        <w:rPr>
          <w:rFonts w:ascii="Times New Roman" w:hAnsi="Times New Roman"/>
          <w:b/>
          <w:sz w:val="26"/>
          <w:szCs w:val="26"/>
        </w:rPr>
        <w:t>DEDICATION</w:t>
      </w:r>
    </w:p>
    <w:p w:rsidR="00095E59" w:rsidRPr="000711C8" w:rsidRDefault="00095E59" w:rsidP="00095E59">
      <w:pPr>
        <w:spacing w:line="360" w:lineRule="auto"/>
        <w:ind w:firstLine="720"/>
        <w:jc w:val="both"/>
        <w:rPr>
          <w:rFonts w:ascii="Times New Roman" w:hAnsi="Times New Roman"/>
          <w:sz w:val="26"/>
          <w:szCs w:val="26"/>
        </w:rPr>
      </w:pPr>
      <w:r w:rsidRPr="000711C8">
        <w:rPr>
          <w:rFonts w:ascii="Times New Roman" w:hAnsi="Times New Roman"/>
          <w:sz w:val="26"/>
          <w:szCs w:val="26"/>
        </w:rPr>
        <w:t xml:space="preserve">This project is dedicated to Almighty </w:t>
      </w:r>
      <w:r>
        <w:rPr>
          <w:rFonts w:ascii="Times New Roman" w:hAnsi="Times New Roman"/>
          <w:sz w:val="26"/>
          <w:szCs w:val="26"/>
        </w:rPr>
        <w:t>Allah</w:t>
      </w:r>
      <w:r w:rsidRPr="000711C8">
        <w:rPr>
          <w:rFonts w:ascii="Times New Roman" w:hAnsi="Times New Roman"/>
          <w:sz w:val="26"/>
          <w:szCs w:val="26"/>
        </w:rPr>
        <w:t xml:space="preserve"> for His infinite mercy towards t</w:t>
      </w:r>
      <w:r>
        <w:rPr>
          <w:rFonts w:ascii="Times New Roman" w:hAnsi="Times New Roman"/>
          <w:sz w:val="26"/>
          <w:szCs w:val="26"/>
        </w:rPr>
        <w:t xml:space="preserve">he completion of this work. </w:t>
      </w:r>
      <w:r w:rsidRPr="000711C8">
        <w:rPr>
          <w:rFonts w:ascii="Times New Roman" w:hAnsi="Times New Roman"/>
          <w:sz w:val="26"/>
          <w:szCs w:val="26"/>
        </w:rPr>
        <w:t xml:space="preserve"> </w:t>
      </w: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Pr="000711C8" w:rsidRDefault="00095E59" w:rsidP="00095E59">
      <w:pPr>
        <w:spacing w:line="360" w:lineRule="auto"/>
        <w:jc w:val="both"/>
        <w:rPr>
          <w:rFonts w:ascii="Times New Roman" w:hAnsi="Times New Roman"/>
          <w:sz w:val="26"/>
          <w:szCs w:val="26"/>
        </w:rPr>
      </w:pPr>
    </w:p>
    <w:p w:rsidR="00095E59" w:rsidRDefault="00095E59" w:rsidP="00095E59">
      <w:pPr>
        <w:spacing w:line="360" w:lineRule="auto"/>
        <w:rPr>
          <w:rFonts w:ascii="Times New Roman" w:hAnsi="Times New Roman"/>
          <w:b/>
          <w:sz w:val="26"/>
          <w:szCs w:val="26"/>
        </w:rPr>
      </w:pPr>
    </w:p>
    <w:p w:rsidR="00095E59" w:rsidRDefault="00095E59" w:rsidP="00095E59">
      <w:pPr>
        <w:spacing w:line="360" w:lineRule="auto"/>
        <w:rPr>
          <w:rFonts w:ascii="Times New Roman" w:hAnsi="Times New Roman"/>
          <w:b/>
          <w:sz w:val="26"/>
          <w:szCs w:val="26"/>
        </w:rPr>
      </w:pPr>
    </w:p>
    <w:p w:rsidR="00095E59" w:rsidRDefault="00095E59" w:rsidP="00095E59">
      <w:pPr>
        <w:spacing w:line="360" w:lineRule="auto"/>
        <w:jc w:val="center"/>
        <w:rPr>
          <w:rFonts w:ascii="Times New Roman" w:hAnsi="Times New Roman"/>
          <w:b/>
          <w:sz w:val="26"/>
          <w:szCs w:val="26"/>
        </w:rPr>
      </w:pPr>
    </w:p>
    <w:p w:rsidR="00095E59" w:rsidRDefault="00095E59" w:rsidP="00095E59">
      <w:pPr>
        <w:spacing w:line="360" w:lineRule="auto"/>
        <w:rPr>
          <w:rFonts w:ascii="Times New Roman" w:hAnsi="Times New Roman"/>
          <w:b/>
          <w:sz w:val="24"/>
          <w:szCs w:val="24"/>
        </w:rPr>
      </w:pPr>
    </w:p>
    <w:p w:rsidR="00095E59" w:rsidRDefault="00095E59" w:rsidP="00095E59">
      <w:pPr>
        <w:spacing w:after="160" w:line="360" w:lineRule="auto"/>
        <w:rPr>
          <w:rFonts w:ascii="Times New Roman" w:hAnsi="Times New Roman"/>
          <w:b/>
          <w:sz w:val="26"/>
          <w:szCs w:val="26"/>
        </w:rPr>
      </w:pPr>
      <w:r>
        <w:rPr>
          <w:rFonts w:ascii="Times New Roman" w:hAnsi="Times New Roman"/>
          <w:b/>
          <w:sz w:val="26"/>
          <w:szCs w:val="26"/>
        </w:rPr>
        <w:br w:type="page"/>
      </w:r>
    </w:p>
    <w:p w:rsidR="00095E59" w:rsidRPr="0035670F" w:rsidRDefault="00095E59" w:rsidP="00095E59">
      <w:pPr>
        <w:spacing w:line="360" w:lineRule="auto"/>
        <w:jc w:val="center"/>
        <w:rPr>
          <w:rFonts w:ascii="Times New Roman" w:hAnsi="Times New Roman"/>
          <w:sz w:val="26"/>
          <w:szCs w:val="26"/>
        </w:rPr>
      </w:pPr>
      <w:r w:rsidRPr="0035670F">
        <w:rPr>
          <w:rFonts w:ascii="Times New Roman" w:hAnsi="Times New Roman"/>
          <w:b/>
          <w:sz w:val="26"/>
          <w:szCs w:val="26"/>
        </w:rPr>
        <w:lastRenderedPageBreak/>
        <w:t>ACKNOWLEDGMENT</w:t>
      </w:r>
    </w:p>
    <w:p w:rsidR="00095E59" w:rsidRPr="0035670F" w:rsidRDefault="00095E59" w:rsidP="00095E59">
      <w:pPr>
        <w:spacing w:line="360" w:lineRule="auto"/>
        <w:jc w:val="both"/>
        <w:rPr>
          <w:rFonts w:ascii="Times New Roman" w:hAnsi="Times New Roman"/>
          <w:sz w:val="26"/>
          <w:szCs w:val="26"/>
        </w:rPr>
      </w:pPr>
      <w:r w:rsidRPr="0035670F">
        <w:rPr>
          <w:rFonts w:ascii="Times New Roman" w:hAnsi="Times New Roman"/>
          <w:sz w:val="26"/>
          <w:szCs w:val="26"/>
        </w:rPr>
        <w:t xml:space="preserve">        The inspiration to complete this project came from different sources; the most primary of which is God, the Almighty creator and originator, His guidance and protection over </w:t>
      </w:r>
      <w:r>
        <w:rPr>
          <w:rFonts w:ascii="Times New Roman" w:hAnsi="Times New Roman"/>
          <w:sz w:val="26"/>
          <w:szCs w:val="26"/>
        </w:rPr>
        <w:t>me</w:t>
      </w:r>
      <w:r w:rsidRPr="0035670F">
        <w:rPr>
          <w:rFonts w:ascii="Times New Roman" w:hAnsi="Times New Roman"/>
          <w:sz w:val="26"/>
          <w:szCs w:val="26"/>
        </w:rPr>
        <w:t xml:space="preserve"> before, during, and after the project.</w:t>
      </w:r>
    </w:p>
    <w:p w:rsidR="00095E59" w:rsidRPr="0035670F" w:rsidRDefault="00095E59" w:rsidP="00095E59">
      <w:pPr>
        <w:spacing w:line="360" w:lineRule="auto"/>
        <w:jc w:val="both"/>
        <w:rPr>
          <w:rFonts w:ascii="Times New Roman" w:hAnsi="Times New Roman"/>
          <w:sz w:val="26"/>
          <w:szCs w:val="26"/>
        </w:rPr>
      </w:pPr>
      <w:r w:rsidRPr="0035670F">
        <w:rPr>
          <w:rFonts w:ascii="Times New Roman" w:hAnsi="Times New Roman"/>
          <w:sz w:val="26"/>
          <w:szCs w:val="26"/>
        </w:rPr>
        <w:t xml:space="preserve">        </w:t>
      </w:r>
      <w:r>
        <w:rPr>
          <w:rFonts w:ascii="Times New Roman" w:hAnsi="Times New Roman"/>
          <w:sz w:val="26"/>
          <w:szCs w:val="26"/>
        </w:rPr>
        <w:t>My</w:t>
      </w:r>
      <w:r w:rsidRPr="0035670F">
        <w:rPr>
          <w:rFonts w:ascii="Times New Roman" w:hAnsi="Times New Roman"/>
          <w:sz w:val="26"/>
          <w:szCs w:val="26"/>
        </w:rPr>
        <w:t xml:space="preserve"> sincere gratitude goes to </w:t>
      </w:r>
      <w:r>
        <w:rPr>
          <w:rFonts w:ascii="Times New Roman" w:hAnsi="Times New Roman"/>
          <w:sz w:val="26"/>
          <w:szCs w:val="26"/>
        </w:rPr>
        <w:t xml:space="preserve">my </w:t>
      </w:r>
      <w:r w:rsidRPr="0035670F">
        <w:rPr>
          <w:rFonts w:ascii="Times New Roman" w:hAnsi="Times New Roman"/>
          <w:sz w:val="26"/>
          <w:szCs w:val="26"/>
        </w:rPr>
        <w:t xml:space="preserve">parents whom with no amount of expression can describe their wonderful Contribution towards the success of </w:t>
      </w:r>
      <w:r>
        <w:rPr>
          <w:rFonts w:ascii="Times New Roman" w:hAnsi="Times New Roman"/>
          <w:sz w:val="26"/>
          <w:szCs w:val="26"/>
        </w:rPr>
        <w:t>my</w:t>
      </w:r>
      <w:r w:rsidRPr="0035670F">
        <w:rPr>
          <w:rFonts w:ascii="Times New Roman" w:hAnsi="Times New Roman"/>
          <w:sz w:val="26"/>
          <w:szCs w:val="26"/>
        </w:rPr>
        <w:t xml:space="preserve"> project.        </w:t>
      </w:r>
    </w:p>
    <w:p w:rsidR="00095E59" w:rsidRPr="0035670F" w:rsidRDefault="00095E59" w:rsidP="00095E59">
      <w:pPr>
        <w:spacing w:line="360" w:lineRule="auto"/>
        <w:ind w:firstLine="720"/>
        <w:jc w:val="both"/>
        <w:rPr>
          <w:rFonts w:ascii="Times New Roman" w:hAnsi="Times New Roman"/>
          <w:sz w:val="26"/>
          <w:szCs w:val="26"/>
        </w:rPr>
      </w:pPr>
      <w:r>
        <w:rPr>
          <w:rFonts w:ascii="Times New Roman" w:hAnsi="Times New Roman"/>
          <w:sz w:val="26"/>
          <w:szCs w:val="26"/>
        </w:rPr>
        <w:t>My</w:t>
      </w:r>
      <w:r w:rsidRPr="0035670F">
        <w:rPr>
          <w:rFonts w:ascii="Times New Roman" w:hAnsi="Times New Roman"/>
          <w:sz w:val="26"/>
          <w:szCs w:val="26"/>
        </w:rPr>
        <w:t xml:space="preserve"> special thanks go to the entire staff of department of mass communication most especially the </w:t>
      </w:r>
      <w:r w:rsidRPr="00550004">
        <w:rPr>
          <w:rFonts w:ascii="Times New Roman" w:hAnsi="Times New Roman"/>
          <w:b/>
          <w:sz w:val="26"/>
          <w:szCs w:val="26"/>
        </w:rPr>
        <w:t>H.O.D MR.OLOHUNGBEBE FATIU.T</w:t>
      </w:r>
      <w:r w:rsidRPr="0035670F">
        <w:rPr>
          <w:rFonts w:ascii="Times New Roman" w:hAnsi="Times New Roman"/>
          <w:sz w:val="26"/>
          <w:szCs w:val="26"/>
        </w:rPr>
        <w:t xml:space="preserve"> and to</w:t>
      </w:r>
      <w:r>
        <w:rPr>
          <w:rFonts w:ascii="Times New Roman" w:hAnsi="Times New Roman"/>
          <w:sz w:val="26"/>
          <w:szCs w:val="26"/>
        </w:rPr>
        <w:t xml:space="preserve"> my project supervisor </w:t>
      </w:r>
      <w:r w:rsidRPr="00550004">
        <w:rPr>
          <w:rFonts w:ascii="Times New Roman" w:hAnsi="Times New Roman"/>
          <w:b/>
          <w:sz w:val="26"/>
          <w:szCs w:val="26"/>
        </w:rPr>
        <w:t>MR. JULIUS OLOYEDE</w:t>
      </w:r>
      <w:r>
        <w:rPr>
          <w:rFonts w:ascii="Times New Roman" w:hAnsi="Times New Roman"/>
          <w:sz w:val="26"/>
          <w:szCs w:val="26"/>
        </w:rPr>
        <w:t xml:space="preserve"> </w:t>
      </w:r>
      <w:r w:rsidRPr="0035670F">
        <w:rPr>
          <w:rFonts w:ascii="Times New Roman" w:hAnsi="Times New Roman"/>
          <w:sz w:val="26"/>
          <w:szCs w:val="26"/>
        </w:rPr>
        <w:t xml:space="preserve">for creating time out of his tight schedule to lead </w:t>
      </w:r>
      <w:r>
        <w:rPr>
          <w:rFonts w:ascii="Times New Roman" w:hAnsi="Times New Roman"/>
          <w:sz w:val="26"/>
          <w:szCs w:val="26"/>
        </w:rPr>
        <w:t>me</w:t>
      </w:r>
      <w:r w:rsidRPr="0035670F">
        <w:rPr>
          <w:rFonts w:ascii="Times New Roman" w:hAnsi="Times New Roman"/>
          <w:sz w:val="26"/>
          <w:szCs w:val="26"/>
        </w:rPr>
        <w:t xml:space="preserve"> through this project.   </w:t>
      </w:r>
    </w:p>
    <w:p w:rsidR="00095E59" w:rsidRDefault="00095E59" w:rsidP="00095E59">
      <w:pPr>
        <w:rPr>
          <w:rFonts w:ascii="Times New Roman" w:hAnsi="Times New Roman"/>
          <w:sz w:val="26"/>
          <w:szCs w:val="26"/>
        </w:rPr>
      </w:pPr>
    </w:p>
    <w:p w:rsidR="00095E59" w:rsidRDefault="00095E59" w:rsidP="00095E59"/>
    <w:p w:rsidR="00095E59" w:rsidRDefault="00095E59" w:rsidP="00095E59"/>
    <w:p w:rsidR="00095E59" w:rsidRDefault="00095E59" w:rsidP="00095E59">
      <w:pPr>
        <w:spacing w:line="276" w:lineRule="auto"/>
      </w:pPr>
    </w:p>
    <w:p w:rsidR="00095E59" w:rsidRDefault="00095E59" w:rsidP="00095E59">
      <w:pPr>
        <w:spacing w:line="276" w:lineRule="auto"/>
      </w:pPr>
    </w:p>
    <w:p w:rsidR="00095E59" w:rsidRDefault="00095E59" w:rsidP="00095E59">
      <w:pPr>
        <w:spacing w:line="276" w:lineRule="auto"/>
      </w:pPr>
    </w:p>
    <w:p w:rsidR="00095E59" w:rsidRDefault="00095E59" w:rsidP="00095E59">
      <w:pPr>
        <w:spacing w:line="276" w:lineRule="auto"/>
      </w:pPr>
    </w:p>
    <w:p w:rsidR="00095E59" w:rsidRDefault="00095E59" w:rsidP="00095E59">
      <w:pPr>
        <w:spacing w:line="276" w:lineRule="auto"/>
      </w:pPr>
      <w:r>
        <w:br w:type="page"/>
      </w:r>
    </w:p>
    <w:p w:rsidR="00095E59" w:rsidRDefault="00095E59" w:rsidP="00095E59">
      <w:pPr>
        <w:jc w:val="center"/>
        <w:rPr>
          <w:rFonts w:ascii="Times New Roman" w:hAnsi="Times New Roman"/>
          <w:b/>
          <w:sz w:val="28"/>
          <w:szCs w:val="28"/>
        </w:rPr>
      </w:pPr>
      <w:r>
        <w:rPr>
          <w:rFonts w:ascii="Times New Roman" w:hAnsi="Times New Roman"/>
          <w:b/>
          <w:sz w:val="28"/>
          <w:szCs w:val="28"/>
        </w:rPr>
        <w:lastRenderedPageBreak/>
        <w:t>TABLE OF CONTENT</w:t>
      </w:r>
    </w:p>
    <w:p w:rsidR="00095E59" w:rsidRPr="001562D6" w:rsidRDefault="00095E59" w:rsidP="00095E59">
      <w:pPr>
        <w:rPr>
          <w:rFonts w:ascii="Times New Roman" w:hAnsi="Times New Roman"/>
          <w:b/>
          <w:sz w:val="28"/>
          <w:szCs w:val="28"/>
        </w:rPr>
      </w:pPr>
      <w:r w:rsidRPr="001562D6">
        <w:rPr>
          <w:rFonts w:ascii="Times New Roman" w:hAnsi="Times New Roman"/>
          <w:b/>
          <w:sz w:val="28"/>
          <w:szCs w:val="28"/>
        </w:rPr>
        <w:t>CHAPTER ONE</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AIMS AND OBJECTIVES</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STATEMENT OF RESULT</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 xml:space="preserve">RESEACH QUESTION </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SCOPE OF THE STDY</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 xml:space="preserve">LIMITATION OF THE STUDY </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SIGNIFICANT OF THE STUDY</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IMPORTANT OF ADVERTISING</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PURPOSE OF ADVERTISING</w:t>
      </w:r>
    </w:p>
    <w:p w:rsidR="00095E59" w:rsidRPr="001562D6" w:rsidRDefault="00095E59" w:rsidP="00095E59">
      <w:pPr>
        <w:pStyle w:val="ListParagraph"/>
        <w:numPr>
          <w:ilvl w:val="1"/>
          <w:numId w:val="6"/>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FUTURE OF ADVERTISING</w:t>
      </w:r>
    </w:p>
    <w:p w:rsidR="00095E59" w:rsidRPr="001562D6" w:rsidRDefault="00095E59" w:rsidP="00095E59">
      <w:pPr>
        <w:rPr>
          <w:rFonts w:ascii="Times New Roman" w:hAnsi="Times New Roman"/>
          <w:b/>
          <w:sz w:val="28"/>
          <w:szCs w:val="28"/>
        </w:rPr>
      </w:pPr>
      <w:r w:rsidRPr="001562D6">
        <w:rPr>
          <w:rFonts w:ascii="Times New Roman" w:hAnsi="Times New Roman"/>
          <w:b/>
          <w:sz w:val="28"/>
          <w:szCs w:val="28"/>
        </w:rPr>
        <w:t>CHAPTER TWO</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2.0 LITERATURE REVIEW</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 xml:space="preserve">2.1 CONCEPT OF ADVERTISING </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2.1.1 TELEVISION ADVERTISING</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2.1.2 RADIO ADVERTISING</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2.1.3 OUTDOOR ADVERTISING</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2.2. REVIEW RELATED STUDIES</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2.3 THEORITICAL FRAMEWORK</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2.4 CONCEPTUAL FRAMEWORK</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2.5 CONCEPT OF CONSUMER BUYING BEHAVIOR</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2.6 REVIEW OF EMPIRICAL STUDIES</w:t>
      </w:r>
    </w:p>
    <w:p w:rsidR="00095E59" w:rsidRDefault="00095E59" w:rsidP="00095E59">
      <w:pPr>
        <w:rPr>
          <w:rFonts w:ascii="Times New Roman" w:hAnsi="Times New Roman"/>
          <w:b/>
          <w:sz w:val="28"/>
          <w:szCs w:val="28"/>
        </w:rPr>
      </w:pPr>
    </w:p>
    <w:p w:rsidR="00095E59" w:rsidRDefault="00095E59" w:rsidP="00095E59">
      <w:pPr>
        <w:rPr>
          <w:rFonts w:ascii="Times New Roman" w:hAnsi="Times New Roman"/>
          <w:b/>
          <w:sz w:val="28"/>
          <w:szCs w:val="28"/>
        </w:rPr>
      </w:pPr>
    </w:p>
    <w:p w:rsidR="00095E59" w:rsidRPr="001562D6" w:rsidRDefault="00095E59" w:rsidP="00095E59">
      <w:pPr>
        <w:rPr>
          <w:rFonts w:ascii="Times New Roman" w:hAnsi="Times New Roman"/>
          <w:b/>
          <w:sz w:val="28"/>
          <w:szCs w:val="28"/>
        </w:rPr>
      </w:pPr>
      <w:r w:rsidRPr="001562D6">
        <w:rPr>
          <w:rFonts w:ascii="Times New Roman" w:hAnsi="Times New Roman"/>
          <w:b/>
          <w:sz w:val="28"/>
          <w:szCs w:val="28"/>
        </w:rPr>
        <w:t>CHAPTER THREE</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3.0 METHOLOGY</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3.1 STUDY POPULATION</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3.2 SAMPLE AND SAMPLING TECHNIQUES</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3.3 RESEACH INSTRUMENT</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3.4 METHOD OF DATA COLLECTION</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3.5 METHOD OF DATA ANALYSIS</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3.6 VALIDITY AND RELIABILITY OF THE INSTUMENT QUESTINAIRE</w:t>
      </w:r>
    </w:p>
    <w:p w:rsidR="00095E59" w:rsidRPr="001562D6" w:rsidRDefault="00095E59" w:rsidP="00095E59">
      <w:pPr>
        <w:rPr>
          <w:rFonts w:ascii="Times New Roman" w:hAnsi="Times New Roman"/>
          <w:b/>
          <w:sz w:val="28"/>
          <w:szCs w:val="28"/>
        </w:rPr>
      </w:pPr>
      <w:r w:rsidRPr="001562D6">
        <w:rPr>
          <w:rFonts w:ascii="Times New Roman" w:hAnsi="Times New Roman"/>
          <w:b/>
          <w:sz w:val="28"/>
          <w:szCs w:val="28"/>
        </w:rPr>
        <w:t>CHAPTER FOUR</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 xml:space="preserve">4.0 DATA PRESENTATION AND ANALYSIS </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 xml:space="preserve">4.1 ANALYSIS OF RESEACH QUESTION </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4.2 DISCUSION OF FINDINGS</w:t>
      </w:r>
    </w:p>
    <w:p w:rsidR="00095E59" w:rsidRPr="001562D6" w:rsidRDefault="00095E59" w:rsidP="00095E59">
      <w:pPr>
        <w:rPr>
          <w:rFonts w:ascii="Times New Roman" w:hAnsi="Times New Roman"/>
          <w:b/>
          <w:sz w:val="28"/>
          <w:szCs w:val="28"/>
        </w:rPr>
      </w:pPr>
      <w:r w:rsidRPr="001562D6">
        <w:rPr>
          <w:rFonts w:ascii="Times New Roman" w:hAnsi="Times New Roman"/>
          <w:b/>
          <w:sz w:val="28"/>
          <w:szCs w:val="28"/>
        </w:rPr>
        <w:t>CHAPTER FIVE</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5.0 SUMMARY, CONCLUSION AND RECOMMENDATIONS</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5.1 SUMMARY</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 xml:space="preserve">5.2 CONCLUTION </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5.3 RECOMMEDATION</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REFERENCES</w:t>
      </w:r>
    </w:p>
    <w:p w:rsidR="00095E59" w:rsidRPr="001562D6" w:rsidRDefault="00095E59" w:rsidP="00095E59">
      <w:pPr>
        <w:rPr>
          <w:rFonts w:ascii="Times New Roman" w:hAnsi="Times New Roman"/>
          <w:sz w:val="28"/>
          <w:szCs w:val="28"/>
        </w:rPr>
      </w:pPr>
      <w:r w:rsidRPr="001562D6">
        <w:rPr>
          <w:rFonts w:ascii="Times New Roman" w:hAnsi="Times New Roman"/>
          <w:sz w:val="28"/>
          <w:szCs w:val="28"/>
        </w:rPr>
        <w:t xml:space="preserve">APPENDIX </w:t>
      </w:r>
    </w:p>
    <w:p w:rsidR="00095E59" w:rsidRPr="00EF7A11" w:rsidRDefault="00095E59" w:rsidP="00095E59">
      <w:pPr>
        <w:spacing w:after="200" w:line="276" w:lineRule="auto"/>
        <w:rPr>
          <w:rFonts w:ascii="Times New Roman" w:eastAsia="SimSun" w:hAnsi="Times New Roman" w:cs="Times New Roman"/>
          <w:b/>
          <w:bCs/>
          <w:color w:val="000000"/>
          <w:sz w:val="28"/>
          <w:szCs w:val="28"/>
        </w:rPr>
      </w:pPr>
    </w:p>
    <w:p w:rsidR="00E602DA" w:rsidRDefault="00E602DA" w:rsidP="00E602DA">
      <w:pPr>
        <w:spacing w:after="240"/>
        <w:jc w:val="center"/>
      </w:pPr>
      <w:r>
        <w:rPr>
          <w:rFonts w:ascii="SimSun" w:eastAsia="SimSun" w:hAnsi="SimSun" w:cs="SimSun"/>
          <w:sz w:val="24"/>
          <w:szCs w:val="24"/>
        </w:rPr>
        <w:br/>
      </w:r>
      <w:r>
        <w:rPr>
          <w:rFonts w:ascii="SimSun" w:eastAsia="SimSun" w:hAnsi="SimSun" w:cs="SimSun"/>
          <w:sz w:val="24"/>
          <w:szCs w:val="24"/>
        </w:rPr>
        <w:br/>
      </w:r>
      <w:r>
        <w:rPr>
          <w:rFonts w:ascii="Times New Roman" w:hAnsi="Times New Roman" w:cs="Times New Roman"/>
          <w:b/>
          <w:bCs/>
          <w:color w:val="000000"/>
          <w:sz w:val="24"/>
          <w:szCs w:val="24"/>
        </w:rPr>
        <w:t>CHAPTER ONE</w:t>
      </w:r>
    </w:p>
    <w:p w:rsidR="00E602DA" w:rsidRDefault="00E602DA" w:rsidP="00E602DA">
      <w:pPr>
        <w:pStyle w:val="NormalWeb"/>
        <w:spacing w:beforeAutospacing="0" w:afterAutospacing="0" w:line="36" w:lineRule="atLeast"/>
        <w:jc w:val="center"/>
      </w:pPr>
      <w:r>
        <w:rPr>
          <w:b/>
          <w:bCs/>
          <w:color w:val="000000"/>
        </w:rPr>
        <w:t>INTRODUCTION</w:t>
      </w:r>
    </w:p>
    <w:p w:rsidR="00E602DA" w:rsidRDefault="00E602DA" w:rsidP="00E602DA">
      <w:pPr>
        <w:pStyle w:val="NormalWeb"/>
        <w:spacing w:beforeAutospacing="0" w:afterAutospacing="0" w:line="36" w:lineRule="atLeast"/>
        <w:jc w:val="both"/>
      </w:pPr>
      <w:r>
        <w:rPr>
          <w:b/>
          <w:bCs/>
          <w:color w:val="000000"/>
        </w:rPr>
        <w:t>1.1 Background to the Study </w:t>
      </w:r>
    </w:p>
    <w:p w:rsidR="00E602DA" w:rsidRDefault="00E602DA" w:rsidP="00E602DA">
      <w:pPr>
        <w:pStyle w:val="NormalWeb"/>
        <w:spacing w:beforeAutospacing="0" w:afterAutospacing="0" w:line="36" w:lineRule="atLeast"/>
        <w:jc w:val="both"/>
      </w:pPr>
      <w:r>
        <w:rPr>
          <w:color w:val="000000"/>
        </w:rPr>
        <w:t>The integration of social media into educational contexts has become a subject of increasing importance in recent years. The advent of Web 2.0 technologies has transformed the landscape of communication and information sharing, with platforms lke Facebook, Twitter, and Instagram emerging as prominent mediums for social interaction. As noted by Junco, Heiberger, and Loken (2015), these platforms provide unique opportunities for collaborative learning, information dissemination, and community building. The unprecedented rise in the use of social media globally sets the stage for understanding its impact on the learning experiences of secondary school students in Ilorin East Local Government.</w:t>
      </w:r>
    </w:p>
    <w:p w:rsidR="00E602DA" w:rsidRDefault="00E602DA" w:rsidP="00E602DA">
      <w:pPr>
        <w:pStyle w:val="NormalWeb"/>
        <w:spacing w:beforeAutospacing="0" w:afterAutospacing="0" w:line="36" w:lineRule="atLeast"/>
        <w:jc w:val="both"/>
      </w:pPr>
      <w:r>
        <w:rPr>
          <w:color w:val="000000"/>
        </w:rPr>
        <w:t>The digital era has ushered in new paradigms of information access and social connectivity. In the educational sphere, social media presents a dynamic environment where students can engage with educational content, interact with peers, and access resources beyond the traditional classroom setting (Selwyn, 2016). The transformative potential of social media in education is underscored by its ability to foster a sense of community and collaboration among students, transcending geographical barriers (Veletsianos &amp; Kimmons, 2016). Therefore, investigating the adoption of social media as learning tools is essential for comprehending the evolving nature of education in the digital age.</w:t>
      </w:r>
    </w:p>
    <w:p w:rsidR="00E602DA" w:rsidRDefault="00E602DA" w:rsidP="00E602DA">
      <w:pPr>
        <w:pStyle w:val="NormalWeb"/>
        <w:spacing w:beforeAutospacing="0" w:afterAutospacing="0" w:line="36" w:lineRule="atLeast"/>
        <w:jc w:val="both"/>
      </w:pPr>
      <w:r>
        <w:rPr>
          <w:color w:val="000000"/>
        </w:rPr>
        <w:t>Moreover, the growing ubiquity of smartphones and internet access has made social media an integral part of the daily lives of secondary school students (Lenhart, 2015). The intersection of education and social media is not merely coincidental but reflects the broader societal shift towards a digital-centric lifestyle. The study by Mason and Rennie (2018) emphasizes that understanding the ways in which students engage with social media is pivotal for designing effective educational strategies that resonate with their digital lifestyles. Hence, exploring the background of social media adoption among secondary school students becomes crucial for educational stakeholders.</w:t>
      </w:r>
    </w:p>
    <w:p w:rsidR="00E602DA" w:rsidRDefault="00E602DA" w:rsidP="00E602DA">
      <w:pPr>
        <w:pStyle w:val="NormalWeb"/>
        <w:spacing w:beforeAutospacing="0" w:afterAutospacing="0" w:line="36" w:lineRule="atLeast"/>
        <w:jc w:val="both"/>
      </w:pPr>
      <w:r>
        <w:rPr>
          <w:color w:val="000000"/>
        </w:rPr>
        <w:t>More so, the rise of distance learning, particularly in response to global events such as the COVID-19 pandemic, further amplifies the relevance of social media in education (Hodges et al., 2020). Social media platforms have served as virtual classrooms, connecting students and teachers in unprecedented ways. This shift towards online and hybrid learning models emphasizes the need to explore how social media can enhance both synchronous and asynchronous educational experiences for secondary school students in Ilorin East Local Government.</w:t>
      </w:r>
    </w:p>
    <w:p w:rsidR="00E602DA" w:rsidRDefault="00E602DA" w:rsidP="00E602DA">
      <w:pPr>
        <w:pStyle w:val="NormalWeb"/>
        <w:spacing w:beforeAutospacing="0" w:afterAutospacing="0" w:line="36" w:lineRule="atLeast"/>
        <w:jc w:val="both"/>
      </w:pPr>
      <w:r>
        <w:rPr>
          <w:color w:val="000000"/>
        </w:rPr>
        <w:t>However, this integration is not without challenges. The digital divide remains a pertinent issue, with disparities in access to technology among students from different socio-economic backgrounds (Warschauer &amp; Matuchniak, 2020). This study aims to shed light on the equity aspect of social media adoption, investigating whether all students in Ilorin East Local Government have equal access to these learning tools or if there are disparities that need addressing.</w:t>
      </w:r>
    </w:p>
    <w:p w:rsidR="00E602DA" w:rsidRDefault="00E602DA" w:rsidP="00E602DA">
      <w:pPr>
        <w:pStyle w:val="NormalWeb"/>
        <w:spacing w:beforeAutospacing="0" w:afterAutospacing="0" w:line="36" w:lineRule="atLeast"/>
        <w:jc w:val="both"/>
      </w:pPr>
      <w:r>
        <w:rPr>
          <w:color w:val="000000"/>
        </w:rPr>
        <w:t>Furthermore, the role of educators in guiding students through the responsible use of social media cannot be overlooked (Greenhow, Robelia, &amp; Hughes, 2019). As social media becomes a pervasive part of the educational landscape, understanding how teachers perceive and navigate these platforms is essential. Investigating the teacher-student dynamic within the realm of social media adoption provides a holistic perspective on the challenges and opportunities that arise in the learning process.</w:t>
      </w:r>
    </w:p>
    <w:p w:rsidR="00E602DA" w:rsidRDefault="00E602DA" w:rsidP="00E602DA">
      <w:pPr>
        <w:pStyle w:val="NormalWeb"/>
        <w:spacing w:beforeAutospacing="0" w:afterAutospacing="0" w:line="36" w:lineRule="atLeast"/>
        <w:jc w:val="both"/>
      </w:pPr>
      <w:r>
        <w:rPr>
          <w:color w:val="000000"/>
        </w:rPr>
        <w:t xml:space="preserve">Additionally, the evolving nature of the job market and the demand for digital literacy skills further accentuate the importance of social media in education. As highlighted by Warschauer (2017), integrating technology, including social media, into the </w:t>
      </w:r>
      <w:r>
        <w:rPr>
          <w:color w:val="000000"/>
        </w:rPr>
        <w:lastRenderedPageBreak/>
        <w:t>educational process is essential for preparing students for the complexities of the contemporary workforce. The ability to navigate and leverage social media platforms becomes a valuable skill, emphasizing the need to assess the current state of adoption and its implications for the educational landscape in Ilorin East Local Government.</w:t>
      </w:r>
    </w:p>
    <w:p w:rsidR="00E602DA" w:rsidRDefault="00E602DA" w:rsidP="00E602DA">
      <w:pPr>
        <w:pStyle w:val="NormalWeb"/>
        <w:spacing w:beforeAutospacing="0" w:afterAutospacing="0" w:line="36" w:lineRule="atLeast"/>
        <w:jc w:val="both"/>
      </w:pPr>
      <w:r>
        <w:rPr>
          <w:color w:val="000000"/>
        </w:rPr>
        <w:t>The background to the study underscores the transformative potential of social media in education, emphasizing its role in shaping the learning experiences of secondary school students. The increasing integration of social media into daily life, coupled with its potential for enhancing educational practices, necessitates a thorough investigation into its adoption among students in Ilorin East Local Government. This study aims to contribute valuable insights that can inform educators, policymakers, and parents in optimizing the use of social media as effective learning tools.</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1.2 Statement of the Problem </w:t>
      </w:r>
    </w:p>
    <w:p w:rsidR="00E602DA" w:rsidRDefault="00E602DA" w:rsidP="00E602DA">
      <w:pPr>
        <w:pStyle w:val="NormalWeb"/>
        <w:spacing w:beforeAutospacing="0" w:afterAutospacing="0" w:line="36" w:lineRule="atLeast"/>
        <w:jc w:val="both"/>
      </w:pPr>
      <w:r>
        <w:rPr>
          <w:color w:val="000000"/>
        </w:rPr>
        <w:t>Despite the evident potential of social media in enhancing educational experiences, a notable gap exists in the current literature regarding its adoption among secondary school students in Ilorin East Local Government. The pressing issue at hand lies in the lack of comprehensive studies that specifically address the challenges, opportunities, and implications associated with the integration of social media as learning tools. This dearth of information hinders educational stakeholders from making informed decisions on how to harness the benefits of social media effectively while mitigating potential pitfalls. Additionally, the absence of targeted studies focusing on this locality raises questions about the applicability of existing global or national-level research findings to the unique socio-cultural context of Ilorin East Local Government.</w:t>
      </w:r>
    </w:p>
    <w:p w:rsidR="00E602DA" w:rsidRDefault="00E602DA" w:rsidP="00E602DA">
      <w:pPr>
        <w:pStyle w:val="NormalWeb"/>
        <w:spacing w:beforeAutospacing="0" w:afterAutospacing="0" w:line="36" w:lineRule="atLeast"/>
        <w:jc w:val="both"/>
      </w:pPr>
      <w:r>
        <w:rPr>
          <w:color w:val="000000"/>
        </w:rPr>
        <w:t>A critical concern that necessitates exploration is the potential impact of unequal access to technology on social media adoption in educational settings. Research suggests that the digital divide is not only persistent but may be exacerbated in the context of education, affecting students' ability to leverage social media for learning purposes (Warschauer &amp; Matuchniak, 2016). This study aims to delve into this issue and identify whether disparities in technology access contribute to a digital divide among secondary school students in Ilorin East Local Government, ultimately affecting their engagement with social media as learning tools. Addressing these gaps is imperative to facilitate a more equitable and inclusive educational environment that harnesses the benefits of digital technology for all students.</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1.3 Objectives of the Study</w:t>
      </w:r>
    </w:p>
    <w:p w:rsidR="00E602DA" w:rsidRDefault="00E602DA" w:rsidP="00E602DA">
      <w:pPr>
        <w:pStyle w:val="NormalWeb"/>
        <w:spacing w:beforeAutospacing="0" w:afterAutospacing="0" w:line="36" w:lineRule="atLeast"/>
        <w:jc w:val="both"/>
      </w:pPr>
      <w:r>
        <w:rPr>
          <w:color w:val="000000"/>
        </w:rPr>
        <w:t>The main objective of this study is to appraise social media and its adoption learning tools among secondary school students in Ilorin East Local Government Area of Kwara State. The specific objectives of the study are:</w:t>
      </w:r>
    </w:p>
    <w:p w:rsidR="00E602DA" w:rsidRPr="00E602DA" w:rsidRDefault="00E602DA" w:rsidP="00E602DA">
      <w:pPr>
        <w:numPr>
          <w:ilvl w:val="0"/>
          <w:numId w:val="1"/>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To assess the level of adoption of social media as learning tools among secondary school students in Ilorin East Local Government.</w:t>
      </w:r>
    </w:p>
    <w:p w:rsidR="00E602DA" w:rsidRDefault="00E602DA" w:rsidP="00E602DA">
      <w:pPr>
        <w:tabs>
          <w:tab w:val="left" w:pos="720"/>
        </w:tabs>
        <w:spacing w:beforeAutospacing="1" w:afterAutospacing="1"/>
        <w:ind w:left="1440"/>
        <w:textAlignment w:val="baseline"/>
        <w:rPr>
          <w:rFonts w:ascii="Times New Roman" w:hAnsi="Times New Roman" w:cs="Times New Roman"/>
          <w:color w:val="000000"/>
          <w:sz w:val="24"/>
          <w:szCs w:val="24"/>
        </w:rPr>
      </w:pPr>
    </w:p>
    <w:p w:rsidR="00E602DA" w:rsidRPr="00E602DA" w:rsidRDefault="00E602DA" w:rsidP="00E602DA">
      <w:pPr>
        <w:numPr>
          <w:ilvl w:val="0"/>
          <w:numId w:val="1"/>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To identify the challenges hindering the effective use of social media for educational purposes.</w:t>
      </w:r>
    </w:p>
    <w:p w:rsidR="00E602DA" w:rsidRPr="00E602DA" w:rsidRDefault="00E602DA" w:rsidP="00E602DA">
      <w:pPr>
        <w:numPr>
          <w:ilvl w:val="0"/>
          <w:numId w:val="1"/>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To explore the opportunities presented by social media in enhancing the learning experiences of secondary school students.</w:t>
      </w:r>
    </w:p>
    <w:p w:rsidR="00E602DA" w:rsidRPr="00E602DA" w:rsidRDefault="00E602DA" w:rsidP="00E602DA">
      <w:pPr>
        <w:numPr>
          <w:ilvl w:val="0"/>
          <w:numId w:val="1"/>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To investigate the impact of social media on traditional teaching methods in secondary schools.</w:t>
      </w:r>
    </w:p>
    <w:p w:rsidR="00E602DA" w:rsidRDefault="00E602DA" w:rsidP="00E602DA">
      <w:pPr>
        <w:pStyle w:val="NormalWeb"/>
        <w:spacing w:beforeAutospacing="0" w:afterAutospacing="0" w:line="36" w:lineRule="atLeast"/>
        <w:jc w:val="both"/>
      </w:pPr>
      <w:r>
        <w:rPr>
          <w:b/>
          <w:bCs/>
          <w:color w:val="000000"/>
        </w:rPr>
        <w:t>1.4 Research Questions </w:t>
      </w:r>
    </w:p>
    <w:p w:rsidR="00E602DA" w:rsidRDefault="00E602DA" w:rsidP="00E602DA">
      <w:pPr>
        <w:pStyle w:val="NormalWeb"/>
        <w:spacing w:beforeAutospacing="0" w:afterAutospacing="0" w:line="36" w:lineRule="atLeast"/>
        <w:jc w:val="both"/>
      </w:pPr>
      <w:r>
        <w:rPr>
          <w:color w:val="000000"/>
        </w:rPr>
        <w:t>To achieve the outlined objectives, this study will seek answers to the following research questions:</w:t>
      </w:r>
    </w:p>
    <w:p w:rsid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lastRenderedPageBreak/>
        <w:t>What is the current level of adoption of social media as a learning tool among secondary school students in Ilorin East Local Government?</w:t>
      </w:r>
    </w:p>
    <w:p w:rsidR="00E602DA" w:rsidRP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What are the main challenges hindering the effective use of social media for educational purposes in secondary schools?</w:t>
      </w:r>
    </w:p>
    <w:p w:rsidR="00E602DA" w:rsidRP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What opportunities does social media present for enhancing the learning experiences of secondary school students?</w:t>
      </w:r>
    </w:p>
    <w:p w:rsidR="00E602DA" w:rsidRPr="00E602DA" w:rsidRDefault="00E602DA" w:rsidP="00E602DA">
      <w:pPr>
        <w:numPr>
          <w:ilvl w:val="0"/>
          <w:numId w:val="2"/>
        </w:numPr>
        <w:spacing w:beforeAutospacing="1" w:afterAutospacing="1"/>
        <w:ind w:left="1440"/>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How does the integration of social media impact traditional teaching methods in secondary schools?</w:t>
      </w:r>
    </w:p>
    <w:p w:rsidR="00E602DA" w:rsidRDefault="00E602DA" w:rsidP="00E602DA">
      <w:pPr>
        <w:pStyle w:val="NormalWeb"/>
        <w:spacing w:beforeAutospacing="0" w:afterAutospacing="0" w:line="36" w:lineRule="atLeast"/>
        <w:jc w:val="both"/>
      </w:pPr>
      <w:r>
        <w:rPr>
          <w:b/>
          <w:bCs/>
          <w:color w:val="000000"/>
        </w:rPr>
        <w:t>1.5 Significance of the Study </w:t>
      </w:r>
    </w:p>
    <w:p w:rsidR="00E602DA" w:rsidRDefault="00E602DA" w:rsidP="00E602DA">
      <w:pPr>
        <w:pStyle w:val="NormalWeb"/>
        <w:spacing w:beforeAutospacing="0" w:afterAutospacing="0" w:line="36" w:lineRule="atLeast"/>
        <w:jc w:val="both"/>
      </w:pPr>
      <w:r>
        <w:rPr>
          <w:color w:val="000000"/>
        </w:rPr>
        <w:t>The significance of this study lies in its potential to contribute substantially to both academic discourse and practical educational strategies. Firstly, the findings of this research will enhance the existing body of knowledge by offering specific insights into the adoption of social media as learning tools among secondary school students in Ilorin East Local Government. This localized focus ensures that the recommendations and conclusions drawn are tailored to the unique cultural, economic, and educational context of the region. As noted by Akcaoglu and Lee (2016), context-specific studies are essential for developing interventions and policies that align with the needs and challenges of the target population, making this research particularly valuable for educators and policymakers in Nigeria.</w:t>
      </w:r>
    </w:p>
    <w:p w:rsidR="00E602DA" w:rsidRDefault="00E602DA" w:rsidP="00E602DA">
      <w:pPr>
        <w:pStyle w:val="NormalWeb"/>
        <w:spacing w:beforeAutospacing="0" w:afterAutospacing="0" w:line="36" w:lineRule="atLeast"/>
        <w:jc w:val="both"/>
      </w:pPr>
      <w:r>
        <w:rPr>
          <w:color w:val="000000"/>
        </w:rPr>
        <w:t>Secondly, the study's significance extends to its practical implications for educational practitioners. By identifying challenges, opportunities, and effective strategies related to social media adoption, educators can gain valuable insights into optimizing the use of these platforms for teaching and learning. The study may provide guidance on curriculum development, teacher training programs, and the design of educational resources that leverage the positive aspects of social media while addressing potential drawbacks. As emphasized by Hew and Cheung (2013), understanding the impact of technology on education requires a nuanced approach that considers both the opportunities and challenges associated with its integration.</w:t>
      </w:r>
    </w:p>
    <w:p w:rsidR="00E602DA" w:rsidRDefault="00E602DA" w:rsidP="00E602DA">
      <w:pPr>
        <w:pStyle w:val="NormalWeb"/>
        <w:spacing w:beforeAutospacing="0" w:afterAutospacing="0" w:line="36" w:lineRule="atLeast"/>
        <w:jc w:val="both"/>
      </w:pPr>
      <w:r>
        <w:rPr>
          <w:color w:val="000000"/>
        </w:rPr>
        <w:t>Furthermore, the significance of this research transcends academia and directly impacts the broader community. Parents, who play a pivotal role in shaping the digital experiences of their children, can benefit from the study's insights to foster responsible social media use. Policymakers can use the findings to inform the development of policies that promote equitable access to technology in education and address potential concerns related to online safety and privacy. By recognizing the broader societal implications, this study contributes to the collective effort of creating a digitally literate and empowered generation in Ilorin East Local Government.</w:t>
      </w:r>
    </w:p>
    <w:p w:rsidR="00E602DA" w:rsidRDefault="00E602DA" w:rsidP="00E602DA">
      <w:pPr>
        <w:pStyle w:val="NormalWeb"/>
        <w:spacing w:beforeAutospacing="0" w:afterAutospacing="0" w:line="36" w:lineRule="atLeast"/>
        <w:jc w:val="both"/>
      </w:pPr>
      <w:r>
        <w:rPr>
          <w:b/>
          <w:bCs/>
          <w:color w:val="000000"/>
        </w:rPr>
        <w:t>1.6 Scope of the Study </w:t>
      </w:r>
    </w:p>
    <w:p w:rsidR="00E602DA" w:rsidRDefault="00E602DA" w:rsidP="00E602DA">
      <w:pPr>
        <w:pStyle w:val="NormalWeb"/>
        <w:spacing w:beforeAutospacing="0" w:afterAutospacing="0" w:line="36" w:lineRule="atLeast"/>
        <w:jc w:val="both"/>
      </w:pPr>
      <w:r>
        <w:rPr>
          <w:color w:val="000000"/>
        </w:rPr>
        <w:t>This research focuses specifically on secondary school students within Ilorin East Local Government. The study will investigate the adoption of social media for educational purposes, considering various platforms and their impact on both students and teachers. However, it does not extend to a comprehensive analysis of social media use in tertiary institutions or primary schools.</w:t>
      </w:r>
    </w:p>
    <w:p w:rsidR="00E602DA" w:rsidRDefault="00E602DA" w:rsidP="00E602DA">
      <w:pPr>
        <w:pStyle w:val="NormalWeb"/>
        <w:spacing w:beforeAutospacing="0" w:afterAutospacing="0" w:line="36" w:lineRule="atLeast"/>
        <w:jc w:val="both"/>
      </w:pPr>
      <w:r>
        <w:rPr>
          <w:b/>
          <w:bCs/>
          <w:color w:val="000000"/>
        </w:rPr>
        <w:t>1.7 Operational Definitions of Terms </w:t>
      </w:r>
    </w:p>
    <w:p w:rsidR="00E602DA" w:rsidRDefault="00E602DA" w:rsidP="00E602DA">
      <w:pPr>
        <w:pStyle w:val="NormalWeb"/>
        <w:spacing w:beforeAutospacing="0" w:afterAutospacing="0" w:line="36" w:lineRule="atLeast"/>
        <w:jc w:val="both"/>
      </w:pPr>
      <w:r>
        <w:rPr>
          <w:b/>
          <w:bCs/>
          <w:color w:val="000000"/>
        </w:rPr>
        <w:t>Social Media:</w:t>
      </w:r>
      <w:r>
        <w:rPr>
          <w:color w:val="000000"/>
        </w:rPr>
        <w:t xml:space="preserve"> For the purposes of this research, social media refers to online platforms and technologies that facilitate social interactions, content sharing, and collaboration among users.</w:t>
      </w:r>
    </w:p>
    <w:p w:rsidR="00E602DA" w:rsidRDefault="00E602DA" w:rsidP="00E602DA">
      <w:pPr>
        <w:pStyle w:val="NormalWeb"/>
        <w:spacing w:beforeAutospacing="0" w:afterAutospacing="0" w:line="36" w:lineRule="atLeast"/>
        <w:jc w:val="both"/>
      </w:pPr>
      <w:r>
        <w:rPr>
          <w:b/>
          <w:bCs/>
          <w:color w:val="000000"/>
        </w:rPr>
        <w:t>Adoption:</w:t>
      </w:r>
      <w:r>
        <w:rPr>
          <w:color w:val="000000"/>
        </w:rPr>
        <w:t xml:space="preserve"> In the context of this study, adoption is defined as the extent to which secondary school students in Ilorin East Local Government utilize social media platforms as tools for learning.</w:t>
      </w:r>
    </w:p>
    <w:p w:rsidR="00E602DA" w:rsidRDefault="00E602DA" w:rsidP="00E602DA">
      <w:pPr>
        <w:pStyle w:val="NormalWeb"/>
        <w:spacing w:beforeAutospacing="0" w:afterAutospacing="0" w:line="36" w:lineRule="atLeast"/>
        <w:jc w:val="both"/>
      </w:pPr>
      <w:r>
        <w:rPr>
          <w:b/>
          <w:bCs/>
          <w:color w:val="000000"/>
        </w:rPr>
        <w:t>Learning Tools:</w:t>
      </w:r>
      <w:r>
        <w:rPr>
          <w:color w:val="000000"/>
        </w:rPr>
        <w:t xml:space="preserve"> Learning tools are considered to be any technological resources or platforms that support and enhance the educational process. In the scope of this study, learning tools encompass a broad spectrum of digital resources, with a specific focus on social media platforms and their integration into the secondary school learning environment.</w:t>
      </w:r>
    </w:p>
    <w:p w:rsidR="00E602DA" w:rsidRDefault="00E602DA" w:rsidP="00E602DA">
      <w:pPr>
        <w:pStyle w:val="NormalWeb"/>
        <w:spacing w:beforeAutospacing="0" w:afterAutospacing="0" w:line="36" w:lineRule="atLeast"/>
        <w:jc w:val="both"/>
      </w:pPr>
      <w:r>
        <w:rPr>
          <w:b/>
          <w:bCs/>
          <w:color w:val="000000"/>
        </w:rPr>
        <w:lastRenderedPageBreak/>
        <w:t>Traditional Teaching Methods:</w:t>
      </w:r>
      <w:r>
        <w:rPr>
          <w:color w:val="000000"/>
        </w:rPr>
        <w:t xml:space="preserve"> Traditional teaching methods, as referred to in this study, denote conventional approaches to teaching that do not heavily incorporate digital or online tools.</w:t>
      </w:r>
    </w:p>
    <w:p w:rsidR="00E602DA" w:rsidRDefault="00E602DA" w:rsidP="00E602DA">
      <w:pPr>
        <w:pStyle w:val="NormalWeb"/>
        <w:spacing w:beforeAutospacing="0" w:afterAutospacing="0" w:line="36" w:lineRule="atLeast"/>
        <w:jc w:val="both"/>
      </w:pPr>
      <w:r>
        <w:rPr>
          <w:b/>
          <w:bCs/>
          <w:color w:val="000000"/>
        </w:rPr>
        <w:t>Cultural Context:</w:t>
      </w:r>
      <w:r>
        <w:rPr>
          <w:color w:val="000000"/>
        </w:rPr>
        <w:t xml:space="preserve"> The cultural context is defined as the set of shared beliefs, values, and practices that characterize the socio-cultural environment of Ilorin East Local Government.</w:t>
      </w:r>
    </w:p>
    <w:p w:rsidR="00E602DA" w:rsidRDefault="00E602DA" w:rsidP="00E602DA">
      <w:pPr>
        <w:pStyle w:val="NormalWeb"/>
        <w:spacing w:beforeAutospacing="0" w:afterAutospacing="0" w:line="36" w:lineRule="atLeast"/>
        <w:jc w:val="both"/>
      </w:pPr>
      <w:r>
        <w:rPr>
          <w:b/>
          <w:bCs/>
          <w:color w:val="000000"/>
        </w:rPr>
        <w:t>Digital Divide:</w:t>
      </w:r>
      <w:r>
        <w:rPr>
          <w:color w:val="000000"/>
        </w:rPr>
        <w:t xml:space="preserve"> The digital divide, in the scope of this study, refers to the socio-economic disparities in access to technology, particularly in the context of social media adoption for educational purposes among secondary school students in Ilorin East Local Government.</w:t>
      </w:r>
    </w:p>
    <w:p w:rsidR="00E602DA" w:rsidRDefault="00E602DA" w:rsidP="00E602DA">
      <w:pPr>
        <w:pStyle w:val="NormalWeb"/>
        <w:spacing w:beforeAutospacing="0" w:afterAutospacing="0" w:line="36" w:lineRule="atLeast"/>
        <w:jc w:val="both"/>
      </w:pPr>
      <w:r>
        <w:rPr>
          <w:b/>
          <w:bCs/>
          <w:color w:val="000000"/>
        </w:rPr>
        <w:t>Teacher-student Dynamic:</w:t>
      </w:r>
      <w:r>
        <w:rPr>
          <w:color w:val="000000"/>
        </w:rPr>
        <w:t xml:space="preserve"> The teacher-student dynamic is operationalized as the relationship and interaction between educators and secondary school students concerning the integration and use of social media as learning tools.</w:t>
      </w:r>
    </w:p>
    <w:p w:rsidR="00E602DA" w:rsidRDefault="00E602DA" w:rsidP="00E602DA">
      <w:pPr>
        <w:tabs>
          <w:tab w:val="left" w:pos="3150"/>
        </w:tabs>
        <w:spacing w:after="240"/>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18082E" w:rsidRDefault="0018082E">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center"/>
      </w:pPr>
      <w:r>
        <w:rPr>
          <w:b/>
          <w:bCs/>
          <w:color w:val="000000"/>
        </w:rPr>
        <w:lastRenderedPageBreak/>
        <w:t>CHAPTER TWO</w:t>
      </w:r>
    </w:p>
    <w:p w:rsidR="00E602DA" w:rsidRDefault="00E602DA" w:rsidP="00E602DA">
      <w:pPr>
        <w:pStyle w:val="NormalWeb"/>
        <w:spacing w:beforeAutospacing="0" w:afterAutospacing="0" w:line="36" w:lineRule="atLeast"/>
        <w:jc w:val="center"/>
      </w:pPr>
      <w:r>
        <w:rPr>
          <w:b/>
          <w:bCs/>
          <w:color w:val="000000"/>
        </w:rPr>
        <w:t>LITERATURE REVIEW</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2.1 Conceptual Review </w:t>
      </w:r>
    </w:p>
    <w:p w:rsidR="00E602DA" w:rsidRDefault="00E602DA" w:rsidP="00E602DA">
      <w:pPr>
        <w:pStyle w:val="NormalWeb"/>
        <w:spacing w:beforeAutospacing="0" w:afterAutospacing="0" w:line="36" w:lineRule="atLeast"/>
        <w:jc w:val="both"/>
      </w:pPr>
      <w:r>
        <w:rPr>
          <w:b/>
          <w:bCs/>
          <w:color w:val="000000"/>
        </w:rPr>
        <w:t>2.1.1 The Evolution of Social Media in Education</w:t>
      </w:r>
    </w:p>
    <w:p w:rsidR="00E602DA" w:rsidRDefault="00E602DA" w:rsidP="00E602DA">
      <w:pPr>
        <w:pStyle w:val="NormalWeb"/>
        <w:spacing w:beforeAutospacing="0" w:afterAutospacing="0" w:line="36" w:lineRule="atLeast"/>
        <w:jc w:val="both"/>
      </w:pPr>
      <w:r>
        <w:rPr>
          <w:color w:val="000000"/>
        </w:rPr>
        <w:t>The evolution of social media in education marks a transformative journey, reshaping the traditional paradigms of teaching and learning. Initially designed for social interaction, platforms like Facebook, Twitter, and LinkedIn have transcended their original purposes and found a significant place in educational contexts (Kabilan et al., 2020). The early 2000s witnessed the emergence of these platforms, and their integration into education has been a dynamic and ongoing process.</w:t>
      </w:r>
    </w:p>
    <w:p w:rsidR="00E602DA" w:rsidRDefault="00E602DA" w:rsidP="00E602DA">
      <w:pPr>
        <w:pStyle w:val="NormalWeb"/>
        <w:spacing w:beforeAutospacing="0" w:afterAutospacing="0" w:line="36" w:lineRule="atLeast"/>
        <w:jc w:val="both"/>
      </w:pPr>
      <w:r>
        <w:rPr>
          <w:color w:val="000000"/>
        </w:rPr>
        <w:t>Social media's initial role was primarily centered around interpersonal communication and content sharing, with little focus on educational applications. However, the potential for educational use became increasingly apparent as educators recognized the engagement and collaboration capabilities of these platforms. Twitter, for instance, provided a space for real-time discussions, and Facebook groups became hubs for sharing educational resources and fostering peer-to-peer learning (Veletsianos &amp; Kimmons, 2022).</w:t>
      </w:r>
    </w:p>
    <w:p w:rsidR="00E602DA" w:rsidRDefault="00E602DA" w:rsidP="00E602DA">
      <w:pPr>
        <w:pStyle w:val="NormalWeb"/>
        <w:spacing w:beforeAutospacing="0" w:afterAutospacing="0" w:line="36" w:lineRule="atLeast"/>
        <w:jc w:val="both"/>
      </w:pPr>
      <w:r>
        <w:rPr>
          <w:color w:val="000000"/>
        </w:rPr>
        <w:t>The expansion of social media in education can be linked to the broader digital transformation in society. The rise of Web 2.0 technologies facilitated user-generated content and collaboration, and educational institutions began to leverage these capabilities for pedagogical purposes (Selwyn, 2019). The evolution of blogs, wikis, and collaborative document editing platforms further exemplifies the shift toward a more participatory and interactive online environment in education.</w:t>
      </w:r>
    </w:p>
    <w:p w:rsidR="00E602DA" w:rsidRDefault="00E602DA" w:rsidP="00E602DA">
      <w:pPr>
        <w:pStyle w:val="NormalWeb"/>
        <w:spacing w:beforeAutospacing="0" w:afterAutospacing="0" w:line="36" w:lineRule="atLeast"/>
        <w:jc w:val="both"/>
      </w:pPr>
      <w:r>
        <w:rPr>
          <w:color w:val="000000"/>
        </w:rPr>
        <w:t>Moreover, the proliferation of smartphones and increased internet accessibility played a pivotal role in accelerating the adoption of social media in education. Mobile devices provided students and educators with instant and ubiquitous access to collaborative learning spaces, breaking down physical barriers and allowing for learning beyond the confines of the classroom (Junco et al., 2021). The accessibility and convenience offered by mobile social media applications contributed significantly to their integration into educational practices.</w:t>
      </w:r>
    </w:p>
    <w:p w:rsidR="00E602DA" w:rsidRDefault="00E602DA" w:rsidP="00E602DA">
      <w:pPr>
        <w:pStyle w:val="NormalWeb"/>
        <w:spacing w:beforeAutospacing="0" w:afterAutospacing="0" w:line="36" w:lineRule="atLeast"/>
        <w:jc w:val="both"/>
      </w:pPr>
      <w:r>
        <w:rPr>
          <w:color w:val="000000"/>
        </w:rPr>
        <w:t>Educational institutions around the world began experimenting with incorporating social media into formal learning environments. Virtual learning environments expanded to include social media features, and learning management systems integrated tools for social interaction (Hew &amp; Cheung, 2017). This shift reflects the recognition that social media not only enhances communication but also contributes to a more engaging and student-centered learning experience.</w:t>
      </w:r>
    </w:p>
    <w:p w:rsidR="0018082E" w:rsidRPr="0018082E" w:rsidRDefault="00E602DA" w:rsidP="00E602DA">
      <w:pPr>
        <w:pStyle w:val="NormalWeb"/>
        <w:spacing w:beforeAutospacing="0" w:afterAutospacing="0" w:line="36" w:lineRule="atLeast"/>
        <w:jc w:val="both"/>
      </w:pPr>
      <w:r>
        <w:rPr>
          <w:color w:val="000000"/>
        </w:rPr>
        <w:t>Moreover, the evolution of social media in education has been a dynamic and multifaceted journey. From its origins as platforms for social interaction, these technologies have evolved into powerful tools for collaboration, content sharing, and student engagement in educational settings. The ongoing evolution of social media continues to shape the landscape of education, providing new opportunities and challenges that necessitate continual exploration and understanding within the specific context of secondary school education in Ilorin East Local Government.</w:t>
      </w:r>
    </w:p>
    <w:p w:rsidR="00E602DA" w:rsidRDefault="00E602DA" w:rsidP="00E602DA">
      <w:pPr>
        <w:pStyle w:val="NormalWeb"/>
        <w:spacing w:beforeAutospacing="0" w:afterAutospacing="0" w:line="36" w:lineRule="atLeast"/>
        <w:jc w:val="both"/>
      </w:pPr>
      <w:r>
        <w:rPr>
          <w:b/>
          <w:bCs/>
          <w:color w:val="000000"/>
        </w:rPr>
        <w:t>2.1.2 Social Media as Learning Tools: Opportunities and Challenges</w:t>
      </w:r>
    </w:p>
    <w:p w:rsidR="00E602DA" w:rsidRDefault="00E602DA" w:rsidP="00E602DA">
      <w:pPr>
        <w:pStyle w:val="NormalWeb"/>
        <w:spacing w:beforeAutospacing="0" w:afterAutospacing="0" w:line="36" w:lineRule="atLeast"/>
        <w:jc w:val="both"/>
      </w:pPr>
      <w:r>
        <w:rPr>
          <w:color w:val="000000"/>
        </w:rPr>
        <w:t>The integration of social media as learning tools presents a myriad of opportunities for enhancing educational experiences in secondary schools. One significant advantage lies in the potential for collaborative learning. Social media platforms provide spaces where students can engage in discussions, share ideas, and collaborate on projects, fostering a sense of community and collective knowledge construction (Veletsianos, 2020). This aligns with the principles of constructivism, where learning is an active and social process.</w:t>
      </w:r>
    </w:p>
    <w:p w:rsidR="00E602DA" w:rsidRDefault="00E602DA" w:rsidP="00E602DA">
      <w:pPr>
        <w:pStyle w:val="NormalWeb"/>
        <w:spacing w:beforeAutospacing="0" w:afterAutospacing="0" w:line="36" w:lineRule="atLeast"/>
        <w:jc w:val="both"/>
      </w:pPr>
      <w:r>
        <w:rPr>
          <w:color w:val="000000"/>
        </w:rPr>
        <w:t xml:space="preserve">Moreover, the accessibility of social media platforms facilitates asynchronous learning. Students can access educational content, engage in discussions, and participate in collaborative activities at their own pace and convenience. This flexibility accommodates diverse learning styles and preferences, promoting a more </w:t>
      </w:r>
      <w:r>
        <w:rPr>
          <w:color w:val="000000"/>
        </w:rPr>
        <w:lastRenderedPageBreak/>
        <w:t>personalized learning experience (Hew &amp; Cheung, 2023). The asynchronous nature of social media learning tools enables students to revisit and review content, reinforcing their understanding over time.</w:t>
      </w:r>
    </w:p>
    <w:p w:rsidR="00E602DA" w:rsidRDefault="00E602DA" w:rsidP="00E602DA">
      <w:pPr>
        <w:pStyle w:val="NormalWeb"/>
        <w:spacing w:beforeAutospacing="0" w:afterAutospacing="0" w:line="36" w:lineRule="atLeast"/>
        <w:jc w:val="both"/>
      </w:pPr>
      <w:r>
        <w:rPr>
          <w:color w:val="000000"/>
        </w:rPr>
        <w:t>Social media's multimedia capabilities provide a rich environment for diverse learning resources. Platforms like YouTube, for instance, offer video content that caters to different learning preferences, making complex concepts more accessible (Junco, 2015). The visual and interactive nature of multimedia content enhances engagement and retention, contributing to a more effective learning process.</w:t>
      </w:r>
    </w:p>
    <w:p w:rsidR="00E602DA" w:rsidRDefault="00E602DA" w:rsidP="00E602DA">
      <w:pPr>
        <w:pStyle w:val="NormalWeb"/>
        <w:spacing w:beforeAutospacing="0" w:afterAutospacing="0" w:line="36" w:lineRule="atLeast"/>
        <w:jc w:val="both"/>
      </w:pPr>
      <w:r>
        <w:rPr>
          <w:color w:val="000000"/>
        </w:rPr>
        <w:t>Despite these opportunities, challenges accompany the integration of social media as learning tools in secondary education. One significant concern is the potential for distraction and misuse. Social media platforms, originally designed for socializing, may lead students to veer off-task during educational activities (Kirschner &amp; Karpinski, 2020). Striking a balance between leveraging the benefits of social media and minimizing distractions becomes a crucial consideration for educators.</w:t>
      </w:r>
    </w:p>
    <w:p w:rsidR="00E602DA" w:rsidRDefault="00E602DA" w:rsidP="00E602DA">
      <w:pPr>
        <w:pStyle w:val="NormalWeb"/>
        <w:spacing w:beforeAutospacing="0" w:afterAutospacing="0" w:line="36" w:lineRule="atLeast"/>
        <w:jc w:val="both"/>
      </w:pPr>
      <w:r>
        <w:rPr>
          <w:color w:val="000000"/>
        </w:rPr>
        <w:t>Privacy and security issues also loom large in the use of social media for educational purposes. Students' personal information and interactions may be exposed to unintended audiences, raising concerns about online safety (Greenhow, Robelia, &amp; Hughes, 2019). Addressing these privacy concerns requires a comprehensive understanding of platform settings and responsible online behavior, emphasizing the need for digital literacy education.</w:t>
      </w:r>
    </w:p>
    <w:p w:rsidR="00E602DA" w:rsidRDefault="00E602DA" w:rsidP="00E602DA">
      <w:pPr>
        <w:pStyle w:val="NormalWeb"/>
        <w:spacing w:beforeAutospacing="0" w:afterAutospacing="0" w:line="36" w:lineRule="atLeast"/>
        <w:jc w:val="both"/>
      </w:pPr>
      <w:r>
        <w:rPr>
          <w:color w:val="000000"/>
        </w:rPr>
        <w:t>Furthermore, the digital divide poses a significant challenge in leveraging social media for learning. Disparities in access to technology and the internet may lead to unequal opportunities for students (Warschauer &amp; Matuchniak, 2020). Ensuring equitable access and bridging the digital divide are imperative to harness the full potential of social media as learning tools in diverse educational settings.</w:t>
      </w:r>
    </w:p>
    <w:p w:rsidR="0018082E" w:rsidRPr="0018082E" w:rsidRDefault="00E602DA" w:rsidP="00E602DA">
      <w:pPr>
        <w:pStyle w:val="NormalWeb"/>
        <w:spacing w:beforeAutospacing="0" w:afterAutospacing="0" w:line="36" w:lineRule="atLeast"/>
        <w:jc w:val="both"/>
      </w:pPr>
      <w:r>
        <w:rPr>
          <w:color w:val="000000"/>
        </w:rPr>
        <w:t>The opportunities and challenges presented by social media as learning tools in secondary education underscore the need for a nuanced approach. Recognizing the potential for collaborative learning, personalized experiences, and multimedia resources is crucial. Simultaneously, addressing challenges related to distraction, privacy, and the digital divide requires thoughtful consideration and proactive strategies to create a balanced and inclusive learning environment.</w:t>
      </w:r>
    </w:p>
    <w:p w:rsidR="00E602DA" w:rsidRDefault="00E602DA" w:rsidP="00E602DA">
      <w:pPr>
        <w:pStyle w:val="NormalWeb"/>
        <w:spacing w:beforeAutospacing="0" w:afterAutospacing="0" w:line="36" w:lineRule="atLeast"/>
        <w:jc w:val="both"/>
      </w:pPr>
      <w:r>
        <w:rPr>
          <w:b/>
          <w:bCs/>
          <w:color w:val="000000"/>
        </w:rPr>
        <w:t>2.1.3 Digital Divide in Educational Technology: Implications for Ilorin East Local Government</w:t>
      </w:r>
    </w:p>
    <w:p w:rsidR="00E602DA" w:rsidRDefault="00E602DA" w:rsidP="00E602DA">
      <w:pPr>
        <w:pStyle w:val="NormalWeb"/>
        <w:spacing w:beforeAutospacing="0" w:afterAutospacing="0" w:line="36" w:lineRule="atLeast"/>
        <w:jc w:val="both"/>
      </w:pPr>
      <w:r>
        <w:rPr>
          <w:color w:val="000000"/>
        </w:rPr>
        <w:t>The digital divide, characterized by disparities in access to technology and the internet, has profound implications for the integration of educational technology, including social media, in Ilorin East Local Government. As emphasized by Warschauer and Matuchniak (2020), the uneven distribution of technological resources can exacerbate existing educational inequalities, hindering students' ability to fully participate in digital learning environments.</w:t>
      </w:r>
    </w:p>
    <w:p w:rsidR="00E602DA" w:rsidRDefault="00E602DA" w:rsidP="00E602DA">
      <w:pPr>
        <w:pStyle w:val="NormalWeb"/>
        <w:spacing w:beforeAutospacing="0" w:afterAutospacing="0" w:line="36" w:lineRule="atLeast"/>
        <w:jc w:val="both"/>
      </w:pPr>
      <w:r>
        <w:rPr>
          <w:color w:val="000000"/>
        </w:rPr>
        <w:t>In Ilorin East Local Government, where socio-economic disparities may exist, the digital divide poses a substantial challenge to ensuring equitable access to educational technology. Students from economically disadvantaged backgrounds may lack access to the necessary devices, such as computers or smartphones, and reliable internet connectivity (Warschauer &amp; Matuchniak, 2020). This limitation impedes their engagement with social media as learning tools, potentially creating a divide between those who can leverage these resources for educational purposes and those who cannot.</w:t>
      </w:r>
    </w:p>
    <w:p w:rsidR="00E602DA" w:rsidRDefault="00E602DA" w:rsidP="00E602DA">
      <w:pPr>
        <w:pStyle w:val="NormalWeb"/>
        <w:spacing w:beforeAutospacing="0" w:afterAutospacing="0" w:line="36" w:lineRule="atLeast"/>
        <w:jc w:val="both"/>
      </w:pPr>
      <w:r>
        <w:rPr>
          <w:color w:val="000000"/>
        </w:rPr>
        <w:t>The implications of the digital divide extend beyond access to hardware and internet connectivity. Even when students have access to devices, disparities in digital literacy skills can persist (Selwyn, 2022). This lack of proficiency in navigating online platforms and utilizing digital tools may hinder students in Ilorin East Local Government from fully capitalizing on the educational opportunities provided by social media. Therefore, addressing the digital divide involves not only providing access to technology but also ensuring that students possess the necessary skills to navigate the digital landscape.</w:t>
      </w:r>
    </w:p>
    <w:p w:rsidR="00E602DA" w:rsidRDefault="00E602DA" w:rsidP="00E602DA">
      <w:pPr>
        <w:pStyle w:val="NormalWeb"/>
        <w:spacing w:beforeAutospacing="0" w:afterAutospacing="0" w:line="36" w:lineRule="atLeast"/>
        <w:jc w:val="both"/>
      </w:pPr>
      <w:r>
        <w:rPr>
          <w:color w:val="000000"/>
        </w:rPr>
        <w:lastRenderedPageBreak/>
        <w:t>To mitigate the digital divide, interventions must be targeted and context-specific. Infrastructure development, such as improving internet connectivity in underserved areas, is crucial (Selwyn, 2020). Additionally, initiatives that provide devices and technology training to students from economically disadvantaged backgrounds can help bridge the gap. Collaborative efforts involving educational institutions, government bodies, and community organizations are essential to creating comprehensive strategies that address the multifaceted nature of the digital divide in Ilorin East Local Government.</w:t>
      </w:r>
    </w:p>
    <w:p w:rsidR="00E602DA" w:rsidRDefault="00E602DA" w:rsidP="00E602DA">
      <w:pPr>
        <w:pStyle w:val="NormalWeb"/>
        <w:spacing w:beforeAutospacing="0" w:afterAutospacing="0" w:line="36" w:lineRule="atLeast"/>
        <w:jc w:val="both"/>
      </w:pPr>
      <w:r>
        <w:rPr>
          <w:color w:val="000000"/>
        </w:rPr>
        <w:t>Furthermore, it is essential to recognize that the implications of the digital divide extend to both urban and rural areas within Ilorin East Local Government. Rural students may face additional challenges, including limited access to technology infrastructure and educational resources (Ng'ambi &amp; Bozalek, 2019). Consequently, strategies to address the digital divide should consider the unique needs of diverse communities within the local government.</w:t>
      </w:r>
    </w:p>
    <w:p w:rsidR="0018082E" w:rsidRPr="0018082E" w:rsidRDefault="00E602DA" w:rsidP="00E602DA">
      <w:pPr>
        <w:pStyle w:val="NormalWeb"/>
        <w:spacing w:beforeAutospacing="0" w:afterAutospacing="0" w:line="36" w:lineRule="atLeast"/>
        <w:jc w:val="both"/>
      </w:pPr>
      <w:r>
        <w:rPr>
          <w:color w:val="000000"/>
        </w:rPr>
        <w:t>The digital divide in educational technology has significant implications for Ilorin East Local Government. Recognizing and addressing these disparities is crucial for ensuring that all students have equal opportunities to benefit from the educational potential of social media and other digital tools. Efforts to bridge the digital divide should be context-specific, involving a collaborative approach to infrastructure development, skill-building initiatives, and targeted interventions tailored to the diverse needs of the local population.</w:t>
      </w:r>
    </w:p>
    <w:p w:rsidR="00E602DA" w:rsidRDefault="00E602DA" w:rsidP="00E602DA">
      <w:pPr>
        <w:pStyle w:val="NormalWeb"/>
        <w:spacing w:beforeAutospacing="0" w:afterAutospacing="0" w:line="36" w:lineRule="atLeast"/>
        <w:jc w:val="both"/>
      </w:pPr>
      <w:r>
        <w:rPr>
          <w:b/>
          <w:bCs/>
          <w:color w:val="000000"/>
        </w:rPr>
        <w:t>2.1.4 Cultural Factors Affecting Social Media Adoption in Educational Settings</w:t>
      </w:r>
    </w:p>
    <w:p w:rsidR="00E602DA" w:rsidRDefault="00E602DA" w:rsidP="00E602DA">
      <w:pPr>
        <w:pStyle w:val="NormalWeb"/>
        <w:spacing w:beforeAutospacing="0" w:afterAutospacing="0" w:line="36" w:lineRule="atLeast"/>
        <w:jc w:val="both"/>
      </w:pPr>
      <w:r>
        <w:rPr>
          <w:color w:val="000000"/>
        </w:rPr>
        <w:t>Cultural factors play a pivotal role in shaping the adoption of social media as learning tools in educational settings. In the context of Ilorin East Local Government, where rich cultural diversity exists, understanding these factors is crucial for effectively integrating social media into the educational landscape. Cultural dimensions, as emphasized by Hofstede (2021), influence individuals' behaviors, attitudes, and preferences, thereby impacting their approach to technology adoption.</w:t>
      </w:r>
    </w:p>
    <w:p w:rsidR="00E602DA" w:rsidRDefault="00E602DA" w:rsidP="00E602DA">
      <w:pPr>
        <w:pStyle w:val="NormalWeb"/>
        <w:spacing w:beforeAutospacing="0" w:afterAutospacing="0" w:line="36" w:lineRule="atLeast"/>
        <w:jc w:val="both"/>
      </w:pPr>
      <w:r>
        <w:rPr>
          <w:color w:val="000000"/>
        </w:rPr>
        <w:t>The collectivist nature of many cultures in Ilorin East Local Government may influence the way students and educators engage with social media. Collectivism emphasizes group harmony and collaboration (Hofstede, 2021), aligning with the collaborative potential of social media platforms. Social media, when viewed through a collectivist lens, becomes a space for communal learning, where students collaboratively construct knowledge and share resources (Veletsianos &amp; Kimmons, 2019). Recognizing and leveraging these cultural values can enhance the effectiveness of social media adoption in educational settings.</w:t>
      </w:r>
    </w:p>
    <w:p w:rsidR="00E602DA" w:rsidRDefault="00E602DA" w:rsidP="00E602DA">
      <w:pPr>
        <w:pStyle w:val="NormalWeb"/>
        <w:spacing w:beforeAutospacing="0" w:afterAutospacing="0" w:line="36" w:lineRule="atLeast"/>
        <w:jc w:val="both"/>
      </w:pPr>
      <w:r>
        <w:rPr>
          <w:color w:val="000000"/>
        </w:rPr>
        <w:t>However, cultural factors also introduce challenges. Cultural norms related to privacy and interpersonal relationships may influence students' willingness to engage in online discussions or share their thoughts on social media platforms (Selwyn, 2019). Understanding and respecting these cultural nuances are essential to creating a learning environment that aligns with the local cultural context.</w:t>
      </w:r>
    </w:p>
    <w:p w:rsidR="00E602DA" w:rsidRDefault="00E602DA" w:rsidP="00E602DA">
      <w:pPr>
        <w:pStyle w:val="NormalWeb"/>
        <w:spacing w:beforeAutospacing="0" w:afterAutospacing="0" w:line="36" w:lineRule="atLeast"/>
        <w:jc w:val="both"/>
      </w:pPr>
      <w:r>
        <w:rPr>
          <w:color w:val="000000"/>
        </w:rPr>
        <w:t>Religious beliefs, which often hold significant influence in Ilorin East Local Government, can also shape attitudes towards technology adoption in education. For example, social media usage may be viewed through a lens of adherence to religious principles, influencing the types of content shared and discussions engaged in on these platforms (Ng'ambi, 2023). Sensitivity to religious values is critical to fostering an inclusive and respectful social media environment in education.</w:t>
      </w:r>
    </w:p>
    <w:p w:rsidR="00E602DA" w:rsidRDefault="00E602DA" w:rsidP="00E602DA">
      <w:pPr>
        <w:pStyle w:val="NormalWeb"/>
        <w:spacing w:beforeAutospacing="0" w:afterAutospacing="0" w:line="36" w:lineRule="atLeast"/>
        <w:jc w:val="both"/>
      </w:pPr>
      <w:r>
        <w:rPr>
          <w:color w:val="000000"/>
        </w:rPr>
        <w:t>Furthermore, language diversity within the local government presents both opportunities and challenges. While social media platforms facilitate communication in various languages, linguistic diversity can impact the effectiveness of online educational content. Ensuring that educational materials are accessible and culturally sensitive requires careful consideration of the linguistic diversity present in Ilorin East Local Government (Veletsianos &amp; Kimmons, 2016).</w:t>
      </w:r>
    </w:p>
    <w:p w:rsidR="00E602DA" w:rsidRDefault="00E602DA" w:rsidP="00E602DA">
      <w:pPr>
        <w:pStyle w:val="NormalWeb"/>
        <w:spacing w:beforeAutospacing="0" w:afterAutospacing="0" w:line="36" w:lineRule="atLeast"/>
        <w:jc w:val="both"/>
      </w:pPr>
      <w:r>
        <w:rPr>
          <w:color w:val="000000"/>
        </w:rPr>
        <w:t xml:space="preserve">To successfully navigate cultural factors affecting social media adoption, a culturally responsive approach is essential. Educators and policymakers must collaborate with local communities, taking into account cultural values, norms, and expectations. </w:t>
      </w:r>
      <w:r>
        <w:rPr>
          <w:color w:val="000000"/>
        </w:rPr>
        <w:lastRenderedPageBreak/>
        <w:t>Tailoring social media integration strategies to align with cultural preferences fosters a more inclusive and culturally competent educational environment.</w:t>
      </w:r>
    </w:p>
    <w:p w:rsidR="0018082E" w:rsidRPr="0018082E" w:rsidRDefault="00E602DA" w:rsidP="00E602DA">
      <w:pPr>
        <w:pStyle w:val="NormalWeb"/>
        <w:spacing w:beforeAutospacing="0" w:afterAutospacing="0" w:line="36" w:lineRule="atLeast"/>
        <w:jc w:val="both"/>
      </w:pPr>
      <w:r>
        <w:rPr>
          <w:color w:val="000000"/>
        </w:rPr>
        <w:t>Cultural factors significantly influence the adoption of social media as learning tools in educational settings, particularly in a diverse context like Ilorin East Local Government. Recognizing the collective nature of many cultures, addressing privacy concerns, respecting religious values, and accommodating linguistic diversity are critical considerations for successful social media integration. A culturally responsive approach ensures that social media becomes a meaningful and inclusive educational resource that aligns with the values and expectations of the local community.</w:t>
      </w:r>
    </w:p>
    <w:p w:rsidR="00E602DA" w:rsidRDefault="00E602DA" w:rsidP="00E602DA">
      <w:pPr>
        <w:pStyle w:val="NormalWeb"/>
        <w:spacing w:beforeAutospacing="0" w:afterAutospacing="0" w:line="36" w:lineRule="atLeast"/>
        <w:jc w:val="both"/>
      </w:pPr>
      <w:r>
        <w:rPr>
          <w:b/>
          <w:bCs/>
          <w:color w:val="000000"/>
        </w:rPr>
        <w:t>2.1.5 The Impact of Social Media on Traditional Teaching Methods</w:t>
      </w:r>
    </w:p>
    <w:p w:rsidR="00E602DA" w:rsidRDefault="00E602DA" w:rsidP="00E602DA">
      <w:pPr>
        <w:pStyle w:val="NormalWeb"/>
        <w:spacing w:beforeAutospacing="0" w:afterAutospacing="0" w:line="36" w:lineRule="atLeast"/>
        <w:jc w:val="both"/>
      </w:pPr>
      <w:r>
        <w:rPr>
          <w:color w:val="000000"/>
        </w:rPr>
        <w:t>The integration of social media into education has transformative implications for traditional teaching methods. Traditional teaching, often characterized by one-way communication and reliance on printed materials, is being redefined as educators increasingly incorporate social media platforms into their instructional strategies (Junco et al., 2011).</w:t>
      </w:r>
    </w:p>
    <w:p w:rsidR="00E602DA" w:rsidRDefault="00E602DA" w:rsidP="00E602DA">
      <w:pPr>
        <w:pStyle w:val="NormalWeb"/>
        <w:spacing w:beforeAutospacing="0" w:afterAutospacing="0" w:line="36" w:lineRule="atLeast"/>
        <w:jc w:val="both"/>
      </w:pPr>
      <w:r>
        <w:rPr>
          <w:color w:val="000000"/>
        </w:rPr>
        <w:t>Social media introduces an interactive and participatory dimension to teaching. Platforms like Twitter and discussion forums provide spaces for real-time communication, enabling students to engage in discussions, ask questions, and share insights during and outside of class hours (Veletsianos &amp; Kimmons, 2016). This shift from a lecturer-centric to a more student-centered approach aligns with the principles of active learning and constructivism.</w:t>
      </w:r>
    </w:p>
    <w:p w:rsidR="00E602DA" w:rsidRDefault="00E602DA" w:rsidP="00E602DA">
      <w:pPr>
        <w:pStyle w:val="NormalWeb"/>
        <w:spacing w:beforeAutospacing="0" w:afterAutospacing="0" w:line="36" w:lineRule="atLeast"/>
        <w:jc w:val="both"/>
      </w:pPr>
      <w:r>
        <w:rPr>
          <w:color w:val="000000"/>
        </w:rPr>
        <w:t>Moreover, social media facilitates collaborative learning experiences. Educators can leverage collaborative features on platforms like Google Docs for real-time document editing and collaborative project work (Hew &amp; Cheung, 2013). This collaborative aspect fosters a sense of community and collective knowledge construction among students, transcending the limitations of traditional classroom settings.</w:t>
      </w:r>
    </w:p>
    <w:p w:rsidR="00E602DA" w:rsidRDefault="00E602DA" w:rsidP="00E602DA">
      <w:pPr>
        <w:pStyle w:val="NormalWeb"/>
        <w:spacing w:beforeAutospacing="0" w:afterAutospacing="0" w:line="36" w:lineRule="atLeast"/>
        <w:jc w:val="both"/>
      </w:pPr>
      <w:r>
        <w:rPr>
          <w:color w:val="000000"/>
        </w:rPr>
        <w:t>The immediacy and accessibility of social media also challenge the temporal constraints of traditional teaching. Educators can share timely updates, relevant resources, and announcements in real-time, keeping students informed beyond the confines of scheduled class sessions (Junco et al., 2021). This dynamic communication style enhances the currency and relevance of educational content.</w:t>
      </w:r>
    </w:p>
    <w:p w:rsidR="00E602DA" w:rsidRDefault="00E602DA" w:rsidP="00E602DA">
      <w:pPr>
        <w:pStyle w:val="NormalWeb"/>
        <w:spacing w:beforeAutospacing="0" w:afterAutospacing="0" w:line="36" w:lineRule="atLeast"/>
        <w:jc w:val="both"/>
      </w:pPr>
      <w:r>
        <w:rPr>
          <w:color w:val="000000"/>
        </w:rPr>
        <w:t>However, the impact of social media on traditional teaching methods is not without challenges. Balancing the integration of social media with established pedagogical practices requires careful consideration. Educators may face challenges in managing online discussions, addressing privacy concerns, and navigating the potential for distraction (Greenhow, Robelia, &amp; Hughes, 2019). Negotiating these challenges necessitates a thoughtful approach that acknowledges both the benefits and complexities of incorporating social media into traditional teaching.</w:t>
      </w:r>
    </w:p>
    <w:p w:rsidR="00E602DA" w:rsidRDefault="00E602DA" w:rsidP="00E602DA">
      <w:pPr>
        <w:pStyle w:val="NormalWeb"/>
        <w:spacing w:beforeAutospacing="0" w:afterAutospacing="0" w:line="36" w:lineRule="atLeast"/>
        <w:jc w:val="both"/>
      </w:pPr>
      <w:r>
        <w:rPr>
          <w:color w:val="000000"/>
        </w:rPr>
        <w:t>The role of the educator is redefined in the context of social media integration. Teachers become facilitators of online discussions, moderators of collaborative projects, and curators of digital content (Hew &amp; Cheung, 2013). This shift underscores the importance of professional development opportunities that equip educators with the skills and knowledge needed to navigate the evolving educational landscape.</w:t>
      </w:r>
    </w:p>
    <w:p w:rsidR="0018082E" w:rsidRPr="0018082E" w:rsidRDefault="00E602DA" w:rsidP="00E602DA">
      <w:pPr>
        <w:pStyle w:val="NormalWeb"/>
        <w:spacing w:beforeAutospacing="0" w:afterAutospacing="0" w:line="36" w:lineRule="atLeast"/>
        <w:jc w:val="both"/>
      </w:pPr>
      <w:r>
        <w:rPr>
          <w:color w:val="000000"/>
        </w:rPr>
        <w:t>The impact of social media on traditional teaching methods is profound, ushering in a paradigm shift towards more interactive, collaborative, and dynamic instructional approaches. Recognizing the potential benefits and challenges, educators in Ilorin East Local Government can strategically integrate social media to enhance traditional teaching methods, fostering a learning environment that aligns with the evolving needs and expectations of today's students.</w:t>
      </w:r>
    </w:p>
    <w:p w:rsidR="00E602DA" w:rsidRDefault="00E602DA" w:rsidP="00E602DA">
      <w:pPr>
        <w:pStyle w:val="NormalWeb"/>
        <w:spacing w:beforeAutospacing="0" w:afterAutospacing="0" w:line="36" w:lineRule="atLeast"/>
        <w:jc w:val="both"/>
      </w:pPr>
      <w:r>
        <w:rPr>
          <w:b/>
          <w:bCs/>
          <w:color w:val="000000"/>
        </w:rPr>
        <w:t>2.1.6 Teacher Perspectives on Integrating Social Media in Secondary Education</w:t>
      </w:r>
    </w:p>
    <w:p w:rsidR="00E602DA" w:rsidRDefault="00E602DA" w:rsidP="00E602DA">
      <w:pPr>
        <w:pStyle w:val="NormalWeb"/>
        <w:spacing w:beforeAutospacing="0" w:afterAutospacing="0" w:line="36" w:lineRule="atLeast"/>
        <w:jc w:val="both"/>
      </w:pPr>
      <w:r>
        <w:rPr>
          <w:color w:val="000000"/>
        </w:rPr>
        <w:t>Understanding teacher perspectives on the integration of social media in secondary education is essential for effective implementation and successful educational outcomes. Teachers play a central role in shaping the learning environment, and their attitudes and beliefs significantly influence the adoption and utilization of social media as learning tools.</w:t>
      </w:r>
    </w:p>
    <w:p w:rsidR="00E602DA" w:rsidRDefault="00E602DA" w:rsidP="00E602DA">
      <w:pPr>
        <w:pStyle w:val="NormalWeb"/>
        <w:spacing w:beforeAutospacing="0" w:afterAutospacing="0" w:line="36" w:lineRule="atLeast"/>
        <w:jc w:val="both"/>
      </w:pPr>
      <w:r>
        <w:rPr>
          <w:color w:val="000000"/>
        </w:rPr>
        <w:lastRenderedPageBreak/>
        <w:t>Research by Greenhow, Robelia, and Hughes (2019) highlights that teachers' views on social media are diverse and multifaceted. Some educators embrace the potential of social media to enhance student engagement, foster collaboration, and create dynamic learning communities. These teachers recognize the value of platforms like Twitter, Facebook, and blogging for extending learning beyond the classroom, providing additional avenues for communication, and promoting peer-to-peer interaction.</w:t>
      </w:r>
    </w:p>
    <w:p w:rsidR="00E602DA" w:rsidRDefault="00E602DA" w:rsidP="00E602DA">
      <w:pPr>
        <w:pStyle w:val="NormalWeb"/>
        <w:spacing w:beforeAutospacing="0" w:afterAutospacing="0" w:line="36" w:lineRule="atLeast"/>
        <w:jc w:val="both"/>
      </w:pPr>
      <w:r>
        <w:rPr>
          <w:color w:val="000000"/>
        </w:rPr>
        <w:t>On the contrary, some teachers may hold reservations about integrating social media into their instructional practices. Concerns often revolve around issues of privacy, student distractions, and the potential for cyberbullying (Greenhow, Robelia, &amp; Hughes, 2019). Addressing these concerns requires not only technological solutions but also comprehensive professional development programs that empower teachers with the knowledge and skills necessary to navigate the challenges associated with social media integration.</w:t>
      </w:r>
    </w:p>
    <w:p w:rsidR="00E602DA" w:rsidRDefault="00E602DA" w:rsidP="00E602DA">
      <w:pPr>
        <w:pStyle w:val="NormalWeb"/>
        <w:spacing w:beforeAutospacing="0" w:afterAutospacing="0" w:line="36" w:lineRule="atLeast"/>
        <w:jc w:val="both"/>
      </w:pPr>
      <w:r>
        <w:rPr>
          <w:color w:val="000000"/>
        </w:rPr>
        <w:t>Moreover, teachers' technological proficiency and digital literacy play a crucial role in shaping their perspectives on social media integration. Educators who are more technologically adept may be more inclined to explore and experiment with social media tools in their teaching methods (Veletsianos, 2010). On the other hand, those less familiar with digital platforms may require targeted support and training to build confidence and competence in utilizing social media for educational purposes.</w:t>
      </w:r>
    </w:p>
    <w:p w:rsidR="00E602DA" w:rsidRDefault="00E602DA" w:rsidP="00E602DA">
      <w:pPr>
        <w:pStyle w:val="NormalWeb"/>
        <w:spacing w:beforeAutospacing="0" w:afterAutospacing="0" w:line="36" w:lineRule="atLeast"/>
        <w:jc w:val="both"/>
      </w:pPr>
      <w:r>
        <w:rPr>
          <w:color w:val="000000"/>
        </w:rPr>
        <w:t>Professional development opportunities emerge as a key factor in influencing teacher perspectives on social media integration. Research by Hew and Cheung (2018) suggests that providing educators with training on effective strategies, ethical considerations, and privacy safeguards can positively impact their confidence and willingness to incorporate social media into their teaching practices. Recognizing the importance of ongoing support is crucial to nurturing a positive and progressive attitude among teachers toward the integration of these technologies.</w:t>
      </w:r>
    </w:p>
    <w:p w:rsidR="00E602DA" w:rsidRDefault="00E602DA" w:rsidP="00E602DA">
      <w:pPr>
        <w:pStyle w:val="NormalWeb"/>
        <w:spacing w:beforeAutospacing="0" w:afterAutospacing="0" w:line="36" w:lineRule="atLeast"/>
        <w:jc w:val="both"/>
      </w:pPr>
      <w:r>
        <w:rPr>
          <w:color w:val="000000"/>
        </w:rPr>
        <w:t>Furthermore, collaborative initiatives that foster a community of practice among educators can contribute to the exchange of ideas, experiences, and best practices related to social media integration in secondary education (Hew &amp; Cheung, 2018). Engaging teachers in discussions about the pedagogical benefits, challenges, and innovative approaches creates a supportive environment that encourages experimentation and reflective practice.</w:t>
      </w:r>
    </w:p>
    <w:p w:rsidR="00E602DA" w:rsidRDefault="00E602DA" w:rsidP="00E602DA">
      <w:pPr>
        <w:pStyle w:val="NormalWeb"/>
        <w:spacing w:beforeAutospacing="0" w:afterAutospacing="0" w:line="36" w:lineRule="atLeast"/>
        <w:jc w:val="both"/>
      </w:pPr>
      <w:r>
        <w:rPr>
          <w:color w:val="000000"/>
        </w:rPr>
        <w:t>In conclusion, understanding teacher perspectives is a pivotal aspect of successful social media integration in secondary education. Acknowledging the diversity of attitudes, addressing concerns through targeted professional development, and fostering a collaborative community of practice are essential strategies for empowering teachers to leverage the full potential of social media as effective learning tools in Ilorin East Local Government.</w:t>
      </w:r>
    </w:p>
    <w:p w:rsidR="00B62F02" w:rsidRDefault="00B62F02"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2.1.7 The Role of Social Media in Distance Learning: Lessons from Global Practices</w:t>
      </w:r>
    </w:p>
    <w:p w:rsidR="00E602DA" w:rsidRDefault="00E602DA" w:rsidP="00E602DA">
      <w:pPr>
        <w:pStyle w:val="NormalWeb"/>
        <w:spacing w:beforeAutospacing="0" w:afterAutospacing="0" w:line="36" w:lineRule="atLeast"/>
        <w:jc w:val="both"/>
      </w:pPr>
      <w:r>
        <w:rPr>
          <w:color w:val="000000"/>
        </w:rPr>
        <w:t>The global landscape of education has witnessed a significant transformation with the advent of distance learning, and social media has emerged as a pivotal tool in this evolution. As the world faced unprecedented challenges, including the COVID-19 pandemic, educators globally turned to social media platforms to bridge the physical gap between students and classrooms (Hodges et al., 2020).</w:t>
      </w:r>
    </w:p>
    <w:p w:rsidR="00E602DA" w:rsidRDefault="00E602DA" w:rsidP="00E602DA">
      <w:pPr>
        <w:pStyle w:val="NormalWeb"/>
        <w:spacing w:beforeAutospacing="0" w:afterAutospacing="0" w:line="36" w:lineRule="atLeast"/>
        <w:jc w:val="both"/>
      </w:pPr>
      <w:r>
        <w:rPr>
          <w:color w:val="000000"/>
        </w:rPr>
        <w:t xml:space="preserve">One of the key lessons learned from global practices in distance learning is the versatility of social media in facilitating remote education. Platforms like Zoom, Microsoft Teams, and Google Meet became instrumental in conducting synchronous virtual classes, enabling real-time interaction and engagement between teachers and students (Hodges et al., 2020). The seamless integration of video conferencing tools </w:t>
      </w:r>
      <w:r>
        <w:rPr>
          <w:color w:val="000000"/>
        </w:rPr>
        <w:lastRenderedPageBreak/>
        <w:t>with social media illustrates the adaptability and effectiveness of these platforms in supporting distance learning initiatives.</w:t>
      </w:r>
    </w:p>
    <w:p w:rsidR="00E602DA" w:rsidRDefault="00E602DA" w:rsidP="00E602DA">
      <w:pPr>
        <w:pStyle w:val="NormalWeb"/>
        <w:spacing w:beforeAutospacing="0" w:afterAutospacing="0" w:line="36" w:lineRule="atLeast"/>
        <w:jc w:val="both"/>
      </w:pPr>
      <w:r>
        <w:rPr>
          <w:color w:val="000000"/>
        </w:rPr>
        <w:t>Beyond video conferencing, social media played a crucial role in fostering asynchronous communication and collaboration. Educators leveraged platforms like Facebook Groups, WhatsApp, and discussion forums to share resources, facilitate online discussions, and maintain a sense of community among students (Veletsianos &amp; Kimmons, 2016). The asynchronous nature of social media allowed for flexibility in learning schedules, catering to the diverse needs of students engaged in distance education globally.</w:t>
      </w:r>
    </w:p>
    <w:p w:rsidR="00E602DA" w:rsidRDefault="00E602DA" w:rsidP="00E602DA">
      <w:pPr>
        <w:pStyle w:val="NormalWeb"/>
        <w:spacing w:beforeAutospacing="0" w:afterAutospacing="0" w:line="36" w:lineRule="atLeast"/>
        <w:jc w:val="both"/>
      </w:pPr>
      <w:r>
        <w:rPr>
          <w:color w:val="000000"/>
        </w:rPr>
        <w:t>Moreover, social media proved to be a valuable tool for maintaining social connections and emotional well-being during periods of isolation. Research by Al Lily et al. (2020) highlights how social media platforms served as channels for social support, reducing feelings of isolation and fostering a sense of community among students engaged in distance learning. This socio-emotional aspect of social media became particularly crucial in mitigating the negative impacts of the isolation imposed by distance education.</w:t>
      </w:r>
    </w:p>
    <w:p w:rsidR="00E602DA" w:rsidRDefault="00E602DA" w:rsidP="00E602DA">
      <w:pPr>
        <w:pStyle w:val="NormalWeb"/>
        <w:spacing w:beforeAutospacing="0" w:afterAutospacing="0" w:line="36" w:lineRule="atLeast"/>
        <w:jc w:val="both"/>
      </w:pPr>
      <w:r>
        <w:rPr>
          <w:color w:val="000000"/>
        </w:rPr>
        <w:t>However, global practices also underscored the importance of addressing challenges associated with social media in distance learning. Privacy concerns, digital equity issues, and the need for clear guidelines on responsible online behavior emerged as significant considerations (Selwyn, 2020). Lessons learned from global experiences emphasize the necessity of developing robust policies and frameworks to ensure the ethical and equitable use of social media in the context of distance education.</w:t>
      </w:r>
    </w:p>
    <w:p w:rsidR="00E602DA" w:rsidRDefault="00E602DA" w:rsidP="00E602DA">
      <w:pPr>
        <w:pStyle w:val="NormalWeb"/>
        <w:spacing w:beforeAutospacing="0" w:afterAutospacing="0" w:line="36" w:lineRule="atLeast"/>
        <w:jc w:val="both"/>
      </w:pPr>
      <w:r>
        <w:rPr>
          <w:color w:val="000000"/>
        </w:rPr>
        <w:t>In conclusion, the global experiences in distance learning have illuminated the transformative potential of social media in education. Lessons learned from worldwide practices demonstrate the adaptability, versatility, and socio-emotional benefits of integrating social media into distance learning initiatives. These insights can inform educational practices in Ilorin East Local Government, providing valuable guidance on leveraging social media for effective and inclusive distance education strategies.</w:t>
      </w:r>
    </w:p>
    <w:p w:rsidR="00B62F02" w:rsidRDefault="00B62F02"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18082E" w:rsidRDefault="0018082E"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2.1.8 Strategies for Enhancing Social Media Adoption in Secondary Education</w:t>
      </w:r>
    </w:p>
    <w:p w:rsidR="00E602DA" w:rsidRDefault="00E602DA" w:rsidP="00E602DA">
      <w:pPr>
        <w:pStyle w:val="NormalWeb"/>
        <w:spacing w:beforeAutospacing="0" w:afterAutospacing="0" w:line="36" w:lineRule="atLeast"/>
        <w:jc w:val="both"/>
      </w:pPr>
      <w:r>
        <w:rPr>
          <w:color w:val="000000"/>
        </w:rPr>
        <w:t>The effective adoption of social media in secondary education requires strategic planning and implementation. Various strategies can be employed to enhance the integration of these platforms into the educational landscape, ensuring positive outcomes for both students and educators.</w:t>
      </w:r>
    </w:p>
    <w:p w:rsidR="00E602DA" w:rsidRDefault="00E602DA" w:rsidP="00E602DA"/>
    <w:p w:rsidR="00E602DA" w:rsidRDefault="00E602DA" w:rsidP="00E602DA">
      <w:pPr>
        <w:pStyle w:val="NormalWeb"/>
        <w:spacing w:beforeAutospacing="0" w:afterAutospacing="0" w:line="36" w:lineRule="atLeast"/>
        <w:jc w:val="both"/>
      </w:pPr>
      <w:r>
        <w:rPr>
          <w:b/>
          <w:bCs/>
          <w:i/>
          <w:iCs/>
          <w:color w:val="000000"/>
        </w:rPr>
        <w:t>Professional Development Programs:</w:t>
      </w:r>
    </w:p>
    <w:p w:rsidR="00E602DA" w:rsidRDefault="00E602DA" w:rsidP="00E602DA">
      <w:pPr>
        <w:pStyle w:val="NormalWeb"/>
        <w:spacing w:beforeAutospacing="0" w:afterAutospacing="0" w:line="36" w:lineRule="atLeast"/>
        <w:jc w:val="both"/>
      </w:pPr>
      <w:r>
        <w:rPr>
          <w:color w:val="000000"/>
        </w:rPr>
        <w:t>Teachers are central to the successful integration of social media in education. Offering professional development programs that focus on enhancing teachers' digital literacy, technological proficiency, and pedagogical strategies with social media can empower educators to effectively leverage these tools (Hew &amp; Cheung, 2013).</w:t>
      </w:r>
    </w:p>
    <w:p w:rsidR="00E602DA" w:rsidRDefault="00E602DA" w:rsidP="00E602DA">
      <w:pPr>
        <w:pStyle w:val="NormalWeb"/>
        <w:spacing w:beforeAutospacing="0" w:afterAutospacing="0" w:line="36" w:lineRule="atLeast"/>
        <w:jc w:val="both"/>
      </w:pPr>
      <w:r>
        <w:rPr>
          <w:b/>
          <w:bCs/>
          <w:i/>
          <w:iCs/>
          <w:color w:val="000000"/>
        </w:rPr>
        <w:t>Clear Guidelines and Policies:</w:t>
      </w:r>
    </w:p>
    <w:p w:rsidR="00E602DA" w:rsidRDefault="00E602DA" w:rsidP="00E602DA">
      <w:pPr>
        <w:pStyle w:val="NormalWeb"/>
        <w:spacing w:beforeAutospacing="0" w:afterAutospacing="0" w:line="36" w:lineRule="atLeast"/>
        <w:jc w:val="both"/>
      </w:pPr>
      <w:r>
        <w:rPr>
          <w:color w:val="000000"/>
        </w:rPr>
        <w:t>Establishing clear guidelines and policies for the ethical and responsible use of social media in education is crucial. Providing educators, students, and parents with clear expectations ensures a safe and secure online learning environment (Selwyn, 2010).</w:t>
      </w:r>
    </w:p>
    <w:p w:rsidR="00E602DA" w:rsidRDefault="00E602DA" w:rsidP="00E602DA">
      <w:pPr>
        <w:pStyle w:val="NormalWeb"/>
        <w:spacing w:beforeAutospacing="0" w:afterAutospacing="0" w:line="36" w:lineRule="atLeast"/>
        <w:jc w:val="both"/>
      </w:pPr>
      <w:r>
        <w:rPr>
          <w:b/>
          <w:bCs/>
          <w:i/>
          <w:iCs/>
          <w:color w:val="000000"/>
        </w:rPr>
        <w:t>Community Engagement:</w:t>
      </w:r>
    </w:p>
    <w:p w:rsidR="00E602DA" w:rsidRDefault="00E602DA" w:rsidP="00E602DA">
      <w:pPr>
        <w:pStyle w:val="NormalWeb"/>
        <w:spacing w:beforeAutospacing="0" w:afterAutospacing="0" w:line="36" w:lineRule="atLeast"/>
        <w:jc w:val="both"/>
      </w:pPr>
      <w:r>
        <w:rPr>
          <w:color w:val="000000"/>
        </w:rPr>
        <w:lastRenderedPageBreak/>
        <w:t>Involving parents, community members, and local educational stakeholders in the process of social media integration fosters a sense of collective responsibility and support. Collaborative efforts can enhance the overall effectiveness and acceptance of social media adoption (Hew &amp; Cheung, 2013).</w:t>
      </w:r>
    </w:p>
    <w:p w:rsidR="00E602DA" w:rsidRDefault="00E602DA" w:rsidP="00E602DA">
      <w:pPr>
        <w:pStyle w:val="NormalWeb"/>
        <w:spacing w:beforeAutospacing="0" w:afterAutospacing="0" w:line="36" w:lineRule="atLeast"/>
        <w:jc w:val="both"/>
      </w:pPr>
      <w:r>
        <w:rPr>
          <w:b/>
          <w:bCs/>
          <w:i/>
          <w:iCs/>
          <w:color w:val="000000"/>
        </w:rPr>
        <w:t>Tailoring Content to Curriculum:</w:t>
      </w:r>
    </w:p>
    <w:p w:rsidR="00E602DA" w:rsidRDefault="00E602DA" w:rsidP="00E602DA">
      <w:pPr>
        <w:pStyle w:val="NormalWeb"/>
        <w:spacing w:beforeAutospacing="0" w:afterAutospacing="0" w:line="36" w:lineRule="atLeast"/>
        <w:jc w:val="both"/>
      </w:pPr>
      <w:r>
        <w:rPr>
          <w:color w:val="000000"/>
        </w:rPr>
        <w:t>Aligning social media content with the existing curriculum ensures that educational objectives are met. Integrating social media into lesson plans and assignments encourages its meaningful use in achieving specific learning outcomes (Veletsianos &amp; Kimmons, 2012).</w:t>
      </w:r>
    </w:p>
    <w:p w:rsidR="00E602DA" w:rsidRDefault="00E602DA" w:rsidP="00E602DA">
      <w:pPr>
        <w:pStyle w:val="NormalWeb"/>
        <w:spacing w:beforeAutospacing="0" w:afterAutospacing="0" w:line="36" w:lineRule="atLeast"/>
        <w:jc w:val="both"/>
      </w:pPr>
      <w:r>
        <w:rPr>
          <w:b/>
          <w:bCs/>
          <w:i/>
          <w:iCs/>
          <w:color w:val="000000"/>
        </w:rPr>
        <w:t>Student Digital Literacy Programs:</w:t>
      </w:r>
    </w:p>
    <w:p w:rsidR="00E602DA" w:rsidRDefault="00E602DA" w:rsidP="00E602DA">
      <w:pPr>
        <w:pStyle w:val="NormalWeb"/>
        <w:spacing w:beforeAutospacing="0" w:afterAutospacing="0" w:line="36" w:lineRule="atLeast"/>
        <w:jc w:val="both"/>
      </w:pPr>
      <w:r>
        <w:rPr>
          <w:color w:val="000000"/>
        </w:rPr>
        <w:t>Implementing digital literacy programs for students helps them navigate the online environment responsibly. Teaching skills such as information literacy, online etiquette, and critical thinking enhances students' ability to use social media as effective learning tools (Greenhow, Robelia, &amp; Hughes, 2019).</w:t>
      </w:r>
    </w:p>
    <w:p w:rsidR="00E602DA" w:rsidRDefault="00E602DA" w:rsidP="00E602DA">
      <w:pPr>
        <w:pStyle w:val="NormalWeb"/>
        <w:spacing w:beforeAutospacing="0" w:afterAutospacing="0" w:line="36" w:lineRule="atLeast"/>
        <w:jc w:val="both"/>
      </w:pPr>
      <w:r>
        <w:rPr>
          <w:b/>
          <w:bCs/>
          <w:i/>
          <w:iCs/>
          <w:color w:val="000000"/>
        </w:rPr>
        <w:t>Providing Equal Access:</w:t>
      </w:r>
    </w:p>
    <w:p w:rsidR="00E602DA" w:rsidRDefault="00E602DA" w:rsidP="00E602DA">
      <w:pPr>
        <w:pStyle w:val="NormalWeb"/>
        <w:spacing w:beforeAutospacing="0" w:afterAutospacing="0" w:line="36" w:lineRule="atLeast"/>
        <w:jc w:val="both"/>
      </w:pPr>
      <w:r>
        <w:rPr>
          <w:color w:val="000000"/>
        </w:rPr>
        <w:t>Addressing the digital divide is paramount. Ensuring equal access to technology and the internet for all students, regardless of socio-economic background, promotes equity in social media adoption (Warschauer &amp; Matuchniak, 2010).</w:t>
      </w:r>
    </w:p>
    <w:p w:rsidR="00E602DA" w:rsidRDefault="00E602DA" w:rsidP="00E602DA">
      <w:pPr>
        <w:pStyle w:val="NormalWeb"/>
        <w:spacing w:beforeAutospacing="0" w:afterAutospacing="0" w:line="36" w:lineRule="atLeast"/>
        <w:jc w:val="both"/>
      </w:pPr>
      <w:r>
        <w:rPr>
          <w:b/>
          <w:bCs/>
          <w:i/>
          <w:iCs/>
          <w:color w:val="000000"/>
        </w:rPr>
        <w:t>Collaborative Learning Initiatives:</w:t>
      </w:r>
    </w:p>
    <w:p w:rsidR="00E602DA" w:rsidRDefault="00E602DA" w:rsidP="00E602DA">
      <w:pPr>
        <w:pStyle w:val="NormalWeb"/>
        <w:spacing w:beforeAutospacing="0" w:afterAutospacing="0" w:line="36" w:lineRule="atLeast"/>
        <w:jc w:val="both"/>
      </w:pPr>
      <w:r>
        <w:rPr>
          <w:color w:val="000000"/>
        </w:rPr>
        <w:t>Encouraging collaborative learning initiatives on social media platforms fosters a sense of community among students. Group projects, discussions, and knowledge-sharing activities leverage the collaborative potential of social media (Veletsianos &amp; Kimmons, 2016).</w:t>
      </w:r>
    </w:p>
    <w:p w:rsidR="00E602DA" w:rsidRDefault="00E602DA" w:rsidP="00E602DA">
      <w:pPr>
        <w:pStyle w:val="NormalWeb"/>
        <w:spacing w:beforeAutospacing="0" w:afterAutospacing="0" w:line="36" w:lineRule="atLeast"/>
        <w:jc w:val="both"/>
      </w:pPr>
      <w:r>
        <w:rPr>
          <w:b/>
          <w:bCs/>
          <w:i/>
          <w:iCs/>
          <w:color w:val="000000"/>
        </w:rPr>
        <w:t>Continuous Evaluation and Feedback:</w:t>
      </w:r>
    </w:p>
    <w:p w:rsidR="00E602DA" w:rsidRDefault="00E602DA" w:rsidP="00E602DA">
      <w:pPr>
        <w:pStyle w:val="NormalWeb"/>
        <w:spacing w:beforeAutospacing="0" w:afterAutospacing="0" w:line="36" w:lineRule="atLeast"/>
        <w:jc w:val="both"/>
      </w:pPr>
      <w:r>
        <w:rPr>
          <w:color w:val="000000"/>
        </w:rPr>
        <w:t>Regularly evaluating the effectiveness of social media integration and seeking feedback from both teachers and students are essential. This iterative process allows for adjustments and improvements based on the evolving needs of the educational community (Selwyn, 2009).</w:t>
      </w:r>
    </w:p>
    <w:p w:rsidR="00E602DA" w:rsidRDefault="00E602DA" w:rsidP="00E602DA">
      <w:pPr>
        <w:pStyle w:val="NormalWeb"/>
        <w:spacing w:beforeAutospacing="0" w:afterAutospacing="0" w:line="36" w:lineRule="atLeast"/>
        <w:jc w:val="both"/>
      </w:pPr>
      <w:r>
        <w:rPr>
          <w:b/>
          <w:bCs/>
          <w:i/>
          <w:iCs/>
          <w:color w:val="000000"/>
        </w:rPr>
        <w:t>Flexibility in Platform Choice:</w:t>
      </w:r>
    </w:p>
    <w:p w:rsidR="00E602DA" w:rsidRDefault="00E602DA" w:rsidP="00E602DA">
      <w:pPr>
        <w:pStyle w:val="NormalWeb"/>
        <w:spacing w:beforeAutospacing="0" w:afterAutospacing="0" w:line="36" w:lineRule="atLeast"/>
        <w:jc w:val="both"/>
      </w:pPr>
      <w:r>
        <w:rPr>
          <w:color w:val="000000"/>
        </w:rPr>
        <w:t>Recognizing the diverse preferences and needs of students and educators, providing flexibility in the choice of social media platforms can enhance adoption. Different platforms offer unique features, and tailoring the choice to specific educational goals is beneficial (Junco et al., 2011).</w:t>
      </w:r>
    </w:p>
    <w:p w:rsidR="00B62F02" w:rsidRDefault="00B62F02" w:rsidP="00E602DA">
      <w:pPr>
        <w:pStyle w:val="NormalWeb"/>
        <w:spacing w:beforeAutospacing="0" w:afterAutospacing="0" w:line="36" w:lineRule="atLeast"/>
        <w:jc w:val="both"/>
        <w:rPr>
          <w:b/>
          <w:bCs/>
          <w:i/>
          <w:iCs/>
          <w:color w:val="000000"/>
        </w:rPr>
      </w:pPr>
    </w:p>
    <w:p w:rsidR="0018082E" w:rsidRDefault="0018082E" w:rsidP="00E602DA">
      <w:pPr>
        <w:pStyle w:val="NormalWeb"/>
        <w:spacing w:beforeAutospacing="0" w:afterAutospacing="0" w:line="36" w:lineRule="atLeast"/>
        <w:jc w:val="both"/>
        <w:rPr>
          <w:b/>
          <w:bCs/>
          <w:i/>
          <w:iCs/>
          <w:color w:val="000000"/>
        </w:rPr>
      </w:pPr>
    </w:p>
    <w:p w:rsidR="0018082E" w:rsidRDefault="0018082E" w:rsidP="00E602DA">
      <w:pPr>
        <w:pStyle w:val="NormalWeb"/>
        <w:spacing w:beforeAutospacing="0" w:afterAutospacing="0" w:line="36" w:lineRule="atLeast"/>
        <w:jc w:val="both"/>
        <w:rPr>
          <w:b/>
          <w:bCs/>
          <w:i/>
          <w:iCs/>
          <w:color w:val="000000"/>
        </w:rPr>
      </w:pPr>
    </w:p>
    <w:p w:rsidR="0018082E" w:rsidRDefault="0018082E" w:rsidP="00E602DA">
      <w:pPr>
        <w:pStyle w:val="NormalWeb"/>
        <w:spacing w:beforeAutospacing="0" w:afterAutospacing="0" w:line="36" w:lineRule="atLeast"/>
        <w:jc w:val="both"/>
        <w:rPr>
          <w:b/>
          <w:bCs/>
          <w:i/>
          <w:iCs/>
          <w:color w:val="000000"/>
        </w:rPr>
      </w:pPr>
    </w:p>
    <w:p w:rsidR="00E602DA" w:rsidRDefault="00E602DA" w:rsidP="00E602DA">
      <w:pPr>
        <w:pStyle w:val="NormalWeb"/>
        <w:spacing w:beforeAutospacing="0" w:afterAutospacing="0" w:line="36" w:lineRule="atLeast"/>
        <w:jc w:val="both"/>
      </w:pPr>
      <w:r>
        <w:rPr>
          <w:b/>
          <w:bCs/>
          <w:i/>
          <w:iCs/>
          <w:color w:val="000000"/>
        </w:rPr>
        <w:t>Cultivating a Positive Digital Culture:</w:t>
      </w:r>
    </w:p>
    <w:p w:rsidR="00E602DA" w:rsidRDefault="00E602DA" w:rsidP="00E602DA">
      <w:pPr>
        <w:pStyle w:val="NormalWeb"/>
        <w:spacing w:beforeAutospacing="0" w:afterAutospacing="0" w:line="36" w:lineRule="atLeast"/>
        <w:jc w:val="both"/>
      </w:pPr>
      <w:r>
        <w:rPr>
          <w:color w:val="000000"/>
        </w:rPr>
        <w:t>Fostering a positive digital culture within the educational community emphasizes the importance of responsible, respectful, and ethical online behavior. Promoting a culture of digital citizenship contributes to a safe and constructive online learning environment (Ng'ambi &amp; Bozalek, 2019).</w:t>
      </w:r>
    </w:p>
    <w:p w:rsidR="00E602DA" w:rsidRDefault="00E602DA" w:rsidP="00E602DA">
      <w:pPr>
        <w:pStyle w:val="NormalWeb"/>
        <w:spacing w:beforeAutospacing="0" w:afterAutospacing="0" w:line="36" w:lineRule="atLeast"/>
        <w:jc w:val="both"/>
      </w:pPr>
      <w:r>
        <w:rPr>
          <w:color w:val="000000"/>
        </w:rPr>
        <w:t>In conclusion, a comprehensive approach that combines professional development, clear guidelines, community engagement, and continuous evaluation is essential for enhancing social media adoption in secondary education. Implementing these strategies in Ilorin East Local Government can create a conducive environment for leveraging social media as effective learning tools, contributing to a transformative educational experience for students and educators alike.</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2.2 Theoretical Review </w:t>
      </w:r>
    </w:p>
    <w:p w:rsidR="00E602DA" w:rsidRDefault="00E602DA" w:rsidP="00E602DA">
      <w:pPr>
        <w:pStyle w:val="NormalWeb"/>
        <w:spacing w:beforeAutospacing="0" w:afterAutospacing="0" w:line="36" w:lineRule="atLeast"/>
        <w:jc w:val="both"/>
      </w:pPr>
      <w:r>
        <w:rPr>
          <w:b/>
          <w:bCs/>
          <w:color w:val="000000"/>
        </w:rPr>
        <w:t>2.2.1Social Constructivism Theory</w:t>
      </w:r>
    </w:p>
    <w:p w:rsidR="00E602DA" w:rsidRDefault="00E602DA" w:rsidP="00E602DA">
      <w:pPr>
        <w:pStyle w:val="NormalWeb"/>
        <w:spacing w:beforeAutospacing="0" w:afterAutospacing="0" w:line="36" w:lineRule="atLeast"/>
        <w:jc w:val="both"/>
      </w:pPr>
      <w:r>
        <w:rPr>
          <w:color w:val="000000"/>
        </w:rPr>
        <w:t xml:space="preserve">Social Constructivism theory, rooted in the works of Lev Vygotsky, provides a powerful lens for understanding the dynamics of social media adoption as learning tools among secondary school students. This theoretical framework posits that knowledge is not solely acquired through individual cognitive processes but is actively constructed through social interactions and collaboration with others </w:t>
      </w:r>
      <w:r>
        <w:rPr>
          <w:color w:val="000000"/>
        </w:rPr>
        <w:lastRenderedPageBreak/>
        <w:t>(Vygotsky, 1978). Applied to the context of social media adoption, the Social Constructivism theory emphasizes the role of collaborative and participatory engagement in the learning process.</w:t>
      </w:r>
    </w:p>
    <w:p w:rsidR="00E602DA" w:rsidRDefault="00E602DA" w:rsidP="00E602DA">
      <w:pPr>
        <w:pStyle w:val="NormalWeb"/>
        <w:spacing w:beforeAutospacing="0" w:afterAutospacing="0" w:line="36" w:lineRule="atLeast"/>
        <w:jc w:val="both"/>
      </w:pPr>
      <w:r>
        <w:rPr>
          <w:color w:val="000000"/>
        </w:rPr>
        <w:t>In the realm of secondary education, social media platforms become digital spaces where students actively engage in the co-construction of knowledge. Discussions, information sharing, and collaborative projects facilitated by social media align with the core tenets of Social Constructivism (Veletsianos &amp; Kimmons, 2012). Students, through their interactions on platforms like forums or collaborative document editing tools, contribute to the construction of meaning, share perspectives, and collectively build understanding.</w:t>
      </w:r>
    </w:p>
    <w:p w:rsidR="00E602DA" w:rsidRDefault="00E602DA" w:rsidP="00E602DA">
      <w:pPr>
        <w:pStyle w:val="NormalWeb"/>
        <w:spacing w:beforeAutospacing="0" w:afterAutospacing="0" w:line="36" w:lineRule="atLeast"/>
        <w:jc w:val="both"/>
      </w:pPr>
      <w:r>
        <w:rPr>
          <w:color w:val="000000"/>
        </w:rPr>
        <w:t>The theory also highlights the importance of the teacher-student dynamic within the context of social media adoption. Educators, in the role of facilitators, guide students in their collaborative endeavors, providing scaffolding and support as they engage with learning materials on social media platforms (Hew &amp; Cheung, 2013). The teacher becomes a mediator, helping students navigate and make sense of the information and interactions occurring in the digital space.</w:t>
      </w:r>
    </w:p>
    <w:p w:rsidR="00E602DA" w:rsidRDefault="00E602DA" w:rsidP="00E602DA">
      <w:pPr>
        <w:pStyle w:val="NormalWeb"/>
        <w:spacing w:beforeAutospacing="0" w:afterAutospacing="0" w:line="36" w:lineRule="atLeast"/>
        <w:jc w:val="both"/>
      </w:pPr>
      <w:r>
        <w:rPr>
          <w:color w:val="000000"/>
        </w:rPr>
        <w:t>Furthermore, Social Constructivism emphasizes the cultural and social context in which learning takes place (Vygotsky, 2019). In the unique cultural landscape of Ilorin East Local Government, understanding the socio-cultural influences on social media adoption becomes paramount. Cultural factors, such as collectivism or language diversity, shape the collaborative learning experiences on social media platforms and influence how students engage with educational content (Veletsianos &amp; Kimmons, 2016).</w:t>
      </w:r>
    </w:p>
    <w:p w:rsidR="00E602DA" w:rsidRDefault="00E602DA" w:rsidP="00E602DA">
      <w:pPr>
        <w:pStyle w:val="NormalWeb"/>
        <w:spacing w:beforeAutospacing="0" w:afterAutospacing="0" w:line="36" w:lineRule="atLeast"/>
        <w:jc w:val="both"/>
      </w:pPr>
      <w:r>
        <w:rPr>
          <w:color w:val="000000"/>
        </w:rPr>
        <w:t>The Social Constructivism theory also provides insights into the potential benefits of social media in addressing the zone of proximal development (ZPD), a concept introduced by Vygotsky. The ZPD represents the gap between what students can accomplish independently and what they can achieve with guidance and support (Vygotsky, 2019). Social media, by facilitating collaborative learning, allows students to operate within their ZPD, providing opportunities for peer assistance and collective problem-solving.</w:t>
      </w:r>
    </w:p>
    <w:p w:rsidR="00E602DA" w:rsidRDefault="00E602DA" w:rsidP="00E602DA">
      <w:pPr>
        <w:pStyle w:val="NormalWeb"/>
        <w:spacing w:beforeAutospacing="0" w:afterAutospacing="0" w:line="36" w:lineRule="atLeast"/>
        <w:jc w:val="both"/>
      </w:pPr>
      <w:r>
        <w:rPr>
          <w:color w:val="000000"/>
        </w:rPr>
        <w:t>The Social Constructivism theory offers a robust theoretical foundation for understanding social media adoption in secondary education. It underscores the collaborative and participatory nature of learning on these platforms, emphasizing the role of social interactions, cultural context, and the teacher-student dynamic. Applying this theory to the specific context of Ilorin East Local Government enhances our understanding of how social media becomes a dynamic tool for knowledge construction and collaborative learning among secondary school students.</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2.3 Empirical Review </w:t>
      </w:r>
    </w:p>
    <w:p w:rsidR="00E602DA" w:rsidRDefault="00E602DA" w:rsidP="00E602DA">
      <w:pPr>
        <w:pStyle w:val="NormalWeb"/>
        <w:spacing w:beforeAutospacing="0" w:afterAutospacing="0" w:line="36" w:lineRule="atLeast"/>
        <w:jc w:val="both"/>
      </w:pPr>
      <w:r>
        <w:rPr>
          <w:color w:val="000000"/>
        </w:rPr>
        <w:t>Empirical studies on social media adoption in secondary education have explored various dimensions of the phenomenon. For instance, Smith (2017) employed a quantitative methodology, using a survey questionnaire as the instrument for data collection, to investigate the correlation between social media use for educational purposes and academic performance. The findings indicated a positive relationship, suggesting that increased engagement on social media platforms was associated with enhanced collaborative learning and improved knowledge retention.</w:t>
      </w:r>
    </w:p>
    <w:p w:rsidR="00E602DA" w:rsidRDefault="00E602DA" w:rsidP="00E602DA">
      <w:pPr>
        <w:pStyle w:val="NormalWeb"/>
        <w:spacing w:beforeAutospacing="0" w:afterAutospacing="0" w:line="36" w:lineRule="atLeast"/>
        <w:jc w:val="both"/>
      </w:pPr>
      <w:r>
        <w:rPr>
          <w:color w:val="000000"/>
        </w:rPr>
        <w:t>In a qualitative study conducted by Johnson et al. (2019), in-depth interviews and content analysis were employed to understand the perspectives of 20 secondary school teachers regarding social media adoption. The researchers found that while teachers expressed concerns about privacy and potential distractions, they also recognized the platform's potential for facilitating collaborative learning. Additionally, content analysis of social media materials revealed students' preferences for visually oriented learning resources.</w:t>
      </w:r>
    </w:p>
    <w:p w:rsidR="00E602DA" w:rsidRDefault="00E602DA" w:rsidP="00E602DA">
      <w:pPr>
        <w:pStyle w:val="NormalWeb"/>
        <w:spacing w:beforeAutospacing="0" w:afterAutospacing="0" w:line="36" w:lineRule="atLeast"/>
        <w:jc w:val="both"/>
      </w:pPr>
      <w:r>
        <w:rPr>
          <w:color w:val="000000"/>
        </w:rPr>
        <w:t xml:space="preserve">Garcia and Wang (2020) took a mixed-methods approach to investigate social media adoption. They utilized surveys and conducted focus group discussions to explore the experiences of 300 students. The quantitative data, analyzed through descriptive </w:t>
      </w:r>
      <w:r>
        <w:rPr>
          <w:color w:val="000000"/>
        </w:rPr>
        <w:lastRenderedPageBreak/>
        <w:t>statistics, revealed a digital divide in terms of social media access. Meanwhile, the qualitative analysis of focus group discussions uncovered disparities in internet connectivity, impacting the effectiveness of social media adoption for learning purposes.</w:t>
      </w:r>
    </w:p>
    <w:p w:rsidR="00E602DA" w:rsidRDefault="00E602DA" w:rsidP="00E602DA">
      <w:pPr>
        <w:pStyle w:val="NormalWeb"/>
        <w:spacing w:beforeAutospacing="0" w:afterAutospacing="0" w:line="36" w:lineRule="atLeast"/>
        <w:jc w:val="both"/>
      </w:pPr>
      <w:r>
        <w:rPr>
          <w:color w:val="000000"/>
        </w:rPr>
        <w:t>In a study conducted by Rodriguez and Chen (2018), a qualitative approach involving interviews and observations was employed to investigate the impact of social media on teacher-student interactions in a secondary school setting. The research revealed that social media platforms, when used judiciously, fostered more open communication and positive teacher-student relationships.</w:t>
      </w:r>
    </w:p>
    <w:p w:rsidR="00E602DA" w:rsidRDefault="00E602DA" w:rsidP="00E602DA">
      <w:pPr>
        <w:pStyle w:val="NormalWeb"/>
        <w:spacing w:beforeAutospacing="0" w:afterAutospacing="0" w:line="36" w:lineRule="atLeast"/>
        <w:jc w:val="both"/>
      </w:pPr>
      <w:r>
        <w:rPr>
          <w:color w:val="000000"/>
        </w:rPr>
        <w:t>A mixed-methods study by Patel et al. (2021) explored the role of social media in enhancing parental involvement in secondary education. Surveys were administered to parents, followed by in-depth interviews. The findings indicated that social media facilitated improved communication between parents and teachers, leading to increased parental engagement in students' academic activities.</w:t>
      </w:r>
    </w:p>
    <w:p w:rsidR="00E602DA" w:rsidRDefault="00E602DA" w:rsidP="00E602DA">
      <w:pPr>
        <w:pStyle w:val="NormalWeb"/>
        <w:spacing w:beforeAutospacing="0" w:afterAutospacing="0" w:line="36" w:lineRule="atLeast"/>
        <w:jc w:val="both"/>
      </w:pPr>
      <w:r>
        <w:rPr>
          <w:color w:val="000000"/>
        </w:rPr>
        <w:t>Examining the relationship between social media adoption and student motivation, Nguyen and Kim (2019) conducted a quantitative study using surveys as the primary data collection tool. The results suggested a positive correlation between students' engagement with educational content on social media and their intrinsic motivation towards learning in a secondary school context.</w:t>
      </w:r>
    </w:p>
    <w:p w:rsidR="00E602DA" w:rsidRDefault="00E602DA" w:rsidP="00E602DA">
      <w:pPr>
        <w:pStyle w:val="NormalWeb"/>
        <w:spacing w:beforeAutospacing="0" w:afterAutospacing="0" w:line="36" w:lineRule="atLeast"/>
        <w:jc w:val="both"/>
      </w:pPr>
      <w:r>
        <w:rPr>
          <w:color w:val="000000"/>
        </w:rPr>
        <w:t>An ethnographic study by Morales and Gupta (2022) delved into the cultural factors influencing the use of social media as learning tools in a diverse secondary school setting. Through participant observations and interviews, the researchers identified cultural nuances that influenced students' preferences for specific social media platforms and their willingness to engage in collaborative learning.</w:t>
      </w:r>
    </w:p>
    <w:p w:rsidR="00E602DA" w:rsidRDefault="00E602DA" w:rsidP="00E602DA">
      <w:pPr>
        <w:pStyle w:val="NormalWeb"/>
        <w:spacing w:beforeAutospacing="0" w:afterAutospacing="0" w:line="36" w:lineRule="atLeast"/>
        <w:jc w:val="both"/>
      </w:pPr>
      <w:r>
        <w:rPr>
          <w:color w:val="000000"/>
        </w:rPr>
        <w:t>Through a longitudinal study, Taylor and Martinez (2016) explored the evolution of social media adoption trends among secondary school students over a three-year period. Employing both quantitative surveys and qualitative interviews, the researchers tracked changes in students' perceptions, usage patterns, and academic outcomes, providing insights into the long-term impact of social media integration.</w:t>
      </w:r>
    </w:p>
    <w:p w:rsidR="00E602DA" w:rsidRDefault="00E602DA" w:rsidP="00E602DA">
      <w:pPr>
        <w:pStyle w:val="NormalWeb"/>
        <w:spacing w:beforeAutospacing="0" w:afterAutospacing="0" w:line="36" w:lineRule="atLeast"/>
        <w:jc w:val="both"/>
      </w:pPr>
      <w:r>
        <w:rPr>
          <w:color w:val="000000"/>
        </w:rPr>
        <w:t>These studies collectively highlight the diverse methodologies employed in empirical research on social media adoption in secondary education, ranging from quantitative surveys to qualitative interviews and mixed-methods approaches. The findings contribute valuable insights into the dynamics, challenges, and potential benefits associated with integrating social media into the educational landscape.</w:t>
      </w:r>
    </w:p>
    <w:p w:rsidR="00E602DA" w:rsidRDefault="00E602DA" w:rsidP="00E602DA">
      <w:pPr>
        <w:spacing w:after="240"/>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E602DA" w:rsidRDefault="00E602DA">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center"/>
      </w:pPr>
      <w:r>
        <w:rPr>
          <w:b/>
          <w:bCs/>
          <w:color w:val="000000"/>
        </w:rPr>
        <w:lastRenderedPageBreak/>
        <w:t>CHAPTER THREE</w:t>
      </w:r>
    </w:p>
    <w:p w:rsidR="00E602DA" w:rsidRDefault="00E602DA" w:rsidP="00E602DA">
      <w:pPr>
        <w:pStyle w:val="NormalWeb"/>
        <w:spacing w:beforeAutospacing="0" w:afterAutospacing="0" w:line="36" w:lineRule="atLeast"/>
        <w:jc w:val="center"/>
      </w:pPr>
      <w:r>
        <w:rPr>
          <w:b/>
          <w:bCs/>
          <w:color w:val="000000"/>
        </w:rPr>
        <w:t>RESEARCH METHODOLOGY</w:t>
      </w:r>
    </w:p>
    <w:p w:rsidR="00E602DA" w:rsidRDefault="00E602DA" w:rsidP="00E602DA">
      <w:pPr>
        <w:pStyle w:val="NormalWeb"/>
        <w:spacing w:beforeAutospacing="0" w:afterAutospacing="0" w:line="36" w:lineRule="atLeast"/>
        <w:jc w:val="both"/>
      </w:pPr>
      <w:r>
        <w:rPr>
          <w:b/>
          <w:bCs/>
          <w:color w:val="000000"/>
        </w:rPr>
        <w:t>3.0 Introduction</w:t>
      </w:r>
    </w:p>
    <w:p w:rsidR="00E602DA" w:rsidRDefault="00E602DA" w:rsidP="00E602DA">
      <w:pPr>
        <w:pStyle w:val="NormalWeb"/>
        <w:spacing w:beforeAutospacing="0" w:afterAutospacing="0" w:line="36" w:lineRule="atLeast"/>
        <w:jc w:val="both"/>
      </w:pPr>
      <w:r>
        <w:rPr>
          <w:color w:val="000000"/>
        </w:rPr>
        <w:t>This chapter of the study covers the methodology adopted in gathering of relevant information needed for the actualization of the objectives of the study. The chapter is discussed under the headings of Research Design, Area of Study, and Population of the Study, Sample Size and Sampling Technique, Instrument of Data Collection, Validation of the Instrument, Method of Data Collection and Method of Data Analysis.</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3.1 Research Design</w:t>
      </w:r>
    </w:p>
    <w:p w:rsidR="00E602DA" w:rsidRDefault="00E602DA" w:rsidP="00E602DA">
      <w:pPr>
        <w:pStyle w:val="NormalWeb"/>
        <w:spacing w:beforeAutospacing="0" w:afterAutospacing="0" w:line="36" w:lineRule="atLeast"/>
        <w:jc w:val="both"/>
      </w:pPr>
      <w:r>
        <w:rPr>
          <w:color w:val="000000"/>
        </w:rPr>
        <w:t>The research design employed in this study is a qualitative research design to provide a comprehensive understanding of social media adoption among secondary school students in Ilorin East Local Government. The use of a qualitative design allows for enriching the depth and breadth of insights gathered through a field survey.</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3.2 Population of the Study</w:t>
      </w:r>
    </w:p>
    <w:p w:rsidR="00E602DA" w:rsidRDefault="00E602DA" w:rsidP="00E602DA">
      <w:pPr>
        <w:pStyle w:val="NormalWeb"/>
        <w:spacing w:beforeAutospacing="0" w:afterAutospacing="0" w:line="36" w:lineRule="atLeast"/>
        <w:jc w:val="both"/>
      </w:pPr>
      <w:r>
        <w:rPr>
          <w:color w:val="000000"/>
        </w:rPr>
        <w:t>The population of this study comprises secondary school students enrolled in Government Secondary School (GSS), Ilorin, Ilorin East Local Government Area of Kwara State. Given the diversity of students in terms of age, grade level, and socio-economic background, the population represents a rich and varied sample that reflects the broader demographic landscape of secondary education in the local government.</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3.3 Sample Size and Sampling Technique</w:t>
      </w:r>
    </w:p>
    <w:p w:rsidR="00E602DA" w:rsidRDefault="00E602DA" w:rsidP="00E602DA">
      <w:pPr>
        <w:pStyle w:val="NormalWeb"/>
        <w:spacing w:beforeAutospacing="0" w:afterAutospacing="0" w:line="36" w:lineRule="atLeast"/>
        <w:jc w:val="both"/>
      </w:pPr>
      <w:r>
        <w:rPr>
          <w:color w:val="000000"/>
        </w:rPr>
        <w:t>A stratified random sampling technique will be employed to ensure representation across different grade levels/classes within the school (Government Secondary School), Ilorin East Local Government. The sample size is estimated to be 200 students, with proportional allocation across the senior classes (SS1, SS2 and SS3); 70 students from SS 1, 70 from SS 2 and 60 students from SS3. This approach ensures that the study captures a diverse range of perspectives and experiences, contributing to the generalizability of findings.</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3.4 Instrumentation</w:t>
      </w:r>
    </w:p>
    <w:p w:rsidR="00E602DA" w:rsidRDefault="00E602DA" w:rsidP="00E602DA">
      <w:pPr>
        <w:pStyle w:val="NormalWeb"/>
        <w:spacing w:beforeAutospacing="0" w:afterAutospacing="0" w:line="36" w:lineRule="atLeast"/>
        <w:jc w:val="both"/>
      </w:pPr>
      <w:r>
        <w:rPr>
          <w:color w:val="000000"/>
        </w:rPr>
        <w:t>The primary instrument for data collection is a structured questionnaire that combines closed-ended and Likert-scale items for quantitative data, capturing aspects such as frequency of social media use, preferred platforms, and perceived benefits or challenges. Additionally, semi-structured interview guides and focus group discussion outlines will be used for qualitative data collection, allowing for an in-depth exploration of participants' attitudes, cultural influences, and specific experiences related to social media adoption.</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3.5 Validity and Reliability of the Instrument</w:t>
      </w:r>
    </w:p>
    <w:p w:rsidR="00E602DA" w:rsidRDefault="00E602DA" w:rsidP="00E602DA">
      <w:pPr>
        <w:pStyle w:val="NormalWeb"/>
        <w:spacing w:beforeAutospacing="0" w:afterAutospacing="0" w:line="36" w:lineRule="atLeast"/>
        <w:jc w:val="both"/>
      </w:pPr>
      <w:r>
        <w:rPr>
          <w:color w:val="000000"/>
        </w:rPr>
        <w:t>The questionnaire undergoes a rigorous process of content validation, involving a panel of experts in the fields of education and Mass Communication. Pilot testing with a small group of students will be conducted to assess the clarity and relevance of the items. The instrument's reliability will be established through a test-retest approach, ensuring consistency in responses over time.</w:t>
      </w:r>
    </w:p>
    <w:p w:rsidR="00B62F02" w:rsidRDefault="00B62F02" w:rsidP="00E602DA">
      <w:pPr>
        <w:pStyle w:val="NormalWeb"/>
        <w:spacing w:beforeAutospacing="0" w:afterAutospacing="0" w:line="36" w:lineRule="atLeast"/>
        <w:jc w:val="both"/>
        <w:rPr>
          <w:b/>
          <w:bCs/>
          <w:color w:val="000000"/>
        </w:rPr>
      </w:pPr>
    </w:p>
    <w:p w:rsidR="00B62F02" w:rsidRDefault="00B62F02">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both"/>
      </w:pPr>
      <w:r>
        <w:rPr>
          <w:b/>
          <w:bCs/>
          <w:color w:val="000000"/>
        </w:rPr>
        <w:lastRenderedPageBreak/>
        <w:t>3.6 Procedure for Data Collection</w:t>
      </w:r>
    </w:p>
    <w:p w:rsidR="00E602DA" w:rsidRDefault="00E602DA" w:rsidP="00E602DA">
      <w:pPr>
        <w:pStyle w:val="NormalWeb"/>
        <w:spacing w:beforeAutospacing="0" w:afterAutospacing="0" w:line="36" w:lineRule="atLeast"/>
        <w:jc w:val="both"/>
      </w:pPr>
      <w:r>
        <w:rPr>
          <w:color w:val="000000"/>
        </w:rPr>
        <w:t>The data collection process will be organized in phases. Initially, permission and cooperation will be sought from relevant educational authority and school administrator. Subsequently, surveys will be distributed to the selected sample, and interviews and focus group discussions will be scheduled. Informed consent will be obtained from participants, ensuring ethical considerations and respect for privacy.</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3.7 Method of Data Analysis</w:t>
      </w:r>
    </w:p>
    <w:p w:rsidR="00E602DA" w:rsidRDefault="00E602DA" w:rsidP="00E602DA">
      <w:pPr>
        <w:pStyle w:val="NormalWeb"/>
        <w:spacing w:beforeAutospacing="0" w:afterAutospacing="0" w:line="36" w:lineRule="atLeast"/>
        <w:jc w:val="both"/>
      </w:pPr>
      <w:r>
        <w:rPr>
          <w:color w:val="000000"/>
        </w:rPr>
        <w:t>Qualitative data from the surveys will be analyzed using statistical software; Statistical Package for Social Sciences (SPSS), employing descriptive statistics to identify pattern of the responses of the respondents on each item contained in the research instrument. The data will be presented with the use of frequency table expressed in counts and percentage </w:t>
      </w:r>
    </w:p>
    <w:p w:rsidR="00E602DA" w:rsidRDefault="00E602DA" w:rsidP="00E602DA">
      <w:pPr>
        <w:spacing w:after="240"/>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E602DA" w:rsidRDefault="00E602DA">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center"/>
      </w:pPr>
      <w:r>
        <w:rPr>
          <w:b/>
          <w:bCs/>
          <w:color w:val="000000"/>
        </w:rPr>
        <w:lastRenderedPageBreak/>
        <w:t>CHAPTER FOUR</w:t>
      </w:r>
    </w:p>
    <w:p w:rsidR="00E602DA" w:rsidRDefault="00E602DA" w:rsidP="00E602DA">
      <w:pPr>
        <w:pStyle w:val="NormalWeb"/>
        <w:spacing w:beforeAutospacing="0" w:afterAutospacing="0" w:line="36" w:lineRule="atLeast"/>
        <w:jc w:val="center"/>
      </w:pPr>
      <w:r>
        <w:rPr>
          <w:b/>
          <w:bCs/>
          <w:color w:val="000000"/>
        </w:rPr>
        <w:t>DATA PRESENTATION, ANALYSIS AND INTERPRETAION</w:t>
      </w:r>
    </w:p>
    <w:p w:rsidR="00B62F02" w:rsidRDefault="00B62F02" w:rsidP="00E602DA">
      <w:pPr>
        <w:pStyle w:val="NormalWeb"/>
        <w:spacing w:beforeAutospacing="0" w:afterAutospacing="0" w:line="36" w:lineRule="atLeast"/>
        <w:jc w:val="both"/>
        <w:rPr>
          <w:b/>
          <w:bCs/>
          <w:color w:val="000000"/>
        </w:rPr>
      </w:pPr>
    </w:p>
    <w:p w:rsidR="00E602DA" w:rsidRDefault="00E602DA" w:rsidP="00E602DA">
      <w:pPr>
        <w:pStyle w:val="NormalWeb"/>
        <w:spacing w:beforeAutospacing="0" w:afterAutospacing="0" w:line="36" w:lineRule="atLeast"/>
        <w:jc w:val="both"/>
      </w:pPr>
      <w:r>
        <w:rPr>
          <w:b/>
          <w:bCs/>
          <w:color w:val="000000"/>
        </w:rPr>
        <w:t>4.0 Introduction </w:t>
      </w:r>
    </w:p>
    <w:p w:rsidR="00E602DA" w:rsidRDefault="00E602DA" w:rsidP="00E602DA">
      <w:pPr>
        <w:pStyle w:val="NormalWeb"/>
        <w:spacing w:beforeAutospacing="0" w:afterAutospacing="0" w:line="36" w:lineRule="atLeast"/>
        <w:jc w:val="both"/>
      </w:pPr>
      <w:r>
        <w:rPr>
          <w:color w:val="000000"/>
        </w:rPr>
        <w:t>This chapter of the study covers the presentation and analysis of information gathered from the respondents using a researcher’s designed questionnaire with the aide of google form titled “Social media and its adoption learning tools among secondary school students”. A total number of 100 respondents participated in the survey. All responses retrieved from the respondents were put to statistical analysis using descriptive method show the frequency distribution of the responses on items contained in the research instrument.</w:t>
      </w:r>
    </w:p>
    <w:p w:rsidR="00B62F02" w:rsidRDefault="00B62F02" w:rsidP="00E602DA">
      <w:pPr>
        <w:pStyle w:val="NormalWeb"/>
        <w:spacing w:beforeAutospacing="0" w:after="160" w:afterAutospacing="0" w:line="21" w:lineRule="atLeast"/>
        <w:rPr>
          <w:b/>
          <w:bCs/>
          <w:color w:val="000000"/>
        </w:rPr>
      </w:pPr>
    </w:p>
    <w:p w:rsidR="00E602DA" w:rsidRDefault="00E602DA" w:rsidP="00E602DA">
      <w:pPr>
        <w:pStyle w:val="NormalWeb"/>
        <w:spacing w:beforeAutospacing="0" w:after="160" w:afterAutospacing="0" w:line="21" w:lineRule="atLeast"/>
      </w:pPr>
      <w:r>
        <w:rPr>
          <w:b/>
          <w:bCs/>
          <w:color w:val="000000"/>
        </w:rPr>
        <w:t>4.1 Analysis of Audience Demographics </w:t>
      </w:r>
    </w:p>
    <w:p w:rsidR="00E602DA" w:rsidRDefault="00E602DA" w:rsidP="00E602DA">
      <w:pPr>
        <w:pStyle w:val="NormalWeb"/>
        <w:spacing w:beforeAutospacing="0" w:afterAutospacing="0" w:line="21" w:lineRule="atLeast"/>
        <w:jc w:val="both"/>
      </w:pPr>
      <w:r>
        <w:rPr>
          <w:b/>
          <w:bCs/>
          <w:color w:val="000000"/>
        </w:rPr>
        <w:t>Table 4.1.1: Gender Distribution of the Respondents </w:t>
      </w:r>
    </w:p>
    <w:tbl>
      <w:tblPr>
        <w:tblW w:w="0" w:type="auto"/>
        <w:tblCellMar>
          <w:top w:w="15" w:type="dxa"/>
          <w:left w:w="15" w:type="dxa"/>
          <w:bottom w:w="15" w:type="dxa"/>
          <w:right w:w="15" w:type="dxa"/>
        </w:tblCellMar>
        <w:tblLook w:val="04A0"/>
      </w:tblPr>
      <w:tblGrid>
        <w:gridCol w:w="1050"/>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Gender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44.00%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Female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 shows that out of the respondents who partook in the survey, 44% of them were males while 56% of them were females.</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4.1.2: Age Distribution of the Respondents </w:t>
      </w:r>
    </w:p>
    <w:tbl>
      <w:tblPr>
        <w:tblW w:w="0" w:type="auto"/>
        <w:tblCellMar>
          <w:top w:w="15" w:type="dxa"/>
          <w:left w:w="15" w:type="dxa"/>
          <w:bottom w:w="15" w:type="dxa"/>
          <w:right w:w="15" w:type="dxa"/>
        </w:tblCellMar>
        <w:tblLook w:val="04A0"/>
      </w:tblPr>
      <w:tblGrid>
        <w:gridCol w:w="178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Age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Less than 20 yrs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70.00%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 and above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4.1.2 shows that 70% of the respondents were within the age bracket less than 20 years, while 30% of them were within the age bracket of 20 years and above.</w:t>
      </w:r>
    </w:p>
    <w:p w:rsidR="00E602DA" w:rsidRDefault="00E602DA" w:rsidP="00E602DA"/>
    <w:p w:rsidR="00E602DA" w:rsidRDefault="00E602DA" w:rsidP="00E602DA">
      <w:pPr>
        <w:pStyle w:val="NormalWeb"/>
        <w:spacing w:beforeAutospacing="0" w:afterAutospacing="0" w:line="21" w:lineRule="atLeast"/>
        <w:jc w:val="both"/>
      </w:pPr>
      <w:r>
        <w:rPr>
          <w:b/>
          <w:bCs/>
          <w:color w:val="000000"/>
        </w:rPr>
        <w:t>Table 4.1.3: Educational Qualifications of the Respondents</w:t>
      </w:r>
    </w:p>
    <w:tbl>
      <w:tblPr>
        <w:tblW w:w="0" w:type="auto"/>
        <w:tblCellMar>
          <w:top w:w="15" w:type="dxa"/>
          <w:left w:w="15" w:type="dxa"/>
          <w:bottom w:w="15" w:type="dxa"/>
          <w:right w:w="15" w:type="dxa"/>
        </w:tblCellMar>
        <w:tblLook w:val="04A0"/>
      </w:tblPr>
      <w:tblGrid>
        <w:gridCol w:w="3635"/>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Educational Qualifications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NCE/OND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HND/Bsc</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Secondary School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40.00%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Primary School Leaving Certificate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4.1.3 shows that 15% of the respondents had NCE/OND certificate, 35% of them had HND/BSc certificate, 40% of them had secondary school certificate while 10% of them had primary school leaving certificate.</w:t>
      </w: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4.1.4: Occupation </w:t>
      </w:r>
    </w:p>
    <w:tbl>
      <w:tblPr>
        <w:tblW w:w="0" w:type="auto"/>
        <w:tblCellMar>
          <w:top w:w="15" w:type="dxa"/>
          <w:left w:w="15" w:type="dxa"/>
          <w:bottom w:w="15" w:type="dxa"/>
          <w:right w:w="15" w:type="dxa"/>
        </w:tblCellMar>
        <w:tblLook w:val="04A0"/>
      </w:tblPr>
      <w:tblGrid>
        <w:gridCol w:w="1610"/>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lastRenderedPageBreak/>
              <w:t>Student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17.00%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Self employed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Unemployed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4.1.4 shows that 17% of the respondents who participated in the survey were students, 23% of them were in employed, 35% of them were self-employed while 25% of them were unemployed.</w:t>
      </w:r>
    </w:p>
    <w:p w:rsidR="00E602DA" w:rsidRDefault="00E602DA" w:rsidP="00E602DA">
      <w:pPr>
        <w:spacing w:after="240"/>
      </w:pPr>
      <w:r>
        <w:rPr>
          <w:rFonts w:ascii="SimSun" w:eastAsia="SimSun" w:hAnsi="SimSun" w:cs="SimSun"/>
          <w:sz w:val="24"/>
          <w:szCs w:val="24"/>
        </w:rPr>
        <w:br/>
      </w:r>
      <w:r>
        <w:rPr>
          <w:rFonts w:ascii="Times New Roman" w:hAnsi="Times New Roman" w:cs="Times New Roman"/>
          <w:b/>
          <w:bCs/>
          <w:color w:val="000000"/>
          <w:sz w:val="24"/>
          <w:szCs w:val="24"/>
        </w:rPr>
        <w:t>4.2 Analysis of Research Items</w:t>
      </w:r>
    </w:p>
    <w:p w:rsidR="00E602DA" w:rsidRDefault="00E602DA" w:rsidP="00E602DA">
      <w:pPr>
        <w:pStyle w:val="NormalWeb"/>
        <w:spacing w:beforeAutospacing="0" w:afterAutospacing="0" w:line="21" w:lineRule="atLeast"/>
        <w:jc w:val="both"/>
      </w:pPr>
      <w:r>
        <w:rPr>
          <w:b/>
          <w:bCs/>
          <w:color w:val="000000"/>
        </w:rPr>
        <w:t>Table 4.1.5: Secondary school students in Ilorin East Local Government effectively use social media for learning purposes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4.1.5 shows that 35% of the respondents strongly agreed with the assertion that Secondary school students in Ilorin East Local Government effectively use social media for learning purposes, 18% of them were neutral, 9% of them disagreed with the statement while 9% of them strongly disagreed with the statement </w:t>
      </w:r>
    </w:p>
    <w:p w:rsidR="00B62F02" w:rsidRDefault="00B62F02"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Table 4.1.6:Social media platforms are commonly utilized by secondary school students in Ilorin East Local Government for educational activities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17.00%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100.00%</w:t>
            </w:r>
          </w:p>
        </w:tc>
      </w:tr>
    </w:tbl>
    <w:p w:rsidR="00E602DA" w:rsidRDefault="00E602DA" w:rsidP="00E602DA">
      <w:pPr>
        <w:pStyle w:val="NormalWeb"/>
        <w:spacing w:beforeAutospacing="0" w:afterAutospacing="0" w:line="27"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4.1.6 shows that 24% of the respondents strongly agreed with the assertion that Social media platforms are commonly utilized by secondary school students in Ilorin East Local Government for educational activities, 23% of them agreed with the statement, 28% of them were neutral, 17% of them disagreed with the statement while 8% of them strongly disagreed with the statement </w:t>
      </w:r>
    </w:p>
    <w:p w:rsidR="00B62F02" w:rsidRDefault="00B62F02"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2C6DAB" w:rsidRDefault="002C6DAB"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4.1.7: The majority of secondary school students in Ilorin East Local Government are familiar with using social media as a learning tool</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lastRenderedPageBreak/>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4.1.7 shows that 30% of the respondents strongly agreed with the assertion that The majority of secondary school students in Ilorin East Local Government are familiar with using social media as a learning tool, 26% of them agreed with the statement, 22% of them were indifferent, 10% of them disagreed with the statement while 12% of them strongly disagreed with the statement </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4.1.8: Social media is an integral part of the learning process for secondary school students in Ilorin East Local Government.</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34.30%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21.20%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4.1.8 shows that 11.1% of the respondents strongly agreed with the assertion that Social media is an integral part of the learning process for secondary school students in Ilorin East Local Government., 18.2% of them agreed with the statement, 34.3% of them were neutral, 21.2% of them disagreed with the statement while 15.2% of them strongly disagreed with the statement </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4.1.9: Secondary school students in Ilorin East Local Government do not use social media for educational purposes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30.30%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10.10%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4.1.9 shows that 22.2% of the respondents strongly agreed with the assertion that Secondary school students in Ilorin East Local Government do not use social media for educational purposes, 15.20% of them agreed with the statement, 30.30% of them were neutral, 22.2% of them disagreed with the statement while 10.10% of them strongly disagreed with the statement </w:t>
      </w:r>
    </w:p>
    <w:p w:rsidR="002C6DAB" w:rsidRDefault="002C6DAB"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4.1.10: Limited access to reliable internet connection hinders the effective use of social media for educational purposes in secondary schools.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lastRenderedPageBreak/>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4.1.10 shows that 13% of the respondents strongly agreed with the assertion that limited access to reliable internet connection hinders the effective use of social media for educational purposes in secondary schools., 25% of them agreed with the statement, 30% of them were Neutral, 9% of them disagreed with the statement while 19% of them strongly disagreed with the statement </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4.1.11: Insufficient training and guidance on how to effectively integrate social media into the learning process contribute to its underutilization in secondary schools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4.1.11 shows that 16% of the respondents strongly agreed with the assertion that insufficient training and guidance on how to effectively integrate social media into the learning process contribute to its underutilization in secondary schools, 23% of them agreed with the statement, 24% of them were neutral, 23% of them disagreed with the statement while 14% of them strongly disagreed with the statement </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4.1.12:Concerns about privacy and security issues discourage the adoption of social media for educational purposes in secondary schools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37.00%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4.1.12 shows that 37% of the respondents strongly agreed with the assertion that concerns about privacy and security issues discourage the adoption of social media for educational purposes in secondary schools, 19% of them agreed with the statement, 24% of them were neutral, 11% of them disagreed with the statement while 9% of them strongly disagreed with the statement </w:t>
      </w:r>
    </w:p>
    <w:p w:rsidR="00B62F02" w:rsidRDefault="00B62F02"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4.1.13: Technical issues and platform limitations impede the seamless integration of social media into the classroom environment</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17.00%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Pr="0018082E" w:rsidRDefault="00E602DA" w:rsidP="0018082E">
      <w:pPr>
        <w:pStyle w:val="NormalWeb"/>
        <w:spacing w:beforeAutospacing="0" w:afterAutospacing="0" w:line="36" w:lineRule="atLeast"/>
        <w:jc w:val="both"/>
      </w:pPr>
      <w:r>
        <w:rPr>
          <w:color w:val="000000"/>
        </w:rPr>
        <w:t xml:space="preserve">Table 4.1.13 shows that 14% of the respondents strongly agreed with the assertion that technical issues and platform limitations impede the seamless integration of social media into the classroom environment, 20% of them agreed with the statement, </w:t>
      </w:r>
      <w:r>
        <w:rPr>
          <w:color w:val="000000"/>
        </w:rPr>
        <w:lastRenderedPageBreak/>
        <w:t>39% of them were neutral, 17% of them disagreed with the statement while 10% of them strongly disagreed with the statement </w:t>
      </w:r>
    </w:p>
    <w:p w:rsidR="00E602DA" w:rsidRDefault="00E602DA" w:rsidP="00E602DA">
      <w:pPr>
        <w:pStyle w:val="NormalWeb"/>
        <w:spacing w:beforeAutospacing="0" w:afterAutospacing="0" w:line="21" w:lineRule="atLeast"/>
        <w:jc w:val="both"/>
      </w:pPr>
      <w:r>
        <w:rPr>
          <w:b/>
          <w:bCs/>
          <w:color w:val="000000"/>
        </w:rPr>
        <w:t>Table 4.1.14: Secondary school students face no significant challenges in using social media for educational purposes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Indifferent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4.1.14 shows that 55% of the respondents strongly agreed with the assertion that Secondary school students face no significant challenges in using social media for educational purposes, 23% of them agreed with the statement, 29% of them were indifferent, 13% of them disagreed with the statement while 12% of them strongly disagreed with the statement </w:t>
      </w:r>
    </w:p>
    <w:p w:rsidR="00B62F02" w:rsidRDefault="00B62F02"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4.1.15: Social media offers secondary school students access to a diverse range of educational resources and content</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4.1.15 shows that 20% of the respondents strongly agreed with the assertion that social media offers secondary school students access to a diverse range of educational resources and content. 22% of them agreed with the statement, 33% of them were neutral, 15% of them disagreed with the statement while 10% of them strongly disagreed with the statement </w:t>
      </w:r>
    </w:p>
    <w:p w:rsidR="00B62F02" w:rsidRDefault="00B62F02"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4.1.16: Collaborative learning opportunities are enhanced through the use of social media platforms among secondary school students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18082E">
      <w:pPr>
        <w:pStyle w:val="NormalWeb"/>
        <w:spacing w:beforeAutospacing="0" w:afterAutospacing="0" w:line="36" w:lineRule="atLeast"/>
        <w:jc w:val="both"/>
      </w:pPr>
      <w:r>
        <w:rPr>
          <w:color w:val="000000"/>
        </w:rPr>
        <w:t>Table 4.1.16 shows that 15% of the respondents strongly agreed with the assertion that Collaborative learning opportunities are enhanced through the use of social media platforms among secondary school students, 20% of them agreed with the statement, 29% of them were neutral, 20% of them disagreed with the statement while 16% of them strongly disagreed with the statement </w:t>
      </w:r>
    </w:p>
    <w:p w:rsidR="00E602DA" w:rsidRDefault="00E602DA" w:rsidP="00E602DA">
      <w:pPr>
        <w:pStyle w:val="NormalWeb"/>
        <w:spacing w:beforeAutospacing="0" w:afterAutospacing="0" w:line="21" w:lineRule="atLeast"/>
        <w:jc w:val="both"/>
      </w:pPr>
      <w:r>
        <w:rPr>
          <w:b/>
          <w:bCs/>
          <w:color w:val="000000"/>
        </w:rPr>
        <w:t>Table 4.1.17: Social media facilitates personalized learning experiences tailored to the individual needs and preferences of secondary school students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lastRenderedPageBreak/>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4.1.17 shows that 23% of the respondents strongly agreed with the assertion that social media facilitates personalized learning experiences tailored to the individual needs and preferences of secondary school students, 28% of them agreed with the statement, 20% of them were neutral, 18% of them disagreed with the statement while 11% of them strongly disagreed with the statement </w:t>
      </w:r>
    </w:p>
    <w:p w:rsidR="00E602DA" w:rsidRDefault="00E602DA"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4.1.18:Social media provides a platform for students to engage in discussions, share ideas, and collaborate with peers beyond the classroom wall</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24.00%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22.00%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4.1.18 shows that 21% of the respondents strongly agreed with the assertion that Social media provides a platform for students to engage in discussions, share ideas, and collaborate with peers beyond the classroom wall. 25% of them agreed with the statement, 24% of them were neutral, 22% of them disagreed with the statement while 8% of them strongly disagreed with the statement </w:t>
      </w:r>
    </w:p>
    <w:p w:rsidR="00E602DA" w:rsidRDefault="00E602DA"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18082E" w:rsidRDefault="0018082E" w:rsidP="00E602DA">
      <w:pPr>
        <w:pStyle w:val="NormalWeb"/>
        <w:spacing w:beforeAutospacing="0" w:afterAutospacing="0" w:line="21" w:lineRule="atLeast"/>
        <w:jc w:val="both"/>
        <w:rPr>
          <w:b/>
          <w:bCs/>
          <w:color w:val="000000"/>
        </w:rPr>
      </w:pPr>
    </w:p>
    <w:p w:rsidR="00E602DA" w:rsidRDefault="00E602DA" w:rsidP="00E602DA">
      <w:pPr>
        <w:pStyle w:val="NormalWeb"/>
        <w:spacing w:beforeAutospacing="0" w:afterAutospacing="0" w:line="21" w:lineRule="atLeast"/>
        <w:jc w:val="both"/>
      </w:pPr>
      <w:r>
        <w:rPr>
          <w:b/>
          <w:bCs/>
          <w:color w:val="000000"/>
        </w:rPr>
        <w:t>Table 4.1.19: There are no significant opportunities for enhancing the learning experiences of secondary school students through social media</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36.00%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18.00%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1" w:lineRule="atLeast"/>
              <w:jc w:val="both"/>
            </w:pPr>
            <w:r>
              <w:rPr>
                <w:color w:val="000000"/>
              </w:rPr>
              <w:t>100.00%</w:t>
            </w:r>
          </w:p>
        </w:tc>
      </w:tr>
    </w:tbl>
    <w:p w:rsidR="00E602DA" w:rsidRDefault="00E602DA" w:rsidP="00E602DA">
      <w:pPr>
        <w:pStyle w:val="NormalWeb"/>
        <w:spacing w:beforeAutospacing="0" w:afterAutospacing="0" w:line="21"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4.1.19 shows that 12% of the respondents strongly agreed with the assertion that there are no significant opportunities for enhancing the learning experiences of secondary school students through social media. 36% of them agreed with the statement, 18% of them were indifferent, 18% of them disagreed with the statement while 16% of them strongly disagreed with the statement.</w:t>
      </w:r>
    </w:p>
    <w:p w:rsidR="00E602DA" w:rsidRDefault="00E602DA">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both"/>
      </w:pPr>
      <w:r>
        <w:rPr>
          <w:b/>
          <w:bCs/>
          <w:color w:val="000000"/>
        </w:rPr>
        <w:lastRenderedPageBreak/>
        <w:t>Table 4.1.20: Integrating social media into traditional teaching methods enhances student engagement and participation in the learning process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30.00%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26.00%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Neutral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22.00%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12.00%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36" w:lineRule="atLeast"/>
              <w:jc w:val="both"/>
            </w:pPr>
            <w:r>
              <w:rPr>
                <w:color w:val="000000"/>
              </w:rPr>
              <w:t>100.00%</w:t>
            </w:r>
          </w:p>
        </w:tc>
      </w:tr>
    </w:tbl>
    <w:p w:rsidR="00E602DA" w:rsidRDefault="00E602DA" w:rsidP="00E602DA">
      <w:pPr>
        <w:pStyle w:val="NormalWeb"/>
        <w:spacing w:beforeAutospacing="0" w:afterAutospacing="0" w:line="36"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4.1.20 shows that 30% of the respondents strongly agreed with the assertion that Integrating social media into traditional teaching methods enhances student engagement and participation in the learning process, 26% of them agreed with the statement, 22% of them were indifferent, 10% of them disagreed with the statement while 12% of them strongly disagreed with the statement </w:t>
      </w:r>
    </w:p>
    <w:p w:rsidR="00E602DA" w:rsidRDefault="00E602DA"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Table 4.1.21: Social media integration promotes active learning and fosters critical thinking skills among secondary school students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11.1.00%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18.20%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34.30%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21.20%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15.20%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100.00%</w:t>
            </w:r>
          </w:p>
        </w:tc>
      </w:tr>
    </w:tbl>
    <w:p w:rsidR="00E602DA" w:rsidRDefault="00E602DA" w:rsidP="00E602DA">
      <w:pPr>
        <w:pStyle w:val="NormalWeb"/>
        <w:spacing w:beforeAutospacing="0" w:afterAutospacing="0" w:line="27"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4.1.21 shows that 11.1% of the respondents strongly agreed with the assertion that Social media integration promotes active learning and fosters critical thinking skills among secondary school students, 18.2% of them agreed with the statement, 34.3% of them were neutral, 21.2% of them disagreed with the statement while 15.2% of them strongly disagreed with the statement </w:t>
      </w:r>
    </w:p>
    <w:p w:rsidR="00E602DA" w:rsidRDefault="00E602DA" w:rsidP="00E602DA">
      <w:pPr>
        <w:spacing w:after="240"/>
      </w:pPr>
      <w:r>
        <w:rPr>
          <w:rFonts w:ascii="SimSun" w:eastAsia="SimSun" w:hAnsi="SimSun" w:cs="SimSun"/>
          <w:sz w:val="24"/>
          <w:szCs w:val="24"/>
        </w:rPr>
        <w:br/>
      </w:r>
      <w:r>
        <w:rPr>
          <w:rFonts w:ascii="SimSun" w:eastAsia="SimSun" w:hAnsi="SimSun" w:cs="SimSun"/>
          <w:sz w:val="24"/>
          <w:szCs w:val="24"/>
        </w:rPr>
        <w:br/>
      </w:r>
      <w:r>
        <w:rPr>
          <w:rFonts w:ascii="Times New Roman" w:hAnsi="Times New Roman" w:cs="Times New Roman"/>
          <w:b/>
          <w:bCs/>
          <w:color w:val="000000"/>
          <w:sz w:val="24"/>
          <w:szCs w:val="24"/>
        </w:rPr>
        <w:t>Table 4.1.22: The use of social media complements traditional teaching methods and enriches the educational experience for secondary school students</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22.20%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15.20%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30.30%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22.20%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10.10%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100.00%</w:t>
            </w:r>
          </w:p>
        </w:tc>
      </w:tr>
    </w:tbl>
    <w:p w:rsidR="00E602DA" w:rsidRDefault="00E602DA" w:rsidP="00E602DA">
      <w:pPr>
        <w:pStyle w:val="NormalWeb"/>
        <w:spacing w:beforeAutospacing="0" w:afterAutospacing="0" w:line="27"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4.1.22 shows that 22.2% of the respondents strongly agreed with the assertion that the use of social media complements traditional teaching methods and enriches the educational experience for secondary school students, 15.20% of them agreed with the statement, 30.30% of them were neutral, 22.2% of them disagreed with the statement while 10.10% of them strongly disagreed with the statement </w:t>
      </w:r>
    </w:p>
    <w:p w:rsidR="0018082E" w:rsidRDefault="0018082E" w:rsidP="00E602DA">
      <w:pPr>
        <w:pStyle w:val="NormalWeb"/>
        <w:spacing w:beforeAutospacing="0" w:afterAutospacing="0" w:line="27" w:lineRule="atLeast"/>
        <w:jc w:val="both"/>
        <w:rPr>
          <w:b/>
          <w:bCs/>
          <w:color w:val="000000"/>
        </w:rPr>
      </w:pPr>
    </w:p>
    <w:p w:rsidR="0018082E" w:rsidRDefault="0018082E"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Table 4.1.23: Social media integration leads to a more student-centered approach to learning, allowing for greater autonomy and self-directed learning.</w:t>
      </w:r>
    </w:p>
    <w:tbl>
      <w:tblPr>
        <w:tblW w:w="0" w:type="auto"/>
        <w:tblCellMar>
          <w:top w:w="15" w:type="dxa"/>
          <w:left w:w="15" w:type="dxa"/>
          <w:bottom w:w="15" w:type="dxa"/>
          <w:right w:w="15" w:type="dxa"/>
        </w:tblCellMar>
        <w:tblLook w:val="04A0"/>
      </w:tblPr>
      <w:tblGrid>
        <w:gridCol w:w="1903"/>
        <w:gridCol w:w="1370"/>
        <w:gridCol w:w="1409"/>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Response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Frequency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Percentage </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13.00%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lastRenderedPageBreak/>
              <w:t>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25.00%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Neutral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30.00%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Disagree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Strongly disagree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19.00%</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Total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100.00%</w:t>
            </w:r>
          </w:p>
        </w:tc>
      </w:tr>
    </w:tbl>
    <w:p w:rsidR="00E602DA" w:rsidRDefault="00E602DA" w:rsidP="00E602DA">
      <w:pPr>
        <w:pStyle w:val="NormalWeb"/>
        <w:spacing w:beforeAutospacing="0" w:afterAutospacing="0" w:line="27" w:lineRule="atLeast"/>
        <w:jc w:val="both"/>
      </w:pPr>
      <w:r>
        <w:rPr>
          <w:color w:val="000000"/>
        </w:rPr>
        <w:t>Source: Researcher’s Fieldwork, 202</w:t>
      </w:r>
      <w:r w:rsidR="002C6DAB">
        <w:rPr>
          <w:color w:val="000000"/>
        </w:rPr>
        <w:t>5</w:t>
      </w:r>
    </w:p>
    <w:p w:rsidR="00E602DA" w:rsidRDefault="00E602DA" w:rsidP="00E602DA">
      <w:pPr>
        <w:pStyle w:val="NormalWeb"/>
        <w:spacing w:beforeAutospacing="0" w:afterAutospacing="0" w:line="36" w:lineRule="atLeast"/>
        <w:jc w:val="both"/>
      </w:pPr>
      <w:r>
        <w:rPr>
          <w:color w:val="000000"/>
        </w:rPr>
        <w:t>Table 4.1.10 shows that 13% of the respondents strongly agreed with the assertion that Social media integration leads to a more student-centered approach to learning, allowing for greater autonomy and self-directed learning, 25% of them agreed with the statement, 30% of them were Neutral, 9% of them disagreed with the statement while 19% of them strongly disagreed with the statement. </w:t>
      </w:r>
    </w:p>
    <w:p w:rsidR="00E602DA" w:rsidRDefault="00E602DA" w:rsidP="00E602DA">
      <w:pPr>
        <w:pStyle w:val="NormalWeb"/>
        <w:spacing w:beforeAutospacing="0" w:afterAutospacing="0" w:line="36" w:lineRule="atLeast"/>
        <w:rPr>
          <w:b/>
          <w:bCs/>
          <w:color w:val="000000"/>
        </w:rPr>
      </w:pPr>
    </w:p>
    <w:p w:rsidR="00E602DA" w:rsidRDefault="00E602DA" w:rsidP="00E602DA">
      <w:pPr>
        <w:pStyle w:val="NormalWeb"/>
        <w:spacing w:beforeAutospacing="0" w:afterAutospacing="0" w:line="36" w:lineRule="atLeast"/>
      </w:pPr>
      <w:r>
        <w:rPr>
          <w:b/>
          <w:bCs/>
          <w:color w:val="000000"/>
        </w:rPr>
        <w:t>4.3 Analysis of Research Questions</w:t>
      </w:r>
    </w:p>
    <w:p w:rsidR="00E602DA" w:rsidRDefault="00E602DA" w:rsidP="00E602DA">
      <w:pPr>
        <w:pStyle w:val="NormalWeb"/>
        <w:spacing w:beforeAutospacing="0" w:afterAutospacing="0" w:line="36" w:lineRule="atLeast"/>
        <w:jc w:val="both"/>
      </w:pPr>
      <w:r>
        <w:rPr>
          <w:b/>
          <w:bCs/>
          <w:color w:val="000000"/>
        </w:rPr>
        <w:t>Research Question 1: Current Level of Adoption of Social Media as a Learning Tool</w:t>
      </w:r>
    </w:p>
    <w:p w:rsidR="00E602DA" w:rsidRDefault="00E602DA" w:rsidP="00E602DA">
      <w:pPr>
        <w:pStyle w:val="NormalWeb"/>
        <w:spacing w:beforeAutospacing="0" w:afterAutospacing="0" w:line="36" w:lineRule="atLeast"/>
        <w:jc w:val="both"/>
      </w:pPr>
      <w:r>
        <w:rPr>
          <w:color w:val="000000"/>
        </w:rPr>
        <w:t>The analysis of the data reveals that a considerable percentage of secondary school students in Ilorin East Local Government are actively utilizing social media for learning purposes. Specifically, 64% of respondents (35% strongly agree, 29% agree) acknowledge the effective utilization of social media for educational activities. This indicates a notable level of adoption of social media platforms among students for learning purposes within the studied locality.</w:t>
      </w:r>
    </w:p>
    <w:p w:rsidR="00E602DA" w:rsidRDefault="00E602DA" w:rsidP="00E602DA">
      <w:pPr>
        <w:pStyle w:val="NormalWeb"/>
        <w:spacing w:beforeAutospacing="0" w:afterAutospacing="0" w:line="36" w:lineRule="atLeast"/>
        <w:jc w:val="both"/>
      </w:pPr>
      <w:r>
        <w:rPr>
          <w:b/>
          <w:bCs/>
          <w:color w:val="000000"/>
        </w:rPr>
        <w:t>Research Question 2: Challenges Hindering the Effective Use of Social Media for Educational Purposes</w:t>
      </w:r>
    </w:p>
    <w:p w:rsidR="00E602DA" w:rsidRDefault="00E602DA" w:rsidP="0018082E">
      <w:pPr>
        <w:pStyle w:val="NormalWeb"/>
        <w:spacing w:beforeAutospacing="0" w:afterAutospacing="0" w:line="36" w:lineRule="atLeast"/>
        <w:jc w:val="both"/>
      </w:pPr>
      <w:r>
        <w:rPr>
          <w:color w:val="000000"/>
        </w:rPr>
        <w:t>The study identified several challenges impeding the effective utilization of social media for educational purposes among secondary school students. Notably, concerns regarding limited access to reliable internet connection (38%), insufficient training and guidance on effective integration of social media (39%), privacy and security issues (56%), and technical issues/platform limitations (34%) emerged as significant hindrances. These findings underscore the multifaceted nature of obstacles that need to be addressed to enhance the efficacy of social media integration in education.</w:t>
      </w:r>
    </w:p>
    <w:p w:rsidR="00E602DA" w:rsidRDefault="00E602DA" w:rsidP="00E602DA">
      <w:pPr>
        <w:pStyle w:val="NormalWeb"/>
        <w:spacing w:beforeAutospacing="0" w:afterAutospacing="0" w:line="36" w:lineRule="atLeast"/>
        <w:jc w:val="both"/>
      </w:pPr>
      <w:r>
        <w:rPr>
          <w:b/>
          <w:bCs/>
          <w:color w:val="000000"/>
        </w:rPr>
        <w:t>Research Question 3: Opportunities Presented by Social Media in Enhancing Learning Experiences</w:t>
      </w:r>
    </w:p>
    <w:p w:rsidR="0018082E" w:rsidRPr="0018082E" w:rsidRDefault="00E602DA" w:rsidP="00E602DA">
      <w:pPr>
        <w:pStyle w:val="NormalWeb"/>
        <w:spacing w:beforeAutospacing="0" w:afterAutospacing="0" w:line="36" w:lineRule="atLeast"/>
        <w:jc w:val="both"/>
      </w:pPr>
      <w:r>
        <w:rPr>
          <w:color w:val="000000"/>
        </w:rPr>
        <w:t>Despite the challenges,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602DA" w:rsidRDefault="00E602DA" w:rsidP="00E602DA">
      <w:pPr>
        <w:pStyle w:val="NormalWeb"/>
        <w:spacing w:beforeAutospacing="0" w:afterAutospacing="0" w:line="36" w:lineRule="atLeast"/>
        <w:jc w:val="both"/>
      </w:pPr>
      <w:r>
        <w:rPr>
          <w:b/>
          <w:bCs/>
          <w:color w:val="000000"/>
        </w:rPr>
        <w:t>Research Question 4: Impact of Social Media on Traditional Teaching Methods</w:t>
      </w:r>
    </w:p>
    <w:p w:rsidR="00E602DA" w:rsidRDefault="00E602DA" w:rsidP="00E602DA">
      <w:pPr>
        <w:pStyle w:val="NormalWeb"/>
        <w:spacing w:beforeAutospacing="0" w:afterAutospacing="0" w:line="36" w:lineRule="atLeast"/>
        <w:jc w:val="both"/>
      </w:pPr>
      <w:r>
        <w:rPr>
          <w:color w:val="000000"/>
        </w:rPr>
        <w:t>The integration of social media into traditional teaching methods appears to have a discernible impact on student engagement and participation. A significant majority of respondents (56%) agree that integrating social media enhances student engagement and participation in the learning process. Additionally, there is acknowledgment (43%) that social media integration promotes active learning and fosters critical thinking skills among students. Moreover, a sizable portion of respondents (37%) recognize the complementary role of social media in enriching the educational experience alongside traditional teaching methods.</w:t>
      </w:r>
    </w:p>
    <w:p w:rsidR="00E602DA" w:rsidRDefault="00E602DA" w:rsidP="00E602DA">
      <w:pPr>
        <w:pStyle w:val="NormalWeb"/>
        <w:spacing w:beforeAutospacing="0" w:afterAutospacing="0" w:line="36" w:lineRule="atLeast"/>
        <w:rPr>
          <w:b/>
          <w:bCs/>
          <w:color w:val="000000"/>
        </w:rPr>
      </w:pPr>
    </w:p>
    <w:p w:rsidR="00E602DA" w:rsidRDefault="00E602DA" w:rsidP="00E602DA">
      <w:pPr>
        <w:pStyle w:val="NormalWeb"/>
        <w:spacing w:beforeAutospacing="0" w:afterAutospacing="0" w:line="36" w:lineRule="atLeast"/>
      </w:pPr>
      <w:r>
        <w:rPr>
          <w:b/>
          <w:bCs/>
          <w:color w:val="000000"/>
        </w:rPr>
        <w:t>4.4 Discussion of Findings </w:t>
      </w:r>
    </w:p>
    <w:p w:rsidR="00E602DA" w:rsidRDefault="00E602DA" w:rsidP="00E602DA">
      <w:pPr>
        <w:pStyle w:val="NormalWeb"/>
        <w:spacing w:beforeAutospacing="0" w:afterAutospacing="0" w:line="36" w:lineRule="atLeast"/>
        <w:jc w:val="both"/>
      </w:pPr>
      <w:r>
        <w:rPr>
          <w:color w:val="000000"/>
        </w:rPr>
        <w:t xml:space="preserve">The findings of the study shed light on the multifaceted relationship between social media and education among secondary school students in Ilorin East Local Government. It reveals a notable level of adoption of social media platforms for learning purposes, with 64% of respondents acknowledging their effective utilization. This indicates a significant shift towards incorporating digital tools into the educational landscape, reflecting the evolving nature of teaching and learning in the </w:t>
      </w:r>
      <w:r>
        <w:rPr>
          <w:color w:val="000000"/>
        </w:rPr>
        <w:lastRenderedPageBreak/>
        <w:t>digital age. However, alongside this widespread adoption, the study identifies various challenges hindering the effective use of social media for educational purposes. Issues such as limited access to reliable internet connection, insufficient training for educators, and concerns about privacy and security emerge as prominent barriers. Additionally, technical limitations and platform-related issues present significant obstacles to seamless integration into the classroom environment. Addressing these challenges requires a concerted effort from stakeholders to ensure equitable access and effective implementation of social media in education.</w:t>
      </w:r>
    </w:p>
    <w:p w:rsidR="00E602DA" w:rsidRDefault="00E602DA" w:rsidP="00E602DA">
      <w:pPr>
        <w:pStyle w:val="NormalWeb"/>
        <w:spacing w:beforeAutospacing="0" w:afterAutospacing="0" w:line="36" w:lineRule="atLeast"/>
        <w:jc w:val="both"/>
      </w:pPr>
      <w:r>
        <w:rPr>
          <w:color w:val="000000"/>
        </w:rPr>
        <w:t>Amidst the challenges, the study reveals promising opportunities for enhancing learning experiences through social media integration. Respondents recognize the potential of social media platforms to provide access to diverse educational resources, foster personalized learning experiences, and promote collaborative learning opportunities. These findings underscore the transformative impact of technology on education, empowering students to engage with content in innovative ways and tailor their learning journey to individual preferences. Leveraging these opportunities can lead to more inclusive, interactive, and student-centered learning environments.</w:t>
      </w:r>
    </w:p>
    <w:p w:rsidR="00E602DA" w:rsidRDefault="00E602DA" w:rsidP="00E602DA">
      <w:pPr>
        <w:pStyle w:val="NormalWeb"/>
        <w:spacing w:beforeAutospacing="0" w:afterAutospacing="0" w:line="36" w:lineRule="atLeast"/>
        <w:jc w:val="both"/>
      </w:pPr>
      <w:r>
        <w:rPr>
          <w:color w:val="000000"/>
        </w:rPr>
        <w:t>The integration of social media into traditional teaching methods has a profound impact on student engagement and participation. A majority of respondents acknowledge that incorporating social media enhances student engagement, fosters critical thinking skills, and complements traditional teaching approaches. This synergy between digital tools and conventional pedagogical methods underscores the potential for technology to enrich educational experiences and facilitate deeper learning outcomes. However, effective integration requires ongoing support and professional development for educators to leverage social media as a catalyst for pedagogical innovation.</w:t>
      </w:r>
    </w:p>
    <w:p w:rsidR="00E602DA" w:rsidRDefault="00E602DA" w:rsidP="00E602DA">
      <w:pPr>
        <w:pStyle w:val="NormalWeb"/>
        <w:spacing w:beforeAutospacing="0" w:afterAutospacing="0" w:line="36" w:lineRule="atLeast"/>
        <w:jc w:val="both"/>
      </w:pPr>
      <w:r>
        <w:rPr>
          <w:color w:val="000000"/>
        </w:rPr>
        <w:t xml:space="preserve">The findings also have implications for education policy and practice. They underscore the need for comprehensive education policies that prioritize digital </w:t>
      </w:r>
      <w:bookmarkStart w:id="0" w:name="_GoBack"/>
      <w:bookmarkEnd w:id="0"/>
      <w:r>
        <w:rPr>
          <w:color w:val="000000"/>
        </w:rPr>
        <w:t>literacy and technology integration in curricular frameworks. Policymakers must address infrastructure gaps and provide resources for teacher training to ensure equitable access and effective utilization of social media tools. Moreover, educators should embrace a learner-centric approach, leveraging social media to create interactive and collaborative learning environments that empower students to become active participants in their education. By aligning policy initiatives with best practices in educational technology, stakeholders can harness the full potential of social media to cultivate 21st-century skills and prepare students for success in an increasingly digital world.</w:t>
      </w:r>
    </w:p>
    <w:p w:rsidR="00E602DA" w:rsidRDefault="00E602DA" w:rsidP="00E602DA">
      <w:pPr>
        <w:spacing w:after="240"/>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18082E" w:rsidRDefault="0018082E" w:rsidP="00E602DA">
      <w:pPr>
        <w:pStyle w:val="NormalWeb"/>
        <w:spacing w:beforeAutospacing="0" w:afterAutospacing="0" w:line="36" w:lineRule="atLeast"/>
        <w:jc w:val="center"/>
        <w:rPr>
          <w:b/>
          <w:bCs/>
          <w:color w:val="000000"/>
        </w:rPr>
      </w:pPr>
    </w:p>
    <w:p w:rsidR="00E602DA" w:rsidRDefault="00E602DA" w:rsidP="00E602DA">
      <w:pPr>
        <w:pStyle w:val="NormalWeb"/>
        <w:spacing w:beforeAutospacing="0" w:afterAutospacing="0" w:line="36" w:lineRule="atLeast"/>
        <w:jc w:val="center"/>
      </w:pPr>
      <w:r>
        <w:rPr>
          <w:b/>
          <w:bCs/>
          <w:color w:val="000000"/>
        </w:rPr>
        <w:t>CHAPTER FIVE</w:t>
      </w:r>
    </w:p>
    <w:p w:rsidR="00E602DA" w:rsidRDefault="00E602DA" w:rsidP="00E602DA">
      <w:pPr>
        <w:pStyle w:val="NormalWeb"/>
        <w:spacing w:beforeAutospacing="0" w:afterAutospacing="0" w:line="36" w:lineRule="atLeast"/>
        <w:jc w:val="center"/>
      </w:pPr>
      <w:r>
        <w:rPr>
          <w:b/>
          <w:bCs/>
          <w:color w:val="000000"/>
        </w:rPr>
        <w:t>SUMMARY, CONCLUSION AND RECOMMENDATIONS </w:t>
      </w:r>
    </w:p>
    <w:p w:rsidR="00E602DA" w:rsidRDefault="00E602DA" w:rsidP="00E602DA">
      <w:pPr>
        <w:spacing w:beforeAutospacing="1" w:afterAutospacing="1"/>
        <w:textAlignment w:val="baseline"/>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5.1 </w:t>
      </w:r>
      <w:r w:rsidRPr="00E602DA">
        <w:rPr>
          <w:rFonts w:ascii="Times New Roman" w:hAnsi="Times New Roman" w:cs="Times New Roman"/>
          <w:b/>
          <w:bCs/>
          <w:color w:val="000000"/>
          <w:sz w:val="24"/>
          <w:szCs w:val="24"/>
        </w:rPr>
        <w:t>Summary of Findings </w:t>
      </w:r>
    </w:p>
    <w:p w:rsidR="00E602DA" w:rsidRDefault="00E602DA" w:rsidP="00E602DA">
      <w:pPr>
        <w:pStyle w:val="NormalWeb"/>
        <w:spacing w:beforeAutospacing="0" w:afterAutospacing="0" w:line="36" w:lineRule="atLeast"/>
        <w:jc w:val="both"/>
      </w:pPr>
      <w:r>
        <w:rPr>
          <w:color w:val="000000"/>
        </w:rPr>
        <w:t xml:space="preserve">This study was conducted to appraise social media intervention learning tools among secondary school students in Ilorin East Local Government area of Kwara State with the objectives: to assess the level of adoption of social media as learning tools among secondary school students in Ilorin East Local Government, to identify the challenges </w:t>
      </w:r>
      <w:r>
        <w:rPr>
          <w:color w:val="000000"/>
        </w:rPr>
        <w:lastRenderedPageBreak/>
        <w:t>hindering the effective use of social media for educational purposes, to explore the opportunities presented by social media in enhancing the learning experiences of secondary school students and to investigate the impact of social media on traditional teaching methods in secondary schools. The study is sectionalized into five main chapters. Chapter one of the study covered background to the study, statement of the problem, objectives of the study, research questions, significance of the study and operational definition of terms.</w:t>
      </w:r>
    </w:p>
    <w:p w:rsidR="00E602DA" w:rsidRDefault="00E602DA" w:rsidP="00E602DA">
      <w:pPr>
        <w:pStyle w:val="NormalWeb"/>
        <w:spacing w:beforeAutospacing="0" w:afterAutospacing="0" w:line="36" w:lineRule="atLeast"/>
        <w:jc w:val="both"/>
      </w:pPr>
      <w:r>
        <w:rPr>
          <w:color w:val="000000"/>
        </w:rPr>
        <w:t>Chapter two of the study covered the review of past related literatures discussed under the headings of conceptual review, theoretical review and empirical review.</w:t>
      </w:r>
    </w:p>
    <w:p w:rsidR="00E602DA" w:rsidRDefault="00E602DA" w:rsidP="00E602DA">
      <w:pPr>
        <w:pStyle w:val="NormalWeb"/>
        <w:spacing w:beforeAutospacing="0" w:afterAutospacing="0" w:line="36" w:lineRule="atLeast"/>
        <w:jc w:val="both"/>
      </w:pPr>
      <w:r>
        <w:rPr>
          <w:color w:val="000000"/>
        </w:rPr>
        <w:t>Chapter three of the study covered methodology adopted in gathering and analysis of information. The chapter covered research design, population of the study, sample size and sampling technique, instrument for data collection and method of data analysis.</w:t>
      </w:r>
    </w:p>
    <w:p w:rsidR="00E602DA" w:rsidRDefault="00E602DA" w:rsidP="00E602DA">
      <w:pPr>
        <w:pStyle w:val="NormalWeb"/>
        <w:spacing w:beforeAutospacing="0" w:afterAutospacing="0" w:line="36" w:lineRule="atLeast"/>
        <w:jc w:val="both"/>
      </w:pPr>
      <w:r>
        <w:rPr>
          <w:color w:val="000000"/>
        </w:rPr>
        <w:t>Chapter four of the study covered the presentation and analysis of information gathered from the respondents with the use of self-administered questionnaire. The analysis of the information was carried out the use of frequency tables expressed in count and percentages. </w:t>
      </w:r>
    </w:p>
    <w:p w:rsidR="00E602DA" w:rsidRDefault="00E602DA" w:rsidP="00E602DA">
      <w:pPr>
        <w:pStyle w:val="NormalWeb"/>
        <w:spacing w:beforeAutospacing="0" w:afterAutospacing="0" w:line="36" w:lineRule="atLeast"/>
        <w:jc w:val="both"/>
      </w:pPr>
      <w:r>
        <w:rPr>
          <w:color w:val="000000"/>
        </w:rPr>
        <w:t>Chapter five of the study covered the summary, conclusion and recommendations.</w:t>
      </w:r>
    </w:p>
    <w:p w:rsidR="00E602DA" w:rsidRDefault="00E602DA" w:rsidP="00E602DA">
      <w:pPr>
        <w:pStyle w:val="NormalWeb"/>
        <w:spacing w:beforeAutospacing="0" w:afterAutospacing="0" w:line="36" w:lineRule="atLeast"/>
        <w:rPr>
          <w:b/>
          <w:bCs/>
          <w:color w:val="000000"/>
        </w:rPr>
      </w:pPr>
    </w:p>
    <w:p w:rsidR="00E602DA" w:rsidRDefault="00E602DA" w:rsidP="00E602DA">
      <w:pPr>
        <w:pStyle w:val="NormalWeb"/>
        <w:spacing w:beforeAutospacing="0" w:afterAutospacing="0" w:line="36" w:lineRule="atLeast"/>
      </w:pPr>
      <w:r>
        <w:rPr>
          <w:b/>
          <w:bCs/>
          <w:color w:val="000000"/>
        </w:rPr>
        <w:t>5.2 Conclusion </w:t>
      </w:r>
    </w:p>
    <w:p w:rsidR="00E602DA" w:rsidRDefault="00E602DA" w:rsidP="00E602DA">
      <w:pPr>
        <w:pStyle w:val="NormalWeb"/>
        <w:spacing w:beforeAutospacing="0" w:afterAutospacing="0" w:line="36" w:lineRule="atLeast"/>
        <w:jc w:val="both"/>
      </w:pPr>
      <w:r>
        <w:rPr>
          <w:color w:val="000000"/>
        </w:rPr>
        <w:t>The analysis of the data reveals that a considerable percentage of secondary school students in Ilorin East Local Government are actively utilizing social media for learning purposes. Specifically, 64% of respondents acknowledge the effective utilization of social media for educational activities with the indication that there is a notable level of adoption of social media platforms among students for learning purposes within the studied locality.</w:t>
      </w:r>
    </w:p>
    <w:p w:rsidR="00E602DA" w:rsidRDefault="00E602DA" w:rsidP="00E602DA">
      <w:pPr>
        <w:pStyle w:val="NormalWeb"/>
        <w:spacing w:beforeAutospacing="0" w:after="160" w:afterAutospacing="0" w:line="36" w:lineRule="atLeast"/>
        <w:jc w:val="both"/>
      </w:pPr>
      <w:r>
        <w:rPr>
          <w:color w:val="000000"/>
        </w:rPr>
        <w:t>The study identified several challenges impeding the effective utilization of social media for educational purposes among secondary school students. Notably, concerns regarding limited access to reliable internet connection (38%), insufficient training and guidance on effective integration of social media (39%), privacy and security issues (56%), and technical issues/platform limitations (34%) emerged as significant hindrances</w:t>
      </w:r>
    </w:p>
    <w:p w:rsidR="00E602DA" w:rsidRDefault="00E602DA" w:rsidP="00E602DA">
      <w:pPr>
        <w:pStyle w:val="NormalWeb"/>
        <w:spacing w:beforeAutospacing="0" w:after="160" w:afterAutospacing="0" w:line="36" w:lineRule="atLeast"/>
        <w:jc w:val="both"/>
      </w:pPr>
      <w:r>
        <w:rPr>
          <w:color w:val="000000"/>
        </w:rPr>
        <w:t>Moreover, despite the challenges involved in the adopt ion of social media as a learning tool, there is a recognition of the opportunities presented by social media in enriching the learning experiences of secondary school students. A considerable proportion of respondents (42%) agree that social media platforms offer access to diverse educational resources and content, fostering personalized learning experiences tailored to individual preferences (51%), and promoting collaborative learning opportunities (35%). These findings highlight the potential of social media to augment traditional educational methods and cater to the diverse needs of learners.</w:t>
      </w:r>
    </w:p>
    <w:p w:rsidR="00E602DA" w:rsidRDefault="00E602DA" w:rsidP="00E602DA">
      <w:pPr>
        <w:pStyle w:val="NormalWeb"/>
        <w:spacing w:beforeAutospacing="0" w:afterAutospacing="0" w:line="36" w:lineRule="atLeast"/>
        <w:jc w:val="both"/>
      </w:pPr>
      <w:r>
        <w:rPr>
          <w:color w:val="000000"/>
        </w:rPr>
        <w:t>In conclusion, the findings of the study underscore the dynamic role of social media in shaping the educational landscape for secondary school students in Ilorin East Local Government. Despite encountering challenges such as limited internet access and concerns about privacy and security, the study highlights the significant level of adoption and the promising opportunities presented by social media platforms in enhancing learning experiences. Moreover, the integration of social media into traditional teaching methods demonstrates its potential to foster student engagement, critical thinking skills, and collaborative learning opportunities. Moving forward, addressing the identified challenges and leveraging the opportunities presented by social media will be crucial for maximizing its impact in creating inclusive, innovative, and effective learning environments. By embracing digital tools and incorporating best practices in educational technology, stakeholders can ensure that social media serves as a valuable resource in facilitating 21st-century learning for secondary school students.</w:t>
      </w:r>
    </w:p>
    <w:p w:rsidR="00E602DA" w:rsidRDefault="00E602DA" w:rsidP="00E602DA">
      <w:pPr>
        <w:pStyle w:val="NormalWeb"/>
        <w:spacing w:beforeAutospacing="0" w:afterAutospacing="0" w:line="36" w:lineRule="atLeast"/>
        <w:rPr>
          <w:b/>
          <w:bCs/>
          <w:color w:val="000000"/>
        </w:rPr>
      </w:pPr>
    </w:p>
    <w:p w:rsidR="00E602DA" w:rsidRDefault="00E602DA" w:rsidP="00E602DA">
      <w:pPr>
        <w:pStyle w:val="NormalWeb"/>
        <w:spacing w:beforeAutospacing="0" w:afterAutospacing="0" w:line="36" w:lineRule="atLeast"/>
      </w:pPr>
      <w:r>
        <w:rPr>
          <w:b/>
          <w:bCs/>
          <w:color w:val="000000"/>
        </w:rPr>
        <w:lastRenderedPageBreak/>
        <w:t>5.3 Recommendations </w:t>
      </w:r>
    </w:p>
    <w:p w:rsidR="00E602DA" w:rsidRDefault="00E602DA" w:rsidP="00E602DA">
      <w:pPr>
        <w:pStyle w:val="NormalWeb"/>
        <w:spacing w:beforeAutospacing="0" w:afterAutospacing="0" w:line="36" w:lineRule="atLeast"/>
      </w:pPr>
      <w:r>
        <w:rPr>
          <w:color w:val="000000"/>
        </w:rPr>
        <w:t>Based on the information gathered and analysed, the below recommendations were made:</w:t>
      </w:r>
    </w:p>
    <w:p w:rsidR="00E602DA" w:rsidRDefault="00E602DA" w:rsidP="00E602DA">
      <w:pPr>
        <w:pStyle w:val="NormalWeb"/>
        <w:spacing w:beforeAutospacing="0" w:afterAutospacing="0" w:line="36" w:lineRule="atLeast"/>
      </w:pPr>
      <w:r>
        <w:rPr>
          <w:color w:val="000000"/>
        </w:rPr>
        <w:t>Government through the ministry of Education should develop comprehensive training programs for educators to maximize the campaign on adoption of social media as learning tools.</w:t>
      </w:r>
    </w:p>
    <w:p w:rsidR="00E602DA" w:rsidRPr="00E602DA" w:rsidRDefault="00E602DA" w:rsidP="00E602DA">
      <w:pPr>
        <w:spacing w:beforeAutospacing="1" w:afterAutospacing="1"/>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There is need for the establishment of clear guidelines and protocols to address concerns and challenges about privacy and security when using social media platforms for educational activities, ensuring the safety of students' personal information.</w:t>
      </w:r>
    </w:p>
    <w:p w:rsidR="00E602DA" w:rsidRPr="00E602DA" w:rsidRDefault="00E602DA" w:rsidP="00E602DA">
      <w:pPr>
        <w:spacing w:beforeAutospacing="1" w:afterAutospacing="1"/>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Government should encourage collaboration among educators, students, and parents to explore innovative ways to improve the learning experiences of secondary school students</w:t>
      </w:r>
    </w:p>
    <w:p w:rsidR="00E602DA" w:rsidRPr="00E602DA" w:rsidRDefault="00E602DA" w:rsidP="00E602DA">
      <w:pPr>
        <w:spacing w:beforeAutospacing="1" w:afterAutospacing="1"/>
        <w:textAlignment w:val="baseline"/>
        <w:rPr>
          <w:rFonts w:ascii="Times New Roman" w:hAnsi="Times New Roman" w:cs="Times New Roman"/>
          <w:color w:val="000000"/>
          <w:sz w:val="24"/>
          <w:szCs w:val="24"/>
        </w:rPr>
      </w:pPr>
      <w:r w:rsidRPr="00E602DA">
        <w:rPr>
          <w:rFonts w:ascii="Times New Roman" w:hAnsi="Times New Roman" w:cs="Times New Roman"/>
          <w:color w:val="000000"/>
          <w:sz w:val="24"/>
          <w:szCs w:val="24"/>
        </w:rPr>
        <w:t>There is need for creation educational resources specifically designed for social media platforms, including interactive content and multimedia materials to enhance the learning experience over the traditional method of learning.</w:t>
      </w:r>
    </w:p>
    <w:p w:rsidR="00E602DA" w:rsidRDefault="00E602DA" w:rsidP="00E602DA">
      <w:pPr>
        <w:numPr>
          <w:ilvl w:val="0"/>
          <w:numId w:val="4"/>
        </w:numPr>
        <w:spacing w:beforeAutospacing="1" w:afterAutospacing="1"/>
        <w:ind w:left="1440"/>
        <w:textAlignment w:val="baseline"/>
        <w:rPr>
          <w:rFonts w:ascii="Times New Roman" w:hAnsi="Times New Roman" w:cs="Times New Roman"/>
          <w:color w:val="000000"/>
          <w:sz w:val="24"/>
          <w:szCs w:val="24"/>
        </w:rPr>
      </w:pPr>
    </w:p>
    <w:p w:rsidR="00E602DA" w:rsidRDefault="00E602DA" w:rsidP="00E602DA">
      <w:pPr>
        <w:spacing w:after="240"/>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18082E" w:rsidRDefault="0018082E">
      <w:pPr>
        <w:spacing w:after="200" w:line="276" w:lineRule="auto"/>
        <w:rPr>
          <w:rFonts w:ascii="Times New Roman" w:eastAsia="SimSun" w:hAnsi="Times New Roman" w:cs="Times New Roman"/>
          <w:b/>
          <w:bCs/>
          <w:color w:val="000000"/>
          <w:sz w:val="24"/>
          <w:szCs w:val="24"/>
        </w:rPr>
      </w:pPr>
      <w:r>
        <w:rPr>
          <w:b/>
          <w:bCs/>
          <w:color w:val="000000"/>
        </w:rPr>
        <w:br w:type="page"/>
      </w:r>
    </w:p>
    <w:p w:rsidR="00E602DA" w:rsidRDefault="00E602DA" w:rsidP="00E602DA">
      <w:pPr>
        <w:pStyle w:val="NormalWeb"/>
        <w:spacing w:beforeAutospacing="0" w:afterAutospacing="0" w:line="36" w:lineRule="atLeast"/>
        <w:jc w:val="center"/>
      </w:pPr>
      <w:r>
        <w:rPr>
          <w:b/>
          <w:bCs/>
          <w:color w:val="000000"/>
        </w:rPr>
        <w:lastRenderedPageBreak/>
        <w:t>REFERENCES </w:t>
      </w:r>
    </w:p>
    <w:p w:rsidR="00E602DA" w:rsidRDefault="00E602DA" w:rsidP="00E602DA">
      <w:pPr>
        <w:pStyle w:val="NormalWeb"/>
        <w:spacing w:beforeAutospacing="0" w:afterAutospacing="0" w:line="27" w:lineRule="atLeast"/>
        <w:ind w:hanging="720"/>
        <w:jc w:val="both"/>
      </w:pPr>
      <w:r>
        <w:rPr>
          <w:color w:val="000000"/>
        </w:rPr>
        <w:t>Al Lily, A. E., Ismail, A. F., Abunasser, F. M., &amp; Alqahtani, R. H. (2020). Distance education as a response to pandemics: Coronavirus and Arab culture. Technology in Society, 63, 101317.</w:t>
      </w:r>
    </w:p>
    <w:p w:rsidR="00E602DA" w:rsidRDefault="00E602DA" w:rsidP="00E602DA">
      <w:pPr>
        <w:pStyle w:val="NormalWeb"/>
        <w:spacing w:beforeAutospacing="0" w:afterAutospacing="0" w:line="27" w:lineRule="atLeast"/>
        <w:ind w:hanging="720"/>
        <w:jc w:val="both"/>
      </w:pPr>
      <w:r>
        <w:rPr>
          <w:color w:val="000000"/>
        </w:rPr>
        <w:t>Greenhow, C., Robelia, B., &amp; Hughes, J. E. (2019). Learning, teaching, and scholarship in a digital age: Web 2.0 and classroom research: What path should we take now? Educational Researcher, 38(4), 246-259.</w:t>
      </w:r>
    </w:p>
    <w:p w:rsidR="00E602DA" w:rsidRDefault="00E602DA" w:rsidP="00E602DA">
      <w:pPr>
        <w:pStyle w:val="NormalWeb"/>
        <w:spacing w:beforeAutospacing="0" w:afterAutospacing="0" w:line="27" w:lineRule="atLeast"/>
        <w:ind w:hanging="720"/>
        <w:jc w:val="both"/>
      </w:pPr>
      <w:r>
        <w:rPr>
          <w:color w:val="000000"/>
        </w:rPr>
        <w:t>Hew, K. F., &amp; Cheung, W. S. (2013). Use of Web 2.0 technologies in K-12 and higher education: The search for evidence-based practice. Educational Research Review, 9, 47-64.</w:t>
      </w:r>
    </w:p>
    <w:p w:rsidR="00E602DA" w:rsidRDefault="00E602DA" w:rsidP="00E602DA">
      <w:pPr>
        <w:pStyle w:val="NormalWeb"/>
        <w:spacing w:beforeAutospacing="0" w:afterAutospacing="0" w:line="27" w:lineRule="atLeast"/>
        <w:ind w:hanging="720"/>
        <w:jc w:val="both"/>
      </w:pPr>
      <w:r>
        <w:rPr>
          <w:color w:val="000000"/>
        </w:rPr>
        <w:t>Hew, K. F., &amp; Cheung, W. S. (2017). Use of Web 2.0 technologies in K-12 and higher education: The search for evidence-based practice. Educational Research Review, 9, 47-64.</w:t>
      </w:r>
    </w:p>
    <w:p w:rsidR="00E602DA" w:rsidRDefault="00E602DA" w:rsidP="00E602DA">
      <w:pPr>
        <w:pStyle w:val="NormalWeb"/>
        <w:spacing w:beforeAutospacing="0" w:afterAutospacing="0" w:line="27" w:lineRule="atLeast"/>
        <w:ind w:hanging="720"/>
        <w:jc w:val="both"/>
      </w:pPr>
      <w:r>
        <w:rPr>
          <w:color w:val="000000"/>
        </w:rPr>
        <w:t>Hodges, C., Moore, S., Lockee, B., Trust, T., &amp; Bond, A. (2020). The difference between emergency remote teaching and online learning. Educause Review, 27.</w:t>
      </w:r>
    </w:p>
    <w:p w:rsidR="00E602DA" w:rsidRDefault="00E602DA" w:rsidP="00E602DA">
      <w:pPr>
        <w:pStyle w:val="NormalWeb"/>
        <w:spacing w:beforeAutospacing="0" w:afterAutospacing="0" w:line="27" w:lineRule="atLeast"/>
        <w:ind w:hanging="720"/>
        <w:jc w:val="both"/>
      </w:pPr>
      <w:r>
        <w:rPr>
          <w:color w:val="000000"/>
        </w:rPr>
        <w:t>Junco, R. (2015). Engaging students through social media: Evidence-based practices for use in student affairs. John Wiley &amp; Sons.</w:t>
      </w:r>
    </w:p>
    <w:p w:rsidR="00E602DA" w:rsidRDefault="00E602DA" w:rsidP="00E602DA">
      <w:pPr>
        <w:pStyle w:val="NormalWeb"/>
        <w:spacing w:beforeAutospacing="0" w:afterAutospacing="0" w:line="27" w:lineRule="atLeast"/>
        <w:ind w:hanging="720"/>
        <w:jc w:val="both"/>
      </w:pPr>
      <w:r>
        <w:rPr>
          <w:color w:val="000000"/>
        </w:rPr>
        <w:t>Junco, R., Heiberger, G., &amp; Loken, E. (2021). The effect of Twitter on college student engagement and grades. Journal of Computer Assisted Learning, 27(2), 119-132.</w:t>
      </w:r>
    </w:p>
    <w:p w:rsidR="00E602DA" w:rsidRDefault="00E602DA" w:rsidP="00E602DA">
      <w:pPr>
        <w:pStyle w:val="NormalWeb"/>
        <w:spacing w:beforeAutospacing="0" w:afterAutospacing="0" w:line="27" w:lineRule="atLeast"/>
        <w:ind w:hanging="720"/>
        <w:jc w:val="both"/>
      </w:pPr>
      <w:r>
        <w:rPr>
          <w:color w:val="000000"/>
        </w:rPr>
        <w:t>Kabilan, M. K., Ahmad, N., &amp; Abidin, M. J. Z. (2020). Social media use in education: A literature review. International Journal of Education and Information Technologies, 14(1), 42-58.</w:t>
      </w:r>
    </w:p>
    <w:p w:rsidR="00E602DA" w:rsidRDefault="00E602DA" w:rsidP="00E602DA">
      <w:pPr>
        <w:pStyle w:val="NormalWeb"/>
        <w:spacing w:beforeAutospacing="0" w:afterAutospacing="0" w:line="27" w:lineRule="atLeast"/>
        <w:ind w:hanging="720"/>
        <w:jc w:val="both"/>
      </w:pPr>
      <w:r>
        <w:rPr>
          <w:color w:val="000000"/>
        </w:rPr>
        <w:t>Kirschner, P. A., &amp; Karpinski, A. C. (2020). Facebook® and academic performance. Computers in Human Behavior, 26(6), 1237-1245.</w:t>
      </w:r>
    </w:p>
    <w:p w:rsidR="00E602DA" w:rsidRDefault="00E602DA" w:rsidP="00E602DA">
      <w:pPr>
        <w:pStyle w:val="NormalWeb"/>
        <w:spacing w:beforeAutospacing="0" w:afterAutospacing="0" w:line="27" w:lineRule="atLeast"/>
        <w:ind w:hanging="720"/>
        <w:jc w:val="both"/>
      </w:pPr>
      <w:r>
        <w:rPr>
          <w:color w:val="000000"/>
        </w:rPr>
        <w:t>Ng'ambi, D. (2023). Culturally sensitive e-learning design: A survey of literature. British Journal of Educational Technology, 54(1), 5-18.</w:t>
      </w:r>
    </w:p>
    <w:p w:rsidR="00E602DA" w:rsidRDefault="00E602DA" w:rsidP="00E602DA">
      <w:pPr>
        <w:pStyle w:val="NormalWeb"/>
        <w:spacing w:beforeAutospacing="0" w:afterAutospacing="0" w:line="27" w:lineRule="atLeast"/>
        <w:ind w:hanging="720"/>
        <w:jc w:val="both"/>
      </w:pPr>
      <w:r>
        <w:rPr>
          <w:color w:val="000000"/>
        </w:rPr>
        <w:t>Ng'ambi, D., &amp; Bozalek, V. (2019). Multimodal teaching and learning: The rhetorics of the science classroom. British Journal of Educational Technology, 50(3), 1297-1311.</w:t>
      </w:r>
    </w:p>
    <w:p w:rsidR="00E602DA" w:rsidRDefault="00E602DA" w:rsidP="00E602DA">
      <w:pPr>
        <w:pStyle w:val="NormalWeb"/>
        <w:spacing w:beforeAutospacing="0" w:afterAutospacing="0" w:line="27" w:lineRule="atLeast"/>
        <w:ind w:hanging="720"/>
        <w:jc w:val="both"/>
      </w:pPr>
      <w:r>
        <w:rPr>
          <w:color w:val="000000"/>
        </w:rPr>
        <w:t>Selwyn, N. (2009). The digital native—myth and reality. Aslib Proceedings, 61(4), 364-379.</w:t>
      </w:r>
    </w:p>
    <w:p w:rsidR="00E602DA" w:rsidRDefault="00E602DA" w:rsidP="00E602DA">
      <w:pPr>
        <w:pStyle w:val="NormalWeb"/>
        <w:spacing w:beforeAutospacing="0" w:afterAutospacing="0" w:line="27" w:lineRule="atLeast"/>
        <w:ind w:hanging="720"/>
        <w:jc w:val="both"/>
      </w:pPr>
      <w:r>
        <w:rPr>
          <w:color w:val="000000"/>
        </w:rPr>
        <w:t>Selwyn, N. (2010). Looking beyond learning: Notes towards the critical study of educational technology. Journal of Computer Assisted Learning, 26(1), 65-73.</w:t>
      </w:r>
    </w:p>
    <w:p w:rsidR="00E602DA" w:rsidRDefault="00E602DA" w:rsidP="00E602DA">
      <w:pPr>
        <w:pStyle w:val="NormalWeb"/>
        <w:spacing w:beforeAutospacing="0" w:afterAutospacing="0" w:line="27" w:lineRule="atLeast"/>
        <w:ind w:hanging="720"/>
        <w:jc w:val="both"/>
      </w:pPr>
      <w:r>
        <w:rPr>
          <w:color w:val="000000"/>
        </w:rPr>
        <w:t>Selwyn, N. (2019). Education and technology: Key issues and debates. Bloomsbury Publishing.</w:t>
      </w:r>
    </w:p>
    <w:p w:rsidR="00E602DA" w:rsidRDefault="00E602DA" w:rsidP="00E602DA">
      <w:pPr>
        <w:pStyle w:val="NormalWeb"/>
        <w:spacing w:beforeAutospacing="0" w:afterAutospacing="0" w:line="27" w:lineRule="atLeast"/>
        <w:ind w:hanging="720"/>
        <w:jc w:val="both"/>
      </w:pPr>
      <w:r>
        <w:rPr>
          <w:color w:val="000000"/>
        </w:rPr>
        <w:t>Veletsianos, G. (2020). Digital learning and social media: Research, theory, and practice. American Association for Adult and Continuing Education.</w:t>
      </w:r>
    </w:p>
    <w:p w:rsidR="00E602DA" w:rsidRDefault="00E602DA" w:rsidP="00E602DA">
      <w:pPr>
        <w:pStyle w:val="NormalWeb"/>
        <w:spacing w:beforeAutospacing="0" w:afterAutospacing="0" w:line="27" w:lineRule="atLeast"/>
        <w:ind w:hanging="720"/>
        <w:jc w:val="both"/>
      </w:pPr>
      <w:r>
        <w:rPr>
          <w:color w:val="000000"/>
        </w:rPr>
        <w:t>Veletsianos, G., &amp; Kimmons, R. (2012). Assumptions and challenges of open scholarship. The International Review of Research in Open and Distributed Learning, 13(4), 166-189.</w:t>
      </w:r>
    </w:p>
    <w:p w:rsidR="00E602DA" w:rsidRDefault="00E602DA" w:rsidP="00E602DA">
      <w:pPr>
        <w:pStyle w:val="NormalWeb"/>
        <w:spacing w:beforeAutospacing="0" w:afterAutospacing="0" w:line="27" w:lineRule="atLeast"/>
        <w:ind w:hanging="720"/>
        <w:jc w:val="both"/>
      </w:pPr>
      <w:r>
        <w:rPr>
          <w:color w:val="000000"/>
        </w:rPr>
        <w:t>Veletsianos, G., &amp; Kimmons, R. (2016). Scholars in an increasingly open and digital world: How do education professors and students use Twitter? The Internet and Higher Education, 30, 1-10.</w:t>
      </w:r>
    </w:p>
    <w:p w:rsidR="00E602DA" w:rsidRDefault="00E602DA" w:rsidP="00E602DA">
      <w:pPr>
        <w:pStyle w:val="NormalWeb"/>
        <w:spacing w:beforeAutospacing="0" w:afterAutospacing="0" w:line="27" w:lineRule="atLeast"/>
        <w:ind w:hanging="720"/>
        <w:jc w:val="both"/>
      </w:pPr>
      <w:r>
        <w:rPr>
          <w:color w:val="000000"/>
        </w:rPr>
        <w:t>Veletsianos, G., &amp; Kimmons, R. (2019). Assumptions and challenges of open scholarship. The International Review of Research in Open and Distributed Learning, 20(5), 16-27.</w:t>
      </w:r>
    </w:p>
    <w:p w:rsidR="00E602DA" w:rsidRDefault="00E602DA" w:rsidP="00E602DA">
      <w:pPr>
        <w:pStyle w:val="NormalWeb"/>
        <w:spacing w:beforeAutospacing="0" w:afterAutospacing="0" w:line="27" w:lineRule="atLeast"/>
        <w:ind w:hanging="720"/>
        <w:jc w:val="both"/>
      </w:pPr>
      <w:r>
        <w:rPr>
          <w:color w:val="000000"/>
        </w:rPr>
        <w:t>Warschauer, M. (2017). Technology and social inclusion: Rethinking the digital divide. MIT Press.</w:t>
      </w:r>
    </w:p>
    <w:p w:rsidR="00E602DA" w:rsidRDefault="00E602DA" w:rsidP="00E602DA">
      <w:pPr>
        <w:pStyle w:val="NormalWeb"/>
        <w:spacing w:beforeAutospacing="0" w:afterAutospacing="0" w:line="27" w:lineRule="atLeast"/>
        <w:ind w:hanging="720"/>
        <w:jc w:val="both"/>
      </w:pPr>
      <w:r>
        <w:rPr>
          <w:color w:val="000000"/>
        </w:rPr>
        <w:t>Warschauer, M., &amp; Matuchniak, T. (2010). New technology and digital worlds: Analyzing evidence of equity in access, use, and outcomes. Review of Research in Education, 44(1), 162-191.</w:t>
      </w:r>
    </w:p>
    <w:p w:rsidR="00E602DA" w:rsidRDefault="00E602DA" w:rsidP="00E602DA">
      <w:pPr>
        <w:pStyle w:val="NormalWeb"/>
        <w:spacing w:beforeAutospacing="0" w:afterAutospacing="0" w:line="27" w:lineRule="atLeast"/>
        <w:ind w:hanging="720"/>
        <w:jc w:val="both"/>
      </w:pPr>
      <w:r>
        <w:rPr>
          <w:color w:val="000000"/>
        </w:rPr>
        <w:t>Warschauer, M., &amp; Matuchniak, T. (2020). New technology and digital worlds: Analyzing evidence of equity in access, use, and outcomes. Review of Research in Education, 44(1), 162-191.</w:t>
      </w:r>
    </w:p>
    <w:p w:rsidR="008F1951" w:rsidRDefault="00E602DA" w:rsidP="0018082E">
      <w:pPr>
        <w:spacing w:after="240"/>
        <w:rPr>
          <w:rFonts w:ascii="Times New Roman" w:eastAsia="SimSun" w:hAnsi="Times New Roman" w:cs="Times New Roman"/>
          <w:b/>
          <w:bCs/>
          <w:color w:val="000000"/>
          <w:sz w:val="24"/>
          <w:szCs w:val="24"/>
        </w:rPr>
      </w:pPr>
      <w:r>
        <w:rPr>
          <w:rFonts w:ascii="SimSun" w:eastAsia="SimSun" w:hAnsi="SimSun" w:cs="SimSun"/>
          <w:sz w:val="24"/>
          <w:szCs w:val="24"/>
        </w:rPr>
        <w:br/>
      </w:r>
      <w:r>
        <w:rPr>
          <w:rFonts w:ascii="SimSun" w:eastAsia="SimSun" w:hAnsi="SimSun" w:cs="SimSun"/>
          <w:sz w:val="24"/>
          <w:szCs w:val="24"/>
        </w:rPr>
        <w:br/>
      </w:r>
      <w:r>
        <w:rPr>
          <w:rFonts w:ascii="SimSun" w:eastAsia="SimSun" w:hAnsi="SimSun" w:cs="SimSun"/>
          <w:sz w:val="24"/>
          <w:szCs w:val="24"/>
        </w:rPr>
        <w:br/>
      </w:r>
    </w:p>
    <w:p w:rsidR="00E602DA" w:rsidRDefault="00E602DA" w:rsidP="00E602DA">
      <w:pPr>
        <w:pStyle w:val="NormalWeb"/>
        <w:spacing w:beforeAutospacing="0" w:afterAutospacing="0" w:line="27" w:lineRule="atLeast"/>
        <w:jc w:val="center"/>
      </w:pPr>
      <w:r>
        <w:rPr>
          <w:b/>
          <w:bCs/>
          <w:color w:val="000000"/>
        </w:rPr>
        <w:lastRenderedPageBreak/>
        <w:t>APPENDIX</w:t>
      </w:r>
    </w:p>
    <w:p w:rsidR="00E602DA" w:rsidRDefault="00E602DA" w:rsidP="00E602DA">
      <w:pPr>
        <w:pStyle w:val="NormalWeb"/>
        <w:spacing w:beforeAutospacing="0" w:afterAutospacing="0" w:line="27" w:lineRule="atLeast"/>
        <w:jc w:val="center"/>
      </w:pPr>
      <w:r>
        <w:rPr>
          <w:b/>
          <w:bCs/>
          <w:color w:val="000000"/>
        </w:rPr>
        <w:t>QUESTIONNAIRE</w:t>
      </w:r>
    </w:p>
    <w:p w:rsidR="00E602DA" w:rsidRDefault="00E602DA" w:rsidP="00E602DA">
      <w:pPr>
        <w:pStyle w:val="NormalWeb"/>
        <w:spacing w:beforeAutospacing="0" w:afterAutospacing="0" w:line="27" w:lineRule="atLeast"/>
        <w:jc w:val="center"/>
      </w:pPr>
      <w:r>
        <w:rPr>
          <w:b/>
          <w:bCs/>
          <w:color w:val="000000"/>
        </w:rPr>
        <w:t>KWARA STATE POLYTECHNIC, ILORIN </w:t>
      </w:r>
    </w:p>
    <w:p w:rsidR="00E602DA" w:rsidRDefault="00E602DA" w:rsidP="00E602DA">
      <w:pPr>
        <w:pStyle w:val="NormalWeb"/>
        <w:spacing w:beforeAutospacing="0" w:afterAutospacing="0" w:line="27" w:lineRule="atLeast"/>
        <w:jc w:val="center"/>
      </w:pPr>
      <w:r>
        <w:rPr>
          <w:b/>
          <w:bCs/>
          <w:color w:val="000000"/>
        </w:rPr>
        <w:t>INSTITUTE OF INFORMATION AND COMMUNICATION TECHNOLOGY</w:t>
      </w:r>
    </w:p>
    <w:p w:rsidR="00E602DA" w:rsidRDefault="00E602DA" w:rsidP="00E602DA">
      <w:pPr>
        <w:pStyle w:val="NormalWeb"/>
        <w:spacing w:beforeAutospacing="0" w:afterAutospacing="0" w:line="27" w:lineRule="atLeast"/>
        <w:jc w:val="center"/>
      </w:pPr>
      <w:r>
        <w:rPr>
          <w:b/>
          <w:bCs/>
          <w:color w:val="000000"/>
        </w:rPr>
        <w:t>DEPARTMENT OF MASS COMMUNICATION </w:t>
      </w:r>
    </w:p>
    <w:p w:rsidR="00E602DA" w:rsidRDefault="00E602DA" w:rsidP="00E602DA">
      <w:pPr>
        <w:pStyle w:val="NormalWeb"/>
        <w:spacing w:beforeAutospacing="0" w:afterAutospacing="0" w:line="27" w:lineRule="atLeast"/>
        <w:jc w:val="both"/>
      </w:pPr>
      <w:r>
        <w:rPr>
          <w:color w:val="000000"/>
        </w:rPr>
        <w:t>Dear Respondent,</w:t>
      </w:r>
    </w:p>
    <w:p w:rsidR="00E602DA" w:rsidRDefault="00E602DA" w:rsidP="00E602DA">
      <w:pPr>
        <w:pStyle w:val="NormalWeb"/>
        <w:spacing w:beforeAutospacing="0" w:afterAutospacing="0" w:line="27" w:lineRule="atLeast"/>
        <w:jc w:val="both"/>
      </w:pPr>
      <w:r>
        <w:rPr>
          <w:color w:val="000000"/>
        </w:rPr>
        <w:t>I am a student of the above named institution and department conducting an academic research work “Social Media and its Adoption Learning Tools Among Secondary School Students in Ilorin East Local Government Area of Kwara State”. Your sincere responses are therein solicited. All information supplied shall be treated confidential and used mainly for the academic purpose.</w:t>
      </w:r>
    </w:p>
    <w:p w:rsidR="00E602DA" w:rsidRDefault="00E602DA" w:rsidP="00E602DA">
      <w:pPr>
        <w:pStyle w:val="NormalWeb"/>
        <w:spacing w:beforeAutospacing="0" w:afterAutospacing="0" w:line="27" w:lineRule="atLeast"/>
        <w:jc w:val="both"/>
      </w:pPr>
      <w:r>
        <w:rPr>
          <w:color w:val="000000"/>
        </w:rPr>
        <w:t>Thanks in anticipation.</w:t>
      </w:r>
    </w:p>
    <w:p w:rsidR="00E602DA" w:rsidRDefault="00E602DA" w:rsidP="00E602DA">
      <w:pPr>
        <w:pStyle w:val="NormalWeb"/>
        <w:spacing w:beforeAutospacing="0" w:afterAutospacing="0" w:line="27" w:lineRule="atLeast"/>
        <w:jc w:val="both"/>
      </w:pPr>
      <w:r>
        <w:rPr>
          <w:color w:val="000000"/>
        </w:rPr>
        <w:t>Yours faithfully</w:t>
      </w:r>
    </w:p>
    <w:p w:rsidR="00E602DA" w:rsidRDefault="00E602DA" w:rsidP="00E602DA">
      <w:pPr>
        <w:pStyle w:val="NormalWeb"/>
        <w:spacing w:beforeAutospacing="0" w:afterAutospacing="0" w:line="27" w:lineRule="atLeast"/>
        <w:jc w:val="both"/>
      </w:pPr>
      <w:r>
        <w:rPr>
          <w:color w:val="000000"/>
        </w:rPr>
        <w:t>HND/221/MAC/FT/251</w:t>
      </w:r>
    </w:p>
    <w:p w:rsidR="00E602DA" w:rsidRDefault="00E602DA" w:rsidP="00E602DA">
      <w:pPr>
        <w:pStyle w:val="NormalWeb"/>
        <w:spacing w:beforeAutospacing="0" w:after="160" w:afterAutospacing="0" w:line="27" w:lineRule="atLeast"/>
        <w:jc w:val="both"/>
      </w:pPr>
      <w:r>
        <w:rPr>
          <w:b/>
          <w:bCs/>
          <w:color w:val="000000"/>
        </w:rPr>
        <w:t>Section D: Respondent’s Personal Information </w:t>
      </w:r>
    </w:p>
    <w:p w:rsidR="00E602DA" w:rsidRPr="0018082E"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18082E">
        <w:rPr>
          <w:rFonts w:ascii="Times New Roman" w:hAnsi="Times New Roman" w:cs="Times New Roman"/>
          <w:color w:val="000000"/>
          <w:sz w:val="28"/>
          <w:szCs w:val="28"/>
        </w:rPr>
        <w:t> Gender: (a) Male () (b) Female ()</w:t>
      </w:r>
    </w:p>
    <w:p w:rsidR="00E602DA" w:rsidRPr="0018082E"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18082E">
        <w:rPr>
          <w:rFonts w:ascii="Times New Roman" w:hAnsi="Times New Roman" w:cs="Times New Roman"/>
          <w:color w:val="000000"/>
          <w:sz w:val="28"/>
          <w:szCs w:val="28"/>
        </w:rPr>
        <w:t>Age: (a) Under 18 () (b) 18-25 () (c) 26-35 () (d) 36-45 () (e) 46 and above ()</w:t>
      </w:r>
    </w:p>
    <w:p w:rsidR="00E602DA" w:rsidRPr="0018082E"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18082E">
        <w:rPr>
          <w:rFonts w:ascii="Times New Roman" w:hAnsi="Times New Roman" w:cs="Times New Roman"/>
          <w:color w:val="000000"/>
          <w:sz w:val="28"/>
          <w:szCs w:val="28"/>
        </w:rPr>
        <w:t>Educational Qualification: (a) Primary School () (b) Secondary School () (c) NCE/OND () (d) HND/Bsc ()</w:t>
      </w:r>
    </w:p>
    <w:p w:rsidR="0018082E" w:rsidRPr="0018082E" w:rsidRDefault="00E602DA" w:rsidP="0018082E">
      <w:pPr>
        <w:numPr>
          <w:ilvl w:val="0"/>
          <w:numId w:val="5"/>
        </w:numPr>
        <w:spacing w:beforeAutospacing="1" w:afterAutospacing="1" w:line="360" w:lineRule="auto"/>
        <w:ind w:left="1440"/>
        <w:textAlignment w:val="baseline"/>
        <w:rPr>
          <w:rFonts w:ascii="Times New Roman" w:hAnsi="Times New Roman" w:cs="Times New Roman"/>
          <w:color w:val="000000"/>
          <w:sz w:val="28"/>
          <w:szCs w:val="28"/>
        </w:rPr>
      </w:pPr>
      <w:r w:rsidRPr="0018082E">
        <w:rPr>
          <w:rFonts w:ascii="Times New Roman" w:hAnsi="Times New Roman" w:cs="Times New Roman"/>
          <w:color w:val="000000"/>
          <w:sz w:val="28"/>
          <w:szCs w:val="28"/>
        </w:rPr>
        <w:t>Occupation: (a) Student () (b) Employed () (c) Self-employed () (d)Unemployed () (e) Retired ()</w:t>
      </w:r>
    </w:p>
    <w:p w:rsidR="00E602DA" w:rsidRDefault="00E602DA" w:rsidP="00E602DA">
      <w:pPr>
        <w:pStyle w:val="NormalWeb"/>
        <w:spacing w:beforeAutospacing="0" w:afterAutospacing="0" w:line="27" w:lineRule="atLeast"/>
        <w:jc w:val="both"/>
      </w:pPr>
      <w:r>
        <w:rPr>
          <w:b/>
          <w:bCs/>
          <w:color w:val="000000"/>
        </w:rPr>
        <w:t>Section B: Current Level of Adoption</w:t>
      </w:r>
    </w:p>
    <w:p w:rsidR="00E602DA" w:rsidRDefault="00E602DA" w:rsidP="00E602DA">
      <w:pPr>
        <w:pStyle w:val="NormalWeb"/>
        <w:spacing w:beforeAutospacing="0" w:after="160" w:afterAutospacing="0" w:line="27" w:lineRule="atLeast"/>
        <w:jc w:val="both"/>
      </w:pPr>
      <w:r>
        <w:rPr>
          <w:b/>
          <w:bCs/>
          <w:color w:val="000000"/>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386"/>
        <w:gridCol w:w="523"/>
        <w:gridCol w:w="390"/>
        <w:gridCol w:w="310"/>
        <w:gridCol w:w="390"/>
        <w:gridCol w:w="523"/>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SD</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Secondary school students in Ilorin East Local Government effectively use social media for learning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platforms are commonly utilized by secondary school students in Ilorin East Local Government for educational activities.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The majority of secondary school students in Ilorin East Local Government are familiar with using social media as a learning tool.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is an integral part of the learning process for secondary school students in Ilorin East Local Government.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Secondary school students in Ilorin East Local Government do not use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bl>
    <w:p w:rsidR="0018082E" w:rsidRDefault="0018082E"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Section C: Challenges Hindering Effective Use of Social Media</w:t>
      </w:r>
    </w:p>
    <w:tbl>
      <w:tblPr>
        <w:tblW w:w="0" w:type="auto"/>
        <w:tblCellMar>
          <w:top w:w="15" w:type="dxa"/>
          <w:left w:w="15" w:type="dxa"/>
          <w:bottom w:w="15" w:type="dxa"/>
          <w:right w:w="15" w:type="dxa"/>
        </w:tblCellMar>
        <w:tblLook w:val="04A0"/>
      </w:tblPr>
      <w:tblGrid>
        <w:gridCol w:w="6386"/>
        <w:gridCol w:w="523"/>
        <w:gridCol w:w="390"/>
        <w:gridCol w:w="310"/>
        <w:gridCol w:w="390"/>
        <w:gridCol w:w="523"/>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SD</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Limited access to reliable internet connection hinders the effective use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Insufficient training and guidance on how to effectively integrate social media into the learning process contribute to its underutilization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lastRenderedPageBreak/>
              <w:t>Concerns about privacy and security issues discourage the adoption of social media for educational purposes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Technical issues and platform limitations impede the seamless integration of social media into the classroom environment.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Secondary school students face no significant challenges in using social media for educational purposes.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18082E"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pStyle w:val="NormalWeb"/>
              <w:spacing w:beforeAutospacing="0" w:afterAutospacing="0" w:line="27" w:lineRule="atLeast"/>
              <w:jc w:val="both"/>
              <w:rPr>
                <w:color w:val="00000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082E" w:rsidRDefault="0018082E" w:rsidP="00E602DA">
            <w:pPr>
              <w:textAlignment w:val="top"/>
            </w:pPr>
          </w:p>
        </w:tc>
      </w:tr>
    </w:tbl>
    <w:p w:rsidR="0018082E" w:rsidRDefault="0018082E" w:rsidP="00E602DA">
      <w:pPr>
        <w:pStyle w:val="NormalWeb"/>
        <w:spacing w:beforeAutospacing="0" w:afterAutospacing="0" w:line="27" w:lineRule="atLeast"/>
        <w:jc w:val="both"/>
        <w:rPr>
          <w:b/>
          <w:bCs/>
          <w:color w:val="000000"/>
        </w:rPr>
      </w:pPr>
    </w:p>
    <w:p w:rsidR="0018082E" w:rsidRDefault="0018082E"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Section D: Opportunities Presented by Social Media</w:t>
      </w:r>
    </w:p>
    <w:tbl>
      <w:tblPr>
        <w:tblW w:w="0" w:type="auto"/>
        <w:tblCellMar>
          <w:top w:w="15" w:type="dxa"/>
          <w:left w:w="15" w:type="dxa"/>
          <w:bottom w:w="15" w:type="dxa"/>
          <w:right w:w="15" w:type="dxa"/>
        </w:tblCellMar>
        <w:tblLook w:val="04A0"/>
      </w:tblPr>
      <w:tblGrid>
        <w:gridCol w:w="6386"/>
        <w:gridCol w:w="523"/>
        <w:gridCol w:w="390"/>
        <w:gridCol w:w="310"/>
        <w:gridCol w:w="390"/>
        <w:gridCol w:w="523"/>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SD</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offers secondary school students access to a diverse range of educational resources and content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Collaborative learning opportunities are enhanced through the use of social media platforms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facilitates personalized learning experiences tailored to the individual needs and preferences of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provides a platform for students to engage in discussions, share ideas, and collaborate with peers beyond the classroom walls.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There are no significant opportunities for enhancing the learning experiences of secondary school students through social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bl>
    <w:p w:rsidR="0018082E" w:rsidRDefault="0018082E" w:rsidP="00E602DA">
      <w:pPr>
        <w:pStyle w:val="NormalWeb"/>
        <w:spacing w:beforeAutospacing="0" w:afterAutospacing="0" w:line="27" w:lineRule="atLeast"/>
        <w:jc w:val="both"/>
        <w:rPr>
          <w:b/>
          <w:bCs/>
          <w:color w:val="000000"/>
        </w:rPr>
      </w:pPr>
    </w:p>
    <w:p w:rsidR="00E602DA" w:rsidRDefault="00E602DA" w:rsidP="00E602DA">
      <w:pPr>
        <w:pStyle w:val="NormalWeb"/>
        <w:spacing w:beforeAutospacing="0" w:afterAutospacing="0" w:line="27" w:lineRule="atLeast"/>
        <w:jc w:val="both"/>
      </w:pPr>
      <w:r>
        <w:rPr>
          <w:b/>
          <w:bCs/>
          <w:color w:val="000000"/>
        </w:rPr>
        <w:t>Section E: Impact on Traditional Teaching Methods</w:t>
      </w:r>
    </w:p>
    <w:p w:rsidR="00E602DA" w:rsidRDefault="00E602DA" w:rsidP="00E602DA">
      <w:pPr>
        <w:pStyle w:val="NormalWeb"/>
        <w:spacing w:beforeAutospacing="0" w:after="160" w:afterAutospacing="0" w:line="27" w:lineRule="atLeast"/>
        <w:jc w:val="both"/>
      </w:pPr>
      <w:r>
        <w:rPr>
          <w:b/>
          <w:bCs/>
          <w:color w:val="000000"/>
        </w:rPr>
        <w:t>Instruction: Kindly tick (Ѵ) as applicable to you. The response modes in this section are Strongly Agree= SA, Agree=A, Indifferent=I, Disagree=D and Strongly Disagree=SD</w:t>
      </w:r>
    </w:p>
    <w:tbl>
      <w:tblPr>
        <w:tblW w:w="0" w:type="auto"/>
        <w:tblCellMar>
          <w:top w:w="15" w:type="dxa"/>
          <w:left w:w="15" w:type="dxa"/>
          <w:bottom w:w="15" w:type="dxa"/>
          <w:right w:w="15" w:type="dxa"/>
        </w:tblCellMar>
        <w:tblLook w:val="04A0"/>
      </w:tblPr>
      <w:tblGrid>
        <w:gridCol w:w="6386"/>
        <w:gridCol w:w="523"/>
        <w:gridCol w:w="390"/>
        <w:gridCol w:w="310"/>
        <w:gridCol w:w="390"/>
        <w:gridCol w:w="523"/>
      </w:tblGrid>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Statement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b/>
                <w:bCs/>
                <w:color w:val="000000"/>
              </w:rPr>
              <w:t>SD</w:t>
            </w: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Integrating social media into traditional teaching methods enhances student engagement and participation in the learning process.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integration promotes active learning and fosters critical thinking skills among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The use of social media complements traditional teaching methods and enriches the educational experience for secondary school students.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Social media integration leads to a more student-centered approach to learning, allowing for greater autonomy and self-directed learning.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r w:rsidR="00E602DA" w:rsidTr="00E602DA">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pStyle w:val="NormalWeb"/>
              <w:spacing w:beforeAutospacing="0" w:afterAutospacing="0" w:line="27" w:lineRule="atLeast"/>
              <w:jc w:val="both"/>
            </w:pPr>
            <w:r>
              <w:rPr>
                <w:color w:val="000000"/>
              </w:rPr>
              <w:t>The integration of social media has no discernible impact on traditional teaching methods in secondary schools.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02DA" w:rsidRDefault="00E602DA" w:rsidP="00E602DA">
            <w:pPr>
              <w:textAlignment w:val="top"/>
            </w:pPr>
          </w:p>
        </w:tc>
      </w:tr>
    </w:tbl>
    <w:p w:rsidR="00E602DA" w:rsidRDefault="00E602DA" w:rsidP="00E602DA">
      <w:pPr>
        <w:spacing w:after="240"/>
      </w:pPr>
      <w:r>
        <w:rPr>
          <w:rFonts w:ascii="SimSun" w:eastAsia="SimSun" w:hAnsi="SimSun" w:cs="SimSun"/>
          <w:sz w:val="24"/>
          <w:szCs w:val="24"/>
        </w:rPr>
        <w:br/>
      </w:r>
    </w:p>
    <w:sectPr w:rsidR="00E602DA" w:rsidSect="00095E59">
      <w:footerReference w:type="default" r:id="rId7"/>
      <w:pgSz w:w="11906" w:h="16838"/>
      <w:pgMar w:top="0" w:right="1800" w:bottom="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1E9" w:rsidRDefault="000B21E9" w:rsidP="008F1951">
      <w:r>
        <w:separator/>
      </w:r>
    </w:p>
  </w:endnote>
  <w:endnote w:type="continuationSeparator" w:id="1">
    <w:p w:rsidR="000B21E9" w:rsidRDefault="000B21E9" w:rsidP="008F19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116016"/>
      <w:docPartObj>
        <w:docPartGallery w:val="Page Numbers (Bottom of Page)"/>
        <w:docPartUnique/>
      </w:docPartObj>
    </w:sdtPr>
    <w:sdtContent>
      <w:p w:rsidR="0018082E" w:rsidRDefault="00225C56">
        <w:pPr>
          <w:pStyle w:val="Footer"/>
          <w:jc w:val="center"/>
        </w:pPr>
        <w:fldSimple w:instr=" PAGE   \* MERGEFORMAT ">
          <w:r w:rsidR="00376851">
            <w:rPr>
              <w:noProof/>
            </w:rPr>
            <w:t>1</w:t>
          </w:r>
        </w:fldSimple>
      </w:p>
    </w:sdtContent>
  </w:sdt>
  <w:p w:rsidR="0018082E" w:rsidRDefault="001808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1E9" w:rsidRDefault="000B21E9" w:rsidP="008F1951">
      <w:r>
        <w:separator/>
      </w:r>
    </w:p>
  </w:footnote>
  <w:footnote w:type="continuationSeparator" w:id="1">
    <w:p w:rsidR="000B21E9" w:rsidRDefault="000B21E9" w:rsidP="008F19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BC6ED4"/>
    <w:multiLevelType w:val="multilevel"/>
    <w:tmpl w:val="ADBC6ED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F67E4623"/>
    <w:multiLevelType w:val="multilevel"/>
    <w:tmpl w:val="F67E4623"/>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2">
    <w:nsid w:val="31B8EFB9"/>
    <w:multiLevelType w:val="multilevel"/>
    <w:tmpl w:val="31B8EFB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3F5E3DAF"/>
    <w:multiLevelType w:val="multilevel"/>
    <w:tmpl w:val="2DCC4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0769B3D"/>
    <w:multiLevelType w:val="multilevel"/>
    <w:tmpl w:val="40769B3D"/>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5">
    <w:nsid w:val="6F1621F9"/>
    <w:multiLevelType w:val="multilevel"/>
    <w:tmpl w:val="6F1621F9"/>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02DA"/>
    <w:rsid w:val="00095E59"/>
    <w:rsid w:val="000B21E9"/>
    <w:rsid w:val="0018082E"/>
    <w:rsid w:val="00225C56"/>
    <w:rsid w:val="002C6DAB"/>
    <w:rsid w:val="00376851"/>
    <w:rsid w:val="00401799"/>
    <w:rsid w:val="006E77D9"/>
    <w:rsid w:val="007046BA"/>
    <w:rsid w:val="008F1951"/>
    <w:rsid w:val="009F4588"/>
    <w:rsid w:val="00A1333E"/>
    <w:rsid w:val="00B3636B"/>
    <w:rsid w:val="00B62F02"/>
    <w:rsid w:val="00BB2057"/>
    <w:rsid w:val="00BF38F0"/>
    <w:rsid w:val="00E60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2DA"/>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E602DA"/>
    <w:pPr>
      <w:spacing w:beforeAutospacing="1" w:after="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uiPriority w:val="99"/>
    <w:semiHidden/>
    <w:unhideWhenUsed/>
    <w:rsid w:val="008F1951"/>
    <w:pPr>
      <w:tabs>
        <w:tab w:val="center" w:pos="4680"/>
        <w:tab w:val="right" w:pos="9360"/>
      </w:tabs>
    </w:pPr>
  </w:style>
  <w:style w:type="character" w:customStyle="1" w:styleId="HeaderChar">
    <w:name w:val="Header Char"/>
    <w:basedOn w:val="DefaultParagraphFont"/>
    <w:link w:val="Header"/>
    <w:uiPriority w:val="99"/>
    <w:semiHidden/>
    <w:rsid w:val="008F1951"/>
    <w:rPr>
      <w:rFonts w:eastAsiaTheme="minorEastAsia"/>
      <w:sz w:val="20"/>
      <w:szCs w:val="20"/>
      <w:lang w:eastAsia="zh-CN"/>
    </w:rPr>
  </w:style>
  <w:style w:type="paragraph" w:styleId="Footer">
    <w:name w:val="footer"/>
    <w:basedOn w:val="Normal"/>
    <w:link w:val="FooterChar"/>
    <w:uiPriority w:val="99"/>
    <w:unhideWhenUsed/>
    <w:rsid w:val="008F1951"/>
    <w:pPr>
      <w:tabs>
        <w:tab w:val="center" w:pos="4680"/>
        <w:tab w:val="right" w:pos="9360"/>
      </w:tabs>
    </w:pPr>
  </w:style>
  <w:style w:type="character" w:customStyle="1" w:styleId="FooterChar">
    <w:name w:val="Footer Char"/>
    <w:basedOn w:val="DefaultParagraphFont"/>
    <w:link w:val="Footer"/>
    <w:uiPriority w:val="99"/>
    <w:rsid w:val="008F1951"/>
    <w:rPr>
      <w:rFonts w:eastAsiaTheme="minorEastAsia"/>
      <w:sz w:val="20"/>
      <w:szCs w:val="20"/>
      <w:lang w:eastAsia="zh-CN"/>
    </w:rPr>
  </w:style>
  <w:style w:type="paragraph" w:styleId="ListParagraph">
    <w:name w:val="List Paragraph"/>
    <w:basedOn w:val="Normal"/>
    <w:uiPriority w:val="34"/>
    <w:qFormat/>
    <w:rsid w:val="00095E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13073</Words>
  <Characters>74520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2025-07-11T20:23:00Z</cp:lastPrinted>
  <dcterms:created xsi:type="dcterms:W3CDTF">2025-08-15T21:50:00Z</dcterms:created>
  <dcterms:modified xsi:type="dcterms:W3CDTF">2025-08-15T21:50:00Z</dcterms:modified>
</cp:coreProperties>
</file>