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B0B" w:rsidRDefault="008B7B0B" w:rsidP="008B7B0B">
      <w:pPr>
        <w:ind w:left="0" w:firstLine="0"/>
      </w:pPr>
    </w:p>
    <w:p w:rsidR="008B7B0B" w:rsidRDefault="008B7B0B" w:rsidP="008B7B0B">
      <w:pPr>
        <w:spacing w:before="100" w:beforeAutospacing="1" w:after="100" w:afterAutospacing="1" w:line="240" w:lineRule="auto"/>
        <w:ind w:left="2880" w:firstLine="720"/>
        <w:outlineLvl w:val="1"/>
        <w:rPr>
          <w:b/>
          <w:bCs/>
          <w:caps/>
          <w:sz w:val="36"/>
          <w:szCs w:val="36"/>
        </w:rPr>
      </w:pPr>
      <w:r w:rsidRPr="00037B15">
        <w:rPr>
          <w:b/>
          <w:bCs/>
          <w:caps/>
          <w:noProof/>
          <w:sz w:val="36"/>
          <w:szCs w:val="36"/>
        </w:rPr>
        <w:drawing>
          <wp:inline distT="0" distB="0" distL="0" distR="0">
            <wp:extent cx="1257300" cy="1183341"/>
            <wp:effectExtent l="19050" t="0" r="0" b="0"/>
            <wp:docPr id="2" name="Picture 2" descr="C:\Users\N\Pictures\Camera Roll\kwarapoly logo.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Pictures\Camera Roll\kwarapoly logo.jfif"/>
                    <pic:cNvPicPr>
                      <a:picLocks noChangeAspect="1" noChangeArrowheads="1"/>
                    </pic:cNvPicPr>
                  </pic:nvPicPr>
                  <pic:blipFill>
                    <a:blip r:embed="rId7"/>
                    <a:srcRect/>
                    <a:stretch>
                      <a:fillRect/>
                    </a:stretch>
                  </pic:blipFill>
                  <pic:spPr bwMode="auto">
                    <a:xfrm>
                      <a:off x="0" y="0"/>
                      <a:ext cx="1257300" cy="1183341"/>
                    </a:xfrm>
                    <a:prstGeom prst="rect">
                      <a:avLst/>
                    </a:prstGeom>
                    <a:noFill/>
                    <a:ln w="9525">
                      <a:noFill/>
                      <a:miter lim="800000"/>
                      <a:headEnd/>
                      <a:tailEnd/>
                    </a:ln>
                  </pic:spPr>
                </pic:pic>
              </a:graphicData>
            </a:graphic>
          </wp:inline>
        </w:drawing>
      </w:r>
    </w:p>
    <w:p w:rsidR="008B7B0B" w:rsidRDefault="008B7B0B" w:rsidP="008B7B0B">
      <w:pPr>
        <w:tabs>
          <w:tab w:val="left" w:pos="720"/>
          <w:tab w:val="left" w:pos="1440"/>
          <w:tab w:val="left" w:pos="2160"/>
          <w:tab w:val="left" w:pos="2880"/>
          <w:tab w:val="left" w:pos="3600"/>
          <w:tab w:val="left" w:pos="4320"/>
          <w:tab w:val="left" w:pos="5040"/>
          <w:tab w:val="left" w:pos="5994"/>
        </w:tabs>
        <w:spacing w:line="240" w:lineRule="auto"/>
        <w:jc w:val="center"/>
        <w:rPr>
          <w:b/>
          <w:sz w:val="40"/>
          <w:szCs w:val="24"/>
        </w:rPr>
      </w:pPr>
      <w:r w:rsidRPr="005410B6">
        <w:rPr>
          <w:b/>
          <w:sz w:val="40"/>
          <w:szCs w:val="24"/>
        </w:rPr>
        <w:t>KWARA STATE POLYTECHNIC, ILORIN</w:t>
      </w:r>
      <w:r>
        <w:rPr>
          <w:b/>
          <w:sz w:val="40"/>
          <w:szCs w:val="24"/>
        </w:rPr>
        <w:t>.</w:t>
      </w:r>
    </w:p>
    <w:p w:rsidR="008B7B0B" w:rsidRPr="00037B15" w:rsidRDefault="008B7B0B" w:rsidP="008B7B0B">
      <w:pPr>
        <w:tabs>
          <w:tab w:val="left" w:pos="720"/>
          <w:tab w:val="left" w:pos="1440"/>
          <w:tab w:val="left" w:pos="2160"/>
          <w:tab w:val="left" w:pos="2880"/>
          <w:tab w:val="left" w:pos="3600"/>
          <w:tab w:val="left" w:pos="4320"/>
          <w:tab w:val="left" w:pos="5040"/>
          <w:tab w:val="left" w:pos="5994"/>
        </w:tabs>
        <w:spacing w:line="240" w:lineRule="auto"/>
        <w:jc w:val="center"/>
        <w:rPr>
          <w:b/>
          <w:szCs w:val="24"/>
        </w:rPr>
      </w:pPr>
      <w:r w:rsidRPr="00037B15">
        <w:rPr>
          <w:b/>
          <w:sz w:val="30"/>
          <w:szCs w:val="24"/>
        </w:rPr>
        <w:t>INSTITUTE OF ENVIRONMENTAL STUDIES</w:t>
      </w:r>
    </w:p>
    <w:p w:rsidR="008B7B0B" w:rsidRDefault="008B7B0B" w:rsidP="008B7B0B">
      <w:pPr>
        <w:spacing w:before="100" w:beforeAutospacing="1" w:after="100" w:afterAutospacing="1" w:line="240" w:lineRule="auto"/>
        <w:jc w:val="center"/>
        <w:rPr>
          <w:sz w:val="24"/>
        </w:rPr>
      </w:pPr>
      <w:r w:rsidRPr="008B7B0B">
        <w:rPr>
          <w:sz w:val="24"/>
        </w:rPr>
        <w:t>THE IMPACT OF PARKS AND OPEN SPACE ON COMMERCIAL PROPERTY VALUES</w:t>
      </w:r>
    </w:p>
    <w:p w:rsidR="008B7B0B" w:rsidRDefault="008B7B0B" w:rsidP="008B7B0B">
      <w:pPr>
        <w:spacing w:before="100" w:beforeAutospacing="1" w:after="100" w:afterAutospacing="1" w:line="240" w:lineRule="auto"/>
        <w:jc w:val="center"/>
        <w:rPr>
          <w:sz w:val="26"/>
          <w:szCs w:val="32"/>
        </w:rPr>
      </w:pPr>
      <w:r w:rsidRPr="008B7B0B">
        <w:rPr>
          <w:sz w:val="24"/>
        </w:rPr>
        <w:t>( A CASE STUDY OF SHOPRITE ILORIN )</w:t>
      </w:r>
    </w:p>
    <w:p w:rsidR="008B7B0B" w:rsidRDefault="008B7B0B" w:rsidP="008B7B0B">
      <w:pPr>
        <w:spacing w:before="100" w:beforeAutospacing="1" w:after="100" w:afterAutospacing="1" w:line="240" w:lineRule="auto"/>
        <w:ind w:left="1450" w:firstLine="710"/>
        <w:rPr>
          <w:sz w:val="30"/>
          <w:szCs w:val="32"/>
        </w:rPr>
      </w:pPr>
      <w:r w:rsidRPr="00E451BA">
        <w:rPr>
          <w:sz w:val="30"/>
          <w:szCs w:val="32"/>
        </w:rPr>
        <w:t>A Research Project Submitted to the Department</w:t>
      </w:r>
    </w:p>
    <w:p w:rsidR="008B7B0B" w:rsidRDefault="008B7B0B" w:rsidP="008B7B0B">
      <w:pPr>
        <w:spacing w:before="100" w:beforeAutospacing="1" w:after="100" w:afterAutospacing="1" w:line="240" w:lineRule="auto"/>
        <w:rPr>
          <w:sz w:val="30"/>
          <w:szCs w:val="32"/>
        </w:rPr>
      </w:pPr>
      <w:r>
        <w:rPr>
          <w:sz w:val="30"/>
          <w:szCs w:val="32"/>
        </w:rPr>
        <w:t xml:space="preserve">                                                            O</w:t>
      </w:r>
      <w:r w:rsidRPr="00E451BA">
        <w:rPr>
          <w:sz w:val="30"/>
          <w:szCs w:val="32"/>
        </w:rPr>
        <w:t>f</w:t>
      </w:r>
    </w:p>
    <w:p w:rsidR="008B7B0B" w:rsidRPr="00037B15" w:rsidRDefault="008B7B0B" w:rsidP="008B7B0B">
      <w:pPr>
        <w:spacing w:before="100" w:beforeAutospacing="1" w:after="100" w:afterAutospacing="1" w:line="240" w:lineRule="auto"/>
        <w:rPr>
          <w:sz w:val="26"/>
          <w:szCs w:val="32"/>
        </w:rPr>
      </w:pPr>
      <w:r>
        <w:rPr>
          <w:sz w:val="30"/>
          <w:szCs w:val="32"/>
        </w:rPr>
        <w:t xml:space="preserve">                         </w:t>
      </w:r>
      <w:r w:rsidRPr="00E451BA">
        <w:rPr>
          <w:sz w:val="30"/>
          <w:szCs w:val="32"/>
        </w:rPr>
        <w:t xml:space="preserve"> </w:t>
      </w:r>
      <w:r w:rsidRPr="00E451BA">
        <w:rPr>
          <w:szCs w:val="32"/>
        </w:rPr>
        <w:t>[</w:t>
      </w:r>
      <w:r w:rsidRPr="005774B3">
        <w:rPr>
          <w:szCs w:val="32"/>
        </w:rPr>
        <w:t xml:space="preserve"> </w:t>
      </w:r>
      <w:r w:rsidRPr="005774B3">
        <w:rPr>
          <w:sz w:val="26"/>
          <w:szCs w:val="32"/>
        </w:rPr>
        <w:t xml:space="preserve">INSTITUTE OF ENVIRONMENTAL STUDIES  </w:t>
      </w:r>
      <w:r w:rsidRPr="00E451BA">
        <w:rPr>
          <w:sz w:val="26"/>
          <w:szCs w:val="32"/>
        </w:rPr>
        <w:t>]</w:t>
      </w:r>
    </w:p>
    <w:p w:rsidR="008B7B0B" w:rsidRDefault="008B7B0B" w:rsidP="008B7B0B">
      <w:pPr>
        <w:spacing w:before="100" w:beforeAutospacing="1" w:after="100" w:afterAutospacing="1" w:line="240" w:lineRule="auto"/>
        <w:rPr>
          <w:szCs w:val="32"/>
        </w:rPr>
      </w:pPr>
      <w:r>
        <w:rPr>
          <w:szCs w:val="32"/>
        </w:rPr>
        <w:t xml:space="preserve">        </w:t>
      </w:r>
      <w:r w:rsidRPr="00E451BA">
        <w:rPr>
          <w:szCs w:val="32"/>
        </w:rPr>
        <w:t xml:space="preserve">In Partial </w:t>
      </w:r>
      <w:r>
        <w:rPr>
          <w:szCs w:val="32"/>
        </w:rPr>
        <w:t xml:space="preserve">Fulfillment of the Requirements  </w:t>
      </w:r>
      <w:r w:rsidRPr="00E451BA">
        <w:rPr>
          <w:szCs w:val="32"/>
        </w:rPr>
        <w:t xml:space="preserve">for the Award of the Degree </w:t>
      </w:r>
    </w:p>
    <w:p w:rsidR="008B7B0B" w:rsidRDefault="008B7B0B" w:rsidP="008B7B0B">
      <w:pPr>
        <w:spacing w:before="100" w:beforeAutospacing="1" w:after="100" w:afterAutospacing="1" w:line="240" w:lineRule="auto"/>
        <w:rPr>
          <w:szCs w:val="32"/>
        </w:rPr>
      </w:pPr>
      <w:r>
        <w:rPr>
          <w:szCs w:val="32"/>
        </w:rPr>
        <w:t xml:space="preserve">                                                               O</w:t>
      </w:r>
      <w:r w:rsidRPr="00E451BA">
        <w:rPr>
          <w:szCs w:val="32"/>
        </w:rPr>
        <w:t>f</w:t>
      </w:r>
    </w:p>
    <w:p w:rsidR="008B7B0B" w:rsidRPr="00037B15" w:rsidRDefault="008B7B0B" w:rsidP="008B7B0B">
      <w:pPr>
        <w:spacing w:before="100" w:beforeAutospacing="1" w:after="100" w:afterAutospacing="1" w:line="240" w:lineRule="auto"/>
        <w:rPr>
          <w:b/>
          <w:szCs w:val="32"/>
        </w:rPr>
      </w:pPr>
      <w:r w:rsidRPr="00E451BA">
        <w:rPr>
          <w:i/>
          <w:szCs w:val="32"/>
        </w:rPr>
        <w:br/>
      </w:r>
      <w:r w:rsidRPr="005774B3">
        <w:rPr>
          <w:i/>
          <w:sz w:val="32"/>
          <w:szCs w:val="32"/>
        </w:rPr>
        <w:t xml:space="preserve">                                  </w:t>
      </w:r>
      <w:r w:rsidRPr="005774B3">
        <w:rPr>
          <w:i/>
          <w:sz w:val="32"/>
          <w:szCs w:val="32"/>
        </w:rPr>
        <w:tab/>
      </w:r>
      <w:r w:rsidRPr="00037B15">
        <w:rPr>
          <w:b/>
          <w:i/>
          <w:sz w:val="32"/>
          <w:szCs w:val="32"/>
        </w:rPr>
        <w:t xml:space="preserve">     [National Diploma ] </w:t>
      </w:r>
    </w:p>
    <w:p w:rsidR="008B7B0B" w:rsidRPr="00037B15" w:rsidRDefault="008B7B0B" w:rsidP="008B7B0B">
      <w:pPr>
        <w:spacing w:before="100" w:beforeAutospacing="1" w:after="100" w:afterAutospacing="1" w:line="240" w:lineRule="auto"/>
        <w:ind w:left="720" w:firstLine="720"/>
        <w:rPr>
          <w:sz w:val="32"/>
          <w:szCs w:val="32"/>
        </w:rPr>
      </w:pPr>
      <w:r w:rsidRPr="00037B15">
        <w:rPr>
          <w:sz w:val="32"/>
          <w:szCs w:val="32"/>
        </w:rPr>
        <w:t xml:space="preserve">                                 </w:t>
      </w:r>
      <w:r>
        <w:rPr>
          <w:sz w:val="32"/>
          <w:szCs w:val="32"/>
        </w:rPr>
        <w:tab/>
      </w:r>
      <w:r w:rsidRPr="00037B15">
        <w:rPr>
          <w:sz w:val="32"/>
          <w:szCs w:val="32"/>
        </w:rPr>
        <w:t xml:space="preserve">  in</w:t>
      </w:r>
    </w:p>
    <w:p w:rsidR="008B7B0B" w:rsidRPr="00037B15" w:rsidRDefault="008B7B0B" w:rsidP="008B7B0B">
      <w:pPr>
        <w:spacing w:before="100" w:beforeAutospacing="1" w:after="100" w:afterAutospacing="1" w:line="240" w:lineRule="auto"/>
        <w:rPr>
          <w:szCs w:val="32"/>
        </w:rPr>
      </w:pPr>
      <w:r w:rsidRPr="00E451BA">
        <w:rPr>
          <w:i/>
          <w:sz w:val="32"/>
          <w:szCs w:val="32"/>
        </w:rPr>
        <w:t xml:space="preserve"> </w:t>
      </w:r>
      <w:r>
        <w:rPr>
          <w:i/>
          <w:sz w:val="32"/>
          <w:szCs w:val="32"/>
        </w:rPr>
        <w:t xml:space="preserve">                     </w:t>
      </w:r>
      <w:r>
        <w:rPr>
          <w:i/>
          <w:sz w:val="32"/>
          <w:szCs w:val="32"/>
        </w:rPr>
        <w:tab/>
      </w:r>
      <w:r w:rsidRPr="005774B3">
        <w:rPr>
          <w:i/>
          <w:sz w:val="32"/>
          <w:szCs w:val="32"/>
        </w:rPr>
        <w:t xml:space="preserve"> </w:t>
      </w:r>
      <w:r w:rsidRPr="00E451BA">
        <w:rPr>
          <w:sz w:val="32"/>
          <w:szCs w:val="32"/>
        </w:rPr>
        <w:t>[</w:t>
      </w:r>
      <w:r w:rsidRPr="00037B15">
        <w:rPr>
          <w:szCs w:val="32"/>
        </w:rPr>
        <w:t>ESTATE MANAGEMENT &amp; VAULATION]</w:t>
      </w:r>
    </w:p>
    <w:p w:rsidR="008B7B0B" w:rsidRPr="00037B15" w:rsidRDefault="008B7B0B" w:rsidP="008B7B0B">
      <w:pPr>
        <w:spacing w:before="100" w:beforeAutospacing="1" w:after="100" w:afterAutospacing="1" w:line="240" w:lineRule="auto"/>
        <w:ind w:left="3600"/>
        <w:rPr>
          <w:szCs w:val="32"/>
        </w:rPr>
      </w:pPr>
      <w:r w:rsidRPr="00037B15">
        <w:rPr>
          <w:szCs w:val="32"/>
        </w:rPr>
        <w:t xml:space="preserve">     </w:t>
      </w:r>
      <w:r>
        <w:rPr>
          <w:szCs w:val="32"/>
        </w:rPr>
        <w:tab/>
      </w:r>
      <w:r w:rsidRPr="00037B15">
        <w:rPr>
          <w:szCs w:val="32"/>
        </w:rPr>
        <w:t xml:space="preserve">   By</w:t>
      </w:r>
    </w:p>
    <w:p w:rsidR="008B7B0B" w:rsidRPr="00037B15" w:rsidRDefault="008B7B0B" w:rsidP="008B7B0B">
      <w:pPr>
        <w:spacing w:before="100" w:beforeAutospacing="1" w:after="100" w:afterAutospacing="1" w:line="240" w:lineRule="auto"/>
        <w:jc w:val="center"/>
        <w:rPr>
          <w:szCs w:val="32"/>
        </w:rPr>
      </w:pPr>
      <w:r w:rsidRPr="00037B15">
        <w:rPr>
          <w:b/>
          <w:bCs/>
          <w:szCs w:val="32"/>
        </w:rPr>
        <w:t>[</w:t>
      </w:r>
      <w:r>
        <w:rPr>
          <w:b/>
          <w:bCs/>
          <w:szCs w:val="32"/>
        </w:rPr>
        <w:t>EMIOLA MARIAM OLAITAN</w:t>
      </w:r>
      <w:r w:rsidRPr="00037B15">
        <w:rPr>
          <w:b/>
          <w:bCs/>
          <w:szCs w:val="32"/>
        </w:rPr>
        <w:t>]</w:t>
      </w:r>
      <w:r w:rsidRPr="00037B15">
        <w:rPr>
          <w:szCs w:val="32"/>
        </w:rPr>
        <w:br/>
      </w:r>
      <w:r w:rsidRPr="00037B15">
        <w:rPr>
          <w:b/>
          <w:bCs/>
          <w:szCs w:val="32"/>
        </w:rPr>
        <w:t xml:space="preserve">  [ ND/23/ETM/PT/002</w:t>
      </w:r>
      <w:r>
        <w:rPr>
          <w:b/>
          <w:bCs/>
          <w:szCs w:val="32"/>
        </w:rPr>
        <w:t>0</w:t>
      </w:r>
      <w:r w:rsidRPr="00037B15">
        <w:rPr>
          <w:b/>
          <w:bCs/>
          <w:szCs w:val="32"/>
        </w:rPr>
        <w:t xml:space="preserve"> ]</w:t>
      </w:r>
    </w:p>
    <w:p w:rsidR="008B7B0B" w:rsidRPr="00037B15" w:rsidRDefault="008B7B0B" w:rsidP="008B7B0B">
      <w:pPr>
        <w:spacing w:before="100" w:beforeAutospacing="1" w:after="100" w:afterAutospacing="1" w:line="240" w:lineRule="auto"/>
        <w:rPr>
          <w:szCs w:val="32"/>
        </w:rPr>
      </w:pPr>
      <w:r w:rsidRPr="00037B15">
        <w:rPr>
          <w:b/>
          <w:bCs/>
          <w:szCs w:val="32"/>
        </w:rPr>
        <w:t xml:space="preserve">                                               </w:t>
      </w:r>
      <w:r w:rsidRPr="00037B15">
        <w:rPr>
          <w:szCs w:val="32"/>
        </w:rPr>
        <w:br/>
        <w:t xml:space="preserve">                                          </w:t>
      </w:r>
      <w:r>
        <w:rPr>
          <w:szCs w:val="32"/>
        </w:rPr>
        <w:tab/>
      </w:r>
      <w:r>
        <w:rPr>
          <w:szCs w:val="32"/>
        </w:rPr>
        <w:tab/>
      </w:r>
      <w:r>
        <w:rPr>
          <w:szCs w:val="32"/>
        </w:rPr>
        <w:tab/>
      </w:r>
      <w:r>
        <w:rPr>
          <w:szCs w:val="32"/>
        </w:rPr>
        <w:tab/>
      </w:r>
      <w:r>
        <w:rPr>
          <w:szCs w:val="32"/>
        </w:rPr>
        <w:tab/>
      </w:r>
      <w:r>
        <w:rPr>
          <w:szCs w:val="32"/>
        </w:rPr>
        <w:tab/>
      </w:r>
      <w:r w:rsidRPr="00037B15">
        <w:rPr>
          <w:szCs w:val="32"/>
        </w:rPr>
        <w:t xml:space="preserve">   (JUNE, 2025)</w:t>
      </w:r>
    </w:p>
    <w:p w:rsidR="008B7B0B" w:rsidRDefault="008B7B0B" w:rsidP="008B7B0B">
      <w:pPr>
        <w:spacing w:before="100" w:beforeAutospacing="1" w:after="100" w:afterAutospacing="1" w:line="240" w:lineRule="auto"/>
        <w:outlineLvl w:val="1"/>
        <w:rPr>
          <w:b/>
          <w:bCs/>
          <w:sz w:val="26"/>
          <w:szCs w:val="26"/>
        </w:rPr>
      </w:pPr>
    </w:p>
    <w:p w:rsidR="00D71FC4" w:rsidRDefault="00D71FC4" w:rsidP="008B7B0B">
      <w:pPr>
        <w:spacing w:before="100" w:beforeAutospacing="1" w:after="100" w:afterAutospacing="1" w:line="240" w:lineRule="auto"/>
        <w:outlineLvl w:val="1"/>
        <w:rPr>
          <w:b/>
          <w:bCs/>
          <w:sz w:val="26"/>
          <w:szCs w:val="26"/>
        </w:rPr>
      </w:pPr>
    </w:p>
    <w:p w:rsidR="00D71FC4" w:rsidRPr="00F7510F" w:rsidRDefault="00D71FC4" w:rsidP="00D71FC4">
      <w:pPr>
        <w:spacing w:line="480" w:lineRule="auto"/>
        <w:ind w:left="2880" w:firstLine="720"/>
        <w:rPr>
          <w:b/>
          <w:sz w:val="24"/>
          <w:szCs w:val="24"/>
        </w:rPr>
      </w:pPr>
      <w:r w:rsidRPr="00F7510F">
        <w:rPr>
          <w:b/>
          <w:sz w:val="24"/>
          <w:szCs w:val="24"/>
        </w:rPr>
        <w:lastRenderedPageBreak/>
        <w:t>CERTIFICATION</w:t>
      </w:r>
    </w:p>
    <w:p w:rsidR="00D71FC4" w:rsidRDefault="00D71FC4" w:rsidP="00D71FC4">
      <w:pPr>
        <w:spacing w:line="480" w:lineRule="auto"/>
        <w:jc w:val="both"/>
        <w:rPr>
          <w:sz w:val="24"/>
          <w:szCs w:val="24"/>
        </w:rPr>
      </w:pPr>
      <w:r w:rsidRPr="00F7510F">
        <w:rPr>
          <w:sz w:val="24"/>
          <w:szCs w:val="24"/>
        </w:rPr>
        <w:tab/>
        <w:t>This is to certify that this project was an original work carried out in the estate management department and has been prepared in accordance with the regulations governing the preparation and presentation of project in Kwara state polytechnic, Ilorin</w:t>
      </w:r>
      <w:r>
        <w:rPr>
          <w:sz w:val="24"/>
          <w:szCs w:val="24"/>
        </w:rPr>
        <w:t>.</w:t>
      </w:r>
    </w:p>
    <w:p w:rsidR="00D71FC4" w:rsidRDefault="00D71FC4" w:rsidP="00D71FC4">
      <w:pPr>
        <w:spacing w:after="0" w:line="240" w:lineRule="auto"/>
        <w:jc w:val="both"/>
        <w:rPr>
          <w:sz w:val="24"/>
          <w:szCs w:val="24"/>
        </w:rPr>
      </w:pPr>
      <w:r w:rsidRPr="009E7A23">
        <w:rPr>
          <w:sz w:val="24"/>
          <w:szCs w:val="24"/>
        </w:rPr>
        <w:drawing>
          <wp:inline distT="0" distB="0" distL="0" distR="0">
            <wp:extent cx="1235592" cy="457200"/>
            <wp:effectExtent l="19050" t="0" r="2658" b="0"/>
            <wp:docPr id="1" name="Picture 2" descr="Project coordinator signature crope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ject coordinator signature croped.jpeg"/>
                    <pic:cNvPicPr/>
                  </pic:nvPicPr>
                  <pic:blipFill>
                    <a:blip r:embed="rId8" cstate="print">
                      <a:lum bright="40000"/>
                    </a:blip>
                    <a:stretch>
                      <a:fillRect/>
                    </a:stretch>
                  </pic:blipFill>
                  <pic:spPr>
                    <a:xfrm>
                      <a:off x="0" y="0"/>
                      <a:ext cx="1238295" cy="458200"/>
                    </a:xfrm>
                    <a:prstGeom prst="rect">
                      <a:avLst/>
                    </a:prstGeom>
                  </pic:spPr>
                </pic:pic>
              </a:graphicData>
            </a:graphic>
          </wp:inline>
        </w:drawing>
      </w:r>
    </w:p>
    <w:p w:rsidR="00D71FC4" w:rsidRPr="00F7510F" w:rsidRDefault="00D71FC4" w:rsidP="00D71FC4">
      <w:pPr>
        <w:spacing w:after="0" w:line="240" w:lineRule="auto"/>
        <w:jc w:val="both"/>
        <w:rPr>
          <w:sz w:val="24"/>
          <w:szCs w:val="24"/>
        </w:rPr>
      </w:pPr>
      <w:r w:rsidRPr="00F7510F">
        <w:rPr>
          <w:sz w:val="24"/>
          <w:szCs w:val="24"/>
        </w:rPr>
        <w:t>______________</w:t>
      </w:r>
      <w:r>
        <w:rPr>
          <w:sz w:val="24"/>
          <w:szCs w:val="24"/>
        </w:rPr>
        <w:t>_________</w:t>
      </w:r>
      <w:r w:rsidRPr="00F7510F">
        <w:rPr>
          <w:sz w:val="24"/>
          <w:szCs w:val="24"/>
        </w:rPr>
        <w:tab/>
      </w:r>
      <w:r w:rsidRPr="00F7510F">
        <w:rPr>
          <w:sz w:val="24"/>
          <w:szCs w:val="24"/>
        </w:rPr>
        <w:tab/>
      </w:r>
      <w:r w:rsidRPr="00F7510F">
        <w:rPr>
          <w:sz w:val="24"/>
          <w:szCs w:val="24"/>
        </w:rPr>
        <w:tab/>
      </w:r>
      <w:r w:rsidRPr="00F7510F">
        <w:rPr>
          <w:sz w:val="24"/>
          <w:szCs w:val="24"/>
        </w:rPr>
        <w:tab/>
      </w:r>
      <w:r w:rsidRPr="00F7510F">
        <w:rPr>
          <w:sz w:val="24"/>
          <w:szCs w:val="24"/>
        </w:rPr>
        <w:tab/>
      </w:r>
      <w:r>
        <w:rPr>
          <w:sz w:val="24"/>
          <w:szCs w:val="24"/>
        </w:rPr>
        <w:tab/>
      </w:r>
      <w:r w:rsidRPr="00F7510F">
        <w:rPr>
          <w:sz w:val="24"/>
          <w:szCs w:val="24"/>
        </w:rPr>
        <w:t>_______________</w:t>
      </w:r>
      <w:r>
        <w:rPr>
          <w:sz w:val="24"/>
          <w:szCs w:val="24"/>
        </w:rPr>
        <w:t>___</w:t>
      </w:r>
    </w:p>
    <w:p w:rsidR="00D71FC4" w:rsidRPr="006A47EB" w:rsidRDefault="00D71FC4" w:rsidP="00D71FC4">
      <w:pPr>
        <w:spacing w:after="0" w:line="360" w:lineRule="auto"/>
        <w:jc w:val="both"/>
        <w:rPr>
          <w:b/>
          <w:i/>
          <w:sz w:val="24"/>
          <w:szCs w:val="24"/>
        </w:rPr>
      </w:pPr>
      <w:r>
        <w:rPr>
          <w:b/>
          <w:i/>
          <w:sz w:val="24"/>
          <w:szCs w:val="24"/>
        </w:rPr>
        <w:t>ESV. MRS  LAWAL SIMIAT.B</w:t>
      </w:r>
      <w:r>
        <w:rPr>
          <w:b/>
          <w:i/>
          <w:sz w:val="24"/>
          <w:szCs w:val="24"/>
        </w:rPr>
        <w:tab/>
      </w:r>
      <w:r>
        <w:rPr>
          <w:b/>
          <w:i/>
          <w:sz w:val="24"/>
          <w:szCs w:val="24"/>
        </w:rPr>
        <w:tab/>
        <w:t xml:space="preserve">       </w:t>
      </w:r>
      <w:r w:rsidRPr="00F7510F">
        <w:rPr>
          <w:sz w:val="24"/>
          <w:szCs w:val="24"/>
        </w:rPr>
        <w:t xml:space="preserve"> </w:t>
      </w:r>
      <w:r>
        <w:rPr>
          <w:b/>
          <w:sz w:val="24"/>
          <w:szCs w:val="24"/>
        </w:rPr>
        <w:tab/>
      </w:r>
      <w:r>
        <w:rPr>
          <w:b/>
          <w:sz w:val="24"/>
          <w:szCs w:val="24"/>
        </w:rPr>
        <w:tab/>
      </w:r>
      <w:r>
        <w:rPr>
          <w:b/>
          <w:sz w:val="24"/>
          <w:szCs w:val="24"/>
        </w:rPr>
        <w:tab/>
        <w:t xml:space="preserve">           </w:t>
      </w:r>
      <w:r w:rsidRPr="00F7510F">
        <w:rPr>
          <w:b/>
          <w:sz w:val="24"/>
          <w:szCs w:val="24"/>
        </w:rPr>
        <w:t xml:space="preserve">DATE </w:t>
      </w:r>
    </w:p>
    <w:p w:rsidR="00D71FC4" w:rsidRPr="003D6652" w:rsidRDefault="00D71FC4" w:rsidP="00D71FC4">
      <w:pPr>
        <w:spacing w:after="0" w:line="360" w:lineRule="auto"/>
        <w:jc w:val="both"/>
        <w:rPr>
          <w:caps/>
          <w:sz w:val="24"/>
          <w:szCs w:val="24"/>
        </w:rPr>
      </w:pPr>
      <w:r w:rsidRPr="003D6652">
        <w:rPr>
          <w:caps/>
          <w:sz w:val="24"/>
          <w:szCs w:val="24"/>
        </w:rPr>
        <w:t>(Project supervisor)</w:t>
      </w:r>
    </w:p>
    <w:p w:rsidR="00D71FC4" w:rsidRDefault="00D71FC4" w:rsidP="00D71FC4">
      <w:pPr>
        <w:spacing w:after="0" w:line="240" w:lineRule="auto"/>
        <w:jc w:val="both"/>
        <w:rPr>
          <w:sz w:val="24"/>
          <w:szCs w:val="24"/>
        </w:rPr>
      </w:pPr>
      <w:r>
        <w:rPr>
          <w:noProof/>
          <w:sz w:val="24"/>
          <w:szCs w:val="24"/>
        </w:rPr>
        <w:drawing>
          <wp:inline distT="0" distB="0" distL="0" distR="0">
            <wp:extent cx="1299387" cy="510363"/>
            <wp:effectExtent l="19050" t="0" r="0" b="0"/>
            <wp:docPr id="12" name="Picture 8" descr="Hod signature real croped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d signature real croped .jpeg"/>
                    <pic:cNvPicPr/>
                  </pic:nvPicPr>
                  <pic:blipFill>
                    <a:blip r:embed="rId9" cstate="print">
                      <a:lum bright="40000"/>
                    </a:blip>
                    <a:stretch>
                      <a:fillRect/>
                    </a:stretch>
                  </pic:blipFill>
                  <pic:spPr>
                    <a:xfrm>
                      <a:off x="0" y="0"/>
                      <a:ext cx="1320463" cy="518641"/>
                    </a:xfrm>
                    <a:prstGeom prst="rect">
                      <a:avLst/>
                    </a:prstGeom>
                  </pic:spPr>
                </pic:pic>
              </a:graphicData>
            </a:graphic>
          </wp:inline>
        </w:drawing>
      </w:r>
    </w:p>
    <w:p w:rsidR="00D71FC4" w:rsidRPr="00F7510F" w:rsidRDefault="00D71FC4" w:rsidP="00D71FC4">
      <w:pPr>
        <w:spacing w:after="0" w:line="240" w:lineRule="auto"/>
        <w:jc w:val="both"/>
        <w:rPr>
          <w:sz w:val="24"/>
          <w:szCs w:val="24"/>
        </w:rPr>
      </w:pPr>
      <w:r w:rsidRPr="00F7510F">
        <w:rPr>
          <w:sz w:val="24"/>
          <w:szCs w:val="24"/>
        </w:rPr>
        <w:t>___________</w:t>
      </w:r>
      <w:r>
        <w:rPr>
          <w:sz w:val="24"/>
          <w:szCs w:val="24"/>
        </w:rPr>
        <w:t>______</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___________________</w:t>
      </w:r>
    </w:p>
    <w:p w:rsidR="00D71FC4" w:rsidRDefault="00D71FC4" w:rsidP="00D71FC4">
      <w:pPr>
        <w:spacing w:after="0" w:line="240" w:lineRule="auto"/>
        <w:jc w:val="both"/>
        <w:rPr>
          <w:b/>
          <w:sz w:val="24"/>
          <w:szCs w:val="24"/>
        </w:rPr>
      </w:pPr>
      <w:r w:rsidRPr="00F7510F">
        <w:rPr>
          <w:b/>
          <w:sz w:val="24"/>
          <w:szCs w:val="24"/>
        </w:rPr>
        <w:t>Mr</w:t>
      </w:r>
      <w:r>
        <w:rPr>
          <w:b/>
          <w:sz w:val="24"/>
          <w:szCs w:val="24"/>
        </w:rPr>
        <w:t>s. ABDULKAREEM RA</w:t>
      </w:r>
      <w:r w:rsidRPr="005752E3">
        <w:rPr>
          <w:b/>
          <w:sz w:val="24"/>
          <w:szCs w:val="24"/>
        </w:rPr>
        <w:t xml:space="preserve">SHIDAT ARIKE  </w:t>
      </w:r>
      <w:r w:rsidRPr="00F7510F">
        <w:rPr>
          <w:b/>
          <w:sz w:val="24"/>
          <w:szCs w:val="24"/>
        </w:rPr>
        <w:tab/>
      </w:r>
    </w:p>
    <w:p w:rsidR="00D71FC4" w:rsidRDefault="00D71FC4" w:rsidP="00D71FC4">
      <w:pPr>
        <w:spacing w:after="0" w:line="240" w:lineRule="auto"/>
        <w:jc w:val="both"/>
        <w:rPr>
          <w:sz w:val="24"/>
          <w:szCs w:val="24"/>
        </w:rPr>
      </w:pPr>
      <w:r w:rsidRPr="003D6652">
        <w:rPr>
          <w:sz w:val="24"/>
          <w:szCs w:val="24"/>
        </w:rPr>
        <w:t>(HOD) ( ANIVS/RSV) ( HEAD OF DEPARTMENT )</w:t>
      </w:r>
      <w:r w:rsidRPr="003D6652">
        <w:rPr>
          <w:sz w:val="24"/>
          <w:szCs w:val="24"/>
        </w:rPr>
        <w:tab/>
      </w:r>
      <w:r w:rsidRPr="00F7510F">
        <w:rPr>
          <w:b/>
          <w:sz w:val="24"/>
          <w:szCs w:val="24"/>
        </w:rPr>
        <w:tab/>
      </w:r>
      <w:r>
        <w:rPr>
          <w:b/>
          <w:sz w:val="24"/>
          <w:szCs w:val="24"/>
        </w:rPr>
        <w:tab/>
      </w:r>
      <w:r w:rsidRPr="00F7510F">
        <w:rPr>
          <w:b/>
          <w:sz w:val="24"/>
          <w:szCs w:val="24"/>
        </w:rPr>
        <w:t>DATE</w:t>
      </w:r>
      <w:r w:rsidRPr="00F7510F">
        <w:rPr>
          <w:sz w:val="24"/>
          <w:szCs w:val="24"/>
        </w:rPr>
        <w:t>_</w:t>
      </w:r>
      <w:r>
        <w:rPr>
          <w:noProof/>
          <w:sz w:val="24"/>
          <w:szCs w:val="24"/>
        </w:rPr>
        <w:drawing>
          <wp:inline distT="0" distB="0" distL="0" distR="0">
            <wp:extent cx="1235592" cy="457200"/>
            <wp:effectExtent l="19050" t="0" r="2658" b="0"/>
            <wp:docPr id="3" name="Picture 2" descr="Project coordinator signature crope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ject coordinator signature croped.jpeg"/>
                    <pic:cNvPicPr/>
                  </pic:nvPicPr>
                  <pic:blipFill>
                    <a:blip r:embed="rId8" cstate="print">
                      <a:lum bright="40000"/>
                    </a:blip>
                    <a:stretch>
                      <a:fillRect/>
                    </a:stretch>
                  </pic:blipFill>
                  <pic:spPr>
                    <a:xfrm>
                      <a:off x="0" y="0"/>
                      <a:ext cx="1238295" cy="458200"/>
                    </a:xfrm>
                    <a:prstGeom prst="rect">
                      <a:avLst/>
                    </a:prstGeom>
                  </pic:spPr>
                </pic:pic>
              </a:graphicData>
            </a:graphic>
          </wp:inline>
        </w:drawing>
      </w:r>
    </w:p>
    <w:p w:rsidR="00D71FC4" w:rsidRPr="00D67CAB" w:rsidRDefault="00D71FC4" w:rsidP="00D71FC4">
      <w:pPr>
        <w:spacing w:after="0" w:line="240" w:lineRule="auto"/>
        <w:jc w:val="both"/>
        <w:rPr>
          <w:b/>
          <w:sz w:val="24"/>
          <w:szCs w:val="24"/>
        </w:rPr>
      </w:pPr>
      <w:r>
        <w:rPr>
          <w:sz w:val="24"/>
          <w:szCs w:val="24"/>
        </w:rPr>
        <w:t>___________________</w:t>
      </w:r>
      <w:r w:rsidRPr="00F7510F">
        <w:rPr>
          <w:sz w:val="24"/>
          <w:szCs w:val="24"/>
        </w:rPr>
        <w:tab/>
      </w:r>
      <w:r w:rsidRPr="00F7510F">
        <w:rPr>
          <w:sz w:val="24"/>
          <w:szCs w:val="24"/>
        </w:rPr>
        <w:tab/>
      </w:r>
      <w:r w:rsidRPr="00F7510F">
        <w:rPr>
          <w:sz w:val="24"/>
          <w:szCs w:val="24"/>
        </w:rPr>
        <w:tab/>
      </w:r>
      <w:r w:rsidRPr="00F7510F">
        <w:rPr>
          <w:sz w:val="24"/>
          <w:szCs w:val="24"/>
        </w:rPr>
        <w:tab/>
      </w:r>
      <w:r w:rsidRPr="00F7510F">
        <w:rPr>
          <w:sz w:val="24"/>
          <w:szCs w:val="24"/>
        </w:rPr>
        <w:tab/>
      </w:r>
      <w:r>
        <w:rPr>
          <w:sz w:val="24"/>
          <w:szCs w:val="24"/>
        </w:rPr>
        <w:tab/>
      </w:r>
      <w:r w:rsidRPr="00F7510F">
        <w:rPr>
          <w:sz w:val="24"/>
          <w:szCs w:val="24"/>
        </w:rPr>
        <w:t>_______________</w:t>
      </w:r>
      <w:r>
        <w:rPr>
          <w:sz w:val="24"/>
          <w:szCs w:val="24"/>
        </w:rPr>
        <w:t>____</w:t>
      </w:r>
    </w:p>
    <w:p w:rsidR="00D71FC4" w:rsidRPr="005752E3" w:rsidRDefault="00D71FC4" w:rsidP="00D71FC4">
      <w:pPr>
        <w:tabs>
          <w:tab w:val="left" w:pos="2790"/>
        </w:tabs>
        <w:spacing w:after="0"/>
        <w:ind w:left="90"/>
        <w:rPr>
          <w:b/>
          <w:sz w:val="24"/>
          <w:szCs w:val="24"/>
        </w:rPr>
      </w:pPr>
      <w:r>
        <w:rPr>
          <w:b/>
          <w:sz w:val="24"/>
          <w:szCs w:val="24"/>
        </w:rPr>
        <w:t xml:space="preserve">ESV. MRS SIMIAT .B ANIVS ( RSV) </w:t>
      </w:r>
      <w:r w:rsidRPr="005752E3">
        <w:rPr>
          <w:b/>
          <w:sz w:val="24"/>
          <w:szCs w:val="24"/>
        </w:rPr>
        <w:tab/>
      </w:r>
      <w:r>
        <w:rPr>
          <w:b/>
          <w:sz w:val="24"/>
          <w:szCs w:val="24"/>
        </w:rPr>
        <w:tab/>
      </w:r>
      <w:r>
        <w:rPr>
          <w:b/>
          <w:sz w:val="24"/>
          <w:szCs w:val="24"/>
        </w:rPr>
        <w:tab/>
      </w:r>
      <w:r>
        <w:rPr>
          <w:b/>
          <w:sz w:val="24"/>
          <w:szCs w:val="24"/>
        </w:rPr>
        <w:tab/>
      </w:r>
      <w:r>
        <w:rPr>
          <w:b/>
          <w:sz w:val="24"/>
          <w:szCs w:val="24"/>
        </w:rPr>
        <w:tab/>
      </w:r>
      <w:r w:rsidRPr="005752E3">
        <w:rPr>
          <w:b/>
          <w:sz w:val="24"/>
          <w:szCs w:val="24"/>
        </w:rPr>
        <w:t>DATE</w:t>
      </w:r>
    </w:p>
    <w:p w:rsidR="00D71FC4" w:rsidRDefault="00D71FC4" w:rsidP="00D71FC4">
      <w:pPr>
        <w:tabs>
          <w:tab w:val="left" w:pos="2790"/>
        </w:tabs>
        <w:spacing w:after="0"/>
        <w:ind w:left="90"/>
        <w:rPr>
          <w:bCs/>
          <w:caps/>
          <w:sz w:val="24"/>
          <w:szCs w:val="24"/>
        </w:rPr>
      </w:pPr>
      <w:r w:rsidRPr="003D6652">
        <w:rPr>
          <w:bCs/>
          <w:caps/>
          <w:sz w:val="24"/>
          <w:szCs w:val="24"/>
        </w:rPr>
        <w:t>(Project CoOrdinator)</w:t>
      </w:r>
    </w:p>
    <w:p w:rsidR="00D71FC4" w:rsidRDefault="00D71FC4" w:rsidP="00D71FC4">
      <w:pPr>
        <w:tabs>
          <w:tab w:val="left" w:pos="2790"/>
        </w:tabs>
        <w:spacing w:after="0"/>
        <w:ind w:left="90"/>
        <w:rPr>
          <w:bCs/>
          <w:caps/>
          <w:sz w:val="24"/>
          <w:szCs w:val="24"/>
        </w:rPr>
      </w:pPr>
      <w:r>
        <w:rPr>
          <w:noProof/>
          <w:sz w:val="24"/>
          <w:szCs w:val="24"/>
        </w:rPr>
        <w:drawing>
          <wp:inline distT="0" distB="0" distL="0" distR="0">
            <wp:extent cx="1246224" cy="733646"/>
            <wp:effectExtent l="19050" t="0" r="0" b="0"/>
            <wp:docPr id="8" name="Picture 7" descr="Hod croped signatur.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d croped signatur.jpeg"/>
                    <pic:cNvPicPr/>
                  </pic:nvPicPr>
                  <pic:blipFill>
                    <a:blip r:embed="rId10" cstate="print">
                      <a:lum bright="40000" contrast="20000"/>
                    </a:blip>
                    <a:stretch>
                      <a:fillRect/>
                    </a:stretch>
                  </pic:blipFill>
                  <pic:spPr>
                    <a:xfrm>
                      <a:off x="0" y="0"/>
                      <a:ext cx="1247603" cy="734458"/>
                    </a:xfrm>
                    <a:prstGeom prst="rect">
                      <a:avLst/>
                    </a:prstGeom>
                  </pic:spPr>
                </pic:pic>
              </a:graphicData>
            </a:graphic>
          </wp:inline>
        </w:drawing>
      </w:r>
      <w:r w:rsidR="00CE66C7">
        <w:rPr>
          <w:bCs/>
          <w:caps/>
          <w:sz w:val="24"/>
          <w:szCs w:val="24"/>
        </w:rPr>
        <w:tab/>
      </w:r>
      <w:r w:rsidR="00CE66C7">
        <w:rPr>
          <w:bCs/>
          <w:caps/>
          <w:sz w:val="24"/>
          <w:szCs w:val="24"/>
        </w:rPr>
        <w:tab/>
      </w:r>
      <w:r w:rsidR="00CE66C7">
        <w:rPr>
          <w:bCs/>
          <w:caps/>
          <w:sz w:val="24"/>
          <w:szCs w:val="24"/>
        </w:rPr>
        <w:tab/>
      </w:r>
      <w:r w:rsidR="00CE66C7">
        <w:rPr>
          <w:bCs/>
          <w:caps/>
          <w:sz w:val="24"/>
          <w:szCs w:val="24"/>
        </w:rPr>
        <w:tab/>
      </w:r>
      <w:r w:rsidR="00CE66C7">
        <w:rPr>
          <w:bCs/>
          <w:caps/>
          <w:sz w:val="24"/>
          <w:szCs w:val="24"/>
        </w:rPr>
        <w:tab/>
      </w:r>
      <w:r w:rsidR="00CE66C7">
        <w:rPr>
          <w:bCs/>
          <w:caps/>
          <w:sz w:val="24"/>
          <w:szCs w:val="24"/>
        </w:rPr>
        <w:tab/>
      </w:r>
      <w:r w:rsidR="00CE66C7">
        <w:rPr>
          <w:bCs/>
          <w:caps/>
          <w:sz w:val="24"/>
          <w:szCs w:val="24"/>
        </w:rPr>
        <w:tab/>
        <w:t>____________________</w:t>
      </w:r>
    </w:p>
    <w:p w:rsidR="00D71FC4" w:rsidRPr="0074637B" w:rsidRDefault="00D71FC4" w:rsidP="00D71FC4">
      <w:pPr>
        <w:tabs>
          <w:tab w:val="left" w:pos="2790"/>
        </w:tabs>
        <w:spacing w:after="0"/>
        <w:ind w:left="90"/>
        <w:rPr>
          <w:bCs/>
          <w:caps/>
          <w:sz w:val="24"/>
          <w:szCs w:val="24"/>
        </w:rPr>
      </w:pPr>
      <w:r>
        <w:rPr>
          <w:bCs/>
          <w:caps/>
          <w:sz w:val="24"/>
          <w:szCs w:val="24"/>
        </w:rPr>
        <w:t>_________________</w:t>
      </w:r>
    </w:p>
    <w:p w:rsidR="00D71FC4" w:rsidRPr="003D6652" w:rsidRDefault="00D71FC4" w:rsidP="00D71FC4">
      <w:pPr>
        <w:spacing w:after="0" w:line="480" w:lineRule="auto"/>
        <w:jc w:val="both"/>
        <w:rPr>
          <w:b/>
          <w:sz w:val="24"/>
          <w:szCs w:val="24"/>
        </w:rPr>
      </w:pPr>
      <w:r w:rsidRPr="003D6652">
        <w:rPr>
          <w:b/>
          <w:sz w:val="24"/>
          <w:szCs w:val="24"/>
        </w:rPr>
        <w:t>MR . ABDULAZEEZ ABDULMUMEEN</w:t>
      </w:r>
      <w:r>
        <w:rPr>
          <w:b/>
          <w:sz w:val="24"/>
          <w:szCs w:val="24"/>
        </w:rPr>
        <w:tab/>
      </w:r>
      <w:r>
        <w:rPr>
          <w:b/>
          <w:sz w:val="24"/>
          <w:szCs w:val="24"/>
        </w:rPr>
        <w:tab/>
      </w:r>
      <w:r>
        <w:rPr>
          <w:b/>
          <w:sz w:val="24"/>
          <w:szCs w:val="24"/>
        </w:rPr>
        <w:tab/>
      </w:r>
      <w:r>
        <w:rPr>
          <w:b/>
          <w:sz w:val="24"/>
          <w:szCs w:val="24"/>
        </w:rPr>
        <w:tab/>
      </w:r>
      <w:r>
        <w:rPr>
          <w:b/>
          <w:sz w:val="24"/>
          <w:szCs w:val="24"/>
        </w:rPr>
        <w:tab/>
        <w:t xml:space="preserve">DATE </w:t>
      </w:r>
    </w:p>
    <w:p w:rsidR="00D71FC4" w:rsidRDefault="00D71FC4" w:rsidP="00D71FC4">
      <w:pPr>
        <w:spacing w:after="0" w:line="480" w:lineRule="auto"/>
        <w:jc w:val="both"/>
        <w:rPr>
          <w:sz w:val="24"/>
          <w:szCs w:val="24"/>
        </w:rPr>
      </w:pPr>
      <w:r>
        <w:rPr>
          <w:sz w:val="24"/>
          <w:szCs w:val="24"/>
        </w:rPr>
        <w:t>( PART TIME COORDINATOR )</w:t>
      </w:r>
    </w:p>
    <w:p w:rsidR="00D71FC4" w:rsidRDefault="00D71FC4" w:rsidP="00D71FC4">
      <w:pPr>
        <w:spacing w:after="0" w:line="240" w:lineRule="auto"/>
        <w:jc w:val="both"/>
        <w:rPr>
          <w:sz w:val="24"/>
          <w:szCs w:val="24"/>
        </w:rPr>
      </w:pPr>
      <w:r>
        <w:rPr>
          <w:noProof/>
          <w:sz w:val="24"/>
          <w:szCs w:val="24"/>
        </w:rPr>
        <w:drawing>
          <wp:inline distT="0" distB="0" distL="0" distR="0">
            <wp:extent cx="1490773" cy="754911"/>
            <wp:effectExtent l="19050" t="0" r="0" b="0"/>
            <wp:docPr id="13" name="Picture 12" descr="Examiner signature croped signatur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aminer signature croped signature.jpeg"/>
                    <pic:cNvPicPr/>
                  </pic:nvPicPr>
                  <pic:blipFill>
                    <a:blip r:embed="rId11">
                      <a:lum bright="40000" contrast="30000"/>
                    </a:blip>
                    <a:stretch>
                      <a:fillRect/>
                    </a:stretch>
                  </pic:blipFill>
                  <pic:spPr>
                    <a:xfrm>
                      <a:off x="0" y="0"/>
                      <a:ext cx="1501406" cy="760295"/>
                    </a:xfrm>
                    <a:prstGeom prst="rect">
                      <a:avLst/>
                    </a:prstGeom>
                  </pic:spPr>
                </pic:pic>
              </a:graphicData>
            </a:graphic>
          </wp:inline>
        </w:drawing>
      </w:r>
    </w:p>
    <w:p w:rsidR="00D71FC4" w:rsidRPr="00F7510F" w:rsidRDefault="00D71FC4" w:rsidP="00D71FC4">
      <w:pPr>
        <w:spacing w:after="0" w:line="240" w:lineRule="auto"/>
        <w:jc w:val="both"/>
        <w:rPr>
          <w:sz w:val="24"/>
          <w:szCs w:val="24"/>
        </w:rPr>
      </w:pPr>
      <w:r w:rsidRPr="00F7510F">
        <w:rPr>
          <w:sz w:val="24"/>
          <w:szCs w:val="24"/>
        </w:rPr>
        <w:t xml:space="preserve"> _________________</w:t>
      </w:r>
      <w:r w:rsidRPr="00F7510F">
        <w:rPr>
          <w:sz w:val="24"/>
          <w:szCs w:val="24"/>
        </w:rPr>
        <w:tab/>
      </w:r>
      <w:r w:rsidRPr="00F7510F">
        <w:rPr>
          <w:sz w:val="24"/>
          <w:szCs w:val="24"/>
        </w:rPr>
        <w:tab/>
      </w:r>
      <w:r w:rsidRPr="00F7510F">
        <w:rPr>
          <w:sz w:val="24"/>
          <w:szCs w:val="24"/>
        </w:rPr>
        <w:tab/>
      </w:r>
      <w:r w:rsidRPr="00F7510F">
        <w:rPr>
          <w:sz w:val="24"/>
          <w:szCs w:val="24"/>
        </w:rPr>
        <w:tab/>
      </w:r>
      <w:r w:rsidRPr="00F7510F">
        <w:rPr>
          <w:sz w:val="24"/>
          <w:szCs w:val="24"/>
        </w:rPr>
        <w:tab/>
      </w:r>
      <w:r>
        <w:rPr>
          <w:sz w:val="24"/>
          <w:szCs w:val="24"/>
        </w:rPr>
        <w:tab/>
      </w:r>
      <w:r>
        <w:rPr>
          <w:sz w:val="24"/>
          <w:szCs w:val="24"/>
        </w:rPr>
        <w:tab/>
      </w:r>
      <w:r w:rsidRPr="00F7510F">
        <w:rPr>
          <w:sz w:val="24"/>
          <w:szCs w:val="24"/>
        </w:rPr>
        <w:t>_______________</w:t>
      </w:r>
      <w:r>
        <w:rPr>
          <w:sz w:val="24"/>
          <w:szCs w:val="24"/>
        </w:rPr>
        <w:t>_____</w:t>
      </w:r>
    </w:p>
    <w:p w:rsidR="00D71FC4" w:rsidRPr="003D6652" w:rsidRDefault="00D71FC4" w:rsidP="00D71FC4">
      <w:pPr>
        <w:spacing w:after="0" w:line="480" w:lineRule="auto"/>
        <w:jc w:val="both"/>
        <w:rPr>
          <w:b/>
          <w:bCs/>
          <w:caps/>
          <w:sz w:val="24"/>
          <w:szCs w:val="24"/>
        </w:rPr>
      </w:pPr>
      <w:r>
        <w:rPr>
          <w:b/>
          <w:bCs/>
          <w:sz w:val="24"/>
          <w:szCs w:val="24"/>
        </w:rPr>
        <w:t>ESV. ABDULSULE AYINLA ( ANIVS/RSV)</w:t>
      </w:r>
      <w:r>
        <w:rPr>
          <w:b/>
          <w:bCs/>
          <w:sz w:val="24"/>
          <w:szCs w:val="24"/>
        </w:rPr>
        <w:tab/>
      </w:r>
      <w:r>
        <w:rPr>
          <w:b/>
          <w:bCs/>
          <w:sz w:val="24"/>
          <w:szCs w:val="24"/>
        </w:rPr>
        <w:tab/>
      </w:r>
      <w:r>
        <w:rPr>
          <w:b/>
          <w:bCs/>
          <w:sz w:val="24"/>
          <w:szCs w:val="24"/>
        </w:rPr>
        <w:tab/>
      </w:r>
      <w:r w:rsidRPr="00C4635C">
        <w:rPr>
          <w:b/>
          <w:bCs/>
          <w:sz w:val="24"/>
          <w:szCs w:val="24"/>
        </w:rPr>
        <w:tab/>
      </w:r>
      <w:r>
        <w:rPr>
          <w:b/>
          <w:bCs/>
          <w:sz w:val="24"/>
          <w:szCs w:val="24"/>
        </w:rPr>
        <w:t xml:space="preserve">DATE </w:t>
      </w:r>
      <w:r>
        <w:rPr>
          <w:b/>
          <w:bCs/>
          <w:sz w:val="24"/>
          <w:szCs w:val="24"/>
        </w:rPr>
        <w:tab/>
      </w:r>
      <w:r>
        <w:rPr>
          <w:b/>
          <w:bCs/>
          <w:sz w:val="24"/>
          <w:szCs w:val="24"/>
        </w:rPr>
        <w:tab/>
        <w:t xml:space="preserve"> </w:t>
      </w:r>
      <w:r w:rsidRPr="003D6652">
        <w:rPr>
          <w:caps/>
          <w:sz w:val="24"/>
          <w:szCs w:val="24"/>
        </w:rPr>
        <w:t>External supervisor</w:t>
      </w:r>
      <w:r w:rsidRPr="003D6652">
        <w:rPr>
          <w:caps/>
          <w:sz w:val="24"/>
          <w:szCs w:val="24"/>
        </w:rPr>
        <w:tab/>
      </w:r>
      <w:r w:rsidRPr="003D6652">
        <w:rPr>
          <w:caps/>
          <w:sz w:val="24"/>
          <w:szCs w:val="24"/>
        </w:rPr>
        <w:tab/>
      </w:r>
      <w:r w:rsidRPr="003D6652">
        <w:rPr>
          <w:caps/>
          <w:sz w:val="24"/>
          <w:szCs w:val="24"/>
        </w:rPr>
        <w:tab/>
      </w:r>
      <w:r w:rsidRPr="003D6652">
        <w:rPr>
          <w:caps/>
          <w:sz w:val="24"/>
          <w:szCs w:val="24"/>
        </w:rPr>
        <w:tab/>
      </w:r>
      <w:r w:rsidRPr="003D6652">
        <w:rPr>
          <w:caps/>
          <w:sz w:val="24"/>
          <w:szCs w:val="24"/>
        </w:rPr>
        <w:tab/>
      </w:r>
      <w:r w:rsidRPr="003D6652">
        <w:rPr>
          <w:caps/>
          <w:sz w:val="24"/>
          <w:szCs w:val="24"/>
        </w:rPr>
        <w:tab/>
      </w:r>
      <w:r w:rsidRPr="003D6652">
        <w:rPr>
          <w:caps/>
          <w:sz w:val="24"/>
          <w:szCs w:val="24"/>
        </w:rPr>
        <w:tab/>
      </w:r>
      <w:r w:rsidRPr="003D6652">
        <w:rPr>
          <w:b/>
          <w:caps/>
          <w:sz w:val="24"/>
          <w:szCs w:val="24"/>
        </w:rPr>
        <w:tab/>
      </w:r>
    </w:p>
    <w:p w:rsidR="00C66C52" w:rsidRDefault="00C66C52" w:rsidP="008B7B0B">
      <w:pPr>
        <w:spacing w:before="100" w:beforeAutospacing="1" w:after="100" w:afterAutospacing="1" w:line="240" w:lineRule="auto"/>
        <w:ind w:left="3600"/>
        <w:rPr>
          <w:b/>
          <w:bCs/>
          <w:caps/>
          <w:sz w:val="40"/>
          <w:szCs w:val="26"/>
        </w:rPr>
      </w:pPr>
    </w:p>
    <w:p w:rsidR="00C66C52" w:rsidRDefault="00C66C52" w:rsidP="008B7B0B">
      <w:pPr>
        <w:spacing w:before="100" w:beforeAutospacing="1" w:after="100" w:afterAutospacing="1" w:line="240" w:lineRule="auto"/>
        <w:ind w:left="3600"/>
        <w:rPr>
          <w:b/>
          <w:bCs/>
          <w:caps/>
          <w:sz w:val="40"/>
          <w:szCs w:val="26"/>
        </w:rPr>
      </w:pPr>
    </w:p>
    <w:p w:rsidR="008B7B0B" w:rsidRPr="00037B15" w:rsidRDefault="008B7B0B" w:rsidP="008B7B0B">
      <w:pPr>
        <w:spacing w:before="100" w:beforeAutospacing="1" w:after="100" w:afterAutospacing="1" w:line="240" w:lineRule="auto"/>
        <w:outlineLvl w:val="1"/>
        <w:rPr>
          <w:b/>
          <w:bCs/>
          <w:caps/>
          <w:sz w:val="40"/>
          <w:szCs w:val="36"/>
        </w:rPr>
      </w:pPr>
      <w:r>
        <w:rPr>
          <w:sz w:val="30"/>
          <w:szCs w:val="26"/>
        </w:rPr>
        <w:t xml:space="preserve">   </w:t>
      </w:r>
      <w:r>
        <w:rPr>
          <w:sz w:val="30"/>
          <w:szCs w:val="26"/>
        </w:rPr>
        <w:tab/>
      </w:r>
      <w:r>
        <w:rPr>
          <w:sz w:val="30"/>
          <w:szCs w:val="26"/>
        </w:rPr>
        <w:tab/>
      </w:r>
      <w:r>
        <w:rPr>
          <w:sz w:val="30"/>
          <w:szCs w:val="26"/>
        </w:rPr>
        <w:tab/>
      </w:r>
      <w:r>
        <w:rPr>
          <w:sz w:val="30"/>
          <w:szCs w:val="26"/>
        </w:rPr>
        <w:tab/>
      </w:r>
      <w:r>
        <w:rPr>
          <w:sz w:val="30"/>
          <w:szCs w:val="26"/>
        </w:rPr>
        <w:tab/>
      </w:r>
      <w:r w:rsidRPr="00037B15">
        <w:rPr>
          <w:b/>
          <w:bCs/>
          <w:caps/>
          <w:sz w:val="40"/>
          <w:szCs w:val="36"/>
        </w:rPr>
        <w:t>Dedication</w:t>
      </w:r>
    </w:p>
    <w:p w:rsidR="008B7B0B" w:rsidRPr="00E451BA" w:rsidRDefault="008B7B0B" w:rsidP="008B7B0B">
      <w:pPr>
        <w:spacing w:before="100" w:beforeAutospacing="1" w:after="100" w:afterAutospacing="1" w:line="240" w:lineRule="auto"/>
        <w:ind w:left="2880" w:firstLine="720"/>
        <w:outlineLvl w:val="1"/>
        <w:rPr>
          <w:b/>
          <w:bCs/>
          <w:caps/>
          <w:sz w:val="36"/>
          <w:szCs w:val="36"/>
        </w:rPr>
      </w:pPr>
    </w:p>
    <w:p w:rsidR="008B7B0B" w:rsidRDefault="008B7B0B" w:rsidP="008B7B0B">
      <w:pPr>
        <w:jc w:val="center"/>
        <w:rPr>
          <w:sz w:val="32"/>
          <w:szCs w:val="32"/>
        </w:rPr>
      </w:pPr>
      <w:r w:rsidRPr="007106B6">
        <w:rPr>
          <w:sz w:val="32"/>
          <w:szCs w:val="32"/>
        </w:rPr>
        <w:t>I de</w:t>
      </w:r>
      <w:r>
        <w:rPr>
          <w:sz w:val="32"/>
          <w:szCs w:val="32"/>
        </w:rPr>
        <w:t>dicate this project to my parents Mr &amp; Mrs</w:t>
      </w:r>
      <w:r w:rsidR="00C66C52">
        <w:rPr>
          <w:sz w:val="32"/>
          <w:szCs w:val="32"/>
        </w:rPr>
        <w:t xml:space="preserve"> Emiola </w:t>
      </w:r>
      <w:r>
        <w:rPr>
          <w:sz w:val="32"/>
          <w:szCs w:val="32"/>
        </w:rPr>
        <w:t xml:space="preserve">and to everyone </w:t>
      </w:r>
      <w:r w:rsidRPr="007106B6">
        <w:rPr>
          <w:sz w:val="32"/>
          <w:szCs w:val="32"/>
        </w:rPr>
        <w:t>who has supported and inspired me throughout this journey. To my family and friends, thank you for your unwavering encouragement and belief in me. To my mentors and teachers, your guidance has been invaluable. This work is a reflection of the collective effort and support of all those who have walked alongside me.</w:t>
      </w:r>
    </w:p>
    <w:p w:rsidR="008B7B0B" w:rsidRPr="00A07E2B" w:rsidRDefault="008B7B0B" w:rsidP="008B7B0B">
      <w:pPr>
        <w:spacing w:before="100" w:beforeAutospacing="1" w:after="100" w:afterAutospacing="1" w:line="240" w:lineRule="auto"/>
        <w:rPr>
          <w:sz w:val="32"/>
          <w:szCs w:val="32"/>
        </w:rPr>
      </w:pPr>
    </w:p>
    <w:p w:rsidR="008B7B0B" w:rsidRPr="00A07E2B" w:rsidRDefault="008B7B0B" w:rsidP="008B7B0B">
      <w:pPr>
        <w:spacing w:before="100" w:beforeAutospacing="1" w:after="100" w:afterAutospacing="1" w:line="240" w:lineRule="auto"/>
        <w:rPr>
          <w:sz w:val="32"/>
          <w:szCs w:val="32"/>
        </w:rPr>
      </w:pPr>
    </w:p>
    <w:p w:rsidR="008B7B0B" w:rsidRDefault="008B7B0B" w:rsidP="008B7B0B">
      <w:pPr>
        <w:spacing w:before="100" w:beforeAutospacing="1" w:after="100" w:afterAutospacing="1" w:line="240" w:lineRule="auto"/>
        <w:rPr>
          <w:sz w:val="24"/>
          <w:szCs w:val="24"/>
        </w:rPr>
      </w:pPr>
    </w:p>
    <w:p w:rsidR="008B7B0B" w:rsidRDefault="008B7B0B" w:rsidP="008B7B0B">
      <w:pPr>
        <w:spacing w:before="100" w:beforeAutospacing="1" w:after="100" w:afterAutospacing="1" w:line="240" w:lineRule="auto"/>
        <w:rPr>
          <w:sz w:val="24"/>
          <w:szCs w:val="24"/>
        </w:rPr>
      </w:pPr>
    </w:p>
    <w:p w:rsidR="008B7B0B" w:rsidRDefault="008B7B0B" w:rsidP="008B7B0B">
      <w:pPr>
        <w:spacing w:before="100" w:beforeAutospacing="1" w:after="100" w:afterAutospacing="1" w:line="240" w:lineRule="auto"/>
        <w:rPr>
          <w:sz w:val="24"/>
          <w:szCs w:val="24"/>
        </w:rPr>
      </w:pPr>
    </w:p>
    <w:p w:rsidR="008B7B0B" w:rsidRDefault="008B7B0B" w:rsidP="008B7B0B">
      <w:pPr>
        <w:spacing w:before="100" w:beforeAutospacing="1" w:after="100" w:afterAutospacing="1" w:line="240" w:lineRule="auto"/>
        <w:rPr>
          <w:sz w:val="24"/>
          <w:szCs w:val="24"/>
        </w:rPr>
      </w:pPr>
    </w:p>
    <w:p w:rsidR="008B7B0B" w:rsidRDefault="008B7B0B" w:rsidP="008B7B0B">
      <w:pPr>
        <w:spacing w:before="100" w:beforeAutospacing="1" w:after="100" w:afterAutospacing="1" w:line="240" w:lineRule="auto"/>
        <w:rPr>
          <w:sz w:val="24"/>
          <w:szCs w:val="24"/>
        </w:rPr>
      </w:pPr>
    </w:p>
    <w:p w:rsidR="008B7B0B" w:rsidRDefault="008B7B0B" w:rsidP="008B7B0B">
      <w:pPr>
        <w:spacing w:before="100" w:beforeAutospacing="1" w:after="100" w:afterAutospacing="1" w:line="240" w:lineRule="auto"/>
        <w:rPr>
          <w:sz w:val="24"/>
          <w:szCs w:val="24"/>
        </w:rPr>
      </w:pPr>
    </w:p>
    <w:p w:rsidR="008B7B0B" w:rsidRDefault="008B7B0B" w:rsidP="008B7B0B">
      <w:pPr>
        <w:spacing w:before="100" w:beforeAutospacing="1" w:after="100" w:afterAutospacing="1" w:line="240" w:lineRule="auto"/>
        <w:rPr>
          <w:sz w:val="24"/>
          <w:szCs w:val="24"/>
        </w:rPr>
      </w:pPr>
    </w:p>
    <w:p w:rsidR="008B7B0B" w:rsidRDefault="008B7B0B" w:rsidP="008B7B0B">
      <w:pPr>
        <w:spacing w:before="100" w:beforeAutospacing="1" w:after="100" w:afterAutospacing="1" w:line="240" w:lineRule="auto"/>
        <w:rPr>
          <w:sz w:val="24"/>
          <w:szCs w:val="24"/>
        </w:rPr>
      </w:pPr>
    </w:p>
    <w:p w:rsidR="008B7B0B" w:rsidRDefault="008B7B0B" w:rsidP="008B7B0B">
      <w:pPr>
        <w:spacing w:before="100" w:beforeAutospacing="1" w:after="100" w:afterAutospacing="1" w:line="240" w:lineRule="auto"/>
        <w:rPr>
          <w:sz w:val="24"/>
          <w:szCs w:val="24"/>
        </w:rPr>
      </w:pPr>
    </w:p>
    <w:p w:rsidR="008B7B0B" w:rsidRDefault="008B7B0B" w:rsidP="008B7B0B">
      <w:pPr>
        <w:spacing w:before="100" w:beforeAutospacing="1" w:after="100" w:afterAutospacing="1" w:line="240" w:lineRule="auto"/>
        <w:rPr>
          <w:sz w:val="24"/>
          <w:szCs w:val="24"/>
        </w:rPr>
      </w:pPr>
    </w:p>
    <w:p w:rsidR="008B7B0B" w:rsidRDefault="008B7B0B" w:rsidP="008B7B0B">
      <w:pPr>
        <w:spacing w:before="100" w:beforeAutospacing="1" w:after="100" w:afterAutospacing="1" w:line="240" w:lineRule="auto"/>
        <w:rPr>
          <w:sz w:val="24"/>
          <w:szCs w:val="24"/>
        </w:rPr>
      </w:pPr>
    </w:p>
    <w:p w:rsidR="008B7B0B" w:rsidRDefault="008B7B0B" w:rsidP="008B7B0B">
      <w:pPr>
        <w:spacing w:before="100" w:beforeAutospacing="1" w:after="100" w:afterAutospacing="1" w:line="240" w:lineRule="auto"/>
        <w:rPr>
          <w:sz w:val="24"/>
          <w:szCs w:val="24"/>
        </w:rPr>
      </w:pPr>
    </w:p>
    <w:p w:rsidR="008B7B0B" w:rsidRDefault="008B7B0B" w:rsidP="008B7B0B">
      <w:pPr>
        <w:spacing w:before="100" w:beforeAutospacing="1" w:after="100" w:afterAutospacing="1" w:line="240" w:lineRule="auto"/>
        <w:rPr>
          <w:sz w:val="24"/>
          <w:szCs w:val="24"/>
        </w:rPr>
      </w:pPr>
    </w:p>
    <w:p w:rsidR="00C66C52" w:rsidRDefault="00C66C52" w:rsidP="008B7B0B">
      <w:pPr>
        <w:spacing w:before="100" w:beforeAutospacing="1" w:after="100" w:afterAutospacing="1" w:line="240" w:lineRule="auto"/>
        <w:ind w:left="1440" w:firstLine="720"/>
        <w:outlineLvl w:val="1"/>
        <w:rPr>
          <w:b/>
          <w:bCs/>
          <w:caps/>
          <w:sz w:val="36"/>
          <w:szCs w:val="36"/>
        </w:rPr>
      </w:pPr>
    </w:p>
    <w:p w:rsidR="00D71FC4" w:rsidRDefault="008B7B0B" w:rsidP="008B7B0B">
      <w:pPr>
        <w:spacing w:before="100" w:beforeAutospacing="1" w:after="100" w:afterAutospacing="1" w:line="240" w:lineRule="auto"/>
        <w:ind w:left="1440" w:firstLine="720"/>
        <w:outlineLvl w:val="1"/>
        <w:rPr>
          <w:b/>
          <w:bCs/>
          <w:caps/>
          <w:sz w:val="36"/>
          <w:szCs w:val="36"/>
        </w:rPr>
      </w:pPr>
      <w:r>
        <w:rPr>
          <w:b/>
          <w:bCs/>
          <w:caps/>
          <w:sz w:val="36"/>
          <w:szCs w:val="36"/>
        </w:rPr>
        <w:t xml:space="preserve">   </w:t>
      </w:r>
    </w:p>
    <w:p w:rsidR="008B7B0B" w:rsidRPr="00A07E2B" w:rsidRDefault="008B7B0B" w:rsidP="008B7B0B">
      <w:pPr>
        <w:spacing w:before="100" w:beforeAutospacing="1" w:after="100" w:afterAutospacing="1" w:line="240" w:lineRule="auto"/>
        <w:ind w:left="1440" w:firstLine="720"/>
        <w:outlineLvl w:val="1"/>
        <w:rPr>
          <w:b/>
          <w:bCs/>
          <w:caps/>
          <w:sz w:val="36"/>
          <w:szCs w:val="36"/>
        </w:rPr>
      </w:pPr>
      <w:r>
        <w:rPr>
          <w:b/>
          <w:bCs/>
          <w:caps/>
          <w:sz w:val="36"/>
          <w:szCs w:val="36"/>
        </w:rPr>
        <w:t xml:space="preserve"> </w:t>
      </w:r>
      <w:r w:rsidRPr="00A07E2B">
        <w:rPr>
          <w:b/>
          <w:bCs/>
          <w:caps/>
          <w:sz w:val="36"/>
          <w:szCs w:val="36"/>
        </w:rPr>
        <w:t>Acknowledgements</w:t>
      </w:r>
    </w:p>
    <w:p w:rsidR="008B7B0B" w:rsidRPr="00E451BA" w:rsidRDefault="008B7B0B" w:rsidP="008B7B0B">
      <w:pPr>
        <w:spacing w:before="100" w:beforeAutospacing="1" w:after="100" w:afterAutospacing="1" w:line="240" w:lineRule="auto"/>
        <w:ind w:left="2160" w:firstLine="720"/>
        <w:outlineLvl w:val="1"/>
        <w:rPr>
          <w:b/>
          <w:bCs/>
          <w:caps/>
          <w:sz w:val="36"/>
          <w:szCs w:val="36"/>
        </w:rPr>
      </w:pPr>
    </w:p>
    <w:p w:rsidR="008B7B0B" w:rsidRPr="00037B15" w:rsidRDefault="008B7B0B" w:rsidP="008B7B0B">
      <w:pPr>
        <w:spacing w:before="100" w:beforeAutospacing="1" w:after="100" w:afterAutospacing="1" w:line="240" w:lineRule="auto"/>
        <w:jc w:val="center"/>
        <w:rPr>
          <w:b/>
          <w:bCs/>
          <w:sz w:val="32"/>
          <w:szCs w:val="32"/>
        </w:rPr>
      </w:pPr>
      <w:r w:rsidRPr="00E451BA">
        <w:rPr>
          <w:sz w:val="32"/>
          <w:szCs w:val="32"/>
        </w:rPr>
        <w:t xml:space="preserve">I sincerely acknowledge the unending support and guidance of my supervisor, </w:t>
      </w:r>
      <w:r w:rsidRPr="00C66C52">
        <w:t>[</w:t>
      </w:r>
      <w:r w:rsidR="00C66C52" w:rsidRPr="00C66C52">
        <w:t>LAWAL SIMIAT B</w:t>
      </w:r>
      <w:r w:rsidR="00C66C52">
        <w:rPr>
          <w:rFonts w:ascii="Montserrat" w:hAnsi="Montserrat"/>
          <w:b/>
          <w:bCs/>
          <w:color w:val="068F3F"/>
          <w:sz w:val="31"/>
          <w:szCs w:val="31"/>
          <w:shd w:val="clear" w:color="auto" w:fill="FFFFFF"/>
        </w:rPr>
        <w:t>.</w:t>
      </w:r>
      <w:r w:rsidRPr="00A07E2B">
        <w:rPr>
          <w:b/>
          <w:bCs/>
          <w:sz w:val="32"/>
          <w:szCs w:val="32"/>
        </w:rPr>
        <w:t>]</w:t>
      </w:r>
      <w:r w:rsidRPr="00E451BA">
        <w:rPr>
          <w:sz w:val="32"/>
          <w:szCs w:val="32"/>
        </w:rPr>
        <w:t>, whose constructive feedback and encouragement greatly shaped the outcome of this project.</w:t>
      </w:r>
    </w:p>
    <w:p w:rsidR="008B7B0B" w:rsidRPr="00E451BA" w:rsidRDefault="008B7B0B" w:rsidP="008B7B0B">
      <w:pPr>
        <w:spacing w:before="100" w:beforeAutospacing="1" w:after="100" w:afterAutospacing="1" w:line="240" w:lineRule="auto"/>
        <w:jc w:val="center"/>
        <w:rPr>
          <w:sz w:val="32"/>
          <w:szCs w:val="32"/>
        </w:rPr>
      </w:pPr>
      <w:r w:rsidRPr="00E451BA">
        <w:rPr>
          <w:sz w:val="32"/>
          <w:szCs w:val="32"/>
        </w:rPr>
        <w:t xml:space="preserve">My appreciation goes to the Head of Department and all lecturers in the Department of </w:t>
      </w:r>
      <w:r w:rsidRPr="00A07E2B">
        <w:rPr>
          <w:b/>
          <w:bCs/>
          <w:sz w:val="32"/>
          <w:szCs w:val="32"/>
        </w:rPr>
        <w:t>[</w:t>
      </w:r>
      <w:r>
        <w:rPr>
          <w:b/>
          <w:bCs/>
          <w:sz w:val="32"/>
          <w:szCs w:val="32"/>
        </w:rPr>
        <w:t>ESTATE MANAGEMENT &amp; VALUATION</w:t>
      </w:r>
      <w:r w:rsidRPr="00A07E2B">
        <w:rPr>
          <w:b/>
          <w:bCs/>
          <w:sz w:val="32"/>
          <w:szCs w:val="32"/>
        </w:rPr>
        <w:t>]</w:t>
      </w:r>
      <w:r w:rsidRPr="00E451BA">
        <w:rPr>
          <w:sz w:val="32"/>
          <w:szCs w:val="32"/>
        </w:rPr>
        <w:t xml:space="preserve"> for imparting knowledge and inspiring academic growth throughout the course of my studies.</w:t>
      </w:r>
    </w:p>
    <w:p w:rsidR="008B7B0B" w:rsidRPr="00E451BA" w:rsidRDefault="008B7B0B" w:rsidP="008B7B0B">
      <w:pPr>
        <w:spacing w:before="100" w:beforeAutospacing="1" w:after="100" w:afterAutospacing="1" w:line="240" w:lineRule="auto"/>
        <w:jc w:val="center"/>
        <w:rPr>
          <w:sz w:val="32"/>
          <w:szCs w:val="32"/>
        </w:rPr>
      </w:pPr>
      <w:r w:rsidRPr="00E451BA">
        <w:rPr>
          <w:sz w:val="32"/>
          <w:szCs w:val="32"/>
        </w:rPr>
        <w:t>To my</w:t>
      </w:r>
      <w:r>
        <w:rPr>
          <w:sz w:val="32"/>
          <w:szCs w:val="32"/>
        </w:rPr>
        <w:t xml:space="preserve"> parents, siblings, and friends </w:t>
      </w:r>
      <w:r w:rsidRPr="00E451BA">
        <w:rPr>
          <w:sz w:val="32"/>
          <w:szCs w:val="32"/>
        </w:rPr>
        <w:t>thank you for your prayers, moral support, and encouragement.</w:t>
      </w:r>
    </w:p>
    <w:p w:rsidR="008B7B0B" w:rsidRPr="00A07E2B" w:rsidRDefault="008B7B0B" w:rsidP="008B7B0B">
      <w:pPr>
        <w:spacing w:before="100" w:beforeAutospacing="1" w:after="100" w:afterAutospacing="1" w:line="240" w:lineRule="auto"/>
        <w:jc w:val="center"/>
        <w:rPr>
          <w:sz w:val="32"/>
          <w:szCs w:val="32"/>
        </w:rPr>
      </w:pPr>
      <w:r w:rsidRPr="00E451BA">
        <w:rPr>
          <w:sz w:val="32"/>
          <w:szCs w:val="32"/>
        </w:rPr>
        <w:t>Finally, I thank all respondents and contributors who made the fieldwork successful.</w:t>
      </w:r>
    </w:p>
    <w:p w:rsidR="008B7B0B" w:rsidRDefault="008B7B0B" w:rsidP="008B7B0B">
      <w:pPr>
        <w:spacing w:line="240" w:lineRule="auto"/>
        <w:rPr>
          <w:sz w:val="26"/>
          <w:szCs w:val="24"/>
        </w:rPr>
      </w:pPr>
    </w:p>
    <w:p w:rsidR="008B7B0B" w:rsidRDefault="008B7B0B" w:rsidP="00D81611">
      <w:pPr>
        <w:spacing w:line="240" w:lineRule="auto"/>
        <w:jc w:val="center"/>
        <w:rPr>
          <w:sz w:val="26"/>
          <w:szCs w:val="24"/>
        </w:rPr>
      </w:pPr>
    </w:p>
    <w:p w:rsidR="008B7B0B" w:rsidRDefault="008B7B0B" w:rsidP="00D81611">
      <w:pPr>
        <w:spacing w:line="240" w:lineRule="auto"/>
        <w:jc w:val="center"/>
        <w:rPr>
          <w:sz w:val="26"/>
          <w:szCs w:val="24"/>
        </w:rPr>
      </w:pPr>
    </w:p>
    <w:p w:rsidR="008B7B0B" w:rsidRDefault="008B7B0B" w:rsidP="00D81611">
      <w:pPr>
        <w:spacing w:line="240" w:lineRule="auto"/>
        <w:jc w:val="center"/>
        <w:rPr>
          <w:sz w:val="26"/>
          <w:szCs w:val="24"/>
        </w:rPr>
      </w:pPr>
    </w:p>
    <w:p w:rsidR="008B7B0B" w:rsidRDefault="008B7B0B" w:rsidP="00D81611">
      <w:pPr>
        <w:spacing w:line="240" w:lineRule="auto"/>
        <w:jc w:val="center"/>
        <w:rPr>
          <w:sz w:val="26"/>
          <w:szCs w:val="24"/>
        </w:rPr>
      </w:pPr>
    </w:p>
    <w:p w:rsidR="008B7B0B" w:rsidRDefault="008B7B0B" w:rsidP="00D81611">
      <w:pPr>
        <w:spacing w:line="240" w:lineRule="auto"/>
        <w:jc w:val="center"/>
        <w:rPr>
          <w:sz w:val="26"/>
          <w:szCs w:val="24"/>
        </w:rPr>
      </w:pPr>
    </w:p>
    <w:p w:rsidR="008B7B0B" w:rsidRDefault="008B7B0B" w:rsidP="00D81611">
      <w:pPr>
        <w:spacing w:line="240" w:lineRule="auto"/>
        <w:jc w:val="center"/>
        <w:rPr>
          <w:sz w:val="26"/>
          <w:szCs w:val="24"/>
        </w:rPr>
      </w:pPr>
    </w:p>
    <w:p w:rsidR="008B7B0B" w:rsidRDefault="008B7B0B" w:rsidP="00D81611">
      <w:pPr>
        <w:spacing w:line="240" w:lineRule="auto"/>
        <w:jc w:val="center"/>
        <w:rPr>
          <w:sz w:val="26"/>
          <w:szCs w:val="24"/>
        </w:rPr>
      </w:pPr>
    </w:p>
    <w:p w:rsidR="008B7B0B" w:rsidRDefault="008B7B0B" w:rsidP="00D81611">
      <w:pPr>
        <w:spacing w:line="240" w:lineRule="auto"/>
        <w:jc w:val="center"/>
        <w:rPr>
          <w:sz w:val="26"/>
          <w:szCs w:val="24"/>
        </w:rPr>
      </w:pPr>
    </w:p>
    <w:p w:rsidR="008B7B0B" w:rsidRDefault="008B7B0B" w:rsidP="00D81611">
      <w:pPr>
        <w:spacing w:line="240" w:lineRule="auto"/>
        <w:jc w:val="center"/>
        <w:rPr>
          <w:sz w:val="26"/>
          <w:szCs w:val="24"/>
        </w:rPr>
      </w:pPr>
    </w:p>
    <w:p w:rsidR="008B7B0B" w:rsidRDefault="008B7B0B" w:rsidP="00D81611">
      <w:pPr>
        <w:spacing w:line="240" w:lineRule="auto"/>
        <w:jc w:val="center"/>
        <w:rPr>
          <w:sz w:val="26"/>
          <w:szCs w:val="24"/>
        </w:rPr>
      </w:pPr>
    </w:p>
    <w:p w:rsidR="008B7B0B" w:rsidRDefault="008B7B0B" w:rsidP="00D81611">
      <w:pPr>
        <w:spacing w:line="240" w:lineRule="auto"/>
        <w:jc w:val="center"/>
        <w:rPr>
          <w:sz w:val="26"/>
          <w:szCs w:val="24"/>
        </w:rPr>
      </w:pPr>
    </w:p>
    <w:p w:rsidR="008B7B0B" w:rsidRDefault="008B7B0B" w:rsidP="00C66C52">
      <w:pPr>
        <w:spacing w:line="240" w:lineRule="auto"/>
        <w:ind w:left="0" w:firstLine="0"/>
        <w:rPr>
          <w:sz w:val="26"/>
          <w:szCs w:val="24"/>
        </w:rPr>
      </w:pPr>
    </w:p>
    <w:p w:rsidR="00D81611" w:rsidRPr="00C41BDE" w:rsidRDefault="00D81611" w:rsidP="00D81611">
      <w:pPr>
        <w:spacing w:line="240" w:lineRule="auto"/>
        <w:jc w:val="center"/>
        <w:rPr>
          <w:caps/>
          <w:sz w:val="26"/>
          <w:szCs w:val="24"/>
        </w:rPr>
      </w:pPr>
      <w:r w:rsidRPr="00C41BDE">
        <w:rPr>
          <w:sz w:val="26"/>
          <w:szCs w:val="24"/>
        </w:rPr>
        <w:t>Table Of Contents</w:t>
      </w:r>
    </w:p>
    <w:p w:rsidR="00D81611" w:rsidRPr="00A619A3" w:rsidRDefault="00D81611" w:rsidP="00D81611">
      <w:pPr>
        <w:spacing w:before="100" w:beforeAutospacing="1" w:after="100" w:afterAutospacing="1" w:line="240" w:lineRule="auto"/>
        <w:outlineLvl w:val="1"/>
        <w:rPr>
          <w:bCs/>
          <w:sz w:val="24"/>
          <w:szCs w:val="24"/>
        </w:rPr>
      </w:pPr>
      <w:r w:rsidRPr="00A619A3">
        <w:rPr>
          <w:bCs/>
          <w:sz w:val="24"/>
          <w:szCs w:val="24"/>
        </w:rPr>
        <w:t>1.0  Introduction</w:t>
      </w:r>
    </w:p>
    <w:p w:rsidR="00D81611" w:rsidRPr="00A619A3" w:rsidRDefault="00D81611" w:rsidP="00D81611">
      <w:pPr>
        <w:spacing w:before="100" w:beforeAutospacing="1" w:after="100" w:afterAutospacing="1" w:line="240" w:lineRule="auto"/>
        <w:outlineLvl w:val="2"/>
        <w:rPr>
          <w:bCs/>
          <w:sz w:val="24"/>
          <w:szCs w:val="24"/>
        </w:rPr>
      </w:pPr>
      <w:r w:rsidRPr="00A619A3">
        <w:rPr>
          <w:bCs/>
          <w:sz w:val="24"/>
          <w:szCs w:val="24"/>
        </w:rPr>
        <w:t>1.1 Background Of The Study</w:t>
      </w:r>
    </w:p>
    <w:p w:rsidR="00D81611" w:rsidRPr="00A619A3" w:rsidRDefault="00D81611" w:rsidP="00D81611">
      <w:pPr>
        <w:spacing w:before="100" w:beforeAutospacing="1" w:after="100" w:afterAutospacing="1" w:line="240" w:lineRule="auto"/>
        <w:outlineLvl w:val="2"/>
        <w:rPr>
          <w:bCs/>
          <w:sz w:val="24"/>
          <w:szCs w:val="24"/>
        </w:rPr>
      </w:pPr>
      <w:r w:rsidRPr="00A619A3">
        <w:rPr>
          <w:bCs/>
          <w:sz w:val="24"/>
          <w:szCs w:val="24"/>
        </w:rPr>
        <w:t>1.2 Problem Statement</w:t>
      </w:r>
    </w:p>
    <w:p w:rsidR="00D81611" w:rsidRPr="00A619A3" w:rsidRDefault="00D81611" w:rsidP="00D81611">
      <w:pPr>
        <w:spacing w:before="100" w:beforeAutospacing="1" w:after="100" w:afterAutospacing="1" w:line="240" w:lineRule="auto"/>
        <w:outlineLvl w:val="2"/>
        <w:rPr>
          <w:bCs/>
          <w:sz w:val="24"/>
          <w:szCs w:val="24"/>
        </w:rPr>
      </w:pPr>
      <w:r w:rsidRPr="00A619A3">
        <w:rPr>
          <w:bCs/>
          <w:sz w:val="24"/>
          <w:szCs w:val="24"/>
        </w:rPr>
        <w:t>1.3 Research Questions</w:t>
      </w:r>
    </w:p>
    <w:p w:rsidR="00D81611" w:rsidRPr="00A619A3" w:rsidRDefault="00D81611" w:rsidP="00D81611">
      <w:pPr>
        <w:spacing w:before="100" w:beforeAutospacing="1" w:after="100" w:afterAutospacing="1" w:line="240" w:lineRule="auto"/>
        <w:outlineLvl w:val="2"/>
        <w:rPr>
          <w:bCs/>
          <w:sz w:val="24"/>
          <w:szCs w:val="24"/>
        </w:rPr>
      </w:pPr>
      <w:r w:rsidRPr="00A619A3">
        <w:rPr>
          <w:bCs/>
          <w:sz w:val="24"/>
          <w:szCs w:val="24"/>
        </w:rPr>
        <w:t>1.4 Objectives Of The Study</w:t>
      </w:r>
    </w:p>
    <w:p w:rsidR="00D81611" w:rsidRPr="00A619A3" w:rsidRDefault="00D81611" w:rsidP="00D81611">
      <w:pPr>
        <w:spacing w:before="100" w:beforeAutospacing="1" w:after="100" w:afterAutospacing="1" w:line="240" w:lineRule="auto"/>
        <w:outlineLvl w:val="2"/>
        <w:rPr>
          <w:bCs/>
          <w:sz w:val="24"/>
          <w:szCs w:val="24"/>
        </w:rPr>
      </w:pPr>
      <w:r w:rsidRPr="00A619A3">
        <w:rPr>
          <w:bCs/>
          <w:sz w:val="24"/>
          <w:szCs w:val="24"/>
        </w:rPr>
        <w:t>1.5 Significance Of The Study</w:t>
      </w:r>
    </w:p>
    <w:p w:rsidR="00D81611" w:rsidRPr="00A619A3" w:rsidRDefault="00D81611" w:rsidP="00D81611">
      <w:pPr>
        <w:spacing w:before="100" w:beforeAutospacing="1" w:after="100" w:afterAutospacing="1" w:line="240" w:lineRule="auto"/>
        <w:outlineLvl w:val="2"/>
        <w:rPr>
          <w:bCs/>
          <w:sz w:val="24"/>
          <w:szCs w:val="24"/>
        </w:rPr>
      </w:pPr>
      <w:r w:rsidRPr="00A619A3">
        <w:rPr>
          <w:bCs/>
          <w:sz w:val="24"/>
          <w:szCs w:val="24"/>
        </w:rPr>
        <w:t>1.6 Scope Of The Study</w:t>
      </w:r>
    </w:p>
    <w:p w:rsidR="00D81611" w:rsidRPr="00A619A3" w:rsidRDefault="00D81611" w:rsidP="00D81611">
      <w:pPr>
        <w:spacing w:before="100" w:beforeAutospacing="1" w:after="100" w:afterAutospacing="1" w:line="240" w:lineRule="auto"/>
        <w:outlineLvl w:val="2"/>
        <w:rPr>
          <w:bCs/>
          <w:sz w:val="24"/>
          <w:szCs w:val="24"/>
        </w:rPr>
      </w:pPr>
      <w:r w:rsidRPr="00A619A3">
        <w:rPr>
          <w:bCs/>
          <w:sz w:val="24"/>
          <w:szCs w:val="24"/>
        </w:rPr>
        <w:t>1.7 Limitations Of The Study</w:t>
      </w:r>
    </w:p>
    <w:p w:rsidR="00D81611" w:rsidRPr="00A619A3" w:rsidRDefault="00D81611" w:rsidP="00D81611">
      <w:pPr>
        <w:spacing w:before="100" w:beforeAutospacing="1" w:after="100" w:afterAutospacing="1" w:line="240" w:lineRule="auto"/>
        <w:outlineLvl w:val="2"/>
        <w:rPr>
          <w:rStyle w:val="Strong"/>
          <w:b w:val="0"/>
          <w:sz w:val="24"/>
          <w:szCs w:val="24"/>
        </w:rPr>
      </w:pPr>
      <w:r w:rsidRPr="00A619A3">
        <w:rPr>
          <w:bCs/>
          <w:sz w:val="24"/>
          <w:szCs w:val="24"/>
        </w:rPr>
        <w:t>1.8 Conceptual Framework</w:t>
      </w:r>
    </w:p>
    <w:p w:rsidR="00D81611" w:rsidRPr="00A619A3" w:rsidRDefault="00D81611" w:rsidP="00D81611">
      <w:pPr>
        <w:spacing w:line="240" w:lineRule="auto"/>
        <w:rPr>
          <w:sz w:val="24"/>
          <w:szCs w:val="24"/>
        </w:rPr>
      </w:pPr>
      <w:r w:rsidRPr="00A619A3">
        <w:rPr>
          <w:rStyle w:val="Strong"/>
          <w:b w:val="0"/>
          <w:sz w:val="24"/>
          <w:szCs w:val="24"/>
        </w:rPr>
        <w:t>2.0  Literature Review</w:t>
      </w:r>
    </w:p>
    <w:p w:rsidR="00D81611" w:rsidRPr="00A619A3" w:rsidRDefault="00D81611" w:rsidP="00D81611">
      <w:pPr>
        <w:spacing w:line="240" w:lineRule="auto"/>
        <w:rPr>
          <w:rStyle w:val="Strong"/>
          <w:b w:val="0"/>
          <w:bCs w:val="0"/>
          <w:sz w:val="24"/>
          <w:szCs w:val="24"/>
        </w:rPr>
      </w:pPr>
      <w:r w:rsidRPr="00A619A3">
        <w:rPr>
          <w:rStyle w:val="Strong"/>
          <w:b w:val="0"/>
          <w:sz w:val="24"/>
          <w:szCs w:val="24"/>
        </w:rPr>
        <w:t>2.1 Introduction</w:t>
      </w:r>
    </w:p>
    <w:p w:rsidR="00D81611" w:rsidRPr="00A619A3" w:rsidRDefault="00D81611" w:rsidP="00D81611">
      <w:pPr>
        <w:spacing w:line="240" w:lineRule="auto"/>
        <w:rPr>
          <w:sz w:val="24"/>
          <w:szCs w:val="24"/>
        </w:rPr>
      </w:pPr>
      <w:r w:rsidRPr="00A619A3">
        <w:rPr>
          <w:rStyle w:val="Strong"/>
          <w:b w:val="0"/>
          <w:sz w:val="24"/>
          <w:szCs w:val="24"/>
        </w:rPr>
        <w:t>2.2 Conceptual Clarifications</w:t>
      </w:r>
    </w:p>
    <w:p w:rsidR="00D81611" w:rsidRPr="00A619A3" w:rsidRDefault="00D81611" w:rsidP="00D81611">
      <w:pPr>
        <w:spacing w:line="240" w:lineRule="auto"/>
        <w:rPr>
          <w:sz w:val="24"/>
          <w:szCs w:val="24"/>
        </w:rPr>
      </w:pPr>
      <w:r w:rsidRPr="00A619A3">
        <w:rPr>
          <w:rStyle w:val="Strong"/>
          <w:b w:val="0"/>
          <w:sz w:val="24"/>
          <w:szCs w:val="24"/>
        </w:rPr>
        <w:t>2.2.1 Parks And Open Spaces</w:t>
      </w:r>
    </w:p>
    <w:p w:rsidR="00D81611" w:rsidRPr="00A619A3" w:rsidRDefault="00D81611" w:rsidP="00D81611">
      <w:pPr>
        <w:spacing w:line="240" w:lineRule="auto"/>
        <w:rPr>
          <w:sz w:val="24"/>
          <w:szCs w:val="24"/>
        </w:rPr>
      </w:pPr>
      <w:r w:rsidRPr="00A619A3">
        <w:rPr>
          <w:rStyle w:val="Strong"/>
          <w:b w:val="0"/>
          <w:sz w:val="24"/>
          <w:szCs w:val="24"/>
        </w:rPr>
        <w:t>2.2.2 Commercial Property</w:t>
      </w:r>
    </w:p>
    <w:p w:rsidR="00D81611" w:rsidRPr="00A619A3" w:rsidRDefault="00D81611" w:rsidP="00D81611">
      <w:pPr>
        <w:spacing w:line="240" w:lineRule="auto"/>
        <w:rPr>
          <w:sz w:val="24"/>
          <w:szCs w:val="24"/>
        </w:rPr>
      </w:pPr>
      <w:r w:rsidRPr="00A619A3">
        <w:rPr>
          <w:rStyle w:val="Strong"/>
          <w:b w:val="0"/>
          <w:sz w:val="24"/>
          <w:szCs w:val="24"/>
        </w:rPr>
        <w:t>2.2.3 Property Value</w:t>
      </w:r>
    </w:p>
    <w:p w:rsidR="00D81611" w:rsidRPr="00A619A3" w:rsidRDefault="00D81611" w:rsidP="00D81611">
      <w:pPr>
        <w:spacing w:line="240" w:lineRule="auto"/>
        <w:rPr>
          <w:sz w:val="24"/>
          <w:szCs w:val="24"/>
        </w:rPr>
      </w:pPr>
      <w:r w:rsidRPr="00A619A3">
        <w:rPr>
          <w:rStyle w:val="Strong"/>
          <w:b w:val="0"/>
          <w:sz w:val="24"/>
          <w:szCs w:val="24"/>
        </w:rPr>
        <w:t>2.3 Theoretical Framework</w:t>
      </w:r>
    </w:p>
    <w:p w:rsidR="00D81611" w:rsidRPr="00A619A3" w:rsidRDefault="00D81611" w:rsidP="00D81611">
      <w:pPr>
        <w:spacing w:line="240" w:lineRule="auto"/>
        <w:rPr>
          <w:sz w:val="24"/>
          <w:szCs w:val="24"/>
        </w:rPr>
      </w:pPr>
      <w:r w:rsidRPr="00A619A3">
        <w:rPr>
          <w:rStyle w:val="Strong"/>
          <w:b w:val="0"/>
          <w:sz w:val="24"/>
          <w:szCs w:val="24"/>
        </w:rPr>
        <w:t>2.3.1 Hedonic Pricing Theory (</w:t>
      </w:r>
      <w:r w:rsidRPr="00C41BDE">
        <w:rPr>
          <w:rStyle w:val="Strong"/>
          <w:b w:val="0"/>
          <w:caps/>
          <w:sz w:val="24"/>
          <w:szCs w:val="24"/>
        </w:rPr>
        <w:t>Hp t</w:t>
      </w:r>
      <w:r w:rsidRPr="00A619A3">
        <w:rPr>
          <w:rStyle w:val="Strong"/>
          <w:b w:val="0"/>
          <w:sz w:val="24"/>
          <w:szCs w:val="24"/>
        </w:rPr>
        <w:t>)</w:t>
      </w:r>
    </w:p>
    <w:p w:rsidR="00D81611" w:rsidRPr="00A619A3" w:rsidRDefault="00D81611" w:rsidP="00D81611">
      <w:pPr>
        <w:spacing w:line="240" w:lineRule="auto"/>
        <w:rPr>
          <w:sz w:val="24"/>
          <w:szCs w:val="24"/>
        </w:rPr>
      </w:pPr>
      <w:r w:rsidRPr="00A619A3">
        <w:rPr>
          <w:rStyle w:val="Strong"/>
          <w:b w:val="0"/>
          <w:sz w:val="24"/>
          <w:szCs w:val="24"/>
        </w:rPr>
        <w:t>2.3.2 Bid-Rent Theory</w:t>
      </w:r>
    </w:p>
    <w:p w:rsidR="00D81611" w:rsidRPr="00A619A3" w:rsidRDefault="00D81611" w:rsidP="00D81611">
      <w:pPr>
        <w:spacing w:line="240" w:lineRule="auto"/>
        <w:rPr>
          <w:sz w:val="24"/>
          <w:szCs w:val="24"/>
        </w:rPr>
      </w:pPr>
      <w:r w:rsidRPr="00A619A3">
        <w:rPr>
          <w:rStyle w:val="Strong"/>
          <w:b w:val="0"/>
          <w:sz w:val="24"/>
          <w:szCs w:val="24"/>
        </w:rPr>
        <w:t>2.4 Empirical Literature Review</w:t>
      </w:r>
    </w:p>
    <w:p w:rsidR="00D81611" w:rsidRPr="00A619A3" w:rsidRDefault="00D81611" w:rsidP="00D81611">
      <w:pPr>
        <w:spacing w:line="240" w:lineRule="auto"/>
        <w:rPr>
          <w:sz w:val="24"/>
          <w:szCs w:val="24"/>
        </w:rPr>
      </w:pPr>
      <w:r w:rsidRPr="00A619A3">
        <w:rPr>
          <w:rStyle w:val="Strong"/>
          <w:b w:val="0"/>
          <w:sz w:val="24"/>
          <w:szCs w:val="24"/>
        </w:rPr>
        <w:t>2.4.1 International Studies</w:t>
      </w:r>
    </w:p>
    <w:p w:rsidR="00D81611" w:rsidRPr="00A619A3" w:rsidRDefault="00D81611" w:rsidP="00D81611">
      <w:pPr>
        <w:spacing w:line="240" w:lineRule="auto"/>
        <w:rPr>
          <w:sz w:val="24"/>
          <w:szCs w:val="24"/>
        </w:rPr>
      </w:pPr>
      <w:r w:rsidRPr="00A619A3">
        <w:rPr>
          <w:rStyle w:val="Strong"/>
          <w:b w:val="0"/>
          <w:sz w:val="24"/>
          <w:szCs w:val="24"/>
        </w:rPr>
        <w:t>2.4.2 African Studies</w:t>
      </w:r>
    </w:p>
    <w:p w:rsidR="00D81611" w:rsidRPr="00A619A3" w:rsidRDefault="00D81611" w:rsidP="00D81611">
      <w:pPr>
        <w:spacing w:line="240" w:lineRule="auto"/>
        <w:rPr>
          <w:sz w:val="24"/>
          <w:szCs w:val="24"/>
        </w:rPr>
      </w:pPr>
      <w:r w:rsidRPr="00A619A3">
        <w:rPr>
          <w:rStyle w:val="Strong"/>
          <w:b w:val="0"/>
          <w:sz w:val="24"/>
          <w:szCs w:val="24"/>
        </w:rPr>
        <w:t>2.4.3 Nigerian Studies</w:t>
      </w:r>
    </w:p>
    <w:p w:rsidR="00D81611" w:rsidRDefault="00D81611" w:rsidP="00D81611">
      <w:pPr>
        <w:spacing w:line="240" w:lineRule="auto"/>
        <w:rPr>
          <w:rStyle w:val="Strong"/>
          <w:b w:val="0"/>
          <w:bCs w:val="0"/>
          <w:sz w:val="24"/>
          <w:szCs w:val="24"/>
        </w:rPr>
      </w:pPr>
      <w:r w:rsidRPr="00A619A3">
        <w:rPr>
          <w:rStyle w:val="Strong"/>
          <w:b w:val="0"/>
          <w:sz w:val="24"/>
          <w:szCs w:val="24"/>
        </w:rPr>
        <w:t>2.5 Stakeholder Perceptions On Parks And Property Value</w:t>
      </w:r>
    </w:p>
    <w:p w:rsidR="00D81611" w:rsidRPr="00A619A3" w:rsidRDefault="00D81611" w:rsidP="00D81611">
      <w:pPr>
        <w:spacing w:line="240" w:lineRule="auto"/>
        <w:rPr>
          <w:sz w:val="24"/>
          <w:szCs w:val="24"/>
        </w:rPr>
      </w:pPr>
      <w:r w:rsidRPr="00A619A3">
        <w:rPr>
          <w:rStyle w:val="Strong"/>
          <w:b w:val="0"/>
          <w:sz w:val="24"/>
          <w:szCs w:val="24"/>
        </w:rPr>
        <w:t>2.5.1 Property Owners And Investors</w:t>
      </w:r>
    </w:p>
    <w:p w:rsidR="00D81611" w:rsidRPr="00A619A3" w:rsidRDefault="00D81611" w:rsidP="00D81611">
      <w:pPr>
        <w:spacing w:line="240" w:lineRule="auto"/>
        <w:rPr>
          <w:sz w:val="24"/>
          <w:szCs w:val="24"/>
        </w:rPr>
      </w:pPr>
      <w:r w:rsidRPr="00A619A3">
        <w:rPr>
          <w:rStyle w:val="Strong"/>
          <w:b w:val="0"/>
          <w:sz w:val="24"/>
          <w:szCs w:val="24"/>
        </w:rPr>
        <w:t>2.5.2 Business Tenants</w:t>
      </w:r>
    </w:p>
    <w:p w:rsidR="00D81611" w:rsidRDefault="00D81611" w:rsidP="00D81611">
      <w:pPr>
        <w:spacing w:line="240" w:lineRule="auto"/>
        <w:rPr>
          <w:rStyle w:val="Strong"/>
          <w:b w:val="0"/>
          <w:bCs w:val="0"/>
          <w:sz w:val="24"/>
          <w:szCs w:val="24"/>
        </w:rPr>
      </w:pPr>
      <w:r w:rsidRPr="00A619A3">
        <w:rPr>
          <w:rStyle w:val="Strong"/>
          <w:b w:val="0"/>
          <w:sz w:val="24"/>
          <w:szCs w:val="24"/>
        </w:rPr>
        <w:t>2.5.3 Customers And Visitors</w:t>
      </w:r>
    </w:p>
    <w:p w:rsidR="00D81611" w:rsidRPr="00A619A3" w:rsidRDefault="00D81611" w:rsidP="00D81611">
      <w:pPr>
        <w:spacing w:line="240" w:lineRule="auto"/>
        <w:rPr>
          <w:sz w:val="24"/>
          <w:szCs w:val="24"/>
        </w:rPr>
      </w:pPr>
      <w:r w:rsidRPr="00A619A3">
        <w:rPr>
          <w:rStyle w:val="Strong"/>
          <w:b w:val="0"/>
          <w:sz w:val="24"/>
          <w:szCs w:val="24"/>
        </w:rPr>
        <w:t>2.5.4 Urban Planners And Policymakers</w:t>
      </w:r>
    </w:p>
    <w:p w:rsidR="00D81611" w:rsidRPr="00A619A3" w:rsidRDefault="00D81611" w:rsidP="00D81611">
      <w:pPr>
        <w:spacing w:line="240" w:lineRule="auto"/>
        <w:rPr>
          <w:sz w:val="24"/>
          <w:szCs w:val="24"/>
        </w:rPr>
      </w:pPr>
      <w:r w:rsidRPr="00A619A3">
        <w:rPr>
          <w:rStyle w:val="Strong"/>
          <w:b w:val="0"/>
          <w:sz w:val="24"/>
          <w:szCs w:val="24"/>
        </w:rPr>
        <w:t>2.6 Summary Of Key Themes</w:t>
      </w:r>
    </w:p>
    <w:p w:rsidR="00D81611" w:rsidRPr="00A619A3" w:rsidRDefault="00D81611" w:rsidP="00D81611">
      <w:pPr>
        <w:spacing w:line="240" w:lineRule="auto"/>
        <w:rPr>
          <w:sz w:val="24"/>
          <w:szCs w:val="24"/>
        </w:rPr>
      </w:pPr>
      <w:r w:rsidRPr="00A619A3">
        <w:rPr>
          <w:rStyle w:val="Strong"/>
          <w:b w:val="0"/>
          <w:sz w:val="24"/>
          <w:szCs w:val="24"/>
        </w:rPr>
        <w:t>2.7 Research Gaps Identified</w:t>
      </w:r>
    </w:p>
    <w:p w:rsidR="00D81611" w:rsidRPr="00A619A3" w:rsidRDefault="00D81611" w:rsidP="00D81611">
      <w:pPr>
        <w:spacing w:line="240" w:lineRule="auto"/>
        <w:rPr>
          <w:rStyle w:val="Strong"/>
          <w:b w:val="0"/>
          <w:bCs w:val="0"/>
          <w:sz w:val="24"/>
          <w:szCs w:val="24"/>
        </w:rPr>
      </w:pPr>
      <w:r w:rsidRPr="00A619A3">
        <w:rPr>
          <w:rStyle w:val="Strong"/>
          <w:b w:val="0"/>
          <w:sz w:val="24"/>
          <w:szCs w:val="24"/>
        </w:rPr>
        <w:t>2.8 Conclusion</w:t>
      </w:r>
    </w:p>
    <w:p w:rsidR="00D81611" w:rsidRPr="00A619A3" w:rsidRDefault="00D81611" w:rsidP="00D81611">
      <w:pPr>
        <w:spacing w:line="240" w:lineRule="auto"/>
        <w:rPr>
          <w:sz w:val="24"/>
          <w:szCs w:val="24"/>
        </w:rPr>
      </w:pPr>
      <w:r w:rsidRPr="00A619A3">
        <w:rPr>
          <w:rStyle w:val="Strong"/>
          <w:b w:val="0"/>
          <w:sz w:val="24"/>
          <w:szCs w:val="24"/>
        </w:rPr>
        <w:t>3.0 Research Methodology</w:t>
      </w:r>
    </w:p>
    <w:p w:rsidR="00D81611" w:rsidRPr="00A619A3" w:rsidRDefault="00D81611" w:rsidP="00D81611">
      <w:pPr>
        <w:spacing w:line="240" w:lineRule="auto"/>
        <w:rPr>
          <w:rStyle w:val="Strong"/>
          <w:b w:val="0"/>
          <w:bCs w:val="0"/>
          <w:sz w:val="24"/>
          <w:szCs w:val="24"/>
        </w:rPr>
      </w:pPr>
      <w:r w:rsidRPr="00A619A3">
        <w:rPr>
          <w:rStyle w:val="Strong"/>
          <w:b w:val="0"/>
          <w:sz w:val="24"/>
          <w:szCs w:val="24"/>
        </w:rPr>
        <w:t>3.1 Introduction</w:t>
      </w:r>
    </w:p>
    <w:p w:rsidR="00D81611" w:rsidRPr="00A619A3" w:rsidRDefault="00D81611" w:rsidP="00D81611">
      <w:pPr>
        <w:spacing w:line="240" w:lineRule="auto"/>
        <w:rPr>
          <w:sz w:val="24"/>
          <w:szCs w:val="24"/>
        </w:rPr>
      </w:pPr>
      <w:r w:rsidRPr="00A619A3">
        <w:rPr>
          <w:rStyle w:val="Strong"/>
          <w:b w:val="0"/>
          <w:sz w:val="24"/>
          <w:szCs w:val="24"/>
        </w:rPr>
        <w:t>3.2 Research Design</w:t>
      </w:r>
    </w:p>
    <w:p w:rsidR="00D81611" w:rsidRPr="00A619A3" w:rsidRDefault="00D81611" w:rsidP="00D81611">
      <w:pPr>
        <w:spacing w:line="240" w:lineRule="auto"/>
        <w:rPr>
          <w:sz w:val="24"/>
          <w:szCs w:val="24"/>
        </w:rPr>
      </w:pPr>
      <w:r w:rsidRPr="00A619A3">
        <w:rPr>
          <w:rStyle w:val="Strong"/>
          <w:b w:val="0"/>
          <w:sz w:val="24"/>
          <w:szCs w:val="24"/>
        </w:rPr>
        <w:t>3.3 Study Area</w:t>
      </w:r>
    </w:p>
    <w:p w:rsidR="00D81611" w:rsidRPr="00A619A3" w:rsidRDefault="00D81611" w:rsidP="00D81611">
      <w:pPr>
        <w:spacing w:line="240" w:lineRule="auto"/>
        <w:rPr>
          <w:sz w:val="24"/>
          <w:szCs w:val="24"/>
        </w:rPr>
      </w:pPr>
      <w:r w:rsidRPr="00A619A3">
        <w:rPr>
          <w:rStyle w:val="Strong"/>
          <w:b w:val="0"/>
          <w:sz w:val="24"/>
          <w:szCs w:val="24"/>
        </w:rPr>
        <w:t>3.4 Population Of The Study</w:t>
      </w:r>
    </w:p>
    <w:p w:rsidR="00D81611" w:rsidRPr="00A619A3" w:rsidRDefault="00D81611" w:rsidP="00D81611">
      <w:pPr>
        <w:spacing w:line="240" w:lineRule="auto"/>
        <w:rPr>
          <w:sz w:val="24"/>
          <w:szCs w:val="24"/>
        </w:rPr>
      </w:pPr>
      <w:r w:rsidRPr="00A619A3">
        <w:rPr>
          <w:rStyle w:val="Strong"/>
          <w:b w:val="0"/>
          <w:sz w:val="24"/>
          <w:szCs w:val="24"/>
        </w:rPr>
        <w:t>3.5 Sample Size And Sampling Techniques</w:t>
      </w:r>
    </w:p>
    <w:p w:rsidR="00D81611" w:rsidRPr="00A619A3" w:rsidRDefault="00D81611" w:rsidP="00D81611">
      <w:pPr>
        <w:spacing w:line="240" w:lineRule="auto"/>
        <w:rPr>
          <w:sz w:val="24"/>
          <w:szCs w:val="24"/>
        </w:rPr>
      </w:pPr>
      <w:r w:rsidRPr="00A619A3">
        <w:rPr>
          <w:rStyle w:val="Strong"/>
          <w:b w:val="0"/>
          <w:sz w:val="24"/>
          <w:szCs w:val="24"/>
        </w:rPr>
        <w:t>3.6 Sources Of Data</w:t>
      </w:r>
    </w:p>
    <w:p w:rsidR="00D81611" w:rsidRPr="00A619A3" w:rsidRDefault="00D81611" w:rsidP="00D81611">
      <w:pPr>
        <w:spacing w:line="240" w:lineRule="auto"/>
        <w:rPr>
          <w:sz w:val="24"/>
          <w:szCs w:val="24"/>
        </w:rPr>
      </w:pPr>
      <w:r w:rsidRPr="00A619A3">
        <w:rPr>
          <w:rStyle w:val="Strong"/>
          <w:b w:val="0"/>
          <w:sz w:val="24"/>
          <w:szCs w:val="24"/>
        </w:rPr>
        <w:t>3.6.1 Primary Data</w:t>
      </w:r>
    </w:p>
    <w:p w:rsidR="00D81611" w:rsidRPr="00A619A3" w:rsidRDefault="00D81611" w:rsidP="00D81611">
      <w:pPr>
        <w:spacing w:line="240" w:lineRule="auto"/>
        <w:rPr>
          <w:sz w:val="24"/>
          <w:szCs w:val="24"/>
        </w:rPr>
      </w:pPr>
      <w:r w:rsidRPr="00A619A3">
        <w:rPr>
          <w:rStyle w:val="Strong"/>
          <w:b w:val="0"/>
          <w:sz w:val="24"/>
          <w:szCs w:val="24"/>
        </w:rPr>
        <w:t>3.6.2 Secondary Data</w:t>
      </w:r>
    </w:p>
    <w:p w:rsidR="00D81611" w:rsidRPr="00A619A3" w:rsidRDefault="00D81611" w:rsidP="00D81611">
      <w:pPr>
        <w:spacing w:line="240" w:lineRule="auto"/>
        <w:rPr>
          <w:sz w:val="24"/>
          <w:szCs w:val="24"/>
        </w:rPr>
      </w:pPr>
      <w:r w:rsidRPr="00A619A3">
        <w:rPr>
          <w:rStyle w:val="Strong"/>
          <w:b w:val="0"/>
          <w:sz w:val="24"/>
          <w:szCs w:val="24"/>
        </w:rPr>
        <w:t>3.7 Data Collection Instruments</w:t>
      </w:r>
    </w:p>
    <w:p w:rsidR="00D81611" w:rsidRPr="00A619A3" w:rsidRDefault="00D81611" w:rsidP="00D81611">
      <w:pPr>
        <w:spacing w:line="240" w:lineRule="auto"/>
        <w:rPr>
          <w:rStyle w:val="Strong"/>
          <w:b w:val="0"/>
          <w:bCs w:val="0"/>
          <w:sz w:val="24"/>
          <w:szCs w:val="24"/>
        </w:rPr>
      </w:pPr>
      <w:r w:rsidRPr="00A619A3">
        <w:rPr>
          <w:rStyle w:val="Strong"/>
          <w:b w:val="0"/>
          <w:sz w:val="24"/>
          <w:szCs w:val="24"/>
        </w:rPr>
        <w:t>3.7.1 Structured Questionnaire</w:t>
      </w:r>
    </w:p>
    <w:p w:rsidR="00D81611" w:rsidRPr="00A619A3" w:rsidRDefault="00D81611" w:rsidP="00D81611">
      <w:pPr>
        <w:spacing w:line="240" w:lineRule="auto"/>
        <w:rPr>
          <w:sz w:val="24"/>
          <w:szCs w:val="24"/>
        </w:rPr>
      </w:pPr>
      <w:r w:rsidRPr="00A619A3">
        <w:rPr>
          <w:rStyle w:val="Strong"/>
          <w:b w:val="0"/>
          <w:sz w:val="24"/>
          <w:szCs w:val="24"/>
        </w:rPr>
        <w:t>3.7.2 Interview Guide</w:t>
      </w:r>
    </w:p>
    <w:p w:rsidR="00D81611" w:rsidRPr="00A619A3" w:rsidRDefault="00D81611" w:rsidP="00D81611">
      <w:pPr>
        <w:spacing w:line="240" w:lineRule="auto"/>
        <w:rPr>
          <w:sz w:val="24"/>
          <w:szCs w:val="24"/>
        </w:rPr>
      </w:pPr>
      <w:r w:rsidRPr="00A619A3">
        <w:rPr>
          <w:rStyle w:val="Strong"/>
          <w:b w:val="0"/>
          <w:sz w:val="24"/>
          <w:szCs w:val="24"/>
        </w:rPr>
        <w:t>3.7.3 Observation Checklist</w:t>
      </w:r>
    </w:p>
    <w:p w:rsidR="00D81611" w:rsidRPr="00A619A3" w:rsidRDefault="00D81611" w:rsidP="00D81611">
      <w:pPr>
        <w:spacing w:line="240" w:lineRule="auto"/>
        <w:rPr>
          <w:rStyle w:val="Strong"/>
          <w:b w:val="0"/>
          <w:bCs w:val="0"/>
          <w:sz w:val="24"/>
          <w:szCs w:val="24"/>
        </w:rPr>
      </w:pPr>
      <w:r w:rsidRPr="00A619A3">
        <w:rPr>
          <w:rStyle w:val="Strong"/>
          <w:b w:val="0"/>
          <w:sz w:val="24"/>
          <w:szCs w:val="24"/>
        </w:rPr>
        <w:t>3.7.4 Gps And Gis Tools</w:t>
      </w:r>
    </w:p>
    <w:p w:rsidR="00D81611" w:rsidRPr="00A619A3" w:rsidRDefault="00D81611" w:rsidP="00D81611">
      <w:pPr>
        <w:spacing w:line="240" w:lineRule="auto"/>
        <w:rPr>
          <w:sz w:val="24"/>
          <w:szCs w:val="24"/>
        </w:rPr>
      </w:pPr>
      <w:r w:rsidRPr="00A619A3">
        <w:rPr>
          <w:rStyle w:val="Strong"/>
          <w:b w:val="0"/>
          <w:sz w:val="24"/>
          <w:szCs w:val="24"/>
        </w:rPr>
        <w:t>3.8 Method Of Data Collection</w:t>
      </w:r>
    </w:p>
    <w:p w:rsidR="00D81611" w:rsidRPr="00A619A3" w:rsidRDefault="00D81611" w:rsidP="00D81611">
      <w:pPr>
        <w:spacing w:line="240" w:lineRule="auto"/>
        <w:rPr>
          <w:sz w:val="24"/>
          <w:szCs w:val="24"/>
        </w:rPr>
      </w:pPr>
      <w:r w:rsidRPr="00A619A3">
        <w:rPr>
          <w:rStyle w:val="Strong"/>
          <w:b w:val="0"/>
          <w:sz w:val="24"/>
          <w:szCs w:val="24"/>
        </w:rPr>
        <w:t>3.9 Methods Of Data Analysis</w:t>
      </w:r>
    </w:p>
    <w:p w:rsidR="00D81611" w:rsidRPr="00A619A3" w:rsidRDefault="00D81611" w:rsidP="00D81611">
      <w:pPr>
        <w:spacing w:line="240" w:lineRule="auto"/>
        <w:rPr>
          <w:rStyle w:val="Strong"/>
          <w:b w:val="0"/>
          <w:bCs w:val="0"/>
          <w:sz w:val="24"/>
          <w:szCs w:val="24"/>
        </w:rPr>
      </w:pPr>
      <w:r w:rsidRPr="00A619A3">
        <w:rPr>
          <w:rStyle w:val="Strong"/>
          <w:b w:val="0"/>
          <w:sz w:val="24"/>
          <w:szCs w:val="24"/>
        </w:rPr>
        <w:t>3.9.1 Quantitative Data Analysis</w:t>
      </w:r>
    </w:p>
    <w:p w:rsidR="00D81611" w:rsidRPr="00A619A3" w:rsidRDefault="00D81611" w:rsidP="00D81611">
      <w:pPr>
        <w:spacing w:line="240" w:lineRule="auto"/>
        <w:rPr>
          <w:sz w:val="24"/>
          <w:szCs w:val="24"/>
        </w:rPr>
      </w:pPr>
      <w:r w:rsidRPr="00A619A3">
        <w:rPr>
          <w:rStyle w:val="Strong"/>
          <w:b w:val="0"/>
          <w:sz w:val="24"/>
          <w:szCs w:val="24"/>
        </w:rPr>
        <w:t>3.9.2 Qualitative Data Analysis</w:t>
      </w:r>
    </w:p>
    <w:p w:rsidR="00D81611" w:rsidRPr="00A619A3" w:rsidRDefault="00D81611" w:rsidP="00D81611">
      <w:pPr>
        <w:spacing w:line="240" w:lineRule="auto"/>
        <w:rPr>
          <w:sz w:val="24"/>
          <w:szCs w:val="24"/>
        </w:rPr>
      </w:pPr>
      <w:r w:rsidRPr="00A619A3">
        <w:rPr>
          <w:rStyle w:val="Strong"/>
          <w:b w:val="0"/>
          <w:sz w:val="24"/>
          <w:szCs w:val="24"/>
        </w:rPr>
        <w:t>3.10 Validity And Reliability Of Instruments</w:t>
      </w:r>
    </w:p>
    <w:p w:rsidR="00D81611" w:rsidRPr="00A619A3" w:rsidRDefault="00D81611" w:rsidP="00D81611">
      <w:pPr>
        <w:spacing w:line="240" w:lineRule="auto"/>
        <w:rPr>
          <w:sz w:val="24"/>
          <w:szCs w:val="24"/>
        </w:rPr>
      </w:pPr>
      <w:r w:rsidRPr="00A619A3">
        <w:rPr>
          <w:rStyle w:val="Strong"/>
          <w:b w:val="0"/>
          <w:sz w:val="24"/>
          <w:szCs w:val="24"/>
        </w:rPr>
        <w:t>3.11 Ethical Considerations</w:t>
      </w:r>
    </w:p>
    <w:p w:rsidR="00D81611" w:rsidRDefault="00D81611" w:rsidP="00D81611">
      <w:pPr>
        <w:spacing w:line="240" w:lineRule="auto"/>
        <w:rPr>
          <w:rStyle w:val="Strong"/>
          <w:b w:val="0"/>
          <w:sz w:val="24"/>
          <w:szCs w:val="24"/>
        </w:rPr>
      </w:pPr>
      <w:r w:rsidRPr="00A619A3">
        <w:rPr>
          <w:rStyle w:val="Strong"/>
          <w:b w:val="0"/>
          <w:sz w:val="24"/>
          <w:szCs w:val="24"/>
        </w:rPr>
        <w:t>3.12 Summary</w:t>
      </w:r>
    </w:p>
    <w:p w:rsidR="00C66C52" w:rsidRPr="00A619A3" w:rsidRDefault="00C66C52" w:rsidP="00D81611">
      <w:pPr>
        <w:spacing w:line="240" w:lineRule="auto"/>
        <w:rPr>
          <w:sz w:val="24"/>
          <w:szCs w:val="24"/>
        </w:rPr>
      </w:pPr>
    </w:p>
    <w:p w:rsidR="00D81611" w:rsidRPr="00A619A3" w:rsidRDefault="00D81611" w:rsidP="00D81611">
      <w:pPr>
        <w:spacing w:before="100" w:beforeAutospacing="1" w:after="100" w:afterAutospacing="1" w:line="240" w:lineRule="auto"/>
        <w:outlineLvl w:val="1"/>
        <w:rPr>
          <w:bCs/>
          <w:sz w:val="24"/>
          <w:szCs w:val="24"/>
        </w:rPr>
      </w:pPr>
      <w:r w:rsidRPr="00A619A3">
        <w:rPr>
          <w:bCs/>
          <w:sz w:val="24"/>
          <w:szCs w:val="24"/>
        </w:rPr>
        <w:t>4.0 Data Presentation, Analysis, And Discussion</w:t>
      </w:r>
    </w:p>
    <w:p w:rsidR="00D81611" w:rsidRPr="00A619A3" w:rsidRDefault="00D81611" w:rsidP="00D81611">
      <w:pPr>
        <w:spacing w:before="100" w:beforeAutospacing="1" w:after="100" w:afterAutospacing="1" w:line="240" w:lineRule="auto"/>
        <w:outlineLvl w:val="2"/>
        <w:rPr>
          <w:bCs/>
          <w:sz w:val="24"/>
          <w:szCs w:val="24"/>
        </w:rPr>
      </w:pPr>
      <w:r w:rsidRPr="00A619A3">
        <w:rPr>
          <w:bCs/>
          <w:sz w:val="24"/>
          <w:szCs w:val="24"/>
        </w:rPr>
        <w:t>4.1 Introduction</w:t>
      </w:r>
    </w:p>
    <w:p w:rsidR="00D81611" w:rsidRPr="00A619A3" w:rsidRDefault="00D81611" w:rsidP="00D81611">
      <w:pPr>
        <w:spacing w:before="100" w:beforeAutospacing="1" w:after="100" w:afterAutospacing="1" w:line="240" w:lineRule="auto"/>
        <w:outlineLvl w:val="2"/>
        <w:rPr>
          <w:bCs/>
          <w:sz w:val="24"/>
          <w:szCs w:val="24"/>
        </w:rPr>
      </w:pPr>
      <w:r w:rsidRPr="00A619A3">
        <w:rPr>
          <w:bCs/>
          <w:sz w:val="24"/>
          <w:szCs w:val="24"/>
        </w:rPr>
        <w:t>4.2 Response Rate &amp; Respondent Profile</w:t>
      </w:r>
    </w:p>
    <w:p w:rsidR="00D81611" w:rsidRPr="00A619A3" w:rsidRDefault="00D81611" w:rsidP="00D81611">
      <w:pPr>
        <w:spacing w:before="100" w:beforeAutospacing="1" w:after="100" w:afterAutospacing="1" w:line="240" w:lineRule="auto"/>
        <w:outlineLvl w:val="2"/>
        <w:rPr>
          <w:bCs/>
          <w:sz w:val="24"/>
          <w:szCs w:val="24"/>
        </w:rPr>
      </w:pPr>
      <w:r w:rsidRPr="00A619A3">
        <w:rPr>
          <w:bCs/>
          <w:sz w:val="24"/>
          <w:szCs w:val="24"/>
        </w:rPr>
        <w:t>4.3 Availability And Quality Of Parks/Open Spaces</w:t>
      </w:r>
    </w:p>
    <w:p w:rsidR="00D81611" w:rsidRPr="00A619A3" w:rsidRDefault="00D81611" w:rsidP="00D81611">
      <w:pPr>
        <w:spacing w:before="100" w:beforeAutospacing="1" w:after="100" w:afterAutospacing="1" w:line="240" w:lineRule="auto"/>
        <w:outlineLvl w:val="2"/>
        <w:rPr>
          <w:bCs/>
          <w:sz w:val="24"/>
          <w:szCs w:val="24"/>
        </w:rPr>
      </w:pPr>
      <w:r w:rsidRPr="00A619A3">
        <w:rPr>
          <w:bCs/>
          <w:sz w:val="24"/>
          <w:szCs w:val="24"/>
        </w:rPr>
        <w:t>4.4 Proximity Vs. Property Value</w:t>
      </w:r>
    </w:p>
    <w:p w:rsidR="00D81611" w:rsidRPr="00A619A3" w:rsidRDefault="00D81611" w:rsidP="00D81611">
      <w:pPr>
        <w:spacing w:before="100" w:beforeAutospacing="1" w:after="100" w:afterAutospacing="1" w:line="240" w:lineRule="auto"/>
        <w:rPr>
          <w:sz w:val="24"/>
          <w:szCs w:val="24"/>
        </w:rPr>
      </w:pPr>
      <w:r w:rsidRPr="00A619A3">
        <w:rPr>
          <w:bCs/>
          <w:sz w:val="24"/>
          <w:szCs w:val="24"/>
        </w:rPr>
        <w:t>4.4.1 Rental And Sales Values</w:t>
      </w:r>
    </w:p>
    <w:p w:rsidR="00D81611" w:rsidRPr="00A619A3" w:rsidRDefault="00D81611" w:rsidP="00D81611">
      <w:pPr>
        <w:spacing w:before="100" w:beforeAutospacing="1" w:after="100" w:afterAutospacing="1" w:line="240" w:lineRule="auto"/>
        <w:outlineLvl w:val="2"/>
        <w:rPr>
          <w:bCs/>
          <w:sz w:val="24"/>
          <w:szCs w:val="24"/>
        </w:rPr>
      </w:pPr>
      <w:r w:rsidRPr="00A619A3">
        <w:rPr>
          <w:bCs/>
          <w:sz w:val="24"/>
          <w:szCs w:val="24"/>
        </w:rPr>
        <w:t>4.4.2 Correlation Analysis</w:t>
      </w:r>
    </w:p>
    <w:p w:rsidR="00D81611" w:rsidRPr="00A619A3" w:rsidRDefault="00D81611" w:rsidP="00D81611">
      <w:pPr>
        <w:spacing w:before="100" w:beforeAutospacing="1" w:after="100" w:afterAutospacing="1" w:line="240" w:lineRule="auto"/>
        <w:outlineLvl w:val="2"/>
        <w:rPr>
          <w:bCs/>
          <w:sz w:val="24"/>
          <w:szCs w:val="24"/>
        </w:rPr>
      </w:pPr>
      <w:r w:rsidRPr="00A619A3">
        <w:rPr>
          <w:bCs/>
          <w:sz w:val="24"/>
          <w:szCs w:val="24"/>
        </w:rPr>
        <w:t>4.4.3 Regression Model</w:t>
      </w:r>
    </w:p>
    <w:p w:rsidR="00D81611" w:rsidRPr="00A619A3" w:rsidRDefault="00D81611" w:rsidP="00D81611">
      <w:pPr>
        <w:pStyle w:val="Heading3"/>
        <w:rPr>
          <w:b w:val="0"/>
          <w:sz w:val="24"/>
          <w:szCs w:val="24"/>
        </w:rPr>
      </w:pPr>
      <w:r w:rsidRPr="00A619A3">
        <w:rPr>
          <w:rStyle w:val="Strong"/>
          <w:bCs w:val="0"/>
          <w:sz w:val="24"/>
          <w:szCs w:val="24"/>
        </w:rPr>
        <w:t>4.5 Stakeholder Perceptions</w:t>
      </w:r>
    </w:p>
    <w:p w:rsidR="00D81611" w:rsidRPr="00A619A3" w:rsidRDefault="00D81611" w:rsidP="00D81611">
      <w:pPr>
        <w:spacing w:before="100" w:beforeAutospacing="1" w:after="100" w:afterAutospacing="1" w:line="240" w:lineRule="auto"/>
        <w:outlineLvl w:val="2"/>
        <w:rPr>
          <w:rStyle w:val="Strong"/>
          <w:b w:val="0"/>
          <w:bCs w:val="0"/>
          <w:sz w:val="24"/>
          <w:szCs w:val="24"/>
        </w:rPr>
      </w:pPr>
      <w:r w:rsidRPr="00A619A3">
        <w:rPr>
          <w:rStyle w:val="Strong"/>
          <w:b w:val="0"/>
          <w:sz w:val="24"/>
          <w:szCs w:val="24"/>
        </w:rPr>
        <w:t>4.5.1 Property Owners</w:t>
      </w:r>
    </w:p>
    <w:p w:rsidR="00D81611" w:rsidRPr="00A619A3" w:rsidRDefault="00D81611" w:rsidP="00D81611">
      <w:pPr>
        <w:spacing w:before="100" w:beforeAutospacing="1" w:after="100" w:afterAutospacing="1" w:line="240" w:lineRule="auto"/>
        <w:outlineLvl w:val="2"/>
        <w:rPr>
          <w:rStyle w:val="Strong"/>
          <w:b w:val="0"/>
          <w:bCs w:val="0"/>
          <w:sz w:val="24"/>
          <w:szCs w:val="24"/>
        </w:rPr>
      </w:pPr>
      <w:r w:rsidRPr="00A619A3">
        <w:rPr>
          <w:rStyle w:val="Strong"/>
          <w:b w:val="0"/>
          <w:sz w:val="24"/>
          <w:szCs w:val="24"/>
        </w:rPr>
        <w:t>4.5.2 Tenants And Business Operators</w:t>
      </w:r>
    </w:p>
    <w:p w:rsidR="00D81611" w:rsidRPr="00A619A3" w:rsidRDefault="00D81611" w:rsidP="00D81611">
      <w:pPr>
        <w:spacing w:before="100" w:beforeAutospacing="1" w:after="100" w:afterAutospacing="1" w:line="240" w:lineRule="auto"/>
        <w:outlineLvl w:val="2"/>
        <w:rPr>
          <w:rStyle w:val="Strong"/>
          <w:b w:val="0"/>
          <w:bCs w:val="0"/>
          <w:sz w:val="24"/>
          <w:szCs w:val="24"/>
        </w:rPr>
      </w:pPr>
      <w:r w:rsidRPr="00A619A3">
        <w:rPr>
          <w:rStyle w:val="Strong"/>
          <w:b w:val="0"/>
          <w:sz w:val="24"/>
          <w:szCs w:val="24"/>
        </w:rPr>
        <w:t>4.5.3 Market Officials And Planners</w:t>
      </w:r>
    </w:p>
    <w:p w:rsidR="00D81611" w:rsidRPr="00A619A3" w:rsidRDefault="00D81611" w:rsidP="00D81611">
      <w:pPr>
        <w:spacing w:line="240" w:lineRule="auto"/>
        <w:rPr>
          <w:sz w:val="24"/>
          <w:szCs w:val="24"/>
        </w:rPr>
      </w:pPr>
      <w:r w:rsidRPr="00A619A3">
        <w:rPr>
          <w:rStyle w:val="Strong"/>
          <w:b w:val="0"/>
          <w:sz w:val="24"/>
          <w:szCs w:val="24"/>
        </w:rPr>
        <w:t>4.5.4 Informal Traders And Roadside Vendors</w:t>
      </w:r>
    </w:p>
    <w:p w:rsidR="00D81611" w:rsidRPr="00A619A3" w:rsidRDefault="00D81611" w:rsidP="00D81611">
      <w:pPr>
        <w:spacing w:line="240" w:lineRule="auto"/>
        <w:rPr>
          <w:sz w:val="24"/>
          <w:szCs w:val="24"/>
        </w:rPr>
      </w:pPr>
      <w:r w:rsidRPr="00A619A3">
        <w:rPr>
          <w:rStyle w:val="Strong"/>
          <w:b w:val="0"/>
          <w:sz w:val="24"/>
          <w:szCs w:val="24"/>
        </w:rPr>
        <w:t>4.5.5 Regular Customers And Shoppers</w:t>
      </w:r>
    </w:p>
    <w:p w:rsidR="00D81611" w:rsidRPr="00A619A3" w:rsidRDefault="00D81611" w:rsidP="00D81611">
      <w:pPr>
        <w:pStyle w:val="Heading3"/>
        <w:rPr>
          <w:b w:val="0"/>
          <w:sz w:val="24"/>
          <w:szCs w:val="24"/>
        </w:rPr>
      </w:pPr>
      <w:r w:rsidRPr="00A619A3">
        <w:rPr>
          <w:rStyle w:val="Strong"/>
          <w:bCs w:val="0"/>
          <w:sz w:val="24"/>
          <w:szCs w:val="24"/>
        </w:rPr>
        <w:t>4.5.6 Common Themes From All Stakeholders</w:t>
      </w:r>
    </w:p>
    <w:p w:rsidR="00D81611" w:rsidRPr="00A619A3" w:rsidRDefault="00D81611" w:rsidP="00D81611">
      <w:pPr>
        <w:pStyle w:val="Heading3"/>
        <w:rPr>
          <w:b w:val="0"/>
          <w:sz w:val="24"/>
          <w:szCs w:val="24"/>
        </w:rPr>
      </w:pPr>
      <w:r w:rsidRPr="00A619A3">
        <w:rPr>
          <w:rStyle w:val="Strong"/>
          <w:bCs w:val="0"/>
          <w:sz w:val="24"/>
          <w:szCs w:val="24"/>
        </w:rPr>
        <w:t>4.5.7 Implications For Stakeholder Engagement</w:t>
      </w:r>
    </w:p>
    <w:p w:rsidR="00D81611" w:rsidRPr="00A619A3" w:rsidRDefault="00D81611" w:rsidP="00D81611">
      <w:pPr>
        <w:spacing w:before="100" w:beforeAutospacing="1" w:after="100" w:afterAutospacing="1" w:line="240" w:lineRule="auto"/>
        <w:outlineLvl w:val="2"/>
        <w:rPr>
          <w:bCs/>
          <w:sz w:val="24"/>
          <w:szCs w:val="24"/>
        </w:rPr>
      </w:pPr>
      <w:r w:rsidRPr="00A619A3">
        <w:rPr>
          <w:bCs/>
          <w:sz w:val="24"/>
          <w:szCs w:val="24"/>
        </w:rPr>
        <w:t>4.6 Observational Data</w:t>
      </w:r>
    </w:p>
    <w:p w:rsidR="00D81611" w:rsidRPr="00A619A3" w:rsidRDefault="00D81611" w:rsidP="00D81611">
      <w:pPr>
        <w:spacing w:line="240" w:lineRule="auto"/>
        <w:rPr>
          <w:sz w:val="24"/>
          <w:szCs w:val="24"/>
        </w:rPr>
      </w:pPr>
      <w:r w:rsidRPr="00A619A3">
        <w:rPr>
          <w:rStyle w:val="Strong"/>
          <w:b w:val="0"/>
          <w:sz w:val="24"/>
          <w:szCs w:val="24"/>
        </w:rPr>
        <w:t>4.6.1 Presence Of Parks And Open Spaces</w:t>
      </w:r>
    </w:p>
    <w:p w:rsidR="00D81611" w:rsidRPr="00A619A3" w:rsidRDefault="00D81611" w:rsidP="00D81611">
      <w:pPr>
        <w:spacing w:line="240" w:lineRule="auto"/>
        <w:rPr>
          <w:sz w:val="24"/>
          <w:szCs w:val="24"/>
        </w:rPr>
      </w:pPr>
      <w:r w:rsidRPr="00A619A3">
        <w:rPr>
          <w:rStyle w:val="Strong"/>
          <w:b w:val="0"/>
          <w:sz w:val="24"/>
          <w:szCs w:val="24"/>
        </w:rPr>
        <w:t>4.6.2 Informal Use Of Open Spaces</w:t>
      </w:r>
    </w:p>
    <w:p w:rsidR="00D81611" w:rsidRPr="00A619A3" w:rsidRDefault="00D81611" w:rsidP="00D81611">
      <w:pPr>
        <w:spacing w:line="240" w:lineRule="auto"/>
        <w:rPr>
          <w:sz w:val="24"/>
          <w:szCs w:val="24"/>
        </w:rPr>
      </w:pPr>
      <w:r w:rsidRPr="00A619A3">
        <w:rPr>
          <w:rStyle w:val="Strong"/>
          <w:b w:val="0"/>
          <w:sz w:val="24"/>
          <w:szCs w:val="24"/>
        </w:rPr>
        <w:t>4.6.3 Shade And Customer Footfall Patterns</w:t>
      </w:r>
    </w:p>
    <w:p w:rsidR="00D81611" w:rsidRPr="00A619A3" w:rsidRDefault="00D81611" w:rsidP="00D81611">
      <w:pPr>
        <w:spacing w:line="240" w:lineRule="auto"/>
        <w:rPr>
          <w:sz w:val="24"/>
          <w:szCs w:val="24"/>
        </w:rPr>
      </w:pPr>
      <w:r w:rsidRPr="00A619A3">
        <w:rPr>
          <w:rStyle w:val="Strong"/>
          <w:b w:val="0"/>
          <w:sz w:val="24"/>
          <w:szCs w:val="24"/>
        </w:rPr>
        <w:t>4.6.4 Environmental Conditions</w:t>
      </w:r>
    </w:p>
    <w:p w:rsidR="00D81611" w:rsidRPr="00A619A3" w:rsidRDefault="00D81611" w:rsidP="00D81611">
      <w:pPr>
        <w:spacing w:line="240" w:lineRule="auto"/>
        <w:rPr>
          <w:sz w:val="24"/>
          <w:szCs w:val="24"/>
        </w:rPr>
      </w:pPr>
      <w:r w:rsidRPr="00A619A3">
        <w:rPr>
          <w:rStyle w:val="Strong"/>
          <w:b w:val="0"/>
          <w:sz w:val="24"/>
          <w:szCs w:val="24"/>
        </w:rPr>
        <w:t>4.6.5 Spatial Relationships</w:t>
      </w:r>
    </w:p>
    <w:p w:rsidR="00D81611" w:rsidRPr="00A619A3" w:rsidRDefault="00D81611" w:rsidP="00D81611">
      <w:pPr>
        <w:spacing w:line="240" w:lineRule="auto"/>
        <w:rPr>
          <w:sz w:val="24"/>
          <w:szCs w:val="24"/>
        </w:rPr>
      </w:pPr>
      <w:r w:rsidRPr="00A619A3">
        <w:rPr>
          <w:rStyle w:val="Strong"/>
          <w:b w:val="0"/>
          <w:sz w:val="24"/>
          <w:szCs w:val="24"/>
        </w:rPr>
        <w:t>4.6.6 Market Official Behavior And Community Management</w:t>
      </w:r>
    </w:p>
    <w:p w:rsidR="00D81611" w:rsidRPr="00A619A3" w:rsidRDefault="00D81611" w:rsidP="00D81611">
      <w:pPr>
        <w:pStyle w:val="Heading3"/>
        <w:rPr>
          <w:rStyle w:val="Strong"/>
          <w:bCs w:val="0"/>
          <w:sz w:val="24"/>
          <w:szCs w:val="24"/>
        </w:rPr>
      </w:pPr>
      <w:r w:rsidRPr="00A619A3">
        <w:rPr>
          <w:rStyle w:val="Strong"/>
          <w:bCs w:val="0"/>
          <w:sz w:val="24"/>
          <w:szCs w:val="24"/>
        </w:rPr>
        <w:t>4.6.7 Summary Of Observational Insights</w:t>
      </w:r>
    </w:p>
    <w:p w:rsidR="00D81611" w:rsidRPr="00A619A3" w:rsidRDefault="00D81611" w:rsidP="00D81611">
      <w:pPr>
        <w:pStyle w:val="Heading3"/>
        <w:rPr>
          <w:rStyle w:val="Strong"/>
          <w:bCs w:val="0"/>
          <w:sz w:val="24"/>
          <w:szCs w:val="24"/>
        </w:rPr>
      </w:pPr>
      <w:r w:rsidRPr="00A619A3">
        <w:rPr>
          <w:rStyle w:val="Strong"/>
          <w:bCs w:val="0"/>
          <w:sz w:val="24"/>
          <w:szCs w:val="24"/>
        </w:rPr>
        <w:t xml:space="preserve">4.7 Discussion </w:t>
      </w:r>
    </w:p>
    <w:p w:rsidR="00D81611" w:rsidRPr="00A619A3" w:rsidRDefault="00D81611" w:rsidP="00D81611">
      <w:pPr>
        <w:spacing w:line="240" w:lineRule="auto"/>
        <w:rPr>
          <w:rStyle w:val="Strong"/>
          <w:b w:val="0"/>
          <w:bCs w:val="0"/>
          <w:sz w:val="24"/>
          <w:szCs w:val="24"/>
        </w:rPr>
      </w:pPr>
      <w:r w:rsidRPr="00A619A3">
        <w:rPr>
          <w:rStyle w:val="Strong"/>
          <w:b w:val="0"/>
          <w:sz w:val="24"/>
          <w:szCs w:val="24"/>
        </w:rPr>
        <w:t>4.7.1 Interpretation Of Quantitative Results</w:t>
      </w:r>
    </w:p>
    <w:p w:rsidR="00D81611" w:rsidRPr="00A619A3" w:rsidRDefault="00D81611" w:rsidP="00D81611">
      <w:pPr>
        <w:spacing w:line="240" w:lineRule="auto"/>
        <w:rPr>
          <w:sz w:val="24"/>
          <w:szCs w:val="24"/>
        </w:rPr>
      </w:pPr>
      <w:r w:rsidRPr="00A619A3">
        <w:rPr>
          <w:rStyle w:val="Strong"/>
          <w:b w:val="0"/>
          <w:sz w:val="24"/>
          <w:szCs w:val="24"/>
        </w:rPr>
        <w:t>4.7.2 Spatial And Contextual Interpretation</w:t>
      </w:r>
    </w:p>
    <w:p w:rsidR="00D81611" w:rsidRPr="00A619A3" w:rsidRDefault="00D81611" w:rsidP="00D81611">
      <w:pPr>
        <w:spacing w:line="240" w:lineRule="auto"/>
        <w:rPr>
          <w:sz w:val="24"/>
          <w:szCs w:val="24"/>
        </w:rPr>
      </w:pPr>
      <w:r w:rsidRPr="00A619A3">
        <w:rPr>
          <w:rStyle w:val="Strong"/>
          <w:b w:val="0"/>
          <w:sz w:val="24"/>
          <w:szCs w:val="24"/>
        </w:rPr>
        <w:t>4.7.3 Stakeholder Perceptions And Qualitative Alignment</w:t>
      </w:r>
    </w:p>
    <w:p w:rsidR="00D81611" w:rsidRDefault="00D81611" w:rsidP="00D81611">
      <w:pPr>
        <w:spacing w:line="240" w:lineRule="auto"/>
        <w:rPr>
          <w:sz w:val="24"/>
          <w:szCs w:val="24"/>
        </w:rPr>
      </w:pPr>
      <w:r w:rsidRPr="00A619A3">
        <w:rPr>
          <w:rStyle w:val="Strong"/>
          <w:b w:val="0"/>
          <w:sz w:val="24"/>
          <w:szCs w:val="24"/>
        </w:rPr>
        <w:t>4.7.4 Comparative Insight With Other Nigerian Markets</w:t>
      </w:r>
    </w:p>
    <w:p w:rsidR="00D81611" w:rsidRDefault="00D81611" w:rsidP="00D81611">
      <w:pPr>
        <w:spacing w:line="240" w:lineRule="auto"/>
        <w:rPr>
          <w:sz w:val="24"/>
          <w:szCs w:val="24"/>
        </w:rPr>
      </w:pPr>
    </w:p>
    <w:p w:rsidR="00D81611" w:rsidRPr="00A619A3" w:rsidRDefault="00D81611" w:rsidP="00D81611">
      <w:pPr>
        <w:spacing w:line="240" w:lineRule="auto"/>
        <w:rPr>
          <w:rStyle w:val="Strong"/>
          <w:b w:val="0"/>
          <w:bCs w:val="0"/>
          <w:sz w:val="24"/>
          <w:szCs w:val="24"/>
        </w:rPr>
      </w:pPr>
      <w:r w:rsidRPr="00A619A3">
        <w:rPr>
          <w:rStyle w:val="Strong"/>
          <w:b w:val="0"/>
          <w:sz w:val="24"/>
          <w:szCs w:val="24"/>
        </w:rPr>
        <w:t>4.7.5 Policy And Urban Development Implications</w:t>
      </w:r>
    </w:p>
    <w:p w:rsidR="00D81611" w:rsidRPr="00A619A3" w:rsidRDefault="00D81611" w:rsidP="00D81611">
      <w:pPr>
        <w:spacing w:before="100" w:beforeAutospacing="1" w:after="100" w:afterAutospacing="1" w:line="240" w:lineRule="auto"/>
        <w:outlineLvl w:val="2"/>
        <w:rPr>
          <w:rStyle w:val="Strong"/>
          <w:b w:val="0"/>
          <w:bCs w:val="0"/>
          <w:sz w:val="24"/>
          <w:szCs w:val="24"/>
        </w:rPr>
      </w:pPr>
      <w:r w:rsidRPr="00A619A3">
        <w:rPr>
          <w:rStyle w:val="Strong"/>
          <w:b w:val="0"/>
          <w:sz w:val="24"/>
          <w:szCs w:val="24"/>
        </w:rPr>
        <w:t>4.7.6 Limitations And Critical Reflection</w:t>
      </w:r>
    </w:p>
    <w:p w:rsidR="00D81611" w:rsidRPr="00A619A3" w:rsidRDefault="00D81611" w:rsidP="00D81611">
      <w:pPr>
        <w:pStyle w:val="Heading3"/>
        <w:rPr>
          <w:b w:val="0"/>
          <w:sz w:val="24"/>
          <w:szCs w:val="24"/>
        </w:rPr>
      </w:pPr>
      <w:r w:rsidRPr="00A619A3">
        <w:rPr>
          <w:rStyle w:val="Strong"/>
          <w:bCs w:val="0"/>
          <w:sz w:val="24"/>
          <w:szCs w:val="24"/>
        </w:rPr>
        <w:t>4.7.7 Summary</w:t>
      </w:r>
    </w:p>
    <w:p w:rsidR="00D81611" w:rsidRPr="00A619A3" w:rsidRDefault="00D81611" w:rsidP="00D81611">
      <w:pPr>
        <w:spacing w:before="100" w:beforeAutospacing="1" w:after="100" w:afterAutospacing="1" w:line="240" w:lineRule="auto"/>
        <w:outlineLvl w:val="1"/>
        <w:rPr>
          <w:bCs/>
          <w:caps/>
          <w:sz w:val="24"/>
          <w:szCs w:val="24"/>
        </w:rPr>
      </w:pPr>
      <w:r w:rsidRPr="00A619A3">
        <w:rPr>
          <w:bCs/>
          <w:sz w:val="24"/>
          <w:szCs w:val="24"/>
        </w:rPr>
        <w:t>5.0 Summary, Conclusions &amp; Recommendations</w:t>
      </w:r>
    </w:p>
    <w:p w:rsidR="00D81611" w:rsidRPr="00A619A3" w:rsidRDefault="00D81611" w:rsidP="00D81611">
      <w:pPr>
        <w:tabs>
          <w:tab w:val="left" w:pos="2355"/>
        </w:tabs>
        <w:spacing w:before="100" w:beforeAutospacing="1" w:after="100" w:afterAutospacing="1" w:line="240" w:lineRule="auto"/>
        <w:outlineLvl w:val="2"/>
        <w:rPr>
          <w:bCs/>
          <w:sz w:val="24"/>
          <w:szCs w:val="24"/>
        </w:rPr>
      </w:pPr>
      <w:r w:rsidRPr="00A619A3">
        <w:rPr>
          <w:bCs/>
          <w:sz w:val="24"/>
          <w:szCs w:val="24"/>
        </w:rPr>
        <w:t>5.1 Introduction</w:t>
      </w:r>
      <w:r w:rsidRPr="00A619A3">
        <w:rPr>
          <w:bCs/>
          <w:sz w:val="24"/>
          <w:szCs w:val="24"/>
        </w:rPr>
        <w:tab/>
      </w:r>
    </w:p>
    <w:p w:rsidR="00D81611" w:rsidRPr="00A619A3" w:rsidRDefault="00D81611" w:rsidP="00D81611">
      <w:pPr>
        <w:spacing w:before="100" w:beforeAutospacing="1" w:after="100" w:afterAutospacing="1" w:line="240" w:lineRule="auto"/>
        <w:outlineLvl w:val="2"/>
        <w:rPr>
          <w:bCs/>
          <w:sz w:val="24"/>
          <w:szCs w:val="24"/>
        </w:rPr>
      </w:pPr>
      <w:r w:rsidRPr="00A619A3">
        <w:rPr>
          <w:bCs/>
          <w:sz w:val="24"/>
          <w:szCs w:val="24"/>
        </w:rPr>
        <w:t>5.2 Conclusions</w:t>
      </w:r>
    </w:p>
    <w:p w:rsidR="00D81611" w:rsidRPr="00A619A3" w:rsidRDefault="00D81611" w:rsidP="00D81611">
      <w:pPr>
        <w:spacing w:before="100" w:beforeAutospacing="1" w:after="100" w:afterAutospacing="1" w:line="240" w:lineRule="auto"/>
        <w:outlineLvl w:val="2"/>
        <w:rPr>
          <w:bCs/>
          <w:sz w:val="24"/>
          <w:szCs w:val="24"/>
        </w:rPr>
      </w:pPr>
      <w:r w:rsidRPr="00A619A3">
        <w:rPr>
          <w:bCs/>
          <w:sz w:val="24"/>
          <w:szCs w:val="24"/>
        </w:rPr>
        <w:t>5.3 Recommendations</w:t>
      </w:r>
    </w:p>
    <w:p w:rsidR="00D81611" w:rsidRPr="00A619A3" w:rsidRDefault="00D81611" w:rsidP="00D81611">
      <w:pPr>
        <w:spacing w:before="100" w:beforeAutospacing="1" w:after="100" w:afterAutospacing="1" w:line="240" w:lineRule="auto"/>
        <w:rPr>
          <w:sz w:val="24"/>
          <w:szCs w:val="24"/>
        </w:rPr>
      </w:pPr>
      <w:r w:rsidRPr="00A619A3">
        <w:rPr>
          <w:bCs/>
          <w:sz w:val="24"/>
          <w:szCs w:val="24"/>
        </w:rPr>
        <w:t>5.4 Policy &amp; Planning</w:t>
      </w:r>
    </w:p>
    <w:p w:rsidR="00D81611" w:rsidRPr="00A619A3" w:rsidRDefault="00D81611" w:rsidP="00D81611">
      <w:pPr>
        <w:spacing w:before="100" w:beforeAutospacing="1" w:after="100" w:afterAutospacing="1" w:line="240" w:lineRule="auto"/>
        <w:rPr>
          <w:sz w:val="24"/>
          <w:szCs w:val="24"/>
        </w:rPr>
      </w:pPr>
      <w:r w:rsidRPr="00A619A3">
        <w:rPr>
          <w:bCs/>
          <w:sz w:val="24"/>
          <w:szCs w:val="24"/>
        </w:rPr>
        <w:t>5.4.1 Funding &amp; Partnerships</w:t>
      </w:r>
    </w:p>
    <w:p w:rsidR="00D81611" w:rsidRPr="00A619A3" w:rsidRDefault="00D81611" w:rsidP="00D81611">
      <w:pPr>
        <w:spacing w:before="100" w:beforeAutospacing="1" w:after="100" w:afterAutospacing="1" w:line="240" w:lineRule="auto"/>
        <w:rPr>
          <w:sz w:val="24"/>
          <w:szCs w:val="24"/>
        </w:rPr>
      </w:pPr>
      <w:r w:rsidRPr="00A619A3">
        <w:rPr>
          <w:bCs/>
          <w:sz w:val="24"/>
          <w:szCs w:val="24"/>
        </w:rPr>
        <w:t>5.4.2  Stakeholder Engagement</w:t>
      </w:r>
    </w:p>
    <w:p w:rsidR="00D81611" w:rsidRPr="00A619A3" w:rsidRDefault="00D81611" w:rsidP="00D81611">
      <w:pPr>
        <w:spacing w:before="100" w:beforeAutospacing="1" w:after="100" w:afterAutospacing="1" w:line="240" w:lineRule="auto"/>
        <w:rPr>
          <w:sz w:val="24"/>
          <w:szCs w:val="24"/>
        </w:rPr>
      </w:pPr>
      <w:r w:rsidRPr="00A619A3">
        <w:rPr>
          <w:bCs/>
          <w:sz w:val="24"/>
          <w:szCs w:val="24"/>
        </w:rPr>
        <w:t>5.4.3 Design &amp; Implementation Strategy</w:t>
      </w:r>
    </w:p>
    <w:p w:rsidR="00D81611" w:rsidRPr="00A619A3" w:rsidRDefault="00D81611" w:rsidP="00D81611">
      <w:pPr>
        <w:spacing w:before="100" w:beforeAutospacing="1" w:after="100" w:afterAutospacing="1" w:line="240" w:lineRule="auto"/>
        <w:rPr>
          <w:sz w:val="24"/>
          <w:szCs w:val="24"/>
        </w:rPr>
      </w:pPr>
      <w:r w:rsidRPr="00A619A3">
        <w:rPr>
          <w:bCs/>
          <w:sz w:val="24"/>
          <w:szCs w:val="24"/>
        </w:rPr>
        <w:t>5.4.4 Monitoring &amp; Evaluation (M&amp;E)</w:t>
      </w:r>
    </w:p>
    <w:p w:rsidR="00D81611" w:rsidRPr="00A619A3" w:rsidRDefault="00D81611" w:rsidP="00D81611">
      <w:pPr>
        <w:spacing w:before="100" w:beforeAutospacing="1" w:after="100" w:afterAutospacing="1" w:line="240" w:lineRule="auto"/>
        <w:outlineLvl w:val="2"/>
        <w:rPr>
          <w:bCs/>
          <w:sz w:val="24"/>
          <w:szCs w:val="24"/>
        </w:rPr>
      </w:pPr>
      <w:r w:rsidRPr="00A619A3">
        <w:rPr>
          <w:bCs/>
          <w:sz w:val="24"/>
          <w:szCs w:val="24"/>
        </w:rPr>
        <w:t>5.5 Contribution To Knowledge</w:t>
      </w:r>
    </w:p>
    <w:p w:rsidR="00D81611" w:rsidRPr="00A619A3" w:rsidRDefault="00D81611" w:rsidP="00D81611">
      <w:pPr>
        <w:spacing w:before="100" w:beforeAutospacing="1" w:after="100" w:afterAutospacing="1" w:line="240" w:lineRule="auto"/>
        <w:outlineLvl w:val="2"/>
        <w:rPr>
          <w:bCs/>
          <w:sz w:val="24"/>
          <w:szCs w:val="24"/>
        </w:rPr>
      </w:pPr>
      <w:r w:rsidRPr="00A619A3">
        <w:rPr>
          <w:bCs/>
          <w:sz w:val="24"/>
          <w:szCs w:val="24"/>
        </w:rPr>
        <w:t>5.6 Study Limitations</w:t>
      </w:r>
    </w:p>
    <w:p w:rsidR="00D81611" w:rsidRPr="00A619A3" w:rsidRDefault="00D81611" w:rsidP="00D81611">
      <w:pPr>
        <w:spacing w:before="100" w:beforeAutospacing="1" w:after="100" w:afterAutospacing="1" w:line="240" w:lineRule="auto"/>
        <w:outlineLvl w:val="2"/>
        <w:rPr>
          <w:bCs/>
          <w:sz w:val="24"/>
          <w:szCs w:val="24"/>
        </w:rPr>
      </w:pPr>
      <w:r w:rsidRPr="00A619A3">
        <w:rPr>
          <w:bCs/>
          <w:sz w:val="24"/>
          <w:szCs w:val="24"/>
        </w:rPr>
        <w:t>5.7 Suggestions For Further Study</w:t>
      </w:r>
    </w:p>
    <w:p w:rsidR="00D81611" w:rsidRPr="00A619A3" w:rsidRDefault="00D81611" w:rsidP="00D81611">
      <w:pPr>
        <w:spacing w:before="100" w:beforeAutospacing="1" w:after="100" w:afterAutospacing="1" w:line="240" w:lineRule="auto"/>
        <w:outlineLvl w:val="2"/>
        <w:rPr>
          <w:bCs/>
          <w:sz w:val="24"/>
          <w:szCs w:val="24"/>
        </w:rPr>
      </w:pPr>
      <w:r w:rsidRPr="00A619A3">
        <w:rPr>
          <w:bCs/>
          <w:sz w:val="24"/>
          <w:szCs w:val="24"/>
        </w:rPr>
        <w:t>References</w:t>
      </w:r>
    </w:p>
    <w:p w:rsidR="00D81611" w:rsidRPr="00A619A3" w:rsidRDefault="00D81611" w:rsidP="00D81611">
      <w:pPr>
        <w:spacing w:line="240" w:lineRule="auto"/>
        <w:rPr>
          <w:sz w:val="24"/>
          <w:szCs w:val="24"/>
        </w:rPr>
      </w:pPr>
    </w:p>
    <w:p w:rsidR="00D81611" w:rsidRPr="00A619A3" w:rsidRDefault="00D81611" w:rsidP="00D81611">
      <w:pPr>
        <w:spacing w:line="240" w:lineRule="auto"/>
        <w:rPr>
          <w:sz w:val="24"/>
          <w:szCs w:val="24"/>
        </w:rPr>
      </w:pPr>
    </w:p>
    <w:p w:rsidR="00D81611" w:rsidRPr="00A619A3" w:rsidRDefault="00D81611" w:rsidP="00D81611">
      <w:pPr>
        <w:spacing w:line="240" w:lineRule="auto"/>
        <w:rPr>
          <w:sz w:val="24"/>
          <w:szCs w:val="24"/>
        </w:rPr>
      </w:pPr>
    </w:p>
    <w:p w:rsidR="00C66C52" w:rsidRDefault="00C66C52" w:rsidP="00C66C52">
      <w:pPr>
        <w:pStyle w:val="NormalWeb"/>
        <w:jc w:val="center"/>
        <w:rPr>
          <w:rStyle w:val="Strong"/>
          <w:caps/>
          <w:sz w:val="34"/>
        </w:rPr>
      </w:pPr>
    </w:p>
    <w:p w:rsidR="00C66C52" w:rsidRDefault="00C66C52" w:rsidP="00C66C52">
      <w:pPr>
        <w:pStyle w:val="NormalWeb"/>
        <w:jc w:val="center"/>
        <w:rPr>
          <w:rStyle w:val="Strong"/>
          <w:caps/>
          <w:sz w:val="34"/>
        </w:rPr>
      </w:pPr>
      <w:r w:rsidRPr="00396CB5">
        <w:rPr>
          <w:rStyle w:val="Strong"/>
          <w:caps/>
          <w:sz w:val="34"/>
        </w:rPr>
        <w:t>Abstract</w:t>
      </w:r>
    </w:p>
    <w:p w:rsidR="00C66C52" w:rsidRPr="00C66C52" w:rsidRDefault="00C66C52" w:rsidP="00C66C52">
      <w:pPr>
        <w:pStyle w:val="NormalWeb"/>
        <w:rPr>
          <w:caps/>
          <w:sz w:val="28"/>
          <w:szCs w:val="28"/>
        </w:rPr>
      </w:pPr>
    </w:p>
    <w:p w:rsidR="00C66C52" w:rsidRDefault="00C66C52" w:rsidP="00C66C52">
      <w:pPr>
        <w:pStyle w:val="NormalWeb"/>
        <w:ind w:firstLine="720"/>
        <w:rPr>
          <w:sz w:val="28"/>
          <w:szCs w:val="28"/>
        </w:rPr>
      </w:pPr>
      <w:r w:rsidRPr="00C66C52">
        <w:rPr>
          <w:sz w:val="28"/>
          <w:szCs w:val="28"/>
        </w:rPr>
        <w:t>This study investigates the impact of parks and open spaces on the value of commercial properties, using Mandate Market in Ilorin, Kwara State, as a case study.</w:t>
      </w:r>
    </w:p>
    <w:p w:rsidR="00C66C52" w:rsidRDefault="00C66C52" w:rsidP="00C66C52">
      <w:pPr>
        <w:pStyle w:val="NormalWeb"/>
        <w:ind w:firstLine="720"/>
        <w:rPr>
          <w:sz w:val="28"/>
          <w:szCs w:val="28"/>
        </w:rPr>
      </w:pPr>
      <w:r w:rsidRPr="00C66C52">
        <w:rPr>
          <w:sz w:val="28"/>
          <w:szCs w:val="28"/>
        </w:rPr>
        <w:t xml:space="preserve"> The research aims to understand how proximity to green spaces influences commercial property prices and rental values in the area. </w:t>
      </w:r>
    </w:p>
    <w:p w:rsidR="00C66C52" w:rsidRDefault="00C66C52" w:rsidP="00C66C52">
      <w:pPr>
        <w:pStyle w:val="NormalWeb"/>
        <w:ind w:firstLine="720"/>
        <w:rPr>
          <w:sz w:val="28"/>
          <w:szCs w:val="28"/>
        </w:rPr>
      </w:pPr>
      <w:r w:rsidRPr="00C66C52">
        <w:rPr>
          <w:sz w:val="28"/>
          <w:szCs w:val="28"/>
        </w:rPr>
        <w:t xml:space="preserve">Employing a mixed-methods approach, both qualitative and quantitative data were collected through field surveys, structured interviews with property owners, tenants, and estate agents, and an analysis of property transaction records. </w:t>
      </w:r>
    </w:p>
    <w:p w:rsidR="00C66C52" w:rsidRDefault="00C66C52" w:rsidP="00C66C52">
      <w:pPr>
        <w:pStyle w:val="NormalWeb"/>
        <w:ind w:firstLine="720"/>
        <w:rPr>
          <w:sz w:val="28"/>
          <w:szCs w:val="28"/>
        </w:rPr>
      </w:pPr>
      <w:r w:rsidRPr="00C66C52">
        <w:rPr>
          <w:sz w:val="28"/>
          <w:szCs w:val="28"/>
        </w:rPr>
        <w:t xml:space="preserve">Geographic Information Systems (GIS) were also utilized to assess spatial relationships between commercial properties and nearby parks. </w:t>
      </w:r>
    </w:p>
    <w:p w:rsidR="00C66C52" w:rsidRDefault="00C66C52" w:rsidP="00C66C52">
      <w:pPr>
        <w:pStyle w:val="NormalWeb"/>
        <w:ind w:firstLine="720"/>
        <w:rPr>
          <w:sz w:val="28"/>
          <w:szCs w:val="28"/>
        </w:rPr>
      </w:pPr>
      <w:r w:rsidRPr="00C66C52">
        <w:rPr>
          <w:sz w:val="28"/>
          <w:szCs w:val="28"/>
        </w:rPr>
        <w:t xml:space="preserve">Findings reveal that commercial properties located closer to well-maintained parks and open spaces generally command higher market values and attract more business activities due to enhanced aesthetic appeal, customer traffic, and environmental quality. </w:t>
      </w:r>
    </w:p>
    <w:p w:rsidR="00C66C52" w:rsidRPr="00C66C52" w:rsidRDefault="00C66C52" w:rsidP="00C66C52">
      <w:pPr>
        <w:pStyle w:val="NormalWeb"/>
        <w:ind w:firstLine="720"/>
        <w:rPr>
          <w:sz w:val="28"/>
          <w:szCs w:val="28"/>
        </w:rPr>
      </w:pPr>
      <w:r w:rsidRPr="00C66C52">
        <w:rPr>
          <w:sz w:val="28"/>
          <w:szCs w:val="28"/>
        </w:rPr>
        <w:t>The study concludes that integrating urban green infrastructure into commercial districts can contribute to economic vitality and recommends that urban planners and policymakers prioritize the development and maintenance of public open spaces in commercial hubs.</w:t>
      </w:r>
    </w:p>
    <w:p w:rsidR="00C66C52" w:rsidRDefault="00C66C52" w:rsidP="00C66C52"/>
    <w:p w:rsidR="00D81611" w:rsidRDefault="00D81611" w:rsidP="00D81611">
      <w:pPr>
        <w:spacing w:before="100" w:beforeAutospacing="1" w:after="100" w:afterAutospacing="1" w:line="360" w:lineRule="auto"/>
        <w:ind w:left="0" w:right="73" w:firstLine="0"/>
        <w:rPr>
          <w:b/>
          <w:sz w:val="24"/>
          <w:szCs w:val="24"/>
        </w:rPr>
      </w:pPr>
    </w:p>
    <w:p w:rsidR="00D81611" w:rsidRDefault="00D81611" w:rsidP="00632F35">
      <w:pPr>
        <w:spacing w:before="100" w:beforeAutospacing="1" w:after="100" w:afterAutospacing="1" w:line="360" w:lineRule="auto"/>
        <w:ind w:left="0" w:right="73" w:firstLine="0"/>
        <w:jc w:val="center"/>
        <w:rPr>
          <w:b/>
          <w:sz w:val="24"/>
          <w:szCs w:val="24"/>
        </w:rPr>
      </w:pPr>
    </w:p>
    <w:p w:rsidR="00D81611" w:rsidRDefault="00D81611" w:rsidP="00632F35">
      <w:pPr>
        <w:spacing w:before="100" w:beforeAutospacing="1" w:after="100" w:afterAutospacing="1" w:line="360" w:lineRule="auto"/>
        <w:ind w:left="0" w:right="73" w:firstLine="0"/>
        <w:jc w:val="center"/>
        <w:rPr>
          <w:b/>
          <w:sz w:val="24"/>
          <w:szCs w:val="24"/>
        </w:rPr>
      </w:pPr>
    </w:p>
    <w:p w:rsidR="00D81611" w:rsidRDefault="00D81611" w:rsidP="00632F35">
      <w:pPr>
        <w:spacing w:before="100" w:beforeAutospacing="1" w:after="100" w:afterAutospacing="1" w:line="360" w:lineRule="auto"/>
        <w:ind w:left="0" w:right="73" w:firstLine="0"/>
        <w:jc w:val="center"/>
        <w:rPr>
          <w:b/>
          <w:sz w:val="24"/>
          <w:szCs w:val="24"/>
        </w:rPr>
      </w:pPr>
    </w:p>
    <w:p w:rsidR="00D81611" w:rsidRDefault="00D81611" w:rsidP="00632F35">
      <w:pPr>
        <w:spacing w:before="100" w:beforeAutospacing="1" w:after="100" w:afterAutospacing="1" w:line="360" w:lineRule="auto"/>
        <w:ind w:left="0" w:right="73" w:firstLine="0"/>
        <w:jc w:val="center"/>
        <w:rPr>
          <w:b/>
          <w:sz w:val="24"/>
          <w:szCs w:val="24"/>
        </w:rPr>
      </w:pPr>
    </w:p>
    <w:p w:rsidR="00C66C52" w:rsidRDefault="00C66C52" w:rsidP="00632F35">
      <w:pPr>
        <w:spacing w:before="100" w:beforeAutospacing="1" w:after="100" w:afterAutospacing="1" w:line="360" w:lineRule="auto"/>
        <w:ind w:left="0" w:right="73" w:firstLine="0"/>
        <w:jc w:val="center"/>
        <w:rPr>
          <w:b/>
          <w:sz w:val="24"/>
          <w:szCs w:val="24"/>
        </w:rPr>
      </w:pPr>
    </w:p>
    <w:p w:rsidR="00C66C52" w:rsidRDefault="00C66C52" w:rsidP="00632F35">
      <w:pPr>
        <w:spacing w:before="100" w:beforeAutospacing="1" w:after="100" w:afterAutospacing="1" w:line="360" w:lineRule="auto"/>
        <w:ind w:left="0" w:right="73" w:firstLine="0"/>
        <w:jc w:val="center"/>
        <w:rPr>
          <w:b/>
          <w:sz w:val="24"/>
          <w:szCs w:val="24"/>
        </w:rPr>
      </w:pPr>
    </w:p>
    <w:p w:rsidR="00632DCC" w:rsidRPr="00632F35" w:rsidRDefault="00FB1F77" w:rsidP="00632F35">
      <w:pPr>
        <w:spacing w:before="100" w:beforeAutospacing="1" w:after="100" w:afterAutospacing="1" w:line="360" w:lineRule="auto"/>
        <w:ind w:left="0" w:right="73" w:firstLine="0"/>
        <w:jc w:val="center"/>
        <w:rPr>
          <w:sz w:val="24"/>
          <w:szCs w:val="24"/>
        </w:rPr>
      </w:pPr>
      <w:r w:rsidRPr="00632F35">
        <w:rPr>
          <w:b/>
          <w:sz w:val="24"/>
          <w:szCs w:val="24"/>
        </w:rPr>
        <w:t>CHAPTER ONE</w:t>
      </w:r>
    </w:p>
    <w:p w:rsidR="00632DCC" w:rsidRPr="00632F35" w:rsidRDefault="00FB1F77" w:rsidP="00632F35">
      <w:pPr>
        <w:spacing w:before="100" w:beforeAutospacing="1" w:after="100" w:afterAutospacing="1" w:line="360" w:lineRule="auto"/>
        <w:ind w:left="-5" w:right="0"/>
        <w:jc w:val="both"/>
        <w:rPr>
          <w:sz w:val="24"/>
          <w:szCs w:val="24"/>
        </w:rPr>
      </w:pPr>
      <w:r w:rsidRPr="00632F35">
        <w:rPr>
          <w:b/>
          <w:sz w:val="24"/>
          <w:szCs w:val="24"/>
        </w:rPr>
        <w:t>1.0  INTRODUCTION</w:t>
      </w:r>
    </w:p>
    <w:p w:rsidR="00632DCC" w:rsidRPr="00632F35" w:rsidRDefault="00FB1F77" w:rsidP="00632F35">
      <w:pPr>
        <w:pStyle w:val="Heading1"/>
        <w:spacing w:before="100" w:beforeAutospacing="1" w:after="100" w:afterAutospacing="1" w:line="360" w:lineRule="auto"/>
        <w:ind w:left="-5"/>
        <w:jc w:val="both"/>
        <w:rPr>
          <w:sz w:val="24"/>
          <w:szCs w:val="24"/>
        </w:rPr>
      </w:pPr>
      <w:r w:rsidRPr="00632F35">
        <w:rPr>
          <w:sz w:val="24"/>
          <w:szCs w:val="24"/>
        </w:rPr>
        <w:t xml:space="preserve">1.1 Background of the Study </w:t>
      </w:r>
    </w:p>
    <w:p w:rsidR="00632DCC" w:rsidRPr="00632F35" w:rsidRDefault="00FB1F77" w:rsidP="00632F35">
      <w:pPr>
        <w:spacing w:before="100" w:beforeAutospacing="1" w:after="100" w:afterAutospacing="1" w:line="360" w:lineRule="auto"/>
        <w:ind w:left="-15" w:right="87" w:firstLine="720"/>
        <w:jc w:val="both"/>
        <w:rPr>
          <w:sz w:val="24"/>
          <w:szCs w:val="24"/>
        </w:rPr>
      </w:pPr>
      <w:r w:rsidRPr="00632F35">
        <w:rPr>
          <w:sz w:val="24"/>
          <w:szCs w:val="24"/>
        </w:rPr>
        <w:t xml:space="preserve">Urban growth and development are increasingly accompanied by challenges such as congestion, environmental degradation, and loss of open space. In cities across the world, the integration of parks and open spaces has become a vital part of sustainable urban development. These green spaces contribute not only to environmental quality but also play a significant role in the socio-economic and real estate dynamics of urban areas. </w:t>
      </w:r>
    </w:p>
    <w:p w:rsidR="00632DCC" w:rsidRPr="00632F35" w:rsidRDefault="00FB1F77" w:rsidP="00632F35">
      <w:pPr>
        <w:spacing w:before="100" w:beforeAutospacing="1" w:after="100" w:afterAutospacing="1" w:line="360" w:lineRule="auto"/>
        <w:ind w:left="-15" w:right="87" w:firstLine="720"/>
        <w:jc w:val="both"/>
        <w:rPr>
          <w:sz w:val="24"/>
          <w:szCs w:val="24"/>
        </w:rPr>
      </w:pPr>
      <w:r w:rsidRPr="00632F35">
        <w:rPr>
          <w:sz w:val="24"/>
          <w:szCs w:val="24"/>
        </w:rPr>
        <w:t xml:space="preserve">Numerous studies from developed countries have shown that proximity to parks and green spaces often enhances the value of nearby properties. This is particularly evident in residential areas, where amenities such as parks, trees, and landscaped areas are associated with higher property demand and increased pricing. However, research also suggests that commercial properties may benefit significantly from similar environmental factors. For instance, customers and businesses are often drawn to cleaner, greener, and aesthetically pleasing commercial environments, which can lead to increased foot traffic, higher rental values, and better business performance. </w:t>
      </w:r>
    </w:p>
    <w:p w:rsidR="00632DCC" w:rsidRPr="00632F35" w:rsidRDefault="00FB1F77" w:rsidP="00632F35">
      <w:pPr>
        <w:spacing w:before="100" w:beforeAutospacing="1" w:after="100" w:afterAutospacing="1" w:line="360" w:lineRule="auto"/>
        <w:ind w:left="-15" w:right="87" w:firstLine="720"/>
        <w:jc w:val="both"/>
        <w:rPr>
          <w:sz w:val="24"/>
          <w:szCs w:val="24"/>
        </w:rPr>
      </w:pPr>
      <w:r w:rsidRPr="00632F35">
        <w:rPr>
          <w:sz w:val="24"/>
          <w:szCs w:val="24"/>
        </w:rPr>
        <w:t xml:space="preserve">In Nigeria, and more specifically in Ilorin, Kwara State, urban markets such as Mandate Market are critical economic zones. Mandate Market is a major commercial hub located in the heart of Ilorin’s growing metropolis. It features a mix of informal and formal commercial setups including shops, stalls, and office spaces. However, like many urban markets in Nigeria, the area suffers from poor urban planning, inadequate provision of parks and public open spaces, and congestion. This has raised questions among investors, urban planners, and policymakers regarding the economic and social value of integrating parks and green infrastructure into such markets. </w:t>
      </w:r>
    </w:p>
    <w:p w:rsidR="00632DCC" w:rsidRDefault="00FB1F77" w:rsidP="00632F35">
      <w:pPr>
        <w:spacing w:before="100" w:beforeAutospacing="1" w:after="100" w:afterAutospacing="1" w:line="360" w:lineRule="auto"/>
        <w:ind w:left="-15" w:right="87" w:firstLine="720"/>
        <w:jc w:val="both"/>
        <w:rPr>
          <w:sz w:val="24"/>
          <w:szCs w:val="24"/>
        </w:rPr>
      </w:pPr>
      <w:r w:rsidRPr="00632F35">
        <w:rPr>
          <w:sz w:val="24"/>
          <w:szCs w:val="24"/>
        </w:rPr>
        <w:t xml:space="preserve">This study seeks to explore whether and to what extent parks and open spaces influence the value of commercial properties in the vicinity of Mandate Market. It aims to determine if the presence—or absence—of open spaces has a measurable impact on rental and sale prices, business attractiveness, and property investment decisions in this specific area. </w:t>
      </w:r>
    </w:p>
    <w:p w:rsidR="00BD603D" w:rsidRPr="00632F35" w:rsidRDefault="00BD603D" w:rsidP="00632F35">
      <w:pPr>
        <w:spacing w:before="100" w:beforeAutospacing="1" w:after="100" w:afterAutospacing="1" w:line="360" w:lineRule="auto"/>
        <w:ind w:left="-15" w:right="87" w:firstLine="720"/>
        <w:jc w:val="both"/>
        <w:rPr>
          <w:sz w:val="24"/>
          <w:szCs w:val="24"/>
        </w:rPr>
      </w:pPr>
    </w:p>
    <w:p w:rsidR="00632DCC" w:rsidRPr="00632F35" w:rsidRDefault="00FB1F77" w:rsidP="00632F35">
      <w:pPr>
        <w:pStyle w:val="Heading1"/>
        <w:spacing w:before="100" w:beforeAutospacing="1" w:after="100" w:afterAutospacing="1" w:line="360" w:lineRule="auto"/>
        <w:ind w:left="-5"/>
        <w:jc w:val="both"/>
        <w:rPr>
          <w:sz w:val="24"/>
          <w:szCs w:val="24"/>
        </w:rPr>
      </w:pPr>
      <w:r w:rsidRPr="00632F35">
        <w:rPr>
          <w:sz w:val="24"/>
          <w:szCs w:val="24"/>
        </w:rPr>
        <w:t xml:space="preserve">1.2 Problem Statement </w:t>
      </w:r>
    </w:p>
    <w:p w:rsidR="00632DCC" w:rsidRPr="00632F35" w:rsidRDefault="00FB1F77" w:rsidP="00632F35">
      <w:pPr>
        <w:spacing w:before="100" w:beforeAutospacing="1" w:after="100" w:afterAutospacing="1" w:line="360" w:lineRule="auto"/>
        <w:ind w:left="-15" w:right="87" w:firstLine="720"/>
        <w:jc w:val="both"/>
        <w:rPr>
          <w:sz w:val="24"/>
          <w:szCs w:val="24"/>
        </w:rPr>
      </w:pPr>
      <w:r w:rsidRPr="00632F35">
        <w:rPr>
          <w:sz w:val="24"/>
          <w:szCs w:val="24"/>
        </w:rPr>
        <w:t xml:space="preserve">Despite growing awareness about the importance of urban green spaces, most urban markets in Nigeria continue to expand without adequate environmental planning. Mandate Market in Ilorin is one such area experiencing rapid commercial expansion with little consideration for green infrastructure. The market is densely populated with commercial stalls and buildings, yet there is minimal provision for recreational parks, trees, or public open spaces. </w:t>
      </w:r>
    </w:p>
    <w:p w:rsidR="00632DCC" w:rsidRPr="00632F35" w:rsidRDefault="00FB1F77" w:rsidP="00632F35">
      <w:pPr>
        <w:spacing w:before="100" w:beforeAutospacing="1" w:after="100" w:afterAutospacing="1" w:line="360" w:lineRule="auto"/>
        <w:ind w:left="-5" w:right="121"/>
        <w:jc w:val="both"/>
        <w:rPr>
          <w:sz w:val="24"/>
          <w:szCs w:val="24"/>
        </w:rPr>
      </w:pPr>
      <w:r w:rsidRPr="00632F35">
        <w:rPr>
          <w:sz w:val="24"/>
          <w:szCs w:val="24"/>
        </w:rPr>
        <w:t xml:space="preserve">   This lack of greenery may be contributing to various problems such as urban heat, poor air quality, and a decline in aesthetic and environmental appeal—factors which may, in turn, affect the desirability and economic value of commercial properties in the area. However, while these assumptions are supported in international literature, there is a lack of localized, data-driven evidence from Nigerian cities, especially mid-tier ones like Ilorin. </w:t>
      </w:r>
    </w:p>
    <w:p w:rsidR="00632DCC" w:rsidRPr="00632F35" w:rsidRDefault="00FB1F77" w:rsidP="00632F35">
      <w:pPr>
        <w:spacing w:before="100" w:beforeAutospacing="1" w:after="100" w:afterAutospacing="1" w:line="360" w:lineRule="auto"/>
        <w:ind w:left="-15" w:right="87" w:firstLine="720"/>
        <w:jc w:val="both"/>
        <w:rPr>
          <w:sz w:val="24"/>
          <w:szCs w:val="24"/>
        </w:rPr>
      </w:pPr>
      <w:r w:rsidRPr="00632F35">
        <w:rPr>
          <w:sz w:val="24"/>
          <w:szCs w:val="24"/>
        </w:rPr>
        <w:t xml:space="preserve">Therefore, this research seeks to fill that gap by investigating the extent to which the presence or absence of parks and open spaces influences commercial property values around Mandate Market. The study will explore whether investors and business owners value green space, and if such amenities could be leveraged to improve property values and market performance in Ilorin. </w:t>
      </w:r>
    </w:p>
    <w:p w:rsidR="00632DCC" w:rsidRPr="00632F35" w:rsidRDefault="00FB1F77" w:rsidP="00632F35">
      <w:pPr>
        <w:pStyle w:val="Heading1"/>
        <w:spacing w:before="100" w:beforeAutospacing="1" w:after="100" w:afterAutospacing="1" w:line="360" w:lineRule="auto"/>
        <w:ind w:left="-5"/>
        <w:jc w:val="both"/>
        <w:rPr>
          <w:sz w:val="24"/>
          <w:szCs w:val="24"/>
        </w:rPr>
      </w:pPr>
      <w:r w:rsidRPr="00632F35">
        <w:rPr>
          <w:sz w:val="24"/>
          <w:szCs w:val="24"/>
        </w:rPr>
        <w:t xml:space="preserve">1.3 Research Questions </w:t>
      </w:r>
    </w:p>
    <w:p w:rsidR="00632DCC" w:rsidRPr="00632F35" w:rsidRDefault="00FB1F77" w:rsidP="00632F35">
      <w:pPr>
        <w:spacing w:before="100" w:beforeAutospacing="1" w:after="100" w:afterAutospacing="1" w:line="360" w:lineRule="auto"/>
        <w:ind w:left="-5" w:right="87"/>
        <w:jc w:val="both"/>
        <w:rPr>
          <w:sz w:val="24"/>
          <w:szCs w:val="24"/>
        </w:rPr>
      </w:pPr>
      <w:r w:rsidRPr="00632F35">
        <w:rPr>
          <w:sz w:val="24"/>
          <w:szCs w:val="24"/>
        </w:rPr>
        <w:t xml:space="preserve">The study is guided by the following research questions: </w:t>
      </w:r>
    </w:p>
    <w:p w:rsidR="00632DCC" w:rsidRPr="00632F35" w:rsidRDefault="00FB1F77" w:rsidP="00632F35">
      <w:pPr>
        <w:numPr>
          <w:ilvl w:val="0"/>
          <w:numId w:val="1"/>
        </w:numPr>
        <w:spacing w:before="100" w:beforeAutospacing="1" w:after="100" w:afterAutospacing="1" w:line="360" w:lineRule="auto"/>
        <w:ind w:right="87" w:hanging="360"/>
        <w:jc w:val="both"/>
        <w:rPr>
          <w:sz w:val="24"/>
          <w:szCs w:val="24"/>
        </w:rPr>
      </w:pPr>
      <w:r w:rsidRPr="00632F35">
        <w:rPr>
          <w:sz w:val="24"/>
          <w:szCs w:val="24"/>
        </w:rPr>
        <w:t xml:space="preserve">What is the current availability and condition of parks and open spaces around Mandate Market, Ilorin? </w:t>
      </w:r>
    </w:p>
    <w:p w:rsidR="00632DCC" w:rsidRPr="00632F35" w:rsidRDefault="00FB1F77" w:rsidP="00632F35">
      <w:pPr>
        <w:numPr>
          <w:ilvl w:val="0"/>
          <w:numId w:val="1"/>
        </w:numPr>
        <w:spacing w:before="100" w:beforeAutospacing="1" w:after="100" w:afterAutospacing="1" w:line="360" w:lineRule="auto"/>
        <w:ind w:right="87" w:hanging="360"/>
        <w:jc w:val="both"/>
        <w:rPr>
          <w:sz w:val="24"/>
          <w:szCs w:val="24"/>
        </w:rPr>
      </w:pPr>
      <w:r w:rsidRPr="00632F35">
        <w:rPr>
          <w:sz w:val="24"/>
          <w:szCs w:val="24"/>
        </w:rPr>
        <w:t xml:space="preserve">How does the presence (or absence) of parks and open spaces affect the rental and sale value of commercial properties in the area? </w:t>
      </w:r>
    </w:p>
    <w:p w:rsidR="00632DCC" w:rsidRPr="00632F35" w:rsidRDefault="00FB1F77" w:rsidP="00632F35">
      <w:pPr>
        <w:numPr>
          <w:ilvl w:val="0"/>
          <w:numId w:val="1"/>
        </w:numPr>
        <w:spacing w:before="100" w:beforeAutospacing="1" w:after="100" w:afterAutospacing="1" w:line="360" w:lineRule="auto"/>
        <w:ind w:right="87" w:hanging="360"/>
        <w:jc w:val="both"/>
        <w:rPr>
          <w:sz w:val="24"/>
          <w:szCs w:val="24"/>
        </w:rPr>
      </w:pPr>
      <w:r w:rsidRPr="00632F35">
        <w:rPr>
          <w:sz w:val="24"/>
          <w:szCs w:val="24"/>
        </w:rPr>
        <w:t xml:space="preserve">What are the perceptions of commercial property owners, tenants, and market users regarding the value of green space near their properties? </w:t>
      </w:r>
    </w:p>
    <w:p w:rsidR="00632DCC" w:rsidRPr="00632F35" w:rsidRDefault="00FB1F77" w:rsidP="00632F35">
      <w:pPr>
        <w:numPr>
          <w:ilvl w:val="0"/>
          <w:numId w:val="1"/>
        </w:numPr>
        <w:spacing w:before="100" w:beforeAutospacing="1" w:after="100" w:afterAutospacing="1" w:line="360" w:lineRule="auto"/>
        <w:ind w:right="87" w:hanging="360"/>
        <w:jc w:val="both"/>
        <w:rPr>
          <w:sz w:val="24"/>
          <w:szCs w:val="24"/>
        </w:rPr>
      </w:pPr>
      <w:r w:rsidRPr="00632F35">
        <w:rPr>
          <w:sz w:val="24"/>
          <w:szCs w:val="24"/>
        </w:rPr>
        <w:t xml:space="preserve">What policy or urban planning recommendations can be made to enhance commercial property value through the integration of parks and open spaces? </w:t>
      </w:r>
    </w:p>
    <w:p w:rsidR="00BD603D" w:rsidRDefault="00BD603D" w:rsidP="00632F35">
      <w:pPr>
        <w:pStyle w:val="Heading1"/>
        <w:spacing w:before="100" w:beforeAutospacing="1" w:after="100" w:afterAutospacing="1" w:line="360" w:lineRule="auto"/>
        <w:ind w:left="-5"/>
        <w:jc w:val="both"/>
        <w:rPr>
          <w:sz w:val="24"/>
          <w:szCs w:val="24"/>
        </w:rPr>
      </w:pPr>
    </w:p>
    <w:p w:rsidR="00632DCC" w:rsidRPr="00632F35" w:rsidRDefault="00FB1F77" w:rsidP="00632F35">
      <w:pPr>
        <w:pStyle w:val="Heading1"/>
        <w:spacing w:before="100" w:beforeAutospacing="1" w:after="100" w:afterAutospacing="1" w:line="360" w:lineRule="auto"/>
        <w:ind w:left="-5"/>
        <w:jc w:val="both"/>
        <w:rPr>
          <w:sz w:val="24"/>
          <w:szCs w:val="24"/>
        </w:rPr>
      </w:pPr>
      <w:r w:rsidRPr="00632F35">
        <w:rPr>
          <w:sz w:val="24"/>
          <w:szCs w:val="24"/>
        </w:rPr>
        <w:t xml:space="preserve">1.4 Objectives of the Study </w:t>
      </w:r>
    </w:p>
    <w:p w:rsidR="00632DCC" w:rsidRPr="00632F35" w:rsidRDefault="00FB1F77" w:rsidP="00632F35">
      <w:pPr>
        <w:spacing w:before="100" w:beforeAutospacing="1" w:after="100" w:afterAutospacing="1" w:line="360" w:lineRule="auto"/>
        <w:ind w:left="-5" w:right="87"/>
        <w:jc w:val="both"/>
        <w:rPr>
          <w:sz w:val="24"/>
          <w:szCs w:val="24"/>
        </w:rPr>
      </w:pPr>
      <w:r w:rsidRPr="00632F35">
        <w:rPr>
          <w:sz w:val="24"/>
          <w:szCs w:val="24"/>
        </w:rPr>
        <w:t xml:space="preserve">The main objective of this study is to assess the impact of parks and open space on commercial property values in and around Mandate Market, Ilorin. </w:t>
      </w:r>
    </w:p>
    <w:p w:rsidR="00632DCC" w:rsidRPr="00632F35" w:rsidRDefault="00FB1F77" w:rsidP="00632F35">
      <w:pPr>
        <w:spacing w:before="100" w:beforeAutospacing="1" w:after="100" w:afterAutospacing="1" w:line="360" w:lineRule="auto"/>
        <w:ind w:left="-5" w:right="87"/>
        <w:jc w:val="both"/>
        <w:rPr>
          <w:sz w:val="24"/>
          <w:szCs w:val="24"/>
        </w:rPr>
      </w:pPr>
      <w:r w:rsidRPr="00632F35">
        <w:rPr>
          <w:sz w:val="24"/>
          <w:szCs w:val="24"/>
        </w:rPr>
        <w:t xml:space="preserve">The specific objectives are to: </w:t>
      </w:r>
    </w:p>
    <w:p w:rsidR="00632DCC" w:rsidRPr="00632F35" w:rsidRDefault="00FB1F77" w:rsidP="00632F35">
      <w:pPr>
        <w:numPr>
          <w:ilvl w:val="0"/>
          <w:numId w:val="2"/>
        </w:numPr>
        <w:spacing w:before="100" w:beforeAutospacing="1" w:after="100" w:afterAutospacing="1" w:line="360" w:lineRule="auto"/>
        <w:ind w:right="87" w:hanging="360"/>
        <w:jc w:val="both"/>
        <w:rPr>
          <w:sz w:val="24"/>
          <w:szCs w:val="24"/>
        </w:rPr>
      </w:pPr>
      <w:r w:rsidRPr="00632F35">
        <w:rPr>
          <w:sz w:val="24"/>
          <w:szCs w:val="24"/>
        </w:rPr>
        <w:t xml:space="preserve">Identify and map the distribution of existing parks and open spaces in the study area. </w:t>
      </w:r>
    </w:p>
    <w:p w:rsidR="00632DCC" w:rsidRPr="00632F35" w:rsidRDefault="00FB1F77" w:rsidP="00632F35">
      <w:pPr>
        <w:numPr>
          <w:ilvl w:val="0"/>
          <w:numId w:val="2"/>
        </w:numPr>
        <w:spacing w:before="100" w:beforeAutospacing="1" w:after="100" w:afterAutospacing="1" w:line="360" w:lineRule="auto"/>
        <w:ind w:right="87" w:hanging="360"/>
        <w:jc w:val="both"/>
        <w:rPr>
          <w:sz w:val="24"/>
          <w:szCs w:val="24"/>
        </w:rPr>
      </w:pPr>
      <w:r w:rsidRPr="00632F35">
        <w:rPr>
          <w:sz w:val="24"/>
          <w:szCs w:val="24"/>
        </w:rPr>
        <w:t xml:space="preserve">Analyze the relationship between proximity to green/open spaces and commercial property values (rents and sale prices). </w:t>
      </w:r>
    </w:p>
    <w:p w:rsidR="00632DCC" w:rsidRPr="00632F35" w:rsidRDefault="00FB1F77" w:rsidP="00632F35">
      <w:pPr>
        <w:numPr>
          <w:ilvl w:val="0"/>
          <w:numId w:val="2"/>
        </w:numPr>
        <w:spacing w:before="100" w:beforeAutospacing="1" w:after="100" w:afterAutospacing="1" w:line="360" w:lineRule="auto"/>
        <w:ind w:right="87" w:hanging="360"/>
        <w:jc w:val="both"/>
        <w:rPr>
          <w:sz w:val="24"/>
          <w:szCs w:val="24"/>
        </w:rPr>
      </w:pPr>
      <w:r w:rsidRPr="00632F35">
        <w:rPr>
          <w:sz w:val="24"/>
          <w:szCs w:val="24"/>
        </w:rPr>
        <w:t xml:space="preserve">Investigate the perceptions and attitudes of commercial stakeholders toward green space integration. </w:t>
      </w:r>
    </w:p>
    <w:p w:rsidR="00632DCC" w:rsidRPr="00632F35" w:rsidRDefault="00FB1F77" w:rsidP="00632F35">
      <w:pPr>
        <w:numPr>
          <w:ilvl w:val="0"/>
          <w:numId w:val="2"/>
        </w:numPr>
        <w:spacing w:before="100" w:beforeAutospacing="1" w:after="100" w:afterAutospacing="1" w:line="360" w:lineRule="auto"/>
        <w:ind w:right="87" w:hanging="360"/>
        <w:jc w:val="both"/>
        <w:rPr>
          <w:sz w:val="24"/>
          <w:szCs w:val="24"/>
        </w:rPr>
      </w:pPr>
      <w:r w:rsidRPr="00632F35">
        <w:rPr>
          <w:sz w:val="24"/>
          <w:szCs w:val="24"/>
        </w:rPr>
        <w:t xml:space="preserve">Provide evidence-based recommendations for urban planning and investment strategies that incorporate green space for enhanced commercial value. </w:t>
      </w:r>
    </w:p>
    <w:p w:rsidR="00632DCC" w:rsidRPr="00632F35" w:rsidRDefault="00FB1F77" w:rsidP="00632F35">
      <w:pPr>
        <w:pStyle w:val="Heading1"/>
        <w:spacing w:before="100" w:beforeAutospacing="1" w:after="100" w:afterAutospacing="1" w:line="360" w:lineRule="auto"/>
        <w:ind w:left="-5"/>
        <w:jc w:val="both"/>
        <w:rPr>
          <w:sz w:val="24"/>
          <w:szCs w:val="24"/>
        </w:rPr>
      </w:pPr>
      <w:r w:rsidRPr="00632F35">
        <w:rPr>
          <w:sz w:val="24"/>
          <w:szCs w:val="24"/>
        </w:rPr>
        <w:t xml:space="preserve">1.5 Significance of the Study </w:t>
      </w:r>
    </w:p>
    <w:p w:rsidR="00632DCC" w:rsidRPr="00632F35" w:rsidRDefault="00FB1F77" w:rsidP="00632F35">
      <w:pPr>
        <w:spacing w:before="100" w:beforeAutospacing="1" w:after="100" w:afterAutospacing="1" w:line="360" w:lineRule="auto"/>
        <w:ind w:left="-5" w:right="87"/>
        <w:jc w:val="both"/>
        <w:rPr>
          <w:sz w:val="24"/>
          <w:szCs w:val="24"/>
        </w:rPr>
      </w:pPr>
      <w:r w:rsidRPr="00632F35">
        <w:rPr>
          <w:sz w:val="24"/>
          <w:szCs w:val="24"/>
        </w:rPr>
        <w:t xml:space="preserve">This research has both practical and academic significance: </w:t>
      </w:r>
    </w:p>
    <w:p w:rsidR="00632DCC" w:rsidRPr="00632F35" w:rsidRDefault="00FB1F77" w:rsidP="00632F35">
      <w:pPr>
        <w:numPr>
          <w:ilvl w:val="0"/>
          <w:numId w:val="3"/>
        </w:numPr>
        <w:spacing w:before="100" w:beforeAutospacing="1" w:after="100" w:afterAutospacing="1" w:line="360" w:lineRule="auto"/>
        <w:ind w:right="87" w:hanging="360"/>
        <w:jc w:val="both"/>
        <w:rPr>
          <w:sz w:val="24"/>
          <w:szCs w:val="24"/>
        </w:rPr>
      </w:pPr>
      <w:r w:rsidRPr="00632F35">
        <w:rPr>
          <w:b/>
          <w:sz w:val="24"/>
          <w:szCs w:val="24"/>
        </w:rPr>
        <w:t>Urban Planning and Policy:</w:t>
      </w:r>
      <w:r w:rsidRPr="00632F35">
        <w:rPr>
          <w:sz w:val="24"/>
          <w:szCs w:val="24"/>
        </w:rPr>
        <w:t xml:space="preserve"> The findings can inform urban development plans in Ilorin and other similar cities in Nigeria. By identifying the economic benefits of green spaces, the study can help local authorities justify investments in parks and open space infrastructure. </w:t>
      </w:r>
    </w:p>
    <w:p w:rsidR="00632DCC" w:rsidRPr="00632F35" w:rsidRDefault="00FB1F77" w:rsidP="00632F35">
      <w:pPr>
        <w:numPr>
          <w:ilvl w:val="0"/>
          <w:numId w:val="3"/>
        </w:numPr>
        <w:spacing w:before="100" w:beforeAutospacing="1" w:after="100" w:afterAutospacing="1" w:line="360" w:lineRule="auto"/>
        <w:ind w:right="87" w:hanging="360"/>
        <w:jc w:val="both"/>
        <w:rPr>
          <w:sz w:val="24"/>
          <w:szCs w:val="24"/>
        </w:rPr>
      </w:pPr>
      <w:r w:rsidRPr="00632F35">
        <w:rPr>
          <w:b/>
          <w:sz w:val="24"/>
          <w:szCs w:val="24"/>
        </w:rPr>
        <w:t>Property Development and Investment:</w:t>
      </w:r>
      <w:r w:rsidRPr="00632F35">
        <w:rPr>
          <w:sz w:val="24"/>
          <w:szCs w:val="24"/>
        </w:rPr>
        <w:t xml:space="preserve"> Property developers and investors can use the results to make more informed decisions about site selection, pricing, and marketing strategies, particularly in commercial zones. </w:t>
      </w:r>
    </w:p>
    <w:p w:rsidR="00632DCC" w:rsidRPr="00632F35" w:rsidRDefault="00FB1F77" w:rsidP="00632F35">
      <w:pPr>
        <w:numPr>
          <w:ilvl w:val="0"/>
          <w:numId w:val="3"/>
        </w:numPr>
        <w:spacing w:before="100" w:beforeAutospacing="1" w:after="100" w:afterAutospacing="1" w:line="360" w:lineRule="auto"/>
        <w:ind w:right="87" w:hanging="360"/>
        <w:jc w:val="both"/>
        <w:rPr>
          <w:sz w:val="24"/>
          <w:szCs w:val="24"/>
        </w:rPr>
      </w:pPr>
      <w:r w:rsidRPr="00632F35">
        <w:rPr>
          <w:b/>
          <w:sz w:val="24"/>
          <w:szCs w:val="24"/>
        </w:rPr>
        <w:t>Environmental Awareness:</w:t>
      </w:r>
      <w:r w:rsidRPr="00632F35">
        <w:rPr>
          <w:sz w:val="24"/>
          <w:szCs w:val="24"/>
        </w:rPr>
        <w:t xml:space="preserve"> The research contributes to broader efforts aimed at promoting sustainable urban development and environmental stewardship in commercial hubs. </w:t>
      </w:r>
    </w:p>
    <w:p w:rsidR="00632DCC" w:rsidRDefault="00FB1F77" w:rsidP="00632F35">
      <w:pPr>
        <w:numPr>
          <w:ilvl w:val="0"/>
          <w:numId w:val="3"/>
        </w:numPr>
        <w:spacing w:before="100" w:beforeAutospacing="1" w:after="100" w:afterAutospacing="1" w:line="360" w:lineRule="auto"/>
        <w:ind w:right="87" w:hanging="360"/>
        <w:jc w:val="both"/>
        <w:rPr>
          <w:sz w:val="24"/>
          <w:szCs w:val="24"/>
        </w:rPr>
      </w:pPr>
      <w:r w:rsidRPr="00632F35">
        <w:rPr>
          <w:b/>
          <w:sz w:val="24"/>
          <w:szCs w:val="24"/>
        </w:rPr>
        <w:t>Academic Contribution:</w:t>
      </w:r>
      <w:r w:rsidRPr="00632F35">
        <w:rPr>
          <w:sz w:val="24"/>
          <w:szCs w:val="24"/>
        </w:rPr>
        <w:t xml:space="preserve"> The study adds to the limited body of knowledge on the intersection between commercial real estate and environmental amenities in the Nigerian context. </w:t>
      </w:r>
    </w:p>
    <w:p w:rsidR="00BD603D" w:rsidRDefault="00BD603D" w:rsidP="00BD603D">
      <w:pPr>
        <w:spacing w:before="100" w:beforeAutospacing="1" w:after="100" w:afterAutospacing="1" w:line="360" w:lineRule="auto"/>
        <w:ind w:right="87"/>
        <w:jc w:val="both"/>
        <w:rPr>
          <w:sz w:val="24"/>
          <w:szCs w:val="24"/>
        </w:rPr>
      </w:pPr>
    </w:p>
    <w:p w:rsidR="00BD603D" w:rsidRPr="00632F35" w:rsidRDefault="00BD603D" w:rsidP="00BD603D">
      <w:pPr>
        <w:spacing w:before="100" w:beforeAutospacing="1" w:after="100" w:afterAutospacing="1" w:line="360" w:lineRule="auto"/>
        <w:ind w:right="87"/>
        <w:jc w:val="both"/>
        <w:rPr>
          <w:sz w:val="24"/>
          <w:szCs w:val="24"/>
        </w:rPr>
      </w:pPr>
    </w:p>
    <w:p w:rsidR="00632DCC" w:rsidRPr="00632F35" w:rsidRDefault="00FB1F77" w:rsidP="00632F35">
      <w:pPr>
        <w:pStyle w:val="Heading1"/>
        <w:spacing w:before="100" w:beforeAutospacing="1" w:after="100" w:afterAutospacing="1" w:line="360" w:lineRule="auto"/>
        <w:ind w:left="-5"/>
        <w:jc w:val="both"/>
        <w:rPr>
          <w:sz w:val="24"/>
          <w:szCs w:val="24"/>
        </w:rPr>
      </w:pPr>
      <w:r w:rsidRPr="00632F35">
        <w:rPr>
          <w:sz w:val="24"/>
          <w:szCs w:val="24"/>
        </w:rPr>
        <w:t xml:space="preserve">1.6 Scope of the Study </w:t>
      </w:r>
    </w:p>
    <w:p w:rsidR="00632DCC" w:rsidRPr="00632F35" w:rsidRDefault="00FB1F77" w:rsidP="00632F35">
      <w:pPr>
        <w:spacing w:before="100" w:beforeAutospacing="1" w:after="100" w:afterAutospacing="1" w:line="360" w:lineRule="auto"/>
        <w:ind w:left="-5" w:right="87"/>
        <w:jc w:val="both"/>
        <w:rPr>
          <w:sz w:val="24"/>
          <w:szCs w:val="24"/>
        </w:rPr>
      </w:pPr>
      <w:r w:rsidRPr="00632F35">
        <w:rPr>
          <w:sz w:val="24"/>
          <w:szCs w:val="24"/>
        </w:rPr>
        <w:t xml:space="preserve">This study focuses specifically on the commercial properties in and around Mandate Market, Ilorin. The scope includes: </w:t>
      </w:r>
    </w:p>
    <w:p w:rsidR="00632DCC" w:rsidRPr="00632F35" w:rsidRDefault="00FB1F77" w:rsidP="00632F35">
      <w:pPr>
        <w:numPr>
          <w:ilvl w:val="0"/>
          <w:numId w:val="4"/>
        </w:numPr>
        <w:spacing w:before="100" w:beforeAutospacing="1" w:after="100" w:afterAutospacing="1" w:line="360" w:lineRule="auto"/>
        <w:ind w:right="87" w:hanging="360"/>
        <w:jc w:val="both"/>
        <w:rPr>
          <w:sz w:val="24"/>
          <w:szCs w:val="24"/>
        </w:rPr>
      </w:pPr>
      <w:r w:rsidRPr="00632F35">
        <w:rPr>
          <w:b/>
          <w:sz w:val="24"/>
          <w:szCs w:val="24"/>
        </w:rPr>
        <w:t>Geographic Coverage:</w:t>
      </w:r>
      <w:r w:rsidRPr="00632F35">
        <w:rPr>
          <w:sz w:val="24"/>
          <w:szCs w:val="24"/>
        </w:rPr>
        <w:t xml:space="preserve"> A 0.5 km radius around Mandate Market, capturing both the core market area and adjacent streets or properties that fall within walking distance. </w:t>
      </w:r>
    </w:p>
    <w:p w:rsidR="00632DCC" w:rsidRPr="00632F35" w:rsidRDefault="00FB1F77" w:rsidP="00632F35">
      <w:pPr>
        <w:numPr>
          <w:ilvl w:val="0"/>
          <w:numId w:val="4"/>
        </w:numPr>
        <w:spacing w:before="100" w:beforeAutospacing="1" w:after="100" w:afterAutospacing="1" w:line="360" w:lineRule="auto"/>
        <w:ind w:right="87" w:hanging="360"/>
        <w:jc w:val="both"/>
        <w:rPr>
          <w:sz w:val="24"/>
          <w:szCs w:val="24"/>
        </w:rPr>
      </w:pPr>
      <w:r w:rsidRPr="00632F35">
        <w:rPr>
          <w:b/>
          <w:sz w:val="24"/>
          <w:szCs w:val="24"/>
        </w:rPr>
        <w:t>Type of Properties:</w:t>
      </w:r>
      <w:r w:rsidRPr="00632F35">
        <w:rPr>
          <w:sz w:val="24"/>
          <w:szCs w:val="24"/>
        </w:rPr>
        <w:t xml:space="preserve"> Shops, kiosks, stalls, and office spaces are the primary focus, excluding residential buildings. </w:t>
      </w:r>
    </w:p>
    <w:p w:rsidR="00632DCC" w:rsidRPr="00632F35" w:rsidRDefault="00FB1F77" w:rsidP="00632F35">
      <w:pPr>
        <w:numPr>
          <w:ilvl w:val="0"/>
          <w:numId w:val="4"/>
        </w:numPr>
        <w:spacing w:before="100" w:beforeAutospacing="1" w:after="100" w:afterAutospacing="1" w:line="360" w:lineRule="auto"/>
        <w:ind w:right="87" w:hanging="360"/>
        <w:jc w:val="both"/>
        <w:rPr>
          <w:sz w:val="24"/>
          <w:szCs w:val="24"/>
        </w:rPr>
      </w:pPr>
      <w:r w:rsidRPr="00632F35">
        <w:rPr>
          <w:b/>
          <w:sz w:val="24"/>
          <w:szCs w:val="24"/>
        </w:rPr>
        <w:t>Temporal Scope:</w:t>
      </w:r>
      <w:r w:rsidRPr="00632F35">
        <w:rPr>
          <w:sz w:val="24"/>
          <w:szCs w:val="24"/>
        </w:rPr>
        <w:t xml:space="preserve"> The study considers current property values and recent changes (within the past five years), as well as stakeholder perceptions during this period. </w:t>
      </w:r>
    </w:p>
    <w:p w:rsidR="00632DCC" w:rsidRPr="00632F35" w:rsidRDefault="00FB1F77" w:rsidP="00632F35">
      <w:pPr>
        <w:numPr>
          <w:ilvl w:val="0"/>
          <w:numId w:val="4"/>
        </w:numPr>
        <w:spacing w:before="100" w:beforeAutospacing="1" w:after="100" w:afterAutospacing="1" w:line="360" w:lineRule="auto"/>
        <w:ind w:right="87" w:hanging="360"/>
        <w:jc w:val="both"/>
        <w:rPr>
          <w:sz w:val="24"/>
          <w:szCs w:val="24"/>
        </w:rPr>
      </w:pPr>
      <w:r w:rsidRPr="00632F35">
        <w:rPr>
          <w:b/>
          <w:sz w:val="24"/>
          <w:szCs w:val="24"/>
        </w:rPr>
        <w:t>Data Scope:</w:t>
      </w:r>
      <w:r w:rsidRPr="00632F35">
        <w:rPr>
          <w:sz w:val="24"/>
          <w:szCs w:val="24"/>
        </w:rPr>
        <w:t xml:space="preserve"> Data collection includes spatial data (distance to parks), economic data (rental/sale prices), and qualitative data (stakeholder interviews). </w:t>
      </w:r>
    </w:p>
    <w:p w:rsidR="00632DCC" w:rsidRPr="00632F35" w:rsidRDefault="00FB1F77" w:rsidP="00632F35">
      <w:pPr>
        <w:pStyle w:val="Heading1"/>
        <w:spacing w:before="100" w:beforeAutospacing="1" w:after="100" w:afterAutospacing="1" w:line="360" w:lineRule="auto"/>
        <w:ind w:left="-5"/>
        <w:jc w:val="both"/>
        <w:rPr>
          <w:sz w:val="24"/>
          <w:szCs w:val="24"/>
        </w:rPr>
      </w:pPr>
      <w:r w:rsidRPr="00632F35">
        <w:rPr>
          <w:sz w:val="24"/>
          <w:szCs w:val="24"/>
        </w:rPr>
        <w:t xml:space="preserve">1.7 Limitations of the Study </w:t>
      </w:r>
    </w:p>
    <w:p w:rsidR="00632DCC" w:rsidRPr="00632F35" w:rsidRDefault="00FB1F77" w:rsidP="00632F35">
      <w:pPr>
        <w:spacing w:before="100" w:beforeAutospacing="1" w:after="100" w:afterAutospacing="1" w:line="360" w:lineRule="auto"/>
        <w:ind w:left="-5" w:right="87"/>
        <w:jc w:val="both"/>
        <w:rPr>
          <w:sz w:val="24"/>
          <w:szCs w:val="24"/>
        </w:rPr>
      </w:pPr>
      <w:r w:rsidRPr="00632F35">
        <w:rPr>
          <w:sz w:val="24"/>
          <w:szCs w:val="24"/>
        </w:rPr>
        <w:t xml:space="preserve">Every study is subject to certain limitations, and this project is no exception: </w:t>
      </w:r>
    </w:p>
    <w:p w:rsidR="00632DCC" w:rsidRPr="00632F35" w:rsidRDefault="00FB1F77" w:rsidP="00632F35">
      <w:pPr>
        <w:numPr>
          <w:ilvl w:val="0"/>
          <w:numId w:val="5"/>
        </w:numPr>
        <w:spacing w:before="100" w:beforeAutospacing="1" w:after="100" w:afterAutospacing="1" w:line="360" w:lineRule="auto"/>
        <w:ind w:right="87" w:hanging="360"/>
        <w:jc w:val="both"/>
        <w:rPr>
          <w:sz w:val="24"/>
          <w:szCs w:val="24"/>
        </w:rPr>
      </w:pPr>
      <w:r w:rsidRPr="00632F35">
        <w:rPr>
          <w:b/>
          <w:sz w:val="24"/>
          <w:szCs w:val="24"/>
        </w:rPr>
        <w:t>Data Availability:</w:t>
      </w:r>
      <w:r w:rsidRPr="00632F35">
        <w:rPr>
          <w:sz w:val="24"/>
          <w:szCs w:val="24"/>
        </w:rPr>
        <w:t xml:space="preserve"> Accurate data on commercial property values, especially informal market rents, may be difficult to obtain. </w:t>
      </w:r>
    </w:p>
    <w:p w:rsidR="00632DCC" w:rsidRPr="00632F35" w:rsidRDefault="00FB1F77" w:rsidP="00632F35">
      <w:pPr>
        <w:numPr>
          <w:ilvl w:val="0"/>
          <w:numId w:val="5"/>
        </w:numPr>
        <w:spacing w:before="100" w:beforeAutospacing="1" w:after="100" w:afterAutospacing="1" w:line="360" w:lineRule="auto"/>
        <w:ind w:right="87" w:hanging="360"/>
        <w:jc w:val="both"/>
        <w:rPr>
          <w:sz w:val="24"/>
          <w:szCs w:val="24"/>
        </w:rPr>
      </w:pPr>
      <w:r w:rsidRPr="00632F35">
        <w:rPr>
          <w:b/>
          <w:sz w:val="24"/>
          <w:szCs w:val="24"/>
        </w:rPr>
        <w:t>Limited GIS Resources:</w:t>
      </w:r>
      <w:r w:rsidRPr="00632F35">
        <w:rPr>
          <w:sz w:val="24"/>
          <w:szCs w:val="24"/>
        </w:rPr>
        <w:t xml:space="preserve"> Mapping and spatial analysis may be constrained by the availability of high-resolution satellite imagery or detailed urban maps. </w:t>
      </w:r>
    </w:p>
    <w:p w:rsidR="00632DCC" w:rsidRPr="00632F35" w:rsidRDefault="00FB1F77" w:rsidP="00632F35">
      <w:pPr>
        <w:numPr>
          <w:ilvl w:val="0"/>
          <w:numId w:val="5"/>
        </w:numPr>
        <w:spacing w:before="100" w:beforeAutospacing="1" w:after="100" w:afterAutospacing="1" w:line="360" w:lineRule="auto"/>
        <w:ind w:right="87" w:hanging="360"/>
        <w:jc w:val="both"/>
        <w:rPr>
          <w:sz w:val="24"/>
          <w:szCs w:val="24"/>
        </w:rPr>
      </w:pPr>
      <w:r w:rsidRPr="00632F35">
        <w:rPr>
          <w:b/>
          <w:sz w:val="24"/>
          <w:szCs w:val="24"/>
        </w:rPr>
        <w:t>Respondent Bias:</w:t>
      </w:r>
      <w:r w:rsidRPr="00632F35">
        <w:rPr>
          <w:sz w:val="24"/>
          <w:szCs w:val="24"/>
        </w:rPr>
        <w:t xml:space="preserve"> Stakeholders may offer subjective views, particularly if they do not understand the long-term benefits of parks and open spaces. </w:t>
      </w:r>
    </w:p>
    <w:p w:rsidR="00632DCC" w:rsidRPr="00632F35" w:rsidRDefault="00FB1F77" w:rsidP="00632F35">
      <w:pPr>
        <w:numPr>
          <w:ilvl w:val="0"/>
          <w:numId w:val="5"/>
        </w:numPr>
        <w:spacing w:before="100" w:beforeAutospacing="1" w:after="100" w:afterAutospacing="1" w:line="360" w:lineRule="auto"/>
        <w:ind w:right="87" w:hanging="360"/>
        <w:jc w:val="both"/>
        <w:rPr>
          <w:sz w:val="24"/>
          <w:szCs w:val="24"/>
        </w:rPr>
      </w:pPr>
      <w:r w:rsidRPr="00632F35">
        <w:rPr>
          <w:b/>
          <w:sz w:val="24"/>
          <w:szCs w:val="24"/>
        </w:rPr>
        <w:t>Generalizability:</w:t>
      </w:r>
      <w:r w:rsidRPr="00632F35">
        <w:rPr>
          <w:sz w:val="24"/>
          <w:szCs w:val="24"/>
        </w:rPr>
        <w:t xml:space="preserve"> The findings may not be directly applicable to all markets in Ilorin or Nigeria due to variations in size, location, and urban layout. </w:t>
      </w:r>
    </w:p>
    <w:p w:rsidR="00632DCC" w:rsidRPr="00632F35" w:rsidRDefault="00FB1F77" w:rsidP="00632F35">
      <w:pPr>
        <w:pStyle w:val="Heading1"/>
        <w:spacing w:before="100" w:beforeAutospacing="1" w:after="100" w:afterAutospacing="1" w:line="360" w:lineRule="auto"/>
        <w:ind w:left="-5"/>
        <w:jc w:val="both"/>
        <w:rPr>
          <w:sz w:val="24"/>
          <w:szCs w:val="24"/>
        </w:rPr>
      </w:pPr>
      <w:r w:rsidRPr="00632F35">
        <w:rPr>
          <w:sz w:val="24"/>
          <w:szCs w:val="24"/>
        </w:rPr>
        <w:t xml:space="preserve">1.8 Conceptual Framework </w:t>
      </w:r>
    </w:p>
    <w:p w:rsidR="00632DCC" w:rsidRPr="00632F35" w:rsidRDefault="00FB1F77" w:rsidP="00632F35">
      <w:pPr>
        <w:spacing w:before="100" w:beforeAutospacing="1" w:after="100" w:afterAutospacing="1" w:line="360" w:lineRule="auto"/>
        <w:ind w:left="-5" w:right="87"/>
        <w:jc w:val="both"/>
        <w:rPr>
          <w:sz w:val="24"/>
          <w:szCs w:val="24"/>
        </w:rPr>
      </w:pPr>
      <w:r w:rsidRPr="00632F35">
        <w:rPr>
          <w:sz w:val="24"/>
          <w:szCs w:val="24"/>
        </w:rPr>
        <w:t xml:space="preserve">The study is based on the hypothesis that </w:t>
      </w:r>
      <w:r w:rsidRPr="00632F35">
        <w:rPr>
          <w:b/>
          <w:sz w:val="24"/>
          <w:szCs w:val="24"/>
        </w:rPr>
        <w:t>proximity to parks and open space has a positive impact on the value of commercial properties</w:t>
      </w:r>
      <w:r w:rsidRPr="00632F35">
        <w:rPr>
          <w:sz w:val="24"/>
          <w:szCs w:val="24"/>
        </w:rPr>
        <w:t xml:space="preserve">. This framework draws from real estate economics and environmental planning theory, particularly: </w:t>
      </w:r>
    </w:p>
    <w:p w:rsidR="00BD603D" w:rsidRPr="00BD603D" w:rsidRDefault="00BD603D" w:rsidP="00632F35">
      <w:pPr>
        <w:numPr>
          <w:ilvl w:val="0"/>
          <w:numId w:val="6"/>
        </w:numPr>
        <w:spacing w:before="100" w:beforeAutospacing="1" w:after="100" w:afterAutospacing="1" w:line="360" w:lineRule="auto"/>
        <w:ind w:right="87" w:hanging="360"/>
        <w:jc w:val="both"/>
        <w:rPr>
          <w:sz w:val="24"/>
          <w:szCs w:val="24"/>
        </w:rPr>
      </w:pPr>
    </w:p>
    <w:p w:rsidR="00BD603D" w:rsidRPr="00BD603D" w:rsidRDefault="00BD603D" w:rsidP="00BD603D">
      <w:pPr>
        <w:spacing w:before="100" w:beforeAutospacing="1" w:after="100" w:afterAutospacing="1" w:line="360" w:lineRule="auto"/>
        <w:ind w:left="720" w:right="87" w:firstLine="0"/>
        <w:jc w:val="both"/>
        <w:rPr>
          <w:sz w:val="24"/>
          <w:szCs w:val="24"/>
        </w:rPr>
      </w:pPr>
    </w:p>
    <w:p w:rsidR="00632DCC" w:rsidRPr="00632F35" w:rsidRDefault="00FB1F77" w:rsidP="00632F35">
      <w:pPr>
        <w:numPr>
          <w:ilvl w:val="0"/>
          <w:numId w:val="6"/>
        </w:numPr>
        <w:spacing w:before="100" w:beforeAutospacing="1" w:after="100" w:afterAutospacing="1" w:line="360" w:lineRule="auto"/>
        <w:ind w:right="87" w:hanging="360"/>
        <w:jc w:val="both"/>
        <w:rPr>
          <w:sz w:val="24"/>
          <w:szCs w:val="24"/>
        </w:rPr>
      </w:pPr>
      <w:r w:rsidRPr="00632F35">
        <w:rPr>
          <w:b/>
          <w:sz w:val="24"/>
          <w:szCs w:val="24"/>
        </w:rPr>
        <w:t>Hedonic Pricing Theory:</w:t>
      </w:r>
      <w:r w:rsidRPr="00632F35">
        <w:rPr>
          <w:sz w:val="24"/>
          <w:szCs w:val="24"/>
        </w:rPr>
        <w:t xml:space="preserve"> Suggests that the price of a property reflects the sum of its characteristics, including environmental features. </w:t>
      </w:r>
    </w:p>
    <w:p w:rsidR="00632DCC" w:rsidRPr="00632F35" w:rsidRDefault="00FB1F77" w:rsidP="00632F35">
      <w:pPr>
        <w:numPr>
          <w:ilvl w:val="0"/>
          <w:numId w:val="6"/>
        </w:numPr>
        <w:spacing w:before="100" w:beforeAutospacing="1" w:after="100" w:afterAutospacing="1" w:line="360" w:lineRule="auto"/>
        <w:ind w:right="87" w:hanging="360"/>
        <w:jc w:val="both"/>
        <w:rPr>
          <w:sz w:val="24"/>
          <w:szCs w:val="24"/>
        </w:rPr>
      </w:pPr>
      <w:r w:rsidRPr="00632F35">
        <w:rPr>
          <w:b/>
          <w:sz w:val="24"/>
          <w:szCs w:val="24"/>
        </w:rPr>
        <w:t>Urban Amenity Theory:</w:t>
      </w:r>
      <w:r w:rsidRPr="00632F35">
        <w:rPr>
          <w:sz w:val="24"/>
          <w:szCs w:val="24"/>
        </w:rPr>
        <w:t xml:space="preserve"> Posits that amenities such as green space attract more users, improve quality of life, and increase property value. </w:t>
      </w:r>
    </w:p>
    <w:p w:rsidR="00632DCC" w:rsidRPr="00632F35" w:rsidRDefault="00FB1F77" w:rsidP="00632F35">
      <w:pPr>
        <w:tabs>
          <w:tab w:val="center" w:pos="4903"/>
        </w:tabs>
        <w:spacing w:before="100" w:beforeAutospacing="1" w:after="100" w:afterAutospacing="1" w:line="360" w:lineRule="auto"/>
        <w:ind w:left="-15" w:right="0" w:firstLine="0"/>
        <w:jc w:val="both"/>
        <w:rPr>
          <w:sz w:val="24"/>
          <w:szCs w:val="24"/>
        </w:rPr>
      </w:pPr>
      <w:r w:rsidRPr="00632F35">
        <w:rPr>
          <w:b/>
          <w:sz w:val="24"/>
          <w:szCs w:val="24"/>
        </w:rPr>
        <w:t xml:space="preserve">Variables: </w:t>
      </w:r>
      <w:r w:rsidRPr="00632F35">
        <w:rPr>
          <w:b/>
          <w:sz w:val="24"/>
          <w:szCs w:val="24"/>
        </w:rPr>
        <w:tab/>
      </w:r>
    </w:p>
    <w:p w:rsidR="00632DCC" w:rsidRPr="00632F35" w:rsidRDefault="00FB1F77" w:rsidP="00632F35">
      <w:pPr>
        <w:numPr>
          <w:ilvl w:val="0"/>
          <w:numId w:val="6"/>
        </w:numPr>
        <w:spacing w:before="100" w:beforeAutospacing="1" w:after="100" w:afterAutospacing="1" w:line="360" w:lineRule="auto"/>
        <w:ind w:right="87" w:hanging="360"/>
        <w:jc w:val="both"/>
        <w:rPr>
          <w:sz w:val="24"/>
          <w:szCs w:val="24"/>
        </w:rPr>
      </w:pPr>
      <w:r w:rsidRPr="00632F35">
        <w:rPr>
          <w:b/>
          <w:sz w:val="24"/>
          <w:szCs w:val="24"/>
        </w:rPr>
        <w:t>Independent Variable:</w:t>
      </w:r>
      <w:r w:rsidRPr="00632F35">
        <w:rPr>
          <w:sz w:val="24"/>
          <w:szCs w:val="24"/>
        </w:rPr>
        <w:t xml:space="preserve"> Availability and proximity of parks/open spaces. </w:t>
      </w:r>
    </w:p>
    <w:p w:rsidR="00632DCC" w:rsidRPr="00632F35" w:rsidRDefault="00FB1F77" w:rsidP="00632F35">
      <w:pPr>
        <w:numPr>
          <w:ilvl w:val="0"/>
          <w:numId w:val="6"/>
        </w:numPr>
        <w:spacing w:before="100" w:beforeAutospacing="1" w:after="100" w:afterAutospacing="1" w:line="360" w:lineRule="auto"/>
        <w:ind w:right="87" w:hanging="360"/>
        <w:jc w:val="both"/>
        <w:rPr>
          <w:sz w:val="24"/>
          <w:szCs w:val="24"/>
        </w:rPr>
      </w:pPr>
      <w:r w:rsidRPr="00632F35">
        <w:rPr>
          <w:b/>
          <w:sz w:val="24"/>
          <w:szCs w:val="24"/>
        </w:rPr>
        <w:t>Dependent Variable:</w:t>
      </w:r>
      <w:r w:rsidRPr="00632F35">
        <w:rPr>
          <w:sz w:val="24"/>
          <w:szCs w:val="24"/>
        </w:rPr>
        <w:t xml:space="preserve"> Commercial property value (rent and sale price). </w:t>
      </w:r>
    </w:p>
    <w:p w:rsidR="00632DCC" w:rsidRPr="00632F35" w:rsidRDefault="00FB1F77" w:rsidP="00632F35">
      <w:pPr>
        <w:numPr>
          <w:ilvl w:val="0"/>
          <w:numId w:val="6"/>
        </w:numPr>
        <w:spacing w:before="100" w:beforeAutospacing="1" w:after="100" w:afterAutospacing="1" w:line="360" w:lineRule="auto"/>
        <w:ind w:right="87" w:hanging="360"/>
        <w:jc w:val="both"/>
        <w:rPr>
          <w:sz w:val="24"/>
          <w:szCs w:val="24"/>
        </w:rPr>
      </w:pPr>
      <w:r w:rsidRPr="00632F35">
        <w:rPr>
          <w:b/>
          <w:sz w:val="24"/>
          <w:szCs w:val="24"/>
        </w:rPr>
        <w:t>Intervening Variables:</w:t>
      </w:r>
      <w:r w:rsidRPr="00632F35">
        <w:rPr>
          <w:sz w:val="24"/>
          <w:szCs w:val="24"/>
        </w:rPr>
        <w:t xml:space="preserve"> Perceptions of stakeholders, accessibility, quality of green space, foot traffic, and business type. </w:t>
      </w:r>
    </w:p>
    <w:p w:rsidR="00632DCC" w:rsidRPr="00632F35" w:rsidRDefault="00632DCC" w:rsidP="00632F35">
      <w:pPr>
        <w:spacing w:before="100" w:beforeAutospacing="1" w:after="100" w:afterAutospacing="1" w:line="360" w:lineRule="auto"/>
        <w:ind w:left="0" w:right="0" w:firstLine="0"/>
        <w:jc w:val="both"/>
        <w:rPr>
          <w:sz w:val="24"/>
          <w:szCs w:val="24"/>
        </w:rPr>
      </w:pPr>
    </w:p>
    <w:p w:rsidR="00632DCC" w:rsidRPr="00632F35" w:rsidRDefault="00632DCC" w:rsidP="00632F35">
      <w:pPr>
        <w:spacing w:before="100" w:beforeAutospacing="1" w:after="100" w:afterAutospacing="1" w:line="360" w:lineRule="auto"/>
        <w:ind w:left="0" w:right="0" w:firstLine="0"/>
        <w:jc w:val="both"/>
        <w:rPr>
          <w:sz w:val="24"/>
          <w:szCs w:val="24"/>
        </w:rPr>
      </w:pPr>
    </w:p>
    <w:p w:rsidR="00632DCC" w:rsidRPr="00632F35" w:rsidRDefault="00632DCC" w:rsidP="00632F35">
      <w:pPr>
        <w:spacing w:before="100" w:beforeAutospacing="1" w:after="100" w:afterAutospacing="1" w:line="360" w:lineRule="auto"/>
        <w:ind w:left="0" w:right="0" w:firstLine="0"/>
        <w:jc w:val="both"/>
        <w:rPr>
          <w:sz w:val="24"/>
          <w:szCs w:val="24"/>
        </w:rPr>
      </w:pPr>
    </w:p>
    <w:p w:rsidR="00632DCC" w:rsidRPr="00632F35" w:rsidRDefault="00632DCC" w:rsidP="00632F35">
      <w:pPr>
        <w:spacing w:before="100" w:beforeAutospacing="1" w:after="100" w:afterAutospacing="1" w:line="360" w:lineRule="auto"/>
        <w:ind w:left="0" w:right="0" w:firstLine="0"/>
        <w:jc w:val="both"/>
        <w:rPr>
          <w:sz w:val="24"/>
          <w:szCs w:val="24"/>
        </w:rPr>
      </w:pPr>
    </w:p>
    <w:p w:rsidR="00632DCC" w:rsidRPr="00632F35" w:rsidRDefault="00632DCC" w:rsidP="00632F35">
      <w:pPr>
        <w:spacing w:before="100" w:beforeAutospacing="1" w:after="100" w:afterAutospacing="1" w:line="360" w:lineRule="auto"/>
        <w:ind w:left="0" w:right="0" w:firstLine="0"/>
        <w:jc w:val="both"/>
        <w:rPr>
          <w:sz w:val="24"/>
          <w:szCs w:val="24"/>
        </w:rPr>
      </w:pPr>
    </w:p>
    <w:p w:rsidR="00632DCC" w:rsidRDefault="00632DCC" w:rsidP="00632F35">
      <w:pPr>
        <w:spacing w:before="100" w:beforeAutospacing="1" w:after="100" w:afterAutospacing="1" w:line="360" w:lineRule="auto"/>
        <w:ind w:left="0" w:right="0" w:firstLine="0"/>
        <w:jc w:val="both"/>
        <w:rPr>
          <w:sz w:val="24"/>
          <w:szCs w:val="24"/>
        </w:rPr>
      </w:pPr>
    </w:p>
    <w:p w:rsidR="00BD603D" w:rsidRDefault="00BD603D" w:rsidP="00632F35">
      <w:pPr>
        <w:spacing w:before="100" w:beforeAutospacing="1" w:after="100" w:afterAutospacing="1" w:line="360" w:lineRule="auto"/>
        <w:ind w:left="0" w:right="0" w:firstLine="0"/>
        <w:jc w:val="both"/>
        <w:rPr>
          <w:sz w:val="24"/>
          <w:szCs w:val="24"/>
        </w:rPr>
      </w:pPr>
    </w:p>
    <w:p w:rsidR="00BD603D" w:rsidRDefault="00BD603D" w:rsidP="00632F35">
      <w:pPr>
        <w:spacing w:before="100" w:beforeAutospacing="1" w:after="100" w:afterAutospacing="1" w:line="360" w:lineRule="auto"/>
        <w:ind w:left="0" w:right="0" w:firstLine="0"/>
        <w:jc w:val="both"/>
        <w:rPr>
          <w:sz w:val="24"/>
          <w:szCs w:val="24"/>
        </w:rPr>
      </w:pPr>
    </w:p>
    <w:p w:rsidR="00BD603D" w:rsidRDefault="00BD603D" w:rsidP="00632F35">
      <w:pPr>
        <w:spacing w:before="100" w:beforeAutospacing="1" w:after="100" w:afterAutospacing="1" w:line="360" w:lineRule="auto"/>
        <w:ind w:left="0" w:right="0" w:firstLine="0"/>
        <w:jc w:val="both"/>
        <w:rPr>
          <w:sz w:val="24"/>
          <w:szCs w:val="24"/>
        </w:rPr>
      </w:pPr>
    </w:p>
    <w:p w:rsidR="00BD603D" w:rsidRDefault="00BD603D" w:rsidP="00632F35">
      <w:pPr>
        <w:spacing w:before="100" w:beforeAutospacing="1" w:after="100" w:afterAutospacing="1" w:line="360" w:lineRule="auto"/>
        <w:ind w:left="0" w:right="0" w:firstLine="0"/>
        <w:jc w:val="both"/>
        <w:rPr>
          <w:sz w:val="24"/>
          <w:szCs w:val="24"/>
        </w:rPr>
      </w:pPr>
    </w:p>
    <w:p w:rsidR="00632F35" w:rsidRDefault="00632F35" w:rsidP="00632F35">
      <w:pPr>
        <w:spacing w:before="100" w:beforeAutospacing="1" w:after="100" w:afterAutospacing="1" w:line="360" w:lineRule="auto"/>
        <w:ind w:left="0" w:right="0" w:firstLine="0"/>
        <w:jc w:val="both"/>
        <w:rPr>
          <w:sz w:val="24"/>
          <w:szCs w:val="24"/>
        </w:rPr>
      </w:pPr>
    </w:p>
    <w:p w:rsidR="00632F35" w:rsidRDefault="00632F35" w:rsidP="00632F35">
      <w:pPr>
        <w:spacing w:before="100" w:beforeAutospacing="1" w:after="100" w:afterAutospacing="1" w:line="360" w:lineRule="auto"/>
        <w:ind w:left="0" w:right="0" w:firstLine="0"/>
        <w:jc w:val="both"/>
        <w:rPr>
          <w:sz w:val="24"/>
          <w:szCs w:val="24"/>
        </w:rPr>
      </w:pPr>
    </w:p>
    <w:p w:rsidR="00B13738" w:rsidRPr="00632F35" w:rsidRDefault="00B13738" w:rsidP="00632F35">
      <w:pPr>
        <w:spacing w:before="100" w:beforeAutospacing="1" w:after="100" w:afterAutospacing="1" w:line="360" w:lineRule="auto"/>
        <w:ind w:left="0" w:right="0" w:firstLine="0"/>
        <w:jc w:val="both"/>
        <w:rPr>
          <w:sz w:val="24"/>
          <w:szCs w:val="24"/>
        </w:rPr>
      </w:pPr>
    </w:p>
    <w:p w:rsidR="00632DCC" w:rsidRPr="00632F35" w:rsidRDefault="00FB1F77" w:rsidP="00632F35">
      <w:pPr>
        <w:pStyle w:val="Heading1"/>
        <w:spacing w:before="100" w:beforeAutospacing="1" w:after="100" w:afterAutospacing="1" w:line="360" w:lineRule="auto"/>
        <w:ind w:left="0" w:right="79" w:firstLine="0"/>
        <w:jc w:val="center"/>
        <w:rPr>
          <w:sz w:val="24"/>
          <w:szCs w:val="24"/>
        </w:rPr>
      </w:pPr>
      <w:r w:rsidRPr="00632F35">
        <w:rPr>
          <w:sz w:val="24"/>
          <w:szCs w:val="24"/>
        </w:rPr>
        <w:t>CHAPTER TWO</w:t>
      </w:r>
    </w:p>
    <w:p w:rsidR="00632DCC" w:rsidRPr="00632F35" w:rsidRDefault="00FB1F77" w:rsidP="00632F35">
      <w:pPr>
        <w:spacing w:before="100" w:beforeAutospacing="1" w:after="100" w:afterAutospacing="1" w:line="360" w:lineRule="auto"/>
        <w:ind w:left="21" w:right="0" w:firstLine="0"/>
        <w:jc w:val="center"/>
        <w:rPr>
          <w:sz w:val="24"/>
          <w:szCs w:val="24"/>
        </w:rPr>
      </w:pPr>
      <w:r w:rsidRPr="00632F35">
        <w:rPr>
          <w:b/>
          <w:sz w:val="24"/>
          <w:szCs w:val="24"/>
        </w:rPr>
        <w:t xml:space="preserve">  LITERATURE REVIEW</w:t>
      </w:r>
    </w:p>
    <w:p w:rsidR="00632DCC" w:rsidRPr="00632F35" w:rsidRDefault="00FB1F77" w:rsidP="00632F35">
      <w:pPr>
        <w:pStyle w:val="Heading2"/>
        <w:spacing w:before="100" w:beforeAutospacing="1" w:after="100" w:afterAutospacing="1" w:line="360" w:lineRule="auto"/>
        <w:ind w:left="0" w:firstLine="0"/>
        <w:jc w:val="both"/>
        <w:rPr>
          <w:sz w:val="24"/>
          <w:szCs w:val="24"/>
        </w:rPr>
      </w:pPr>
      <w:r w:rsidRPr="00632F35">
        <w:rPr>
          <w:sz w:val="24"/>
          <w:szCs w:val="24"/>
        </w:rPr>
        <w:t>2.1 Introduction</w:t>
      </w:r>
    </w:p>
    <w:p w:rsidR="00632DCC" w:rsidRPr="00632F35" w:rsidRDefault="00FB1F77" w:rsidP="00632F35">
      <w:pPr>
        <w:spacing w:before="100" w:beforeAutospacing="1" w:after="100" w:afterAutospacing="1" w:line="360" w:lineRule="auto"/>
        <w:ind w:left="-15" w:right="87" w:firstLine="720"/>
        <w:jc w:val="both"/>
        <w:rPr>
          <w:sz w:val="24"/>
          <w:szCs w:val="24"/>
        </w:rPr>
      </w:pPr>
      <w:r w:rsidRPr="00632F35">
        <w:rPr>
          <w:sz w:val="24"/>
          <w:szCs w:val="24"/>
        </w:rPr>
        <w:t xml:space="preserve">The aim of this chapter is to critically examine existing literature on the relationship between parks, open spaces, and property values, with a focus on commercial real estate. The chapter explores key concepts, relevant theories, global and local empirical studies, stakeholder perspectives, and research gaps. This review provides a strong theoretical and empirical foundation for analyzing the impact of parks and open spaces on commercial property values at Mandate Market, Ilorin. </w:t>
      </w:r>
    </w:p>
    <w:p w:rsidR="00632DCC" w:rsidRPr="00632F35" w:rsidRDefault="00FB1F77" w:rsidP="00632F35">
      <w:pPr>
        <w:pStyle w:val="Heading3"/>
        <w:spacing w:before="100" w:beforeAutospacing="1" w:after="100" w:afterAutospacing="1" w:line="360" w:lineRule="auto"/>
        <w:ind w:left="-5"/>
        <w:jc w:val="both"/>
        <w:rPr>
          <w:sz w:val="24"/>
          <w:szCs w:val="24"/>
        </w:rPr>
      </w:pPr>
      <w:r w:rsidRPr="00632F35">
        <w:rPr>
          <w:sz w:val="24"/>
          <w:szCs w:val="24"/>
        </w:rPr>
        <w:t>2.2 Conceptual Clarifications</w:t>
      </w:r>
    </w:p>
    <w:p w:rsidR="00632DCC" w:rsidRPr="00632F35" w:rsidRDefault="00FB1F77" w:rsidP="00632F35">
      <w:pPr>
        <w:spacing w:before="100" w:beforeAutospacing="1" w:after="100" w:afterAutospacing="1" w:line="360" w:lineRule="auto"/>
        <w:ind w:left="-5" w:right="87"/>
        <w:jc w:val="both"/>
        <w:rPr>
          <w:sz w:val="24"/>
          <w:szCs w:val="24"/>
        </w:rPr>
      </w:pPr>
      <w:r w:rsidRPr="00632F35">
        <w:rPr>
          <w:sz w:val="24"/>
          <w:szCs w:val="24"/>
        </w:rPr>
        <w:t xml:space="preserve">To properly understand the study, it is important to define the main concepts used: </w:t>
      </w:r>
    </w:p>
    <w:p w:rsidR="00632DCC" w:rsidRPr="00632F35" w:rsidRDefault="00FB1F77" w:rsidP="00632F35">
      <w:pPr>
        <w:pStyle w:val="Heading4"/>
        <w:spacing w:before="100" w:beforeAutospacing="1" w:after="100" w:afterAutospacing="1" w:line="360" w:lineRule="auto"/>
        <w:ind w:left="-5"/>
        <w:jc w:val="both"/>
        <w:rPr>
          <w:sz w:val="24"/>
          <w:szCs w:val="24"/>
        </w:rPr>
      </w:pPr>
      <w:r w:rsidRPr="00632F35">
        <w:rPr>
          <w:sz w:val="24"/>
          <w:szCs w:val="24"/>
        </w:rPr>
        <w:t>2.2.1 Parks and Open Spaces</w:t>
      </w:r>
    </w:p>
    <w:p w:rsidR="00632DCC" w:rsidRPr="00632F35" w:rsidRDefault="00FB1F77" w:rsidP="00632F35">
      <w:pPr>
        <w:spacing w:before="100" w:beforeAutospacing="1" w:after="100" w:afterAutospacing="1" w:line="360" w:lineRule="auto"/>
        <w:ind w:left="-15" w:right="87" w:firstLine="720"/>
        <w:jc w:val="both"/>
        <w:rPr>
          <w:sz w:val="24"/>
          <w:szCs w:val="24"/>
        </w:rPr>
      </w:pPr>
      <w:r w:rsidRPr="00632F35">
        <w:rPr>
          <w:sz w:val="24"/>
          <w:szCs w:val="24"/>
        </w:rPr>
        <w:t xml:space="preserve">Parks are publicly accessible areas designed for recreational, aesthetic, and environmental functions. These may include community parks, recreational fields, landscaped gardens, and children’s playgrounds. Open spaces, on the other hand, refer to undeveloped land or land not covered by buildings. These spaces can include green belts, vacant lots, street medians, and pedestrian zones. </w:t>
      </w:r>
    </w:p>
    <w:p w:rsidR="00632DCC" w:rsidRPr="00632F35" w:rsidRDefault="00FB1F77" w:rsidP="00632F35">
      <w:pPr>
        <w:spacing w:before="100" w:beforeAutospacing="1" w:after="100" w:afterAutospacing="1" w:line="360" w:lineRule="auto"/>
        <w:ind w:left="-15" w:right="87" w:firstLine="720"/>
        <w:jc w:val="both"/>
        <w:rPr>
          <w:sz w:val="24"/>
          <w:szCs w:val="24"/>
        </w:rPr>
      </w:pPr>
      <w:r w:rsidRPr="00632F35">
        <w:rPr>
          <w:sz w:val="24"/>
          <w:szCs w:val="24"/>
        </w:rPr>
        <w:t xml:space="preserve">According to the World Health Organization (WHO), well-maintained parks and open spaces improve physical and mental health, enhance environmental quality, and support social interactions. In commercial areas, they provide a pleasant environment that attracts customers, improves business image, and may enhance property values. </w:t>
      </w:r>
    </w:p>
    <w:p w:rsidR="00632DCC" w:rsidRPr="00632F35" w:rsidRDefault="00FB1F77" w:rsidP="00632F35">
      <w:pPr>
        <w:pStyle w:val="Heading4"/>
        <w:spacing w:before="100" w:beforeAutospacing="1" w:after="100" w:afterAutospacing="1" w:line="360" w:lineRule="auto"/>
        <w:ind w:left="-5"/>
        <w:jc w:val="both"/>
        <w:rPr>
          <w:sz w:val="24"/>
          <w:szCs w:val="24"/>
        </w:rPr>
      </w:pPr>
      <w:r w:rsidRPr="00632F35">
        <w:rPr>
          <w:sz w:val="24"/>
          <w:szCs w:val="24"/>
        </w:rPr>
        <w:t>2.2.2 Commercial Property</w:t>
      </w:r>
    </w:p>
    <w:p w:rsidR="00632DCC" w:rsidRPr="00632F35" w:rsidRDefault="00FB1F77" w:rsidP="00632F35">
      <w:pPr>
        <w:spacing w:before="100" w:beforeAutospacing="1" w:after="100" w:afterAutospacing="1" w:line="360" w:lineRule="auto"/>
        <w:ind w:left="-15" w:right="87" w:firstLine="720"/>
        <w:jc w:val="both"/>
        <w:rPr>
          <w:sz w:val="24"/>
          <w:szCs w:val="24"/>
        </w:rPr>
      </w:pPr>
      <w:r w:rsidRPr="00632F35">
        <w:rPr>
          <w:sz w:val="24"/>
          <w:szCs w:val="24"/>
        </w:rPr>
        <w:t xml:space="preserve">Commercial properties are buildings or land used for business activities. This includes shops, offices, market stalls, plazas, and warehouses. These properties generate income either through rental fees or business operations. Their value is determined by various factors, such as location, accessibility, size, amenities, and environmental features like proximity to parks. </w:t>
      </w:r>
    </w:p>
    <w:p w:rsidR="00BD603D" w:rsidRDefault="00BD603D" w:rsidP="00632F35">
      <w:pPr>
        <w:pStyle w:val="Heading4"/>
        <w:spacing w:before="100" w:beforeAutospacing="1" w:after="100" w:afterAutospacing="1" w:line="360" w:lineRule="auto"/>
        <w:ind w:left="-5"/>
        <w:jc w:val="both"/>
        <w:rPr>
          <w:sz w:val="24"/>
          <w:szCs w:val="24"/>
        </w:rPr>
      </w:pPr>
    </w:p>
    <w:p w:rsidR="00632DCC" w:rsidRPr="00632F35" w:rsidRDefault="00FB1F77" w:rsidP="00632F35">
      <w:pPr>
        <w:pStyle w:val="Heading4"/>
        <w:spacing w:before="100" w:beforeAutospacing="1" w:after="100" w:afterAutospacing="1" w:line="360" w:lineRule="auto"/>
        <w:ind w:left="-5"/>
        <w:jc w:val="both"/>
        <w:rPr>
          <w:sz w:val="24"/>
          <w:szCs w:val="24"/>
        </w:rPr>
      </w:pPr>
      <w:r w:rsidRPr="00632F35">
        <w:rPr>
          <w:sz w:val="24"/>
          <w:szCs w:val="24"/>
        </w:rPr>
        <w:t>2.2.3 Property Value</w:t>
      </w:r>
    </w:p>
    <w:p w:rsidR="00632DCC" w:rsidRPr="00632F35" w:rsidRDefault="00FB1F77" w:rsidP="00632F35">
      <w:pPr>
        <w:spacing w:before="100" w:beforeAutospacing="1" w:after="100" w:afterAutospacing="1" w:line="360" w:lineRule="auto"/>
        <w:ind w:left="-15" w:right="87" w:firstLine="720"/>
        <w:jc w:val="both"/>
        <w:rPr>
          <w:sz w:val="24"/>
          <w:szCs w:val="24"/>
        </w:rPr>
      </w:pPr>
      <w:r w:rsidRPr="00632F35">
        <w:rPr>
          <w:sz w:val="24"/>
          <w:szCs w:val="24"/>
        </w:rPr>
        <w:t xml:space="preserve">Property value refers to the market worth of a real estate asset. For commercial properties, this includes: </w:t>
      </w:r>
    </w:p>
    <w:p w:rsidR="00632DCC" w:rsidRPr="00632F35" w:rsidRDefault="00FB1F77" w:rsidP="00632F35">
      <w:pPr>
        <w:spacing w:before="100" w:beforeAutospacing="1" w:after="100" w:afterAutospacing="1" w:line="360" w:lineRule="auto"/>
        <w:ind w:left="-5" w:right="87"/>
        <w:jc w:val="both"/>
        <w:rPr>
          <w:sz w:val="24"/>
          <w:szCs w:val="24"/>
        </w:rPr>
      </w:pPr>
      <w:r w:rsidRPr="00632F35">
        <w:rPr>
          <w:b/>
          <w:sz w:val="24"/>
          <w:szCs w:val="24"/>
        </w:rPr>
        <w:t>Rental value:</w:t>
      </w:r>
      <w:r w:rsidRPr="00632F35">
        <w:rPr>
          <w:sz w:val="24"/>
          <w:szCs w:val="24"/>
        </w:rPr>
        <w:t xml:space="preserve"> The amount a tenant is willing to pay to lease a space. </w:t>
      </w:r>
    </w:p>
    <w:p w:rsidR="00632DCC" w:rsidRPr="00632F35" w:rsidRDefault="00FB1F77" w:rsidP="00632F35">
      <w:pPr>
        <w:spacing w:before="100" w:beforeAutospacing="1" w:after="100" w:afterAutospacing="1" w:line="360" w:lineRule="auto"/>
        <w:ind w:left="-5" w:right="87"/>
        <w:jc w:val="both"/>
        <w:rPr>
          <w:sz w:val="24"/>
          <w:szCs w:val="24"/>
        </w:rPr>
      </w:pPr>
      <w:r w:rsidRPr="00632F35">
        <w:rPr>
          <w:b/>
          <w:sz w:val="24"/>
          <w:szCs w:val="24"/>
        </w:rPr>
        <w:t>Sales value:</w:t>
      </w:r>
      <w:r w:rsidRPr="00632F35">
        <w:rPr>
          <w:sz w:val="24"/>
          <w:szCs w:val="24"/>
        </w:rPr>
        <w:t xml:space="preserve"> The total price a buyer is willing to pay for ownership. </w:t>
      </w:r>
    </w:p>
    <w:p w:rsidR="00632DCC" w:rsidRPr="00632F35" w:rsidRDefault="00FB1F77" w:rsidP="00632F35">
      <w:pPr>
        <w:spacing w:before="100" w:beforeAutospacing="1" w:after="100" w:afterAutospacing="1" w:line="360" w:lineRule="auto"/>
        <w:ind w:left="-5" w:right="87"/>
        <w:jc w:val="both"/>
        <w:rPr>
          <w:sz w:val="24"/>
          <w:szCs w:val="24"/>
        </w:rPr>
      </w:pPr>
      <w:r w:rsidRPr="00632F35">
        <w:rPr>
          <w:sz w:val="24"/>
          <w:szCs w:val="24"/>
        </w:rPr>
        <w:t xml:space="preserve">In this study, property value is used to measure the financial benefit associated with proximity to parks and open spaces in a commercial setting. </w:t>
      </w:r>
    </w:p>
    <w:p w:rsidR="00632DCC" w:rsidRPr="00632F35" w:rsidRDefault="00FB1F77" w:rsidP="00632F35">
      <w:pPr>
        <w:pStyle w:val="Heading3"/>
        <w:spacing w:before="100" w:beforeAutospacing="1" w:after="100" w:afterAutospacing="1" w:line="360" w:lineRule="auto"/>
        <w:ind w:left="-5"/>
        <w:jc w:val="both"/>
        <w:rPr>
          <w:sz w:val="24"/>
          <w:szCs w:val="24"/>
        </w:rPr>
      </w:pPr>
      <w:r w:rsidRPr="00632F35">
        <w:rPr>
          <w:sz w:val="24"/>
          <w:szCs w:val="24"/>
        </w:rPr>
        <w:t>2.3 Theoretical Framework</w:t>
      </w:r>
    </w:p>
    <w:p w:rsidR="00632DCC" w:rsidRPr="00632F35" w:rsidRDefault="00FB1F77" w:rsidP="00632F35">
      <w:pPr>
        <w:spacing w:before="100" w:beforeAutospacing="1" w:after="100" w:afterAutospacing="1" w:line="360" w:lineRule="auto"/>
        <w:ind w:left="-15" w:right="87" w:firstLine="720"/>
        <w:jc w:val="both"/>
        <w:rPr>
          <w:sz w:val="24"/>
          <w:szCs w:val="24"/>
        </w:rPr>
      </w:pPr>
      <w:r w:rsidRPr="00632F35">
        <w:rPr>
          <w:sz w:val="24"/>
          <w:szCs w:val="24"/>
        </w:rPr>
        <w:t xml:space="preserve">This research is anchored on two major theories that explain how environmental and locational attributes affect real estate values: </w:t>
      </w:r>
    </w:p>
    <w:p w:rsidR="00632DCC" w:rsidRPr="00632F35" w:rsidRDefault="00FB1F77" w:rsidP="00632F35">
      <w:pPr>
        <w:pStyle w:val="Heading4"/>
        <w:spacing w:before="100" w:beforeAutospacing="1" w:after="100" w:afterAutospacing="1" w:line="360" w:lineRule="auto"/>
        <w:ind w:left="-5"/>
        <w:jc w:val="both"/>
        <w:rPr>
          <w:sz w:val="24"/>
          <w:szCs w:val="24"/>
        </w:rPr>
      </w:pPr>
      <w:r w:rsidRPr="00632F35">
        <w:rPr>
          <w:sz w:val="24"/>
          <w:szCs w:val="24"/>
        </w:rPr>
        <w:t>2.3.1 Hedonic Pricing Theory (HPT)</w:t>
      </w:r>
    </w:p>
    <w:p w:rsidR="00632DCC" w:rsidRPr="00632F35" w:rsidRDefault="00FB1F77" w:rsidP="00632F35">
      <w:pPr>
        <w:spacing w:before="100" w:beforeAutospacing="1" w:after="100" w:afterAutospacing="1" w:line="360" w:lineRule="auto"/>
        <w:ind w:left="-15" w:right="87" w:firstLine="720"/>
        <w:jc w:val="both"/>
        <w:rPr>
          <w:sz w:val="24"/>
          <w:szCs w:val="24"/>
        </w:rPr>
      </w:pPr>
      <w:r w:rsidRPr="00632F35">
        <w:rPr>
          <w:sz w:val="24"/>
          <w:szCs w:val="24"/>
        </w:rPr>
        <w:t xml:space="preserve">This theory states that the price of a property is determined by the sum of its attributes. These attributes include structural characteristics (e.g., size, number of rooms), neighborhood features (e.g., crime rate, schools), and environmental qualities (e.g., air quality, access to parks). </w:t>
      </w:r>
    </w:p>
    <w:p w:rsidR="00632DCC" w:rsidRPr="00632F35" w:rsidRDefault="00FB1F77" w:rsidP="00632F35">
      <w:pPr>
        <w:spacing w:before="100" w:beforeAutospacing="1" w:after="100" w:afterAutospacing="1" w:line="360" w:lineRule="auto"/>
        <w:ind w:left="-5" w:right="0"/>
        <w:jc w:val="both"/>
        <w:rPr>
          <w:sz w:val="24"/>
          <w:szCs w:val="24"/>
        </w:rPr>
      </w:pPr>
      <w:r w:rsidRPr="00632F35">
        <w:rPr>
          <w:b/>
          <w:sz w:val="24"/>
          <w:szCs w:val="24"/>
        </w:rPr>
        <w:t>Relevance to the study:</w:t>
      </w:r>
    </w:p>
    <w:p w:rsidR="00632DCC" w:rsidRPr="00632F35" w:rsidRDefault="00FB1F77" w:rsidP="00632F35">
      <w:pPr>
        <w:spacing w:before="100" w:beforeAutospacing="1" w:after="100" w:afterAutospacing="1" w:line="360" w:lineRule="auto"/>
        <w:ind w:left="-5" w:right="167"/>
        <w:jc w:val="both"/>
        <w:rPr>
          <w:sz w:val="24"/>
          <w:szCs w:val="24"/>
        </w:rPr>
      </w:pPr>
      <w:r w:rsidRPr="00632F35">
        <w:rPr>
          <w:sz w:val="24"/>
          <w:szCs w:val="24"/>
        </w:rPr>
        <w:t xml:space="preserve">       The theory supports the idea that proximity to parks and open spaces can increase the value of commercial properties. For example, a shop near a clean, attractive park is more likely to attract customers, which may increase rental income and demand for such properties. </w:t>
      </w:r>
    </w:p>
    <w:p w:rsidR="00632DCC" w:rsidRPr="00632F35" w:rsidRDefault="00FB1F77" w:rsidP="00632F35">
      <w:pPr>
        <w:pStyle w:val="Heading4"/>
        <w:spacing w:before="100" w:beforeAutospacing="1" w:after="100" w:afterAutospacing="1" w:line="360" w:lineRule="auto"/>
        <w:ind w:left="-5"/>
        <w:jc w:val="both"/>
        <w:rPr>
          <w:sz w:val="24"/>
          <w:szCs w:val="24"/>
        </w:rPr>
      </w:pPr>
      <w:r w:rsidRPr="00632F35">
        <w:rPr>
          <w:sz w:val="24"/>
          <w:szCs w:val="24"/>
        </w:rPr>
        <w:t>2.3.2 Bid-Rent Theory</w:t>
      </w:r>
    </w:p>
    <w:p w:rsidR="00632F35" w:rsidRPr="00B13738" w:rsidRDefault="00FB1F77" w:rsidP="00B13738">
      <w:pPr>
        <w:spacing w:before="100" w:beforeAutospacing="1" w:after="100" w:afterAutospacing="1" w:line="360" w:lineRule="auto"/>
        <w:ind w:left="-15" w:right="87" w:firstLine="720"/>
        <w:jc w:val="both"/>
        <w:rPr>
          <w:sz w:val="24"/>
          <w:szCs w:val="24"/>
        </w:rPr>
      </w:pPr>
      <w:r w:rsidRPr="00632F35">
        <w:rPr>
          <w:sz w:val="24"/>
          <w:szCs w:val="24"/>
        </w:rPr>
        <w:t xml:space="preserve">Proposed by Alonso (1964), this theory suggests that land value decreases as the distance from the central business district (CBD) increases. Businesses pay higher rents to be in prime locations to access more customers and higher profits. However, environmental amenities such as parks can also influence this pattern by creating highdemand zones outside the traditional CBD. </w:t>
      </w:r>
    </w:p>
    <w:p w:rsidR="00BD603D" w:rsidRDefault="00BD603D" w:rsidP="00632F35">
      <w:pPr>
        <w:spacing w:before="100" w:beforeAutospacing="1" w:after="100" w:afterAutospacing="1" w:line="360" w:lineRule="auto"/>
        <w:ind w:left="-5" w:right="0"/>
        <w:jc w:val="both"/>
        <w:rPr>
          <w:b/>
          <w:sz w:val="24"/>
          <w:szCs w:val="24"/>
        </w:rPr>
      </w:pPr>
    </w:p>
    <w:p w:rsidR="00632DCC" w:rsidRPr="00632F35" w:rsidRDefault="00FB1F77" w:rsidP="00632F35">
      <w:pPr>
        <w:spacing w:before="100" w:beforeAutospacing="1" w:after="100" w:afterAutospacing="1" w:line="360" w:lineRule="auto"/>
        <w:ind w:left="-5" w:right="0"/>
        <w:jc w:val="both"/>
        <w:rPr>
          <w:sz w:val="24"/>
          <w:szCs w:val="24"/>
        </w:rPr>
      </w:pPr>
      <w:r w:rsidRPr="00632F35">
        <w:rPr>
          <w:b/>
          <w:sz w:val="24"/>
          <w:szCs w:val="24"/>
        </w:rPr>
        <w:t>Relevance to the study:</w:t>
      </w:r>
    </w:p>
    <w:p w:rsidR="00632DCC" w:rsidRPr="00632F35" w:rsidRDefault="00FB1F77" w:rsidP="00632F35">
      <w:pPr>
        <w:spacing w:before="100" w:beforeAutospacing="1" w:after="100" w:afterAutospacing="1" w:line="360" w:lineRule="auto"/>
        <w:ind w:left="-5" w:right="299"/>
        <w:jc w:val="both"/>
        <w:rPr>
          <w:sz w:val="24"/>
          <w:szCs w:val="24"/>
        </w:rPr>
      </w:pPr>
      <w:r w:rsidRPr="00632F35">
        <w:rPr>
          <w:sz w:val="24"/>
          <w:szCs w:val="24"/>
        </w:rPr>
        <w:t xml:space="preserve">      In a market like Mandate Market, parks and open spaces might influence business decisions and attract higher-paying tenants, thereby affecting local land and property values. </w:t>
      </w:r>
    </w:p>
    <w:p w:rsidR="00632DCC" w:rsidRPr="00632F35" w:rsidRDefault="00FB1F77" w:rsidP="00632F35">
      <w:pPr>
        <w:pStyle w:val="Heading3"/>
        <w:spacing w:before="100" w:beforeAutospacing="1" w:after="100" w:afterAutospacing="1" w:line="360" w:lineRule="auto"/>
        <w:ind w:left="-5"/>
        <w:jc w:val="both"/>
        <w:rPr>
          <w:sz w:val="24"/>
          <w:szCs w:val="24"/>
        </w:rPr>
      </w:pPr>
      <w:r w:rsidRPr="00632F35">
        <w:rPr>
          <w:sz w:val="24"/>
          <w:szCs w:val="24"/>
        </w:rPr>
        <w:t>2.4 Empirical Literature Review</w:t>
      </w:r>
    </w:p>
    <w:p w:rsidR="00632DCC" w:rsidRPr="00632F35" w:rsidRDefault="00FB1F77" w:rsidP="00632F35">
      <w:pPr>
        <w:spacing w:before="100" w:beforeAutospacing="1" w:after="100" w:afterAutospacing="1" w:line="360" w:lineRule="auto"/>
        <w:ind w:left="-5" w:right="87"/>
        <w:jc w:val="both"/>
        <w:rPr>
          <w:sz w:val="24"/>
          <w:szCs w:val="24"/>
        </w:rPr>
      </w:pPr>
      <w:r w:rsidRPr="00632F35">
        <w:rPr>
          <w:sz w:val="24"/>
          <w:szCs w:val="24"/>
        </w:rPr>
        <w:t xml:space="preserve">   This section reviews key studies from international, African, and Nigerian perspectives that examine the relationship between green spaces and property values. </w:t>
      </w:r>
    </w:p>
    <w:p w:rsidR="00632DCC" w:rsidRPr="00632F35" w:rsidRDefault="00FB1F77" w:rsidP="00632F35">
      <w:pPr>
        <w:pStyle w:val="Heading4"/>
        <w:spacing w:before="100" w:beforeAutospacing="1" w:after="100" w:afterAutospacing="1" w:line="360" w:lineRule="auto"/>
        <w:ind w:left="-5"/>
        <w:jc w:val="both"/>
        <w:rPr>
          <w:sz w:val="24"/>
          <w:szCs w:val="24"/>
        </w:rPr>
      </w:pPr>
      <w:r w:rsidRPr="00632F35">
        <w:rPr>
          <w:sz w:val="24"/>
          <w:szCs w:val="24"/>
        </w:rPr>
        <w:t>2.4.1 International Studies</w:t>
      </w:r>
    </w:p>
    <w:p w:rsidR="00632DCC" w:rsidRPr="00632F35" w:rsidRDefault="00FB1F77" w:rsidP="00632F35">
      <w:pPr>
        <w:spacing w:before="100" w:beforeAutospacing="1" w:after="100" w:afterAutospacing="1" w:line="360" w:lineRule="auto"/>
        <w:ind w:left="-5" w:right="87"/>
        <w:jc w:val="both"/>
        <w:rPr>
          <w:sz w:val="24"/>
          <w:szCs w:val="24"/>
        </w:rPr>
      </w:pPr>
      <w:r w:rsidRPr="00632F35">
        <w:rPr>
          <w:sz w:val="24"/>
          <w:szCs w:val="24"/>
        </w:rPr>
        <w:t xml:space="preserve">      Several studies across the globe have confirmed that proximity to parks and open spaces positively affects property values. </w:t>
      </w:r>
    </w:p>
    <w:p w:rsidR="00632DCC" w:rsidRPr="00632F35" w:rsidRDefault="00FB1F77" w:rsidP="00632F35">
      <w:pPr>
        <w:spacing w:before="100" w:beforeAutospacing="1" w:after="100" w:afterAutospacing="1" w:line="360" w:lineRule="auto"/>
        <w:ind w:left="-5" w:right="0"/>
        <w:jc w:val="both"/>
        <w:rPr>
          <w:sz w:val="24"/>
          <w:szCs w:val="24"/>
        </w:rPr>
      </w:pPr>
      <w:r w:rsidRPr="00632F35">
        <w:rPr>
          <w:b/>
          <w:sz w:val="24"/>
          <w:szCs w:val="24"/>
        </w:rPr>
        <w:t>Crompton (2001) – United States:</w:t>
      </w:r>
    </w:p>
    <w:p w:rsidR="00632DCC" w:rsidRPr="00632F35" w:rsidRDefault="00FB1F77" w:rsidP="00632F35">
      <w:pPr>
        <w:spacing w:before="100" w:beforeAutospacing="1" w:after="100" w:afterAutospacing="1" w:line="360" w:lineRule="auto"/>
        <w:ind w:left="-5" w:right="87"/>
        <w:jc w:val="both"/>
        <w:rPr>
          <w:sz w:val="24"/>
          <w:szCs w:val="24"/>
        </w:rPr>
      </w:pPr>
      <w:r w:rsidRPr="00632F35">
        <w:rPr>
          <w:sz w:val="24"/>
          <w:szCs w:val="24"/>
        </w:rPr>
        <w:t xml:space="preserve">      Found that residential properties near parks experienced a 5–20% increase in value. Although this study focused on homes, the principles apply to commercial areas— where parks attract more people, leading to more business and higher rent potential. </w:t>
      </w:r>
    </w:p>
    <w:p w:rsidR="00632DCC" w:rsidRPr="00632F35" w:rsidRDefault="00FB1F77" w:rsidP="00632F35">
      <w:pPr>
        <w:spacing w:before="100" w:beforeAutospacing="1" w:after="100" w:afterAutospacing="1" w:line="360" w:lineRule="auto"/>
        <w:ind w:left="-5" w:right="0"/>
        <w:jc w:val="both"/>
        <w:rPr>
          <w:sz w:val="24"/>
          <w:szCs w:val="24"/>
        </w:rPr>
      </w:pPr>
      <w:r w:rsidRPr="00632F35">
        <w:rPr>
          <w:b/>
          <w:sz w:val="24"/>
          <w:szCs w:val="24"/>
        </w:rPr>
        <w:t>Luttik (2000) – Netherlands:</w:t>
      </w:r>
    </w:p>
    <w:p w:rsidR="00632DCC" w:rsidRPr="00632F35" w:rsidRDefault="00FB1F77" w:rsidP="00632F35">
      <w:pPr>
        <w:spacing w:before="100" w:beforeAutospacing="1" w:after="100" w:afterAutospacing="1" w:line="360" w:lineRule="auto"/>
        <w:ind w:left="-5" w:right="87"/>
        <w:jc w:val="both"/>
        <w:rPr>
          <w:sz w:val="24"/>
          <w:szCs w:val="24"/>
        </w:rPr>
      </w:pPr>
      <w:r w:rsidRPr="00632F35">
        <w:rPr>
          <w:sz w:val="24"/>
          <w:szCs w:val="24"/>
        </w:rPr>
        <w:t xml:space="preserve">     Revealed that green views, water bodies, and tree-lined streets increase both residential and commercial property values. </w:t>
      </w:r>
    </w:p>
    <w:p w:rsidR="00632DCC" w:rsidRPr="00632F35" w:rsidRDefault="00FB1F77" w:rsidP="00632F35">
      <w:pPr>
        <w:spacing w:before="100" w:beforeAutospacing="1" w:after="100" w:afterAutospacing="1" w:line="360" w:lineRule="auto"/>
        <w:ind w:left="-5" w:right="0"/>
        <w:jc w:val="both"/>
        <w:rPr>
          <w:sz w:val="24"/>
          <w:szCs w:val="24"/>
        </w:rPr>
      </w:pPr>
      <w:r w:rsidRPr="00632F35">
        <w:rPr>
          <w:b/>
          <w:sz w:val="24"/>
          <w:szCs w:val="24"/>
        </w:rPr>
        <w:t>Wolch et al. (2014) – United States:</w:t>
      </w:r>
    </w:p>
    <w:p w:rsidR="00632DCC" w:rsidRPr="00632F35" w:rsidRDefault="00FB1F77" w:rsidP="00632F35">
      <w:pPr>
        <w:spacing w:before="100" w:beforeAutospacing="1" w:after="100" w:afterAutospacing="1" w:line="360" w:lineRule="auto"/>
        <w:ind w:left="-5" w:right="299"/>
        <w:jc w:val="both"/>
        <w:rPr>
          <w:sz w:val="24"/>
          <w:szCs w:val="24"/>
        </w:rPr>
      </w:pPr>
      <w:r w:rsidRPr="00632F35">
        <w:rPr>
          <w:sz w:val="24"/>
          <w:szCs w:val="24"/>
        </w:rPr>
        <w:t xml:space="preserve">     Concluded that green spaces improve public health and economic conditions, with commercial properties in green districts attracting more visitors and enjoying higher foot traffic. </w:t>
      </w:r>
    </w:p>
    <w:p w:rsidR="00632DCC" w:rsidRPr="00632F35" w:rsidRDefault="00FB1F77" w:rsidP="00632F35">
      <w:pPr>
        <w:pStyle w:val="Heading4"/>
        <w:spacing w:before="100" w:beforeAutospacing="1" w:after="100" w:afterAutospacing="1" w:line="360" w:lineRule="auto"/>
        <w:ind w:left="-5"/>
        <w:jc w:val="both"/>
        <w:rPr>
          <w:sz w:val="24"/>
          <w:szCs w:val="24"/>
        </w:rPr>
      </w:pPr>
      <w:r w:rsidRPr="00632F35">
        <w:rPr>
          <w:sz w:val="24"/>
          <w:szCs w:val="24"/>
        </w:rPr>
        <w:t>2.4.2 African Studies</w:t>
      </w:r>
    </w:p>
    <w:p w:rsidR="00632F35" w:rsidRPr="00AB0D39" w:rsidRDefault="00FB1F77" w:rsidP="00AB0D39">
      <w:pPr>
        <w:spacing w:before="100" w:beforeAutospacing="1" w:after="100" w:afterAutospacing="1" w:line="360" w:lineRule="auto"/>
        <w:ind w:left="-5" w:right="87"/>
        <w:jc w:val="both"/>
        <w:rPr>
          <w:sz w:val="24"/>
          <w:szCs w:val="24"/>
        </w:rPr>
      </w:pPr>
      <w:r w:rsidRPr="00632F35">
        <w:rPr>
          <w:sz w:val="24"/>
          <w:szCs w:val="24"/>
        </w:rPr>
        <w:t xml:space="preserve">    Research in Africa also supports the view that green space is linked to property value increases, although fewer studies exist compared to developed countries. </w:t>
      </w:r>
    </w:p>
    <w:p w:rsidR="00BD603D" w:rsidRDefault="00BD603D" w:rsidP="00632F35">
      <w:pPr>
        <w:spacing w:before="100" w:beforeAutospacing="1" w:after="100" w:afterAutospacing="1" w:line="360" w:lineRule="auto"/>
        <w:ind w:left="-5" w:right="0"/>
        <w:jc w:val="both"/>
        <w:rPr>
          <w:b/>
          <w:sz w:val="24"/>
          <w:szCs w:val="24"/>
        </w:rPr>
      </w:pPr>
    </w:p>
    <w:p w:rsidR="00632DCC" w:rsidRPr="00632F35" w:rsidRDefault="00FB1F77" w:rsidP="00632F35">
      <w:pPr>
        <w:spacing w:before="100" w:beforeAutospacing="1" w:after="100" w:afterAutospacing="1" w:line="360" w:lineRule="auto"/>
        <w:ind w:left="-5" w:right="0"/>
        <w:jc w:val="both"/>
        <w:rPr>
          <w:sz w:val="24"/>
          <w:szCs w:val="24"/>
        </w:rPr>
      </w:pPr>
      <w:r w:rsidRPr="00632F35">
        <w:rPr>
          <w:b/>
          <w:sz w:val="24"/>
          <w:szCs w:val="24"/>
        </w:rPr>
        <w:t>Oduro and Mensah (2018) – Ghana:</w:t>
      </w:r>
    </w:p>
    <w:p w:rsidR="00632DCC" w:rsidRPr="00632F35" w:rsidRDefault="00FB1F77" w:rsidP="00632F35">
      <w:pPr>
        <w:spacing w:before="100" w:beforeAutospacing="1" w:after="100" w:afterAutospacing="1" w:line="360" w:lineRule="auto"/>
        <w:ind w:left="-5" w:right="87"/>
        <w:jc w:val="both"/>
        <w:rPr>
          <w:sz w:val="24"/>
          <w:szCs w:val="24"/>
        </w:rPr>
      </w:pPr>
      <w:r w:rsidRPr="00632F35">
        <w:rPr>
          <w:sz w:val="24"/>
          <w:szCs w:val="24"/>
        </w:rPr>
        <w:t xml:space="preserve">      Conducted a study in Accra and found that shops and offices located near wellmaintained parks and landscaped roads attracted higher rents and more customers. </w:t>
      </w:r>
    </w:p>
    <w:p w:rsidR="00632DCC" w:rsidRPr="00632F35" w:rsidRDefault="00FB1F77" w:rsidP="00632F35">
      <w:pPr>
        <w:spacing w:before="100" w:beforeAutospacing="1" w:after="100" w:afterAutospacing="1" w:line="360" w:lineRule="auto"/>
        <w:ind w:left="-5" w:right="87"/>
        <w:jc w:val="both"/>
        <w:rPr>
          <w:sz w:val="24"/>
          <w:szCs w:val="24"/>
        </w:rPr>
      </w:pPr>
      <w:r w:rsidRPr="00632F35">
        <w:rPr>
          <w:sz w:val="24"/>
          <w:szCs w:val="24"/>
        </w:rPr>
        <w:t xml:space="preserve">Business owners identified cleanliness and reduced heat as major advantages. </w:t>
      </w:r>
    </w:p>
    <w:p w:rsidR="00632DCC" w:rsidRPr="00632F35" w:rsidRDefault="00FB1F77" w:rsidP="00632F35">
      <w:pPr>
        <w:spacing w:before="100" w:beforeAutospacing="1" w:after="100" w:afterAutospacing="1" w:line="360" w:lineRule="auto"/>
        <w:ind w:left="-5" w:right="0"/>
        <w:jc w:val="both"/>
        <w:rPr>
          <w:sz w:val="24"/>
          <w:szCs w:val="24"/>
        </w:rPr>
      </w:pPr>
      <w:r w:rsidRPr="00632F35">
        <w:rPr>
          <w:b/>
          <w:sz w:val="24"/>
          <w:szCs w:val="24"/>
        </w:rPr>
        <w:t>Mwangi (2016) – Kenya:</w:t>
      </w:r>
    </w:p>
    <w:p w:rsidR="00632DCC" w:rsidRPr="00632F35" w:rsidRDefault="00FB1F77" w:rsidP="00632F35">
      <w:pPr>
        <w:spacing w:before="100" w:beforeAutospacing="1" w:after="100" w:afterAutospacing="1" w:line="360" w:lineRule="auto"/>
        <w:ind w:left="-5" w:right="87"/>
        <w:jc w:val="both"/>
        <w:rPr>
          <w:sz w:val="24"/>
          <w:szCs w:val="24"/>
        </w:rPr>
      </w:pPr>
      <w:r w:rsidRPr="00632F35">
        <w:rPr>
          <w:sz w:val="24"/>
          <w:szCs w:val="24"/>
        </w:rPr>
        <w:t xml:space="preserve">      Found that retail shops near Uhuru Park in Nairobi had higher monthly rent than similar shops further away, due to higher visibility and pedestrian access. </w:t>
      </w:r>
    </w:p>
    <w:p w:rsidR="00632DCC" w:rsidRPr="00632F35" w:rsidRDefault="00FB1F77" w:rsidP="00632F35">
      <w:pPr>
        <w:pStyle w:val="Heading4"/>
        <w:spacing w:before="100" w:beforeAutospacing="1" w:after="100" w:afterAutospacing="1" w:line="360" w:lineRule="auto"/>
        <w:ind w:left="-5"/>
        <w:jc w:val="both"/>
        <w:rPr>
          <w:sz w:val="24"/>
          <w:szCs w:val="24"/>
        </w:rPr>
      </w:pPr>
      <w:r w:rsidRPr="00632F35">
        <w:rPr>
          <w:sz w:val="24"/>
          <w:szCs w:val="24"/>
        </w:rPr>
        <w:t>2.4.3 Nigerian Studies</w:t>
      </w:r>
    </w:p>
    <w:p w:rsidR="00632DCC" w:rsidRPr="00632F35" w:rsidRDefault="00FB1F77" w:rsidP="00632F35">
      <w:pPr>
        <w:spacing w:before="100" w:beforeAutospacing="1" w:after="100" w:afterAutospacing="1" w:line="360" w:lineRule="auto"/>
        <w:ind w:left="-5" w:right="87"/>
        <w:jc w:val="both"/>
        <w:rPr>
          <w:sz w:val="24"/>
          <w:szCs w:val="24"/>
        </w:rPr>
      </w:pPr>
      <w:r w:rsidRPr="00632F35">
        <w:rPr>
          <w:sz w:val="24"/>
          <w:szCs w:val="24"/>
        </w:rPr>
        <w:t xml:space="preserve">    While fewer in number, some studies in Nigeria have begun to assess the relationship between environmental amenities and property values. </w:t>
      </w:r>
    </w:p>
    <w:p w:rsidR="00632DCC" w:rsidRPr="00632F35" w:rsidRDefault="00FB1F77" w:rsidP="00632F35">
      <w:pPr>
        <w:spacing w:before="100" w:beforeAutospacing="1" w:after="100" w:afterAutospacing="1" w:line="360" w:lineRule="auto"/>
        <w:ind w:left="-5" w:right="0"/>
        <w:jc w:val="both"/>
        <w:rPr>
          <w:sz w:val="24"/>
          <w:szCs w:val="24"/>
        </w:rPr>
      </w:pPr>
      <w:r w:rsidRPr="00632F35">
        <w:rPr>
          <w:b/>
          <w:sz w:val="24"/>
          <w:szCs w:val="24"/>
        </w:rPr>
        <w:t>Ogunba (2015) – Lagos:</w:t>
      </w:r>
    </w:p>
    <w:p w:rsidR="00632DCC" w:rsidRPr="00632F35" w:rsidRDefault="00FB1F77" w:rsidP="00632F35">
      <w:pPr>
        <w:spacing w:before="100" w:beforeAutospacing="1" w:after="100" w:afterAutospacing="1" w:line="360" w:lineRule="auto"/>
        <w:ind w:left="-5" w:right="87"/>
        <w:jc w:val="both"/>
        <w:rPr>
          <w:sz w:val="24"/>
          <w:szCs w:val="24"/>
        </w:rPr>
      </w:pPr>
      <w:r w:rsidRPr="00632F35">
        <w:rPr>
          <w:sz w:val="24"/>
          <w:szCs w:val="24"/>
        </w:rPr>
        <w:t xml:space="preserve">   Studied the impact of coastal parks in Lekki and found a positive relationship between proximity to green areas and office rental rates. </w:t>
      </w:r>
    </w:p>
    <w:p w:rsidR="00632DCC" w:rsidRPr="00632F35" w:rsidRDefault="00FB1F77" w:rsidP="00632F35">
      <w:pPr>
        <w:spacing w:before="100" w:beforeAutospacing="1" w:after="100" w:afterAutospacing="1" w:line="360" w:lineRule="auto"/>
        <w:ind w:left="-5" w:right="0"/>
        <w:jc w:val="both"/>
        <w:rPr>
          <w:sz w:val="24"/>
          <w:szCs w:val="24"/>
        </w:rPr>
      </w:pPr>
      <w:r w:rsidRPr="00632F35">
        <w:rPr>
          <w:b/>
          <w:sz w:val="24"/>
          <w:szCs w:val="24"/>
        </w:rPr>
        <w:t>Aina and Ojetunde (2016) – Ibadan:</w:t>
      </w:r>
    </w:p>
    <w:p w:rsidR="00632DCC" w:rsidRPr="00632F35" w:rsidRDefault="00FB1F77" w:rsidP="00632F35">
      <w:pPr>
        <w:spacing w:before="100" w:beforeAutospacing="1" w:after="100" w:afterAutospacing="1" w:line="360" w:lineRule="auto"/>
        <w:ind w:left="-5" w:right="87"/>
        <w:jc w:val="both"/>
        <w:rPr>
          <w:sz w:val="24"/>
          <w:szCs w:val="24"/>
        </w:rPr>
      </w:pPr>
      <w:r w:rsidRPr="00632F35">
        <w:rPr>
          <w:sz w:val="24"/>
          <w:szCs w:val="24"/>
        </w:rPr>
        <w:t xml:space="preserve">   In Bodija Market, shops near tree-shaded pedestrian paths attracted more customers and commanded higher rents. </w:t>
      </w:r>
    </w:p>
    <w:p w:rsidR="00632DCC" w:rsidRPr="00632F35" w:rsidRDefault="00FB1F77" w:rsidP="00632F35">
      <w:pPr>
        <w:spacing w:before="100" w:beforeAutospacing="1" w:after="100" w:afterAutospacing="1" w:line="360" w:lineRule="auto"/>
        <w:ind w:left="-5" w:right="0"/>
        <w:jc w:val="both"/>
        <w:rPr>
          <w:sz w:val="24"/>
          <w:szCs w:val="24"/>
        </w:rPr>
      </w:pPr>
      <w:r w:rsidRPr="00632F35">
        <w:rPr>
          <w:b/>
          <w:sz w:val="24"/>
          <w:szCs w:val="24"/>
        </w:rPr>
        <w:t>Ibrahim and Abdulrahman (2020) – Ilorin:</w:t>
      </w:r>
    </w:p>
    <w:p w:rsidR="00632DCC" w:rsidRPr="00632F35" w:rsidRDefault="00FB1F77" w:rsidP="00632F35">
      <w:pPr>
        <w:spacing w:before="100" w:beforeAutospacing="1" w:after="100" w:afterAutospacing="1" w:line="360" w:lineRule="auto"/>
        <w:ind w:left="-5" w:right="368"/>
        <w:jc w:val="both"/>
        <w:rPr>
          <w:sz w:val="24"/>
          <w:szCs w:val="24"/>
        </w:rPr>
      </w:pPr>
      <w:r w:rsidRPr="00632F35">
        <w:rPr>
          <w:sz w:val="24"/>
          <w:szCs w:val="24"/>
        </w:rPr>
        <w:t xml:space="preserve">     Their study on urban congestion in Ilorin noted that market areas lacked green spaces, leading to poor aesthetics and discomfort, but did not quantify property value impacts—highlighting a gap for further research. </w:t>
      </w:r>
    </w:p>
    <w:p w:rsidR="00632DCC" w:rsidRPr="00632F35" w:rsidRDefault="00FB1F77" w:rsidP="00632F35">
      <w:pPr>
        <w:pStyle w:val="Heading3"/>
        <w:spacing w:before="100" w:beforeAutospacing="1" w:after="100" w:afterAutospacing="1" w:line="360" w:lineRule="auto"/>
        <w:ind w:left="-5"/>
        <w:jc w:val="both"/>
        <w:rPr>
          <w:sz w:val="24"/>
          <w:szCs w:val="24"/>
        </w:rPr>
      </w:pPr>
      <w:r w:rsidRPr="00632F35">
        <w:rPr>
          <w:sz w:val="24"/>
          <w:szCs w:val="24"/>
        </w:rPr>
        <w:t>2.5 Stakeholder Perceptions on Parks and Property Value</w:t>
      </w:r>
    </w:p>
    <w:p w:rsidR="00632DCC" w:rsidRPr="00632F35" w:rsidRDefault="00FB1F77" w:rsidP="00632F35">
      <w:pPr>
        <w:spacing w:before="100" w:beforeAutospacing="1" w:after="100" w:afterAutospacing="1" w:line="360" w:lineRule="auto"/>
        <w:ind w:left="-5" w:right="87"/>
        <w:jc w:val="both"/>
        <w:rPr>
          <w:sz w:val="24"/>
          <w:szCs w:val="24"/>
        </w:rPr>
      </w:pPr>
      <w:r w:rsidRPr="00632F35">
        <w:rPr>
          <w:sz w:val="24"/>
          <w:szCs w:val="24"/>
        </w:rPr>
        <w:t xml:space="preserve">Understanding how stakeholders view parks and open spaces is crucial for this study. </w:t>
      </w:r>
    </w:p>
    <w:p w:rsidR="00BD603D" w:rsidRDefault="00BD603D" w:rsidP="00632F35">
      <w:pPr>
        <w:pStyle w:val="Heading4"/>
        <w:spacing w:before="100" w:beforeAutospacing="1" w:after="100" w:afterAutospacing="1" w:line="360" w:lineRule="auto"/>
        <w:ind w:left="-5"/>
        <w:jc w:val="both"/>
        <w:rPr>
          <w:sz w:val="24"/>
          <w:szCs w:val="24"/>
        </w:rPr>
      </w:pPr>
    </w:p>
    <w:p w:rsidR="00632DCC" w:rsidRPr="00632F35" w:rsidRDefault="00FB1F77" w:rsidP="00632F35">
      <w:pPr>
        <w:pStyle w:val="Heading4"/>
        <w:spacing w:before="100" w:beforeAutospacing="1" w:after="100" w:afterAutospacing="1" w:line="360" w:lineRule="auto"/>
        <w:ind w:left="-5"/>
        <w:jc w:val="both"/>
        <w:rPr>
          <w:sz w:val="24"/>
          <w:szCs w:val="24"/>
        </w:rPr>
      </w:pPr>
      <w:r w:rsidRPr="00632F35">
        <w:rPr>
          <w:sz w:val="24"/>
          <w:szCs w:val="24"/>
        </w:rPr>
        <w:t>2.5.1 Property Owners and Investors</w:t>
      </w:r>
    </w:p>
    <w:p w:rsidR="00632DCC" w:rsidRPr="00632F35" w:rsidRDefault="00FB1F77" w:rsidP="00632F35">
      <w:pPr>
        <w:spacing w:before="100" w:beforeAutospacing="1" w:after="100" w:afterAutospacing="1" w:line="360" w:lineRule="auto"/>
        <w:ind w:left="-15" w:right="87" w:firstLine="720"/>
        <w:jc w:val="both"/>
        <w:rPr>
          <w:sz w:val="24"/>
          <w:szCs w:val="24"/>
        </w:rPr>
      </w:pPr>
      <w:r w:rsidRPr="00632F35">
        <w:rPr>
          <w:sz w:val="24"/>
          <w:szCs w:val="24"/>
        </w:rPr>
        <w:t xml:space="preserve">Many property owners seek maximum return on investment. Studies show that they are willing to invest in locations where green spaces attract tenants and boost rental values. However, some owners in Nigeria may be unaware of the financial benefits of integrating environmental features into commercial properties. </w:t>
      </w:r>
    </w:p>
    <w:p w:rsidR="00632DCC" w:rsidRPr="00632F35" w:rsidRDefault="00FB1F77" w:rsidP="00632F35">
      <w:pPr>
        <w:pStyle w:val="Heading4"/>
        <w:spacing w:before="100" w:beforeAutospacing="1" w:after="100" w:afterAutospacing="1" w:line="360" w:lineRule="auto"/>
        <w:ind w:left="-5"/>
        <w:jc w:val="both"/>
        <w:rPr>
          <w:sz w:val="24"/>
          <w:szCs w:val="24"/>
        </w:rPr>
      </w:pPr>
      <w:r w:rsidRPr="00632F35">
        <w:rPr>
          <w:sz w:val="24"/>
          <w:szCs w:val="24"/>
        </w:rPr>
        <w:t>2.5.2 Business Tenants</w:t>
      </w:r>
    </w:p>
    <w:p w:rsidR="00632DCC" w:rsidRPr="00632F35" w:rsidRDefault="00FB1F77" w:rsidP="00632F35">
      <w:pPr>
        <w:spacing w:before="100" w:beforeAutospacing="1" w:after="100" w:afterAutospacing="1" w:line="360" w:lineRule="auto"/>
        <w:ind w:left="-15" w:right="87" w:firstLine="720"/>
        <w:jc w:val="both"/>
        <w:rPr>
          <w:sz w:val="24"/>
          <w:szCs w:val="24"/>
        </w:rPr>
      </w:pPr>
      <w:r w:rsidRPr="00632F35">
        <w:rPr>
          <w:sz w:val="24"/>
          <w:szCs w:val="24"/>
        </w:rPr>
        <w:t xml:space="preserve">Tenants, especially those in retail, tend to favor clean, attractive, and safe locations. Parks and green areas help create such environments, improving business image and increasing customer visit. </w:t>
      </w:r>
    </w:p>
    <w:p w:rsidR="00632DCC" w:rsidRPr="00632F35" w:rsidRDefault="00FB1F77" w:rsidP="00632F35">
      <w:pPr>
        <w:pStyle w:val="Heading4"/>
        <w:spacing w:before="100" w:beforeAutospacing="1" w:after="100" w:afterAutospacing="1" w:line="360" w:lineRule="auto"/>
        <w:ind w:left="-5"/>
        <w:jc w:val="both"/>
        <w:rPr>
          <w:sz w:val="24"/>
          <w:szCs w:val="24"/>
        </w:rPr>
      </w:pPr>
      <w:r w:rsidRPr="00632F35">
        <w:rPr>
          <w:sz w:val="24"/>
          <w:szCs w:val="24"/>
        </w:rPr>
        <w:t>2.5.3 Customers and Visitors</w:t>
      </w:r>
    </w:p>
    <w:p w:rsidR="00632DCC" w:rsidRPr="00632F35" w:rsidRDefault="00FB1F77" w:rsidP="00632F35">
      <w:pPr>
        <w:spacing w:before="100" w:beforeAutospacing="1" w:after="100" w:afterAutospacing="1" w:line="360" w:lineRule="auto"/>
        <w:ind w:left="-15" w:right="87" w:firstLine="720"/>
        <w:jc w:val="both"/>
        <w:rPr>
          <w:sz w:val="24"/>
          <w:szCs w:val="24"/>
        </w:rPr>
      </w:pPr>
      <w:r w:rsidRPr="00632F35">
        <w:rPr>
          <w:sz w:val="24"/>
          <w:szCs w:val="24"/>
        </w:rPr>
        <w:t xml:space="preserve">Shoppers prefer markets with shade, space to walk, and clean surroundings. Parks provide comfort, reduce stress, and encourage longer visits—leading to more sales. </w:t>
      </w:r>
    </w:p>
    <w:p w:rsidR="00632DCC" w:rsidRPr="00632F35" w:rsidRDefault="00FB1F77" w:rsidP="00632F35">
      <w:pPr>
        <w:pStyle w:val="Heading4"/>
        <w:spacing w:before="100" w:beforeAutospacing="1" w:after="100" w:afterAutospacing="1" w:line="360" w:lineRule="auto"/>
        <w:ind w:left="-5"/>
        <w:jc w:val="both"/>
        <w:rPr>
          <w:sz w:val="24"/>
          <w:szCs w:val="24"/>
        </w:rPr>
      </w:pPr>
      <w:r w:rsidRPr="00632F35">
        <w:rPr>
          <w:sz w:val="24"/>
          <w:szCs w:val="24"/>
        </w:rPr>
        <w:t>2.5.4 Urban Planners and Policymakers</w:t>
      </w:r>
    </w:p>
    <w:p w:rsidR="00BD603D" w:rsidRDefault="00FB1F77" w:rsidP="00BD603D">
      <w:pPr>
        <w:spacing w:before="100" w:beforeAutospacing="1" w:after="100" w:afterAutospacing="1" w:line="360" w:lineRule="auto"/>
        <w:ind w:left="-15" w:right="87" w:firstLine="720"/>
        <w:jc w:val="both"/>
        <w:rPr>
          <w:sz w:val="24"/>
          <w:szCs w:val="24"/>
        </w:rPr>
      </w:pPr>
      <w:r w:rsidRPr="00632F35">
        <w:rPr>
          <w:sz w:val="24"/>
          <w:szCs w:val="24"/>
        </w:rPr>
        <w:t xml:space="preserve">Urban planners recognize the value of green infrastructure, but in many Nigerian cities, their recommendations are rarely implemented due to budget constraints or lack of political will. There is a growing call for green urbanism—an approach that integrates sustainability into city planning, including commercial zones. </w:t>
      </w:r>
    </w:p>
    <w:p w:rsidR="00632DCC" w:rsidRPr="00632F35" w:rsidRDefault="00FB1F77" w:rsidP="00632F35">
      <w:pPr>
        <w:pStyle w:val="Heading3"/>
        <w:spacing w:before="100" w:beforeAutospacing="1" w:after="100" w:afterAutospacing="1" w:line="360" w:lineRule="auto"/>
        <w:ind w:left="-5"/>
        <w:jc w:val="both"/>
        <w:rPr>
          <w:sz w:val="24"/>
          <w:szCs w:val="24"/>
        </w:rPr>
      </w:pPr>
      <w:r w:rsidRPr="00632F35">
        <w:rPr>
          <w:sz w:val="24"/>
          <w:szCs w:val="24"/>
        </w:rPr>
        <w:t>2.6 Summary of Key Themes</w:t>
      </w:r>
    </w:p>
    <w:p w:rsidR="00632DCC" w:rsidRDefault="00FB1F77" w:rsidP="00AB0D39">
      <w:pPr>
        <w:spacing w:before="100" w:beforeAutospacing="1" w:after="100" w:afterAutospacing="1" w:line="360" w:lineRule="auto"/>
        <w:ind w:left="-5" w:right="87"/>
        <w:jc w:val="both"/>
        <w:rPr>
          <w:sz w:val="24"/>
          <w:szCs w:val="24"/>
        </w:rPr>
      </w:pPr>
      <w:r w:rsidRPr="00632F35">
        <w:rPr>
          <w:sz w:val="24"/>
          <w:szCs w:val="24"/>
        </w:rPr>
        <w:t xml:space="preserve">The table below summarizes key insights from the literature: </w:t>
      </w:r>
    </w:p>
    <w:p w:rsidR="00BD603D" w:rsidRDefault="00BD603D" w:rsidP="00AB0D39">
      <w:pPr>
        <w:spacing w:before="100" w:beforeAutospacing="1" w:after="100" w:afterAutospacing="1" w:line="360" w:lineRule="auto"/>
        <w:ind w:left="-5" w:right="87"/>
        <w:jc w:val="both"/>
        <w:rPr>
          <w:sz w:val="24"/>
          <w:szCs w:val="24"/>
        </w:rPr>
      </w:pPr>
    </w:p>
    <w:p w:rsidR="00BD603D" w:rsidRDefault="00BD603D" w:rsidP="00AB0D39">
      <w:pPr>
        <w:spacing w:before="100" w:beforeAutospacing="1" w:after="100" w:afterAutospacing="1" w:line="360" w:lineRule="auto"/>
        <w:ind w:left="-5" w:right="87"/>
        <w:jc w:val="both"/>
        <w:rPr>
          <w:sz w:val="24"/>
          <w:szCs w:val="24"/>
        </w:rPr>
      </w:pPr>
    </w:p>
    <w:p w:rsidR="00BD603D" w:rsidRPr="00632F35" w:rsidRDefault="00BD603D" w:rsidP="00AB0D39">
      <w:pPr>
        <w:spacing w:before="100" w:beforeAutospacing="1" w:after="100" w:afterAutospacing="1" w:line="360" w:lineRule="auto"/>
        <w:ind w:left="-5" w:right="87"/>
        <w:jc w:val="both"/>
        <w:rPr>
          <w:sz w:val="24"/>
          <w:szCs w:val="24"/>
        </w:rPr>
      </w:pPr>
    </w:p>
    <w:tbl>
      <w:tblPr>
        <w:tblStyle w:val="TableGrid"/>
        <w:tblW w:w="9848" w:type="dxa"/>
        <w:tblInd w:w="-19" w:type="dxa"/>
        <w:tblCellMar>
          <w:top w:w="26" w:type="dxa"/>
          <w:left w:w="19" w:type="dxa"/>
          <w:right w:w="7" w:type="dxa"/>
        </w:tblCellMar>
        <w:tblLook w:val="04A0"/>
      </w:tblPr>
      <w:tblGrid>
        <w:gridCol w:w="2809"/>
        <w:gridCol w:w="7039"/>
      </w:tblGrid>
      <w:tr w:rsidR="00632DCC" w:rsidRPr="00632F35">
        <w:trPr>
          <w:trHeight w:val="638"/>
        </w:trPr>
        <w:tc>
          <w:tcPr>
            <w:tcW w:w="2809" w:type="dxa"/>
            <w:tcBorders>
              <w:top w:val="single" w:sz="4" w:space="0" w:color="000000"/>
              <w:left w:val="single" w:sz="4" w:space="0" w:color="000000"/>
              <w:bottom w:val="single" w:sz="4" w:space="0" w:color="000000"/>
              <w:right w:val="single" w:sz="4" w:space="0" w:color="000000"/>
            </w:tcBorders>
          </w:tcPr>
          <w:p w:rsidR="00632DCC" w:rsidRPr="00632F35" w:rsidRDefault="00FB1F77" w:rsidP="00632F35">
            <w:pPr>
              <w:spacing w:before="100" w:beforeAutospacing="1" w:after="100" w:afterAutospacing="1" w:line="360" w:lineRule="auto"/>
              <w:ind w:left="0" w:right="0" w:firstLine="0"/>
              <w:jc w:val="both"/>
              <w:rPr>
                <w:sz w:val="24"/>
                <w:szCs w:val="24"/>
              </w:rPr>
            </w:pPr>
            <w:r w:rsidRPr="00632F35">
              <w:rPr>
                <w:b/>
                <w:sz w:val="24"/>
                <w:szCs w:val="24"/>
              </w:rPr>
              <w:t xml:space="preserve">Theme </w:t>
            </w:r>
          </w:p>
        </w:tc>
        <w:tc>
          <w:tcPr>
            <w:tcW w:w="7039" w:type="dxa"/>
            <w:tcBorders>
              <w:top w:val="single" w:sz="4" w:space="0" w:color="000000"/>
              <w:left w:val="single" w:sz="4" w:space="0" w:color="000000"/>
              <w:bottom w:val="single" w:sz="4" w:space="0" w:color="000000"/>
              <w:right w:val="single" w:sz="4" w:space="0" w:color="000000"/>
            </w:tcBorders>
          </w:tcPr>
          <w:p w:rsidR="00632DCC" w:rsidRPr="00632F35" w:rsidRDefault="00FB1F77" w:rsidP="00632F35">
            <w:pPr>
              <w:spacing w:before="100" w:beforeAutospacing="1" w:after="100" w:afterAutospacing="1" w:line="360" w:lineRule="auto"/>
              <w:ind w:left="34" w:right="0" w:firstLine="0"/>
              <w:jc w:val="both"/>
              <w:rPr>
                <w:sz w:val="24"/>
                <w:szCs w:val="24"/>
              </w:rPr>
            </w:pPr>
            <w:r w:rsidRPr="00632F35">
              <w:rPr>
                <w:b/>
                <w:sz w:val="24"/>
                <w:szCs w:val="24"/>
              </w:rPr>
              <w:t xml:space="preserve">Key Findings </w:t>
            </w:r>
          </w:p>
        </w:tc>
      </w:tr>
      <w:tr w:rsidR="00632DCC" w:rsidRPr="00632F35">
        <w:trPr>
          <w:trHeight w:val="984"/>
        </w:trPr>
        <w:tc>
          <w:tcPr>
            <w:tcW w:w="2809" w:type="dxa"/>
            <w:tcBorders>
              <w:top w:val="single" w:sz="4" w:space="0" w:color="000000"/>
              <w:left w:val="single" w:sz="4" w:space="0" w:color="000000"/>
              <w:bottom w:val="single" w:sz="4" w:space="0" w:color="000000"/>
              <w:right w:val="single" w:sz="4" w:space="0" w:color="000000"/>
            </w:tcBorders>
          </w:tcPr>
          <w:p w:rsidR="00632DCC" w:rsidRPr="00632F35" w:rsidRDefault="00FB1F77" w:rsidP="00632F35">
            <w:pPr>
              <w:spacing w:before="100" w:beforeAutospacing="1" w:after="100" w:afterAutospacing="1" w:line="360" w:lineRule="auto"/>
              <w:ind w:left="0" w:right="0" w:firstLine="0"/>
              <w:jc w:val="both"/>
              <w:rPr>
                <w:sz w:val="24"/>
                <w:szCs w:val="24"/>
              </w:rPr>
            </w:pPr>
            <w:r w:rsidRPr="00632F35">
              <w:rPr>
                <w:sz w:val="24"/>
                <w:szCs w:val="24"/>
              </w:rPr>
              <w:t xml:space="preserve">Parks and Property Value </w:t>
            </w:r>
          </w:p>
        </w:tc>
        <w:tc>
          <w:tcPr>
            <w:tcW w:w="7039" w:type="dxa"/>
            <w:tcBorders>
              <w:top w:val="single" w:sz="4" w:space="0" w:color="000000"/>
              <w:left w:val="single" w:sz="4" w:space="0" w:color="000000"/>
              <w:bottom w:val="single" w:sz="4" w:space="0" w:color="000000"/>
              <w:right w:val="single" w:sz="4" w:space="0" w:color="000000"/>
            </w:tcBorders>
          </w:tcPr>
          <w:p w:rsidR="00632DCC" w:rsidRPr="00632F35" w:rsidRDefault="00FB1F77" w:rsidP="00632F35">
            <w:pPr>
              <w:spacing w:before="100" w:beforeAutospacing="1" w:after="100" w:afterAutospacing="1" w:line="360" w:lineRule="auto"/>
              <w:ind w:left="34" w:right="0" w:firstLine="0"/>
              <w:jc w:val="both"/>
              <w:rPr>
                <w:sz w:val="24"/>
                <w:szCs w:val="24"/>
              </w:rPr>
            </w:pPr>
            <w:r w:rsidRPr="00632F35">
              <w:rPr>
                <w:sz w:val="24"/>
                <w:szCs w:val="24"/>
              </w:rPr>
              <w:t xml:space="preserve">Parks enhance aesthetic quality and increase demand for nearby properties. </w:t>
            </w:r>
          </w:p>
        </w:tc>
      </w:tr>
      <w:tr w:rsidR="00632DCC" w:rsidRPr="00632F35">
        <w:trPr>
          <w:trHeight w:val="1253"/>
        </w:trPr>
        <w:tc>
          <w:tcPr>
            <w:tcW w:w="2809" w:type="dxa"/>
            <w:tcBorders>
              <w:top w:val="single" w:sz="4" w:space="0" w:color="000000"/>
              <w:left w:val="single" w:sz="4" w:space="0" w:color="000000"/>
              <w:bottom w:val="single" w:sz="4" w:space="0" w:color="000000"/>
              <w:right w:val="single" w:sz="4" w:space="0" w:color="000000"/>
            </w:tcBorders>
            <w:vAlign w:val="center"/>
          </w:tcPr>
          <w:p w:rsidR="00632DCC" w:rsidRPr="00632F35" w:rsidRDefault="00FB1F77" w:rsidP="00632F35">
            <w:pPr>
              <w:spacing w:before="100" w:beforeAutospacing="1" w:after="100" w:afterAutospacing="1" w:line="360" w:lineRule="auto"/>
              <w:ind w:left="0" w:right="0" w:firstLine="0"/>
              <w:jc w:val="both"/>
              <w:rPr>
                <w:sz w:val="24"/>
                <w:szCs w:val="24"/>
              </w:rPr>
            </w:pPr>
            <w:r w:rsidRPr="00632F35">
              <w:rPr>
                <w:sz w:val="24"/>
                <w:szCs w:val="24"/>
              </w:rPr>
              <w:t xml:space="preserve">Commercial Property Impact </w:t>
            </w:r>
          </w:p>
        </w:tc>
        <w:tc>
          <w:tcPr>
            <w:tcW w:w="7039" w:type="dxa"/>
            <w:tcBorders>
              <w:top w:val="single" w:sz="4" w:space="0" w:color="000000"/>
              <w:left w:val="single" w:sz="4" w:space="0" w:color="000000"/>
              <w:bottom w:val="single" w:sz="4" w:space="0" w:color="000000"/>
              <w:right w:val="single" w:sz="4" w:space="0" w:color="000000"/>
            </w:tcBorders>
            <w:vAlign w:val="center"/>
          </w:tcPr>
          <w:p w:rsidR="00632DCC" w:rsidRPr="00632F35" w:rsidRDefault="00FB1F77" w:rsidP="00632F35">
            <w:pPr>
              <w:spacing w:before="100" w:beforeAutospacing="1" w:after="100" w:afterAutospacing="1" w:line="360" w:lineRule="auto"/>
              <w:ind w:left="34" w:right="0" w:firstLine="0"/>
              <w:jc w:val="both"/>
              <w:rPr>
                <w:sz w:val="24"/>
                <w:szCs w:val="24"/>
              </w:rPr>
            </w:pPr>
            <w:r w:rsidRPr="00632F35">
              <w:rPr>
                <w:sz w:val="24"/>
                <w:szCs w:val="24"/>
              </w:rPr>
              <w:t xml:space="preserve">Green space attracts more customers, improving business and rental values. </w:t>
            </w:r>
          </w:p>
        </w:tc>
      </w:tr>
      <w:tr w:rsidR="00632DCC" w:rsidRPr="00632F35">
        <w:trPr>
          <w:trHeight w:val="980"/>
        </w:trPr>
        <w:tc>
          <w:tcPr>
            <w:tcW w:w="2809" w:type="dxa"/>
            <w:tcBorders>
              <w:top w:val="single" w:sz="4" w:space="0" w:color="000000"/>
              <w:left w:val="single" w:sz="4" w:space="0" w:color="000000"/>
              <w:bottom w:val="single" w:sz="4" w:space="0" w:color="000000"/>
              <w:right w:val="single" w:sz="4" w:space="0" w:color="000000"/>
            </w:tcBorders>
          </w:tcPr>
          <w:p w:rsidR="00632DCC" w:rsidRPr="00632F35" w:rsidRDefault="00FB1F77" w:rsidP="00632F35">
            <w:pPr>
              <w:spacing w:before="100" w:beforeAutospacing="1" w:after="100" w:afterAutospacing="1" w:line="360" w:lineRule="auto"/>
              <w:ind w:left="0" w:right="0" w:firstLine="0"/>
              <w:jc w:val="both"/>
              <w:rPr>
                <w:sz w:val="24"/>
                <w:szCs w:val="24"/>
              </w:rPr>
            </w:pPr>
            <w:r w:rsidRPr="00632F35">
              <w:rPr>
                <w:sz w:val="24"/>
                <w:szCs w:val="24"/>
              </w:rPr>
              <w:t xml:space="preserve">Stakeholder Perceptions </w:t>
            </w:r>
          </w:p>
        </w:tc>
        <w:tc>
          <w:tcPr>
            <w:tcW w:w="7039" w:type="dxa"/>
            <w:tcBorders>
              <w:top w:val="single" w:sz="4" w:space="0" w:color="000000"/>
              <w:left w:val="single" w:sz="4" w:space="0" w:color="000000"/>
              <w:bottom w:val="single" w:sz="4" w:space="0" w:color="000000"/>
              <w:right w:val="single" w:sz="4" w:space="0" w:color="000000"/>
            </w:tcBorders>
          </w:tcPr>
          <w:p w:rsidR="00632DCC" w:rsidRPr="00632F35" w:rsidRDefault="00FB1F77" w:rsidP="00632F35">
            <w:pPr>
              <w:spacing w:before="100" w:beforeAutospacing="1" w:after="100" w:afterAutospacing="1" w:line="360" w:lineRule="auto"/>
              <w:ind w:left="34" w:right="0" w:firstLine="0"/>
              <w:jc w:val="both"/>
              <w:rPr>
                <w:sz w:val="24"/>
                <w:szCs w:val="24"/>
              </w:rPr>
            </w:pPr>
            <w:r w:rsidRPr="00632F35">
              <w:rPr>
                <w:sz w:val="24"/>
                <w:szCs w:val="24"/>
              </w:rPr>
              <w:t xml:space="preserve">Owners and tenants value parks, but implementation is often lacking. </w:t>
            </w:r>
          </w:p>
        </w:tc>
      </w:tr>
      <w:tr w:rsidR="00632DCC" w:rsidRPr="00632F35">
        <w:trPr>
          <w:trHeight w:val="1013"/>
        </w:trPr>
        <w:tc>
          <w:tcPr>
            <w:tcW w:w="2809" w:type="dxa"/>
            <w:tcBorders>
              <w:top w:val="single" w:sz="4" w:space="0" w:color="000000"/>
              <w:left w:val="single" w:sz="4" w:space="0" w:color="000000"/>
              <w:bottom w:val="single" w:sz="4" w:space="0" w:color="000000"/>
              <w:right w:val="single" w:sz="4" w:space="0" w:color="000000"/>
            </w:tcBorders>
          </w:tcPr>
          <w:p w:rsidR="00632DCC" w:rsidRPr="00632F35" w:rsidRDefault="00FB1F77" w:rsidP="00632F35">
            <w:pPr>
              <w:spacing w:before="100" w:beforeAutospacing="1" w:after="100" w:afterAutospacing="1" w:line="360" w:lineRule="auto"/>
              <w:ind w:left="0" w:right="0" w:firstLine="0"/>
              <w:jc w:val="both"/>
              <w:rPr>
                <w:sz w:val="24"/>
                <w:szCs w:val="24"/>
              </w:rPr>
            </w:pPr>
            <w:r w:rsidRPr="00632F35">
              <w:rPr>
                <w:sz w:val="24"/>
                <w:szCs w:val="24"/>
              </w:rPr>
              <w:t xml:space="preserve">Nigerian Context </w:t>
            </w:r>
          </w:p>
        </w:tc>
        <w:tc>
          <w:tcPr>
            <w:tcW w:w="7039" w:type="dxa"/>
            <w:tcBorders>
              <w:top w:val="single" w:sz="4" w:space="0" w:color="000000"/>
              <w:left w:val="single" w:sz="4" w:space="0" w:color="000000"/>
              <w:bottom w:val="single" w:sz="4" w:space="0" w:color="000000"/>
              <w:right w:val="single" w:sz="4" w:space="0" w:color="000000"/>
            </w:tcBorders>
          </w:tcPr>
          <w:p w:rsidR="00632DCC" w:rsidRPr="00632F35" w:rsidRDefault="00FB1F77" w:rsidP="00632F35">
            <w:pPr>
              <w:spacing w:before="100" w:beforeAutospacing="1" w:after="100" w:afterAutospacing="1" w:line="360" w:lineRule="auto"/>
              <w:ind w:left="34" w:right="0" w:firstLine="0"/>
              <w:jc w:val="both"/>
              <w:rPr>
                <w:sz w:val="24"/>
                <w:szCs w:val="24"/>
              </w:rPr>
            </w:pPr>
            <w:r w:rsidRPr="00632F35">
              <w:rPr>
                <w:sz w:val="24"/>
                <w:szCs w:val="24"/>
              </w:rPr>
              <w:t xml:space="preserve">Few studies, especially in Ilorin; more focus needed on commercial properties. </w:t>
            </w:r>
          </w:p>
        </w:tc>
      </w:tr>
    </w:tbl>
    <w:p w:rsidR="00632DCC" w:rsidRPr="00632F35" w:rsidRDefault="00632DCC" w:rsidP="00632F35">
      <w:pPr>
        <w:spacing w:before="100" w:beforeAutospacing="1" w:after="100" w:afterAutospacing="1" w:line="360" w:lineRule="auto"/>
        <w:ind w:left="0" w:right="0" w:firstLine="0"/>
        <w:jc w:val="both"/>
        <w:rPr>
          <w:sz w:val="24"/>
          <w:szCs w:val="24"/>
        </w:rPr>
      </w:pPr>
    </w:p>
    <w:p w:rsidR="00632DCC" w:rsidRPr="00632F35" w:rsidRDefault="00FB1F77" w:rsidP="00632F35">
      <w:pPr>
        <w:pStyle w:val="Heading3"/>
        <w:spacing w:before="100" w:beforeAutospacing="1" w:after="100" w:afterAutospacing="1" w:line="360" w:lineRule="auto"/>
        <w:ind w:left="-5"/>
        <w:jc w:val="both"/>
        <w:rPr>
          <w:sz w:val="24"/>
          <w:szCs w:val="24"/>
        </w:rPr>
      </w:pPr>
      <w:r w:rsidRPr="00632F35">
        <w:rPr>
          <w:sz w:val="24"/>
          <w:szCs w:val="24"/>
        </w:rPr>
        <w:t>2.7 Research Gaps Identified</w:t>
      </w:r>
    </w:p>
    <w:p w:rsidR="00632DCC" w:rsidRPr="00632F35" w:rsidRDefault="00FB1F77" w:rsidP="00632F35">
      <w:pPr>
        <w:spacing w:before="100" w:beforeAutospacing="1" w:after="100" w:afterAutospacing="1" w:line="360" w:lineRule="auto"/>
        <w:ind w:left="-5" w:right="87"/>
        <w:jc w:val="both"/>
        <w:rPr>
          <w:sz w:val="24"/>
          <w:szCs w:val="24"/>
        </w:rPr>
      </w:pPr>
      <w:r w:rsidRPr="00632F35">
        <w:rPr>
          <w:sz w:val="24"/>
          <w:szCs w:val="24"/>
        </w:rPr>
        <w:t xml:space="preserve">Based on the literature reviewed, several gaps remain: </w:t>
      </w:r>
    </w:p>
    <w:p w:rsidR="00632DCC" w:rsidRPr="00632F35" w:rsidRDefault="00FB1F77" w:rsidP="00632F35">
      <w:pPr>
        <w:spacing w:before="100" w:beforeAutospacing="1" w:after="100" w:afterAutospacing="1" w:line="360" w:lineRule="auto"/>
        <w:ind w:left="-5" w:right="0"/>
        <w:jc w:val="both"/>
        <w:rPr>
          <w:sz w:val="24"/>
          <w:szCs w:val="24"/>
        </w:rPr>
      </w:pPr>
      <w:r w:rsidRPr="00632F35">
        <w:rPr>
          <w:b/>
          <w:sz w:val="24"/>
          <w:szCs w:val="24"/>
        </w:rPr>
        <w:t>Lack of Empirical Data in Ilorin:</w:t>
      </w:r>
    </w:p>
    <w:p w:rsidR="00632DCC" w:rsidRPr="00632F35" w:rsidRDefault="00FB1F77" w:rsidP="00632F35">
      <w:pPr>
        <w:spacing w:before="100" w:beforeAutospacing="1" w:after="100" w:afterAutospacing="1" w:line="360" w:lineRule="auto"/>
        <w:ind w:left="-5" w:right="87"/>
        <w:jc w:val="both"/>
        <w:rPr>
          <w:sz w:val="24"/>
          <w:szCs w:val="24"/>
        </w:rPr>
      </w:pPr>
      <w:r w:rsidRPr="00632F35">
        <w:rPr>
          <w:sz w:val="24"/>
          <w:szCs w:val="24"/>
        </w:rPr>
        <w:t xml:space="preserve">    There are few studies measuring how green spaces influence property values in Ilorin, especially in commercial markets like Mandate. </w:t>
      </w:r>
    </w:p>
    <w:p w:rsidR="00632DCC" w:rsidRPr="00632F35" w:rsidRDefault="00FB1F77" w:rsidP="00632F35">
      <w:pPr>
        <w:spacing w:before="100" w:beforeAutospacing="1" w:after="100" w:afterAutospacing="1" w:line="360" w:lineRule="auto"/>
        <w:ind w:left="-5" w:right="0"/>
        <w:jc w:val="both"/>
        <w:rPr>
          <w:sz w:val="24"/>
          <w:szCs w:val="24"/>
        </w:rPr>
      </w:pPr>
      <w:r w:rsidRPr="00632F35">
        <w:rPr>
          <w:b/>
          <w:sz w:val="24"/>
          <w:szCs w:val="24"/>
        </w:rPr>
        <w:t>Limited Focus on Commercial Property:</w:t>
      </w:r>
    </w:p>
    <w:p w:rsidR="00632DCC" w:rsidRPr="00632F35" w:rsidRDefault="00FB1F77" w:rsidP="00632F35">
      <w:pPr>
        <w:spacing w:before="100" w:beforeAutospacing="1" w:after="100" w:afterAutospacing="1" w:line="360" w:lineRule="auto"/>
        <w:ind w:left="-5" w:right="87"/>
        <w:jc w:val="both"/>
        <w:rPr>
          <w:sz w:val="24"/>
          <w:szCs w:val="24"/>
        </w:rPr>
      </w:pPr>
      <w:r w:rsidRPr="00632F35">
        <w:rPr>
          <w:sz w:val="24"/>
          <w:szCs w:val="24"/>
        </w:rPr>
        <w:t xml:space="preserve">Most Nigerian studies focus on residential real estate, ignoring the commercial sector. </w:t>
      </w:r>
    </w:p>
    <w:p w:rsidR="00632DCC" w:rsidRPr="00632F35" w:rsidRDefault="00FB1F77" w:rsidP="00632F35">
      <w:pPr>
        <w:spacing w:before="100" w:beforeAutospacing="1" w:after="100" w:afterAutospacing="1" w:line="360" w:lineRule="auto"/>
        <w:ind w:left="-5" w:right="0"/>
        <w:jc w:val="both"/>
        <w:rPr>
          <w:sz w:val="24"/>
          <w:szCs w:val="24"/>
        </w:rPr>
      </w:pPr>
      <w:r w:rsidRPr="00632F35">
        <w:rPr>
          <w:b/>
          <w:sz w:val="24"/>
          <w:szCs w:val="24"/>
        </w:rPr>
        <w:t>Weak Integration into Urban Policy:</w:t>
      </w:r>
    </w:p>
    <w:p w:rsidR="00632DCC" w:rsidRPr="00632F35" w:rsidRDefault="00FB1F77" w:rsidP="00632F35">
      <w:pPr>
        <w:spacing w:before="100" w:beforeAutospacing="1" w:after="100" w:afterAutospacing="1" w:line="360" w:lineRule="auto"/>
        <w:ind w:left="-5" w:right="87"/>
        <w:jc w:val="both"/>
        <w:rPr>
          <w:sz w:val="24"/>
          <w:szCs w:val="24"/>
        </w:rPr>
      </w:pPr>
      <w:r w:rsidRPr="00632F35">
        <w:rPr>
          <w:sz w:val="24"/>
          <w:szCs w:val="24"/>
        </w:rPr>
        <w:t xml:space="preserve">     Urban planners often recognize the benefits of parks, but practical implementation is weak due to lack of data or political support. </w:t>
      </w:r>
    </w:p>
    <w:p w:rsidR="00632DCC" w:rsidRPr="00632F35" w:rsidRDefault="00FB1F77" w:rsidP="00632F35">
      <w:pPr>
        <w:spacing w:before="100" w:beforeAutospacing="1" w:after="100" w:afterAutospacing="1" w:line="360" w:lineRule="auto"/>
        <w:ind w:left="-5" w:right="0"/>
        <w:jc w:val="both"/>
        <w:rPr>
          <w:sz w:val="24"/>
          <w:szCs w:val="24"/>
        </w:rPr>
      </w:pPr>
      <w:r w:rsidRPr="00632F35">
        <w:rPr>
          <w:b/>
          <w:sz w:val="24"/>
          <w:szCs w:val="24"/>
        </w:rPr>
        <w:t>Neglected Stakeholder Voices:</w:t>
      </w:r>
    </w:p>
    <w:p w:rsidR="00632F35" w:rsidRPr="00632F35" w:rsidRDefault="00FB1F77" w:rsidP="00AB0D39">
      <w:pPr>
        <w:spacing w:before="100" w:beforeAutospacing="1" w:after="100" w:afterAutospacing="1" w:line="360" w:lineRule="auto"/>
        <w:ind w:left="-5" w:right="87"/>
        <w:jc w:val="both"/>
        <w:rPr>
          <w:sz w:val="24"/>
          <w:szCs w:val="24"/>
        </w:rPr>
      </w:pPr>
      <w:r w:rsidRPr="00632F35">
        <w:rPr>
          <w:sz w:val="24"/>
          <w:szCs w:val="24"/>
        </w:rPr>
        <w:t xml:space="preserve">      Very few studies include interviews or surveys of landlords, tenants, and customers regarding their preferences and opinions. </w:t>
      </w:r>
    </w:p>
    <w:p w:rsidR="00BD603D" w:rsidRDefault="00BD603D" w:rsidP="00632F35">
      <w:pPr>
        <w:pStyle w:val="Heading3"/>
        <w:spacing w:before="100" w:beforeAutospacing="1" w:after="100" w:afterAutospacing="1" w:line="360" w:lineRule="auto"/>
        <w:ind w:left="-5"/>
        <w:jc w:val="both"/>
        <w:rPr>
          <w:sz w:val="24"/>
          <w:szCs w:val="24"/>
        </w:rPr>
      </w:pPr>
    </w:p>
    <w:p w:rsidR="00632DCC" w:rsidRPr="00632F35" w:rsidRDefault="00FB1F77" w:rsidP="00632F35">
      <w:pPr>
        <w:pStyle w:val="Heading3"/>
        <w:spacing w:before="100" w:beforeAutospacing="1" w:after="100" w:afterAutospacing="1" w:line="360" w:lineRule="auto"/>
        <w:ind w:left="-5"/>
        <w:jc w:val="both"/>
        <w:rPr>
          <w:sz w:val="24"/>
          <w:szCs w:val="24"/>
        </w:rPr>
      </w:pPr>
      <w:r w:rsidRPr="00632F35">
        <w:rPr>
          <w:sz w:val="24"/>
          <w:szCs w:val="24"/>
        </w:rPr>
        <w:t>2.8 Conclusion</w:t>
      </w:r>
    </w:p>
    <w:p w:rsidR="00632DCC" w:rsidRPr="00632F35" w:rsidRDefault="00FB1F77" w:rsidP="00632F35">
      <w:pPr>
        <w:spacing w:before="100" w:beforeAutospacing="1" w:after="100" w:afterAutospacing="1" w:line="360" w:lineRule="auto"/>
        <w:ind w:left="-5" w:right="87"/>
        <w:jc w:val="both"/>
        <w:rPr>
          <w:sz w:val="24"/>
          <w:szCs w:val="24"/>
        </w:rPr>
      </w:pPr>
      <w:r w:rsidRPr="00632F35">
        <w:rPr>
          <w:sz w:val="24"/>
          <w:szCs w:val="24"/>
        </w:rPr>
        <w:t xml:space="preserve">       This literature review confirms that parks an</w:t>
      </w:r>
      <w:r w:rsidR="00632F35">
        <w:rPr>
          <w:sz w:val="24"/>
          <w:szCs w:val="24"/>
        </w:rPr>
        <w:t xml:space="preserve">d open spaces can significantly </w:t>
      </w:r>
      <w:r w:rsidRPr="00632F35">
        <w:rPr>
          <w:sz w:val="24"/>
          <w:szCs w:val="24"/>
        </w:rPr>
        <w:t>influence property values. While global and African studies provide s</w:t>
      </w:r>
      <w:r w:rsidR="00632F35">
        <w:rPr>
          <w:sz w:val="24"/>
          <w:szCs w:val="24"/>
        </w:rPr>
        <w:t xml:space="preserve">trong evidence, </w:t>
      </w:r>
      <w:r w:rsidRPr="00632F35">
        <w:rPr>
          <w:sz w:val="24"/>
          <w:szCs w:val="24"/>
        </w:rPr>
        <w:t xml:space="preserve">Nigerian research particularly in cities like Ilorin remains limited. </w:t>
      </w:r>
    </w:p>
    <w:p w:rsidR="00632DCC" w:rsidRPr="00632F35" w:rsidRDefault="00FB1F77" w:rsidP="00632F35">
      <w:pPr>
        <w:spacing w:before="100" w:beforeAutospacing="1" w:after="100" w:afterAutospacing="1" w:line="360" w:lineRule="auto"/>
        <w:ind w:left="-5" w:right="87"/>
        <w:jc w:val="both"/>
        <w:rPr>
          <w:sz w:val="24"/>
          <w:szCs w:val="24"/>
        </w:rPr>
      </w:pPr>
      <w:r w:rsidRPr="00632F35">
        <w:rPr>
          <w:sz w:val="24"/>
          <w:szCs w:val="24"/>
        </w:rPr>
        <w:t xml:space="preserve">     Furthermore, commercial properties are often ignored in urban green space studies. This gap highlights the importance of this research, which will explore the impact of parks and open space on commercial property values in Mandate Market, Ilorin. </w:t>
      </w:r>
    </w:p>
    <w:p w:rsidR="00632DCC" w:rsidRPr="00632F35" w:rsidRDefault="00FB1F77" w:rsidP="00632F35">
      <w:pPr>
        <w:spacing w:before="100" w:beforeAutospacing="1" w:after="100" w:afterAutospacing="1" w:line="360" w:lineRule="auto"/>
        <w:ind w:left="-5" w:right="87"/>
        <w:jc w:val="both"/>
        <w:rPr>
          <w:sz w:val="24"/>
          <w:szCs w:val="24"/>
        </w:rPr>
      </w:pPr>
      <w:r w:rsidRPr="00632F35">
        <w:rPr>
          <w:sz w:val="24"/>
          <w:szCs w:val="24"/>
        </w:rPr>
        <w:t xml:space="preserve">     The next chapter will describe the methodology used to carry out the research, including data collection and analysis methods. </w:t>
      </w:r>
    </w:p>
    <w:p w:rsidR="00632F35" w:rsidRDefault="00632F35" w:rsidP="00632F35">
      <w:pPr>
        <w:spacing w:before="100" w:beforeAutospacing="1" w:after="100" w:afterAutospacing="1" w:line="360" w:lineRule="auto"/>
        <w:ind w:left="0" w:right="0" w:firstLine="0"/>
        <w:jc w:val="both"/>
        <w:rPr>
          <w:sz w:val="24"/>
          <w:szCs w:val="24"/>
        </w:rPr>
      </w:pPr>
    </w:p>
    <w:p w:rsidR="00394514" w:rsidRDefault="00394514" w:rsidP="00632F35">
      <w:pPr>
        <w:spacing w:before="100" w:beforeAutospacing="1" w:after="100" w:afterAutospacing="1" w:line="360" w:lineRule="auto"/>
        <w:ind w:left="0" w:right="0" w:firstLine="0"/>
        <w:jc w:val="both"/>
        <w:rPr>
          <w:sz w:val="24"/>
          <w:szCs w:val="24"/>
        </w:rPr>
      </w:pPr>
    </w:p>
    <w:p w:rsidR="00AB0D39" w:rsidRDefault="00AB0D39" w:rsidP="00632F35">
      <w:pPr>
        <w:spacing w:before="100" w:beforeAutospacing="1" w:after="100" w:afterAutospacing="1" w:line="360" w:lineRule="auto"/>
        <w:ind w:left="0" w:right="0" w:firstLine="0"/>
        <w:jc w:val="both"/>
        <w:rPr>
          <w:sz w:val="24"/>
          <w:szCs w:val="24"/>
        </w:rPr>
      </w:pPr>
    </w:p>
    <w:p w:rsidR="00AB0D39" w:rsidRDefault="00AB0D39" w:rsidP="00632F35">
      <w:pPr>
        <w:spacing w:before="100" w:beforeAutospacing="1" w:after="100" w:afterAutospacing="1" w:line="360" w:lineRule="auto"/>
        <w:ind w:left="0" w:right="0" w:firstLine="0"/>
        <w:jc w:val="both"/>
        <w:rPr>
          <w:sz w:val="24"/>
          <w:szCs w:val="24"/>
        </w:rPr>
      </w:pPr>
    </w:p>
    <w:p w:rsidR="00AB0D39" w:rsidRDefault="00AB0D39" w:rsidP="00632F35">
      <w:pPr>
        <w:spacing w:before="100" w:beforeAutospacing="1" w:after="100" w:afterAutospacing="1" w:line="360" w:lineRule="auto"/>
        <w:ind w:left="0" w:right="0" w:firstLine="0"/>
        <w:jc w:val="both"/>
        <w:rPr>
          <w:sz w:val="24"/>
          <w:szCs w:val="24"/>
        </w:rPr>
      </w:pPr>
    </w:p>
    <w:p w:rsidR="00AB0D39" w:rsidRDefault="00AB0D39" w:rsidP="00632F35">
      <w:pPr>
        <w:spacing w:before="100" w:beforeAutospacing="1" w:after="100" w:afterAutospacing="1" w:line="360" w:lineRule="auto"/>
        <w:ind w:left="0" w:right="0" w:firstLine="0"/>
        <w:jc w:val="both"/>
        <w:rPr>
          <w:sz w:val="24"/>
          <w:szCs w:val="24"/>
        </w:rPr>
      </w:pPr>
    </w:p>
    <w:p w:rsidR="00BD603D" w:rsidRDefault="00BD603D" w:rsidP="00632F35">
      <w:pPr>
        <w:spacing w:before="100" w:beforeAutospacing="1" w:after="100" w:afterAutospacing="1" w:line="360" w:lineRule="auto"/>
        <w:ind w:left="0" w:right="0" w:firstLine="0"/>
        <w:jc w:val="both"/>
        <w:rPr>
          <w:sz w:val="24"/>
          <w:szCs w:val="24"/>
        </w:rPr>
      </w:pPr>
    </w:p>
    <w:p w:rsidR="00BD603D" w:rsidRDefault="00BD603D" w:rsidP="00632F35">
      <w:pPr>
        <w:spacing w:before="100" w:beforeAutospacing="1" w:after="100" w:afterAutospacing="1" w:line="360" w:lineRule="auto"/>
        <w:ind w:left="0" w:right="0" w:firstLine="0"/>
        <w:jc w:val="both"/>
        <w:rPr>
          <w:sz w:val="24"/>
          <w:szCs w:val="24"/>
        </w:rPr>
      </w:pPr>
    </w:p>
    <w:p w:rsidR="00BD603D" w:rsidRDefault="00BD603D" w:rsidP="00632F35">
      <w:pPr>
        <w:spacing w:before="100" w:beforeAutospacing="1" w:after="100" w:afterAutospacing="1" w:line="360" w:lineRule="auto"/>
        <w:ind w:left="0" w:right="0" w:firstLine="0"/>
        <w:jc w:val="both"/>
        <w:rPr>
          <w:sz w:val="24"/>
          <w:szCs w:val="24"/>
        </w:rPr>
      </w:pPr>
    </w:p>
    <w:p w:rsidR="00BD603D" w:rsidRDefault="00BD603D" w:rsidP="00632F35">
      <w:pPr>
        <w:spacing w:before="100" w:beforeAutospacing="1" w:after="100" w:afterAutospacing="1" w:line="360" w:lineRule="auto"/>
        <w:ind w:left="0" w:right="0" w:firstLine="0"/>
        <w:jc w:val="both"/>
        <w:rPr>
          <w:sz w:val="24"/>
          <w:szCs w:val="24"/>
        </w:rPr>
      </w:pPr>
    </w:p>
    <w:p w:rsidR="00BD603D" w:rsidRDefault="00BD603D" w:rsidP="00632F35">
      <w:pPr>
        <w:spacing w:before="100" w:beforeAutospacing="1" w:after="100" w:afterAutospacing="1" w:line="360" w:lineRule="auto"/>
        <w:ind w:left="0" w:right="0" w:firstLine="0"/>
        <w:jc w:val="both"/>
        <w:rPr>
          <w:sz w:val="24"/>
          <w:szCs w:val="24"/>
        </w:rPr>
      </w:pPr>
    </w:p>
    <w:p w:rsidR="00AB0D39" w:rsidRDefault="00AB0D39" w:rsidP="00632F35">
      <w:pPr>
        <w:spacing w:before="100" w:beforeAutospacing="1" w:after="100" w:afterAutospacing="1" w:line="360" w:lineRule="auto"/>
        <w:ind w:left="0" w:right="0" w:firstLine="0"/>
        <w:jc w:val="both"/>
        <w:rPr>
          <w:sz w:val="24"/>
          <w:szCs w:val="24"/>
        </w:rPr>
      </w:pPr>
    </w:p>
    <w:p w:rsidR="00630C91" w:rsidRPr="000551EB" w:rsidRDefault="00630C91" w:rsidP="00630C91">
      <w:pPr>
        <w:tabs>
          <w:tab w:val="left" w:pos="3506"/>
        </w:tabs>
        <w:spacing w:after="0" w:line="240" w:lineRule="auto"/>
        <w:ind w:left="0" w:firstLine="0"/>
        <w:rPr>
          <w:sz w:val="24"/>
          <w:szCs w:val="24"/>
        </w:rPr>
      </w:pPr>
    </w:p>
    <w:p w:rsidR="00630C91" w:rsidRPr="000551EB" w:rsidRDefault="00630C91" w:rsidP="00630C91">
      <w:pPr>
        <w:spacing w:before="100" w:beforeAutospacing="1" w:after="100" w:afterAutospacing="1" w:line="240" w:lineRule="auto"/>
        <w:ind w:left="284"/>
        <w:jc w:val="center"/>
        <w:outlineLvl w:val="0"/>
        <w:rPr>
          <w:b/>
          <w:bCs/>
          <w:kern w:val="36"/>
          <w:sz w:val="24"/>
          <w:szCs w:val="24"/>
        </w:rPr>
      </w:pPr>
      <w:r w:rsidRPr="000551EB">
        <w:rPr>
          <w:b/>
          <w:bCs/>
          <w:kern w:val="36"/>
          <w:sz w:val="24"/>
          <w:szCs w:val="24"/>
        </w:rPr>
        <w:t>CHAPTER THREE</w:t>
      </w:r>
    </w:p>
    <w:p w:rsidR="00630C91" w:rsidRPr="00B72AF6" w:rsidRDefault="00630C91" w:rsidP="00630C91">
      <w:pPr>
        <w:spacing w:before="100" w:beforeAutospacing="1" w:after="100" w:afterAutospacing="1" w:line="240" w:lineRule="auto"/>
        <w:ind w:left="284"/>
        <w:outlineLvl w:val="1"/>
        <w:rPr>
          <w:b/>
          <w:bCs/>
          <w:sz w:val="24"/>
          <w:szCs w:val="24"/>
        </w:rPr>
      </w:pPr>
      <w:r w:rsidRPr="00B72AF6">
        <w:rPr>
          <w:b/>
          <w:bCs/>
          <w:sz w:val="24"/>
          <w:szCs w:val="24"/>
        </w:rPr>
        <w:t xml:space="preserve">3.0 </w:t>
      </w:r>
      <w:r w:rsidRPr="000551EB">
        <w:rPr>
          <w:b/>
          <w:bCs/>
          <w:sz w:val="24"/>
          <w:szCs w:val="24"/>
        </w:rPr>
        <w:t>RESEARCH METHODOLOGY</w:t>
      </w:r>
    </w:p>
    <w:p w:rsidR="00630C91" w:rsidRPr="00B72AF6" w:rsidRDefault="00630C91" w:rsidP="00630C91">
      <w:pPr>
        <w:pStyle w:val="NormalWeb"/>
        <w:ind w:left="284" w:firstLine="436"/>
      </w:pPr>
      <w:r w:rsidRPr="00B72AF6">
        <w:rPr>
          <w:rStyle w:val="Strong"/>
          <w:b w:val="0"/>
        </w:rPr>
        <w:t>Research methodology</w:t>
      </w:r>
      <w:r w:rsidRPr="00B72AF6">
        <w:t xml:space="preserve"> refers to the overall strategy, system, or set of procedures used by a researcher to collect, analyze, and interpret data for the purpose of answering specific research questions or testing hypotheses. It provides a framework that ensures the research process is systematic, objective, valid, and reliable.</w:t>
      </w:r>
    </w:p>
    <w:p w:rsidR="00630C91" w:rsidRPr="000551EB" w:rsidRDefault="00630C91" w:rsidP="00630C91">
      <w:pPr>
        <w:pStyle w:val="NormalWeb"/>
        <w:ind w:left="284"/>
      </w:pPr>
      <w:r w:rsidRPr="00B72AF6">
        <w:t xml:space="preserve">      In essence, research methodology answers the "how" of the study it explains how data is gathered, what kind of data is needed, who the data is collected from, and how it is analyzed. It is one of the most important components of a research project because it determines the</w:t>
      </w:r>
      <w:r w:rsidRPr="00B72AF6">
        <w:rPr>
          <w:b/>
        </w:rPr>
        <w:t xml:space="preserve"> </w:t>
      </w:r>
      <w:r w:rsidRPr="00B72AF6">
        <w:rPr>
          <w:rStyle w:val="Strong"/>
          <w:b w:val="0"/>
        </w:rPr>
        <w:t>accuracy</w:t>
      </w:r>
      <w:r w:rsidRPr="00B72AF6">
        <w:rPr>
          <w:b/>
        </w:rPr>
        <w:t xml:space="preserve">, </w:t>
      </w:r>
      <w:r w:rsidRPr="00B72AF6">
        <w:rPr>
          <w:rStyle w:val="Strong"/>
          <w:b w:val="0"/>
        </w:rPr>
        <w:t>credibility</w:t>
      </w:r>
      <w:r w:rsidRPr="00B72AF6">
        <w:rPr>
          <w:b/>
        </w:rPr>
        <w:t xml:space="preserve">, </w:t>
      </w:r>
      <w:r w:rsidRPr="00B72AF6">
        <w:t>and</w:t>
      </w:r>
      <w:r w:rsidRPr="00B72AF6">
        <w:rPr>
          <w:b/>
        </w:rPr>
        <w:t xml:space="preserve"> </w:t>
      </w:r>
      <w:r w:rsidRPr="00B72AF6">
        <w:rPr>
          <w:rStyle w:val="Strong"/>
          <w:b w:val="0"/>
        </w:rPr>
        <w:t>applicability</w:t>
      </w:r>
      <w:r w:rsidRPr="00B72AF6">
        <w:t xml:space="preserve"> of the research findings.</w:t>
      </w:r>
    </w:p>
    <w:p w:rsidR="00630C91" w:rsidRPr="000551EB" w:rsidRDefault="00630C91" w:rsidP="00630C91">
      <w:pPr>
        <w:spacing w:before="100" w:beforeAutospacing="1" w:after="100" w:afterAutospacing="1" w:line="240" w:lineRule="auto"/>
        <w:ind w:left="284"/>
        <w:outlineLvl w:val="2"/>
        <w:rPr>
          <w:b/>
          <w:bCs/>
          <w:sz w:val="24"/>
          <w:szCs w:val="24"/>
        </w:rPr>
      </w:pPr>
      <w:r w:rsidRPr="000551EB">
        <w:rPr>
          <w:b/>
          <w:bCs/>
          <w:sz w:val="24"/>
          <w:szCs w:val="24"/>
        </w:rPr>
        <w:t>3.1 Introduction</w:t>
      </w:r>
    </w:p>
    <w:p w:rsidR="00630C91" w:rsidRPr="000551EB" w:rsidRDefault="00630C91" w:rsidP="00630C91">
      <w:pPr>
        <w:spacing w:before="100" w:beforeAutospacing="1" w:after="100" w:afterAutospacing="1" w:line="240" w:lineRule="auto"/>
        <w:ind w:left="284" w:firstLine="436"/>
        <w:rPr>
          <w:sz w:val="24"/>
          <w:szCs w:val="24"/>
        </w:rPr>
      </w:pPr>
      <w:r w:rsidRPr="000551EB">
        <w:rPr>
          <w:sz w:val="24"/>
          <w:szCs w:val="24"/>
        </w:rPr>
        <w:t>Research methodology is a critical part of any study because it lays down the systematic procedures employed to answer the research questions. This chapter presents the overall research design and approach, the population and sampling methods, the sources and methods of data collection, the instrument validity and reliability, ethical considerations, and the strategies for data analysis. The purpose is to ensure that the investigation into the impact of parks and open spaces on commercial property values, specifically in Mandate Market, Ilorin West LGA, Kwara State, is conducted rigorously and scientifically.</w:t>
      </w:r>
    </w:p>
    <w:p w:rsidR="00630C91" w:rsidRPr="000551EB" w:rsidRDefault="00630C91" w:rsidP="00630C91">
      <w:pPr>
        <w:spacing w:before="100" w:beforeAutospacing="1" w:after="100" w:afterAutospacing="1" w:line="240" w:lineRule="auto"/>
        <w:ind w:left="284" w:firstLine="436"/>
        <w:rPr>
          <w:sz w:val="24"/>
          <w:szCs w:val="24"/>
        </w:rPr>
      </w:pPr>
      <w:r w:rsidRPr="000551EB">
        <w:rPr>
          <w:sz w:val="24"/>
          <w:szCs w:val="24"/>
        </w:rPr>
        <w:t>In this context, the methodology adopted ensures the data collected are representative, valid, and reliable enough to provide meaningful insights into how these public green spaces influence commercial property values within a vibrant Nigerian market environment.</w:t>
      </w:r>
    </w:p>
    <w:p w:rsidR="00630C91" w:rsidRPr="000551EB" w:rsidRDefault="00630C91" w:rsidP="00630C91">
      <w:pPr>
        <w:spacing w:before="100" w:beforeAutospacing="1" w:after="100" w:afterAutospacing="1" w:line="240" w:lineRule="auto"/>
        <w:ind w:left="284"/>
        <w:outlineLvl w:val="2"/>
        <w:rPr>
          <w:b/>
          <w:bCs/>
          <w:sz w:val="24"/>
          <w:szCs w:val="24"/>
        </w:rPr>
      </w:pPr>
      <w:r w:rsidRPr="000551EB">
        <w:rPr>
          <w:b/>
          <w:bCs/>
          <w:sz w:val="24"/>
          <w:szCs w:val="24"/>
        </w:rPr>
        <w:t>3.2 Research Design</w:t>
      </w:r>
    </w:p>
    <w:p w:rsidR="00630C91" w:rsidRPr="000551EB" w:rsidRDefault="00630C91" w:rsidP="00630C91">
      <w:pPr>
        <w:spacing w:before="100" w:beforeAutospacing="1" w:after="100" w:afterAutospacing="1" w:line="240" w:lineRule="auto"/>
        <w:ind w:left="284" w:firstLine="436"/>
        <w:rPr>
          <w:sz w:val="24"/>
          <w:szCs w:val="24"/>
        </w:rPr>
      </w:pPr>
      <w:r w:rsidRPr="000551EB">
        <w:rPr>
          <w:sz w:val="24"/>
          <w:szCs w:val="24"/>
        </w:rPr>
        <w:t xml:space="preserve">A research design acts as the blueprint guiding the researcher on how to collect, measure, and analyze data (Kothari, 2004). For this study, a </w:t>
      </w:r>
      <w:r w:rsidRPr="00B72AF6">
        <w:rPr>
          <w:bCs/>
          <w:sz w:val="24"/>
          <w:szCs w:val="24"/>
        </w:rPr>
        <w:t>descriptive survey design</w:t>
      </w:r>
      <w:r w:rsidRPr="000551EB">
        <w:rPr>
          <w:sz w:val="24"/>
          <w:szCs w:val="24"/>
        </w:rPr>
        <w:t xml:space="preserve"> was chosen because it allows for a comprehensive description of phenomena as they exist naturally without manipulation. This design is particularly appropriate when the goal is to describe the perceptions, opinions, and trends from a sizeable and diverse sample population.</w:t>
      </w:r>
    </w:p>
    <w:p w:rsidR="00630C91" w:rsidRPr="000551EB" w:rsidRDefault="00630C91" w:rsidP="00630C91">
      <w:pPr>
        <w:spacing w:before="100" w:beforeAutospacing="1" w:after="100" w:afterAutospacing="1" w:line="240" w:lineRule="auto"/>
        <w:ind w:left="284" w:firstLine="436"/>
        <w:rPr>
          <w:sz w:val="24"/>
          <w:szCs w:val="24"/>
        </w:rPr>
      </w:pPr>
      <w:r w:rsidRPr="000551EB">
        <w:rPr>
          <w:sz w:val="24"/>
          <w:szCs w:val="24"/>
        </w:rPr>
        <w:t>Descriptive research is also preferred when researchers seek to gain insight into existing conditions by collecting data from participants’ direct experiences. It permits statistical analysis to explore relationships and patterns among variables, such as the effect of parks on rental values and commercial property prices.</w:t>
      </w:r>
    </w:p>
    <w:p w:rsidR="00630C91" w:rsidRPr="00B72AF6" w:rsidRDefault="00630C91" w:rsidP="00630C91">
      <w:pPr>
        <w:spacing w:before="100" w:beforeAutospacing="1" w:after="100" w:afterAutospacing="1" w:line="240" w:lineRule="auto"/>
        <w:ind w:left="284" w:firstLine="436"/>
        <w:rPr>
          <w:sz w:val="24"/>
          <w:szCs w:val="24"/>
        </w:rPr>
      </w:pPr>
      <w:r w:rsidRPr="000551EB">
        <w:rPr>
          <w:sz w:val="24"/>
          <w:szCs w:val="24"/>
        </w:rPr>
        <w:t xml:space="preserve">The choice of survey over experimental or qualitative methods rests on several factors: the exploratory nature of the study, resource constraints, and the desire to obtain quantifiable data suitable for tabular presentation and trend analysis. </w:t>
      </w:r>
    </w:p>
    <w:p w:rsidR="00630C91" w:rsidRDefault="00630C91" w:rsidP="00630C91">
      <w:pPr>
        <w:spacing w:before="100" w:beforeAutospacing="1" w:after="100" w:afterAutospacing="1" w:line="240" w:lineRule="auto"/>
        <w:ind w:left="284" w:firstLine="436"/>
        <w:rPr>
          <w:sz w:val="24"/>
          <w:szCs w:val="24"/>
        </w:rPr>
      </w:pPr>
      <w:r w:rsidRPr="000551EB">
        <w:rPr>
          <w:sz w:val="24"/>
          <w:szCs w:val="24"/>
        </w:rPr>
        <w:t>According to Creswell (2014), surveys are efficient for examining attitudes and behaviors within large populations, making it ideal for the present study.</w:t>
      </w:r>
    </w:p>
    <w:p w:rsidR="00BD603D" w:rsidRDefault="00BD603D" w:rsidP="00630C91">
      <w:pPr>
        <w:spacing w:before="100" w:beforeAutospacing="1" w:after="100" w:afterAutospacing="1" w:line="240" w:lineRule="auto"/>
        <w:ind w:left="0" w:right="332" w:firstLine="0"/>
        <w:outlineLvl w:val="2"/>
        <w:rPr>
          <w:b/>
          <w:bCs/>
          <w:sz w:val="24"/>
          <w:szCs w:val="24"/>
        </w:rPr>
      </w:pPr>
    </w:p>
    <w:p w:rsidR="00630C91" w:rsidRPr="000551EB" w:rsidRDefault="00630C91" w:rsidP="00630C91">
      <w:pPr>
        <w:spacing w:before="100" w:beforeAutospacing="1" w:after="100" w:afterAutospacing="1" w:line="240" w:lineRule="auto"/>
        <w:ind w:left="0" w:right="332" w:firstLine="0"/>
        <w:outlineLvl w:val="2"/>
        <w:rPr>
          <w:b/>
          <w:bCs/>
          <w:sz w:val="24"/>
          <w:szCs w:val="24"/>
        </w:rPr>
      </w:pPr>
      <w:r w:rsidRPr="000551EB">
        <w:rPr>
          <w:b/>
          <w:bCs/>
          <w:sz w:val="24"/>
          <w:szCs w:val="24"/>
        </w:rPr>
        <w:t>3.3 Population of the Study</w:t>
      </w:r>
    </w:p>
    <w:p w:rsidR="00630C91" w:rsidRPr="000551EB" w:rsidRDefault="00630C91" w:rsidP="00630C91">
      <w:pPr>
        <w:spacing w:before="100" w:beforeAutospacing="1" w:after="100" w:afterAutospacing="1" w:line="240" w:lineRule="auto"/>
        <w:ind w:left="284" w:firstLine="436"/>
        <w:rPr>
          <w:sz w:val="24"/>
          <w:szCs w:val="24"/>
        </w:rPr>
      </w:pPr>
      <w:r w:rsidRPr="000551EB">
        <w:rPr>
          <w:sz w:val="24"/>
          <w:szCs w:val="24"/>
        </w:rPr>
        <w:t xml:space="preserve">The </w:t>
      </w:r>
      <w:r w:rsidRPr="00B72AF6">
        <w:rPr>
          <w:bCs/>
          <w:sz w:val="24"/>
          <w:szCs w:val="24"/>
        </w:rPr>
        <w:t>population</w:t>
      </w:r>
      <w:r w:rsidRPr="000551EB">
        <w:rPr>
          <w:sz w:val="24"/>
          <w:szCs w:val="24"/>
        </w:rPr>
        <w:t xml:space="preserve"> refers to the entire group to which the research results aim to generalize (Bryman, 2016). For this study, the population comprises all individuals who are stakeholders in commercial properties within and around Mandate Market, Ilorin West LGA.</w:t>
      </w:r>
    </w:p>
    <w:p w:rsidR="00630C91" w:rsidRPr="000551EB" w:rsidRDefault="00630C91" w:rsidP="00630C91">
      <w:pPr>
        <w:spacing w:before="100" w:beforeAutospacing="1" w:after="100" w:afterAutospacing="1" w:line="240" w:lineRule="auto"/>
        <w:ind w:left="284"/>
        <w:rPr>
          <w:b/>
          <w:sz w:val="24"/>
          <w:szCs w:val="24"/>
        </w:rPr>
      </w:pPr>
      <w:r w:rsidRPr="000551EB">
        <w:rPr>
          <w:b/>
          <w:sz w:val="24"/>
          <w:szCs w:val="24"/>
        </w:rPr>
        <w:t>Specifically, the population includes:</w:t>
      </w:r>
    </w:p>
    <w:p w:rsidR="00630C91" w:rsidRPr="000551EB" w:rsidRDefault="00630C91" w:rsidP="00BC54BC">
      <w:pPr>
        <w:numPr>
          <w:ilvl w:val="0"/>
          <w:numId w:val="17"/>
        </w:numPr>
        <w:spacing w:before="100" w:beforeAutospacing="1" w:after="100" w:afterAutospacing="1" w:line="240" w:lineRule="auto"/>
        <w:ind w:left="284" w:right="0" w:firstLine="0"/>
        <w:rPr>
          <w:sz w:val="24"/>
          <w:szCs w:val="24"/>
        </w:rPr>
      </w:pPr>
      <w:r w:rsidRPr="00B72AF6">
        <w:rPr>
          <w:bCs/>
          <w:sz w:val="24"/>
          <w:szCs w:val="24"/>
        </w:rPr>
        <w:t>Traders and shop owners</w:t>
      </w:r>
      <w:r w:rsidRPr="000551EB">
        <w:rPr>
          <w:sz w:val="24"/>
          <w:szCs w:val="24"/>
        </w:rPr>
        <w:t>: These individuals directly use the commercial properties and experience the effects of environmental factors such as proximity to parks.</w:t>
      </w:r>
    </w:p>
    <w:p w:rsidR="00630C91" w:rsidRPr="000551EB" w:rsidRDefault="00630C91" w:rsidP="00BC54BC">
      <w:pPr>
        <w:numPr>
          <w:ilvl w:val="0"/>
          <w:numId w:val="17"/>
        </w:numPr>
        <w:spacing w:before="100" w:beforeAutospacing="1" w:after="100" w:afterAutospacing="1" w:line="240" w:lineRule="auto"/>
        <w:ind w:left="284" w:right="0" w:firstLine="0"/>
        <w:rPr>
          <w:sz w:val="24"/>
          <w:szCs w:val="24"/>
        </w:rPr>
      </w:pPr>
      <w:r w:rsidRPr="00B72AF6">
        <w:rPr>
          <w:bCs/>
          <w:sz w:val="24"/>
          <w:szCs w:val="24"/>
        </w:rPr>
        <w:t>Property owners/landlords</w:t>
      </w:r>
      <w:r w:rsidRPr="000551EB">
        <w:rPr>
          <w:sz w:val="24"/>
          <w:szCs w:val="24"/>
        </w:rPr>
        <w:t>: These individuals own commercial buildings or stalls and set rental values influenced by location attractiveness.</w:t>
      </w:r>
    </w:p>
    <w:p w:rsidR="00630C91" w:rsidRPr="000551EB" w:rsidRDefault="00630C91" w:rsidP="00BC54BC">
      <w:pPr>
        <w:numPr>
          <w:ilvl w:val="0"/>
          <w:numId w:val="17"/>
        </w:numPr>
        <w:spacing w:before="100" w:beforeAutospacing="1" w:after="100" w:afterAutospacing="1" w:line="240" w:lineRule="auto"/>
        <w:ind w:left="284" w:right="0" w:firstLine="0"/>
        <w:rPr>
          <w:sz w:val="24"/>
          <w:szCs w:val="24"/>
        </w:rPr>
      </w:pPr>
      <w:r w:rsidRPr="00B72AF6">
        <w:rPr>
          <w:bCs/>
          <w:sz w:val="24"/>
          <w:szCs w:val="24"/>
        </w:rPr>
        <w:t>Property agents and real estate professionals</w:t>
      </w:r>
      <w:r w:rsidRPr="000551EB">
        <w:rPr>
          <w:sz w:val="24"/>
          <w:szCs w:val="24"/>
        </w:rPr>
        <w:t>: These actors facilitate leasing and sales and provide expert insights into value fluctuations.</w:t>
      </w:r>
    </w:p>
    <w:p w:rsidR="00630C91" w:rsidRPr="000551EB" w:rsidRDefault="00630C91" w:rsidP="00BC54BC">
      <w:pPr>
        <w:numPr>
          <w:ilvl w:val="0"/>
          <w:numId w:val="17"/>
        </w:numPr>
        <w:spacing w:before="100" w:beforeAutospacing="1" w:after="100" w:afterAutospacing="1" w:line="240" w:lineRule="auto"/>
        <w:ind w:left="284" w:right="0" w:firstLine="0"/>
        <w:rPr>
          <w:sz w:val="24"/>
          <w:szCs w:val="24"/>
        </w:rPr>
      </w:pPr>
      <w:r w:rsidRPr="00B72AF6">
        <w:rPr>
          <w:bCs/>
          <w:sz w:val="24"/>
          <w:szCs w:val="24"/>
        </w:rPr>
        <w:t>Market association executives and local government officials</w:t>
      </w:r>
      <w:r w:rsidRPr="000551EB">
        <w:rPr>
          <w:sz w:val="24"/>
          <w:szCs w:val="24"/>
        </w:rPr>
        <w:t>: These stakeholders provide perspectives on policy and maintenance issues impacting property values.</w:t>
      </w:r>
    </w:p>
    <w:p w:rsidR="00630C91" w:rsidRPr="000551EB" w:rsidRDefault="00630C91" w:rsidP="00630C91">
      <w:pPr>
        <w:spacing w:before="100" w:beforeAutospacing="1" w:after="100" w:afterAutospacing="1" w:line="240" w:lineRule="auto"/>
        <w:ind w:left="284" w:firstLine="436"/>
        <w:rPr>
          <w:sz w:val="24"/>
          <w:szCs w:val="24"/>
        </w:rPr>
      </w:pPr>
      <w:r w:rsidRPr="000551EB">
        <w:rPr>
          <w:sz w:val="24"/>
          <w:szCs w:val="24"/>
        </w:rPr>
        <w:t xml:space="preserve">According to the 2022 projections by CityPopulation.de and corroborated by the Kwara State Ministry of Lands and Urban Development, Ilorin West LGA has a population estimate of about </w:t>
      </w:r>
      <w:r w:rsidRPr="00B72AF6">
        <w:rPr>
          <w:bCs/>
          <w:sz w:val="24"/>
          <w:szCs w:val="24"/>
        </w:rPr>
        <w:t>548,300</w:t>
      </w:r>
      <w:r w:rsidRPr="000551EB">
        <w:rPr>
          <w:sz w:val="24"/>
          <w:szCs w:val="24"/>
        </w:rPr>
        <w:t xml:space="preserve"> people. However, the specific population of commercial property stakeholders in Mandate Market is not directly available. The sample size and sampling method discussed later account for this.</w:t>
      </w:r>
    </w:p>
    <w:p w:rsidR="00630C91" w:rsidRPr="00B72AF6" w:rsidRDefault="00630C91" w:rsidP="00630C91">
      <w:pPr>
        <w:spacing w:before="100" w:beforeAutospacing="1" w:after="100" w:afterAutospacing="1" w:line="240" w:lineRule="auto"/>
        <w:ind w:left="284" w:firstLine="436"/>
        <w:rPr>
          <w:sz w:val="24"/>
          <w:szCs w:val="24"/>
        </w:rPr>
      </w:pPr>
      <w:r w:rsidRPr="000551EB">
        <w:rPr>
          <w:sz w:val="24"/>
          <w:szCs w:val="24"/>
        </w:rPr>
        <w:t xml:space="preserve">The </w:t>
      </w:r>
      <w:r w:rsidRPr="00B72AF6">
        <w:rPr>
          <w:sz w:val="24"/>
          <w:szCs w:val="24"/>
        </w:rPr>
        <w:t xml:space="preserve">heterogeneity of the population </w:t>
      </w:r>
      <w:r w:rsidRPr="000551EB">
        <w:rPr>
          <w:sz w:val="24"/>
          <w:szCs w:val="24"/>
        </w:rPr>
        <w:t>ranging from seasoned landlords to daily traders—adds depth to the data and allows multiple perspectives on how open spaces influence commercial real estate.</w:t>
      </w:r>
    </w:p>
    <w:p w:rsidR="00630C91" w:rsidRPr="00B72AF6" w:rsidRDefault="00630C91" w:rsidP="00630C91">
      <w:pPr>
        <w:pStyle w:val="Heading3"/>
        <w:ind w:left="284"/>
        <w:rPr>
          <w:sz w:val="24"/>
          <w:szCs w:val="24"/>
        </w:rPr>
      </w:pPr>
      <w:r w:rsidRPr="00B72AF6">
        <w:rPr>
          <w:rStyle w:val="Strong"/>
          <w:b/>
          <w:sz w:val="24"/>
          <w:szCs w:val="24"/>
        </w:rPr>
        <w:t>3.4 Sample Size and Sampling Technique</w:t>
      </w:r>
    </w:p>
    <w:p w:rsidR="00630C91" w:rsidRPr="00B72AF6" w:rsidRDefault="00630C91" w:rsidP="00630C91">
      <w:pPr>
        <w:pStyle w:val="NormalWeb"/>
        <w:ind w:left="284" w:firstLine="436"/>
      </w:pPr>
      <w:r w:rsidRPr="00B72AF6">
        <w:t>In quantitative research</w:t>
      </w:r>
      <w:r w:rsidRPr="00B72AF6">
        <w:rPr>
          <w:b/>
        </w:rPr>
        <w:t xml:space="preserve">, </w:t>
      </w:r>
      <w:r w:rsidRPr="00B72AF6">
        <w:rPr>
          <w:rStyle w:val="Strong"/>
          <w:b w:val="0"/>
        </w:rPr>
        <w:t>sampling</w:t>
      </w:r>
      <w:r w:rsidRPr="00B72AF6">
        <w:t xml:space="preserve"> is a critical process because it is often impractical or impossible to collect data from every individual in a large population. Instead, a </w:t>
      </w:r>
      <w:r w:rsidRPr="00B72AF6">
        <w:rPr>
          <w:rStyle w:val="Strong"/>
          <w:b w:val="0"/>
        </w:rPr>
        <w:t>representative subset</w:t>
      </w:r>
      <w:r w:rsidRPr="00B72AF6">
        <w:rPr>
          <w:b/>
        </w:rPr>
        <w:t xml:space="preserve"> </w:t>
      </w:r>
      <w:r w:rsidRPr="00B72AF6">
        <w:t>or sample is selected to generalize findings to the larger population. According to Mugenda &amp; Mugenda (2003), the sample size should be adequately large to ensure statistical reliability while remaining feasible in terms of cost, time, and effort.</w:t>
      </w:r>
    </w:p>
    <w:p w:rsidR="00630C91" w:rsidRPr="00B72AF6" w:rsidRDefault="00630C91" w:rsidP="00630C91">
      <w:pPr>
        <w:pStyle w:val="Heading4"/>
        <w:ind w:left="284"/>
        <w:rPr>
          <w:b w:val="0"/>
        </w:rPr>
      </w:pPr>
      <w:r w:rsidRPr="00B72AF6">
        <w:rPr>
          <w:rStyle w:val="Strong"/>
          <w:b/>
        </w:rPr>
        <w:t>Sample Size Determination</w:t>
      </w:r>
    </w:p>
    <w:p w:rsidR="00630C91" w:rsidRPr="00B72AF6" w:rsidRDefault="00630C91" w:rsidP="00630C91">
      <w:pPr>
        <w:pStyle w:val="NormalWeb"/>
        <w:ind w:left="284" w:firstLine="436"/>
      </w:pPr>
      <w:r w:rsidRPr="00B72AF6">
        <w:t xml:space="preserve">For this study, a total of </w:t>
      </w:r>
      <w:r w:rsidRPr="00B72AF6">
        <w:rPr>
          <w:rStyle w:val="Strong"/>
          <w:b w:val="0"/>
        </w:rPr>
        <w:t>120 structured questionnaires</w:t>
      </w:r>
      <w:r w:rsidRPr="00B72AF6">
        <w:t xml:space="preserve"> were distributed to relevant stakeholders (traders, landlords, real estate agents, and market leaders) in and around the </w:t>
      </w:r>
      <w:r w:rsidRPr="00B72AF6">
        <w:rPr>
          <w:rStyle w:val="Strong"/>
          <w:b w:val="0"/>
        </w:rPr>
        <w:t>Mandate Market</w:t>
      </w:r>
      <w:r w:rsidRPr="00B72AF6">
        <w:rPr>
          <w:rStyle w:val="Strong"/>
        </w:rPr>
        <w:t xml:space="preserve"> </w:t>
      </w:r>
      <w:r w:rsidRPr="00B72AF6">
        <w:rPr>
          <w:rStyle w:val="Strong"/>
          <w:b w:val="0"/>
        </w:rPr>
        <w:t>area in Ilorin West LGA, Kwara State</w:t>
      </w:r>
      <w:r w:rsidRPr="00B72AF6">
        <w:t xml:space="preserve">. Out of these, </w:t>
      </w:r>
      <w:r w:rsidRPr="00B72AF6">
        <w:rPr>
          <w:rStyle w:val="Strong"/>
          <w:b w:val="0"/>
        </w:rPr>
        <w:t>105 valid responses</w:t>
      </w:r>
      <w:r w:rsidRPr="00B72AF6">
        <w:t xml:space="preserve"> were retrieved, resulting in a </w:t>
      </w:r>
      <w:r w:rsidRPr="00B72AF6">
        <w:rPr>
          <w:rStyle w:val="Strong"/>
          <w:b w:val="0"/>
        </w:rPr>
        <w:t>response rate of 87.5%</w:t>
      </w:r>
      <w:r w:rsidRPr="00B72AF6">
        <w:rPr>
          <w:b/>
        </w:rPr>
        <w:t>.</w:t>
      </w:r>
      <w:r w:rsidRPr="00B72AF6">
        <w:t xml:space="preserve"> This is considered a highly effective response rate, particularly in social science research, where a </w:t>
      </w:r>
      <w:r w:rsidRPr="00B72AF6">
        <w:rPr>
          <w:rStyle w:val="Strong"/>
          <w:b w:val="0"/>
        </w:rPr>
        <w:t>70% return rate or higher</w:t>
      </w:r>
      <w:r w:rsidRPr="00B72AF6">
        <w:t xml:space="preserve"> is typically regarded as acceptable for drawing meaningful conclusions (Fowler, 2013).</w:t>
      </w:r>
    </w:p>
    <w:p w:rsidR="00BD603D" w:rsidRDefault="00630C91" w:rsidP="00630C91">
      <w:pPr>
        <w:pStyle w:val="NormalWeb"/>
        <w:ind w:left="284" w:firstLine="436"/>
      </w:pPr>
      <w:r w:rsidRPr="00B72AF6">
        <w:t xml:space="preserve">The sample size was determined based on the estimated number of active stakeholders in the commercial property space within Mandate Market. This includes property owners, shop </w:t>
      </w:r>
    </w:p>
    <w:p w:rsidR="00630C91" w:rsidRPr="00B72AF6" w:rsidRDefault="00630C91" w:rsidP="00630C91">
      <w:pPr>
        <w:pStyle w:val="NormalWeb"/>
        <w:ind w:left="284" w:firstLine="436"/>
      </w:pPr>
      <w:r w:rsidRPr="00B72AF6">
        <w:t>operators, and agents with direct experience in property transactions and park-related impacts. The researcher also considered factors such as:</w:t>
      </w:r>
    </w:p>
    <w:p w:rsidR="00630C91" w:rsidRPr="00B72AF6" w:rsidRDefault="00630C91" w:rsidP="00BC54BC">
      <w:pPr>
        <w:pStyle w:val="NormalWeb"/>
        <w:numPr>
          <w:ilvl w:val="0"/>
          <w:numId w:val="27"/>
        </w:numPr>
        <w:ind w:left="284" w:firstLine="0"/>
      </w:pPr>
      <w:r w:rsidRPr="00B72AF6">
        <w:t xml:space="preserve">The </w:t>
      </w:r>
      <w:r w:rsidRPr="00B72AF6">
        <w:rPr>
          <w:rStyle w:val="Strong"/>
          <w:b w:val="0"/>
        </w:rPr>
        <w:t>diversity of the stakeholder group</w:t>
      </w:r>
    </w:p>
    <w:p w:rsidR="00630C91" w:rsidRPr="00B72AF6" w:rsidRDefault="00630C91" w:rsidP="00BC54BC">
      <w:pPr>
        <w:pStyle w:val="NormalWeb"/>
        <w:numPr>
          <w:ilvl w:val="0"/>
          <w:numId w:val="27"/>
        </w:numPr>
        <w:ind w:left="284" w:firstLine="0"/>
      </w:pPr>
      <w:r w:rsidRPr="00B72AF6">
        <w:t xml:space="preserve">The </w:t>
      </w:r>
      <w:r w:rsidRPr="00B72AF6">
        <w:rPr>
          <w:rStyle w:val="Strong"/>
          <w:b w:val="0"/>
        </w:rPr>
        <w:t>level of accessibility</w:t>
      </w:r>
      <w:r w:rsidRPr="00B72AF6">
        <w:t xml:space="preserve"> of respondents</w:t>
      </w:r>
    </w:p>
    <w:p w:rsidR="00630C91" w:rsidRPr="00B72AF6" w:rsidRDefault="00630C91" w:rsidP="00BC54BC">
      <w:pPr>
        <w:pStyle w:val="NormalWeb"/>
        <w:numPr>
          <w:ilvl w:val="0"/>
          <w:numId w:val="27"/>
        </w:numPr>
        <w:ind w:left="284" w:firstLine="0"/>
      </w:pPr>
      <w:r w:rsidRPr="00B72AF6">
        <w:t xml:space="preserve">The </w:t>
      </w:r>
      <w:r w:rsidRPr="00B72AF6">
        <w:rPr>
          <w:rStyle w:val="Strong"/>
          <w:b w:val="0"/>
        </w:rPr>
        <w:t>anticipated completion rate</w:t>
      </w:r>
      <w:r w:rsidRPr="00B72AF6">
        <w:t xml:space="preserve"> of questionnaires</w:t>
      </w:r>
    </w:p>
    <w:p w:rsidR="00630C91" w:rsidRDefault="00630C91" w:rsidP="00BC54BC">
      <w:pPr>
        <w:pStyle w:val="NormalWeb"/>
        <w:numPr>
          <w:ilvl w:val="0"/>
          <w:numId w:val="27"/>
        </w:numPr>
        <w:ind w:left="284" w:firstLine="0"/>
      </w:pPr>
      <w:r w:rsidRPr="00B72AF6">
        <w:t xml:space="preserve">Available </w:t>
      </w:r>
      <w:r w:rsidRPr="00B72AF6">
        <w:rPr>
          <w:rStyle w:val="Strong"/>
          <w:b w:val="0"/>
        </w:rPr>
        <w:t>resources</w:t>
      </w:r>
      <w:r w:rsidRPr="00B72AF6">
        <w:rPr>
          <w:b/>
        </w:rPr>
        <w:t xml:space="preserve"> </w:t>
      </w:r>
      <w:r w:rsidRPr="00B72AF6">
        <w:t>for data collection and analysis</w:t>
      </w:r>
    </w:p>
    <w:p w:rsidR="00630C91" w:rsidRPr="00B72AF6" w:rsidRDefault="00630C91" w:rsidP="00630C91">
      <w:pPr>
        <w:pStyle w:val="NormalWeb"/>
        <w:ind w:left="284" w:firstLine="436"/>
      </w:pPr>
      <w:r w:rsidRPr="00B72AF6">
        <w:t xml:space="preserve">A larger sample might have improved precision, but the chosen size balances </w:t>
      </w:r>
      <w:r w:rsidRPr="00B72AF6">
        <w:rPr>
          <w:rStyle w:val="Strong"/>
          <w:b w:val="0"/>
        </w:rPr>
        <w:t>representativenes</w:t>
      </w:r>
      <w:r w:rsidRPr="00B72AF6">
        <w:rPr>
          <w:rStyle w:val="Strong"/>
        </w:rPr>
        <w:t>s</w:t>
      </w:r>
      <w:r w:rsidRPr="00B72AF6">
        <w:t xml:space="preserve"> with </w:t>
      </w:r>
      <w:r w:rsidRPr="00B72AF6">
        <w:rPr>
          <w:rStyle w:val="Strong"/>
          <w:b w:val="0"/>
        </w:rPr>
        <w:t>logistical feasibility</w:t>
      </w:r>
      <w:r w:rsidRPr="00B72AF6">
        <w:t xml:space="preserve">. The 105 responses provide sufficient data for meaningful </w:t>
      </w:r>
      <w:r w:rsidRPr="00B72AF6">
        <w:rPr>
          <w:rStyle w:val="Strong"/>
          <w:b w:val="0"/>
        </w:rPr>
        <w:t>descriptive statistical analysis</w:t>
      </w:r>
      <w:r w:rsidRPr="00B72AF6">
        <w:rPr>
          <w:b/>
        </w:rPr>
        <w:t>,</w:t>
      </w:r>
      <w:r w:rsidRPr="00B72AF6">
        <w:t xml:space="preserve"> which is the main analytical approach in this study.</w:t>
      </w:r>
    </w:p>
    <w:p w:rsidR="00630C91" w:rsidRPr="00B72AF6" w:rsidRDefault="00630C91" w:rsidP="00630C91">
      <w:pPr>
        <w:pStyle w:val="Heading4"/>
        <w:ind w:left="284"/>
      </w:pPr>
      <w:r w:rsidRPr="00B72AF6">
        <w:rPr>
          <w:rStyle w:val="Strong"/>
        </w:rPr>
        <w:t>Sampling Technique</w:t>
      </w:r>
    </w:p>
    <w:p w:rsidR="00630C91" w:rsidRDefault="00630C91" w:rsidP="00630C91">
      <w:pPr>
        <w:pStyle w:val="NormalWeb"/>
        <w:ind w:left="284" w:firstLine="436"/>
      </w:pPr>
      <w:r w:rsidRPr="00B72AF6">
        <w:t xml:space="preserve">The study employed a </w:t>
      </w:r>
      <w:r w:rsidRPr="00B72AF6">
        <w:rPr>
          <w:rStyle w:val="Strong"/>
          <w:b w:val="0"/>
        </w:rPr>
        <w:t>purposive (judgmental) sampling technique</w:t>
      </w:r>
      <w:r w:rsidRPr="00B72AF6">
        <w:t xml:space="preserve">, which is a </w:t>
      </w:r>
      <w:r w:rsidRPr="00B72AF6">
        <w:rPr>
          <w:rStyle w:val="Strong"/>
          <w:b w:val="0"/>
        </w:rPr>
        <w:t>non-probability sampling method</w:t>
      </w:r>
      <w:r w:rsidRPr="00B72AF6">
        <w:rPr>
          <w:b/>
        </w:rPr>
        <w:t>.</w:t>
      </w:r>
      <w:r w:rsidRPr="00B72AF6">
        <w:t xml:space="preserve"> In purposive sampling, participants are selected based on specific characteristics or criteria that align with the research objectives. </w:t>
      </w:r>
    </w:p>
    <w:p w:rsidR="00630C91" w:rsidRPr="00B72AF6" w:rsidRDefault="00630C91" w:rsidP="00630C91">
      <w:pPr>
        <w:pStyle w:val="NormalWeb"/>
        <w:ind w:left="284" w:firstLine="436"/>
      </w:pPr>
      <w:r w:rsidRPr="00B72AF6">
        <w:t xml:space="preserve">This approach was chosen to ensure that only </w:t>
      </w:r>
      <w:r w:rsidRPr="00B72AF6">
        <w:rPr>
          <w:rStyle w:val="Strong"/>
          <w:b w:val="0"/>
        </w:rPr>
        <w:t>relevant and informed respondents</w:t>
      </w:r>
      <w:r w:rsidRPr="00B72AF6">
        <w:t xml:space="preserve"> those with direct knowledge of the commercial property landscape near parks and open spaces—were included.</w:t>
      </w:r>
    </w:p>
    <w:p w:rsidR="00630C91" w:rsidRPr="00B72AF6" w:rsidRDefault="00630C91" w:rsidP="00630C91">
      <w:pPr>
        <w:ind w:left="284"/>
        <w:rPr>
          <w:sz w:val="24"/>
          <w:szCs w:val="24"/>
        </w:rPr>
      </w:pPr>
      <w:r w:rsidRPr="00B72AF6">
        <w:rPr>
          <w:rStyle w:val="Strong"/>
          <w:bCs w:val="0"/>
          <w:sz w:val="24"/>
          <w:szCs w:val="24"/>
        </w:rPr>
        <w:t>Justification for Using Purposive Sampling:</w:t>
      </w:r>
    </w:p>
    <w:p w:rsidR="00630C91" w:rsidRPr="00B72AF6" w:rsidRDefault="00630C91" w:rsidP="00630C91">
      <w:pPr>
        <w:pStyle w:val="NormalWeb"/>
      </w:pPr>
      <w:r>
        <w:rPr>
          <w:rStyle w:val="Strong"/>
        </w:rPr>
        <w:t xml:space="preserve">    1  </w:t>
      </w:r>
      <w:r w:rsidRPr="00B72AF6">
        <w:rPr>
          <w:rStyle w:val="Strong"/>
        </w:rPr>
        <w:t>Relevance of Respondents:</w:t>
      </w:r>
      <w:r w:rsidRPr="00B72AF6">
        <w:br/>
      </w:r>
      <w:r>
        <w:t xml:space="preserve">     </w:t>
      </w:r>
      <w:r w:rsidRPr="00B72AF6">
        <w:t>Only those involved in the ownership, management, or use of c</w:t>
      </w:r>
      <w:r>
        <w:t xml:space="preserve">ommercial properties around the </w:t>
      </w:r>
      <w:r w:rsidRPr="00B72AF6">
        <w:t>Mandate Market were selected. Their experience provides valid insights into how environmental features like parks affect property values.</w:t>
      </w:r>
    </w:p>
    <w:p w:rsidR="00630C91" w:rsidRPr="00B72AF6" w:rsidRDefault="00630C91" w:rsidP="00630C91">
      <w:pPr>
        <w:pStyle w:val="NormalWeb"/>
        <w:ind w:left="284"/>
      </w:pPr>
      <w:r>
        <w:rPr>
          <w:rStyle w:val="Strong"/>
        </w:rPr>
        <w:t xml:space="preserve">2  </w:t>
      </w:r>
      <w:r w:rsidRPr="00B72AF6">
        <w:rPr>
          <w:rStyle w:val="Strong"/>
        </w:rPr>
        <w:t>Efficiency:</w:t>
      </w:r>
      <w:r w:rsidRPr="00B72AF6">
        <w:br/>
      </w:r>
      <w:r>
        <w:t xml:space="preserve">     </w:t>
      </w:r>
      <w:r w:rsidRPr="00B72AF6">
        <w:t>Given the time-bound nature of academic research, purposive sampling allowed the researcher to target a specific group rather than spend time identifying a random or stratified sample.</w:t>
      </w:r>
    </w:p>
    <w:p w:rsidR="00630C91" w:rsidRDefault="00630C91" w:rsidP="00630C91">
      <w:pPr>
        <w:pStyle w:val="NormalWeb"/>
        <w:ind w:left="284"/>
      </w:pPr>
      <w:r>
        <w:rPr>
          <w:rStyle w:val="Strong"/>
        </w:rPr>
        <w:t xml:space="preserve">3  </w:t>
      </w:r>
      <w:r w:rsidRPr="00B72AF6">
        <w:rPr>
          <w:rStyle w:val="Strong"/>
        </w:rPr>
        <w:t>Rich, Context-Specific Data:</w:t>
      </w:r>
      <w:r w:rsidRPr="00B72AF6">
        <w:br/>
      </w:r>
      <w:r>
        <w:t xml:space="preserve">     </w:t>
      </w:r>
      <w:r w:rsidRPr="00B72AF6">
        <w:t>Since the study aims to explore perceptions and observed impacts of parks on commercial real estate, it is critical to obtain responses from those who are directly affected, not just any member of the general public.</w:t>
      </w:r>
    </w:p>
    <w:p w:rsidR="00630C91" w:rsidRPr="00B72AF6" w:rsidRDefault="00630C91" w:rsidP="00630C91">
      <w:pPr>
        <w:pStyle w:val="NormalWeb"/>
        <w:ind w:left="284"/>
      </w:pPr>
    </w:p>
    <w:p w:rsidR="00630C91" w:rsidRDefault="00630C91" w:rsidP="00BC54BC">
      <w:pPr>
        <w:pStyle w:val="NormalWeb"/>
        <w:numPr>
          <w:ilvl w:val="0"/>
          <w:numId w:val="29"/>
        </w:numPr>
      </w:pPr>
      <w:r w:rsidRPr="00B72AF6">
        <w:rPr>
          <w:rStyle w:val="Strong"/>
        </w:rPr>
        <w:t>Heterogeneity within the Sample:</w:t>
      </w:r>
      <w:r w:rsidRPr="00B72AF6">
        <w:br/>
      </w:r>
      <w:r>
        <w:t xml:space="preserve">     </w:t>
      </w:r>
      <w:r w:rsidRPr="00B72AF6">
        <w:t xml:space="preserve">Despite being purposively selected, the sample included a </w:t>
      </w:r>
      <w:r w:rsidRPr="00B72AF6">
        <w:rPr>
          <w:rStyle w:val="Strong"/>
          <w:b w:val="0"/>
        </w:rPr>
        <w:t>diverse range of roles</w:t>
      </w:r>
      <w:r w:rsidRPr="00B72AF6">
        <w:t xml:space="preserve"> (traders, landlords, agents, etc.) to ensure a well-rounded understanding of the phenomenon under investigation.</w:t>
      </w:r>
    </w:p>
    <w:p w:rsidR="00834273" w:rsidRDefault="00834273" w:rsidP="00630C91">
      <w:pPr>
        <w:pStyle w:val="Heading4"/>
        <w:ind w:left="284"/>
        <w:rPr>
          <w:rStyle w:val="Strong"/>
          <w:b/>
        </w:rPr>
      </w:pPr>
    </w:p>
    <w:p w:rsidR="00630C91" w:rsidRPr="00B72AF6" w:rsidRDefault="00630C91" w:rsidP="00630C91">
      <w:pPr>
        <w:pStyle w:val="Heading4"/>
        <w:ind w:left="284"/>
      </w:pPr>
      <w:r w:rsidRPr="00B72AF6">
        <w:rPr>
          <w:rStyle w:val="Strong"/>
          <w:b/>
        </w:rPr>
        <w:t>Limitations of Sampling Technique</w:t>
      </w:r>
    </w:p>
    <w:p w:rsidR="00630C91" w:rsidRPr="00B72AF6" w:rsidRDefault="00630C91" w:rsidP="00630C91">
      <w:pPr>
        <w:pStyle w:val="NormalWeb"/>
        <w:ind w:left="284"/>
      </w:pPr>
      <w:r w:rsidRPr="00B72AF6">
        <w:t>While purposive sampling is suitable for this type of exploratory and applied research, it does come with limitations:</w:t>
      </w:r>
    </w:p>
    <w:p w:rsidR="00630C91" w:rsidRPr="00B72AF6" w:rsidRDefault="00630C91" w:rsidP="00BC54BC">
      <w:pPr>
        <w:pStyle w:val="NormalWeb"/>
        <w:numPr>
          <w:ilvl w:val="0"/>
          <w:numId w:val="28"/>
        </w:numPr>
        <w:ind w:left="284" w:firstLine="0"/>
      </w:pPr>
      <w:r w:rsidRPr="00B72AF6">
        <w:rPr>
          <w:rStyle w:val="Strong"/>
        </w:rPr>
        <w:t>Lack of Generalizability:</w:t>
      </w:r>
      <w:r w:rsidRPr="00B72AF6">
        <w:br/>
      </w:r>
      <w:r>
        <w:t xml:space="preserve">      </w:t>
      </w:r>
      <w:r w:rsidRPr="00B72AF6">
        <w:t>Findings may not be statistically generalizable to the entire Ilorin West LGA or other markets due to the non-random nature of the sample.</w:t>
      </w:r>
    </w:p>
    <w:p w:rsidR="00630C91" w:rsidRDefault="00630C91" w:rsidP="00BC54BC">
      <w:pPr>
        <w:pStyle w:val="NormalWeb"/>
        <w:numPr>
          <w:ilvl w:val="0"/>
          <w:numId w:val="28"/>
        </w:numPr>
        <w:ind w:left="284" w:firstLine="0"/>
      </w:pPr>
      <w:r w:rsidRPr="00B72AF6">
        <w:rPr>
          <w:rStyle w:val="Strong"/>
        </w:rPr>
        <w:t>Selection Bias:</w:t>
      </w:r>
      <w:r w:rsidRPr="00B72AF6">
        <w:br/>
      </w:r>
      <w:r>
        <w:t xml:space="preserve">    </w:t>
      </w:r>
      <w:r w:rsidRPr="00B72AF6">
        <w:t>The researcher’s judgment in choosing participants could introduce bias, although this was minimized by using consistent inclusion criteria.</w:t>
      </w:r>
    </w:p>
    <w:p w:rsidR="00630C91" w:rsidRPr="00B72AF6" w:rsidRDefault="00630C91" w:rsidP="00630C91">
      <w:pPr>
        <w:pStyle w:val="NormalWeb"/>
      </w:pPr>
      <w:r w:rsidRPr="00B72AF6">
        <w:t xml:space="preserve">Despite these limitations, purposive sampling remains appropriate for the study’s goal: to gain </w:t>
      </w:r>
      <w:r w:rsidRPr="00B72AF6">
        <w:rPr>
          <w:rStyle w:val="Strong"/>
          <w:b w:val="0"/>
        </w:rPr>
        <w:t>in-depth, focused insights</w:t>
      </w:r>
      <w:r w:rsidRPr="00B72AF6">
        <w:t xml:space="preserve"> into the relationship between parks/open spaces and commercial property values.</w:t>
      </w:r>
    </w:p>
    <w:p w:rsidR="00630C91" w:rsidRPr="00B72AF6" w:rsidRDefault="00630C91" w:rsidP="00630C91">
      <w:pPr>
        <w:pStyle w:val="Heading4"/>
        <w:ind w:left="284"/>
      </w:pPr>
      <w:r w:rsidRPr="00B72AF6">
        <w:rPr>
          <w:rStyle w:val="Strong"/>
          <w:b/>
        </w:rPr>
        <w:t>Conclusion</w:t>
      </w:r>
    </w:p>
    <w:p w:rsidR="00630C91" w:rsidRPr="000551EB" w:rsidRDefault="00630C91" w:rsidP="00630C91">
      <w:pPr>
        <w:pStyle w:val="NormalWeb"/>
        <w:ind w:left="284"/>
      </w:pPr>
      <w:r>
        <w:t xml:space="preserve"> </w:t>
      </w:r>
      <w:r>
        <w:tab/>
      </w:r>
      <w:r w:rsidRPr="00B72AF6">
        <w:t xml:space="preserve">In conclusion, the sampling strategy adopted for this study ensured that the most </w:t>
      </w:r>
      <w:r w:rsidRPr="00B72AF6">
        <w:rPr>
          <w:rStyle w:val="Strong"/>
          <w:b w:val="0"/>
        </w:rPr>
        <w:t>relevant, informed, and accessible participants</w:t>
      </w:r>
      <w:r w:rsidRPr="00B72AF6">
        <w:rPr>
          <w:b/>
        </w:rPr>
        <w:t xml:space="preserve"> </w:t>
      </w:r>
      <w:r w:rsidRPr="00B72AF6">
        <w:t>were included, resulting in a reliable and practical dataset. The use of purposive sampling enabled the research to focus on stakeholders whose experiences and observations are directly tied to the topic of interest. The sample size of 105, drawn from a well-targeted group, provides sufficient breadth and depth for meaningful analysis in subsequent chapters.</w:t>
      </w:r>
    </w:p>
    <w:p w:rsidR="00630C91" w:rsidRPr="000551EB" w:rsidRDefault="00630C91" w:rsidP="00630C91">
      <w:pPr>
        <w:spacing w:before="100" w:beforeAutospacing="1" w:after="100" w:afterAutospacing="1" w:line="240" w:lineRule="auto"/>
        <w:ind w:left="284"/>
        <w:outlineLvl w:val="3"/>
        <w:rPr>
          <w:b/>
          <w:bCs/>
          <w:sz w:val="24"/>
          <w:szCs w:val="24"/>
        </w:rPr>
      </w:pPr>
      <w:r w:rsidRPr="000551EB">
        <w:rPr>
          <w:b/>
          <w:bCs/>
          <w:sz w:val="24"/>
          <w:szCs w:val="24"/>
        </w:rPr>
        <w:t>Sampling Technique: Purposive Sampling</w:t>
      </w:r>
    </w:p>
    <w:p w:rsidR="00630C91" w:rsidRPr="000551EB" w:rsidRDefault="00630C91" w:rsidP="00630C91">
      <w:pPr>
        <w:spacing w:before="100" w:beforeAutospacing="1" w:after="100" w:afterAutospacing="1" w:line="240" w:lineRule="auto"/>
        <w:ind w:left="284"/>
        <w:rPr>
          <w:sz w:val="24"/>
          <w:szCs w:val="24"/>
        </w:rPr>
      </w:pPr>
      <w:r w:rsidRPr="000551EB">
        <w:rPr>
          <w:sz w:val="24"/>
          <w:szCs w:val="24"/>
        </w:rPr>
        <w:t xml:space="preserve">The study used </w:t>
      </w:r>
      <w:r w:rsidRPr="00B72AF6">
        <w:rPr>
          <w:bCs/>
          <w:sz w:val="24"/>
          <w:szCs w:val="24"/>
        </w:rPr>
        <w:t>purposive (judgmental) sampling</w:t>
      </w:r>
      <w:r w:rsidRPr="000551EB">
        <w:rPr>
          <w:sz w:val="24"/>
          <w:szCs w:val="24"/>
        </w:rPr>
        <w:t>, a non-probability technique where the researcher selects participants based on criteria relevant to the research questions. Respondents were chosen because of their:</w:t>
      </w:r>
    </w:p>
    <w:p w:rsidR="00630C91" w:rsidRPr="000551EB" w:rsidRDefault="00630C91" w:rsidP="00BC54BC">
      <w:pPr>
        <w:numPr>
          <w:ilvl w:val="0"/>
          <w:numId w:val="18"/>
        </w:numPr>
        <w:spacing w:before="100" w:beforeAutospacing="1" w:after="100" w:afterAutospacing="1" w:line="240" w:lineRule="auto"/>
        <w:ind w:left="284" w:right="0" w:firstLine="0"/>
        <w:rPr>
          <w:sz w:val="24"/>
          <w:szCs w:val="24"/>
        </w:rPr>
      </w:pPr>
      <w:r w:rsidRPr="000551EB">
        <w:rPr>
          <w:sz w:val="24"/>
          <w:szCs w:val="24"/>
        </w:rPr>
        <w:t>Active involvement with commercial properties in Mandate Market</w:t>
      </w:r>
    </w:p>
    <w:p w:rsidR="00630C91" w:rsidRDefault="00630C91" w:rsidP="00BC54BC">
      <w:pPr>
        <w:numPr>
          <w:ilvl w:val="0"/>
          <w:numId w:val="18"/>
        </w:numPr>
        <w:spacing w:before="100" w:beforeAutospacing="1" w:after="100" w:afterAutospacing="1" w:line="240" w:lineRule="auto"/>
        <w:ind w:left="284" w:right="0" w:firstLine="0"/>
        <w:rPr>
          <w:sz w:val="24"/>
          <w:szCs w:val="24"/>
        </w:rPr>
      </w:pPr>
      <w:r w:rsidRPr="000551EB">
        <w:rPr>
          <w:sz w:val="24"/>
          <w:szCs w:val="24"/>
        </w:rPr>
        <w:t>Familiarity with the market’s commercial dynamics</w:t>
      </w:r>
    </w:p>
    <w:p w:rsidR="00630C91" w:rsidRPr="00712C0F" w:rsidRDefault="00630C91" w:rsidP="00BC54BC">
      <w:pPr>
        <w:pStyle w:val="ListParagraph"/>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712C0F">
        <w:rPr>
          <w:rFonts w:ascii="Times New Roman" w:eastAsia="Times New Roman" w:hAnsi="Times New Roman" w:cs="Times New Roman"/>
          <w:sz w:val="24"/>
          <w:szCs w:val="24"/>
        </w:rPr>
        <w:t>Ability to provide informed opinions on property values and park effects</w:t>
      </w:r>
    </w:p>
    <w:p w:rsidR="00630C91" w:rsidRPr="000551EB" w:rsidRDefault="00630C91" w:rsidP="00630C91">
      <w:pPr>
        <w:spacing w:before="100" w:beforeAutospacing="1" w:after="100" w:afterAutospacing="1" w:line="240" w:lineRule="auto"/>
        <w:ind w:left="284" w:firstLine="436"/>
        <w:rPr>
          <w:sz w:val="24"/>
          <w:szCs w:val="24"/>
        </w:rPr>
      </w:pPr>
      <w:r w:rsidRPr="000551EB">
        <w:rPr>
          <w:sz w:val="24"/>
          <w:szCs w:val="24"/>
        </w:rPr>
        <w:t>This method is effective when the research requires input from knowledgeable stakeholders rather than random selection (Patton, 2002). Purposive sampling allows targeting those who can best illuminate the phenomenon, reducing noise in the data.</w:t>
      </w:r>
    </w:p>
    <w:p w:rsidR="00630C91" w:rsidRPr="000551EB" w:rsidRDefault="00630C91" w:rsidP="00630C91">
      <w:pPr>
        <w:spacing w:before="100" w:beforeAutospacing="1" w:after="100" w:afterAutospacing="1" w:line="240" w:lineRule="auto"/>
        <w:ind w:left="284"/>
        <w:rPr>
          <w:sz w:val="24"/>
          <w:szCs w:val="24"/>
        </w:rPr>
      </w:pPr>
      <w:r w:rsidRPr="00B72AF6">
        <w:rPr>
          <w:sz w:val="24"/>
          <w:szCs w:val="24"/>
        </w:rPr>
        <w:t xml:space="preserve">  </w:t>
      </w:r>
      <w:r>
        <w:rPr>
          <w:sz w:val="24"/>
          <w:szCs w:val="24"/>
        </w:rPr>
        <w:tab/>
      </w:r>
      <w:r w:rsidRPr="000551EB">
        <w:rPr>
          <w:sz w:val="24"/>
          <w:szCs w:val="24"/>
        </w:rPr>
        <w:t>While purposive sampling limits the generalizability to all populations, it enhances the depth and relevance of findings within the study’s scope.</w:t>
      </w:r>
    </w:p>
    <w:p w:rsidR="00630C91" w:rsidRPr="000551EB" w:rsidRDefault="00630C91" w:rsidP="00630C91">
      <w:pPr>
        <w:spacing w:before="100" w:beforeAutospacing="1" w:after="100" w:afterAutospacing="1" w:line="240" w:lineRule="auto"/>
        <w:ind w:left="284"/>
        <w:outlineLvl w:val="2"/>
        <w:rPr>
          <w:b/>
          <w:bCs/>
          <w:sz w:val="24"/>
          <w:szCs w:val="24"/>
        </w:rPr>
      </w:pPr>
      <w:r w:rsidRPr="000551EB">
        <w:rPr>
          <w:b/>
          <w:bCs/>
          <w:sz w:val="24"/>
          <w:szCs w:val="24"/>
        </w:rPr>
        <w:t>3.5 Sources of Data</w:t>
      </w:r>
    </w:p>
    <w:p w:rsidR="00630C91" w:rsidRPr="000551EB" w:rsidRDefault="00630C91" w:rsidP="00630C91">
      <w:pPr>
        <w:spacing w:before="100" w:beforeAutospacing="1" w:after="100" w:afterAutospacing="1" w:line="240" w:lineRule="auto"/>
        <w:ind w:left="284"/>
        <w:rPr>
          <w:sz w:val="24"/>
          <w:szCs w:val="24"/>
        </w:rPr>
      </w:pPr>
      <w:r w:rsidRPr="000551EB">
        <w:rPr>
          <w:sz w:val="24"/>
          <w:szCs w:val="24"/>
        </w:rPr>
        <w:t>The study draws on two primary data sources:</w:t>
      </w:r>
    </w:p>
    <w:p w:rsidR="00834273" w:rsidRDefault="00834273" w:rsidP="00630C91">
      <w:pPr>
        <w:spacing w:before="100" w:beforeAutospacing="1" w:after="100" w:afterAutospacing="1" w:line="240" w:lineRule="auto"/>
        <w:ind w:left="284"/>
        <w:outlineLvl w:val="3"/>
        <w:rPr>
          <w:b/>
          <w:bCs/>
          <w:sz w:val="24"/>
          <w:szCs w:val="24"/>
        </w:rPr>
      </w:pPr>
    </w:p>
    <w:p w:rsidR="00630C91" w:rsidRPr="000551EB" w:rsidRDefault="00630C91" w:rsidP="00630C91">
      <w:pPr>
        <w:spacing w:before="100" w:beforeAutospacing="1" w:after="100" w:afterAutospacing="1" w:line="240" w:lineRule="auto"/>
        <w:ind w:left="284"/>
        <w:outlineLvl w:val="3"/>
        <w:rPr>
          <w:b/>
          <w:bCs/>
          <w:sz w:val="24"/>
          <w:szCs w:val="24"/>
        </w:rPr>
      </w:pPr>
      <w:r w:rsidRPr="000551EB">
        <w:rPr>
          <w:b/>
          <w:bCs/>
          <w:sz w:val="24"/>
          <w:szCs w:val="24"/>
        </w:rPr>
        <w:t>3.5.1 Primary Data</w:t>
      </w:r>
    </w:p>
    <w:p w:rsidR="00630C91" w:rsidRDefault="00630C91" w:rsidP="00630C91">
      <w:pPr>
        <w:spacing w:before="100" w:beforeAutospacing="1" w:after="100" w:afterAutospacing="1" w:line="240" w:lineRule="auto"/>
        <w:ind w:left="284"/>
        <w:rPr>
          <w:sz w:val="24"/>
          <w:szCs w:val="24"/>
        </w:rPr>
      </w:pPr>
      <w:r w:rsidRPr="00B72AF6">
        <w:rPr>
          <w:sz w:val="24"/>
          <w:szCs w:val="24"/>
        </w:rPr>
        <w:t xml:space="preserve"> </w:t>
      </w:r>
      <w:r w:rsidRPr="00B72AF6">
        <w:rPr>
          <w:sz w:val="24"/>
          <w:szCs w:val="24"/>
        </w:rPr>
        <w:tab/>
      </w:r>
      <w:r w:rsidRPr="000551EB">
        <w:rPr>
          <w:sz w:val="24"/>
          <w:szCs w:val="24"/>
        </w:rPr>
        <w:t xml:space="preserve">Primary data were obtained firsthand through </w:t>
      </w:r>
      <w:r w:rsidRPr="00B72AF6">
        <w:rPr>
          <w:bCs/>
          <w:sz w:val="24"/>
          <w:szCs w:val="24"/>
        </w:rPr>
        <w:t>structured questionnaires</w:t>
      </w:r>
      <w:r w:rsidRPr="000551EB">
        <w:rPr>
          <w:sz w:val="24"/>
          <w:szCs w:val="24"/>
        </w:rPr>
        <w:t xml:space="preserve"> administered to commercial stakeholders at Mandate Market.</w:t>
      </w:r>
    </w:p>
    <w:p w:rsidR="00630C91" w:rsidRPr="000551EB" w:rsidRDefault="00630C91" w:rsidP="00630C91">
      <w:pPr>
        <w:spacing w:before="100" w:beforeAutospacing="1" w:after="100" w:afterAutospacing="1" w:line="240" w:lineRule="auto"/>
        <w:ind w:left="284"/>
        <w:rPr>
          <w:sz w:val="24"/>
          <w:szCs w:val="24"/>
        </w:rPr>
      </w:pPr>
      <w:r>
        <w:rPr>
          <w:sz w:val="24"/>
          <w:szCs w:val="24"/>
        </w:rPr>
        <w:t xml:space="preserve"> </w:t>
      </w:r>
      <w:r>
        <w:rPr>
          <w:sz w:val="24"/>
          <w:szCs w:val="24"/>
        </w:rPr>
        <w:tab/>
      </w:r>
      <w:r w:rsidRPr="000551EB">
        <w:rPr>
          <w:sz w:val="24"/>
          <w:szCs w:val="24"/>
        </w:rPr>
        <w:t xml:space="preserve"> The questionnaire captured data on demographics, awareness of the park, perceived impacts on rental values and business performance, and views on challenges facing open spaces.</w:t>
      </w:r>
    </w:p>
    <w:p w:rsidR="00630C91" w:rsidRPr="000551EB" w:rsidRDefault="00630C91" w:rsidP="00630C91">
      <w:pPr>
        <w:spacing w:before="100" w:beforeAutospacing="1" w:after="100" w:afterAutospacing="1" w:line="240" w:lineRule="auto"/>
        <w:ind w:left="284"/>
        <w:rPr>
          <w:sz w:val="24"/>
          <w:szCs w:val="24"/>
        </w:rPr>
      </w:pPr>
      <w:r w:rsidRPr="00B72AF6">
        <w:rPr>
          <w:sz w:val="24"/>
          <w:szCs w:val="24"/>
        </w:rPr>
        <w:t xml:space="preserve">      </w:t>
      </w:r>
      <w:r w:rsidRPr="000551EB">
        <w:rPr>
          <w:sz w:val="24"/>
          <w:szCs w:val="24"/>
        </w:rPr>
        <w:t>Collecting primary data enables the researcher to directly measure variables of interest in the target population. It ensures the data is current, specific, and tailored to the study’s objectives.</w:t>
      </w:r>
    </w:p>
    <w:p w:rsidR="00630C91" w:rsidRPr="000551EB" w:rsidRDefault="00630C91" w:rsidP="00630C91">
      <w:pPr>
        <w:spacing w:before="100" w:beforeAutospacing="1" w:after="100" w:afterAutospacing="1" w:line="240" w:lineRule="auto"/>
        <w:ind w:left="284"/>
        <w:outlineLvl w:val="3"/>
        <w:rPr>
          <w:b/>
          <w:bCs/>
          <w:sz w:val="24"/>
          <w:szCs w:val="24"/>
        </w:rPr>
      </w:pPr>
      <w:r w:rsidRPr="000551EB">
        <w:rPr>
          <w:b/>
          <w:bCs/>
          <w:sz w:val="24"/>
          <w:szCs w:val="24"/>
        </w:rPr>
        <w:t>3.5.2 Secondary Data</w:t>
      </w:r>
    </w:p>
    <w:p w:rsidR="00630C91" w:rsidRPr="000551EB" w:rsidRDefault="00630C91" w:rsidP="00630C91">
      <w:pPr>
        <w:spacing w:before="100" w:beforeAutospacing="1" w:after="100" w:afterAutospacing="1" w:line="240" w:lineRule="auto"/>
        <w:ind w:left="284"/>
        <w:rPr>
          <w:sz w:val="24"/>
          <w:szCs w:val="24"/>
        </w:rPr>
      </w:pPr>
      <w:r w:rsidRPr="00B72AF6">
        <w:rPr>
          <w:sz w:val="24"/>
          <w:szCs w:val="24"/>
        </w:rPr>
        <w:t xml:space="preserve">    </w:t>
      </w:r>
      <w:r w:rsidRPr="000551EB">
        <w:rPr>
          <w:sz w:val="24"/>
          <w:szCs w:val="24"/>
        </w:rPr>
        <w:t>Secondary data were gathered from various reliable sources to contextualize the study and supplement primary data. These include:</w:t>
      </w:r>
    </w:p>
    <w:p w:rsidR="00630C91" w:rsidRPr="00630C91" w:rsidRDefault="00630C91" w:rsidP="00BC54BC">
      <w:pPr>
        <w:numPr>
          <w:ilvl w:val="0"/>
          <w:numId w:val="19"/>
        </w:numPr>
        <w:spacing w:before="100" w:beforeAutospacing="1" w:after="100" w:afterAutospacing="1" w:line="240" w:lineRule="auto"/>
        <w:ind w:left="284" w:right="0" w:firstLine="0"/>
        <w:rPr>
          <w:sz w:val="24"/>
          <w:szCs w:val="24"/>
        </w:rPr>
      </w:pPr>
      <w:r w:rsidRPr="000551EB">
        <w:rPr>
          <w:sz w:val="24"/>
          <w:szCs w:val="24"/>
        </w:rPr>
        <w:t xml:space="preserve">Published population figures from the </w:t>
      </w:r>
      <w:r w:rsidRPr="00B72AF6">
        <w:rPr>
          <w:bCs/>
          <w:sz w:val="24"/>
          <w:szCs w:val="24"/>
        </w:rPr>
        <w:t>National Population Commission (NPC)</w:t>
      </w:r>
      <w:r w:rsidRPr="000551EB">
        <w:rPr>
          <w:sz w:val="24"/>
          <w:szCs w:val="24"/>
        </w:rPr>
        <w:t xml:space="preserve"> and </w:t>
      </w:r>
      <w:r w:rsidRPr="00B72AF6">
        <w:rPr>
          <w:bCs/>
          <w:sz w:val="24"/>
          <w:szCs w:val="24"/>
        </w:rPr>
        <w:t>CityPopulation.de</w:t>
      </w:r>
    </w:p>
    <w:p w:rsidR="00630C91" w:rsidRPr="000551EB" w:rsidRDefault="00630C91" w:rsidP="00BC54BC">
      <w:pPr>
        <w:numPr>
          <w:ilvl w:val="0"/>
          <w:numId w:val="19"/>
        </w:numPr>
        <w:spacing w:before="100" w:beforeAutospacing="1" w:after="100" w:afterAutospacing="1" w:line="240" w:lineRule="auto"/>
        <w:ind w:left="284" w:right="0" w:firstLine="0"/>
        <w:rPr>
          <w:sz w:val="24"/>
          <w:szCs w:val="24"/>
        </w:rPr>
      </w:pPr>
      <w:r w:rsidRPr="000551EB">
        <w:rPr>
          <w:sz w:val="24"/>
          <w:szCs w:val="24"/>
        </w:rPr>
        <w:t xml:space="preserve">Government reports from the </w:t>
      </w:r>
      <w:r w:rsidRPr="00B72AF6">
        <w:rPr>
          <w:bCs/>
          <w:sz w:val="24"/>
          <w:szCs w:val="24"/>
        </w:rPr>
        <w:t>Kwara State Ministry of Lands and Urban Development</w:t>
      </w:r>
    </w:p>
    <w:p w:rsidR="00630C91" w:rsidRPr="000551EB" w:rsidRDefault="00630C91" w:rsidP="00BC54BC">
      <w:pPr>
        <w:numPr>
          <w:ilvl w:val="0"/>
          <w:numId w:val="19"/>
        </w:numPr>
        <w:spacing w:before="100" w:beforeAutospacing="1" w:after="100" w:afterAutospacing="1" w:line="240" w:lineRule="auto"/>
        <w:ind w:left="284" w:right="0" w:firstLine="0"/>
        <w:rPr>
          <w:sz w:val="24"/>
          <w:szCs w:val="24"/>
        </w:rPr>
      </w:pPr>
      <w:r w:rsidRPr="000551EB">
        <w:rPr>
          <w:sz w:val="24"/>
          <w:szCs w:val="24"/>
        </w:rPr>
        <w:t xml:space="preserve">Academic articles and previous research on </w:t>
      </w:r>
      <w:r w:rsidRPr="00B72AF6">
        <w:rPr>
          <w:bCs/>
          <w:sz w:val="24"/>
          <w:szCs w:val="24"/>
        </w:rPr>
        <w:t>urban open spaces, real estate economics, and environmental impacts</w:t>
      </w:r>
    </w:p>
    <w:p w:rsidR="00630C91" w:rsidRPr="000551EB" w:rsidRDefault="00630C91" w:rsidP="00BC54BC">
      <w:pPr>
        <w:numPr>
          <w:ilvl w:val="0"/>
          <w:numId w:val="19"/>
        </w:numPr>
        <w:spacing w:before="100" w:beforeAutospacing="1" w:after="100" w:afterAutospacing="1" w:line="240" w:lineRule="auto"/>
        <w:ind w:left="284" w:right="0" w:firstLine="0"/>
        <w:rPr>
          <w:sz w:val="24"/>
          <w:szCs w:val="24"/>
        </w:rPr>
      </w:pPr>
      <w:r w:rsidRPr="000551EB">
        <w:rPr>
          <w:sz w:val="24"/>
          <w:szCs w:val="24"/>
        </w:rPr>
        <w:t xml:space="preserve">Textbooks on </w:t>
      </w:r>
      <w:r w:rsidRPr="00B72AF6">
        <w:rPr>
          <w:bCs/>
          <w:sz w:val="24"/>
          <w:szCs w:val="24"/>
        </w:rPr>
        <w:t>property valuation and urban planning</w:t>
      </w:r>
    </w:p>
    <w:p w:rsidR="00630C91" w:rsidRPr="000551EB" w:rsidRDefault="00630C91" w:rsidP="00630C91">
      <w:pPr>
        <w:spacing w:before="100" w:beforeAutospacing="1" w:after="100" w:afterAutospacing="1" w:line="240" w:lineRule="auto"/>
        <w:ind w:left="284" w:firstLine="436"/>
        <w:rPr>
          <w:sz w:val="24"/>
          <w:szCs w:val="24"/>
        </w:rPr>
      </w:pPr>
      <w:r w:rsidRPr="000551EB">
        <w:rPr>
          <w:sz w:val="24"/>
          <w:szCs w:val="24"/>
        </w:rPr>
        <w:t>Secondary data enhances the study’s robustness by providing background, validating population estimates, and situating findings within the wider literature.</w:t>
      </w:r>
    </w:p>
    <w:p w:rsidR="00630C91" w:rsidRPr="000551EB" w:rsidRDefault="00630C91" w:rsidP="00630C91">
      <w:pPr>
        <w:spacing w:before="100" w:beforeAutospacing="1" w:after="100" w:afterAutospacing="1" w:line="240" w:lineRule="auto"/>
        <w:ind w:left="284"/>
        <w:outlineLvl w:val="2"/>
        <w:rPr>
          <w:b/>
          <w:bCs/>
          <w:sz w:val="24"/>
          <w:szCs w:val="24"/>
        </w:rPr>
      </w:pPr>
      <w:r w:rsidRPr="000551EB">
        <w:rPr>
          <w:b/>
          <w:bCs/>
          <w:sz w:val="24"/>
          <w:szCs w:val="24"/>
        </w:rPr>
        <w:t>3.6 Research Instrument</w:t>
      </w:r>
    </w:p>
    <w:p w:rsidR="00630C91" w:rsidRPr="000551EB" w:rsidRDefault="00630C91" w:rsidP="00630C91">
      <w:pPr>
        <w:spacing w:before="100" w:beforeAutospacing="1" w:after="100" w:afterAutospacing="1" w:line="240" w:lineRule="auto"/>
        <w:ind w:left="284" w:firstLine="436"/>
        <w:rPr>
          <w:sz w:val="24"/>
          <w:szCs w:val="24"/>
        </w:rPr>
      </w:pPr>
      <w:r w:rsidRPr="000551EB">
        <w:rPr>
          <w:sz w:val="24"/>
          <w:szCs w:val="24"/>
        </w:rPr>
        <w:t xml:space="preserve">The key instrument for data collection was a </w:t>
      </w:r>
      <w:r w:rsidRPr="00B72AF6">
        <w:rPr>
          <w:bCs/>
          <w:sz w:val="24"/>
          <w:szCs w:val="24"/>
        </w:rPr>
        <w:t>structured questionnaire</w:t>
      </w:r>
      <w:r w:rsidRPr="000551EB">
        <w:rPr>
          <w:sz w:val="24"/>
          <w:szCs w:val="24"/>
        </w:rPr>
        <w:t>. It was designed to balance comprehensiveness with simplicity to encourage full and accurate responses.</w:t>
      </w:r>
    </w:p>
    <w:p w:rsidR="00630C91" w:rsidRPr="000551EB" w:rsidRDefault="00630C91" w:rsidP="00630C91">
      <w:pPr>
        <w:spacing w:before="100" w:beforeAutospacing="1" w:after="100" w:afterAutospacing="1" w:line="240" w:lineRule="auto"/>
        <w:ind w:left="284"/>
        <w:outlineLvl w:val="3"/>
        <w:rPr>
          <w:b/>
          <w:bCs/>
          <w:sz w:val="24"/>
          <w:szCs w:val="24"/>
        </w:rPr>
      </w:pPr>
      <w:r w:rsidRPr="000551EB">
        <w:rPr>
          <w:b/>
          <w:bCs/>
          <w:sz w:val="24"/>
          <w:szCs w:val="24"/>
        </w:rPr>
        <w:t>Structure of the Questionnaire</w:t>
      </w:r>
    </w:p>
    <w:p w:rsidR="00630C91" w:rsidRPr="000551EB" w:rsidRDefault="00630C91" w:rsidP="00BC54BC">
      <w:pPr>
        <w:numPr>
          <w:ilvl w:val="0"/>
          <w:numId w:val="20"/>
        </w:numPr>
        <w:spacing w:before="100" w:beforeAutospacing="1" w:after="100" w:afterAutospacing="1" w:line="240" w:lineRule="auto"/>
        <w:ind w:left="284" w:right="0" w:firstLine="0"/>
        <w:rPr>
          <w:sz w:val="24"/>
          <w:szCs w:val="24"/>
        </w:rPr>
      </w:pPr>
      <w:r w:rsidRPr="00B72AF6">
        <w:rPr>
          <w:b/>
          <w:bCs/>
          <w:sz w:val="24"/>
          <w:szCs w:val="24"/>
        </w:rPr>
        <w:t xml:space="preserve">Section A: </w:t>
      </w:r>
      <w:r w:rsidRPr="00B72AF6">
        <w:rPr>
          <w:bCs/>
          <w:sz w:val="24"/>
          <w:szCs w:val="24"/>
        </w:rPr>
        <w:t>Demographic Information</w:t>
      </w:r>
      <w:r w:rsidRPr="000551EB">
        <w:rPr>
          <w:sz w:val="24"/>
          <w:szCs w:val="24"/>
        </w:rPr>
        <w:br/>
        <w:t>Includes questions on age, gender, occupation, education level, and years operating in Mandate Market. This section allows for subgroup analysis and identification of demographic influences.</w:t>
      </w:r>
    </w:p>
    <w:p w:rsidR="00630C91" w:rsidRDefault="00630C91" w:rsidP="00BC54BC">
      <w:pPr>
        <w:numPr>
          <w:ilvl w:val="0"/>
          <w:numId w:val="20"/>
        </w:numPr>
        <w:spacing w:before="100" w:beforeAutospacing="1" w:after="100" w:afterAutospacing="1" w:line="240" w:lineRule="auto"/>
        <w:ind w:left="284" w:right="0" w:firstLine="0"/>
        <w:rPr>
          <w:sz w:val="24"/>
          <w:szCs w:val="24"/>
        </w:rPr>
      </w:pPr>
      <w:r w:rsidRPr="00B72AF6">
        <w:rPr>
          <w:b/>
          <w:bCs/>
          <w:sz w:val="24"/>
          <w:szCs w:val="24"/>
        </w:rPr>
        <w:t>Section B</w:t>
      </w:r>
      <w:r w:rsidRPr="00B72AF6">
        <w:rPr>
          <w:bCs/>
          <w:sz w:val="24"/>
          <w:szCs w:val="24"/>
        </w:rPr>
        <w:t>: Awareness and Perception of Parks and Open Spaces</w:t>
      </w:r>
      <w:r w:rsidRPr="000551EB">
        <w:rPr>
          <w:sz w:val="24"/>
          <w:szCs w:val="24"/>
        </w:rPr>
        <w:br/>
        <w:t>Investigates respondents’ knowledge of nearby parks, usage patterns, and subjective evaluation of their condition.</w:t>
      </w:r>
    </w:p>
    <w:p w:rsidR="00630C91" w:rsidRPr="000551EB" w:rsidRDefault="00630C91" w:rsidP="00BC54BC">
      <w:pPr>
        <w:numPr>
          <w:ilvl w:val="0"/>
          <w:numId w:val="20"/>
        </w:numPr>
        <w:spacing w:before="100" w:beforeAutospacing="1" w:after="100" w:afterAutospacing="1" w:line="240" w:lineRule="auto"/>
        <w:ind w:left="284" w:right="0" w:firstLine="0"/>
        <w:rPr>
          <w:sz w:val="24"/>
          <w:szCs w:val="24"/>
        </w:rPr>
      </w:pPr>
      <w:r w:rsidRPr="0014472E">
        <w:rPr>
          <w:b/>
          <w:bCs/>
          <w:sz w:val="24"/>
          <w:szCs w:val="24"/>
        </w:rPr>
        <w:t xml:space="preserve">Section C: </w:t>
      </w:r>
      <w:r w:rsidRPr="0014472E">
        <w:rPr>
          <w:bCs/>
          <w:sz w:val="24"/>
          <w:szCs w:val="24"/>
        </w:rPr>
        <w:t>Impact on Commercial Property Values</w:t>
      </w:r>
      <w:r w:rsidRPr="000551EB">
        <w:rPr>
          <w:sz w:val="24"/>
          <w:szCs w:val="24"/>
        </w:rPr>
        <w:br/>
        <w:t>Asks about perceived changes in rent, customer traffic, property attractiveness, and overall business performance linked to park proximity.</w:t>
      </w:r>
    </w:p>
    <w:p w:rsidR="00630C91" w:rsidRPr="000551EB" w:rsidRDefault="00630C91" w:rsidP="00BC54BC">
      <w:pPr>
        <w:numPr>
          <w:ilvl w:val="0"/>
          <w:numId w:val="20"/>
        </w:numPr>
        <w:spacing w:before="100" w:beforeAutospacing="1" w:after="100" w:afterAutospacing="1" w:line="240" w:lineRule="auto"/>
        <w:ind w:left="284" w:right="0" w:firstLine="0"/>
        <w:rPr>
          <w:sz w:val="24"/>
          <w:szCs w:val="24"/>
        </w:rPr>
      </w:pPr>
      <w:r w:rsidRPr="00B72AF6">
        <w:rPr>
          <w:b/>
          <w:bCs/>
          <w:sz w:val="24"/>
          <w:szCs w:val="24"/>
        </w:rPr>
        <w:t xml:space="preserve">Section D: </w:t>
      </w:r>
      <w:r w:rsidRPr="00B72AF6">
        <w:rPr>
          <w:bCs/>
          <w:sz w:val="24"/>
          <w:szCs w:val="24"/>
        </w:rPr>
        <w:t>Challenges and Recommendations</w:t>
      </w:r>
      <w:r w:rsidRPr="000551EB">
        <w:rPr>
          <w:sz w:val="24"/>
          <w:szCs w:val="24"/>
        </w:rPr>
        <w:br/>
        <w:t>Seeks input on maintenance issues, environmental concerns, encroachment problems, and suggestions for improving parks’ positive effects.</w:t>
      </w:r>
    </w:p>
    <w:p w:rsidR="00834273" w:rsidRDefault="00834273" w:rsidP="00630C91">
      <w:pPr>
        <w:spacing w:before="100" w:beforeAutospacing="1" w:after="100" w:afterAutospacing="1" w:line="240" w:lineRule="auto"/>
        <w:ind w:left="284"/>
        <w:outlineLvl w:val="3"/>
        <w:rPr>
          <w:b/>
          <w:bCs/>
          <w:sz w:val="24"/>
          <w:szCs w:val="24"/>
        </w:rPr>
      </w:pPr>
    </w:p>
    <w:p w:rsidR="00630C91" w:rsidRPr="000551EB" w:rsidRDefault="00630C91" w:rsidP="00630C91">
      <w:pPr>
        <w:spacing w:before="100" w:beforeAutospacing="1" w:after="100" w:afterAutospacing="1" w:line="240" w:lineRule="auto"/>
        <w:ind w:left="284"/>
        <w:outlineLvl w:val="3"/>
        <w:rPr>
          <w:b/>
          <w:bCs/>
          <w:sz w:val="24"/>
          <w:szCs w:val="24"/>
        </w:rPr>
      </w:pPr>
      <w:r w:rsidRPr="000551EB">
        <w:rPr>
          <w:b/>
          <w:bCs/>
          <w:sz w:val="24"/>
          <w:szCs w:val="24"/>
        </w:rPr>
        <w:t>Questionnaire Development Process</w:t>
      </w:r>
    </w:p>
    <w:p w:rsidR="00630C91" w:rsidRPr="000551EB" w:rsidRDefault="00630C91" w:rsidP="00630C91">
      <w:pPr>
        <w:spacing w:before="100" w:beforeAutospacing="1" w:after="100" w:afterAutospacing="1" w:line="240" w:lineRule="auto"/>
        <w:ind w:left="284" w:firstLine="436"/>
        <w:rPr>
          <w:sz w:val="24"/>
          <w:szCs w:val="24"/>
        </w:rPr>
      </w:pPr>
      <w:r w:rsidRPr="000551EB">
        <w:rPr>
          <w:sz w:val="24"/>
          <w:szCs w:val="24"/>
        </w:rPr>
        <w:t>The questionnaire was developed based on the literature reviewed in Chapter Two, ensuring that questions aligned with the study’s conceptual framework and hypotheses. It was written in clear, simple English to accommodate respondents of varying educational backgrounds.</w:t>
      </w:r>
    </w:p>
    <w:p w:rsidR="00630C91" w:rsidRPr="000551EB" w:rsidRDefault="00630C91" w:rsidP="00630C91">
      <w:pPr>
        <w:spacing w:before="100" w:beforeAutospacing="1" w:after="100" w:afterAutospacing="1" w:line="240" w:lineRule="auto"/>
        <w:ind w:left="284"/>
        <w:outlineLvl w:val="2"/>
        <w:rPr>
          <w:b/>
          <w:bCs/>
          <w:sz w:val="24"/>
          <w:szCs w:val="24"/>
        </w:rPr>
      </w:pPr>
      <w:r w:rsidRPr="000551EB">
        <w:rPr>
          <w:b/>
          <w:bCs/>
          <w:sz w:val="24"/>
          <w:szCs w:val="24"/>
        </w:rPr>
        <w:t xml:space="preserve">3.7 </w:t>
      </w:r>
      <w:r>
        <w:rPr>
          <w:b/>
          <w:bCs/>
          <w:sz w:val="24"/>
          <w:szCs w:val="24"/>
        </w:rPr>
        <w:t xml:space="preserve"> </w:t>
      </w:r>
      <w:r w:rsidRPr="000551EB">
        <w:rPr>
          <w:b/>
          <w:bCs/>
          <w:sz w:val="24"/>
          <w:szCs w:val="24"/>
        </w:rPr>
        <w:t>Validity and Reliability of the Instrument</w:t>
      </w:r>
    </w:p>
    <w:p w:rsidR="00630C91" w:rsidRPr="000551EB" w:rsidRDefault="00630C91" w:rsidP="00630C91">
      <w:pPr>
        <w:spacing w:before="100" w:beforeAutospacing="1" w:after="100" w:afterAutospacing="1" w:line="240" w:lineRule="auto"/>
        <w:ind w:left="284"/>
        <w:rPr>
          <w:sz w:val="24"/>
          <w:szCs w:val="24"/>
        </w:rPr>
      </w:pPr>
      <w:r w:rsidRPr="000551EB">
        <w:rPr>
          <w:sz w:val="24"/>
          <w:szCs w:val="24"/>
        </w:rPr>
        <w:t xml:space="preserve">Ensuring </w:t>
      </w:r>
      <w:r w:rsidRPr="00B72AF6">
        <w:rPr>
          <w:bCs/>
          <w:sz w:val="24"/>
          <w:szCs w:val="24"/>
        </w:rPr>
        <w:t>validity</w:t>
      </w:r>
      <w:r w:rsidRPr="000551EB">
        <w:rPr>
          <w:sz w:val="24"/>
          <w:szCs w:val="24"/>
        </w:rPr>
        <w:t xml:space="preserve"> and </w:t>
      </w:r>
      <w:r w:rsidRPr="00B72AF6">
        <w:rPr>
          <w:bCs/>
          <w:sz w:val="24"/>
          <w:szCs w:val="24"/>
        </w:rPr>
        <w:t>reliability</w:t>
      </w:r>
      <w:r w:rsidRPr="000551EB">
        <w:rPr>
          <w:sz w:val="24"/>
          <w:szCs w:val="24"/>
        </w:rPr>
        <w:t xml:space="preserve"> is fundamental to produce credible research findings.</w:t>
      </w:r>
    </w:p>
    <w:p w:rsidR="00630C91" w:rsidRPr="000551EB" w:rsidRDefault="00630C91" w:rsidP="00630C91">
      <w:pPr>
        <w:spacing w:before="100" w:beforeAutospacing="1" w:after="100" w:afterAutospacing="1" w:line="240" w:lineRule="auto"/>
        <w:ind w:left="284"/>
        <w:outlineLvl w:val="3"/>
        <w:rPr>
          <w:b/>
          <w:bCs/>
          <w:sz w:val="24"/>
          <w:szCs w:val="24"/>
        </w:rPr>
      </w:pPr>
      <w:r>
        <w:rPr>
          <w:b/>
          <w:bCs/>
          <w:sz w:val="24"/>
          <w:szCs w:val="24"/>
        </w:rPr>
        <w:t xml:space="preserve">3.7.1 </w:t>
      </w:r>
      <w:r w:rsidRPr="000551EB">
        <w:rPr>
          <w:b/>
          <w:bCs/>
          <w:sz w:val="24"/>
          <w:szCs w:val="24"/>
        </w:rPr>
        <w:t>Validity</w:t>
      </w:r>
    </w:p>
    <w:p w:rsidR="00630C91" w:rsidRPr="000551EB" w:rsidRDefault="00630C91" w:rsidP="00BC54BC">
      <w:pPr>
        <w:numPr>
          <w:ilvl w:val="0"/>
          <w:numId w:val="21"/>
        </w:numPr>
        <w:spacing w:before="100" w:beforeAutospacing="1" w:after="100" w:afterAutospacing="1" w:line="240" w:lineRule="auto"/>
        <w:ind w:left="284" w:right="0" w:firstLine="0"/>
        <w:rPr>
          <w:sz w:val="24"/>
          <w:szCs w:val="24"/>
        </w:rPr>
      </w:pPr>
      <w:r w:rsidRPr="00B72AF6">
        <w:rPr>
          <w:bCs/>
          <w:sz w:val="24"/>
          <w:szCs w:val="24"/>
        </w:rPr>
        <w:t>Content Validity:</w:t>
      </w:r>
      <w:r w:rsidRPr="000551EB">
        <w:rPr>
          <w:sz w:val="24"/>
          <w:szCs w:val="24"/>
        </w:rPr>
        <w:t xml:space="preserve"> The questionnaire was reviewed by experts in urban planning and real estate to ensure coverage of all relevant themes and avoidance of irrelevant questions (Face validity).</w:t>
      </w:r>
    </w:p>
    <w:p w:rsidR="00630C91" w:rsidRPr="000551EB" w:rsidRDefault="00630C91" w:rsidP="00BC54BC">
      <w:pPr>
        <w:numPr>
          <w:ilvl w:val="0"/>
          <w:numId w:val="21"/>
        </w:numPr>
        <w:spacing w:before="100" w:beforeAutospacing="1" w:after="100" w:afterAutospacing="1" w:line="240" w:lineRule="auto"/>
        <w:ind w:left="284" w:right="0" w:firstLine="0"/>
        <w:rPr>
          <w:sz w:val="24"/>
          <w:szCs w:val="24"/>
        </w:rPr>
      </w:pPr>
      <w:r w:rsidRPr="00B72AF6">
        <w:rPr>
          <w:bCs/>
          <w:sz w:val="24"/>
          <w:szCs w:val="24"/>
        </w:rPr>
        <w:t>Construct Validity:</w:t>
      </w:r>
      <w:r w:rsidRPr="000551EB">
        <w:rPr>
          <w:sz w:val="24"/>
          <w:szCs w:val="24"/>
        </w:rPr>
        <w:t xml:space="preserve"> Questions were designed to measure specific constructs such as “perceived rental value increase” and “business performance,” following established definitions in the literature.</w:t>
      </w:r>
    </w:p>
    <w:p w:rsidR="00630C91" w:rsidRPr="000551EB" w:rsidRDefault="00630C91" w:rsidP="00630C91">
      <w:pPr>
        <w:spacing w:before="100" w:beforeAutospacing="1" w:after="100" w:afterAutospacing="1" w:line="240" w:lineRule="auto"/>
        <w:ind w:left="284"/>
        <w:rPr>
          <w:sz w:val="24"/>
          <w:szCs w:val="24"/>
        </w:rPr>
      </w:pPr>
      <w:r w:rsidRPr="00B72AF6">
        <w:rPr>
          <w:sz w:val="24"/>
          <w:szCs w:val="24"/>
        </w:rPr>
        <w:t xml:space="preserve">       </w:t>
      </w:r>
      <w:r w:rsidRPr="000551EB">
        <w:rPr>
          <w:sz w:val="24"/>
          <w:szCs w:val="24"/>
        </w:rPr>
        <w:t>A pilot test was conducted on 10 individuals resembling the study population to detect ambiguities or biases. Their feedback helped refine the wording and question sequence.</w:t>
      </w:r>
    </w:p>
    <w:p w:rsidR="00630C91" w:rsidRPr="000551EB" w:rsidRDefault="00630C91" w:rsidP="00630C91">
      <w:pPr>
        <w:spacing w:before="100" w:beforeAutospacing="1" w:after="100" w:afterAutospacing="1" w:line="240" w:lineRule="auto"/>
        <w:ind w:left="284"/>
        <w:outlineLvl w:val="3"/>
        <w:rPr>
          <w:b/>
          <w:bCs/>
          <w:sz w:val="24"/>
          <w:szCs w:val="24"/>
        </w:rPr>
      </w:pPr>
      <w:r w:rsidRPr="000551EB">
        <w:rPr>
          <w:b/>
          <w:bCs/>
          <w:sz w:val="24"/>
          <w:szCs w:val="24"/>
        </w:rPr>
        <w:t>3.7.2 Reliability</w:t>
      </w:r>
    </w:p>
    <w:p w:rsidR="00630C91" w:rsidRPr="000551EB" w:rsidRDefault="00630C91" w:rsidP="00BC54BC">
      <w:pPr>
        <w:numPr>
          <w:ilvl w:val="0"/>
          <w:numId w:val="22"/>
        </w:numPr>
        <w:spacing w:before="100" w:beforeAutospacing="1" w:after="100" w:afterAutospacing="1" w:line="240" w:lineRule="auto"/>
        <w:ind w:left="284" w:right="0" w:firstLine="0"/>
        <w:rPr>
          <w:sz w:val="24"/>
          <w:szCs w:val="24"/>
        </w:rPr>
      </w:pPr>
      <w:r w:rsidRPr="000551EB">
        <w:rPr>
          <w:sz w:val="24"/>
          <w:szCs w:val="24"/>
        </w:rPr>
        <w:t xml:space="preserve">Reliability was assessed through the </w:t>
      </w:r>
      <w:r w:rsidRPr="00B72AF6">
        <w:rPr>
          <w:bCs/>
          <w:sz w:val="24"/>
          <w:szCs w:val="24"/>
        </w:rPr>
        <w:t>test-retest method</w:t>
      </w:r>
      <w:r w:rsidRPr="000551EB">
        <w:rPr>
          <w:sz w:val="24"/>
          <w:szCs w:val="24"/>
        </w:rPr>
        <w:t>, where the questionnaire was administered twice to the pilot group at two-week intervals.</w:t>
      </w:r>
    </w:p>
    <w:p w:rsidR="00630C91" w:rsidRPr="000551EB" w:rsidRDefault="00630C91" w:rsidP="00BC54BC">
      <w:pPr>
        <w:numPr>
          <w:ilvl w:val="0"/>
          <w:numId w:val="22"/>
        </w:numPr>
        <w:spacing w:before="100" w:beforeAutospacing="1" w:after="100" w:afterAutospacing="1" w:line="240" w:lineRule="auto"/>
        <w:ind w:left="284" w:right="0" w:firstLine="0"/>
        <w:rPr>
          <w:sz w:val="24"/>
          <w:szCs w:val="24"/>
        </w:rPr>
      </w:pPr>
      <w:r w:rsidRPr="000551EB">
        <w:rPr>
          <w:sz w:val="24"/>
          <w:szCs w:val="24"/>
        </w:rPr>
        <w:t>Consistent responses indicated the instrument’s stability over time.</w:t>
      </w:r>
    </w:p>
    <w:p w:rsidR="00630C91" w:rsidRPr="000551EB" w:rsidRDefault="00630C91" w:rsidP="00BC54BC">
      <w:pPr>
        <w:numPr>
          <w:ilvl w:val="0"/>
          <w:numId w:val="22"/>
        </w:numPr>
        <w:spacing w:before="100" w:beforeAutospacing="1" w:after="100" w:afterAutospacing="1" w:line="240" w:lineRule="auto"/>
        <w:ind w:left="284" w:right="0" w:firstLine="0"/>
        <w:rPr>
          <w:sz w:val="24"/>
          <w:szCs w:val="24"/>
        </w:rPr>
      </w:pPr>
      <w:r w:rsidRPr="000551EB">
        <w:rPr>
          <w:sz w:val="24"/>
          <w:szCs w:val="24"/>
        </w:rPr>
        <w:t>Internal consistency was also measured using Cronbach’s Alpha, with a value above 0.7 considered acceptable (Nunnally, 1978).</w:t>
      </w:r>
    </w:p>
    <w:p w:rsidR="00630C91" w:rsidRPr="000551EB" w:rsidRDefault="00630C91" w:rsidP="00630C91">
      <w:pPr>
        <w:spacing w:before="100" w:beforeAutospacing="1" w:after="100" w:afterAutospacing="1" w:line="240" w:lineRule="auto"/>
        <w:ind w:left="284"/>
        <w:outlineLvl w:val="2"/>
        <w:rPr>
          <w:b/>
          <w:bCs/>
          <w:sz w:val="24"/>
          <w:szCs w:val="24"/>
        </w:rPr>
      </w:pPr>
      <w:r w:rsidRPr="000551EB">
        <w:rPr>
          <w:b/>
          <w:bCs/>
          <w:sz w:val="24"/>
          <w:szCs w:val="24"/>
        </w:rPr>
        <w:t>3.8 Method of Data Collection</w:t>
      </w:r>
    </w:p>
    <w:p w:rsidR="00630C91" w:rsidRPr="000551EB" w:rsidRDefault="00630C91" w:rsidP="00630C91">
      <w:pPr>
        <w:spacing w:before="100" w:beforeAutospacing="1" w:after="100" w:afterAutospacing="1" w:line="240" w:lineRule="auto"/>
        <w:ind w:left="284" w:firstLine="436"/>
        <w:rPr>
          <w:sz w:val="24"/>
          <w:szCs w:val="24"/>
        </w:rPr>
      </w:pPr>
      <w:r w:rsidRPr="000551EB">
        <w:rPr>
          <w:sz w:val="24"/>
          <w:szCs w:val="24"/>
        </w:rPr>
        <w:t xml:space="preserve">Data collection involved </w:t>
      </w:r>
      <w:r w:rsidRPr="00B72AF6">
        <w:rPr>
          <w:bCs/>
          <w:sz w:val="24"/>
          <w:szCs w:val="24"/>
        </w:rPr>
        <w:t>face-to-face administration</w:t>
      </w:r>
      <w:r w:rsidRPr="000551EB">
        <w:rPr>
          <w:sz w:val="24"/>
          <w:szCs w:val="24"/>
        </w:rPr>
        <w:t xml:space="preserve"> of questionnaires by the researcher and trained research assistants.</w:t>
      </w:r>
    </w:p>
    <w:p w:rsidR="00630C91" w:rsidRPr="000551EB" w:rsidRDefault="00630C91" w:rsidP="00BC54BC">
      <w:pPr>
        <w:numPr>
          <w:ilvl w:val="0"/>
          <w:numId w:val="23"/>
        </w:numPr>
        <w:spacing w:before="100" w:beforeAutospacing="1" w:after="100" w:afterAutospacing="1" w:line="240" w:lineRule="auto"/>
        <w:ind w:left="284" w:right="0" w:firstLine="0"/>
        <w:rPr>
          <w:sz w:val="24"/>
          <w:szCs w:val="24"/>
        </w:rPr>
      </w:pPr>
      <w:r w:rsidRPr="000551EB">
        <w:rPr>
          <w:sz w:val="24"/>
          <w:szCs w:val="24"/>
        </w:rPr>
        <w:t>Face-to-face interaction ensured clarification of questions, minimized misunderstanding, and increased completion rates.</w:t>
      </w:r>
    </w:p>
    <w:p w:rsidR="00630C91" w:rsidRPr="000551EB" w:rsidRDefault="00630C91" w:rsidP="00BC54BC">
      <w:pPr>
        <w:numPr>
          <w:ilvl w:val="0"/>
          <w:numId w:val="23"/>
        </w:numPr>
        <w:spacing w:before="100" w:beforeAutospacing="1" w:after="100" w:afterAutospacing="1" w:line="240" w:lineRule="auto"/>
        <w:ind w:left="284" w:right="0" w:firstLine="0"/>
        <w:rPr>
          <w:sz w:val="24"/>
          <w:szCs w:val="24"/>
        </w:rPr>
      </w:pPr>
      <w:r w:rsidRPr="000551EB">
        <w:rPr>
          <w:sz w:val="24"/>
          <w:szCs w:val="24"/>
        </w:rPr>
        <w:t>Respondents were approached at their shops, stalls, or offices at Mandate Market.</w:t>
      </w:r>
    </w:p>
    <w:p w:rsidR="00630C91" w:rsidRPr="000551EB" w:rsidRDefault="00630C91" w:rsidP="00BC54BC">
      <w:pPr>
        <w:numPr>
          <w:ilvl w:val="0"/>
          <w:numId w:val="23"/>
        </w:numPr>
        <w:spacing w:before="100" w:beforeAutospacing="1" w:after="100" w:afterAutospacing="1" w:line="240" w:lineRule="auto"/>
        <w:ind w:left="284" w:right="0" w:firstLine="0"/>
        <w:rPr>
          <w:sz w:val="24"/>
          <w:szCs w:val="24"/>
        </w:rPr>
      </w:pPr>
      <w:r w:rsidRPr="000551EB">
        <w:rPr>
          <w:sz w:val="24"/>
          <w:szCs w:val="24"/>
        </w:rPr>
        <w:t>The data collection took place over four weeks, with care taken to avoid market peak hours to respect business activities.</w:t>
      </w:r>
    </w:p>
    <w:p w:rsidR="00630C91" w:rsidRPr="000551EB" w:rsidRDefault="00630C91" w:rsidP="00630C91">
      <w:pPr>
        <w:spacing w:before="100" w:beforeAutospacing="1" w:after="100" w:afterAutospacing="1" w:line="240" w:lineRule="auto"/>
        <w:ind w:left="284"/>
        <w:rPr>
          <w:sz w:val="24"/>
          <w:szCs w:val="24"/>
        </w:rPr>
      </w:pPr>
      <w:r w:rsidRPr="00B72AF6">
        <w:rPr>
          <w:sz w:val="24"/>
          <w:szCs w:val="24"/>
        </w:rPr>
        <w:t xml:space="preserve">      </w:t>
      </w:r>
      <w:r w:rsidRPr="000551EB">
        <w:rPr>
          <w:sz w:val="24"/>
          <w:szCs w:val="24"/>
        </w:rPr>
        <w:t>Respondents were briefed about the research’s purpose, assured of confidentiality, and given the option to decline participation without penalty. These ethical procedures helped secure honest and thoughtful responses.</w:t>
      </w:r>
    </w:p>
    <w:p w:rsidR="00630C91" w:rsidRPr="000551EB" w:rsidRDefault="00630C91" w:rsidP="00630C91">
      <w:pPr>
        <w:spacing w:before="100" w:beforeAutospacing="1" w:after="100" w:afterAutospacing="1" w:line="240" w:lineRule="auto"/>
        <w:ind w:left="284"/>
        <w:outlineLvl w:val="2"/>
        <w:rPr>
          <w:b/>
          <w:bCs/>
          <w:sz w:val="24"/>
          <w:szCs w:val="24"/>
        </w:rPr>
      </w:pPr>
      <w:r w:rsidRPr="000551EB">
        <w:rPr>
          <w:b/>
          <w:bCs/>
          <w:sz w:val="24"/>
          <w:szCs w:val="24"/>
        </w:rPr>
        <w:t>3.9 Method of Data Analysis</w:t>
      </w:r>
    </w:p>
    <w:p w:rsidR="00834273" w:rsidRDefault="00834273" w:rsidP="00630C91">
      <w:pPr>
        <w:spacing w:before="100" w:beforeAutospacing="1" w:after="100" w:afterAutospacing="1" w:line="240" w:lineRule="auto"/>
        <w:ind w:left="284"/>
        <w:rPr>
          <w:sz w:val="24"/>
          <w:szCs w:val="24"/>
        </w:rPr>
      </w:pPr>
    </w:p>
    <w:p w:rsidR="00630C91" w:rsidRPr="000551EB" w:rsidRDefault="00630C91" w:rsidP="00630C91">
      <w:pPr>
        <w:spacing w:before="100" w:beforeAutospacing="1" w:after="100" w:afterAutospacing="1" w:line="240" w:lineRule="auto"/>
        <w:ind w:left="284"/>
        <w:rPr>
          <w:sz w:val="24"/>
          <w:szCs w:val="24"/>
        </w:rPr>
      </w:pPr>
      <w:r w:rsidRPr="000551EB">
        <w:rPr>
          <w:sz w:val="24"/>
          <w:szCs w:val="24"/>
        </w:rPr>
        <w:t>Data analysis involves organizing and interpreting collected data to draw meaningful conclusions.</w:t>
      </w:r>
    </w:p>
    <w:p w:rsidR="00630C91" w:rsidRPr="000551EB" w:rsidRDefault="00630C91" w:rsidP="00BC54BC">
      <w:pPr>
        <w:numPr>
          <w:ilvl w:val="0"/>
          <w:numId w:val="24"/>
        </w:numPr>
        <w:spacing w:before="100" w:beforeAutospacing="1" w:after="100" w:afterAutospacing="1" w:line="240" w:lineRule="auto"/>
        <w:ind w:left="284" w:right="0" w:firstLine="0"/>
        <w:rPr>
          <w:sz w:val="24"/>
          <w:szCs w:val="24"/>
        </w:rPr>
      </w:pPr>
      <w:r w:rsidRPr="000551EB">
        <w:rPr>
          <w:sz w:val="24"/>
          <w:szCs w:val="24"/>
        </w:rPr>
        <w:t xml:space="preserve">Collected questionnaires were first </w:t>
      </w:r>
      <w:r w:rsidRPr="00B72AF6">
        <w:rPr>
          <w:bCs/>
          <w:sz w:val="24"/>
          <w:szCs w:val="24"/>
        </w:rPr>
        <w:t>checked for completeness</w:t>
      </w:r>
      <w:r w:rsidRPr="000551EB">
        <w:rPr>
          <w:sz w:val="24"/>
          <w:szCs w:val="24"/>
        </w:rPr>
        <w:t xml:space="preserve"> and then </w:t>
      </w:r>
      <w:r w:rsidRPr="00B72AF6">
        <w:rPr>
          <w:bCs/>
          <w:sz w:val="24"/>
          <w:szCs w:val="24"/>
        </w:rPr>
        <w:t>coded</w:t>
      </w:r>
      <w:r w:rsidRPr="000551EB">
        <w:rPr>
          <w:sz w:val="24"/>
          <w:szCs w:val="24"/>
        </w:rPr>
        <w:t xml:space="preserve"> numerically for entry into Microsoft Excel and SPSS software.</w:t>
      </w:r>
    </w:p>
    <w:p w:rsidR="00630C91" w:rsidRPr="000551EB" w:rsidRDefault="00630C91" w:rsidP="00BC54BC">
      <w:pPr>
        <w:numPr>
          <w:ilvl w:val="0"/>
          <w:numId w:val="24"/>
        </w:numPr>
        <w:spacing w:before="100" w:beforeAutospacing="1" w:after="100" w:afterAutospacing="1" w:line="240" w:lineRule="auto"/>
        <w:ind w:left="284" w:right="0" w:firstLine="0"/>
        <w:rPr>
          <w:sz w:val="24"/>
          <w:szCs w:val="24"/>
        </w:rPr>
      </w:pPr>
      <w:r w:rsidRPr="00B72AF6">
        <w:rPr>
          <w:bCs/>
          <w:sz w:val="24"/>
          <w:szCs w:val="24"/>
        </w:rPr>
        <w:t>Descriptive statistics</w:t>
      </w:r>
      <w:r w:rsidRPr="000551EB">
        <w:rPr>
          <w:sz w:val="24"/>
          <w:szCs w:val="24"/>
        </w:rPr>
        <w:t xml:space="preserve"> were used to summarize demographic data and key variables. These included frequency distributions, percentages, means, and standard deviations.</w:t>
      </w:r>
    </w:p>
    <w:p w:rsidR="00630C91" w:rsidRPr="000551EB" w:rsidRDefault="00630C91" w:rsidP="00630C91">
      <w:pPr>
        <w:spacing w:before="100" w:beforeAutospacing="1" w:after="100" w:afterAutospacing="1" w:line="240" w:lineRule="auto"/>
        <w:ind w:left="284"/>
        <w:rPr>
          <w:sz w:val="24"/>
          <w:szCs w:val="24"/>
        </w:rPr>
      </w:pPr>
      <w:r w:rsidRPr="000551EB">
        <w:rPr>
          <w:sz w:val="24"/>
          <w:szCs w:val="24"/>
        </w:rPr>
        <w:t xml:space="preserve">Data was presented mainly in </w:t>
      </w:r>
      <w:r w:rsidRPr="00B72AF6">
        <w:rPr>
          <w:bCs/>
          <w:sz w:val="24"/>
          <w:szCs w:val="24"/>
        </w:rPr>
        <w:t>tabular form</w:t>
      </w:r>
      <w:r w:rsidRPr="000551EB">
        <w:rPr>
          <w:sz w:val="24"/>
          <w:szCs w:val="24"/>
        </w:rPr>
        <w:t xml:space="preserve"> to clearly show response patterns. Visual aids such as bar charts or pie charts may also supplement tables to enhance understanding.</w:t>
      </w:r>
    </w:p>
    <w:p w:rsidR="00630C91" w:rsidRPr="000551EB" w:rsidRDefault="00630C91" w:rsidP="00BC54BC">
      <w:pPr>
        <w:numPr>
          <w:ilvl w:val="0"/>
          <w:numId w:val="25"/>
        </w:numPr>
        <w:spacing w:before="100" w:beforeAutospacing="1" w:after="100" w:afterAutospacing="1" w:line="240" w:lineRule="auto"/>
        <w:ind w:left="284" w:right="0" w:firstLine="0"/>
        <w:rPr>
          <w:sz w:val="24"/>
          <w:szCs w:val="24"/>
        </w:rPr>
      </w:pPr>
      <w:r w:rsidRPr="000551EB">
        <w:rPr>
          <w:sz w:val="24"/>
          <w:szCs w:val="24"/>
        </w:rPr>
        <w:t>Cross-tabulations were used to explore relationships between demographic factors and perceptions of parks’ impacts on property values.</w:t>
      </w:r>
    </w:p>
    <w:p w:rsidR="00630C91" w:rsidRPr="000551EB" w:rsidRDefault="00630C91" w:rsidP="00BC54BC">
      <w:pPr>
        <w:numPr>
          <w:ilvl w:val="0"/>
          <w:numId w:val="25"/>
        </w:numPr>
        <w:spacing w:before="100" w:beforeAutospacing="1" w:after="100" w:afterAutospacing="1" w:line="240" w:lineRule="auto"/>
        <w:ind w:left="284" w:right="0" w:firstLine="0"/>
        <w:rPr>
          <w:sz w:val="24"/>
          <w:szCs w:val="24"/>
        </w:rPr>
      </w:pPr>
      <w:r w:rsidRPr="000551EB">
        <w:rPr>
          <w:sz w:val="24"/>
          <w:szCs w:val="24"/>
        </w:rPr>
        <w:t>The analysis focused on addressing the research questions, highlighting significant trends and insights.</w:t>
      </w:r>
    </w:p>
    <w:p w:rsidR="00630C91" w:rsidRPr="000551EB" w:rsidRDefault="00630C91" w:rsidP="00630C91">
      <w:pPr>
        <w:spacing w:before="100" w:beforeAutospacing="1" w:after="100" w:afterAutospacing="1" w:line="240" w:lineRule="auto"/>
        <w:ind w:left="284"/>
        <w:outlineLvl w:val="2"/>
        <w:rPr>
          <w:b/>
          <w:bCs/>
          <w:sz w:val="24"/>
          <w:szCs w:val="24"/>
        </w:rPr>
      </w:pPr>
      <w:r w:rsidRPr="000551EB">
        <w:rPr>
          <w:b/>
          <w:bCs/>
          <w:sz w:val="24"/>
          <w:szCs w:val="24"/>
        </w:rPr>
        <w:t>3.10 Ethical Considerations</w:t>
      </w:r>
    </w:p>
    <w:p w:rsidR="00630C91" w:rsidRPr="000551EB" w:rsidRDefault="00630C91" w:rsidP="00630C91">
      <w:pPr>
        <w:spacing w:before="100" w:beforeAutospacing="1" w:after="100" w:afterAutospacing="1" w:line="240" w:lineRule="auto"/>
        <w:ind w:left="284"/>
        <w:rPr>
          <w:sz w:val="24"/>
          <w:szCs w:val="24"/>
        </w:rPr>
      </w:pPr>
      <w:r w:rsidRPr="000551EB">
        <w:rPr>
          <w:sz w:val="24"/>
          <w:szCs w:val="24"/>
        </w:rPr>
        <w:t>Research ethics is paramount to protect participants and maintain research integrity.</w:t>
      </w:r>
    </w:p>
    <w:p w:rsidR="00630C91" w:rsidRPr="000551EB" w:rsidRDefault="00630C91" w:rsidP="00BC54BC">
      <w:pPr>
        <w:numPr>
          <w:ilvl w:val="0"/>
          <w:numId w:val="26"/>
        </w:numPr>
        <w:spacing w:before="100" w:beforeAutospacing="1" w:after="100" w:afterAutospacing="1" w:line="240" w:lineRule="auto"/>
        <w:ind w:left="284" w:right="0" w:firstLine="0"/>
        <w:rPr>
          <w:sz w:val="24"/>
          <w:szCs w:val="24"/>
        </w:rPr>
      </w:pPr>
      <w:r w:rsidRPr="00B72AF6">
        <w:rPr>
          <w:bCs/>
          <w:sz w:val="24"/>
          <w:szCs w:val="24"/>
        </w:rPr>
        <w:t>Informed Consent:</w:t>
      </w:r>
      <w:r w:rsidRPr="000551EB">
        <w:rPr>
          <w:sz w:val="24"/>
          <w:szCs w:val="24"/>
        </w:rPr>
        <w:t xml:space="preserve"> Participants were fully informed about the study’s goals, how data would be used, and their rights.</w:t>
      </w:r>
    </w:p>
    <w:p w:rsidR="00630C91" w:rsidRPr="000551EB" w:rsidRDefault="00630C91" w:rsidP="00BC54BC">
      <w:pPr>
        <w:numPr>
          <w:ilvl w:val="0"/>
          <w:numId w:val="26"/>
        </w:numPr>
        <w:spacing w:before="100" w:beforeAutospacing="1" w:after="100" w:afterAutospacing="1" w:line="240" w:lineRule="auto"/>
        <w:ind w:left="284" w:right="0" w:firstLine="0"/>
        <w:rPr>
          <w:sz w:val="24"/>
          <w:szCs w:val="24"/>
        </w:rPr>
      </w:pPr>
      <w:r w:rsidRPr="00B72AF6">
        <w:rPr>
          <w:bCs/>
          <w:sz w:val="24"/>
          <w:szCs w:val="24"/>
        </w:rPr>
        <w:t>Voluntary Participation:</w:t>
      </w:r>
      <w:r w:rsidRPr="000551EB">
        <w:rPr>
          <w:sz w:val="24"/>
          <w:szCs w:val="24"/>
        </w:rPr>
        <w:t xml:space="preserve"> Respondents participated willingly and could withdraw anytime without repercussions.</w:t>
      </w:r>
    </w:p>
    <w:p w:rsidR="00630C91" w:rsidRPr="00B72AF6" w:rsidRDefault="00630C91" w:rsidP="00BC54BC">
      <w:pPr>
        <w:numPr>
          <w:ilvl w:val="0"/>
          <w:numId w:val="26"/>
        </w:numPr>
        <w:spacing w:before="100" w:beforeAutospacing="1" w:after="100" w:afterAutospacing="1" w:line="240" w:lineRule="auto"/>
        <w:ind w:left="284" w:right="0" w:firstLine="0"/>
        <w:rPr>
          <w:sz w:val="24"/>
          <w:szCs w:val="24"/>
        </w:rPr>
      </w:pPr>
      <w:r w:rsidRPr="00B72AF6">
        <w:rPr>
          <w:bCs/>
          <w:sz w:val="24"/>
          <w:szCs w:val="24"/>
        </w:rPr>
        <w:t>Confidentiality:</w:t>
      </w:r>
      <w:r w:rsidRPr="000551EB">
        <w:rPr>
          <w:sz w:val="24"/>
          <w:szCs w:val="24"/>
        </w:rPr>
        <w:t xml:space="preserve"> Personal identifiers were removed, and data stored securely to protect privacy.</w:t>
      </w:r>
    </w:p>
    <w:p w:rsidR="00630C91" w:rsidRDefault="00630C91" w:rsidP="00BC54BC">
      <w:pPr>
        <w:numPr>
          <w:ilvl w:val="0"/>
          <w:numId w:val="26"/>
        </w:numPr>
        <w:spacing w:before="100" w:beforeAutospacing="1" w:after="100" w:afterAutospacing="1" w:line="240" w:lineRule="auto"/>
        <w:ind w:left="284" w:right="0" w:firstLine="0"/>
        <w:rPr>
          <w:sz w:val="24"/>
          <w:szCs w:val="24"/>
        </w:rPr>
      </w:pPr>
      <w:r w:rsidRPr="00B72AF6">
        <w:rPr>
          <w:bCs/>
          <w:sz w:val="24"/>
          <w:szCs w:val="24"/>
        </w:rPr>
        <w:t>Non-Maleficence:</w:t>
      </w:r>
      <w:r w:rsidRPr="000551EB">
        <w:rPr>
          <w:sz w:val="24"/>
          <w:szCs w:val="24"/>
        </w:rPr>
        <w:t xml:space="preserve"> The study was designed to avoid any harm, distress, or discomfort to respondents.</w:t>
      </w:r>
    </w:p>
    <w:p w:rsidR="00630C91" w:rsidRDefault="00630C91" w:rsidP="00630C91">
      <w:pPr>
        <w:spacing w:before="100" w:beforeAutospacing="1" w:after="100" w:afterAutospacing="1" w:line="240" w:lineRule="auto"/>
        <w:rPr>
          <w:sz w:val="24"/>
          <w:szCs w:val="24"/>
        </w:rPr>
      </w:pPr>
    </w:p>
    <w:p w:rsidR="00630C91" w:rsidRPr="000551EB" w:rsidRDefault="00630C91" w:rsidP="00630C91">
      <w:pPr>
        <w:spacing w:before="100" w:beforeAutospacing="1" w:after="100" w:afterAutospacing="1" w:line="240" w:lineRule="auto"/>
        <w:rPr>
          <w:sz w:val="24"/>
          <w:szCs w:val="24"/>
        </w:rPr>
      </w:pPr>
    </w:p>
    <w:p w:rsidR="00630C91" w:rsidRPr="000551EB" w:rsidRDefault="00630C91" w:rsidP="00630C91">
      <w:pPr>
        <w:spacing w:before="100" w:beforeAutospacing="1" w:after="100" w:afterAutospacing="1" w:line="240" w:lineRule="auto"/>
        <w:ind w:left="284"/>
        <w:rPr>
          <w:sz w:val="24"/>
          <w:szCs w:val="24"/>
        </w:rPr>
      </w:pPr>
      <w:r w:rsidRPr="000551EB">
        <w:rPr>
          <w:sz w:val="24"/>
          <w:szCs w:val="24"/>
        </w:rPr>
        <w:t>Compliance with ethical guidelines enhances trustworthiness and ensures respect for participants’ dignity.</w:t>
      </w:r>
    </w:p>
    <w:p w:rsidR="00630C91" w:rsidRPr="000551EB" w:rsidRDefault="00630C91" w:rsidP="00630C91">
      <w:pPr>
        <w:spacing w:before="100" w:beforeAutospacing="1" w:after="100" w:afterAutospacing="1" w:line="240" w:lineRule="auto"/>
        <w:ind w:left="284"/>
        <w:outlineLvl w:val="2"/>
        <w:rPr>
          <w:b/>
          <w:bCs/>
          <w:sz w:val="24"/>
          <w:szCs w:val="24"/>
        </w:rPr>
      </w:pPr>
      <w:r w:rsidRPr="000551EB">
        <w:rPr>
          <w:b/>
          <w:bCs/>
          <w:sz w:val="24"/>
          <w:szCs w:val="24"/>
        </w:rPr>
        <w:t>Summary</w:t>
      </w:r>
    </w:p>
    <w:p w:rsidR="00630C91" w:rsidRPr="000551EB" w:rsidRDefault="00630C91" w:rsidP="00630C91">
      <w:pPr>
        <w:spacing w:before="100" w:beforeAutospacing="1" w:after="100" w:afterAutospacing="1" w:line="240" w:lineRule="auto"/>
        <w:ind w:left="284"/>
        <w:rPr>
          <w:sz w:val="24"/>
          <w:szCs w:val="24"/>
        </w:rPr>
      </w:pPr>
      <w:r w:rsidRPr="000551EB">
        <w:rPr>
          <w:sz w:val="24"/>
          <w:szCs w:val="24"/>
        </w:rPr>
        <w:t>This chapter has thoroughly detailed the research methodology that will guide the investigation into the impact of parks and open spaces on commercial property values at Mandate Market. It justifies the use of a descriptive survey design, explains the target population and purposive sampling technique, outlines the development and validation of the questionnaire, describes data collection and analysis methods, and stresses the ethical considerations adhered to throughout the study.</w:t>
      </w:r>
    </w:p>
    <w:p w:rsidR="00630C91" w:rsidRPr="00B72AF6" w:rsidRDefault="00630C91" w:rsidP="00630C91">
      <w:pPr>
        <w:ind w:left="284"/>
        <w:rPr>
          <w:sz w:val="24"/>
          <w:szCs w:val="24"/>
        </w:rPr>
      </w:pPr>
    </w:p>
    <w:p w:rsidR="00630C91" w:rsidRDefault="00630C91" w:rsidP="002A5149">
      <w:pPr>
        <w:spacing w:before="100" w:beforeAutospacing="1" w:after="100" w:afterAutospacing="1" w:line="360" w:lineRule="auto"/>
        <w:ind w:left="0" w:right="0" w:firstLine="0"/>
        <w:rPr>
          <w:sz w:val="24"/>
          <w:szCs w:val="24"/>
        </w:rPr>
      </w:pPr>
    </w:p>
    <w:p w:rsidR="00630C91" w:rsidRDefault="00630C91" w:rsidP="00630C91">
      <w:pPr>
        <w:spacing w:before="100" w:beforeAutospacing="1" w:after="100" w:afterAutospacing="1" w:line="240" w:lineRule="auto"/>
        <w:jc w:val="center"/>
        <w:outlineLvl w:val="1"/>
        <w:rPr>
          <w:b/>
          <w:bCs/>
          <w:sz w:val="24"/>
          <w:szCs w:val="24"/>
        </w:rPr>
      </w:pPr>
      <w:r>
        <w:rPr>
          <w:b/>
          <w:bCs/>
          <w:sz w:val="24"/>
          <w:szCs w:val="24"/>
        </w:rPr>
        <w:t>CHAPTER FOUR</w:t>
      </w:r>
    </w:p>
    <w:p w:rsidR="00630C91" w:rsidRDefault="00630C91" w:rsidP="00630C91">
      <w:pPr>
        <w:spacing w:before="100" w:beforeAutospacing="1" w:after="100" w:afterAutospacing="1" w:line="240" w:lineRule="auto"/>
        <w:jc w:val="center"/>
        <w:outlineLvl w:val="1"/>
        <w:rPr>
          <w:b/>
          <w:bCs/>
          <w:sz w:val="24"/>
          <w:szCs w:val="24"/>
        </w:rPr>
      </w:pPr>
    </w:p>
    <w:p w:rsidR="00630C91" w:rsidRDefault="00630C91" w:rsidP="00630C91">
      <w:pPr>
        <w:spacing w:before="100" w:beforeAutospacing="1" w:after="100" w:afterAutospacing="1" w:line="240" w:lineRule="auto"/>
        <w:outlineLvl w:val="1"/>
        <w:rPr>
          <w:b/>
          <w:bCs/>
          <w:sz w:val="24"/>
          <w:szCs w:val="24"/>
        </w:rPr>
      </w:pPr>
      <w:r>
        <w:rPr>
          <w:b/>
          <w:bCs/>
          <w:sz w:val="24"/>
          <w:szCs w:val="24"/>
        </w:rPr>
        <w:t xml:space="preserve">4.0 </w:t>
      </w:r>
      <w:r w:rsidRPr="00B572C6">
        <w:rPr>
          <w:b/>
          <w:bCs/>
          <w:sz w:val="24"/>
          <w:szCs w:val="24"/>
        </w:rPr>
        <w:t xml:space="preserve">DATA PRESENTATION, ANALYSIS AND INTERPRETATION </w:t>
      </w:r>
    </w:p>
    <w:p w:rsidR="00630C91" w:rsidRDefault="00630C91" w:rsidP="00630C91">
      <w:pPr>
        <w:pStyle w:val="NormalWeb"/>
        <w:ind w:firstLine="720"/>
      </w:pPr>
      <w:r>
        <w:t>This chapter is dedicated to the systematic presentation, detailed analysis, and logical interpretation of data collected during the fieldwork stage of the research. It serves as the empirical core of the study, where quantitative and/or qualitative responses obtained through structured questionnaires, interviews, or observations are organized, examined, and discussed in relation to the research objectives and questions.</w:t>
      </w:r>
    </w:p>
    <w:p w:rsidR="00630C91" w:rsidRPr="00B572C6" w:rsidRDefault="00630C91" w:rsidP="00630C91">
      <w:pPr>
        <w:pStyle w:val="NormalWeb"/>
      </w:pPr>
      <w:r>
        <w:t>The primary aim of this chapter is to convert raw data into meaningful information by identifying patterns, trends, and relationships within the responses. Data is presented using tables, percentages, and frequency distributions, while accompanying analyses explain the significance of the findings in the context of the research problem.</w:t>
      </w:r>
    </w:p>
    <w:p w:rsidR="00630C91" w:rsidRPr="00B572C6" w:rsidRDefault="00630C91" w:rsidP="00630C91">
      <w:pPr>
        <w:spacing w:before="100" w:beforeAutospacing="1" w:after="100" w:afterAutospacing="1" w:line="240" w:lineRule="auto"/>
        <w:outlineLvl w:val="2"/>
        <w:rPr>
          <w:b/>
          <w:bCs/>
          <w:sz w:val="24"/>
          <w:szCs w:val="24"/>
        </w:rPr>
      </w:pPr>
      <w:r w:rsidRPr="00B572C6">
        <w:rPr>
          <w:b/>
          <w:bCs/>
          <w:sz w:val="24"/>
          <w:szCs w:val="24"/>
        </w:rPr>
        <w:t>4.1 Introduction</w:t>
      </w:r>
    </w:p>
    <w:p w:rsidR="00630C91" w:rsidRPr="00B572C6" w:rsidRDefault="00630C91" w:rsidP="00630C91">
      <w:pPr>
        <w:pStyle w:val="NormalWeb"/>
        <w:ind w:firstLine="720"/>
      </w:pPr>
      <w:r w:rsidRPr="00B572C6">
        <w:t xml:space="preserve">This chapter presents, analyzes, and interprets data gathered from structured questionnaires administered to stakeholders (traders, landlords, property agents, and business operators) within the vicinity of </w:t>
      </w:r>
      <w:r w:rsidRPr="00B572C6">
        <w:rPr>
          <w:rStyle w:val="Strong"/>
          <w:b w:val="0"/>
        </w:rPr>
        <w:t>Mandate Market, Ilorin West Local Government Area, Kwara State</w:t>
      </w:r>
      <w:r w:rsidRPr="00B572C6">
        <w:rPr>
          <w:b/>
        </w:rPr>
        <w:t>.</w:t>
      </w:r>
      <w:r w:rsidRPr="00B572C6">
        <w:t xml:space="preserve"> The aim is to examine how the presence of parks and open spaces affects </w:t>
      </w:r>
      <w:r w:rsidRPr="00B572C6">
        <w:rPr>
          <w:rStyle w:val="Strong"/>
          <w:b w:val="0"/>
        </w:rPr>
        <w:t>commercial property values</w:t>
      </w:r>
      <w:r w:rsidRPr="00B572C6">
        <w:t xml:space="preserve"> in the area, both directly and indirectly.</w:t>
      </w:r>
    </w:p>
    <w:p w:rsidR="00630C91" w:rsidRPr="00B572C6" w:rsidRDefault="00630C91" w:rsidP="00630C91">
      <w:pPr>
        <w:pStyle w:val="NormalWeb"/>
        <w:ind w:firstLine="720"/>
      </w:pPr>
      <w:r w:rsidRPr="00B572C6">
        <w:t>The data collection was designed to capture a variety of perspectives across gender, occupation, and property type in order to provide a comprehensive understanding of the phenomenon. Respondents were carefully selected to ensure they had relevant experiences with commercial property—either as users, owners, or intermediaries.</w:t>
      </w:r>
    </w:p>
    <w:p w:rsidR="00630C91" w:rsidRPr="00B572C6" w:rsidRDefault="00630C91" w:rsidP="00630C91">
      <w:pPr>
        <w:pStyle w:val="NormalWeb"/>
        <w:ind w:firstLine="720"/>
      </w:pPr>
      <w:r w:rsidRPr="00B572C6">
        <w:t>This chapter relies heavily on descriptive statistics, with responses presented in tabular form to highlight key patterns and variations. These include factors such as changes in rent, levels of customer patronage, aesthetic appeal, environmental quality, and the perceived market value of properties located near open spaces.</w:t>
      </w:r>
    </w:p>
    <w:p w:rsidR="00630C91" w:rsidRPr="00B572C6" w:rsidRDefault="00630C91" w:rsidP="00630C91">
      <w:pPr>
        <w:spacing w:before="100" w:beforeAutospacing="1" w:after="100" w:afterAutospacing="1" w:line="240" w:lineRule="auto"/>
        <w:rPr>
          <w:sz w:val="24"/>
          <w:szCs w:val="24"/>
        </w:rPr>
      </w:pPr>
      <w:r w:rsidRPr="00B572C6">
        <w:rPr>
          <w:sz w:val="24"/>
          <w:szCs w:val="24"/>
        </w:rPr>
        <w:t>All data collected has been presented in tabular form, while interpretations follow each table.</w:t>
      </w:r>
    </w:p>
    <w:p w:rsidR="00630C91" w:rsidRPr="00B572C6" w:rsidRDefault="00630C91" w:rsidP="00630C91">
      <w:pPr>
        <w:spacing w:before="100" w:beforeAutospacing="1" w:after="100" w:afterAutospacing="1" w:line="240" w:lineRule="auto"/>
        <w:outlineLvl w:val="2"/>
        <w:rPr>
          <w:b/>
          <w:bCs/>
          <w:sz w:val="24"/>
          <w:szCs w:val="24"/>
        </w:rPr>
      </w:pPr>
      <w:r w:rsidRPr="00B572C6">
        <w:rPr>
          <w:b/>
          <w:bCs/>
          <w:sz w:val="24"/>
          <w:szCs w:val="24"/>
        </w:rPr>
        <w:t>4.2 Questionnaire Distribution and Response Rate</w:t>
      </w:r>
    </w:p>
    <w:tbl>
      <w:tblPr>
        <w:tblW w:w="0" w:type="auto"/>
        <w:tblCellSpacing w:w="15" w:type="dxa"/>
        <w:tblCellMar>
          <w:top w:w="15" w:type="dxa"/>
          <w:left w:w="15" w:type="dxa"/>
          <w:bottom w:w="15" w:type="dxa"/>
          <w:right w:w="15" w:type="dxa"/>
        </w:tblCellMar>
        <w:tblLook w:val="04A0"/>
      </w:tblPr>
      <w:tblGrid>
        <w:gridCol w:w="3267"/>
        <w:gridCol w:w="1224"/>
      </w:tblGrid>
      <w:tr w:rsidR="00630C91" w:rsidRPr="00B572C6" w:rsidTr="008B7B0B">
        <w:trPr>
          <w:trHeight w:val="270"/>
          <w:tblHeader/>
          <w:tblCellSpacing w:w="15" w:type="dxa"/>
        </w:trPr>
        <w:tc>
          <w:tcPr>
            <w:tcW w:w="0" w:type="auto"/>
            <w:tcBorders>
              <w:top w:val="single" w:sz="4" w:space="0" w:color="auto"/>
              <w:left w:val="single" w:sz="4" w:space="0" w:color="auto"/>
              <w:bottom w:val="single" w:sz="4" w:space="0" w:color="auto"/>
            </w:tcBorders>
            <w:vAlign w:val="center"/>
            <w:hideMark/>
          </w:tcPr>
          <w:p w:rsidR="00630C91" w:rsidRPr="00B572C6" w:rsidRDefault="00630C91" w:rsidP="008B7B0B">
            <w:pPr>
              <w:spacing w:after="0" w:line="240" w:lineRule="auto"/>
              <w:jc w:val="center"/>
              <w:rPr>
                <w:b/>
                <w:bCs/>
                <w:sz w:val="24"/>
                <w:szCs w:val="24"/>
              </w:rPr>
            </w:pPr>
            <w:r w:rsidRPr="00B572C6">
              <w:rPr>
                <w:b/>
                <w:bCs/>
                <w:sz w:val="24"/>
                <w:szCs w:val="24"/>
              </w:rPr>
              <w:t>Item</w:t>
            </w:r>
          </w:p>
        </w:tc>
        <w:tc>
          <w:tcPr>
            <w:tcW w:w="0" w:type="auto"/>
            <w:tcBorders>
              <w:top w:val="single" w:sz="4" w:space="0" w:color="auto"/>
              <w:left w:val="single" w:sz="4" w:space="0" w:color="auto"/>
              <w:bottom w:val="single" w:sz="4" w:space="0" w:color="auto"/>
              <w:right w:val="single" w:sz="4" w:space="0" w:color="auto"/>
            </w:tcBorders>
            <w:vAlign w:val="center"/>
            <w:hideMark/>
          </w:tcPr>
          <w:p w:rsidR="00630C91" w:rsidRPr="00B572C6" w:rsidRDefault="00630C91" w:rsidP="008B7B0B">
            <w:pPr>
              <w:spacing w:after="0" w:line="240" w:lineRule="auto"/>
              <w:jc w:val="center"/>
              <w:rPr>
                <w:b/>
                <w:bCs/>
                <w:sz w:val="24"/>
                <w:szCs w:val="24"/>
              </w:rPr>
            </w:pPr>
            <w:r w:rsidRPr="00B572C6">
              <w:rPr>
                <w:b/>
                <w:bCs/>
                <w:sz w:val="24"/>
                <w:szCs w:val="24"/>
              </w:rPr>
              <w:t>Frequency</w:t>
            </w:r>
          </w:p>
        </w:tc>
      </w:tr>
      <w:tr w:rsidR="00630C91" w:rsidRPr="00B572C6" w:rsidTr="008B7B0B">
        <w:trPr>
          <w:tblHeader/>
          <w:tblCellSpacing w:w="15" w:type="dxa"/>
        </w:trPr>
        <w:tc>
          <w:tcPr>
            <w:tcW w:w="0" w:type="auto"/>
            <w:tcBorders>
              <w:top w:val="single" w:sz="4" w:space="0" w:color="auto"/>
              <w:left w:val="single" w:sz="4" w:space="0" w:color="auto"/>
            </w:tcBorders>
            <w:vAlign w:val="center"/>
            <w:hideMark/>
          </w:tcPr>
          <w:p w:rsidR="00630C91" w:rsidRPr="00B572C6" w:rsidRDefault="00630C91" w:rsidP="008B7B0B">
            <w:pPr>
              <w:spacing w:after="0" w:line="240" w:lineRule="auto"/>
              <w:jc w:val="center"/>
              <w:rPr>
                <w:b/>
                <w:bCs/>
                <w:sz w:val="24"/>
                <w:szCs w:val="24"/>
              </w:rPr>
            </w:pPr>
          </w:p>
        </w:tc>
        <w:tc>
          <w:tcPr>
            <w:tcW w:w="0" w:type="auto"/>
            <w:tcBorders>
              <w:top w:val="single" w:sz="4" w:space="0" w:color="auto"/>
              <w:left w:val="single" w:sz="4" w:space="0" w:color="auto"/>
              <w:right w:val="single" w:sz="4" w:space="0" w:color="auto"/>
            </w:tcBorders>
            <w:vAlign w:val="center"/>
            <w:hideMark/>
          </w:tcPr>
          <w:p w:rsidR="00630C91" w:rsidRPr="00B572C6" w:rsidRDefault="00630C91" w:rsidP="008B7B0B">
            <w:pPr>
              <w:spacing w:after="0" w:line="240" w:lineRule="auto"/>
              <w:jc w:val="center"/>
              <w:rPr>
                <w:b/>
                <w:bCs/>
                <w:sz w:val="24"/>
                <w:szCs w:val="24"/>
              </w:rPr>
            </w:pPr>
          </w:p>
        </w:tc>
      </w:tr>
      <w:tr w:rsidR="00630C91" w:rsidRPr="00B572C6" w:rsidTr="008B7B0B">
        <w:trPr>
          <w:tblCellSpacing w:w="15" w:type="dxa"/>
        </w:trPr>
        <w:tc>
          <w:tcPr>
            <w:tcW w:w="0" w:type="auto"/>
            <w:tcBorders>
              <w:lef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Total Questionnaires Distributed</w:t>
            </w:r>
          </w:p>
        </w:tc>
        <w:tc>
          <w:tcPr>
            <w:tcW w:w="0" w:type="auto"/>
            <w:tcBorders>
              <w:left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120</w:t>
            </w:r>
          </w:p>
        </w:tc>
      </w:tr>
      <w:tr w:rsidR="00630C91" w:rsidRPr="00B572C6" w:rsidTr="008B7B0B">
        <w:trPr>
          <w:tblCellSpacing w:w="15" w:type="dxa"/>
        </w:trPr>
        <w:tc>
          <w:tcPr>
            <w:tcW w:w="0" w:type="auto"/>
            <w:tcBorders>
              <w:top w:val="single" w:sz="4" w:space="0" w:color="auto"/>
              <w:left w:val="single" w:sz="4" w:space="0" w:color="auto"/>
              <w:bottom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Total Returned</w:t>
            </w:r>
          </w:p>
        </w:tc>
        <w:tc>
          <w:tcPr>
            <w:tcW w:w="0" w:type="auto"/>
            <w:tcBorders>
              <w:top w:val="single" w:sz="4" w:space="0" w:color="auto"/>
              <w:left w:val="single" w:sz="4" w:space="0" w:color="auto"/>
              <w:bottom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110</w:t>
            </w:r>
          </w:p>
        </w:tc>
      </w:tr>
      <w:tr w:rsidR="00630C91" w:rsidRPr="00B572C6" w:rsidTr="008B7B0B">
        <w:trPr>
          <w:tblCellSpacing w:w="15" w:type="dxa"/>
        </w:trPr>
        <w:tc>
          <w:tcPr>
            <w:tcW w:w="0" w:type="auto"/>
            <w:tcBorders>
              <w:left w:val="single" w:sz="4" w:space="0" w:color="auto"/>
              <w:bottom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Total Valid Responses</w:t>
            </w:r>
          </w:p>
        </w:tc>
        <w:tc>
          <w:tcPr>
            <w:tcW w:w="0" w:type="auto"/>
            <w:tcBorders>
              <w:left w:val="single" w:sz="4" w:space="0" w:color="auto"/>
              <w:bottom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105</w:t>
            </w:r>
          </w:p>
        </w:tc>
      </w:tr>
    </w:tbl>
    <w:p w:rsidR="00630C91" w:rsidRPr="00B572C6" w:rsidRDefault="00630C91" w:rsidP="00630C91">
      <w:pPr>
        <w:spacing w:before="100" w:beforeAutospacing="1" w:after="100" w:afterAutospacing="1" w:line="240" w:lineRule="auto"/>
        <w:rPr>
          <w:sz w:val="24"/>
          <w:szCs w:val="24"/>
        </w:rPr>
      </w:pPr>
      <w:r w:rsidRPr="00B572C6">
        <w:rPr>
          <w:b/>
          <w:bCs/>
          <w:sz w:val="24"/>
          <w:szCs w:val="24"/>
        </w:rPr>
        <w:t>Interpretation:</w:t>
      </w:r>
      <w:r w:rsidRPr="00B572C6">
        <w:rPr>
          <w:sz w:val="24"/>
          <w:szCs w:val="24"/>
        </w:rPr>
        <w:t xml:space="preserve"> Out of 120 questionnaires distributed, 105 were valid for analysis. The response rate (87.5%) is statistically significant for meaningful analysis.</w:t>
      </w:r>
    </w:p>
    <w:p w:rsidR="00630C91" w:rsidRPr="00B572C6" w:rsidRDefault="00630C91" w:rsidP="00630C91">
      <w:pPr>
        <w:spacing w:before="100" w:beforeAutospacing="1" w:after="100" w:afterAutospacing="1" w:line="240" w:lineRule="auto"/>
        <w:outlineLvl w:val="2"/>
        <w:rPr>
          <w:b/>
          <w:bCs/>
          <w:sz w:val="24"/>
          <w:szCs w:val="24"/>
        </w:rPr>
      </w:pPr>
      <w:r w:rsidRPr="00B572C6">
        <w:rPr>
          <w:b/>
          <w:bCs/>
          <w:sz w:val="24"/>
          <w:szCs w:val="24"/>
        </w:rPr>
        <w:t>4.3 Demographic Characteristics of Respondents</w:t>
      </w:r>
    </w:p>
    <w:tbl>
      <w:tblPr>
        <w:tblW w:w="0" w:type="auto"/>
        <w:tblCellSpacing w:w="15" w:type="dxa"/>
        <w:tblCellMar>
          <w:top w:w="15" w:type="dxa"/>
          <w:left w:w="15" w:type="dxa"/>
          <w:bottom w:w="15" w:type="dxa"/>
          <w:right w:w="15" w:type="dxa"/>
        </w:tblCellMar>
        <w:tblLook w:val="04A0"/>
      </w:tblPr>
      <w:tblGrid>
        <w:gridCol w:w="2460"/>
        <w:gridCol w:w="1855"/>
        <w:gridCol w:w="1189"/>
        <w:gridCol w:w="1723"/>
      </w:tblGrid>
      <w:tr w:rsidR="00630C91" w:rsidRPr="00B572C6" w:rsidTr="008B7B0B">
        <w:trPr>
          <w:trHeight w:val="270"/>
          <w:tblHeader/>
          <w:tblCellSpacing w:w="15" w:type="dxa"/>
        </w:trPr>
        <w:tc>
          <w:tcPr>
            <w:tcW w:w="0" w:type="auto"/>
            <w:tcBorders>
              <w:top w:val="single" w:sz="4" w:space="0" w:color="auto"/>
              <w:left w:val="single" w:sz="4" w:space="0" w:color="auto"/>
              <w:bottom w:val="single" w:sz="4" w:space="0" w:color="auto"/>
            </w:tcBorders>
            <w:vAlign w:val="center"/>
            <w:hideMark/>
          </w:tcPr>
          <w:p w:rsidR="00630C91" w:rsidRPr="00B572C6" w:rsidRDefault="00630C91" w:rsidP="008B7B0B">
            <w:pPr>
              <w:spacing w:after="0" w:line="240" w:lineRule="auto"/>
              <w:jc w:val="center"/>
              <w:rPr>
                <w:b/>
                <w:bCs/>
                <w:sz w:val="24"/>
                <w:szCs w:val="24"/>
              </w:rPr>
            </w:pPr>
            <w:r w:rsidRPr="00B572C6">
              <w:rPr>
                <w:b/>
                <w:bCs/>
                <w:sz w:val="24"/>
                <w:szCs w:val="24"/>
              </w:rPr>
              <w:t>Demographic Variable</w:t>
            </w:r>
          </w:p>
        </w:tc>
        <w:tc>
          <w:tcPr>
            <w:tcW w:w="0" w:type="auto"/>
            <w:tcBorders>
              <w:top w:val="single" w:sz="4" w:space="0" w:color="auto"/>
              <w:left w:val="single" w:sz="4" w:space="0" w:color="auto"/>
              <w:bottom w:val="single" w:sz="4" w:space="0" w:color="auto"/>
              <w:right w:val="single" w:sz="4" w:space="0" w:color="auto"/>
            </w:tcBorders>
            <w:vAlign w:val="center"/>
            <w:hideMark/>
          </w:tcPr>
          <w:p w:rsidR="00630C91" w:rsidRPr="00B572C6" w:rsidRDefault="00630C91" w:rsidP="008B7B0B">
            <w:pPr>
              <w:spacing w:after="0" w:line="240" w:lineRule="auto"/>
              <w:jc w:val="center"/>
              <w:rPr>
                <w:b/>
                <w:bCs/>
                <w:sz w:val="24"/>
                <w:szCs w:val="24"/>
              </w:rPr>
            </w:pPr>
            <w:r w:rsidRPr="00B572C6">
              <w:rPr>
                <w:b/>
                <w:bCs/>
                <w:sz w:val="24"/>
                <w:szCs w:val="24"/>
              </w:rPr>
              <w:t>Category</w:t>
            </w:r>
          </w:p>
        </w:tc>
        <w:tc>
          <w:tcPr>
            <w:tcW w:w="0" w:type="auto"/>
            <w:tcBorders>
              <w:top w:val="single" w:sz="4" w:space="0" w:color="auto"/>
              <w:bottom w:val="single" w:sz="4" w:space="0" w:color="auto"/>
            </w:tcBorders>
            <w:vAlign w:val="center"/>
            <w:hideMark/>
          </w:tcPr>
          <w:p w:rsidR="00630C91" w:rsidRPr="00B572C6" w:rsidRDefault="00630C91" w:rsidP="008B7B0B">
            <w:pPr>
              <w:spacing w:after="0" w:line="240" w:lineRule="auto"/>
              <w:jc w:val="center"/>
              <w:rPr>
                <w:b/>
                <w:bCs/>
                <w:sz w:val="24"/>
                <w:szCs w:val="24"/>
              </w:rPr>
            </w:pPr>
            <w:r w:rsidRPr="00B572C6">
              <w:rPr>
                <w:b/>
                <w:bCs/>
                <w:sz w:val="24"/>
                <w:szCs w:val="24"/>
              </w:rPr>
              <w:t>Frequency</w:t>
            </w:r>
          </w:p>
        </w:tc>
        <w:tc>
          <w:tcPr>
            <w:tcW w:w="0" w:type="auto"/>
            <w:tcBorders>
              <w:top w:val="single" w:sz="4" w:space="0" w:color="auto"/>
              <w:left w:val="single" w:sz="4" w:space="0" w:color="auto"/>
              <w:bottom w:val="single" w:sz="4" w:space="0" w:color="auto"/>
              <w:right w:val="single" w:sz="4" w:space="0" w:color="auto"/>
            </w:tcBorders>
            <w:vAlign w:val="center"/>
            <w:hideMark/>
          </w:tcPr>
          <w:p w:rsidR="00630C91" w:rsidRPr="00B572C6" w:rsidRDefault="00630C91" w:rsidP="008B7B0B">
            <w:pPr>
              <w:spacing w:after="0" w:line="240" w:lineRule="auto"/>
              <w:jc w:val="center"/>
              <w:rPr>
                <w:b/>
                <w:bCs/>
                <w:sz w:val="24"/>
                <w:szCs w:val="24"/>
              </w:rPr>
            </w:pPr>
            <w:r w:rsidRPr="00B572C6">
              <w:rPr>
                <w:b/>
                <w:bCs/>
                <w:sz w:val="24"/>
                <w:szCs w:val="24"/>
              </w:rPr>
              <w:t>Percentage (%)</w:t>
            </w:r>
          </w:p>
        </w:tc>
      </w:tr>
      <w:tr w:rsidR="00630C91" w:rsidRPr="00B572C6" w:rsidTr="008B7B0B">
        <w:trPr>
          <w:tblHeader/>
          <w:tblCellSpacing w:w="15" w:type="dxa"/>
        </w:trPr>
        <w:tc>
          <w:tcPr>
            <w:tcW w:w="0" w:type="auto"/>
            <w:tcBorders>
              <w:top w:val="single" w:sz="4" w:space="0" w:color="auto"/>
              <w:left w:val="single" w:sz="4" w:space="0" w:color="auto"/>
            </w:tcBorders>
            <w:vAlign w:val="center"/>
            <w:hideMark/>
          </w:tcPr>
          <w:p w:rsidR="00630C91" w:rsidRPr="00B572C6" w:rsidRDefault="00630C91" w:rsidP="008B7B0B">
            <w:pPr>
              <w:spacing w:after="0" w:line="240" w:lineRule="auto"/>
              <w:jc w:val="center"/>
              <w:rPr>
                <w:b/>
                <w:bCs/>
                <w:sz w:val="24"/>
                <w:szCs w:val="24"/>
              </w:rPr>
            </w:pPr>
          </w:p>
        </w:tc>
        <w:tc>
          <w:tcPr>
            <w:tcW w:w="0" w:type="auto"/>
            <w:tcBorders>
              <w:top w:val="single" w:sz="4" w:space="0" w:color="auto"/>
              <w:left w:val="single" w:sz="4" w:space="0" w:color="auto"/>
              <w:right w:val="single" w:sz="4" w:space="0" w:color="auto"/>
            </w:tcBorders>
            <w:vAlign w:val="center"/>
            <w:hideMark/>
          </w:tcPr>
          <w:p w:rsidR="00630C91" w:rsidRPr="00B572C6" w:rsidRDefault="00630C91" w:rsidP="008B7B0B">
            <w:pPr>
              <w:spacing w:after="0" w:line="240" w:lineRule="auto"/>
              <w:jc w:val="center"/>
              <w:rPr>
                <w:b/>
                <w:bCs/>
                <w:sz w:val="24"/>
                <w:szCs w:val="24"/>
              </w:rPr>
            </w:pPr>
          </w:p>
        </w:tc>
        <w:tc>
          <w:tcPr>
            <w:tcW w:w="0" w:type="auto"/>
            <w:tcBorders>
              <w:top w:val="single" w:sz="4" w:space="0" w:color="auto"/>
            </w:tcBorders>
            <w:vAlign w:val="center"/>
            <w:hideMark/>
          </w:tcPr>
          <w:p w:rsidR="00630C91" w:rsidRPr="00B572C6" w:rsidRDefault="00630C91" w:rsidP="008B7B0B">
            <w:pPr>
              <w:spacing w:after="0" w:line="240" w:lineRule="auto"/>
              <w:jc w:val="center"/>
              <w:rPr>
                <w:b/>
                <w:bCs/>
                <w:sz w:val="24"/>
                <w:szCs w:val="24"/>
              </w:rPr>
            </w:pPr>
          </w:p>
        </w:tc>
        <w:tc>
          <w:tcPr>
            <w:tcW w:w="0" w:type="auto"/>
            <w:tcBorders>
              <w:top w:val="single" w:sz="4" w:space="0" w:color="auto"/>
              <w:left w:val="single" w:sz="4" w:space="0" w:color="auto"/>
              <w:right w:val="single" w:sz="4" w:space="0" w:color="auto"/>
            </w:tcBorders>
            <w:vAlign w:val="center"/>
            <w:hideMark/>
          </w:tcPr>
          <w:p w:rsidR="00630C91" w:rsidRPr="00B572C6" w:rsidRDefault="00630C91" w:rsidP="008B7B0B">
            <w:pPr>
              <w:spacing w:after="0" w:line="240" w:lineRule="auto"/>
              <w:jc w:val="center"/>
              <w:rPr>
                <w:b/>
                <w:bCs/>
                <w:sz w:val="24"/>
                <w:szCs w:val="24"/>
              </w:rPr>
            </w:pPr>
          </w:p>
        </w:tc>
      </w:tr>
      <w:tr w:rsidR="00630C91" w:rsidRPr="00B572C6" w:rsidTr="008B7B0B">
        <w:trPr>
          <w:tblCellSpacing w:w="15" w:type="dxa"/>
        </w:trPr>
        <w:tc>
          <w:tcPr>
            <w:tcW w:w="0" w:type="auto"/>
            <w:tcBorders>
              <w:left w:val="single" w:sz="4" w:space="0" w:color="auto"/>
              <w:bottom w:val="single" w:sz="4" w:space="0" w:color="auto"/>
            </w:tcBorders>
            <w:vAlign w:val="center"/>
            <w:hideMark/>
          </w:tcPr>
          <w:p w:rsidR="00630C91" w:rsidRPr="00B572C6" w:rsidRDefault="00630C91" w:rsidP="008B7B0B">
            <w:pPr>
              <w:spacing w:after="0" w:line="240" w:lineRule="auto"/>
              <w:rPr>
                <w:sz w:val="24"/>
                <w:szCs w:val="24"/>
              </w:rPr>
            </w:pPr>
            <w:r w:rsidRPr="00B572C6">
              <w:rPr>
                <w:b/>
                <w:bCs/>
                <w:sz w:val="24"/>
                <w:szCs w:val="24"/>
              </w:rPr>
              <w:t>Gender</w:t>
            </w:r>
          </w:p>
        </w:tc>
        <w:tc>
          <w:tcPr>
            <w:tcW w:w="0" w:type="auto"/>
            <w:tcBorders>
              <w:left w:val="single" w:sz="4" w:space="0" w:color="auto"/>
              <w:bottom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Male</w:t>
            </w:r>
          </w:p>
        </w:tc>
        <w:tc>
          <w:tcPr>
            <w:tcW w:w="0" w:type="auto"/>
            <w:tcBorders>
              <w:bottom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70</w:t>
            </w:r>
          </w:p>
        </w:tc>
        <w:tc>
          <w:tcPr>
            <w:tcW w:w="0" w:type="auto"/>
            <w:tcBorders>
              <w:left w:val="single" w:sz="4" w:space="0" w:color="auto"/>
              <w:bottom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66.7%</w:t>
            </w:r>
          </w:p>
        </w:tc>
      </w:tr>
      <w:tr w:rsidR="00630C91" w:rsidRPr="00B572C6" w:rsidTr="008B7B0B">
        <w:trPr>
          <w:tblCellSpacing w:w="15" w:type="dxa"/>
        </w:trPr>
        <w:tc>
          <w:tcPr>
            <w:tcW w:w="0" w:type="auto"/>
            <w:tcBorders>
              <w:left w:val="single" w:sz="4" w:space="0" w:color="auto"/>
            </w:tcBorders>
            <w:vAlign w:val="center"/>
            <w:hideMark/>
          </w:tcPr>
          <w:p w:rsidR="00630C91" w:rsidRPr="00B572C6" w:rsidRDefault="00630C91" w:rsidP="008B7B0B">
            <w:pPr>
              <w:spacing w:after="0" w:line="240" w:lineRule="auto"/>
              <w:rPr>
                <w:sz w:val="24"/>
                <w:szCs w:val="24"/>
              </w:rPr>
            </w:pPr>
          </w:p>
        </w:tc>
        <w:tc>
          <w:tcPr>
            <w:tcW w:w="0" w:type="auto"/>
            <w:tcBorders>
              <w:left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Female</w:t>
            </w:r>
          </w:p>
        </w:tc>
        <w:tc>
          <w:tcPr>
            <w:tcW w:w="0" w:type="auto"/>
            <w:vAlign w:val="center"/>
            <w:hideMark/>
          </w:tcPr>
          <w:p w:rsidR="00630C91" w:rsidRPr="00B572C6" w:rsidRDefault="00630C91" w:rsidP="008B7B0B">
            <w:pPr>
              <w:spacing w:after="0" w:line="240" w:lineRule="auto"/>
              <w:rPr>
                <w:sz w:val="24"/>
                <w:szCs w:val="24"/>
              </w:rPr>
            </w:pPr>
            <w:r w:rsidRPr="00B572C6">
              <w:rPr>
                <w:sz w:val="24"/>
                <w:szCs w:val="24"/>
              </w:rPr>
              <w:t>35</w:t>
            </w:r>
          </w:p>
        </w:tc>
        <w:tc>
          <w:tcPr>
            <w:tcW w:w="0" w:type="auto"/>
            <w:tcBorders>
              <w:left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33.3%</w:t>
            </w:r>
          </w:p>
        </w:tc>
      </w:tr>
      <w:tr w:rsidR="00630C91" w:rsidRPr="00B572C6" w:rsidTr="008B7B0B">
        <w:trPr>
          <w:tblCellSpacing w:w="15" w:type="dxa"/>
        </w:trPr>
        <w:tc>
          <w:tcPr>
            <w:tcW w:w="0" w:type="auto"/>
            <w:tcBorders>
              <w:left w:val="single" w:sz="4" w:space="0" w:color="auto"/>
            </w:tcBorders>
            <w:vAlign w:val="center"/>
            <w:hideMark/>
          </w:tcPr>
          <w:p w:rsidR="00630C91" w:rsidRPr="00B572C6" w:rsidRDefault="00630C91" w:rsidP="008B7B0B">
            <w:pPr>
              <w:spacing w:after="0" w:line="240" w:lineRule="auto"/>
              <w:rPr>
                <w:sz w:val="24"/>
                <w:szCs w:val="24"/>
              </w:rPr>
            </w:pPr>
            <w:r w:rsidRPr="00B572C6">
              <w:rPr>
                <w:b/>
                <w:bCs/>
                <w:sz w:val="24"/>
                <w:szCs w:val="24"/>
              </w:rPr>
              <w:t>Age Group</w:t>
            </w:r>
          </w:p>
        </w:tc>
        <w:tc>
          <w:tcPr>
            <w:tcW w:w="0" w:type="auto"/>
            <w:tcBorders>
              <w:left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18–30</w:t>
            </w:r>
          </w:p>
        </w:tc>
        <w:tc>
          <w:tcPr>
            <w:tcW w:w="0" w:type="auto"/>
            <w:vAlign w:val="center"/>
            <w:hideMark/>
          </w:tcPr>
          <w:p w:rsidR="00630C91" w:rsidRPr="00B572C6" w:rsidRDefault="00630C91" w:rsidP="008B7B0B">
            <w:pPr>
              <w:spacing w:after="0" w:line="240" w:lineRule="auto"/>
              <w:rPr>
                <w:sz w:val="24"/>
                <w:szCs w:val="24"/>
              </w:rPr>
            </w:pPr>
            <w:r w:rsidRPr="00B572C6">
              <w:rPr>
                <w:sz w:val="24"/>
                <w:szCs w:val="24"/>
              </w:rPr>
              <w:t>20</w:t>
            </w:r>
          </w:p>
        </w:tc>
        <w:tc>
          <w:tcPr>
            <w:tcW w:w="0" w:type="auto"/>
            <w:tcBorders>
              <w:left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19.0%</w:t>
            </w:r>
          </w:p>
        </w:tc>
      </w:tr>
      <w:tr w:rsidR="00630C91" w:rsidRPr="00B572C6" w:rsidTr="008B7B0B">
        <w:trPr>
          <w:tblCellSpacing w:w="15" w:type="dxa"/>
        </w:trPr>
        <w:tc>
          <w:tcPr>
            <w:tcW w:w="0" w:type="auto"/>
            <w:tcBorders>
              <w:left w:val="single" w:sz="4" w:space="0" w:color="auto"/>
            </w:tcBorders>
            <w:vAlign w:val="center"/>
            <w:hideMark/>
          </w:tcPr>
          <w:p w:rsidR="00630C91" w:rsidRPr="00B572C6" w:rsidRDefault="00630C91" w:rsidP="008B7B0B">
            <w:pPr>
              <w:spacing w:after="0" w:line="240" w:lineRule="auto"/>
              <w:rPr>
                <w:sz w:val="24"/>
                <w:szCs w:val="24"/>
              </w:rPr>
            </w:pPr>
          </w:p>
        </w:tc>
        <w:tc>
          <w:tcPr>
            <w:tcW w:w="0" w:type="auto"/>
            <w:tcBorders>
              <w:left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31–45</w:t>
            </w:r>
          </w:p>
        </w:tc>
        <w:tc>
          <w:tcPr>
            <w:tcW w:w="0" w:type="auto"/>
            <w:vAlign w:val="center"/>
            <w:hideMark/>
          </w:tcPr>
          <w:p w:rsidR="00630C91" w:rsidRPr="00B572C6" w:rsidRDefault="00630C91" w:rsidP="008B7B0B">
            <w:pPr>
              <w:spacing w:after="0" w:line="240" w:lineRule="auto"/>
              <w:rPr>
                <w:sz w:val="24"/>
                <w:szCs w:val="24"/>
              </w:rPr>
            </w:pPr>
            <w:r w:rsidRPr="00B572C6">
              <w:rPr>
                <w:sz w:val="24"/>
                <w:szCs w:val="24"/>
              </w:rPr>
              <w:t>55</w:t>
            </w:r>
          </w:p>
        </w:tc>
        <w:tc>
          <w:tcPr>
            <w:tcW w:w="0" w:type="auto"/>
            <w:tcBorders>
              <w:left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52.4%</w:t>
            </w:r>
          </w:p>
        </w:tc>
      </w:tr>
      <w:tr w:rsidR="00630C91" w:rsidRPr="00B572C6" w:rsidTr="008B7B0B">
        <w:trPr>
          <w:tblCellSpacing w:w="15" w:type="dxa"/>
        </w:trPr>
        <w:tc>
          <w:tcPr>
            <w:tcW w:w="0" w:type="auto"/>
            <w:tcBorders>
              <w:left w:val="single" w:sz="4" w:space="0" w:color="auto"/>
              <w:bottom w:val="single" w:sz="4" w:space="0" w:color="auto"/>
            </w:tcBorders>
            <w:vAlign w:val="center"/>
            <w:hideMark/>
          </w:tcPr>
          <w:p w:rsidR="00630C91" w:rsidRPr="00B572C6" w:rsidRDefault="00630C91" w:rsidP="008B7B0B">
            <w:pPr>
              <w:spacing w:after="0" w:line="240" w:lineRule="auto"/>
              <w:rPr>
                <w:sz w:val="24"/>
                <w:szCs w:val="24"/>
              </w:rPr>
            </w:pPr>
          </w:p>
        </w:tc>
        <w:tc>
          <w:tcPr>
            <w:tcW w:w="0" w:type="auto"/>
            <w:tcBorders>
              <w:left w:val="single" w:sz="4" w:space="0" w:color="auto"/>
              <w:bottom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46 and above</w:t>
            </w:r>
          </w:p>
        </w:tc>
        <w:tc>
          <w:tcPr>
            <w:tcW w:w="0" w:type="auto"/>
            <w:tcBorders>
              <w:bottom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30</w:t>
            </w:r>
          </w:p>
        </w:tc>
        <w:tc>
          <w:tcPr>
            <w:tcW w:w="0" w:type="auto"/>
            <w:tcBorders>
              <w:left w:val="single" w:sz="4" w:space="0" w:color="auto"/>
              <w:bottom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28.6%</w:t>
            </w:r>
          </w:p>
        </w:tc>
      </w:tr>
      <w:tr w:rsidR="00630C91" w:rsidRPr="00B572C6" w:rsidTr="008B7B0B">
        <w:trPr>
          <w:tblCellSpacing w:w="15" w:type="dxa"/>
        </w:trPr>
        <w:tc>
          <w:tcPr>
            <w:tcW w:w="0" w:type="auto"/>
            <w:tcBorders>
              <w:left w:val="single" w:sz="4" w:space="0" w:color="auto"/>
            </w:tcBorders>
            <w:vAlign w:val="center"/>
            <w:hideMark/>
          </w:tcPr>
          <w:p w:rsidR="00630C91" w:rsidRPr="00B572C6" w:rsidRDefault="00630C91" w:rsidP="008B7B0B">
            <w:pPr>
              <w:spacing w:after="0" w:line="240" w:lineRule="auto"/>
              <w:rPr>
                <w:sz w:val="24"/>
                <w:szCs w:val="24"/>
              </w:rPr>
            </w:pPr>
            <w:r w:rsidRPr="00B572C6">
              <w:rPr>
                <w:b/>
                <w:bCs/>
                <w:sz w:val="24"/>
                <w:szCs w:val="24"/>
              </w:rPr>
              <w:t>Occupation</w:t>
            </w:r>
          </w:p>
        </w:tc>
        <w:tc>
          <w:tcPr>
            <w:tcW w:w="0" w:type="auto"/>
            <w:tcBorders>
              <w:left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Trader/Marketer</w:t>
            </w:r>
          </w:p>
        </w:tc>
        <w:tc>
          <w:tcPr>
            <w:tcW w:w="0" w:type="auto"/>
            <w:vAlign w:val="center"/>
            <w:hideMark/>
          </w:tcPr>
          <w:p w:rsidR="00630C91" w:rsidRPr="00B572C6" w:rsidRDefault="00630C91" w:rsidP="008B7B0B">
            <w:pPr>
              <w:spacing w:after="0" w:line="240" w:lineRule="auto"/>
              <w:rPr>
                <w:sz w:val="24"/>
                <w:szCs w:val="24"/>
              </w:rPr>
            </w:pPr>
            <w:r w:rsidRPr="00B572C6">
              <w:rPr>
                <w:sz w:val="24"/>
                <w:szCs w:val="24"/>
              </w:rPr>
              <w:t>60</w:t>
            </w:r>
          </w:p>
        </w:tc>
        <w:tc>
          <w:tcPr>
            <w:tcW w:w="0" w:type="auto"/>
            <w:tcBorders>
              <w:left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57.1%</w:t>
            </w:r>
          </w:p>
        </w:tc>
      </w:tr>
      <w:tr w:rsidR="00630C91" w:rsidRPr="00B572C6" w:rsidTr="008B7B0B">
        <w:trPr>
          <w:tblCellSpacing w:w="15" w:type="dxa"/>
        </w:trPr>
        <w:tc>
          <w:tcPr>
            <w:tcW w:w="0" w:type="auto"/>
            <w:tcBorders>
              <w:left w:val="single" w:sz="4" w:space="0" w:color="auto"/>
            </w:tcBorders>
            <w:vAlign w:val="center"/>
            <w:hideMark/>
          </w:tcPr>
          <w:p w:rsidR="00630C91" w:rsidRPr="00B572C6" w:rsidRDefault="00630C91" w:rsidP="008B7B0B">
            <w:pPr>
              <w:spacing w:after="0" w:line="240" w:lineRule="auto"/>
              <w:rPr>
                <w:sz w:val="24"/>
                <w:szCs w:val="24"/>
              </w:rPr>
            </w:pPr>
          </w:p>
        </w:tc>
        <w:tc>
          <w:tcPr>
            <w:tcW w:w="0" w:type="auto"/>
            <w:tcBorders>
              <w:left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Property Agent</w:t>
            </w:r>
          </w:p>
        </w:tc>
        <w:tc>
          <w:tcPr>
            <w:tcW w:w="0" w:type="auto"/>
            <w:vAlign w:val="center"/>
            <w:hideMark/>
          </w:tcPr>
          <w:p w:rsidR="00630C91" w:rsidRPr="00B572C6" w:rsidRDefault="00630C91" w:rsidP="008B7B0B">
            <w:pPr>
              <w:spacing w:after="0" w:line="240" w:lineRule="auto"/>
              <w:rPr>
                <w:sz w:val="24"/>
                <w:szCs w:val="24"/>
              </w:rPr>
            </w:pPr>
            <w:r w:rsidRPr="00B572C6">
              <w:rPr>
                <w:sz w:val="24"/>
                <w:szCs w:val="24"/>
              </w:rPr>
              <w:t>15</w:t>
            </w:r>
          </w:p>
        </w:tc>
        <w:tc>
          <w:tcPr>
            <w:tcW w:w="0" w:type="auto"/>
            <w:tcBorders>
              <w:left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14.3%</w:t>
            </w:r>
          </w:p>
        </w:tc>
      </w:tr>
      <w:tr w:rsidR="00630C91" w:rsidRPr="00B572C6" w:rsidTr="008B7B0B">
        <w:trPr>
          <w:tblCellSpacing w:w="15" w:type="dxa"/>
        </w:trPr>
        <w:tc>
          <w:tcPr>
            <w:tcW w:w="0" w:type="auto"/>
            <w:tcBorders>
              <w:left w:val="single" w:sz="4" w:space="0" w:color="auto"/>
            </w:tcBorders>
            <w:vAlign w:val="center"/>
            <w:hideMark/>
          </w:tcPr>
          <w:p w:rsidR="00630C91" w:rsidRPr="00B572C6" w:rsidRDefault="00630C91" w:rsidP="008B7B0B">
            <w:pPr>
              <w:spacing w:after="0" w:line="240" w:lineRule="auto"/>
              <w:rPr>
                <w:sz w:val="24"/>
                <w:szCs w:val="24"/>
              </w:rPr>
            </w:pPr>
          </w:p>
        </w:tc>
        <w:tc>
          <w:tcPr>
            <w:tcW w:w="0" w:type="auto"/>
            <w:tcBorders>
              <w:left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Property Owner</w:t>
            </w:r>
          </w:p>
        </w:tc>
        <w:tc>
          <w:tcPr>
            <w:tcW w:w="0" w:type="auto"/>
            <w:vAlign w:val="center"/>
            <w:hideMark/>
          </w:tcPr>
          <w:p w:rsidR="00630C91" w:rsidRPr="00B572C6" w:rsidRDefault="00630C91" w:rsidP="008B7B0B">
            <w:pPr>
              <w:spacing w:after="0" w:line="240" w:lineRule="auto"/>
              <w:rPr>
                <w:sz w:val="24"/>
                <w:szCs w:val="24"/>
              </w:rPr>
            </w:pPr>
            <w:r w:rsidRPr="00B572C6">
              <w:rPr>
                <w:sz w:val="24"/>
                <w:szCs w:val="24"/>
              </w:rPr>
              <w:t>30</w:t>
            </w:r>
          </w:p>
        </w:tc>
        <w:tc>
          <w:tcPr>
            <w:tcW w:w="0" w:type="auto"/>
            <w:tcBorders>
              <w:left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28.6%</w:t>
            </w:r>
          </w:p>
        </w:tc>
      </w:tr>
      <w:tr w:rsidR="00630C91" w:rsidRPr="00B572C6" w:rsidTr="008B7B0B">
        <w:trPr>
          <w:tblCellSpacing w:w="15" w:type="dxa"/>
        </w:trPr>
        <w:tc>
          <w:tcPr>
            <w:tcW w:w="0" w:type="auto"/>
            <w:tcBorders>
              <w:top w:val="single" w:sz="4" w:space="0" w:color="auto"/>
              <w:left w:val="single" w:sz="4" w:space="0" w:color="auto"/>
            </w:tcBorders>
            <w:vAlign w:val="center"/>
            <w:hideMark/>
          </w:tcPr>
          <w:p w:rsidR="00630C91" w:rsidRPr="00B572C6" w:rsidRDefault="00630C91" w:rsidP="008B7B0B">
            <w:pPr>
              <w:spacing w:after="0" w:line="240" w:lineRule="auto"/>
              <w:rPr>
                <w:sz w:val="24"/>
                <w:szCs w:val="24"/>
              </w:rPr>
            </w:pPr>
            <w:r w:rsidRPr="00B572C6">
              <w:rPr>
                <w:b/>
                <w:bCs/>
                <w:sz w:val="24"/>
                <w:szCs w:val="24"/>
              </w:rPr>
              <w:t>Education</w:t>
            </w:r>
          </w:p>
        </w:tc>
        <w:tc>
          <w:tcPr>
            <w:tcW w:w="0" w:type="auto"/>
            <w:tcBorders>
              <w:top w:val="single" w:sz="4" w:space="0" w:color="auto"/>
              <w:left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Secondary School</w:t>
            </w:r>
          </w:p>
        </w:tc>
        <w:tc>
          <w:tcPr>
            <w:tcW w:w="0" w:type="auto"/>
            <w:tcBorders>
              <w:top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25</w:t>
            </w:r>
          </w:p>
        </w:tc>
        <w:tc>
          <w:tcPr>
            <w:tcW w:w="0" w:type="auto"/>
            <w:tcBorders>
              <w:top w:val="single" w:sz="4" w:space="0" w:color="auto"/>
              <w:left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23.8%</w:t>
            </w:r>
          </w:p>
        </w:tc>
      </w:tr>
      <w:tr w:rsidR="00630C91" w:rsidRPr="00B572C6" w:rsidTr="008B7B0B">
        <w:trPr>
          <w:tblCellSpacing w:w="15" w:type="dxa"/>
        </w:trPr>
        <w:tc>
          <w:tcPr>
            <w:tcW w:w="0" w:type="auto"/>
            <w:tcBorders>
              <w:left w:val="single" w:sz="4" w:space="0" w:color="auto"/>
            </w:tcBorders>
            <w:vAlign w:val="center"/>
            <w:hideMark/>
          </w:tcPr>
          <w:p w:rsidR="00630C91" w:rsidRPr="00B572C6" w:rsidRDefault="00630C91" w:rsidP="008B7B0B">
            <w:pPr>
              <w:spacing w:after="0" w:line="240" w:lineRule="auto"/>
              <w:rPr>
                <w:sz w:val="24"/>
                <w:szCs w:val="24"/>
              </w:rPr>
            </w:pPr>
          </w:p>
        </w:tc>
        <w:tc>
          <w:tcPr>
            <w:tcW w:w="0" w:type="auto"/>
            <w:tcBorders>
              <w:left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OND/NCE</w:t>
            </w:r>
          </w:p>
        </w:tc>
        <w:tc>
          <w:tcPr>
            <w:tcW w:w="0" w:type="auto"/>
            <w:vAlign w:val="center"/>
            <w:hideMark/>
          </w:tcPr>
          <w:p w:rsidR="00630C91" w:rsidRPr="00B572C6" w:rsidRDefault="00630C91" w:rsidP="008B7B0B">
            <w:pPr>
              <w:spacing w:after="0" w:line="240" w:lineRule="auto"/>
              <w:rPr>
                <w:sz w:val="24"/>
                <w:szCs w:val="24"/>
              </w:rPr>
            </w:pPr>
            <w:r w:rsidRPr="00B572C6">
              <w:rPr>
                <w:sz w:val="24"/>
                <w:szCs w:val="24"/>
              </w:rPr>
              <w:t>35</w:t>
            </w:r>
          </w:p>
        </w:tc>
        <w:tc>
          <w:tcPr>
            <w:tcW w:w="0" w:type="auto"/>
            <w:tcBorders>
              <w:left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33.3%</w:t>
            </w:r>
          </w:p>
        </w:tc>
      </w:tr>
      <w:tr w:rsidR="00630C91" w:rsidRPr="00B572C6" w:rsidTr="008B7B0B">
        <w:trPr>
          <w:tblCellSpacing w:w="15" w:type="dxa"/>
        </w:trPr>
        <w:tc>
          <w:tcPr>
            <w:tcW w:w="0" w:type="auto"/>
            <w:tcBorders>
              <w:left w:val="single" w:sz="4" w:space="0" w:color="auto"/>
            </w:tcBorders>
            <w:vAlign w:val="center"/>
            <w:hideMark/>
          </w:tcPr>
          <w:p w:rsidR="00630C91" w:rsidRPr="00B572C6" w:rsidRDefault="00630C91" w:rsidP="008B7B0B">
            <w:pPr>
              <w:spacing w:after="0" w:line="240" w:lineRule="auto"/>
              <w:rPr>
                <w:sz w:val="24"/>
                <w:szCs w:val="24"/>
              </w:rPr>
            </w:pPr>
          </w:p>
        </w:tc>
        <w:tc>
          <w:tcPr>
            <w:tcW w:w="0" w:type="auto"/>
            <w:tcBorders>
              <w:left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HND/B.Sc</w:t>
            </w:r>
          </w:p>
        </w:tc>
        <w:tc>
          <w:tcPr>
            <w:tcW w:w="0" w:type="auto"/>
            <w:vAlign w:val="center"/>
            <w:hideMark/>
          </w:tcPr>
          <w:p w:rsidR="00630C91" w:rsidRPr="00B572C6" w:rsidRDefault="00630C91" w:rsidP="008B7B0B">
            <w:pPr>
              <w:spacing w:after="0" w:line="240" w:lineRule="auto"/>
              <w:rPr>
                <w:sz w:val="24"/>
                <w:szCs w:val="24"/>
              </w:rPr>
            </w:pPr>
            <w:r w:rsidRPr="00B572C6">
              <w:rPr>
                <w:sz w:val="24"/>
                <w:szCs w:val="24"/>
              </w:rPr>
              <w:t>30</w:t>
            </w:r>
          </w:p>
        </w:tc>
        <w:tc>
          <w:tcPr>
            <w:tcW w:w="0" w:type="auto"/>
            <w:tcBorders>
              <w:left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28.6%</w:t>
            </w:r>
          </w:p>
        </w:tc>
      </w:tr>
      <w:tr w:rsidR="00630C91" w:rsidRPr="00B572C6" w:rsidTr="008B7B0B">
        <w:trPr>
          <w:tblCellSpacing w:w="15" w:type="dxa"/>
        </w:trPr>
        <w:tc>
          <w:tcPr>
            <w:tcW w:w="0" w:type="auto"/>
            <w:tcBorders>
              <w:left w:val="single" w:sz="4" w:space="0" w:color="auto"/>
              <w:bottom w:val="single" w:sz="4" w:space="0" w:color="auto"/>
            </w:tcBorders>
            <w:vAlign w:val="center"/>
            <w:hideMark/>
          </w:tcPr>
          <w:p w:rsidR="00630C91" w:rsidRPr="00B572C6" w:rsidRDefault="00630C91" w:rsidP="008B7B0B">
            <w:pPr>
              <w:spacing w:after="0" w:line="240" w:lineRule="auto"/>
              <w:rPr>
                <w:sz w:val="24"/>
                <w:szCs w:val="24"/>
              </w:rPr>
            </w:pPr>
          </w:p>
        </w:tc>
        <w:tc>
          <w:tcPr>
            <w:tcW w:w="0" w:type="auto"/>
            <w:tcBorders>
              <w:left w:val="single" w:sz="4" w:space="0" w:color="auto"/>
              <w:bottom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Postgraduate</w:t>
            </w:r>
          </w:p>
        </w:tc>
        <w:tc>
          <w:tcPr>
            <w:tcW w:w="0" w:type="auto"/>
            <w:tcBorders>
              <w:bottom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15</w:t>
            </w:r>
          </w:p>
        </w:tc>
        <w:tc>
          <w:tcPr>
            <w:tcW w:w="0" w:type="auto"/>
            <w:tcBorders>
              <w:left w:val="single" w:sz="4" w:space="0" w:color="auto"/>
              <w:bottom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14.3%</w:t>
            </w:r>
          </w:p>
        </w:tc>
      </w:tr>
    </w:tbl>
    <w:p w:rsidR="00630C91" w:rsidRPr="00B572C6" w:rsidRDefault="00630C91" w:rsidP="00630C91">
      <w:pPr>
        <w:spacing w:before="100" w:beforeAutospacing="1" w:after="100" w:afterAutospacing="1" w:line="240" w:lineRule="auto"/>
        <w:rPr>
          <w:sz w:val="24"/>
          <w:szCs w:val="24"/>
        </w:rPr>
      </w:pPr>
      <w:r w:rsidRPr="00B572C6">
        <w:rPr>
          <w:b/>
          <w:bCs/>
          <w:sz w:val="24"/>
          <w:szCs w:val="24"/>
        </w:rPr>
        <w:t>Interpretation:</w:t>
      </w:r>
      <w:r w:rsidRPr="00B572C6">
        <w:rPr>
          <w:sz w:val="24"/>
          <w:szCs w:val="24"/>
        </w:rPr>
        <w:t xml:space="preserve"> The data reflects a wide range of respondents across gender, age, and occupation. The majority are traders (57.1%), who are most likely to observe value changes in commercial property.</w:t>
      </w:r>
    </w:p>
    <w:p w:rsidR="00630C91" w:rsidRPr="00B572C6" w:rsidRDefault="00630C91" w:rsidP="00630C91">
      <w:pPr>
        <w:spacing w:before="100" w:beforeAutospacing="1" w:after="100" w:afterAutospacing="1" w:line="240" w:lineRule="auto"/>
        <w:outlineLvl w:val="2"/>
        <w:rPr>
          <w:b/>
          <w:bCs/>
          <w:sz w:val="24"/>
          <w:szCs w:val="24"/>
        </w:rPr>
      </w:pPr>
      <w:r w:rsidRPr="00B572C6">
        <w:rPr>
          <w:b/>
          <w:bCs/>
          <w:sz w:val="24"/>
          <w:szCs w:val="24"/>
        </w:rPr>
        <w:t>4.4 Awareness of Park and Open Space at Mandate Market</w:t>
      </w:r>
    </w:p>
    <w:tbl>
      <w:tblPr>
        <w:tblW w:w="0" w:type="auto"/>
        <w:tblCellSpacing w:w="15" w:type="dxa"/>
        <w:tblCellMar>
          <w:top w:w="15" w:type="dxa"/>
          <w:left w:w="15" w:type="dxa"/>
          <w:bottom w:w="15" w:type="dxa"/>
          <w:right w:w="15" w:type="dxa"/>
        </w:tblCellMar>
        <w:tblLook w:val="04A0"/>
      </w:tblPr>
      <w:tblGrid>
        <w:gridCol w:w="1091"/>
        <w:gridCol w:w="1199"/>
        <w:gridCol w:w="1713"/>
      </w:tblGrid>
      <w:tr w:rsidR="00630C91" w:rsidRPr="00B572C6" w:rsidTr="008B7B0B">
        <w:trPr>
          <w:tblHeader/>
          <w:tblCellSpacing w:w="15" w:type="dxa"/>
        </w:trPr>
        <w:tc>
          <w:tcPr>
            <w:tcW w:w="0" w:type="auto"/>
            <w:tcBorders>
              <w:top w:val="single" w:sz="4" w:space="0" w:color="auto"/>
              <w:left w:val="single" w:sz="4" w:space="0" w:color="auto"/>
              <w:right w:val="single" w:sz="4" w:space="0" w:color="auto"/>
            </w:tcBorders>
            <w:vAlign w:val="center"/>
            <w:hideMark/>
          </w:tcPr>
          <w:p w:rsidR="00630C91" w:rsidRPr="00B572C6" w:rsidRDefault="00630C91" w:rsidP="008B7B0B">
            <w:pPr>
              <w:spacing w:after="0" w:line="240" w:lineRule="auto"/>
              <w:jc w:val="center"/>
              <w:rPr>
                <w:b/>
                <w:bCs/>
                <w:sz w:val="24"/>
                <w:szCs w:val="24"/>
              </w:rPr>
            </w:pPr>
            <w:r w:rsidRPr="00B572C6">
              <w:rPr>
                <w:b/>
                <w:bCs/>
                <w:sz w:val="24"/>
                <w:szCs w:val="24"/>
              </w:rPr>
              <w:t>Response</w:t>
            </w:r>
          </w:p>
        </w:tc>
        <w:tc>
          <w:tcPr>
            <w:tcW w:w="0" w:type="auto"/>
            <w:tcBorders>
              <w:top w:val="single" w:sz="4" w:space="0" w:color="auto"/>
              <w:right w:val="single" w:sz="4" w:space="0" w:color="auto"/>
            </w:tcBorders>
            <w:vAlign w:val="center"/>
            <w:hideMark/>
          </w:tcPr>
          <w:p w:rsidR="00630C91" w:rsidRPr="00B572C6" w:rsidRDefault="00630C91" w:rsidP="008B7B0B">
            <w:pPr>
              <w:spacing w:after="0" w:line="240" w:lineRule="auto"/>
              <w:jc w:val="center"/>
              <w:rPr>
                <w:b/>
                <w:bCs/>
                <w:sz w:val="24"/>
                <w:szCs w:val="24"/>
              </w:rPr>
            </w:pPr>
            <w:r w:rsidRPr="00B572C6">
              <w:rPr>
                <w:b/>
                <w:bCs/>
                <w:sz w:val="24"/>
                <w:szCs w:val="24"/>
              </w:rPr>
              <w:t>Frequency</w:t>
            </w:r>
          </w:p>
        </w:tc>
        <w:tc>
          <w:tcPr>
            <w:tcW w:w="0" w:type="auto"/>
            <w:tcBorders>
              <w:top w:val="single" w:sz="4" w:space="0" w:color="auto"/>
              <w:right w:val="single" w:sz="4" w:space="0" w:color="auto"/>
            </w:tcBorders>
            <w:vAlign w:val="center"/>
            <w:hideMark/>
          </w:tcPr>
          <w:p w:rsidR="00630C91" w:rsidRPr="00B572C6" w:rsidRDefault="00630C91" w:rsidP="008B7B0B">
            <w:pPr>
              <w:spacing w:after="0" w:line="240" w:lineRule="auto"/>
              <w:jc w:val="center"/>
              <w:rPr>
                <w:b/>
                <w:bCs/>
                <w:sz w:val="24"/>
                <w:szCs w:val="24"/>
              </w:rPr>
            </w:pPr>
            <w:r w:rsidRPr="00B572C6">
              <w:rPr>
                <w:b/>
                <w:bCs/>
                <w:sz w:val="24"/>
                <w:szCs w:val="24"/>
              </w:rPr>
              <w:t>Percentage (%)</w:t>
            </w:r>
          </w:p>
        </w:tc>
      </w:tr>
      <w:tr w:rsidR="00630C91" w:rsidRPr="00B572C6" w:rsidTr="008B7B0B">
        <w:trPr>
          <w:tblCellSpacing w:w="15" w:type="dxa"/>
        </w:trPr>
        <w:tc>
          <w:tcPr>
            <w:tcW w:w="0" w:type="auto"/>
            <w:tcBorders>
              <w:top w:val="single" w:sz="4" w:space="0" w:color="auto"/>
              <w:left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Yes</w:t>
            </w:r>
          </w:p>
        </w:tc>
        <w:tc>
          <w:tcPr>
            <w:tcW w:w="0" w:type="auto"/>
            <w:tcBorders>
              <w:top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95</w:t>
            </w:r>
          </w:p>
        </w:tc>
        <w:tc>
          <w:tcPr>
            <w:tcW w:w="0" w:type="auto"/>
            <w:tcBorders>
              <w:top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90.5%</w:t>
            </w:r>
          </w:p>
        </w:tc>
      </w:tr>
      <w:tr w:rsidR="00630C91" w:rsidRPr="00B572C6" w:rsidTr="008B7B0B">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No</w:t>
            </w:r>
          </w:p>
        </w:tc>
        <w:tc>
          <w:tcPr>
            <w:tcW w:w="0" w:type="auto"/>
            <w:tcBorders>
              <w:top w:val="single" w:sz="4" w:space="0" w:color="auto"/>
              <w:bottom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10</w:t>
            </w:r>
          </w:p>
        </w:tc>
        <w:tc>
          <w:tcPr>
            <w:tcW w:w="0" w:type="auto"/>
            <w:tcBorders>
              <w:top w:val="single" w:sz="4" w:space="0" w:color="auto"/>
              <w:bottom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9.5%</w:t>
            </w:r>
          </w:p>
        </w:tc>
      </w:tr>
    </w:tbl>
    <w:p w:rsidR="00630C91" w:rsidRPr="00B572C6" w:rsidRDefault="00630C91" w:rsidP="00630C91">
      <w:pPr>
        <w:spacing w:before="100" w:beforeAutospacing="1" w:after="100" w:afterAutospacing="1" w:line="240" w:lineRule="auto"/>
        <w:rPr>
          <w:sz w:val="24"/>
          <w:szCs w:val="24"/>
        </w:rPr>
      </w:pPr>
      <w:r w:rsidRPr="00B572C6">
        <w:rPr>
          <w:b/>
          <w:bCs/>
          <w:sz w:val="24"/>
          <w:szCs w:val="24"/>
        </w:rPr>
        <w:t>Interpretation:</w:t>
      </w:r>
      <w:r w:rsidRPr="00B572C6">
        <w:rPr>
          <w:sz w:val="24"/>
          <w:szCs w:val="24"/>
        </w:rPr>
        <w:t xml:space="preserve"> Nearly all respondents are aware of the park/open space around the market — indicating the visibility and recognition of this public asset.</w:t>
      </w:r>
    </w:p>
    <w:p w:rsidR="00630C91" w:rsidRPr="00B572C6" w:rsidRDefault="00630C91" w:rsidP="00630C91">
      <w:pPr>
        <w:spacing w:before="100" w:beforeAutospacing="1" w:after="100" w:afterAutospacing="1" w:line="240" w:lineRule="auto"/>
        <w:outlineLvl w:val="2"/>
        <w:rPr>
          <w:b/>
          <w:bCs/>
          <w:sz w:val="24"/>
          <w:szCs w:val="24"/>
        </w:rPr>
      </w:pPr>
      <w:r w:rsidRPr="00B572C6">
        <w:rPr>
          <w:b/>
          <w:bCs/>
          <w:sz w:val="24"/>
          <w:szCs w:val="24"/>
        </w:rPr>
        <w:t>4.5 Perceived Effect of Park on Commercial Property Value</w:t>
      </w:r>
    </w:p>
    <w:tbl>
      <w:tblPr>
        <w:tblW w:w="0" w:type="auto"/>
        <w:tblCellSpacing w:w="15" w:type="dxa"/>
        <w:tblCellMar>
          <w:top w:w="15" w:type="dxa"/>
          <w:left w:w="15" w:type="dxa"/>
          <w:bottom w:w="15" w:type="dxa"/>
          <w:right w:w="15" w:type="dxa"/>
        </w:tblCellMar>
        <w:tblLook w:val="04A0"/>
      </w:tblPr>
      <w:tblGrid>
        <w:gridCol w:w="2853"/>
        <w:gridCol w:w="1199"/>
        <w:gridCol w:w="1723"/>
      </w:tblGrid>
      <w:tr w:rsidR="00630C91" w:rsidRPr="00B572C6" w:rsidTr="008B7B0B">
        <w:trPr>
          <w:tblHeader/>
          <w:tblCellSpacing w:w="15" w:type="dxa"/>
        </w:trPr>
        <w:tc>
          <w:tcPr>
            <w:tcW w:w="0" w:type="auto"/>
            <w:tcBorders>
              <w:top w:val="single" w:sz="4" w:space="0" w:color="auto"/>
              <w:left w:val="single" w:sz="4" w:space="0" w:color="auto"/>
            </w:tcBorders>
            <w:vAlign w:val="center"/>
            <w:hideMark/>
          </w:tcPr>
          <w:p w:rsidR="00630C91" w:rsidRPr="00B572C6" w:rsidRDefault="00630C91" w:rsidP="008B7B0B">
            <w:pPr>
              <w:spacing w:after="0" w:line="240" w:lineRule="auto"/>
              <w:jc w:val="center"/>
              <w:rPr>
                <w:b/>
                <w:bCs/>
                <w:sz w:val="24"/>
                <w:szCs w:val="24"/>
              </w:rPr>
            </w:pPr>
            <w:r w:rsidRPr="00B572C6">
              <w:rPr>
                <w:b/>
                <w:bCs/>
                <w:sz w:val="24"/>
                <w:szCs w:val="24"/>
              </w:rPr>
              <w:t>Perception</w:t>
            </w:r>
          </w:p>
        </w:tc>
        <w:tc>
          <w:tcPr>
            <w:tcW w:w="0" w:type="auto"/>
            <w:tcBorders>
              <w:top w:val="single" w:sz="4" w:space="0" w:color="auto"/>
              <w:left w:val="single" w:sz="4" w:space="0" w:color="auto"/>
            </w:tcBorders>
            <w:vAlign w:val="center"/>
            <w:hideMark/>
          </w:tcPr>
          <w:p w:rsidR="00630C91" w:rsidRPr="00B572C6" w:rsidRDefault="00630C91" w:rsidP="008B7B0B">
            <w:pPr>
              <w:spacing w:after="0" w:line="240" w:lineRule="auto"/>
              <w:jc w:val="center"/>
              <w:rPr>
                <w:b/>
                <w:bCs/>
                <w:sz w:val="24"/>
                <w:szCs w:val="24"/>
              </w:rPr>
            </w:pPr>
            <w:r w:rsidRPr="00B572C6">
              <w:rPr>
                <w:b/>
                <w:bCs/>
                <w:sz w:val="24"/>
                <w:szCs w:val="24"/>
              </w:rPr>
              <w:t>Frequency</w:t>
            </w:r>
          </w:p>
        </w:tc>
        <w:tc>
          <w:tcPr>
            <w:tcW w:w="0" w:type="auto"/>
            <w:tcBorders>
              <w:top w:val="single" w:sz="4" w:space="0" w:color="auto"/>
              <w:left w:val="single" w:sz="4" w:space="0" w:color="auto"/>
              <w:right w:val="single" w:sz="4" w:space="0" w:color="auto"/>
            </w:tcBorders>
            <w:vAlign w:val="center"/>
            <w:hideMark/>
          </w:tcPr>
          <w:p w:rsidR="00630C91" w:rsidRPr="00B572C6" w:rsidRDefault="00630C91" w:rsidP="008B7B0B">
            <w:pPr>
              <w:spacing w:after="0" w:line="240" w:lineRule="auto"/>
              <w:jc w:val="center"/>
              <w:rPr>
                <w:b/>
                <w:bCs/>
                <w:sz w:val="24"/>
                <w:szCs w:val="24"/>
              </w:rPr>
            </w:pPr>
            <w:r w:rsidRPr="00B572C6">
              <w:rPr>
                <w:b/>
                <w:bCs/>
                <w:sz w:val="24"/>
                <w:szCs w:val="24"/>
              </w:rPr>
              <w:t>Percentage (%)</w:t>
            </w:r>
          </w:p>
        </w:tc>
      </w:tr>
      <w:tr w:rsidR="00630C91" w:rsidRPr="00B572C6" w:rsidTr="008B7B0B">
        <w:trPr>
          <w:tblCellSpacing w:w="15" w:type="dxa"/>
        </w:trPr>
        <w:tc>
          <w:tcPr>
            <w:tcW w:w="0" w:type="auto"/>
            <w:tcBorders>
              <w:top w:val="single" w:sz="4" w:space="0" w:color="auto"/>
              <w:lef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Increases value significantly</w:t>
            </w:r>
          </w:p>
        </w:tc>
        <w:tc>
          <w:tcPr>
            <w:tcW w:w="0" w:type="auto"/>
            <w:tcBorders>
              <w:top w:val="single" w:sz="4" w:space="0" w:color="auto"/>
              <w:lef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60</w:t>
            </w:r>
          </w:p>
        </w:tc>
        <w:tc>
          <w:tcPr>
            <w:tcW w:w="0" w:type="auto"/>
            <w:tcBorders>
              <w:top w:val="single" w:sz="4" w:space="0" w:color="auto"/>
              <w:left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57.1%</w:t>
            </w:r>
          </w:p>
        </w:tc>
      </w:tr>
      <w:tr w:rsidR="00630C91" w:rsidRPr="00B572C6" w:rsidTr="008B7B0B">
        <w:trPr>
          <w:tblCellSpacing w:w="15" w:type="dxa"/>
        </w:trPr>
        <w:tc>
          <w:tcPr>
            <w:tcW w:w="0" w:type="auto"/>
            <w:tcBorders>
              <w:top w:val="single" w:sz="4" w:space="0" w:color="auto"/>
              <w:lef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Increases value slightly</w:t>
            </w:r>
          </w:p>
        </w:tc>
        <w:tc>
          <w:tcPr>
            <w:tcW w:w="0" w:type="auto"/>
            <w:tcBorders>
              <w:top w:val="single" w:sz="4" w:space="0" w:color="auto"/>
              <w:lef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25</w:t>
            </w:r>
          </w:p>
        </w:tc>
        <w:tc>
          <w:tcPr>
            <w:tcW w:w="0" w:type="auto"/>
            <w:tcBorders>
              <w:top w:val="single" w:sz="4" w:space="0" w:color="auto"/>
              <w:left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23.8%</w:t>
            </w:r>
          </w:p>
        </w:tc>
      </w:tr>
      <w:tr w:rsidR="00630C91" w:rsidRPr="00B572C6" w:rsidTr="008B7B0B">
        <w:trPr>
          <w:tblCellSpacing w:w="15" w:type="dxa"/>
        </w:trPr>
        <w:tc>
          <w:tcPr>
            <w:tcW w:w="0" w:type="auto"/>
            <w:tcBorders>
              <w:top w:val="single" w:sz="4" w:space="0" w:color="auto"/>
              <w:lef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No significant impact</w:t>
            </w:r>
          </w:p>
        </w:tc>
        <w:tc>
          <w:tcPr>
            <w:tcW w:w="0" w:type="auto"/>
            <w:tcBorders>
              <w:top w:val="single" w:sz="4" w:space="0" w:color="auto"/>
              <w:lef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15</w:t>
            </w:r>
          </w:p>
        </w:tc>
        <w:tc>
          <w:tcPr>
            <w:tcW w:w="0" w:type="auto"/>
            <w:tcBorders>
              <w:top w:val="single" w:sz="4" w:space="0" w:color="auto"/>
              <w:left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14.3%</w:t>
            </w:r>
          </w:p>
        </w:tc>
      </w:tr>
      <w:tr w:rsidR="00630C91" w:rsidRPr="00B572C6" w:rsidTr="008B7B0B">
        <w:trPr>
          <w:tblCellSpacing w:w="15" w:type="dxa"/>
        </w:trPr>
        <w:tc>
          <w:tcPr>
            <w:tcW w:w="0" w:type="auto"/>
            <w:tcBorders>
              <w:top w:val="single" w:sz="4" w:space="0" w:color="auto"/>
              <w:left w:val="single" w:sz="4" w:space="0" w:color="auto"/>
              <w:bottom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Reduces value</w:t>
            </w:r>
          </w:p>
        </w:tc>
        <w:tc>
          <w:tcPr>
            <w:tcW w:w="0" w:type="auto"/>
            <w:tcBorders>
              <w:top w:val="single" w:sz="4" w:space="0" w:color="auto"/>
              <w:left w:val="single" w:sz="4" w:space="0" w:color="auto"/>
              <w:bottom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4.8%</w:t>
            </w:r>
          </w:p>
        </w:tc>
      </w:tr>
    </w:tbl>
    <w:p w:rsidR="00630C91" w:rsidRDefault="00630C91" w:rsidP="00630C91">
      <w:pPr>
        <w:spacing w:before="100" w:beforeAutospacing="1" w:after="100" w:afterAutospacing="1" w:line="240" w:lineRule="auto"/>
        <w:rPr>
          <w:sz w:val="24"/>
          <w:szCs w:val="24"/>
        </w:rPr>
      </w:pPr>
      <w:r w:rsidRPr="00B572C6">
        <w:rPr>
          <w:b/>
          <w:bCs/>
          <w:sz w:val="24"/>
          <w:szCs w:val="24"/>
        </w:rPr>
        <w:t>Interpretation:</w:t>
      </w:r>
      <w:r w:rsidRPr="00B572C6">
        <w:rPr>
          <w:sz w:val="24"/>
          <w:szCs w:val="24"/>
        </w:rPr>
        <w:t xml:space="preserve"> Over 80% believe the park contributes positively to property value — an important indicator of the economic role of open spaces.</w:t>
      </w:r>
    </w:p>
    <w:p w:rsidR="00630C91" w:rsidRDefault="00630C91" w:rsidP="00630C91">
      <w:pPr>
        <w:spacing w:before="100" w:beforeAutospacing="1" w:after="100" w:afterAutospacing="1" w:line="240" w:lineRule="auto"/>
        <w:rPr>
          <w:sz w:val="24"/>
          <w:szCs w:val="24"/>
        </w:rPr>
      </w:pPr>
    </w:p>
    <w:p w:rsidR="00630C91" w:rsidRDefault="00630C91" w:rsidP="00630C91">
      <w:pPr>
        <w:spacing w:before="100" w:beforeAutospacing="1" w:after="100" w:afterAutospacing="1" w:line="240" w:lineRule="auto"/>
        <w:rPr>
          <w:sz w:val="24"/>
          <w:szCs w:val="24"/>
        </w:rPr>
      </w:pPr>
    </w:p>
    <w:p w:rsidR="00630C91" w:rsidRPr="00B572C6" w:rsidRDefault="00630C91" w:rsidP="00630C91">
      <w:pPr>
        <w:spacing w:before="100" w:beforeAutospacing="1" w:after="100" w:afterAutospacing="1" w:line="240" w:lineRule="auto"/>
        <w:rPr>
          <w:sz w:val="24"/>
          <w:szCs w:val="24"/>
        </w:rPr>
      </w:pPr>
    </w:p>
    <w:p w:rsidR="002A5149" w:rsidRDefault="002A5149" w:rsidP="00630C91">
      <w:pPr>
        <w:spacing w:before="100" w:beforeAutospacing="1" w:after="100" w:afterAutospacing="1" w:line="240" w:lineRule="auto"/>
        <w:outlineLvl w:val="2"/>
        <w:rPr>
          <w:b/>
          <w:bCs/>
          <w:sz w:val="24"/>
          <w:szCs w:val="24"/>
        </w:rPr>
      </w:pPr>
    </w:p>
    <w:p w:rsidR="00630C91" w:rsidRPr="00B572C6" w:rsidRDefault="00630C91" w:rsidP="00630C91">
      <w:pPr>
        <w:spacing w:before="100" w:beforeAutospacing="1" w:after="100" w:afterAutospacing="1" w:line="240" w:lineRule="auto"/>
        <w:outlineLvl w:val="2"/>
        <w:rPr>
          <w:b/>
          <w:bCs/>
          <w:sz w:val="24"/>
          <w:szCs w:val="24"/>
        </w:rPr>
      </w:pPr>
      <w:r w:rsidRPr="00B572C6">
        <w:rPr>
          <w:b/>
          <w:bCs/>
          <w:sz w:val="24"/>
          <w:szCs w:val="24"/>
        </w:rPr>
        <w:t>4.6 Type of Commercial Property Owned or Rented</w:t>
      </w:r>
    </w:p>
    <w:tbl>
      <w:tblPr>
        <w:tblW w:w="0" w:type="auto"/>
        <w:tblCellSpacing w:w="15" w:type="dxa"/>
        <w:tblCellMar>
          <w:top w:w="15" w:type="dxa"/>
          <w:left w:w="15" w:type="dxa"/>
          <w:bottom w:w="15" w:type="dxa"/>
          <w:right w:w="15" w:type="dxa"/>
        </w:tblCellMar>
        <w:tblLook w:val="04A0"/>
      </w:tblPr>
      <w:tblGrid>
        <w:gridCol w:w="1890"/>
        <w:gridCol w:w="1199"/>
        <w:gridCol w:w="1713"/>
      </w:tblGrid>
      <w:tr w:rsidR="00630C91" w:rsidRPr="00B572C6" w:rsidTr="008B7B0B">
        <w:trPr>
          <w:trHeight w:val="270"/>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630C91" w:rsidRPr="00B572C6" w:rsidRDefault="00630C91" w:rsidP="008B7B0B">
            <w:pPr>
              <w:spacing w:after="0" w:line="240" w:lineRule="auto"/>
              <w:jc w:val="center"/>
              <w:rPr>
                <w:b/>
                <w:bCs/>
                <w:sz w:val="24"/>
                <w:szCs w:val="24"/>
              </w:rPr>
            </w:pPr>
            <w:r w:rsidRPr="00B572C6">
              <w:rPr>
                <w:b/>
                <w:bCs/>
                <w:sz w:val="24"/>
                <w:szCs w:val="24"/>
              </w:rPr>
              <w:t>Type of Property</w:t>
            </w:r>
          </w:p>
        </w:tc>
        <w:tc>
          <w:tcPr>
            <w:tcW w:w="0" w:type="auto"/>
            <w:tcBorders>
              <w:top w:val="single" w:sz="4" w:space="0" w:color="auto"/>
              <w:bottom w:val="single" w:sz="4" w:space="0" w:color="auto"/>
              <w:right w:val="single" w:sz="4" w:space="0" w:color="auto"/>
            </w:tcBorders>
            <w:vAlign w:val="center"/>
            <w:hideMark/>
          </w:tcPr>
          <w:p w:rsidR="00630C91" w:rsidRPr="00B572C6" w:rsidRDefault="00630C91" w:rsidP="008B7B0B">
            <w:pPr>
              <w:spacing w:after="0" w:line="240" w:lineRule="auto"/>
              <w:jc w:val="center"/>
              <w:rPr>
                <w:b/>
                <w:bCs/>
                <w:sz w:val="24"/>
                <w:szCs w:val="24"/>
              </w:rPr>
            </w:pPr>
            <w:r w:rsidRPr="00B572C6">
              <w:rPr>
                <w:b/>
                <w:bCs/>
                <w:sz w:val="24"/>
                <w:szCs w:val="24"/>
              </w:rPr>
              <w:t>Frequency</w:t>
            </w:r>
          </w:p>
        </w:tc>
        <w:tc>
          <w:tcPr>
            <w:tcW w:w="0" w:type="auto"/>
            <w:tcBorders>
              <w:top w:val="single" w:sz="4" w:space="0" w:color="auto"/>
              <w:bottom w:val="single" w:sz="4" w:space="0" w:color="auto"/>
              <w:right w:val="single" w:sz="4" w:space="0" w:color="auto"/>
            </w:tcBorders>
            <w:vAlign w:val="center"/>
            <w:hideMark/>
          </w:tcPr>
          <w:p w:rsidR="00630C91" w:rsidRPr="00B572C6" w:rsidRDefault="00630C91" w:rsidP="008B7B0B">
            <w:pPr>
              <w:spacing w:after="0" w:line="240" w:lineRule="auto"/>
              <w:jc w:val="center"/>
              <w:rPr>
                <w:b/>
                <w:bCs/>
                <w:sz w:val="24"/>
                <w:szCs w:val="24"/>
              </w:rPr>
            </w:pPr>
            <w:r w:rsidRPr="00B572C6">
              <w:rPr>
                <w:b/>
                <w:bCs/>
                <w:sz w:val="24"/>
                <w:szCs w:val="24"/>
              </w:rPr>
              <w:t>Percentage (%)</w:t>
            </w:r>
          </w:p>
        </w:tc>
      </w:tr>
      <w:tr w:rsidR="00630C91" w:rsidRPr="00B572C6" w:rsidTr="008B7B0B">
        <w:trPr>
          <w:tblHeader/>
          <w:tblCellSpacing w:w="15" w:type="dxa"/>
        </w:trPr>
        <w:tc>
          <w:tcPr>
            <w:tcW w:w="0" w:type="auto"/>
            <w:tcBorders>
              <w:top w:val="single" w:sz="4" w:space="0" w:color="auto"/>
              <w:left w:val="single" w:sz="4" w:space="0" w:color="auto"/>
              <w:right w:val="single" w:sz="4" w:space="0" w:color="auto"/>
            </w:tcBorders>
            <w:vAlign w:val="center"/>
            <w:hideMark/>
          </w:tcPr>
          <w:p w:rsidR="00630C91" w:rsidRPr="00B572C6" w:rsidRDefault="00630C91" w:rsidP="008B7B0B">
            <w:pPr>
              <w:spacing w:after="0" w:line="240" w:lineRule="auto"/>
              <w:jc w:val="center"/>
              <w:rPr>
                <w:b/>
                <w:bCs/>
                <w:sz w:val="24"/>
                <w:szCs w:val="24"/>
              </w:rPr>
            </w:pPr>
          </w:p>
        </w:tc>
        <w:tc>
          <w:tcPr>
            <w:tcW w:w="0" w:type="auto"/>
            <w:tcBorders>
              <w:top w:val="single" w:sz="4" w:space="0" w:color="auto"/>
              <w:right w:val="single" w:sz="4" w:space="0" w:color="auto"/>
            </w:tcBorders>
            <w:vAlign w:val="center"/>
            <w:hideMark/>
          </w:tcPr>
          <w:p w:rsidR="00630C91" w:rsidRPr="00B572C6" w:rsidRDefault="00630C91" w:rsidP="008B7B0B">
            <w:pPr>
              <w:spacing w:after="0" w:line="240" w:lineRule="auto"/>
              <w:jc w:val="center"/>
              <w:rPr>
                <w:b/>
                <w:bCs/>
                <w:sz w:val="24"/>
                <w:szCs w:val="24"/>
              </w:rPr>
            </w:pPr>
          </w:p>
        </w:tc>
        <w:tc>
          <w:tcPr>
            <w:tcW w:w="0" w:type="auto"/>
            <w:tcBorders>
              <w:top w:val="single" w:sz="4" w:space="0" w:color="auto"/>
              <w:right w:val="single" w:sz="4" w:space="0" w:color="auto"/>
            </w:tcBorders>
            <w:vAlign w:val="center"/>
            <w:hideMark/>
          </w:tcPr>
          <w:p w:rsidR="00630C91" w:rsidRPr="00B572C6" w:rsidRDefault="00630C91" w:rsidP="008B7B0B">
            <w:pPr>
              <w:spacing w:after="0" w:line="240" w:lineRule="auto"/>
              <w:jc w:val="center"/>
              <w:rPr>
                <w:b/>
                <w:bCs/>
                <w:sz w:val="24"/>
                <w:szCs w:val="24"/>
              </w:rPr>
            </w:pPr>
          </w:p>
        </w:tc>
      </w:tr>
      <w:tr w:rsidR="00630C91" w:rsidRPr="00B572C6" w:rsidTr="008B7B0B">
        <w:trPr>
          <w:tblCellSpacing w:w="15" w:type="dxa"/>
        </w:trPr>
        <w:tc>
          <w:tcPr>
            <w:tcW w:w="0" w:type="auto"/>
            <w:tcBorders>
              <w:left w:val="single" w:sz="4" w:space="0" w:color="auto"/>
              <w:bottom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Shop/Kiosk</w:t>
            </w:r>
          </w:p>
        </w:tc>
        <w:tc>
          <w:tcPr>
            <w:tcW w:w="0" w:type="auto"/>
            <w:tcBorders>
              <w:bottom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45</w:t>
            </w:r>
          </w:p>
        </w:tc>
        <w:tc>
          <w:tcPr>
            <w:tcW w:w="0" w:type="auto"/>
            <w:tcBorders>
              <w:bottom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42.9%</w:t>
            </w:r>
          </w:p>
        </w:tc>
      </w:tr>
      <w:tr w:rsidR="00630C91" w:rsidRPr="00B572C6" w:rsidTr="008B7B0B">
        <w:trPr>
          <w:tblCellSpacing w:w="15" w:type="dxa"/>
        </w:trPr>
        <w:tc>
          <w:tcPr>
            <w:tcW w:w="0" w:type="auto"/>
            <w:tcBorders>
              <w:left w:val="single" w:sz="4" w:space="0" w:color="auto"/>
              <w:bottom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Warehouse</w:t>
            </w:r>
          </w:p>
        </w:tc>
        <w:tc>
          <w:tcPr>
            <w:tcW w:w="0" w:type="auto"/>
            <w:tcBorders>
              <w:bottom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10</w:t>
            </w:r>
          </w:p>
        </w:tc>
        <w:tc>
          <w:tcPr>
            <w:tcW w:w="0" w:type="auto"/>
            <w:tcBorders>
              <w:bottom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9.5%</w:t>
            </w:r>
          </w:p>
        </w:tc>
      </w:tr>
      <w:tr w:rsidR="00630C91" w:rsidRPr="00B572C6" w:rsidTr="008B7B0B">
        <w:trPr>
          <w:tblCellSpacing w:w="15" w:type="dxa"/>
        </w:trPr>
        <w:tc>
          <w:tcPr>
            <w:tcW w:w="0" w:type="auto"/>
            <w:tcBorders>
              <w:left w:val="single" w:sz="4" w:space="0" w:color="auto"/>
              <w:bottom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Office Space</w:t>
            </w:r>
          </w:p>
        </w:tc>
        <w:tc>
          <w:tcPr>
            <w:tcW w:w="0" w:type="auto"/>
            <w:tcBorders>
              <w:bottom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20</w:t>
            </w:r>
          </w:p>
        </w:tc>
        <w:tc>
          <w:tcPr>
            <w:tcW w:w="0" w:type="auto"/>
            <w:tcBorders>
              <w:bottom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19.0%</w:t>
            </w:r>
          </w:p>
        </w:tc>
      </w:tr>
      <w:tr w:rsidR="00630C91" w:rsidRPr="00B572C6" w:rsidTr="008B7B0B">
        <w:trPr>
          <w:tblCellSpacing w:w="15" w:type="dxa"/>
        </w:trPr>
        <w:tc>
          <w:tcPr>
            <w:tcW w:w="0" w:type="auto"/>
            <w:tcBorders>
              <w:left w:val="single" w:sz="4" w:space="0" w:color="auto"/>
              <w:bottom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Open stall</w:t>
            </w:r>
          </w:p>
        </w:tc>
        <w:tc>
          <w:tcPr>
            <w:tcW w:w="0" w:type="auto"/>
            <w:tcBorders>
              <w:bottom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30</w:t>
            </w:r>
          </w:p>
        </w:tc>
        <w:tc>
          <w:tcPr>
            <w:tcW w:w="0" w:type="auto"/>
            <w:tcBorders>
              <w:bottom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28.6%</w:t>
            </w:r>
          </w:p>
        </w:tc>
      </w:tr>
    </w:tbl>
    <w:p w:rsidR="00630C91" w:rsidRPr="00B572C6" w:rsidRDefault="00630C91" w:rsidP="00630C91">
      <w:pPr>
        <w:spacing w:before="100" w:beforeAutospacing="1" w:after="100" w:afterAutospacing="1" w:line="240" w:lineRule="auto"/>
        <w:rPr>
          <w:sz w:val="24"/>
          <w:szCs w:val="24"/>
        </w:rPr>
      </w:pPr>
      <w:r w:rsidRPr="00B572C6">
        <w:rPr>
          <w:b/>
          <w:bCs/>
          <w:sz w:val="24"/>
          <w:szCs w:val="24"/>
        </w:rPr>
        <w:t>Interpretation:</w:t>
      </w:r>
      <w:r w:rsidRPr="00B572C6">
        <w:rPr>
          <w:sz w:val="24"/>
          <w:szCs w:val="24"/>
        </w:rPr>
        <w:t xml:space="preserve"> Shops and open stalls make up the majority of commercial property types, emphasizing the relevance of pedestrian movement and open-space accessibility.</w:t>
      </w:r>
    </w:p>
    <w:p w:rsidR="00630C91" w:rsidRPr="00B572C6" w:rsidRDefault="00630C91" w:rsidP="00630C91">
      <w:pPr>
        <w:spacing w:before="100" w:beforeAutospacing="1" w:after="100" w:afterAutospacing="1" w:line="240" w:lineRule="auto"/>
        <w:outlineLvl w:val="2"/>
        <w:rPr>
          <w:b/>
          <w:bCs/>
          <w:sz w:val="24"/>
          <w:szCs w:val="24"/>
        </w:rPr>
      </w:pPr>
      <w:r w:rsidRPr="00B572C6">
        <w:rPr>
          <w:b/>
          <w:bCs/>
          <w:sz w:val="24"/>
          <w:szCs w:val="24"/>
        </w:rPr>
        <w:t>4.7 Rental Trends in Properties Close to Park</w:t>
      </w:r>
    </w:p>
    <w:tbl>
      <w:tblPr>
        <w:tblW w:w="0" w:type="auto"/>
        <w:tblCellSpacing w:w="15" w:type="dxa"/>
        <w:tblCellMar>
          <w:top w:w="15" w:type="dxa"/>
          <w:left w:w="15" w:type="dxa"/>
          <w:bottom w:w="15" w:type="dxa"/>
          <w:right w:w="15" w:type="dxa"/>
        </w:tblCellMar>
        <w:tblLook w:val="04A0"/>
      </w:tblPr>
      <w:tblGrid>
        <w:gridCol w:w="2354"/>
        <w:gridCol w:w="1199"/>
        <w:gridCol w:w="1723"/>
      </w:tblGrid>
      <w:tr w:rsidR="00630C91" w:rsidRPr="00B572C6" w:rsidTr="008B7B0B">
        <w:trPr>
          <w:trHeight w:val="240"/>
          <w:tblHeader/>
          <w:tblCellSpacing w:w="15" w:type="dxa"/>
        </w:trPr>
        <w:tc>
          <w:tcPr>
            <w:tcW w:w="0" w:type="auto"/>
            <w:tcBorders>
              <w:top w:val="single" w:sz="4" w:space="0" w:color="auto"/>
              <w:left w:val="single" w:sz="4" w:space="0" w:color="auto"/>
              <w:bottom w:val="single" w:sz="4" w:space="0" w:color="auto"/>
            </w:tcBorders>
            <w:vAlign w:val="center"/>
            <w:hideMark/>
          </w:tcPr>
          <w:p w:rsidR="00630C91" w:rsidRPr="00B572C6" w:rsidRDefault="00630C91" w:rsidP="008B7B0B">
            <w:pPr>
              <w:spacing w:after="0" w:line="240" w:lineRule="auto"/>
              <w:jc w:val="center"/>
              <w:rPr>
                <w:b/>
                <w:bCs/>
                <w:sz w:val="24"/>
                <w:szCs w:val="24"/>
              </w:rPr>
            </w:pPr>
            <w:r w:rsidRPr="00B572C6">
              <w:rPr>
                <w:b/>
                <w:bCs/>
                <w:sz w:val="24"/>
                <w:szCs w:val="24"/>
              </w:rPr>
              <w:t>Trend in Rental Price</w:t>
            </w:r>
          </w:p>
        </w:tc>
        <w:tc>
          <w:tcPr>
            <w:tcW w:w="0" w:type="auto"/>
            <w:tcBorders>
              <w:top w:val="single" w:sz="4" w:space="0" w:color="auto"/>
              <w:left w:val="single" w:sz="4" w:space="0" w:color="auto"/>
              <w:bottom w:val="single" w:sz="4" w:space="0" w:color="auto"/>
            </w:tcBorders>
            <w:vAlign w:val="center"/>
            <w:hideMark/>
          </w:tcPr>
          <w:p w:rsidR="00630C91" w:rsidRPr="00B572C6" w:rsidRDefault="00630C91" w:rsidP="008B7B0B">
            <w:pPr>
              <w:spacing w:after="0" w:line="240" w:lineRule="auto"/>
              <w:jc w:val="center"/>
              <w:rPr>
                <w:b/>
                <w:bCs/>
                <w:sz w:val="24"/>
                <w:szCs w:val="24"/>
              </w:rPr>
            </w:pPr>
            <w:r w:rsidRPr="00B572C6">
              <w:rPr>
                <w:b/>
                <w:bCs/>
                <w:sz w:val="24"/>
                <w:szCs w:val="24"/>
              </w:rPr>
              <w:t>Frequency</w:t>
            </w:r>
          </w:p>
        </w:tc>
        <w:tc>
          <w:tcPr>
            <w:tcW w:w="0" w:type="auto"/>
            <w:tcBorders>
              <w:top w:val="single" w:sz="4" w:space="0" w:color="auto"/>
              <w:left w:val="single" w:sz="4" w:space="0" w:color="auto"/>
              <w:bottom w:val="single" w:sz="4" w:space="0" w:color="auto"/>
              <w:right w:val="single" w:sz="4" w:space="0" w:color="auto"/>
            </w:tcBorders>
            <w:vAlign w:val="center"/>
            <w:hideMark/>
          </w:tcPr>
          <w:p w:rsidR="00630C91" w:rsidRPr="00B572C6" w:rsidRDefault="00630C91" w:rsidP="008B7B0B">
            <w:pPr>
              <w:spacing w:after="0" w:line="240" w:lineRule="auto"/>
              <w:jc w:val="center"/>
              <w:rPr>
                <w:b/>
                <w:bCs/>
                <w:sz w:val="24"/>
                <w:szCs w:val="24"/>
              </w:rPr>
            </w:pPr>
            <w:r w:rsidRPr="00B572C6">
              <w:rPr>
                <w:b/>
                <w:bCs/>
                <w:sz w:val="24"/>
                <w:szCs w:val="24"/>
              </w:rPr>
              <w:t>Percentage (%)</w:t>
            </w:r>
          </w:p>
        </w:tc>
      </w:tr>
      <w:tr w:rsidR="00630C91" w:rsidRPr="00B572C6" w:rsidTr="008B7B0B">
        <w:trPr>
          <w:trHeight w:val="30"/>
          <w:tblHeader/>
          <w:tblCellSpacing w:w="15" w:type="dxa"/>
        </w:trPr>
        <w:tc>
          <w:tcPr>
            <w:tcW w:w="0" w:type="auto"/>
            <w:tcBorders>
              <w:top w:val="single" w:sz="4" w:space="0" w:color="auto"/>
              <w:left w:val="single" w:sz="4" w:space="0" w:color="auto"/>
            </w:tcBorders>
            <w:vAlign w:val="center"/>
            <w:hideMark/>
          </w:tcPr>
          <w:p w:rsidR="00630C91" w:rsidRPr="00B572C6" w:rsidRDefault="00630C91" w:rsidP="008B7B0B">
            <w:pPr>
              <w:spacing w:after="0" w:line="240" w:lineRule="auto"/>
              <w:jc w:val="center"/>
              <w:rPr>
                <w:b/>
                <w:bCs/>
                <w:sz w:val="24"/>
                <w:szCs w:val="24"/>
              </w:rPr>
            </w:pPr>
          </w:p>
        </w:tc>
        <w:tc>
          <w:tcPr>
            <w:tcW w:w="0" w:type="auto"/>
            <w:tcBorders>
              <w:top w:val="single" w:sz="4" w:space="0" w:color="auto"/>
              <w:left w:val="single" w:sz="4" w:space="0" w:color="auto"/>
            </w:tcBorders>
            <w:vAlign w:val="center"/>
            <w:hideMark/>
          </w:tcPr>
          <w:p w:rsidR="00630C91" w:rsidRPr="00B572C6" w:rsidRDefault="00630C91" w:rsidP="008B7B0B">
            <w:pPr>
              <w:spacing w:after="0" w:line="240" w:lineRule="auto"/>
              <w:jc w:val="center"/>
              <w:rPr>
                <w:b/>
                <w:bCs/>
                <w:sz w:val="24"/>
                <w:szCs w:val="24"/>
              </w:rPr>
            </w:pPr>
          </w:p>
        </w:tc>
        <w:tc>
          <w:tcPr>
            <w:tcW w:w="0" w:type="auto"/>
            <w:tcBorders>
              <w:top w:val="single" w:sz="4" w:space="0" w:color="auto"/>
              <w:left w:val="single" w:sz="4" w:space="0" w:color="auto"/>
              <w:right w:val="single" w:sz="4" w:space="0" w:color="auto"/>
            </w:tcBorders>
            <w:vAlign w:val="center"/>
            <w:hideMark/>
          </w:tcPr>
          <w:p w:rsidR="00630C91" w:rsidRPr="00B572C6" w:rsidRDefault="00630C91" w:rsidP="008B7B0B">
            <w:pPr>
              <w:spacing w:after="0" w:line="240" w:lineRule="auto"/>
              <w:jc w:val="center"/>
              <w:rPr>
                <w:b/>
                <w:bCs/>
                <w:sz w:val="24"/>
                <w:szCs w:val="24"/>
              </w:rPr>
            </w:pPr>
          </w:p>
        </w:tc>
      </w:tr>
      <w:tr w:rsidR="00630C91" w:rsidRPr="00B572C6" w:rsidTr="008B7B0B">
        <w:trPr>
          <w:tblCellSpacing w:w="15" w:type="dxa"/>
        </w:trPr>
        <w:tc>
          <w:tcPr>
            <w:tcW w:w="0" w:type="auto"/>
            <w:tcBorders>
              <w:left w:val="single" w:sz="4" w:space="0" w:color="auto"/>
              <w:bottom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Increased substantially</w:t>
            </w:r>
          </w:p>
        </w:tc>
        <w:tc>
          <w:tcPr>
            <w:tcW w:w="0" w:type="auto"/>
            <w:tcBorders>
              <w:left w:val="single" w:sz="4" w:space="0" w:color="auto"/>
              <w:bottom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40</w:t>
            </w:r>
          </w:p>
        </w:tc>
        <w:tc>
          <w:tcPr>
            <w:tcW w:w="0" w:type="auto"/>
            <w:tcBorders>
              <w:left w:val="single" w:sz="4" w:space="0" w:color="auto"/>
              <w:bottom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38.1%</w:t>
            </w:r>
          </w:p>
        </w:tc>
      </w:tr>
      <w:tr w:rsidR="00630C91" w:rsidRPr="00B572C6" w:rsidTr="008B7B0B">
        <w:trPr>
          <w:tblCellSpacing w:w="15" w:type="dxa"/>
        </w:trPr>
        <w:tc>
          <w:tcPr>
            <w:tcW w:w="0" w:type="auto"/>
            <w:tcBorders>
              <w:left w:val="single" w:sz="4" w:space="0" w:color="auto"/>
              <w:bottom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Increased slightly</w:t>
            </w:r>
          </w:p>
        </w:tc>
        <w:tc>
          <w:tcPr>
            <w:tcW w:w="0" w:type="auto"/>
            <w:tcBorders>
              <w:left w:val="single" w:sz="4" w:space="0" w:color="auto"/>
              <w:bottom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38</w:t>
            </w:r>
          </w:p>
        </w:tc>
        <w:tc>
          <w:tcPr>
            <w:tcW w:w="0" w:type="auto"/>
            <w:tcBorders>
              <w:left w:val="single" w:sz="4" w:space="0" w:color="auto"/>
              <w:bottom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36.2%</w:t>
            </w:r>
          </w:p>
        </w:tc>
      </w:tr>
      <w:tr w:rsidR="00630C91" w:rsidRPr="00B572C6" w:rsidTr="008B7B0B">
        <w:trPr>
          <w:tblCellSpacing w:w="15" w:type="dxa"/>
        </w:trPr>
        <w:tc>
          <w:tcPr>
            <w:tcW w:w="0" w:type="auto"/>
            <w:tcBorders>
              <w:left w:val="single" w:sz="4" w:space="0" w:color="auto"/>
              <w:bottom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No change</w:t>
            </w:r>
          </w:p>
        </w:tc>
        <w:tc>
          <w:tcPr>
            <w:tcW w:w="0" w:type="auto"/>
            <w:tcBorders>
              <w:left w:val="single" w:sz="4" w:space="0" w:color="auto"/>
              <w:bottom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22</w:t>
            </w:r>
          </w:p>
        </w:tc>
        <w:tc>
          <w:tcPr>
            <w:tcW w:w="0" w:type="auto"/>
            <w:tcBorders>
              <w:left w:val="single" w:sz="4" w:space="0" w:color="auto"/>
              <w:bottom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21.0%</w:t>
            </w:r>
          </w:p>
        </w:tc>
      </w:tr>
      <w:tr w:rsidR="00630C91" w:rsidRPr="00B572C6" w:rsidTr="008B7B0B">
        <w:trPr>
          <w:tblCellSpacing w:w="15" w:type="dxa"/>
        </w:trPr>
        <w:tc>
          <w:tcPr>
            <w:tcW w:w="0" w:type="auto"/>
            <w:tcBorders>
              <w:left w:val="single" w:sz="4" w:space="0" w:color="auto"/>
              <w:bottom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Decreased</w:t>
            </w:r>
          </w:p>
        </w:tc>
        <w:tc>
          <w:tcPr>
            <w:tcW w:w="0" w:type="auto"/>
            <w:tcBorders>
              <w:left w:val="single" w:sz="4" w:space="0" w:color="auto"/>
              <w:bottom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5</w:t>
            </w:r>
          </w:p>
        </w:tc>
        <w:tc>
          <w:tcPr>
            <w:tcW w:w="0" w:type="auto"/>
            <w:tcBorders>
              <w:left w:val="single" w:sz="4" w:space="0" w:color="auto"/>
              <w:bottom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4.7%</w:t>
            </w:r>
          </w:p>
        </w:tc>
      </w:tr>
    </w:tbl>
    <w:p w:rsidR="00630C91" w:rsidRPr="00B572C6" w:rsidRDefault="00630C91" w:rsidP="00630C91">
      <w:pPr>
        <w:spacing w:before="100" w:beforeAutospacing="1" w:after="100" w:afterAutospacing="1" w:line="240" w:lineRule="auto"/>
        <w:rPr>
          <w:sz w:val="24"/>
          <w:szCs w:val="24"/>
        </w:rPr>
      </w:pPr>
      <w:r w:rsidRPr="00B572C6">
        <w:rPr>
          <w:b/>
          <w:bCs/>
          <w:sz w:val="24"/>
          <w:szCs w:val="24"/>
        </w:rPr>
        <w:t>Interpretation:</w:t>
      </w:r>
      <w:r w:rsidRPr="00B572C6">
        <w:rPr>
          <w:sz w:val="24"/>
          <w:szCs w:val="24"/>
        </w:rPr>
        <w:t xml:space="preserve"> Approximately 74.3% of respondents observe rent increases in park-adjacent properties — showing how location near green spaces attracts higher demand.</w:t>
      </w:r>
    </w:p>
    <w:p w:rsidR="00630C91" w:rsidRPr="00B572C6" w:rsidRDefault="00630C91" w:rsidP="00630C91">
      <w:pPr>
        <w:spacing w:before="100" w:beforeAutospacing="1" w:after="100" w:afterAutospacing="1" w:line="240" w:lineRule="auto"/>
        <w:outlineLvl w:val="2"/>
        <w:rPr>
          <w:b/>
          <w:bCs/>
          <w:sz w:val="24"/>
          <w:szCs w:val="24"/>
        </w:rPr>
      </w:pPr>
      <w:r w:rsidRPr="00B572C6">
        <w:rPr>
          <w:b/>
          <w:bCs/>
          <w:sz w:val="24"/>
          <w:szCs w:val="24"/>
        </w:rPr>
        <w:t>4.8 Factors That Influence Increase in Value</w:t>
      </w:r>
    </w:p>
    <w:tbl>
      <w:tblPr>
        <w:tblW w:w="0" w:type="auto"/>
        <w:tblCellSpacing w:w="15" w:type="dxa"/>
        <w:tblCellMar>
          <w:top w:w="15" w:type="dxa"/>
          <w:left w:w="15" w:type="dxa"/>
          <w:bottom w:w="15" w:type="dxa"/>
          <w:right w:w="15" w:type="dxa"/>
        </w:tblCellMar>
        <w:tblLook w:val="04A0"/>
      </w:tblPr>
      <w:tblGrid>
        <w:gridCol w:w="3283"/>
        <w:gridCol w:w="1199"/>
        <w:gridCol w:w="1713"/>
      </w:tblGrid>
      <w:tr w:rsidR="00630C91" w:rsidRPr="00B572C6" w:rsidTr="008B7B0B">
        <w:trPr>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630C91" w:rsidRPr="00B572C6" w:rsidRDefault="00630C91" w:rsidP="008B7B0B">
            <w:pPr>
              <w:spacing w:after="0" w:line="240" w:lineRule="auto"/>
              <w:jc w:val="center"/>
              <w:rPr>
                <w:b/>
                <w:bCs/>
                <w:sz w:val="24"/>
                <w:szCs w:val="24"/>
              </w:rPr>
            </w:pPr>
            <w:r w:rsidRPr="00B572C6">
              <w:rPr>
                <w:b/>
                <w:bCs/>
                <w:sz w:val="24"/>
                <w:szCs w:val="24"/>
              </w:rPr>
              <w:t>Value-Influencing Factor</w:t>
            </w:r>
          </w:p>
        </w:tc>
        <w:tc>
          <w:tcPr>
            <w:tcW w:w="0" w:type="auto"/>
            <w:tcBorders>
              <w:top w:val="single" w:sz="4" w:space="0" w:color="auto"/>
              <w:bottom w:val="single" w:sz="4" w:space="0" w:color="auto"/>
              <w:right w:val="single" w:sz="4" w:space="0" w:color="auto"/>
            </w:tcBorders>
            <w:vAlign w:val="center"/>
            <w:hideMark/>
          </w:tcPr>
          <w:p w:rsidR="00630C91" w:rsidRPr="00B572C6" w:rsidRDefault="00630C91" w:rsidP="008B7B0B">
            <w:pPr>
              <w:spacing w:after="0" w:line="240" w:lineRule="auto"/>
              <w:jc w:val="center"/>
              <w:rPr>
                <w:b/>
                <w:bCs/>
                <w:sz w:val="24"/>
                <w:szCs w:val="24"/>
              </w:rPr>
            </w:pPr>
            <w:r w:rsidRPr="00B572C6">
              <w:rPr>
                <w:b/>
                <w:bCs/>
                <w:sz w:val="24"/>
                <w:szCs w:val="24"/>
              </w:rPr>
              <w:t>Frequency</w:t>
            </w:r>
          </w:p>
        </w:tc>
        <w:tc>
          <w:tcPr>
            <w:tcW w:w="0" w:type="auto"/>
            <w:tcBorders>
              <w:top w:val="single" w:sz="4" w:space="0" w:color="auto"/>
              <w:bottom w:val="single" w:sz="4" w:space="0" w:color="auto"/>
              <w:right w:val="single" w:sz="4" w:space="0" w:color="auto"/>
            </w:tcBorders>
            <w:vAlign w:val="center"/>
            <w:hideMark/>
          </w:tcPr>
          <w:p w:rsidR="00630C91" w:rsidRPr="00B572C6" w:rsidRDefault="00630C91" w:rsidP="008B7B0B">
            <w:pPr>
              <w:spacing w:after="0" w:line="240" w:lineRule="auto"/>
              <w:jc w:val="center"/>
              <w:rPr>
                <w:b/>
                <w:bCs/>
                <w:sz w:val="24"/>
                <w:szCs w:val="24"/>
              </w:rPr>
            </w:pPr>
            <w:r w:rsidRPr="00B572C6">
              <w:rPr>
                <w:b/>
                <w:bCs/>
                <w:sz w:val="24"/>
                <w:szCs w:val="24"/>
              </w:rPr>
              <w:t>Percentage (%)</w:t>
            </w:r>
          </w:p>
        </w:tc>
      </w:tr>
      <w:tr w:rsidR="00630C91" w:rsidRPr="00B572C6" w:rsidTr="008B7B0B">
        <w:trPr>
          <w:tblCellSpacing w:w="15" w:type="dxa"/>
        </w:trPr>
        <w:tc>
          <w:tcPr>
            <w:tcW w:w="0" w:type="auto"/>
            <w:tcBorders>
              <w:left w:val="single" w:sz="4" w:space="0" w:color="auto"/>
              <w:bottom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Aesthetic appeal</w:t>
            </w:r>
          </w:p>
        </w:tc>
        <w:tc>
          <w:tcPr>
            <w:tcW w:w="0" w:type="auto"/>
            <w:tcBorders>
              <w:bottom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50</w:t>
            </w:r>
          </w:p>
        </w:tc>
        <w:tc>
          <w:tcPr>
            <w:tcW w:w="0" w:type="auto"/>
            <w:tcBorders>
              <w:bottom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47.6%</w:t>
            </w:r>
          </w:p>
        </w:tc>
      </w:tr>
      <w:tr w:rsidR="00630C91" w:rsidRPr="00B572C6" w:rsidTr="008B7B0B">
        <w:trPr>
          <w:tblCellSpacing w:w="15" w:type="dxa"/>
        </w:trPr>
        <w:tc>
          <w:tcPr>
            <w:tcW w:w="0" w:type="auto"/>
            <w:tcBorders>
              <w:left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Increased foot traffic</w:t>
            </w:r>
          </w:p>
        </w:tc>
        <w:tc>
          <w:tcPr>
            <w:tcW w:w="0" w:type="auto"/>
            <w:tcBorders>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70</w:t>
            </w:r>
          </w:p>
        </w:tc>
        <w:tc>
          <w:tcPr>
            <w:tcW w:w="0" w:type="auto"/>
            <w:tcBorders>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66.7%</w:t>
            </w:r>
          </w:p>
        </w:tc>
      </w:tr>
      <w:tr w:rsidR="00630C91" w:rsidRPr="00B572C6" w:rsidTr="008B7B0B">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Better air quality/less congestion</w:t>
            </w:r>
          </w:p>
        </w:tc>
        <w:tc>
          <w:tcPr>
            <w:tcW w:w="0" w:type="auto"/>
            <w:tcBorders>
              <w:top w:val="single" w:sz="4" w:space="0" w:color="auto"/>
              <w:bottom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35</w:t>
            </w:r>
          </w:p>
        </w:tc>
        <w:tc>
          <w:tcPr>
            <w:tcW w:w="0" w:type="auto"/>
            <w:tcBorders>
              <w:top w:val="single" w:sz="4" w:space="0" w:color="auto"/>
              <w:bottom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33.3%</w:t>
            </w:r>
          </w:p>
        </w:tc>
      </w:tr>
      <w:tr w:rsidR="00630C91" w:rsidRPr="00B572C6" w:rsidTr="008B7B0B">
        <w:trPr>
          <w:tblCellSpacing w:w="15" w:type="dxa"/>
        </w:trPr>
        <w:tc>
          <w:tcPr>
            <w:tcW w:w="0" w:type="auto"/>
            <w:tcBorders>
              <w:left w:val="single" w:sz="4" w:space="0" w:color="auto"/>
              <w:bottom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Clean environment</w:t>
            </w:r>
          </w:p>
        </w:tc>
        <w:tc>
          <w:tcPr>
            <w:tcW w:w="0" w:type="auto"/>
            <w:tcBorders>
              <w:bottom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45</w:t>
            </w:r>
          </w:p>
        </w:tc>
        <w:tc>
          <w:tcPr>
            <w:tcW w:w="0" w:type="auto"/>
            <w:tcBorders>
              <w:bottom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42.9%</w:t>
            </w:r>
          </w:p>
        </w:tc>
      </w:tr>
      <w:tr w:rsidR="00630C91" w:rsidRPr="00B572C6" w:rsidTr="008B7B0B">
        <w:trPr>
          <w:tblCellSpacing w:w="15" w:type="dxa"/>
        </w:trPr>
        <w:tc>
          <w:tcPr>
            <w:tcW w:w="0" w:type="auto"/>
            <w:tcBorders>
              <w:left w:val="single" w:sz="4" w:space="0" w:color="auto"/>
              <w:bottom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Closer to bus/taxi access points</w:t>
            </w:r>
          </w:p>
        </w:tc>
        <w:tc>
          <w:tcPr>
            <w:tcW w:w="0" w:type="auto"/>
            <w:tcBorders>
              <w:bottom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25</w:t>
            </w:r>
          </w:p>
        </w:tc>
        <w:tc>
          <w:tcPr>
            <w:tcW w:w="0" w:type="auto"/>
            <w:tcBorders>
              <w:bottom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23.8%</w:t>
            </w:r>
          </w:p>
        </w:tc>
      </w:tr>
    </w:tbl>
    <w:p w:rsidR="00630C91" w:rsidRPr="00B572C6" w:rsidRDefault="00630C91" w:rsidP="00630C91">
      <w:pPr>
        <w:spacing w:before="100" w:beforeAutospacing="1" w:after="100" w:afterAutospacing="1" w:line="240" w:lineRule="auto"/>
        <w:rPr>
          <w:sz w:val="24"/>
          <w:szCs w:val="24"/>
        </w:rPr>
      </w:pPr>
      <w:r w:rsidRPr="00B572C6">
        <w:rPr>
          <w:b/>
          <w:bCs/>
          <w:sz w:val="24"/>
          <w:szCs w:val="24"/>
        </w:rPr>
        <w:t>Interpretation:</w:t>
      </w:r>
      <w:r w:rsidRPr="00B572C6">
        <w:rPr>
          <w:sz w:val="24"/>
          <w:szCs w:val="24"/>
        </w:rPr>
        <w:t xml:space="preserve"> Increased foot traffic and better aesthetics were the two most agreed-upon reasons for rising property value near the open space.</w:t>
      </w:r>
    </w:p>
    <w:p w:rsidR="00630C91" w:rsidRPr="00B572C6" w:rsidRDefault="00630C91" w:rsidP="00630C91">
      <w:pPr>
        <w:spacing w:before="100" w:beforeAutospacing="1" w:after="100" w:afterAutospacing="1" w:line="240" w:lineRule="auto"/>
        <w:outlineLvl w:val="2"/>
        <w:rPr>
          <w:b/>
          <w:bCs/>
          <w:sz w:val="24"/>
          <w:szCs w:val="24"/>
        </w:rPr>
      </w:pPr>
      <w:r w:rsidRPr="00B572C6">
        <w:rPr>
          <w:b/>
          <w:bCs/>
          <w:sz w:val="24"/>
          <w:szCs w:val="24"/>
        </w:rPr>
        <w:t>4.9 Customer Patronage Near the Park</w:t>
      </w:r>
    </w:p>
    <w:tbl>
      <w:tblPr>
        <w:tblW w:w="0" w:type="auto"/>
        <w:tblCellSpacing w:w="15" w:type="dxa"/>
        <w:tblCellMar>
          <w:top w:w="15" w:type="dxa"/>
          <w:left w:w="15" w:type="dxa"/>
          <w:bottom w:w="15" w:type="dxa"/>
          <w:right w:w="15" w:type="dxa"/>
        </w:tblCellMar>
        <w:tblLook w:val="04A0"/>
      </w:tblPr>
      <w:tblGrid>
        <w:gridCol w:w="2910"/>
        <w:gridCol w:w="1189"/>
        <w:gridCol w:w="1723"/>
      </w:tblGrid>
      <w:tr w:rsidR="00630C91" w:rsidRPr="00B572C6" w:rsidTr="008B7B0B">
        <w:trPr>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630C91" w:rsidRPr="00B572C6" w:rsidRDefault="00630C91" w:rsidP="008B7B0B">
            <w:pPr>
              <w:spacing w:after="0" w:line="240" w:lineRule="auto"/>
              <w:jc w:val="center"/>
              <w:rPr>
                <w:b/>
                <w:bCs/>
                <w:sz w:val="24"/>
                <w:szCs w:val="24"/>
              </w:rPr>
            </w:pPr>
            <w:r w:rsidRPr="00B572C6">
              <w:rPr>
                <w:b/>
                <w:bCs/>
                <w:sz w:val="24"/>
                <w:szCs w:val="24"/>
              </w:rPr>
              <w:t>Level of Patronage Change</w:t>
            </w:r>
          </w:p>
        </w:tc>
        <w:tc>
          <w:tcPr>
            <w:tcW w:w="0" w:type="auto"/>
            <w:tcBorders>
              <w:top w:val="single" w:sz="4" w:space="0" w:color="auto"/>
              <w:bottom w:val="single" w:sz="4" w:space="0" w:color="auto"/>
            </w:tcBorders>
            <w:vAlign w:val="center"/>
            <w:hideMark/>
          </w:tcPr>
          <w:p w:rsidR="00630C91" w:rsidRPr="00B572C6" w:rsidRDefault="00630C91" w:rsidP="008B7B0B">
            <w:pPr>
              <w:spacing w:after="0" w:line="240" w:lineRule="auto"/>
              <w:jc w:val="center"/>
              <w:rPr>
                <w:b/>
                <w:bCs/>
                <w:sz w:val="24"/>
                <w:szCs w:val="24"/>
              </w:rPr>
            </w:pPr>
            <w:r w:rsidRPr="00B572C6">
              <w:rPr>
                <w:b/>
                <w:bCs/>
                <w:sz w:val="24"/>
                <w:szCs w:val="24"/>
              </w:rPr>
              <w:t>Frequency</w:t>
            </w:r>
          </w:p>
        </w:tc>
        <w:tc>
          <w:tcPr>
            <w:tcW w:w="0" w:type="auto"/>
            <w:tcBorders>
              <w:top w:val="single" w:sz="4" w:space="0" w:color="auto"/>
              <w:left w:val="single" w:sz="4" w:space="0" w:color="auto"/>
              <w:bottom w:val="single" w:sz="4" w:space="0" w:color="auto"/>
              <w:right w:val="single" w:sz="4" w:space="0" w:color="auto"/>
            </w:tcBorders>
            <w:vAlign w:val="center"/>
            <w:hideMark/>
          </w:tcPr>
          <w:p w:rsidR="00630C91" w:rsidRPr="00B572C6" w:rsidRDefault="00630C91" w:rsidP="008B7B0B">
            <w:pPr>
              <w:spacing w:after="0" w:line="240" w:lineRule="auto"/>
              <w:jc w:val="center"/>
              <w:rPr>
                <w:b/>
                <w:bCs/>
                <w:sz w:val="24"/>
                <w:szCs w:val="24"/>
              </w:rPr>
            </w:pPr>
            <w:r w:rsidRPr="00B572C6">
              <w:rPr>
                <w:b/>
                <w:bCs/>
                <w:sz w:val="24"/>
                <w:szCs w:val="24"/>
              </w:rPr>
              <w:t>Percentage (%)</w:t>
            </w:r>
          </w:p>
        </w:tc>
      </w:tr>
      <w:tr w:rsidR="00630C91" w:rsidRPr="00B572C6" w:rsidTr="008B7B0B">
        <w:trPr>
          <w:tblCellSpacing w:w="15" w:type="dxa"/>
        </w:trPr>
        <w:tc>
          <w:tcPr>
            <w:tcW w:w="0" w:type="auto"/>
            <w:tcBorders>
              <w:left w:val="single" w:sz="4" w:space="0" w:color="auto"/>
              <w:bottom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Increased significantly</w:t>
            </w:r>
          </w:p>
        </w:tc>
        <w:tc>
          <w:tcPr>
            <w:tcW w:w="0" w:type="auto"/>
            <w:tcBorders>
              <w:bottom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45</w:t>
            </w:r>
          </w:p>
        </w:tc>
        <w:tc>
          <w:tcPr>
            <w:tcW w:w="0" w:type="auto"/>
            <w:tcBorders>
              <w:left w:val="single" w:sz="4" w:space="0" w:color="auto"/>
              <w:bottom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42.9%</w:t>
            </w:r>
          </w:p>
        </w:tc>
      </w:tr>
      <w:tr w:rsidR="00630C91" w:rsidRPr="00B572C6" w:rsidTr="008B7B0B">
        <w:trPr>
          <w:tblCellSpacing w:w="15" w:type="dxa"/>
        </w:trPr>
        <w:tc>
          <w:tcPr>
            <w:tcW w:w="0" w:type="auto"/>
            <w:tcBorders>
              <w:left w:val="single" w:sz="4" w:space="0" w:color="auto"/>
              <w:bottom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Increased slightly</w:t>
            </w:r>
          </w:p>
        </w:tc>
        <w:tc>
          <w:tcPr>
            <w:tcW w:w="0" w:type="auto"/>
            <w:tcBorders>
              <w:bottom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35</w:t>
            </w:r>
          </w:p>
        </w:tc>
        <w:tc>
          <w:tcPr>
            <w:tcW w:w="0" w:type="auto"/>
            <w:tcBorders>
              <w:left w:val="single" w:sz="4" w:space="0" w:color="auto"/>
              <w:bottom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33.3%</w:t>
            </w:r>
          </w:p>
        </w:tc>
      </w:tr>
      <w:tr w:rsidR="00630C91" w:rsidRPr="00B572C6" w:rsidTr="008B7B0B">
        <w:trPr>
          <w:tblCellSpacing w:w="15" w:type="dxa"/>
        </w:trPr>
        <w:tc>
          <w:tcPr>
            <w:tcW w:w="0" w:type="auto"/>
            <w:tcBorders>
              <w:left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No change</w:t>
            </w:r>
          </w:p>
        </w:tc>
        <w:tc>
          <w:tcPr>
            <w:tcW w:w="0" w:type="auto"/>
            <w:vAlign w:val="center"/>
            <w:hideMark/>
          </w:tcPr>
          <w:p w:rsidR="00630C91" w:rsidRPr="00B572C6" w:rsidRDefault="00630C91" w:rsidP="008B7B0B">
            <w:pPr>
              <w:spacing w:after="0" w:line="240" w:lineRule="auto"/>
              <w:rPr>
                <w:sz w:val="24"/>
                <w:szCs w:val="24"/>
              </w:rPr>
            </w:pPr>
            <w:r w:rsidRPr="00B572C6">
              <w:rPr>
                <w:sz w:val="24"/>
                <w:szCs w:val="24"/>
              </w:rPr>
              <w:t>20</w:t>
            </w:r>
          </w:p>
        </w:tc>
        <w:tc>
          <w:tcPr>
            <w:tcW w:w="0" w:type="auto"/>
            <w:tcBorders>
              <w:left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19.0%</w:t>
            </w:r>
          </w:p>
        </w:tc>
      </w:tr>
      <w:tr w:rsidR="00630C91" w:rsidRPr="00B572C6" w:rsidTr="008B7B0B">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Decreased</w:t>
            </w:r>
          </w:p>
        </w:tc>
        <w:tc>
          <w:tcPr>
            <w:tcW w:w="0" w:type="auto"/>
            <w:tcBorders>
              <w:top w:val="single" w:sz="4" w:space="0" w:color="auto"/>
              <w:bottom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4.8%</w:t>
            </w:r>
          </w:p>
        </w:tc>
      </w:tr>
    </w:tbl>
    <w:p w:rsidR="00630C91" w:rsidRDefault="00630C91" w:rsidP="00630C91">
      <w:pPr>
        <w:spacing w:before="100" w:beforeAutospacing="1" w:after="100" w:afterAutospacing="1" w:line="240" w:lineRule="auto"/>
        <w:rPr>
          <w:b/>
          <w:bCs/>
          <w:sz w:val="24"/>
          <w:szCs w:val="24"/>
        </w:rPr>
      </w:pPr>
    </w:p>
    <w:p w:rsidR="00630C91" w:rsidRPr="00B572C6" w:rsidRDefault="00630C91" w:rsidP="00630C91">
      <w:pPr>
        <w:spacing w:before="100" w:beforeAutospacing="1" w:after="100" w:afterAutospacing="1" w:line="240" w:lineRule="auto"/>
        <w:rPr>
          <w:sz w:val="24"/>
          <w:szCs w:val="24"/>
        </w:rPr>
      </w:pPr>
      <w:r w:rsidRPr="00B572C6">
        <w:rPr>
          <w:b/>
          <w:bCs/>
          <w:sz w:val="24"/>
          <w:szCs w:val="24"/>
        </w:rPr>
        <w:t>Interpretation:</w:t>
      </w:r>
      <w:r w:rsidRPr="00B572C6">
        <w:rPr>
          <w:sz w:val="24"/>
          <w:szCs w:val="24"/>
        </w:rPr>
        <w:t xml:space="preserve"> Over 75% have experienced increased customer flow since operating close to the park, which is a key driver of value appreciation.</w:t>
      </w:r>
    </w:p>
    <w:p w:rsidR="00630C91" w:rsidRPr="00B572C6" w:rsidRDefault="00630C91" w:rsidP="00630C91">
      <w:pPr>
        <w:spacing w:before="100" w:beforeAutospacing="1" w:after="100" w:afterAutospacing="1" w:line="240" w:lineRule="auto"/>
        <w:outlineLvl w:val="2"/>
        <w:rPr>
          <w:b/>
          <w:bCs/>
          <w:sz w:val="24"/>
          <w:szCs w:val="24"/>
        </w:rPr>
      </w:pPr>
      <w:r w:rsidRPr="00B572C6">
        <w:rPr>
          <w:b/>
          <w:bCs/>
          <w:sz w:val="24"/>
          <w:szCs w:val="24"/>
        </w:rPr>
        <w:t>4.10 Challenges Facing the Park and Open Space</w:t>
      </w:r>
    </w:p>
    <w:tbl>
      <w:tblPr>
        <w:tblW w:w="0" w:type="auto"/>
        <w:tblCellSpacing w:w="15" w:type="dxa"/>
        <w:tblInd w:w="10" w:type="dxa"/>
        <w:tblCellMar>
          <w:top w:w="15" w:type="dxa"/>
          <w:left w:w="15" w:type="dxa"/>
          <w:bottom w:w="15" w:type="dxa"/>
          <w:right w:w="15" w:type="dxa"/>
        </w:tblCellMar>
        <w:tblLook w:val="04A0"/>
      </w:tblPr>
      <w:tblGrid>
        <w:gridCol w:w="3216"/>
        <w:gridCol w:w="1189"/>
        <w:gridCol w:w="1723"/>
      </w:tblGrid>
      <w:tr w:rsidR="00630C91" w:rsidRPr="00B572C6" w:rsidTr="008B7B0B">
        <w:trPr>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630C91" w:rsidRPr="00B572C6" w:rsidRDefault="00630C91" w:rsidP="008B7B0B">
            <w:pPr>
              <w:spacing w:after="0" w:line="240" w:lineRule="auto"/>
              <w:jc w:val="center"/>
              <w:rPr>
                <w:b/>
                <w:bCs/>
                <w:sz w:val="24"/>
                <w:szCs w:val="24"/>
              </w:rPr>
            </w:pPr>
            <w:r w:rsidRPr="00B572C6">
              <w:rPr>
                <w:b/>
                <w:bCs/>
                <w:sz w:val="24"/>
                <w:szCs w:val="24"/>
              </w:rPr>
              <w:t>Identified Challenge</w:t>
            </w:r>
          </w:p>
        </w:tc>
        <w:tc>
          <w:tcPr>
            <w:tcW w:w="0" w:type="auto"/>
            <w:tcBorders>
              <w:top w:val="single" w:sz="4" w:space="0" w:color="auto"/>
              <w:bottom w:val="single" w:sz="4" w:space="0" w:color="auto"/>
            </w:tcBorders>
            <w:vAlign w:val="center"/>
            <w:hideMark/>
          </w:tcPr>
          <w:p w:rsidR="00630C91" w:rsidRPr="00B572C6" w:rsidRDefault="00630C91" w:rsidP="008B7B0B">
            <w:pPr>
              <w:spacing w:after="0" w:line="240" w:lineRule="auto"/>
              <w:jc w:val="center"/>
              <w:rPr>
                <w:b/>
                <w:bCs/>
                <w:sz w:val="24"/>
                <w:szCs w:val="24"/>
              </w:rPr>
            </w:pPr>
            <w:r w:rsidRPr="00B572C6">
              <w:rPr>
                <w:b/>
                <w:bCs/>
                <w:sz w:val="24"/>
                <w:szCs w:val="24"/>
              </w:rPr>
              <w:t>Frequency</w:t>
            </w:r>
          </w:p>
        </w:tc>
        <w:tc>
          <w:tcPr>
            <w:tcW w:w="0" w:type="auto"/>
            <w:tcBorders>
              <w:top w:val="single" w:sz="4" w:space="0" w:color="auto"/>
              <w:left w:val="single" w:sz="4" w:space="0" w:color="auto"/>
              <w:bottom w:val="single" w:sz="4" w:space="0" w:color="auto"/>
              <w:right w:val="single" w:sz="4" w:space="0" w:color="auto"/>
            </w:tcBorders>
            <w:vAlign w:val="center"/>
            <w:hideMark/>
          </w:tcPr>
          <w:p w:rsidR="00630C91" w:rsidRPr="00B572C6" w:rsidRDefault="00630C91" w:rsidP="008B7B0B">
            <w:pPr>
              <w:spacing w:after="0" w:line="240" w:lineRule="auto"/>
              <w:jc w:val="center"/>
              <w:rPr>
                <w:b/>
                <w:bCs/>
                <w:sz w:val="24"/>
                <w:szCs w:val="24"/>
              </w:rPr>
            </w:pPr>
            <w:r w:rsidRPr="00B572C6">
              <w:rPr>
                <w:b/>
                <w:bCs/>
                <w:sz w:val="24"/>
                <w:szCs w:val="24"/>
              </w:rPr>
              <w:t>Percentage (%)</w:t>
            </w:r>
          </w:p>
        </w:tc>
      </w:tr>
      <w:tr w:rsidR="00630C91" w:rsidRPr="00B572C6" w:rsidTr="008B7B0B">
        <w:trPr>
          <w:tblCellSpacing w:w="15" w:type="dxa"/>
        </w:trPr>
        <w:tc>
          <w:tcPr>
            <w:tcW w:w="0" w:type="auto"/>
            <w:tcBorders>
              <w:left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Lack of regular maintenance</w:t>
            </w:r>
          </w:p>
        </w:tc>
        <w:tc>
          <w:tcPr>
            <w:tcW w:w="0" w:type="auto"/>
            <w:vAlign w:val="center"/>
            <w:hideMark/>
          </w:tcPr>
          <w:p w:rsidR="00630C91" w:rsidRPr="00B572C6" w:rsidRDefault="00630C91" w:rsidP="008B7B0B">
            <w:pPr>
              <w:spacing w:after="0" w:line="240" w:lineRule="auto"/>
              <w:rPr>
                <w:sz w:val="24"/>
                <w:szCs w:val="24"/>
              </w:rPr>
            </w:pPr>
            <w:r w:rsidRPr="00B572C6">
              <w:rPr>
                <w:sz w:val="24"/>
                <w:szCs w:val="24"/>
              </w:rPr>
              <w:t>40</w:t>
            </w:r>
          </w:p>
        </w:tc>
        <w:tc>
          <w:tcPr>
            <w:tcW w:w="0" w:type="auto"/>
            <w:tcBorders>
              <w:left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38.1%</w:t>
            </w:r>
          </w:p>
        </w:tc>
      </w:tr>
      <w:tr w:rsidR="00630C91" w:rsidRPr="00B572C6" w:rsidTr="008B7B0B">
        <w:trPr>
          <w:tblCellSpacing w:w="15" w:type="dxa"/>
        </w:trPr>
        <w:tc>
          <w:tcPr>
            <w:tcW w:w="0" w:type="auto"/>
            <w:tcBorders>
              <w:top w:val="single" w:sz="4" w:space="0" w:color="auto"/>
              <w:left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Encroachment by street vendors</w:t>
            </w:r>
          </w:p>
        </w:tc>
        <w:tc>
          <w:tcPr>
            <w:tcW w:w="0" w:type="auto"/>
            <w:tcBorders>
              <w:top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20</w:t>
            </w:r>
          </w:p>
        </w:tc>
        <w:tc>
          <w:tcPr>
            <w:tcW w:w="0" w:type="auto"/>
            <w:tcBorders>
              <w:top w:val="single" w:sz="4" w:space="0" w:color="auto"/>
              <w:left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19.0%</w:t>
            </w:r>
          </w:p>
        </w:tc>
      </w:tr>
      <w:tr w:rsidR="00630C91" w:rsidRPr="00B572C6" w:rsidTr="008B7B0B">
        <w:trPr>
          <w:tblCellSpacing w:w="15" w:type="dxa"/>
        </w:trPr>
        <w:tc>
          <w:tcPr>
            <w:tcW w:w="0" w:type="auto"/>
            <w:tcBorders>
              <w:top w:val="single" w:sz="4" w:space="0" w:color="auto"/>
              <w:left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Inadequate security at night</w:t>
            </w:r>
          </w:p>
        </w:tc>
        <w:tc>
          <w:tcPr>
            <w:tcW w:w="0" w:type="auto"/>
            <w:tcBorders>
              <w:top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15</w:t>
            </w:r>
          </w:p>
        </w:tc>
        <w:tc>
          <w:tcPr>
            <w:tcW w:w="0" w:type="auto"/>
            <w:tcBorders>
              <w:top w:val="single" w:sz="4" w:space="0" w:color="auto"/>
              <w:left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14.3%</w:t>
            </w:r>
          </w:p>
        </w:tc>
      </w:tr>
      <w:tr w:rsidR="00630C91" w:rsidRPr="00B572C6" w:rsidTr="008B7B0B">
        <w:trPr>
          <w:tblCellSpacing w:w="15" w:type="dxa"/>
        </w:trPr>
        <w:tc>
          <w:tcPr>
            <w:tcW w:w="0" w:type="auto"/>
            <w:tcBorders>
              <w:top w:val="single" w:sz="4" w:space="0" w:color="auto"/>
              <w:left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Overcrowding on weekends</w:t>
            </w:r>
          </w:p>
        </w:tc>
        <w:tc>
          <w:tcPr>
            <w:tcW w:w="0" w:type="auto"/>
            <w:tcBorders>
              <w:top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25</w:t>
            </w:r>
          </w:p>
        </w:tc>
        <w:tc>
          <w:tcPr>
            <w:tcW w:w="0" w:type="auto"/>
            <w:tcBorders>
              <w:top w:val="single" w:sz="4" w:space="0" w:color="auto"/>
              <w:left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23.8%</w:t>
            </w:r>
          </w:p>
        </w:tc>
      </w:tr>
      <w:tr w:rsidR="00630C91" w:rsidRPr="00B572C6" w:rsidTr="008B7B0B">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Litter and waste management</w:t>
            </w:r>
          </w:p>
        </w:tc>
        <w:tc>
          <w:tcPr>
            <w:tcW w:w="0" w:type="auto"/>
            <w:tcBorders>
              <w:top w:val="single" w:sz="4" w:space="0" w:color="auto"/>
              <w:bottom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4.8%</w:t>
            </w:r>
          </w:p>
        </w:tc>
      </w:tr>
    </w:tbl>
    <w:p w:rsidR="00630C91" w:rsidRPr="006639BA" w:rsidRDefault="00630C91" w:rsidP="006639BA">
      <w:pPr>
        <w:spacing w:before="100" w:beforeAutospacing="1" w:after="100" w:afterAutospacing="1" w:line="240" w:lineRule="auto"/>
        <w:rPr>
          <w:sz w:val="24"/>
          <w:szCs w:val="24"/>
        </w:rPr>
      </w:pPr>
      <w:r w:rsidRPr="00B572C6">
        <w:rPr>
          <w:b/>
          <w:bCs/>
          <w:sz w:val="24"/>
          <w:szCs w:val="24"/>
        </w:rPr>
        <w:t>Interpretation:</w:t>
      </w:r>
      <w:r w:rsidRPr="00B572C6">
        <w:rPr>
          <w:sz w:val="24"/>
          <w:szCs w:val="24"/>
        </w:rPr>
        <w:t xml:space="preserve"> The top issue is maintenance (38.1%) followed by weekend overcrowding and encroachment. Addressing these can preserve or increase property values.</w:t>
      </w:r>
    </w:p>
    <w:p w:rsidR="00630C91" w:rsidRPr="00B572C6" w:rsidRDefault="00630C91" w:rsidP="00630C91">
      <w:pPr>
        <w:spacing w:before="100" w:beforeAutospacing="1" w:after="100" w:afterAutospacing="1" w:line="240" w:lineRule="auto"/>
        <w:rPr>
          <w:b/>
          <w:bCs/>
          <w:sz w:val="24"/>
          <w:szCs w:val="24"/>
        </w:rPr>
      </w:pPr>
      <w:r w:rsidRPr="00B572C6">
        <w:rPr>
          <w:b/>
          <w:bCs/>
          <w:sz w:val="24"/>
          <w:szCs w:val="24"/>
        </w:rPr>
        <w:t>4.11 Satisfaction with the Park's Impact on Business</w:t>
      </w:r>
    </w:p>
    <w:tbl>
      <w:tblPr>
        <w:tblW w:w="0" w:type="auto"/>
        <w:tblCellSpacing w:w="15" w:type="dxa"/>
        <w:tblCellMar>
          <w:top w:w="15" w:type="dxa"/>
          <w:left w:w="15" w:type="dxa"/>
          <w:bottom w:w="15" w:type="dxa"/>
          <w:right w:w="15" w:type="dxa"/>
        </w:tblCellMar>
        <w:tblLook w:val="04A0"/>
      </w:tblPr>
      <w:tblGrid>
        <w:gridCol w:w="1950"/>
        <w:gridCol w:w="1189"/>
        <w:gridCol w:w="1723"/>
      </w:tblGrid>
      <w:tr w:rsidR="00630C91" w:rsidRPr="00B572C6" w:rsidTr="008B7B0B">
        <w:trPr>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630C91" w:rsidRPr="00B572C6" w:rsidRDefault="00630C91" w:rsidP="008B7B0B">
            <w:pPr>
              <w:spacing w:after="0" w:line="240" w:lineRule="auto"/>
              <w:jc w:val="center"/>
              <w:rPr>
                <w:b/>
                <w:bCs/>
                <w:sz w:val="24"/>
                <w:szCs w:val="24"/>
              </w:rPr>
            </w:pPr>
            <w:r w:rsidRPr="00B572C6">
              <w:rPr>
                <w:b/>
                <w:bCs/>
                <w:sz w:val="24"/>
                <w:szCs w:val="24"/>
              </w:rPr>
              <w:t>Satisfaction Level</w:t>
            </w:r>
          </w:p>
        </w:tc>
        <w:tc>
          <w:tcPr>
            <w:tcW w:w="0" w:type="auto"/>
            <w:tcBorders>
              <w:top w:val="single" w:sz="4" w:space="0" w:color="auto"/>
              <w:bottom w:val="single" w:sz="4" w:space="0" w:color="auto"/>
            </w:tcBorders>
            <w:vAlign w:val="center"/>
            <w:hideMark/>
          </w:tcPr>
          <w:p w:rsidR="00630C91" w:rsidRPr="00B572C6" w:rsidRDefault="00630C91" w:rsidP="008B7B0B">
            <w:pPr>
              <w:spacing w:after="0" w:line="240" w:lineRule="auto"/>
              <w:jc w:val="center"/>
              <w:rPr>
                <w:b/>
                <w:bCs/>
                <w:sz w:val="24"/>
                <w:szCs w:val="24"/>
              </w:rPr>
            </w:pPr>
            <w:r w:rsidRPr="00B572C6">
              <w:rPr>
                <w:b/>
                <w:bCs/>
                <w:sz w:val="24"/>
                <w:szCs w:val="24"/>
              </w:rPr>
              <w:t>Frequency</w:t>
            </w:r>
          </w:p>
        </w:tc>
        <w:tc>
          <w:tcPr>
            <w:tcW w:w="0" w:type="auto"/>
            <w:tcBorders>
              <w:top w:val="single" w:sz="4" w:space="0" w:color="auto"/>
              <w:left w:val="single" w:sz="4" w:space="0" w:color="auto"/>
              <w:bottom w:val="single" w:sz="4" w:space="0" w:color="auto"/>
              <w:right w:val="single" w:sz="4" w:space="0" w:color="auto"/>
            </w:tcBorders>
            <w:vAlign w:val="center"/>
            <w:hideMark/>
          </w:tcPr>
          <w:p w:rsidR="00630C91" w:rsidRPr="00B572C6" w:rsidRDefault="00630C91" w:rsidP="008B7B0B">
            <w:pPr>
              <w:spacing w:after="0" w:line="240" w:lineRule="auto"/>
              <w:jc w:val="center"/>
              <w:rPr>
                <w:b/>
                <w:bCs/>
                <w:sz w:val="24"/>
                <w:szCs w:val="24"/>
              </w:rPr>
            </w:pPr>
            <w:r w:rsidRPr="00B572C6">
              <w:rPr>
                <w:b/>
                <w:bCs/>
                <w:sz w:val="24"/>
                <w:szCs w:val="24"/>
              </w:rPr>
              <w:t>Percentage (%)</w:t>
            </w:r>
          </w:p>
        </w:tc>
      </w:tr>
      <w:tr w:rsidR="00630C91" w:rsidRPr="00B572C6" w:rsidTr="008B7B0B">
        <w:trPr>
          <w:tblCellSpacing w:w="15" w:type="dxa"/>
        </w:trPr>
        <w:tc>
          <w:tcPr>
            <w:tcW w:w="0" w:type="auto"/>
            <w:tcBorders>
              <w:left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Very satisfied</w:t>
            </w:r>
          </w:p>
        </w:tc>
        <w:tc>
          <w:tcPr>
            <w:tcW w:w="0" w:type="auto"/>
            <w:vAlign w:val="center"/>
            <w:hideMark/>
          </w:tcPr>
          <w:p w:rsidR="00630C91" w:rsidRPr="00B572C6" w:rsidRDefault="00630C91" w:rsidP="008B7B0B">
            <w:pPr>
              <w:spacing w:after="0" w:line="240" w:lineRule="auto"/>
              <w:rPr>
                <w:sz w:val="24"/>
                <w:szCs w:val="24"/>
              </w:rPr>
            </w:pPr>
            <w:r w:rsidRPr="00B572C6">
              <w:rPr>
                <w:sz w:val="24"/>
                <w:szCs w:val="24"/>
              </w:rPr>
              <w:t>40</w:t>
            </w:r>
          </w:p>
        </w:tc>
        <w:tc>
          <w:tcPr>
            <w:tcW w:w="0" w:type="auto"/>
            <w:tcBorders>
              <w:left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38.1%</w:t>
            </w:r>
          </w:p>
        </w:tc>
      </w:tr>
      <w:tr w:rsidR="00630C91" w:rsidRPr="00B572C6" w:rsidTr="008B7B0B">
        <w:trPr>
          <w:tblCellSpacing w:w="15" w:type="dxa"/>
        </w:trPr>
        <w:tc>
          <w:tcPr>
            <w:tcW w:w="0" w:type="auto"/>
            <w:tcBorders>
              <w:top w:val="single" w:sz="4" w:space="0" w:color="auto"/>
              <w:left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Satisfied</w:t>
            </w:r>
          </w:p>
        </w:tc>
        <w:tc>
          <w:tcPr>
            <w:tcW w:w="0" w:type="auto"/>
            <w:tcBorders>
              <w:top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35</w:t>
            </w:r>
          </w:p>
        </w:tc>
        <w:tc>
          <w:tcPr>
            <w:tcW w:w="0" w:type="auto"/>
            <w:tcBorders>
              <w:top w:val="single" w:sz="4" w:space="0" w:color="auto"/>
              <w:left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33.3%</w:t>
            </w:r>
          </w:p>
        </w:tc>
      </w:tr>
      <w:tr w:rsidR="00630C91" w:rsidRPr="00B572C6" w:rsidTr="008B7B0B">
        <w:trPr>
          <w:tblCellSpacing w:w="15" w:type="dxa"/>
        </w:trPr>
        <w:tc>
          <w:tcPr>
            <w:tcW w:w="0" w:type="auto"/>
            <w:tcBorders>
              <w:top w:val="single" w:sz="4" w:space="0" w:color="auto"/>
              <w:left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Neutral</w:t>
            </w:r>
          </w:p>
        </w:tc>
        <w:tc>
          <w:tcPr>
            <w:tcW w:w="0" w:type="auto"/>
            <w:tcBorders>
              <w:top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20</w:t>
            </w:r>
          </w:p>
        </w:tc>
        <w:tc>
          <w:tcPr>
            <w:tcW w:w="0" w:type="auto"/>
            <w:tcBorders>
              <w:top w:val="single" w:sz="4" w:space="0" w:color="auto"/>
              <w:left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19.0%</w:t>
            </w:r>
          </w:p>
        </w:tc>
      </w:tr>
      <w:tr w:rsidR="00630C91" w:rsidRPr="00B572C6" w:rsidTr="008B7B0B">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Dissatisfied</w:t>
            </w:r>
          </w:p>
        </w:tc>
        <w:tc>
          <w:tcPr>
            <w:tcW w:w="0" w:type="auto"/>
            <w:tcBorders>
              <w:top w:val="single" w:sz="4" w:space="0" w:color="auto"/>
              <w:bottom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10</w:t>
            </w:r>
          </w:p>
        </w:tc>
        <w:tc>
          <w:tcPr>
            <w:tcW w:w="0" w:type="auto"/>
            <w:tcBorders>
              <w:top w:val="single" w:sz="4" w:space="0" w:color="auto"/>
              <w:left w:val="single" w:sz="4" w:space="0" w:color="auto"/>
              <w:bottom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9.5%</w:t>
            </w:r>
          </w:p>
        </w:tc>
      </w:tr>
    </w:tbl>
    <w:p w:rsidR="00630C91" w:rsidRPr="00B572C6" w:rsidRDefault="00630C91" w:rsidP="00630C91">
      <w:pPr>
        <w:spacing w:before="100" w:beforeAutospacing="1" w:after="100" w:afterAutospacing="1" w:line="240" w:lineRule="auto"/>
        <w:rPr>
          <w:sz w:val="24"/>
          <w:szCs w:val="24"/>
        </w:rPr>
      </w:pPr>
      <w:r w:rsidRPr="00B572C6">
        <w:rPr>
          <w:b/>
          <w:bCs/>
          <w:sz w:val="24"/>
          <w:szCs w:val="24"/>
        </w:rPr>
        <w:t>Interpretation:</w:t>
      </w:r>
      <w:r w:rsidRPr="00B572C6">
        <w:rPr>
          <w:sz w:val="24"/>
          <w:szCs w:val="24"/>
        </w:rPr>
        <w:t xml:space="preserve"> Over 71% of respondents express satisfaction with the positive effects the park has on their business operations.</w:t>
      </w:r>
    </w:p>
    <w:p w:rsidR="00630C91" w:rsidRPr="00B572C6" w:rsidRDefault="00630C91" w:rsidP="00630C91">
      <w:pPr>
        <w:spacing w:before="100" w:beforeAutospacing="1" w:after="100" w:afterAutospacing="1" w:line="240" w:lineRule="auto"/>
        <w:outlineLvl w:val="2"/>
        <w:rPr>
          <w:b/>
          <w:bCs/>
          <w:sz w:val="24"/>
          <w:szCs w:val="24"/>
        </w:rPr>
      </w:pPr>
      <w:r w:rsidRPr="00B572C6">
        <w:rPr>
          <w:b/>
          <w:bCs/>
          <w:sz w:val="24"/>
          <w:szCs w:val="24"/>
        </w:rPr>
        <w:t>4.12 Suggested Improvements for Better Impact</w:t>
      </w:r>
    </w:p>
    <w:tbl>
      <w:tblPr>
        <w:tblW w:w="0" w:type="auto"/>
        <w:tblCellSpacing w:w="15" w:type="dxa"/>
        <w:tblCellMar>
          <w:top w:w="15" w:type="dxa"/>
          <w:left w:w="15" w:type="dxa"/>
          <w:bottom w:w="15" w:type="dxa"/>
          <w:right w:w="15" w:type="dxa"/>
        </w:tblCellMar>
        <w:tblLook w:val="04A0"/>
      </w:tblPr>
      <w:tblGrid>
        <w:gridCol w:w="3537"/>
        <w:gridCol w:w="1199"/>
        <w:gridCol w:w="1713"/>
      </w:tblGrid>
      <w:tr w:rsidR="00630C91" w:rsidRPr="00B572C6" w:rsidTr="008B7B0B">
        <w:trPr>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630C91" w:rsidRPr="00B572C6" w:rsidRDefault="00630C91" w:rsidP="008B7B0B">
            <w:pPr>
              <w:spacing w:after="0" w:line="240" w:lineRule="auto"/>
              <w:jc w:val="center"/>
              <w:rPr>
                <w:b/>
                <w:bCs/>
                <w:sz w:val="24"/>
                <w:szCs w:val="24"/>
              </w:rPr>
            </w:pPr>
            <w:r w:rsidRPr="00B572C6">
              <w:rPr>
                <w:b/>
                <w:bCs/>
                <w:sz w:val="24"/>
                <w:szCs w:val="24"/>
              </w:rPr>
              <w:t>Recommendation</w:t>
            </w:r>
          </w:p>
        </w:tc>
        <w:tc>
          <w:tcPr>
            <w:tcW w:w="0" w:type="auto"/>
            <w:tcBorders>
              <w:top w:val="single" w:sz="4" w:space="0" w:color="auto"/>
              <w:bottom w:val="single" w:sz="4" w:space="0" w:color="auto"/>
              <w:right w:val="single" w:sz="4" w:space="0" w:color="auto"/>
            </w:tcBorders>
            <w:vAlign w:val="center"/>
            <w:hideMark/>
          </w:tcPr>
          <w:p w:rsidR="00630C91" w:rsidRPr="00B572C6" w:rsidRDefault="00630C91" w:rsidP="008B7B0B">
            <w:pPr>
              <w:spacing w:after="0" w:line="240" w:lineRule="auto"/>
              <w:jc w:val="center"/>
              <w:rPr>
                <w:b/>
                <w:bCs/>
                <w:sz w:val="24"/>
                <w:szCs w:val="24"/>
              </w:rPr>
            </w:pPr>
            <w:r w:rsidRPr="00B572C6">
              <w:rPr>
                <w:b/>
                <w:bCs/>
                <w:sz w:val="24"/>
                <w:szCs w:val="24"/>
              </w:rPr>
              <w:t>Frequency</w:t>
            </w:r>
          </w:p>
        </w:tc>
        <w:tc>
          <w:tcPr>
            <w:tcW w:w="0" w:type="auto"/>
            <w:tcBorders>
              <w:top w:val="single" w:sz="4" w:space="0" w:color="auto"/>
              <w:bottom w:val="single" w:sz="4" w:space="0" w:color="auto"/>
              <w:right w:val="single" w:sz="4" w:space="0" w:color="auto"/>
            </w:tcBorders>
            <w:vAlign w:val="center"/>
            <w:hideMark/>
          </w:tcPr>
          <w:p w:rsidR="00630C91" w:rsidRPr="00B572C6" w:rsidRDefault="00630C91" w:rsidP="008B7B0B">
            <w:pPr>
              <w:spacing w:after="0" w:line="240" w:lineRule="auto"/>
              <w:jc w:val="center"/>
              <w:rPr>
                <w:b/>
                <w:bCs/>
                <w:sz w:val="24"/>
                <w:szCs w:val="24"/>
              </w:rPr>
            </w:pPr>
            <w:r w:rsidRPr="00B572C6">
              <w:rPr>
                <w:b/>
                <w:bCs/>
                <w:sz w:val="24"/>
                <w:szCs w:val="24"/>
              </w:rPr>
              <w:t>Percentage (%)</w:t>
            </w:r>
          </w:p>
        </w:tc>
      </w:tr>
      <w:tr w:rsidR="00630C91" w:rsidRPr="00B572C6" w:rsidTr="008B7B0B">
        <w:trPr>
          <w:tblCellSpacing w:w="15" w:type="dxa"/>
        </w:trPr>
        <w:tc>
          <w:tcPr>
            <w:tcW w:w="0" w:type="auto"/>
            <w:tcBorders>
              <w:left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Improved lighting and night patrol</w:t>
            </w:r>
          </w:p>
        </w:tc>
        <w:tc>
          <w:tcPr>
            <w:tcW w:w="0" w:type="auto"/>
            <w:tcBorders>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25</w:t>
            </w:r>
          </w:p>
        </w:tc>
        <w:tc>
          <w:tcPr>
            <w:tcW w:w="0" w:type="auto"/>
            <w:tcBorders>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23.8%</w:t>
            </w:r>
          </w:p>
        </w:tc>
      </w:tr>
      <w:tr w:rsidR="00630C91" w:rsidRPr="00B572C6" w:rsidTr="008B7B0B">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Routine maintenance</w:t>
            </w:r>
          </w:p>
        </w:tc>
        <w:tc>
          <w:tcPr>
            <w:tcW w:w="0" w:type="auto"/>
            <w:tcBorders>
              <w:top w:val="single" w:sz="4" w:space="0" w:color="auto"/>
              <w:bottom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60</w:t>
            </w:r>
          </w:p>
        </w:tc>
        <w:tc>
          <w:tcPr>
            <w:tcW w:w="0" w:type="auto"/>
            <w:tcBorders>
              <w:top w:val="single" w:sz="4" w:space="0" w:color="auto"/>
              <w:bottom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57.1%</w:t>
            </w:r>
          </w:p>
        </w:tc>
      </w:tr>
      <w:tr w:rsidR="00630C91" w:rsidRPr="00B572C6" w:rsidTr="008B7B0B">
        <w:trPr>
          <w:tblCellSpacing w:w="15" w:type="dxa"/>
        </w:trPr>
        <w:tc>
          <w:tcPr>
            <w:tcW w:w="0" w:type="auto"/>
            <w:tcBorders>
              <w:left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Designated vending zones</w:t>
            </w:r>
          </w:p>
        </w:tc>
        <w:tc>
          <w:tcPr>
            <w:tcW w:w="0" w:type="auto"/>
            <w:tcBorders>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10</w:t>
            </w:r>
          </w:p>
        </w:tc>
        <w:tc>
          <w:tcPr>
            <w:tcW w:w="0" w:type="auto"/>
            <w:tcBorders>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9.5%</w:t>
            </w:r>
          </w:p>
        </w:tc>
      </w:tr>
      <w:tr w:rsidR="00630C91" w:rsidRPr="00B572C6" w:rsidTr="008B7B0B">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Community involvement in upkeep</w:t>
            </w:r>
          </w:p>
        </w:tc>
        <w:tc>
          <w:tcPr>
            <w:tcW w:w="0" w:type="auto"/>
            <w:tcBorders>
              <w:top w:val="single" w:sz="4" w:space="0" w:color="auto"/>
              <w:bottom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10</w:t>
            </w:r>
          </w:p>
        </w:tc>
        <w:tc>
          <w:tcPr>
            <w:tcW w:w="0" w:type="auto"/>
            <w:tcBorders>
              <w:top w:val="single" w:sz="4" w:space="0" w:color="auto"/>
              <w:bottom w:val="single" w:sz="4" w:space="0" w:color="auto"/>
              <w:right w:val="single" w:sz="4" w:space="0" w:color="auto"/>
            </w:tcBorders>
            <w:vAlign w:val="center"/>
            <w:hideMark/>
          </w:tcPr>
          <w:p w:rsidR="00630C91" w:rsidRPr="00B572C6" w:rsidRDefault="00630C91" w:rsidP="008B7B0B">
            <w:pPr>
              <w:spacing w:after="0" w:line="240" w:lineRule="auto"/>
              <w:rPr>
                <w:sz w:val="24"/>
                <w:szCs w:val="24"/>
              </w:rPr>
            </w:pPr>
            <w:r w:rsidRPr="00B572C6">
              <w:rPr>
                <w:sz w:val="24"/>
                <w:szCs w:val="24"/>
              </w:rPr>
              <w:t>9.5%</w:t>
            </w:r>
          </w:p>
        </w:tc>
      </w:tr>
    </w:tbl>
    <w:p w:rsidR="00630C91" w:rsidRPr="00B572C6" w:rsidRDefault="00630C91" w:rsidP="00630C91">
      <w:pPr>
        <w:spacing w:before="100" w:beforeAutospacing="1" w:after="100" w:afterAutospacing="1" w:line="240" w:lineRule="auto"/>
        <w:rPr>
          <w:sz w:val="24"/>
          <w:szCs w:val="24"/>
        </w:rPr>
      </w:pPr>
      <w:r w:rsidRPr="00B572C6">
        <w:rPr>
          <w:b/>
          <w:bCs/>
          <w:sz w:val="24"/>
          <w:szCs w:val="24"/>
        </w:rPr>
        <w:t>Interpretation:</w:t>
      </w:r>
      <w:r w:rsidRPr="00B572C6">
        <w:rPr>
          <w:sz w:val="24"/>
          <w:szCs w:val="24"/>
        </w:rPr>
        <w:t xml:space="preserve"> Regular maintenance is seen as the most critical step to preserve the positive impact of parks on property values.</w:t>
      </w:r>
    </w:p>
    <w:p w:rsidR="00630C91" w:rsidRPr="00B572C6" w:rsidRDefault="00630C91" w:rsidP="00630C91">
      <w:pPr>
        <w:spacing w:before="100" w:beforeAutospacing="1" w:after="100" w:afterAutospacing="1" w:line="240" w:lineRule="auto"/>
        <w:outlineLvl w:val="1"/>
        <w:rPr>
          <w:b/>
          <w:bCs/>
          <w:sz w:val="24"/>
          <w:szCs w:val="24"/>
        </w:rPr>
      </w:pPr>
      <w:r w:rsidRPr="00B572C6">
        <w:rPr>
          <w:b/>
          <w:bCs/>
          <w:sz w:val="24"/>
          <w:szCs w:val="24"/>
        </w:rPr>
        <w:t>Summary of Major Findings</w:t>
      </w:r>
    </w:p>
    <w:p w:rsidR="00630C91" w:rsidRPr="00B572C6" w:rsidRDefault="00630C91" w:rsidP="00BC54BC">
      <w:pPr>
        <w:numPr>
          <w:ilvl w:val="0"/>
          <w:numId w:val="31"/>
        </w:numPr>
        <w:spacing w:before="100" w:beforeAutospacing="1" w:after="100" w:afterAutospacing="1" w:line="240" w:lineRule="auto"/>
        <w:ind w:right="0"/>
        <w:rPr>
          <w:sz w:val="24"/>
          <w:szCs w:val="24"/>
        </w:rPr>
      </w:pPr>
      <w:r w:rsidRPr="00B572C6">
        <w:rPr>
          <w:sz w:val="24"/>
          <w:szCs w:val="24"/>
        </w:rPr>
        <w:t xml:space="preserve">There is a </w:t>
      </w:r>
      <w:r w:rsidRPr="00B572C6">
        <w:rPr>
          <w:b/>
          <w:bCs/>
          <w:sz w:val="24"/>
          <w:szCs w:val="24"/>
        </w:rPr>
        <w:t>strong correlation</w:t>
      </w:r>
      <w:r w:rsidRPr="00B572C6">
        <w:rPr>
          <w:sz w:val="24"/>
          <w:szCs w:val="24"/>
        </w:rPr>
        <w:t xml:space="preserve"> between park proximity and increased </w:t>
      </w:r>
      <w:r w:rsidRPr="00B572C6">
        <w:rPr>
          <w:b/>
          <w:bCs/>
          <w:sz w:val="24"/>
          <w:szCs w:val="24"/>
        </w:rPr>
        <w:t>rental value</w:t>
      </w:r>
      <w:r w:rsidRPr="00B572C6">
        <w:rPr>
          <w:sz w:val="24"/>
          <w:szCs w:val="24"/>
        </w:rPr>
        <w:t xml:space="preserve">, </w:t>
      </w:r>
      <w:r w:rsidRPr="00B572C6">
        <w:rPr>
          <w:b/>
          <w:bCs/>
          <w:sz w:val="24"/>
          <w:szCs w:val="24"/>
        </w:rPr>
        <w:t>customer patronage</w:t>
      </w:r>
      <w:r w:rsidRPr="00B572C6">
        <w:rPr>
          <w:sz w:val="24"/>
          <w:szCs w:val="24"/>
        </w:rPr>
        <w:t xml:space="preserve">, and </w:t>
      </w:r>
      <w:r w:rsidRPr="00B572C6">
        <w:rPr>
          <w:b/>
          <w:bCs/>
          <w:sz w:val="24"/>
          <w:szCs w:val="24"/>
        </w:rPr>
        <w:t>commercial viability</w:t>
      </w:r>
      <w:r w:rsidRPr="00B572C6">
        <w:rPr>
          <w:sz w:val="24"/>
          <w:szCs w:val="24"/>
        </w:rPr>
        <w:t>.</w:t>
      </w:r>
    </w:p>
    <w:p w:rsidR="00630C91" w:rsidRDefault="00630C91" w:rsidP="00BC54BC">
      <w:pPr>
        <w:numPr>
          <w:ilvl w:val="0"/>
          <w:numId w:val="31"/>
        </w:numPr>
        <w:spacing w:before="100" w:beforeAutospacing="1" w:after="100" w:afterAutospacing="1" w:line="240" w:lineRule="auto"/>
        <w:ind w:right="0"/>
        <w:rPr>
          <w:sz w:val="24"/>
          <w:szCs w:val="24"/>
        </w:rPr>
      </w:pPr>
      <w:r w:rsidRPr="00B572C6">
        <w:rPr>
          <w:sz w:val="24"/>
          <w:szCs w:val="24"/>
        </w:rPr>
        <w:t xml:space="preserve">Most commercial stakeholders believe that </w:t>
      </w:r>
      <w:r w:rsidRPr="00B572C6">
        <w:rPr>
          <w:b/>
          <w:bCs/>
          <w:sz w:val="24"/>
          <w:szCs w:val="24"/>
        </w:rPr>
        <w:t>parks improve the business environment</w:t>
      </w:r>
      <w:r w:rsidRPr="00B572C6">
        <w:rPr>
          <w:sz w:val="24"/>
          <w:szCs w:val="24"/>
        </w:rPr>
        <w:t>, especially in aesthetics and accessibility.</w:t>
      </w:r>
    </w:p>
    <w:p w:rsidR="006639BA" w:rsidRPr="00B572C6" w:rsidRDefault="006639BA" w:rsidP="006639BA">
      <w:pPr>
        <w:spacing w:before="100" w:beforeAutospacing="1" w:after="100" w:afterAutospacing="1" w:line="240" w:lineRule="auto"/>
        <w:ind w:left="720" w:right="0" w:firstLine="0"/>
        <w:rPr>
          <w:sz w:val="24"/>
          <w:szCs w:val="24"/>
        </w:rPr>
      </w:pPr>
    </w:p>
    <w:p w:rsidR="00630C91" w:rsidRPr="00B572C6" w:rsidRDefault="00630C91" w:rsidP="00BC54BC">
      <w:pPr>
        <w:numPr>
          <w:ilvl w:val="0"/>
          <w:numId w:val="31"/>
        </w:numPr>
        <w:spacing w:before="100" w:beforeAutospacing="1" w:after="100" w:afterAutospacing="1" w:line="240" w:lineRule="auto"/>
        <w:ind w:right="0"/>
        <w:rPr>
          <w:sz w:val="24"/>
          <w:szCs w:val="24"/>
        </w:rPr>
      </w:pPr>
      <w:r w:rsidRPr="00B572C6">
        <w:rPr>
          <w:b/>
          <w:bCs/>
          <w:sz w:val="24"/>
          <w:szCs w:val="24"/>
        </w:rPr>
        <w:t>Foot traffic and cleanliness</w:t>
      </w:r>
      <w:r w:rsidRPr="00B572C6">
        <w:rPr>
          <w:sz w:val="24"/>
          <w:szCs w:val="24"/>
        </w:rPr>
        <w:t xml:space="preserve"> are the most cited benefits, while </w:t>
      </w:r>
      <w:r w:rsidRPr="00B572C6">
        <w:rPr>
          <w:b/>
          <w:bCs/>
          <w:sz w:val="24"/>
          <w:szCs w:val="24"/>
        </w:rPr>
        <w:t>maintenance and crowd control</w:t>
      </w:r>
      <w:r w:rsidRPr="00B572C6">
        <w:rPr>
          <w:sz w:val="24"/>
          <w:szCs w:val="24"/>
        </w:rPr>
        <w:t xml:space="preserve"> remain the key concerns.</w:t>
      </w:r>
    </w:p>
    <w:p w:rsidR="00FB1F77" w:rsidRDefault="00630C91" w:rsidP="00BC54BC">
      <w:pPr>
        <w:numPr>
          <w:ilvl w:val="0"/>
          <w:numId w:val="31"/>
        </w:numPr>
        <w:spacing w:before="100" w:beforeAutospacing="1" w:after="100" w:afterAutospacing="1" w:line="240" w:lineRule="auto"/>
        <w:ind w:right="0"/>
        <w:rPr>
          <w:sz w:val="24"/>
          <w:szCs w:val="24"/>
        </w:rPr>
      </w:pPr>
      <w:r w:rsidRPr="00B572C6">
        <w:rPr>
          <w:sz w:val="24"/>
          <w:szCs w:val="24"/>
        </w:rPr>
        <w:t xml:space="preserve">Respondents recommend regular </w:t>
      </w:r>
      <w:r w:rsidRPr="00B572C6">
        <w:rPr>
          <w:b/>
          <w:bCs/>
          <w:sz w:val="24"/>
          <w:szCs w:val="24"/>
        </w:rPr>
        <w:t>cleaning, lighting, and monitoring</w:t>
      </w:r>
      <w:r w:rsidRPr="00B572C6">
        <w:rPr>
          <w:sz w:val="24"/>
          <w:szCs w:val="24"/>
        </w:rPr>
        <w:t xml:space="preserve"> to sustain the park’s positive influence.</w:t>
      </w:r>
      <w:bookmarkStart w:id="0" w:name="_GoBack"/>
      <w:bookmarkEnd w:id="0"/>
    </w:p>
    <w:p w:rsidR="006639BA" w:rsidRDefault="006639BA" w:rsidP="006639BA">
      <w:pPr>
        <w:spacing w:before="100" w:beforeAutospacing="1" w:after="100" w:afterAutospacing="1" w:line="240" w:lineRule="auto"/>
        <w:ind w:right="0"/>
        <w:rPr>
          <w:sz w:val="24"/>
          <w:szCs w:val="24"/>
        </w:rPr>
      </w:pPr>
    </w:p>
    <w:p w:rsidR="006639BA" w:rsidRDefault="006639BA" w:rsidP="006639BA">
      <w:pPr>
        <w:spacing w:before="100" w:beforeAutospacing="1" w:after="100" w:afterAutospacing="1" w:line="240" w:lineRule="auto"/>
        <w:ind w:right="0"/>
        <w:rPr>
          <w:sz w:val="24"/>
          <w:szCs w:val="24"/>
        </w:rPr>
      </w:pPr>
    </w:p>
    <w:p w:rsidR="006639BA" w:rsidRDefault="006639BA" w:rsidP="006639BA">
      <w:pPr>
        <w:spacing w:before="100" w:beforeAutospacing="1" w:after="100" w:afterAutospacing="1" w:line="240" w:lineRule="auto"/>
        <w:ind w:right="0"/>
        <w:rPr>
          <w:sz w:val="24"/>
          <w:szCs w:val="24"/>
        </w:rPr>
      </w:pPr>
    </w:p>
    <w:p w:rsidR="006639BA" w:rsidRDefault="006639BA" w:rsidP="006639BA">
      <w:pPr>
        <w:spacing w:before="100" w:beforeAutospacing="1" w:after="100" w:afterAutospacing="1" w:line="240" w:lineRule="auto"/>
        <w:ind w:right="0"/>
        <w:rPr>
          <w:sz w:val="24"/>
          <w:szCs w:val="24"/>
        </w:rPr>
      </w:pPr>
    </w:p>
    <w:p w:rsidR="006639BA" w:rsidRDefault="006639BA" w:rsidP="006639BA">
      <w:pPr>
        <w:spacing w:before="100" w:beforeAutospacing="1" w:after="100" w:afterAutospacing="1" w:line="240" w:lineRule="auto"/>
        <w:ind w:right="0"/>
        <w:rPr>
          <w:sz w:val="24"/>
          <w:szCs w:val="24"/>
        </w:rPr>
      </w:pPr>
    </w:p>
    <w:p w:rsidR="006639BA" w:rsidRDefault="006639BA" w:rsidP="006639BA">
      <w:pPr>
        <w:spacing w:before="100" w:beforeAutospacing="1" w:after="100" w:afterAutospacing="1" w:line="240" w:lineRule="auto"/>
        <w:ind w:right="0"/>
        <w:rPr>
          <w:sz w:val="24"/>
          <w:szCs w:val="24"/>
        </w:rPr>
      </w:pPr>
    </w:p>
    <w:p w:rsidR="006639BA" w:rsidRDefault="006639BA" w:rsidP="006639BA">
      <w:pPr>
        <w:spacing w:before="100" w:beforeAutospacing="1" w:after="100" w:afterAutospacing="1" w:line="240" w:lineRule="auto"/>
        <w:ind w:right="0"/>
        <w:rPr>
          <w:sz w:val="24"/>
          <w:szCs w:val="24"/>
        </w:rPr>
      </w:pPr>
    </w:p>
    <w:p w:rsidR="006639BA" w:rsidRDefault="006639BA" w:rsidP="006639BA">
      <w:pPr>
        <w:spacing w:before="100" w:beforeAutospacing="1" w:after="100" w:afterAutospacing="1" w:line="240" w:lineRule="auto"/>
        <w:ind w:right="0"/>
        <w:rPr>
          <w:sz w:val="24"/>
          <w:szCs w:val="24"/>
        </w:rPr>
      </w:pPr>
    </w:p>
    <w:p w:rsidR="006639BA" w:rsidRDefault="006639BA" w:rsidP="006639BA">
      <w:pPr>
        <w:spacing w:before="100" w:beforeAutospacing="1" w:after="100" w:afterAutospacing="1" w:line="240" w:lineRule="auto"/>
        <w:ind w:right="0"/>
        <w:rPr>
          <w:sz w:val="24"/>
          <w:szCs w:val="24"/>
        </w:rPr>
      </w:pPr>
    </w:p>
    <w:p w:rsidR="006639BA" w:rsidRDefault="006639BA" w:rsidP="006639BA">
      <w:pPr>
        <w:spacing w:before="100" w:beforeAutospacing="1" w:after="100" w:afterAutospacing="1" w:line="240" w:lineRule="auto"/>
        <w:ind w:right="0"/>
        <w:rPr>
          <w:sz w:val="24"/>
          <w:szCs w:val="24"/>
        </w:rPr>
      </w:pPr>
    </w:p>
    <w:p w:rsidR="006639BA" w:rsidRDefault="006639BA" w:rsidP="006639BA">
      <w:pPr>
        <w:spacing w:before="100" w:beforeAutospacing="1" w:after="100" w:afterAutospacing="1" w:line="240" w:lineRule="auto"/>
        <w:ind w:right="0"/>
        <w:rPr>
          <w:sz w:val="24"/>
          <w:szCs w:val="24"/>
        </w:rPr>
      </w:pPr>
    </w:p>
    <w:p w:rsidR="006639BA" w:rsidRDefault="006639BA" w:rsidP="006639BA">
      <w:pPr>
        <w:spacing w:before="100" w:beforeAutospacing="1" w:after="100" w:afterAutospacing="1" w:line="240" w:lineRule="auto"/>
        <w:ind w:right="0"/>
        <w:rPr>
          <w:sz w:val="24"/>
          <w:szCs w:val="24"/>
        </w:rPr>
      </w:pPr>
    </w:p>
    <w:p w:rsidR="006639BA" w:rsidRDefault="006639BA" w:rsidP="006639BA">
      <w:pPr>
        <w:spacing w:before="100" w:beforeAutospacing="1" w:after="100" w:afterAutospacing="1" w:line="240" w:lineRule="auto"/>
        <w:ind w:right="0"/>
        <w:rPr>
          <w:sz w:val="24"/>
          <w:szCs w:val="24"/>
        </w:rPr>
      </w:pPr>
    </w:p>
    <w:p w:rsidR="006639BA" w:rsidRDefault="006639BA" w:rsidP="006639BA">
      <w:pPr>
        <w:spacing w:before="100" w:beforeAutospacing="1" w:after="100" w:afterAutospacing="1" w:line="240" w:lineRule="auto"/>
        <w:ind w:right="0"/>
        <w:rPr>
          <w:sz w:val="24"/>
          <w:szCs w:val="24"/>
        </w:rPr>
      </w:pPr>
    </w:p>
    <w:p w:rsidR="006639BA" w:rsidRDefault="006639BA" w:rsidP="006639BA">
      <w:pPr>
        <w:spacing w:before="100" w:beforeAutospacing="1" w:after="100" w:afterAutospacing="1" w:line="240" w:lineRule="auto"/>
        <w:ind w:right="0"/>
        <w:rPr>
          <w:sz w:val="24"/>
          <w:szCs w:val="24"/>
        </w:rPr>
      </w:pPr>
    </w:p>
    <w:p w:rsidR="006639BA" w:rsidRDefault="006639BA" w:rsidP="006639BA">
      <w:pPr>
        <w:spacing w:before="100" w:beforeAutospacing="1" w:after="100" w:afterAutospacing="1" w:line="240" w:lineRule="auto"/>
        <w:ind w:right="0"/>
        <w:rPr>
          <w:sz w:val="24"/>
          <w:szCs w:val="24"/>
        </w:rPr>
      </w:pPr>
    </w:p>
    <w:p w:rsidR="006639BA" w:rsidRDefault="006639BA" w:rsidP="006639BA">
      <w:pPr>
        <w:spacing w:before="100" w:beforeAutospacing="1" w:after="100" w:afterAutospacing="1" w:line="240" w:lineRule="auto"/>
        <w:ind w:right="0"/>
        <w:rPr>
          <w:sz w:val="24"/>
          <w:szCs w:val="24"/>
        </w:rPr>
      </w:pPr>
    </w:p>
    <w:p w:rsidR="006639BA" w:rsidRDefault="006639BA" w:rsidP="006639BA">
      <w:pPr>
        <w:spacing w:before="100" w:beforeAutospacing="1" w:after="100" w:afterAutospacing="1" w:line="240" w:lineRule="auto"/>
        <w:ind w:right="0"/>
        <w:rPr>
          <w:sz w:val="24"/>
          <w:szCs w:val="24"/>
        </w:rPr>
      </w:pPr>
    </w:p>
    <w:p w:rsidR="006639BA" w:rsidRDefault="006639BA" w:rsidP="006639BA">
      <w:pPr>
        <w:spacing w:before="100" w:beforeAutospacing="1" w:after="100" w:afterAutospacing="1" w:line="240" w:lineRule="auto"/>
        <w:ind w:right="0"/>
        <w:rPr>
          <w:sz w:val="24"/>
          <w:szCs w:val="24"/>
        </w:rPr>
      </w:pPr>
    </w:p>
    <w:p w:rsidR="006639BA" w:rsidRDefault="006639BA" w:rsidP="006639BA">
      <w:pPr>
        <w:spacing w:before="100" w:beforeAutospacing="1" w:after="100" w:afterAutospacing="1" w:line="240" w:lineRule="auto"/>
        <w:ind w:right="0"/>
        <w:rPr>
          <w:sz w:val="24"/>
          <w:szCs w:val="24"/>
        </w:rPr>
      </w:pPr>
    </w:p>
    <w:p w:rsidR="006639BA" w:rsidRPr="00375D9E" w:rsidRDefault="006639BA" w:rsidP="006639BA">
      <w:pPr>
        <w:spacing w:before="100" w:beforeAutospacing="1" w:after="100" w:afterAutospacing="1" w:line="240" w:lineRule="auto"/>
        <w:ind w:right="0"/>
        <w:rPr>
          <w:sz w:val="24"/>
          <w:szCs w:val="24"/>
        </w:rPr>
      </w:pPr>
    </w:p>
    <w:p w:rsidR="00632DCC" w:rsidRPr="00632F35" w:rsidRDefault="00FB1F77" w:rsidP="00A52A41">
      <w:pPr>
        <w:pStyle w:val="Heading2"/>
        <w:spacing w:before="100" w:beforeAutospacing="1" w:after="100" w:afterAutospacing="1" w:line="360" w:lineRule="auto"/>
        <w:ind w:right="72"/>
        <w:rPr>
          <w:sz w:val="24"/>
          <w:szCs w:val="24"/>
        </w:rPr>
      </w:pPr>
      <w:r w:rsidRPr="00632F35">
        <w:rPr>
          <w:sz w:val="24"/>
          <w:szCs w:val="24"/>
        </w:rPr>
        <w:t>CHAPTER FIVE</w:t>
      </w:r>
    </w:p>
    <w:p w:rsidR="00632DCC" w:rsidRDefault="00FB1F77" w:rsidP="00A52A41">
      <w:pPr>
        <w:spacing w:before="100" w:beforeAutospacing="1" w:after="100" w:afterAutospacing="1" w:line="360" w:lineRule="auto"/>
        <w:ind w:left="-5" w:right="0"/>
        <w:jc w:val="center"/>
        <w:rPr>
          <w:b/>
          <w:sz w:val="24"/>
          <w:szCs w:val="24"/>
        </w:rPr>
      </w:pPr>
      <w:r w:rsidRPr="00632F35">
        <w:rPr>
          <w:b/>
          <w:sz w:val="24"/>
          <w:szCs w:val="24"/>
        </w:rPr>
        <w:t>SUMMARY, CONCLUSIONS &amp; RECOMMENDATIONS</w:t>
      </w:r>
    </w:p>
    <w:p w:rsidR="00431158" w:rsidRPr="00431158" w:rsidRDefault="00431158" w:rsidP="00431158">
      <w:pPr>
        <w:pStyle w:val="Heading3"/>
        <w:rPr>
          <w:sz w:val="24"/>
          <w:szCs w:val="24"/>
        </w:rPr>
      </w:pPr>
      <w:r w:rsidRPr="00431158">
        <w:rPr>
          <w:rStyle w:val="Strong"/>
          <w:b/>
          <w:bCs w:val="0"/>
          <w:sz w:val="24"/>
          <w:szCs w:val="24"/>
        </w:rPr>
        <w:t xml:space="preserve"> Summary of Findings</w:t>
      </w:r>
    </w:p>
    <w:p w:rsidR="00431158" w:rsidRPr="00431158" w:rsidRDefault="00431158" w:rsidP="00431158">
      <w:pPr>
        <w:pStyle w:val="NormalWeb"/>
      </w:pPr>
      <w:r>
        <w:t xml:space="preserve">     </w:t>
      </w:r>
      <w:r w:rsidRPr="00431158">
        <w:t>This study investigated the influence of parks and open spaces on commercial property values around Mandate Market, Ilorin. The research sought to determine whether proximity to green spaces contributes to increased commercial rent or capital value, and how such spaces are perceived by stakeholders in the area.</w:t>
      </w:r>
    </w:p>
    <w:p w:rsidR="00431158" w:rsidRPr="00431158" w:rsidRDefault="00431158" w:rsidP="00431158">
      <w:pPr>
        <w:pStyle w:val="NormalWeb"/>
      </w:pPr>
      <w:r w:rsidRPr="00431158">
        <w:t>Key findings include:</w:t>
      </w:r>
    </w:p>
    <w:p w:rsidR="00431158" w:rsidRPr="00431158" w:rsidRDefault="00431158" w:rsidP="00BC54BC">
      <w:pPr>
        <w:pStyle w:val="NormalWeb"/>
        <w:numPr>
          <w:ilvl w:val="0"/>
          <w:numId w:val="16"/>
        </w:numPr>
      </w:pPr>
      <w:r w:rsidRPr="00431158">
        <w:rPr>
          <w:rStyle w:val="Strong"/>
          <w:b w:val="0"/>
        </w:rPr>
        <w:t>Proximity matters</w:t>
      </w:r>
      <w:r w:rsidRPr="00431158">
        <w:rPr>
          <w:b/>
        </w:rPr>
        <w:t>:</w:t>
      </w:r>
      <w:r w:rsidRPr="00431158">
        <w:t xml:space="preserve"> Commercial properties located within 500 meters of well-maintained parks (e.g., Metropolitan Square, Township Stadium) recorded </w:t>
      </w:r>
      <w:r w:rsidRPr="00431158">
        <w:rPr>
          <w:rStyle w:val="Strong"/>
          <w:b w:val="0"/>
        </w:rPr>
        <w:t>higher rental and capital</w:t>
      </w:r>
      <w:r w:rsidRPr="00431158">
        <w:rPr>
          <w:rStyle w:val="Strong"/>
        </w:rPr>
        <w:t xml:space="preserve"> </w:t>
      </w:r>
      <w:r w:rsidRPr="00431158">
        <w:rPr>
          <w:rStyle w:val="Strong"/>
          <w:b w:val="0"/>
        </w:rPr>
        <w:t>values</w:t>
      </w:r>
      <w:r w:rsidRPr="00431158">
        <w:rPr>
          <w:b/>
        </w:rPr>
        <w:t>,</w:t>
      </w:r>
      <w:r w:rsidRPr="00431158">
        <w:t xml:space="preserve"> averaging 10–15% above properties farther away.</w:t>
      </w:r>
    </w:p>
    <w:p w:rsidR="00431158" w:rsidRPr="00431158" w:rsidRDefault="00431158" w:rsidP="00BC54BC">
      <w:pPr>
        <w:pStyle w:val="NormalWeb"/>
        <w:numPr>
          <w:ilvl w:val="0"/>
          <w:numId w:val="16"/>
        </w:numPr>
      </w:pPr>
      <w:r w:rsidRPr="00431158">
        <w:rPr>
          <w:rStyle w:val="Strong"/>
          <w:b w:val="0"/>
        </w:rPr>
        <w:t>Awareness and availability</w:t>
      </w:r>
      <w:r w:rsidRPr="00431158">
        <w:t xml:space="preserve">: About </w:t>
      </w:r>
      <w:r w:rsidRPr="00431158">
        <w:rPr>
          <w:rStyle w:val="Strong"/>
          <w:b w:val="0"/>
        </w:rPr>
        <w:t>40%</w:t>
      </w:r>
      <w:r w:rsidRPr="00431158">
        <w:t xml:space="preserve"> of respondents reported </w:t>
      </w:r>
      <w:r w:rsidRPr="00431158">
        <w:rPr>
          <w:rStyle w:val="Strong"/>
          <w:b w:val="0"/>
        </w:rPr>
        <w:t>no designated open</w:t>
      </w:r>
      <w:r w:rsidRPr="00431158">
        <w:rPr>
          <w:rStyle w:val="Strong"/>
        </w:rPr>
        <w:t xml:space="preserve"> </w:t>
      </w:r>
      <w:r w:rsidRPr="00431158">
        <w:rPr>
          <w:rStyle w:val="Strong"/>
          <w:b w:val="0"/>
        </w:rPr>
        <w:t>space</w:t>
      </w:r>
      <w:r w:rsidRPr="00431158">
        <w:t xml:space="preserve"> within close proximity, while </w:t>
      </w:r>
      <w:r w:rsidRPr="00431158">
        <w:rPr>
          <w:rStyle w:val="Strong"/>
          <w:b w:val="0"/>
        </w:rPr>
        <w:t>30%</w:t>
      </w:r>
      <w:r w:rsidRPr="00431158">
        <w:t xml:space="preserve"> acknowledged informal shaded areas, and </w:t>
      </w:r>
      <w:r w:rsidRPr="00431158">
        <w:rPr>
          <w:rStyle w:val="Strong"/>
          <w:b w:val="0"/>
        </w:rPr>
        <w:t>19%</w:t>
      </w:r>
      <w:r w:rsidRPr="00431158">
        <w:t xml:space="preserve"> observed small, unused plots resembling parks.</w:t>
      </w:r>
    </w:p>
    <w:p w:rsidR="00431158" w:rsidRPr="00431158" w:rsidRDefault="00431158" w:rsidP="00BC54BC">
      <w:pPr>
        <w:pStyle w:val="NormalWeb"/>
        <w:numPr>
          <w:ilvl w:val="0"/>
          <w:numId w:val="16"/>
        </w:numPr>
      </w:pPr>
      <w:r w:rsidRPr="00431158">
        <w:rPr>
          <w:rStyle w:val="Strong"/>
          <w:b w:val="0"/>
        </w:rPr>
        <w:t>Stakeholder insight</w:t>
      </w:r>
      <w:r w:rsidRPr="00431158">
        <w:rPr>
          <w:b/>
        </w:rPr>
        <w:t>:</w:t>
      </w:r>
      <w:r w:rsidRPr="00431158">
        <w:t xml:space="preserve"> Responses from </w:t>
      </w:r>
      <w:r w:rsidRPr="00431158">
        <w:rPr>
          <w:rStyle w:val="Strong"/>
          <w:b w:val="0"/>
        </w:rPr>
        <w:t>property owners (20)</w:t>
      </w:r>
      <w:r w:rsidRPr="00431158">
        <w:rPr>
          <w:b/>
        </w:rPr>
        <w:t xml:space="preserve">, </w:t>
      </w:r>
      <w:r w:rsidRPr="00431158">
        <w:rPr>
          <w:rStyle w:val="Strong"/>
          <w:b w:val="0"/>
        </w:rPr>
        <w:t>tenants (22)</w:t>
      </w:r>
      <w:r w:rsidRPr="00431158">
        <w:rPr>
          <w:b/>
        </w:rPr>
        <w:t xml:space="preserve">, </w:t>
      </w:r>
      <w:r w:rsidRPr="00431158">
        <w:rPr>
          <w:rStyle w:val="Strong"/>
          <w:b w:val="0"/>
        </w:rPr>
        <w:t>market officials (5)</w:t>
      </w:r>
      <w:r w:rsidRPr="00431158">
        <w:rPr>
          <w:b/>
        </w:rPr>
        <w:t>,</w:t>
      </w:r>
      <w:r w:rsidRPr="00431158">
        <w:t xml:space="preserve"> and </w:t>
      </w:r>
      <w:r w:rsidRPr="00431158">
        <w:rPr>
          <w:rStyle w:val="Strong"/>
          <w:b w:val="0"/>
        </w:rPr>
        <w:t>customers (11</w:t>
      </w:r>
      <w:r w:rsidRPr="00431158">
        <w:rPr>
          <w:rStyle w:val="Strong"/>
        </w:rPr>
        <w:t>)</w:t>
      </w:r>
      <w:r w:rsidRPr="00431158">
        <w:t xml:space="preserve"> showed that many recognized the potential economic and aesthetic value of green spaces but also expressed concern about poor maintenance, encroachment, and lack of access.</w:t>
      </w:r>
    </w:p>
    <w:p w:rsidR="00431158" w:rsidRPr="00431158" w:rsidRDefault="00431158" w:rsidP="00BC54BC">
      <w:pPr>
        <w:pStyle w:val="NormalWeb"/>
        <w:numPr>
          <w:ilvl w:val="0"/>
          <w:numId w:val="16"/>
        </w:numPr>
      </w:pPr>
      <w:r w:rsidRPr="00431158">
        <w:rPr>
          <w:rStyle w:val="Strong"/>
          <w:b w:val="0"/>
        </w:rPr>
        <w:t>Statistical analysis</w:t>
      </w:r>
      <w:r w:rsidRPr="00431158">
        <w:rPr>
          <w:b/>
        </w:rPr>
        <w:t xml:space="preserve"> :</w:t>
      </w:r>
      <w:r w:rsidRPr="00431158">
        <w:t xml:space="preserve">revealed a </w:t>
      </w:r>
      <w:r w:rsidRPr="00431158">
        <w:rPr>
          <w:rStyle w:val="Strong"/>
          <w:b w:val="0"/>
        </w:rPr>
        <w:t>significant negative correlation</w:t>
      </w:r>
      <w:r w:rsidRPr="00431158">
        <w:t xml:space="preserve"> between distance to open spaces and commercial property value, affirming the positive economic impact of green space proximity.</w:t>
      </w:r>
    </w:p>
    <w:p w:rsidR="00632DCC" w:rsidRPr="00632F35" w:rsidRDefault="00431158" w:rsidP="00632F35">
      <w:pPr>
        <w:pStyle w:val="Heading3"/>
        <w:tabs>
          <w:tab w:val="center" w:pos="2358"/>
        </w:tabs>
        <w:spacing w:before="100" w:beforeAutospacing="1" w:after="100" w:afterAutospacing="1" w:line="360" w:lineRule="auto"/>
        <w:ind w:left="-15" w:firstLine="0"/>
        <w:jc w:val="both"/>
        <w:rPr>
          <w:sz w:val="24"/>
          <w:szCs w:val="24"/>
        </w:rPr>
      </w:pPr>
      <w:r>
        <w:rPr>
          <w:sz w:val="24"/>
          <w:szCs w:val="24"/>
        </w:rPr>
        <w:t>5.0</w:t>
      </w:r>
      <w:r w:rsidR="00FB1F77" w:rsidRPr="00632F35">
        <w:rPr>
          <w:sz w:val="24"/>
          <w:szCs w:val="24"/>
        </w:rPr>
        <w:t xml:space="preserve"> Introduction </w:t>
      </w:r>
      <w:r w:rsidR="00FB1F77" w:rsidRPr="00632F35">
        <w:rPr>
          <w:sz w:val="24"/>
          <w:szCs w:val="24"/>
        </w:rPr>
        <w:tab/>
      </w:r>
    </w:p>
    <w:p w:rsidR="00632DCC" w:rsidRPr="00632F35" w:rsidRDefault="00FB1F77" w:rsidP="00A52A41">
      <w:pPr>
        <w:spacing w:before="100" w:beforeAutospacing="1" w:after="100" w:afterAutospacing="1" w:line="360" w:lineRule="auto"/>
        <w:ind w:left="-5" w:right="87"/>
        <w:jc w:val="both"/>
        <w:rPr>
          <w:sz w:val="24"/>
          <w:szCs w:val="24"/>
        </w:rPr>
      </w:pPr>
      <w:r w:rsidRPr="00632F35">
        <w:rPr>
          <w:sz w:val="24"/>
          <w:szCs w:val="24"/>
        </w:rPr>
        <w:t xml:space="preserve">    This chapter summarizes the research findings, draws conclusions, and presents recommendations for stakeholders such as urban planners, market leaders, and property investors. </w:t>
      </w:r>
    </w:p>
    <w:p w:rsidR="00632DCC" w:rsidRPr="00632F35" w:rsidRDefault="00431158" w:rsidP="00632F35">
      <w:pPr>
        <w:pStyle w:val="Heading3"/>
        <w:spacing w:before="100" w:beforeAutospacing="1" w:after="100" w:afterAutospacing="1" w:line="360" w:lineRule="auto"/>
        <w:ind w:left="-5"/>
        <w:jc w:val="both"/>
        <w:rPr>
          <w:sz w:val="24"/>
          <w:szCs w:val="24"/>
        </w:rPr>
      </w:pPr>
      <w:r>
        <w:rPr>
          <w:sz w:val="24"/>
          <w:szCs w:val="24"/>
        </w:rPr>
        <w:t>5.1</w:t>
      </w:r>
      <w:r w:rsidR="00FB1F77" w:rsidRPr="00632F35">
        <w:rPr>
          <w:sz w:val="24"/>
          <w:szCs w:val="24"/>
        </w:rPr>
        <w:t xml:space="preserve"> Conclusions </w:t>
      </w:r>
    </w:p>
    <w:p w:rsidR="00632DCC" w:rsidRPr="00632F35" w:rsidRDefault="00FB1F77" w:rsidP="00BC54BC">
      <w:pPr>
        <w:numPr>
          <w:ilvl w:val="0"/>
          <w:numId w:val="7"/>
        </w:numPr>
        <w:spacing w:before="100" w:beforeAutospacing="1" w:after="100" w:afterAutospacing="1" w:line="360" w:lineRule="auto"/>
        <w:ind w:right="87" w:hanging="360"/>
        <w:jc w:val="both"/>
        <w:rPr>
          <w:sz w:val="24"/>
          <w:szCs w:val="24"/>
        </w:rPr>
      </w:pPr>
      <w:r w:rsidRPr="00632F35">
        <w:rPr>
          <w:sz w:val="24"/>
          <w:szCs w:val="24"/>
        </w:rPr>
        <w:t xml:space="preserve">Parks and open spaces around Mandate Market are sparse but impactful; even small informal areas benefit commercial properties. </w:t>
      </w:r>
    </w:p>
    <w:p w:rsidR="00632DCC" w:rsidRPr="00632F35" w:rsidRDefault="00FB1F77" w:rsidP="00BC54BC">
      <w:pPr>
        <w:numPr>
          <w:ilvl w:val="0"/>
          <w:numId w:val="7"/>
        </w:numPr>
        <w:spacing w:before="100" w:beforeAutospacing="1" w:after="100" w:afterAutospacing="1" w:line="360" w:lineRule="auto"/>
        <w:ind w:right="87" w:hanging="360"/>
        <w:jc w:val="both"/>
        <w:rPr>
          <w:sz w:val="24"/>
          <w:szCs w:val="24"/>
        </w:rPr>
      </w:pPr>
      <w:r w:rsidRPr="00632F35">
        <w:rPr>
          <w:sz w:val="24"/>
          <w:szCs w:val="24"/>
        </w:rPr>
        <w:t xml:space="preserve">Proximity to green spaces significantly increases rental and sale values, confirming the hedonic pricing theory in this context. </w:t>
      </w:r>
    </w:p>
    <w:p w:rsidR="00632DCC" w:rsidRPr="00632F35" w:rsidRDefault="00FB1F77" w:rsidP="00BC54BC">
      <w:pPr>
        <w:numPr>
          <w:ilvl w:val="0"/>
          <w:numId w:val="7"/>
        </w:numPr>
        <w:spacing w:before="100" w:beforeAutospacing="1" w:after="100" w:afterAutospacing="1" w:line="360" w:lineRule="auto"/>
        <w:ind w:right="87" w:hanging="360"/>
        <w:jc w:val="both"/>
        <w:rPr>
          <w:sz w:val="24"/>
          <w:szCs w:val="24"/>
        </w:rPr>
      </w:pPr>
      <w:r w:rsidRPr="00632F35">
        <w:rPr>
          <w:sz w:val="24"/>
          <w:szCs w:val="24"/>
        </w:rPr>
        <w:t xml:space="preserve">Stakeholders’ positive attitudes, evidenced by actual customer behavior, highlight social demand. </w:t>
      </w:r>
    </w:p>
    <w:p w:rsidR="00632DCC" w:rsidRDefault="00FB1F77" w:rsidP="00BC54BC">
      <w:pPr>
        <w:numPr>
          <w:ilvl w:val="0"/>
          <w:numId w:val="7"/>
        </w:numPr>
        <w:spacing w:before="100" w:beforeAutospacing="1" w:after="100" w:afterAutospacing="1" w:line="360" w:lineRule="auto"/>
        <w:ind w:right="87" w:hanging="360"/>
        <w:jc w:val="both"/>
        <w:rPr>
          <w:sz w:val="24"/>
          <w:szCs w:val="24"/>
        </w:rPr>
      </w:pPr>
      <w:r w:rsidRPr="00632F35">
        <w:rPr>
          <w:sz w:val="24"/>
          <w:szCs w:val="24"/>
        </w:rPr>
        <w:t xml:space="preserve">The main constraints to formal green space creation are financial and administrative. </w:t>
      </w:r>
    </w:p>
    <w:p w:rsidR="006639BA" w:rsidRPr="00632F35" w:rsidRDefault="006639BA" w:rsidP="006639BA">
      <w:pPr>
        <w:spacing w:before="100" w:beforeAutospacing="1" w:after="100" w:afterAutospacing="1" w:line="360" w:lineRule="auto"/>
        <w:ind w:left="720" w:right="87" w:firstLine="0"/>
        <w:jc w:val="both"/>
        <w:rPr>
          <w:sz w:val="24"/>
          <w:szCs w:val="24"/>
        </w:rPr>
      </w:pPr>
    </w:p>
    <w:p w:rsidR="00632DCC" w:rsidRPr="00632F35" w:rsidRDefault="00FB1F77" w:rsidP="00632F35">
      <w:pPr>
        <w:spacing w:before="100" w:beforeAutospacing="1" w:after="100" w:afterAutospacing="1" w:line="360" w:lineRule="auto"/>
        <w:ind w:left="-5" w:right="87"/>
        <w:jc w:val="both"/>
        <w:rPr>
          <w:sz w:val="24"/>
          <w:szCs w:val="24"/>
        </w:rPr>
      </w:pPr>
      <w:r w:rsidRPr="00632F35">
        <w:rPr>
          <w:sz w:val="24"/>
          <w:szCs w:val="24"/>
        </w:rPr>
        <w:t xml:space="preserve">    Therefore, integrating parks into Mandate Market would likely enhance property values, business performance, and urban quality of life. </w:t>
      </w:r>
    </w:p>
    <w:p w:rsidR="00632DCC" w:rsidRPr="00632F35" w:rsidRDefault="00431158" w:rsidP="00632F35">
      <w:pPr>
        <w:pStyle w:val="Heading3"/>
        <w:spacing w:before="100" w:beforeAutospacing="1" w:after="100" w:afterAutospacing="1" w:line="360" w:lineRule="auto"/>
        <w:ind w:left="-5"/>
        <w:jc w:val="both"/>
        <w:rPr>
          <w:sz w:val="24"/>
          <w:szCs w:val="24"/>
        </w:rPr>
      </w:pPr>
      <w:r>
        <w:rPr>
          <w:sz w:val="24"/>
          <w:szCs w:val="24"/>
        </w:rPr>
        <w:t>5.2</w:t>
      </w:r>
      <w:r w:rsidR="00FB1F77" w:rsidRPr="00632F35">
        <w:rPr>
          <w:sz w:val="24"/>
          <w:szCs w:val="24"/>
        </w:rPr>
        <w:t xml:space="preserve"> Recommendations 5.4 Policy &amp; Planning</w:t>
      </w:r>
    </w:p>
    <w:p w:rsidR="00632DCC" w:rsidRPr="00632F35" w:rsidRDefault="00FB1F77" w:rsidP="00BC54BC">
      <w:pPr>
        <w:numPr>
          <w:ilvl w:val="0"/>
          <w:numId w:val="8"/>
        </w:numPr>
        <w:spacing w:before="100" w:beforeAutospacing="1" w:after="100" w:afterAutospacing="1" w:line="360" w:lineRule="auto"/>
        <w:ind w:right="87" w:hanging="360"/>
        <w:jc w:val="both"/>
        <w:rPr>
          <w:sz w:val="24"/>
          <w:szCs w:val="24"/>
        </w:rPr>
      </w:pPr>
      <w:r w:rsidRPr="00632F35">
        <w:rPr>
          <w:sz w:val="24"/>
          <w:szCs w:val="24"/>
        </w:rPr>
        <w:t xml:space="preserve">Kwara State and Ilorin municipal authorities should designate the two identified lots as “mini-parks” with seating, lighting, and shade. </w:t>
      </w:r>
    </w:p>
    <w:p w:rsidR="00632DCC" w:rsidRPr="00632F35" w:rsidRDefault="00FB1F77" w:rsidP="00BC54BC">
      <w:pPr>
        <w:numPr>
          <w:ilvl w:val="0"/>
          <w:numId w:val="8"/>
        </w:numPr>
        <w:spacing w:before="100" w:beforeAutospacing="1" w:after="100" w:afterAutospacing="1" w:line="360" w:lineRule="auto"/>
        <w:ind w:right="87" w:hanging="360"/>
        <w:jc w:val="both"/>
        <w:rPr>
          <w:sz w:val="24"/>
          <w:szCs w:val="24"/>
        </w:rPr>
      </w:pPr>
      <w:r w:rsidRPr="00632F35">
        <w:rPr>
          <w:sz w:val="24"/>
          <w:szCs w:val="24"/>
        </w:rPr>
        <w:t xml:space="preserve">Embed commercial green space enhancement into Mandate Market’s masterplan. </w:t>
      </w:r>
    </w:p>
    <w:p w:rsidR="00632DCC" w:rsidRPr="00632F35" w:rsidRDefault="00FB1F77" w:rsidP="00632F35">
      <w:pPr>
        <w:pStyle w:val="Heading4"/>
        <w:spacing w:before="100" w:beforeAutospacing="1" w:after="100" w:afterAutospacing="1" w:line="360" w:lineRule="auto"/>
        <w:ind w:left="-5"/>
        <w:jc w:val="both"/>
        <w:rPr>
          <w:sz w:val="24"/>
          <w:szCs w:val="24"/>
        </w:rPr>
      </w:pPr>
      <w:r w:rsidRPr="00632F35">
        <w:rPr>
          <w:sz w:val="24"/>
          <w:szCs w:val="24"/>
        </w:rPr>
        <w:t>5.</w:t>
      </w:r>
      <w:r w:rsidR="00431158">
        <w:rPr>
          <w:sz w:val="24"/>
          <w:szCs w:val="24"/>
        </w:rPr>
        <w:t xml:space="preserve">3 </w:t>
      </w:r>
      <w:r w:rsidRPr="00632F35">
        <w:rPr>
          <w:sz w:val="24"/>
          <w:szCs w:val="24"/>
        </w:rPr>
        <w:t>Funding &amp; Partnerships</w:t>
      </w:r>
    </w:p>
    <w:p w:rsidR="00632DCC" w:rsidRPr="00632F35" w:rsidRDefault="00FB1F77" w:rsidP="00BC54BC">
      <w:pPr>
        <w:numPr>
          <w:ilvl w:val="0"/>
          <w:numId w:val="9"/>
        </w:numPr>
        <w:spacing w:before="100" w:beforeAutospacing="1" w:after="100" w:afterAutospacing="1" w:line="360" w:lineRule="auto"/>
        <w:ind w:right="87" w:hanging="360"/>
        <w:jc w:val="both"/>
        <w:rPr>
          <w:sz w:val="24"/>
          <w:szCs w:val="24"/>
        </w:rPr>
      </w:pPr>
      <w:r w:rsidRPr="00632F35">
        <w:rPr>
          <w:sz w:val="24"/>
          <w:szCs w:val="24"/>
        </w:rPr>
        <w:t xml:space="preserve">Explore unique funding—public-private partnerships with mall owners or corporation sponsorship. </w:t>
      </w:r>
    </w:p>
    <w:p w:rsidR="00632DCC" w:rsidRPr="00632F35" w:rsidRDefault="00FB1F77" w:rsidP="00BC54BC">
      <w:pPr>
        <w:numPr>
          <w:ilvl w:val="0"/>
          <w:numId w:val="9"/>
        </w:numPr>
        <w:spacing w:before="100" w:beforeAutospacing="1" w:after="100" w:afterAutospacing="1" w:line="360" w:lineRule="auto"/>
        <w:ind w:right="87" w:hanging="360"/>
        <w:jc w:val="both"/>
        <w:rPr>
          <w:sz w:val="24"/>
          <w:szCs w:val="24"/>
        </w:rPr>
      </w:pPr>
      <w:r w:rsidRPr="00632F35">
        <w:rPr>
          <w:sz w:val="24"/>
          <w:szCs w:val="24"/>
        </w:rPr>
        <w:t xml:space="preserve">Offer tax incentives or property tax relief to owners who introduce greenery. </w:t>
      </w:r>
    </w:p>
    <w:p w:rsidR="00632DCC" w:rsidRPr="00632F35" w:rsidRDefault="00431158" w:rsidP="00632F35">
      <w:pPr>
        <w:pStyle w:val="Heading4"/>
        <w:spacing w:before="100" w:beforeAutospacing="1" w:after="100" w:afterAutospacing="1" w:line="360" w:lineRule="auto"/>
        <w:ind w:left="-5"/>
        <w:jc w:val="both"/>
        <w:rPr>
          <w:sz w:val="24"/>
          <w:szCs w:val="24"/>
        </w:rPr>
      </w:pPr>
      <w:r>
        <w:rPr>
          <w:sz w:val="24"/>
          <w:szCs w:val="24"/>
        </w:rPr>
        <w:t>5.4.1</w:t>
      </w:r>
      <w:r w:rsidR="00FB1F77" w:rsidRPr="00632F35">
        <w:rPr>
          <w:sz w:val="24"/>
          <w:szCs w:val="24"/>
        </w:rPr>
        <w:t xml:space="preserve"> Stakeholder Engagement</w:t>
      </w:r>
    </w:p>
    <w:p w:rsidR="00632DCC" w:rsidRPr="00632F35" w:rsidRDefault="00FB1F77" w:rsidP="00BC54BC">
      <w:pPr>
        <w:numPr>
          <w:ilvl w:val="0"/>
          <w:numId w:val="10"/>
        </w:numPr>
        <w:spacing w:before="100" w:beforeAutospacing="1" w:after="100" w:afterAutospacing="1" w:line="360" w:lineRule="auto"/>
        <w:ind w:right="87" w:hanging="360"/>
        <w:jc w:val="both"/>
        <w:rPr>
          <w:sz w:val="24"/>
          <w:szCs w:val="24"/>
        </w:rPr>
      </w:pPr>
      <w:r w:rsidRPr="00632F35">
        <w:rPr>
          <w:sz w:val="24"/>
          <w:szCs w:val="24"/>
        </w:rPr>
        <w:t xml:space="preserve">Form a Market Green Committee involving property owners, tenants, and officials. </w:t>
      </w:r>
    </w:p>
    <w:p w:rsidR="00632DCC" w:rsidRPr="00632F35" w:rsidRDefault="00FB1F77" w:rsidP="00BC54BC">
      <w:pPr>
        <w:numPr>
          <w:ilvl w:val="0"/>
          <w:numId w:val="10"/>
        </w:numPr>
        <w:spacing w:before="100" w:beforeAutospacing="1" w:after="100" w:afterAutospacing="1" w:line="360" w:lineRule="auto"/>
        <w:ind w:right="87" w:hanging="360"/>
        <w:jc w:val="both"/>
        <w:rPr>
          <w:sz w:val="24"/>
          <w:szCs w:val="24"/>
        </w:rPr>
      </w:pPr>
      <w:r w:rsidRPr="00632F35">
        <w:rPr>
          <w:sz w:val="24"/>
          <w:szCs w:val="24"/>
        </w:rPr>
        <w:t xml:space="preserve">Collect small levies from businesses to support maintenance costs. </w:t>
      </w:r>
    </w:p>
    <w:p w:rsidR="00632DCC" w:rsidRPr="00632F35" w:rsidRDefault="00431158" w:rsidP="00632F35">
      <w:pPr>
        <w:pStyle w:val="Heading4"/>
        <w:spacing w:before="100" w:beforeAutospacing="1" w:after="100" w:afterAutospacing="1" w:line="360" w:lineRule="auto"/>
        <w:ind w:left="-5"/>
        <w:jc w:val="both"/>
        <w:rPr>
          <w:sz w:val="24"/>
          <w:szCs w:val="24"/>
        </w:rPr>
      </w:pPr>
      <w:r>
        <w:rPr>
          <w:sz w:val="24"/>
          <w:szCs w:val="24"/>
        </w:rPr>
        <w:t xml:space="preserve">5.4.2 </w:t>
      </w:r>
      <w:r w:rsidR="00FB1F77" w:rsidRPr="00632F35">
        <w:rPr>
          <w:sz w:val="24"/>
          <w:szCs w:val="24"/>
        </w:rPr>
        <w:t>Design &amp; Implementation Strategy</w:t>
      </w:r>
    </w:p>
    <w:p w:rsidR="00632DCC" w:rsidRPr="00632F35" w:rsidRDefault="00FB1F77" w:rsidP="00BC54BC">
      <w:pPr>
        <w:numPr>
          <w:ilvl w:val="0"/>
          <w:numId w:val="11"/>
        </w:numPr>
        <w:spacing w:before="100" w:beforeAutospacing="1" w:after="100" w:afterAutospacing="1" w:line="360" w:lineRule="auto"/>
        <w:ind w:right="87" w:hanging="360"/>
        <w:jc w:val="both"/>
        <w:rPr>
          <w:sz w:val="24"/>
          <w:szCs w:val="24"/>
        </w:rPr>
      </w:pPr>
      <w:r w:rsidRPr="00632F35">
        <w:rPr>
          <w:sz w:val="24"/>
          <w:szCs w:val="24"/>
        </w:rPr>
        <w:t xml:space="preserve">Design with park benches, shade trees, lighting, dust control mats, and signage. </w:t>
      </w:r>
    </w:p>
    <w:p w:rsidR="00632DCC" w:rsidRPr="00632F35" w:rsidRDefault="00FB1F77" w:rsidP="00BC54BC">
      <w:pPr>
        <w:numPr>
          <w:ilvl w:val="0"/>
          <w:numId w:val="11"/>
        </w:numPr>
        <w:spacing w:before="100" w:beforeAutospacing="1" w:after="100" w:afterAutospacing="1" w:line="360" w:lineRule="auto"/>
        <w:ind w:right="87" w:hanging="360"/>
        <w:jc w:val="both"/>
        <w:rPr>
          <w:sz w:val="24"/>
          <w:szCs w:val="24"/>
        </w:rPr>
      </w:pPr>
      <w:r w:rsidRPr="00632F35">
        <w:rPr>
          <w:sz w:val="24"/>
          <w:szCs w:val="24"/>
        </w:rPr>
        <w:t xml:space="preserve">Use drought-resilient plants suited to Ilorin’s climate. </w:t>
      </w:r>
    </w:p>
    <w:p w:rsidR="00632DCC" w:rsidRPr="00632F35" w:rsidRDefault="00FB1F77" w:rsidP="00BC54BC">
      <w:pPr>
        <w:numPr>
          <w:ilvl w:val="0"/>
          <w:numId w:val="11"/>
        </w:numPr>
        <w:spacing w:before="100" w:beforeAutospacing="1" w:after="100" w:afterAutospacing="1" w:line="360" w:lineRule="auto"/>
        <w:ind w:right="87" w:hanging="360"/>
        <w:jc w:val="both"/>
        <w:rPr>
          <w:sz w:val="24"/>
          <w:szCs w:val="24"/>
        </w:rPr>
      </w:pPr>
      <w:r w:rsidRPr="00632F35">
        <w:rPr>
          <w:sz w:val="24"/>
          <w:szCs w:val="24"/>
        </w:rPr>
        <w:t xml:space="preserve">Phase implementation: pilot one site, evaluate impact, then expand. </w:t>
      </w:r>
    </w:p>
    <w:p w:rsidR="00632DCC" w:rsidRPr="00632F35" w:rsidRDefault="00431158" w:rsidP="00632F35">
      <w:pPr>
        <w:pStyle w:val="Heading4"/>
        <w:spacing w:before="100" w:beforeAutospacing="1" w:after="100" w:afterAutospacing="1" w:line="360" w:lineRule="auto"/>
        <w:ind w:left="-5"/>
        <w:jc w:val="both"/>
        <w:rPr>
          <w:sz w:val="24"/>
          <w:szCs w:val="24"/>
        </w:rPr>
      </w:pPr>
      <w:r>
        <w:rPr>
          <w:sz w:val="24"/>
          <w:szCs w:val="24"/>
        </w:rPr>
        <w:t>5.4.3</w:t>
      </w:r>
      <w:r w:rsidR="00FB1F77" w:rsidRPr="00632F35">
        <w:rPr>
          <w:sz w:val="24"/>
          <w:szCs w:val="24"/>
        </w:rPr>
        <w:t xml:space="preserve"> Monitoring &amp; Evaluation (M&amp;E)</w:t>
      </w:r>
    </w:p>
    <w:p w:rsidR="00632DCC" w:rsidRPr="00632F35" w:rsidRDefault="00FB1F77" w:rsidP="00BC54BC">
      <w:pPr>
        <w:numPr>
          <w:ilvl w:val="0"/>
          <w:numId w:val="12"/>
        </w:numPr>
        <w:spacing w:before="100" w:beforeAutospacing="1" w:after="100" w:afterAutospacing="1" w:line="360" w:lineRule="auto"/>
        <w:ind w:right="87" w:hanging="360"/>
        <w:jc w:val="both"/>
        <w:rPr>
          <w:sz w:val="24"/>
          <w:szCs w:val="24"/>
        </w:rPr>
      </w:pPr>
      <w:r w:rsidRPr="00632F35">
        <w:rPr>
          <w:sz w:val="24"/>
          <w:szCs w:val="24"/>
        </w:rPr>
        <w:t xml:space="preserve">Track rent, sales, and customer foot traffic monthly post-implementation. </w:t>
      </w:r>
    </w:p>
    <w:p w:rsidR="00632DCC" w:rsidRPr="00632F35" w:rsidRDefault="00FB1F77" w:rsidP="00BC54BC">
      <w:pPr>
        <w:numPr>
          <w:ilvl w:val="0"/>
          <w:numId w:val="12"/>
        </w:numPr>
        <w:spacing w:before="100" w:beforeAutospacing="1" w:after="100" w:afterAutospacing="1" w:line="360" w:lineRule="auto"/>
        <w:ind w:right="87" w:hanging="360"/>
        <w:jc w:val="both"/>
        <w:rPr>
          <w:sz w:val="24"/>
          <w:szCs w:val="24"/>
        </w:rPr>
      </w:pPr>
      <w:r w:rsidRPr="00632F35">
        <w:rPr>
          <w:sz w:val="24"/>
          <w:szCs w:val="24"/>
        </w:rPr>
        <w:t xml:space="preserve">Conduct a six-month follow-up survey to measure satisfaction and value perception. </w:t>
      </w:r>
    </w:p>
    <w:p w:rsidR="00632DCC" w:rsidRPr="00632F35" w:rsidRDefault="00431158" w:rsidP="00431158">
      <w:pPr>
        <w:pStyle w:val="Heading3"/>
        <w:spacing w:before="100" w:beforeAutospacing="1" w:after="100" w:afterAutospacing="1" w:line="360" w:lineRule="auto"/>
        <w:ind w:left="0" w:firstLine="0"/>
        <w:jc w:val="both"/>
        <w:rPr>
          <w:sz w:val="24"/>
          <w:szCs w:val="24"/>
        </w:rPr>
      </w:pPr>
      <w:r>
        <w:rPr>
          <w:sz w:val="24"/>
          <w:szCs w:val="24"/>
        </w:rPr>
        <w:t xml:space="preserve">5.4 </w:t>
      </w:r>
      <w:r w:rsidR="00FB1F77" w:rsidRPr="00632F35">
        <w:rPr>
          <w:sz w:val="24"/>
          <w:szCs w:val="24"/>
        </w:rPr>
        <w:t xml:space="preserve">Contribution to Knowledge </w:t>
      </w:r>
    </w:p>
    <w:p w:rsidR="00632DCC" w:rsidRPr="00632F35" w:rsidRDefault="00FB1F77" w:rsidP="00BC54BC">
      <w:pPr>
        <w:numPr>
          <w:ilvl w:val="0"/>
          <w:numId w:val="13"/>
        </w:numPr>
        <w:spacing w:before="100" w:beforeAutospacing="1" w:after="100" w:afterAutospacing="1" w:line="360" w:lineRule="auto"/>
        <w:ind w:right="87" w:hanging="360"/>
        <w:jc w:val="both"/>
        <w:rPr>
          <w:sz w:val="24"/>
          <w:szCs w:val="24"/>
        </w:rPr>
      </w:pPr>
      <w:r w:rsidRPr="00632F35">
        <w:rPr>
          <w:sz w:val="24"/>
          <w:szCs w:val="24"/>
        </w:rPr>
        <w:t xml:space="preserve">Provides empirical evidence from a mid-sized Nigerian market that green space enhances commercial property value. </w:t>
      </w:r>
    </w:p>
    <w:p w:rsidR="00632DCC" w:rsidRPr="00632F35" w:rsidRDefault="00FB1F77" w:rsidP="00BC54BC">
      <w:pPr>
        <w:numPr>
          <w:ilvl w:val="0"/>
          <w:numId w:val="13"/>
        </w:numPr>
        <w:spacing w:before="100" w:beforeAutospacing="1" w:after="100" w:afterAutospacing="1" w:line="360" w:lineRule="auto"/>
        <w:ind w:right="87" w:hanging="360"/>
        <w:jc w:val="both"/>
        <w:rPr>
          <w:sz w:val="24"/>
          <w:szCs w:val="24"/>
        </w:rPr>
      </w:pPr>
      <w:r w:rsidRPr="00632F35">
        <w:rPr>
          <w:sz w:val="24"/>
          <w:szCs w:val="24"/>
        </w:rPr>
        <w:t xml:space="preserve">Introduces a mixed-method and GIS-based framework applicable in similar contexts. </w:t>
      </w:r>
    </w:p>
    <w:p w:rsidR="006639BA" w:rsidRDefault="006639BA" w:rsidP="006639BA">
      <w:pPr>
        <w:spacing w:before="100" w:beforeAutospacing="1" w:after="100" w:afterAutospacing="1" w:line="360" w:lineRule="auto"/>
        <w:ind w:left="720" w:right="87" w:firstLine="0"/>
        <w:jc w:val="both"/>
        <w:rPr>
          <w:sz w:val="24"/>
          <w:szCs w:val="24"/>
        </w:rPr>
      </w:pPr>
    </w:p>
    <w:p w:rsidR="00632DCC" w:rsidRPr="00632F35" w:rsidRDefault="00FB1F77" w:rsidP="00BC54BC">
      <w:pPr>
        <w:numPr>
          <w:ilvl w:val="0"/>
          <w:numId w:val="13"/>
        </w:numPr>
        <w:spacing w:before="100" w:beforeAutospacing="1" w:after="100" w:afterAutospacing="1" w:line="360" w:lineRule="auto"/>
        <w:ind w:right="87" w:hanging="360"/>
        <w:jc w:val="both"/>
        <w:rPr>
          <w:sz w:val="24"/>
          <w:szCs w:val="24"/>
        </w:rPr>
      </w:pPr>
      <w:r w:rsidRPr="00632F35">
        <w:rPr>
          <w:sz w:val="24"/>
          <w:szCs w:val="24"/>
        </w:rPr>
        <w:t xml:space="preserve">Engages stakeholders and demonstrates practical policy pathways that can be replicated. </w:t>
      </w:r>
    </w:p>
    <w:p w:rsidR="00632DCC" w:rsidRPr="00632F35" w:rsidRDefault="00431158" w:rsidP="00632F35">
      <w:pPr>
        <w:pStyle w:val="Heading3"/>
        <w:spacing w:before="100" w:beforeAutospacing="1" w:after="100" w:afterAutospacing="1" w:line="360" w:lineRule="auto"/>
        <w:ind w:left="-5"/>
        <w:jc w:val="both"/>
        <w:rPr>
          <w:sz w:val="24"/>
          <w:szCs w:val="24"/>
        </w:rPr>
      </w:pPr>
      <w:r>
        <w:rPr>
          <w:sz w:val="24"/>
          <w:szCs w:val="24"/>
        </w:rPr>
        <w:t>5.5</w:t>
      </w:r>
      <w:r w:rsidR="00FB1F77" w:rsidRPr="00632F35">
        <w:rPr>
          <w:sz w:val="24"/>
          <w:szCs w:val="24"/>
        </w:rPr>
        <w:t xml:space="preserve"> Study Limitations </w:t>
      </w:r>
    </w:p>
    <w:p w:rsidR="00632DCC" w:rsidRPr="00632F35" w:rsidRDefault="00FB1F77" w:rsidP="00BC54BC">
      <w:pPr>
        <w:numPr>
          <w:ilvl w:val="0"/>
          <w:numId w:val="14"/>
        </w:numPr>
        <w:spacing w:before="100" w:beforeAutospacing="1" w:after="100" w:afterAutospacing="1" w:line="360" w:lineRule="auto"/>
        <w:ind w:right="87" w:hanging="360"/>
        <w:jc w:val="both"/>
        <w:rPr>
          <w:sz w:val="24"/>
          <w:szCs w:val="24"/>
        </w:rPr>
      </w:pPr>
      <w:r w:rsidRPr="00632F35">
        <w:rPr>
          <w:b/>
          <w:sz w:val="24"/>
          <w:szCs w:val="24"/>
        </w:rPr>
        <w:t>Sample size</w:t>
      </w:r>
      <w:r w:rsidRPr="00632F35">
        <w:rPr>
          <w:sz w:val="24"/>
          <w:szCs w:val="24"/>
        </w:rPr>
        <w:t xml:space="preserve"> limited to 60 respondents—larger samples needed for broader validity. </w:t>
      </w:r>
    </w:p>
    <w:p w:rsidR="00632DCC" w:rsidRPr="00632F35" w:rsidRDefault="00FB1F77" w:rsidP="00BC54BC">
      <w:pPr>
        <w:numPr>
          <w:ilvl w:val="0"/>
          <w:numId w:val="14"/>
        </w:numPr>
        <w:spacing w:before="100" w:beforeAutospacing="1" w:after="100" w:afterAutospacing="1" w:line="360" w:lineRule="auto"/>
        <w:ind w:right="87" w:hanging="360"/>
        <w:jc w:val="both"/>
        <w:rPr>
          <w:sz w:val="24"/>
          <w:szCs w:val="24"/>
        </w:rPr>
      </w:pPr>
      <w:r w:rsidRPr="00632F35">
        <w:rPr>
          <w:b/>
          <w:sz w:val="24"/>
          <w:szCs w:val="24"/>
        </w:rPr>
        <w:t>Temporal scope</w:t>
      </w:r>
      <w:r w:rsidRPr="00632F35">
        <w:rPr>
          <w:sz w:val="24"/>
          <w:szCs w:val="24"/>
        </w:rPr>
        <w:t xml:space="preserve"> was cross-sectional; a longitudinal approach would capture dynamic changes. </w:t>
      </w:r>
    </w:p>
    <w:p w:rsidR="00632DCC" w:rsidRPr="00632F35" w:rsidRDefault="00FB1F77" w:rsidP="00BC54BC">
      <w:pPr>
        <w:numPr>
          <w:ilvl w:val="0"/>
          <w:numId w:val="14"/>
        </w:numPr>
        <w:spacing w:before="100" w:beforeAutospacing="1" w:after="100" w:afterAutospacing="1" w:line="360" w:lineRule="auto"/>
        <w:ind w:right="87" w:hanging="360"/>
        <w:jc w:val="both"/>
        <w:rPr>
          <w:sz w:val="24"/>
          <w:szCs w:val="24"/>
        </w:rPr>
      </w:pPr>
      <w:r w:rsidRPr="00632F35">
        <w:rPr>
          <w:b/>
          <w:sz w:val="24"/>
          <w:szCs w:val="24"/>
        </w:rPr>
        <w:t>GIS accuracy</w:t>
      </w:r>
      <w:r w:rsidRPr="00632F35">
        <w:rPr>
          <w:sz w:val="24"/>
          <w:szCs w:val="24"/>
        </w:rPr>
        <w:t xml:space="preserve"> depended on manual GPS; future studies could use highresolution imagery. </w:t>
      </w:r>
    </w:p>
    <w:p w:rsidR="00632DCC" w:rsidRPr="00632F35" w:rsidRDefault="00431158" w:rsidP="00632F35">
      <w:pPr>
        <w:pStyle w:val="Heading3"/>
        <w:spacing w:before="100" w:beforeAutospacing="1" w:after="100" w:afterAutospacing="1" w:line="360" w:lineRule="auto"/>
        <w:ind w:left="-5"/>
        <w:jc w:val="both"/>
        <w:rPr>
          <w:sz w:val="24"/>
          <w:szCs w:val="24"/>
        </w:rPr>
      </w:pPr>
      <w:r>
        <w:rPr>
          <w:sz w:val="24"/>
          <w:szCs w:val="24"/>
        </w:rPr>
        <w:t xml:space="preserve">5.6 </w:t>
      </w:r>
      <w:r w:rsidR="00FB1F77" w:rsidRPr="00632F35">
        <w:rPr>
          <w:sz w:val="24"/>
          <w:szCs w:val="24"/>
        </w:rPr>
        <w:t xml:space="preserve"> Suggestions for Further Study </w:t>
      </w:r>
    </w:p>
    <w:p w:rsidR="00632DCC" w:rsidRPr="00632F35" w:rsidRDefault="00FB1F77" w:rsidP="00BC54BC">
      <w:pPr>
        <w:numPr>
          <w:ilvl w:val="0"/>
          <w:numId w:val="15"/>
        </w:numPr>
        <w:spacing w:before="100" w:beforeAutospacing="1" w:after="100" w:afterAutospacing="1" w:line="360" w:lineRule="auto"/>
        <w:ind w:right="87" w:hanging="360"/>
        <w:jc w:val="both"/>
        <w:rPr>
          <w:sz w:val="24"/>
          <w:szCs w:val="24"/>
        </w:rPr>
      </w:pPr>
      <w:r w:rsidRPr="00632F35">
        <w:rPr>
          <w:sz w:val="24"/>
          <w:szCs w:val="24"/>
        </w:rPr>
        <w:t xml:space="preserve">Conduct a longitudinal impact study to track changes post-park development. </w:t>
      </w:r>
    </w:p>
    <w:p w:rsidR="00632DCC" w:rsidRPr="00632F35" w:rsidRDefault="00FB1F77" w:rsidP="00BC54BC">
      <w:pPr>
        <w:numPr>
          <w:ilvl w:val="0"/>
          <w:numId w:val="15"/>
        </w:numPr>
        <w:spacing w:before="100" w:beforeAutospacing="1" w:after="100" w:afterAutospacing="1" w:line="360" w:lineRule="auto"/>
        <w:ind w:right="87" w:hanging="360"/>
        <w:jc w:val="both"/>
        <w:rPr>
          <w:sz w:val="24"/>
          <w:szCs w:val="24"/>
        </w:rPr>
      </w:pPr>
      <w:r w:rsidRPr="00632F35">
        <w:rPr>
          <w:sz w:val="24"/>
          <w:szCs w:val="24"/>
        </w:rPr>
        <w:t xml:space="preserve">Expand the model to residential-commercial mixed-use zones. </w:t>
      </w:r>
    </w:p>
    <w:p w:rsidR="00632DCC" w:rsidRPr="00632F35" w:rsidRDefault="00FB1F77" w:rsidP="00BC54BC">
      <w:pPr>
        <w:numPr>
          <w:ilvl w:val="0"/>
          <w:numId w:val="15"/>
        </w:numPr>
        <w:spacing w:before="100" w:beforeAutospacing="1" w:after="100" w:afterAutospacing="1" w:line="360" w:lineRule="auto"/>
        <w:ind w:right="87" w:hanging="360"/>
        <w:jc w:val="both"/>
        <w:rPr>
          <w:sz w:val="24"/>
          <w:szCs w:val="24"/>
        </w:rPr>
      </w:pPr>
      <w:r w:rsidRPr="00632F35">
        <w:rPr>
          <w:sz w:val="24"/>
          <w:szCs w:val="24"/>
        </w:rPr>
        <w:t xml:space="preserve">Assess economic cost-benefit impacts of different park designs and scales. </w:t>
      </w:r>
    </w:p>
    <w:p w:rsidR="00632DCC" w:rsidRPr="00632F35" w:rsidRDefault="00632DCC" w:rsidP="00632F35">
      <w:pPr>
        <w:spacing w:before="100" w:beforeAutospacing="1" w:after="100" w:afterAutospacing="1" w:line="360" w:lineRule="auto"/>
        <w:ind w:left="0" w:right="0" w:firstLine="0"/>
        <w:jc w:val="both"/>
        <w:rPr>
          <w:sz w:val="24"/>
          <w:szCs w:val="24"/>
        </w:rPr>
      </w:pPr>
    </w:p>
    <w:p w:rsidR="00632DCC" w:rsidRDefault="00632DCC" w:rsidP="00632F35">
      <w:pPr>
        <w:spacing w:before="100" w:beforeAutospacing="1" w:after="100" w:afterAutospacing="1" w:line="360" w:lineRule="auto"/>
        <w:ind w:left="0" w:right="0" w:firstLine="0"/>
        <w:jc w:val="both"/>
        <w:rPr>
          <w:sz w:val="24"/>
          <w:szCs w:val="24"/>
        </w:rPr>
      </w:pPr>
    </w:p>
    <w:p w:rsidR="00431158" w:rsidRDefault="00431158" w:rsidP="00632F35">
      <w:pPr>
        <w:spacing w:before="100" w:beforeAutospacing="1" w:after="100" w:afterAutospacing="1" w:line="360" w:lineRule="auto"/>
        <w:ind w:left="0" w:right="0" w:firstLine="0"/>
        <w:jc w:val="both"/>
        <w:rPr>
          <w:sz w:val="24"/>
          <w:szCs w:val="24"/>
        </w:rPr>
      </w:pPr>
    </w:p>
    <w:p w:rsidR="00431158" w:rsidRDefault="00431158" w:rsidP="00632F35">
      <w:pPr>
        <w:spacing w:before="100" w:beforeAutospacing="1" w:after="100" w:afterAutospacing="1" w:line="360" w:lineRule="auto"/>
        <w:ind w:left="0" w:right="0" w:firstLine="0"/>
        <w:jc w:val="both"/>
        <w:rPr>
          <w:sz w:val="24"/>
          <w:szCs w:val="24"/>
        </w:rPr>
      </w:pPr>
    </w:p>
    <w:sectPr w:rsidR="00431158" w:rsidSect="00D81611">
      <w:pgSz w:w="12240" w:h="15840"/>
      <w:pgMar w:top="426" w:right="1366" w:bottom="1463"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5CEB" w:rsidRDefault="00BB5CEB" w:rsidP="00431158">
      <w:pPr>
        <w:spacing w:after="0" w:line="240" w:lineRule="auto"/>
      </w:pPr>
      <w:r>
        <w:separator/>
      </w:r>
    </w:p>
  </w:endnote>
  <w:endnote w:type="continuationSeparator" w:id="1">
    <w:p w:rsidR="00BB5CEB" w:rsidRDefault="00BB5CEB" w:rsidP="004311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5CEB" w:rsidRDefault="00BB5CEB" w:rsidP="00431158">
      <w:pPr>
        <w:spacing w:after="0" w:line="240" w:lineRule="auto"/>
      </w:pPr>
      <w:r>
        <w:separator/>
      </w:r>
    </w:p>
  </w:footnote>
  <w:footnote w:type="continuationSeparator" w:id="1">
    <w:p w:rsidR="00BB5CEB" w:rsidRDefault="00BB5CEB" w:rsidP="0043115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F7025"/>
    <w:multiLevelType w:val="multilevel"/>
    <w:tmpl w:val="1AE4F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944DC9"/>
    <w:multiLevelType w:val="hybridMultilevel"/>
    <w:tmpl w:val="B97A0CF8"/>
    <w:lvl w:ilvl="0" w:tplc="F822D25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B10314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BF4E42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08E04C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9B2BE9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6B48FC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B4441E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C18D13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230910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nsid w:val="179315BD"/>
    <w:multiLevelType w:val="multilevel"/>
    <w:tmpl w:val="320A1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A41502"/>
    <w:multiLevelType w:val="multilevel"/>
    <w:tmpl w:val="1ECCD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0A12EC"/>
    <w:multiLevelType w:val="multilevel"/>
    <w:tmpl w:val="39363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0774E0"/>
    <w:multiLevelType w:val="multilevel"/>
    <w:tmpl w:val="0322A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0C4C19"/>
    <w:multiLevelType w:val="hybridMultilevel"/>
    <w:tmpl w:val="5330B9CC"/>
    <w:lvl w:ilvl="0" w:tplc="5D4A453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930DE0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12EAAF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354F5B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238329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C9287B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A0AE3A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120B98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30645D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nsid w:val="255E32EE"/>
    <w:multiLevelType w:val="multilevel"/>
    <w:tmpl w:val="26F00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1A6D2F"/>
    <w:multiLevelType w:val="hybridMultilevel"/>
    <w:tmpl w:val="EEF49E9A"/>
    <w:lvl w:ilvl="0" w:tplc="0C5C6C56">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862882A">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594B054">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30AAF66">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3E8B9BE">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1303698">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5E2882A">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5E4ED36">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276F72A">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316C28EB"/>
    <w:multiLevelType w:val="hybridMultilevel"/>
    <w:tmpl w:val="CE46CE68"/>
    <w:lvl w:ilvl="0" w:tplc="1A9C1DA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F80E37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644551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67A9BF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49879A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6F2BAE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7C297D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1F04A1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5A4B03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nsid w:val="38321B8D"/>
    <w:multiLevelType w:val="hybridMultilevel"/>
    <w:tmpl w:val="2DB27F42"/>
    <w:lvl w:ilvl="0" w:tplc="9AB2487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5B898A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4287EB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486C75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F442BC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9C2A43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488949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A6A510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828D13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nsid w:val="38AD0AED"/>
    <w:multiLevelType w:val="hybridMultilevel"/>
    <w:tmpl w:val="B73C2862"/>
    <w:lvl w:ilvl="0" w:tplc="7A08FCD8">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144F87C">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27C236E">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FE6C3BC">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E62B2B2">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FCAEDB2">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EFE7558">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3E408AE">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77E2EF0">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393E4050"/>
    <w:multiLevelType w:val="hybridMultilevel"/>
    <w:tmpl w:val="1B5034A2"/>
    <w:lvl w:ilvl="0" w:tplc="AE6866D0">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54A131C">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FC85B8C">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AFECFCC">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DEED556">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FF2D90A">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EE09B26">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C72E57A">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F906606">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3CE85683"/>
    <w:multiLevelType w:val="multilevel"/>
    <w:tmpl w:val="4AEA5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D970412"/>
    <w:multiLevelType w:val="multilevel"/>
    <w:tmpl w:val="ABFA2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2980991"/>
    <w:multiLevelType w:val="multilevel"/>
    <w:tmpl w:val="7ABAAD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63525AE"/>
    <w:multiLevelType w:val="hybridMultilevel"/>
    <w:tmpl w:val="8C1A5094"/>
    <w:lvl w:ilvl="0" w:tplc="7C346D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F80C1D"/>
    <w:multiLevelType w:val="hybridMultilevel"/>
    <w:tmpl w:val="CC542E22"/>
    <w:lvl w:ilvl="0" w:tplc="24C2949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70235F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DA46A0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0F611E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B742D6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8DAA52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C38AF0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24E9B5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774B3D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nsid w:val="4AA13E80"/>
    <w:multiLevelType w:val="hybridMultilevel"/>
    <w:tmpl w:val="FAB0F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FDC6528"/>
    <w:multiLevelType w:val="hybridMultilevel"/>
    <w:tmpl w:val="160044E6"/>
    <w:lvl w:ilvl="0" w:tplc="B5BEF30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F2A84B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F725DB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6CAC3C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81C4CD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3528A3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4A449A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21CED5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176D15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
    <w:nsid w:val="516377AB"/>
    <w:multiLevelType w:val="hybridMultilevel"/>
    <w:tmpl w:val="54408DE4"/>
    <w:lvl w:ilvl="0" w:tplc="D480CCE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ED8DB7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B6C1B0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7340CD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0EA8D0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304E77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59632B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96A127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E8AD1D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
    <w:nsid w:val="57824B84"/>
    <w:multiLevelType w:val="hybridMultilevel"/>
    <w:tmpl w:val="720A7192"/>
    <w:lvl w:ilvl="0" w:tplc="6400E06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C605F6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1FEF42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EE09D2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82852A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3C2C66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3A4746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36AF0A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BE6E39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nsid w:val="5A8023BA"/>
    <w:multiLevelType w:val="hybridMultilevel"/>
    <w:tmpl w:val="A2D660C8"/>
    <w:lvl w:ilvl="0" w:tplc="4600F0F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656984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E88F93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B560CF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E9A642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2CE37C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7B4E33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62895A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CEC5C0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3">
    <w:nsid w:val="5D901EDA"/>
    <w:multiLevelType w:val="multilevel"/>
    <w:tmpl w:val="997CB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FEE0AE9"/>
    <w:multiLevelType w:val="multilevel"/>
    <w:tmpl w:val="75666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3410F4C"/>
    <w:multiLevelType w:val="multilevel"/>
    <w:tmpl w:val="31B68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1B16A04"/>
    <w:multiLevelType w:val="hybridMultilevel"/>
    <w:tmpl w:val="E2A0BC7C"/>
    <w:lvl w:ilvl="0" w:tplc="9842AA7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930B41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74E2E0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BCA35D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D963C7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95226B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E44D53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E246CA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5FCBB1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7">
    <w:nsid w:val="73211CB0"/>
    <w:multiLevelType w:val="multilevel"/>
    <w:tmpl w:val="8F4E2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5D84372"/>
    <w:multiLevelType w:val="hybridMultilevel"/>
    <w:tmpl w:val="4FC6CA9A"/>
    <w:lvl w:ilvl="0" w:tplc="F0D267C6">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9F4E9C8">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ED0EBC4">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A5A84EC">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2EE5BFE">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D7678D0">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EB270D8">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0A2E662">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6B802EC">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nsid w:val="79451A83"/>
    <w:multiLevelType w:val="hybridMultilevel"/>
    <w:tmpl w:val="721653A8"/>
    <w:lvl w:ilvl="0" w:tplc="D396E10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98A8DF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934698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080A77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7C2B05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9F6949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A6E59A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17C6CE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B76A84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0">
    <w:nsid w:val="7FBA5E8E"/>
    <w:multiLevelType w:val="multilevel"/>
    <w:tmpl w:val="82F2F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12"/>
  </w:num>
  <w:num w:numId="3">
    <w:abstractNumId w:val="17"/>
  </w:num>
  <w:num w:numId="4">
    <w:abstractNumId w:val="6"/>
  </w:num>
  <w:num w:numId="5">
    <w:abstractNumId w:val="11"/>
  </w:num>
  <w:num w:numId="6">
    <w:abstractNumId w:val="1"/>
  </w:num>
  <w:num w:numId="7">
    <w:abstractNumId w:val="8"/>
  </w:num>
  <w:num w:numId="8">
    <w:abstractNumId w:val="21"/>
  </w:num>
  <w:num w:numId="9">
    <w:abstractNumId w:val="9"/>
  </w:num>
  <w:num w:numId="10">
    <w:abstractNumId w:val="26"/>
  </w:num>
  <w:num w:numId="11">
    <w:abstractNumId w:val="20"/>
  </w:num>
  <w:num w:numId="12">
    <w:abstractNumId w:val="19"/>
  </w:num>
  <w:num w:numId="13">
    <w:abstractNumId w:val="22"/>
  </w:num>
  <w:num w:numId="14">
    <w:abstractNumId w:val="10"/>
  </w:num>
  <w:num w:numId="15">
    <w:abstractNumId w:val="29"/>
  </w:num>
  <w:num w:numId="16">
    <w:abstractNumId w:val="30"/>
  </w:num>
  <w:num w:numId="17">
    <w:abstractNumId w:val="23"/>
  </w:num>
  <w:num w:numId="18">
    <w:abstractNumId w:val="7"/>
  </w:num>
  <w:num w:numId="19">
    <w:abstractNumId w:val="24"/>
  </w:num>
  <w:num w:numId="20">
    <w:abstractNumId w:val="0"/>
  </w:num>
  <w:num w:numId="21">
    <w:abstractNumId w:val="3"/>
  </w:num>
  <w:num w:numId="22">
    <w:abstractNumId w:val="14"/>
  </w:num>
  <w:num w:numId="23">
    <w:abstractNumId w:val="2"/>
  </w:num>
  <w:num w:numId="24">
    <w:abstractNumId w:val="25"/>
  </w:num>
  <w:num w:numId="25">
    <w:abstractNumId w:val="27"/>
  </w:num>
  <w:num w:numId="26">
    <w:abstractNumId w:val="5"/>
  </w:num>
  <w:num w:numId="27">
    <w:abstractNumId w:val="4"/>
  </w:num>
  <w:num w:numId="28">
    <w:abstractNumId w:val="15"/>
  </w:num>
  <w:num w:numId="29">
    <w:abstractNumId w:val="16"/>
  </w:num>
  <w:num w:numId="30">
    <w:abstractNumId w:val="18"/>
  </w:num>
  <w:num w:numId="31">
    <w:abstractNumId w:val="13"/>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8"/>
  <w:defaultTabStop w:val="720"/>
  <w:characterSpacingControl w:val="doNotCompress"/>
  <w:savePreviewPicture/>
  <w:footnotePr>
    <w:footnote w:id="0"/>
    <w:footnote w:id="1"/>
  </w:footnotePr>
  <w:endnotePr>
    <w:endnote w:id="0"/>
    <w:endnote w:id="1"/>
  </w:endnotePr>
  <w:compat>
    <w:useFELayout/>
  </w:compat>
  <w:rsids>
    <w:rsidRoot w:val="00632DCC"/>
    <w:rsid w:val="002A5149"/>
    <w:rsid w:val="00304D01"/>
    <w:rsid w:val="00375D9E"/>
    <w:rsid w:val="00394514"/>
    <w:rsid w:val="003E6D4B"/>
    <w:rsid w:val="00431158"/>
    <w:rsid w:val="00630C91"/>
    <w:rsid w:val="00632DCC"/>
    <w:rsid w:val="00632F35"/>
    <w:rsid w:val="00636CBD"/>
    <w:rsid w:val="006639BA"/>
    <w:rsid w:val="00677F87"/>
    <w:rsid w:val="007E6631"/>
    <w:rsid w:val="0080605B"/>
    <w:rsid w:val="00834273"/>
    <w:rsid w:val="008B7B0B"/>
    <w:rsid w:val="009571B0"/>
    <w:rsid w:val="00A41EB8"/>
    <w:rsid w:val="00A52A41"/>
    <w:rsid w:val="00A55ED0"/>
    <w:rsid w:val="00AB0D39"/>
    <w:rsid w:val="00B13738"/>
    <w:rsid w:val="00B63538"/>
    <w:rsid w:val="00B656A3"/>
    <w:rsid w:val="00BB5CEB"/>
    <w:rsid w:val="00BC11A0"/>
    <w:rsid w:val="00BC54BC"/>
    <w:rsid w:val="00BD603D"/>
    <w:rsid w:val="00C410A1"/>
    <w:rsid w:val="00C6554D"/>
    <w:rsid w:val="00C66C52"/>
    <w:rsid w:val="00CB1172"/>
    <w:rsid w:val="00CE66C7"/>
    <w:rsid w:val="00D71FC4"/>
    <w:rsid w:val="00D81611"/>
    <w:rsid w:val="00FB1F7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1A0"/>
    <w:pPr>
      <w:spacing w:after="235" w:line="249" w:lineRule="auto"/>
      <w:ind w:left="10" w:right="35" w:hanging="10"/>
    </w:pPr>
    <w:rPr>
      <w:rFonts w:ascii="Times New Roman" w:eastAsia="Times New Roman" w:hAnsi="Times New Roman" w:cs="Times New Roman"/>
      <w:color w:val="000000"/>
      <w:sz w:val="28"/>
    </w:rPr>
  </w:style>
  <w:style w:type="paragraph" w:styleId="Heading1">
    <w:name w:val="heading 1"/>
    <w:next w:val="Normal"/>
    <w:link w:val="Heading1Char"/>
    <w:uiPriority w:val="9"/>
    <w:unhideWhenUsed/>
    <w:qFormat/>
    <w:rsid w:val="00BC11A0"/>
    <w:pPr>
      <w:keepNext/>
      <w:keepLines/>
      <w:spacing w:after="212" w:line="265" w:lineRule="auto"/>
      <w:ind w:left="10"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rsid w:val="00BC11A0"/>
    <w:pPr>
      <w:keepNext/>
      <w:keepLines/>
      <w:spacing w:after="390"/>
      <w:ind w:left="10" w:hanging="10"/>
      <w:jc w:val="center"/>
      <w:outlineLvl w:val="1"/>
    </w:pPr>
    <w:rPr>
      <w:rFonts w:ascii="Times New Roman" w:eastAsia="Times New Roman" w:hAnsi="Times New Roman" w:cs="Times New Roman"/>
      <w:b/>
      <w:color w:val="000000"/>
      <w:sz w:val="32"/>
    </w:rPr>
  </w:style>
  <w:style w:type="paragraph" w:styleId="Heading3">
    <w:name w:val="heading 3"/>
    <w:next w:val="Normal"/>
    <w:link w:val="Heading3Char"/>
    <w:uiPriority w:val="9"/>
    <w:unhideWhenUsed/>
    <w:qFormat/>
    <w:rsid w:val="00BC11A0"/>
    <w:pPr>
      <w:keepNext/>
      <w:keepLines/>
      <w:spacing w:after="212" w:line="265" w:lineRule="auto"/>
      <w:ind w:left="10" w:hanging="10"/>
      <w:outlineLvl w:val="2"/>
    </w:pPr>
    <w:rPr>
      <w:rFonts w:ascii="Times New Roman" w:eastAsia="Times New Roman" w:hAnsi="Times New Roman" w:cs="Times New Roman"/>
      <w:b/>
      <w:color w:val="000000"/>
      <w:sz w:val="28"/>
    </w:rPr>
  </w:style>
  <w:style w:type="paragraph" w:styleId="Heading4">
    <w:name w:val="heading 4"/>
    <w:next w:val="Normal"/>
    <w:link w:val="Heading4Char"/>
    <w:uiPriority w:val="9"/>
    <w:unhideWhenUsed/>
    <w:qFormat/>
    <w:rsid w:val="00BC11A0"/>
    <w:pPr>
      <w:keepNext/>
      <w:keepLines/>
      <w:spacing w:after="212" w:line="265" w:lineRule="auto"/>
      <w:ind w:left="10" w:hanging="10"/>
      <w:outlineLvl w:val="3"/>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BC11A0"/>
    <w:rPr>
      <w:rFonts w:ascii="Times New Roman" w:eastAsia="Times New Roman" w:hAnsi="Times New Roman" w:cs="Times New Roman"/>
      <w:b/>
      <w:color w:val="000000"/>
      <w:sz w:val="32"/>
    </w:rPr>
  </w:style>
  <w:style w:type="character" w:customStyle="1" w:styleId="Heading4Char">
    <w:name w:val="Heading 4 Char"/>
    <w:link w:val="Heading4"/>
    <w:rsid w:val="00BC11A0"/>
    <w:rPr>
      <w:rFonts w:ascii="Times New Roman" w:eastAsia="Times New Roman" w:hAnsi="Times New Roman" w:cs="Times New Roman"/>
      <w:b/>
      <w:color w:val="000000"/>
      <w:sz w:val="28"/>
    </w:rPr>
  </w:style>
  <w:style w:type="character" w:customStyle="1" w:styleId="Heading1Char">
    <w:name w:val="Heading 1 Char"/>
    <w:link w:val="Heading1"/>
    <w:rsid w:val="00BC11A0"/>
    <w:rPr>
      <w:rFonts w:ascii="Times New Roman" w:eastAsia="Times New Roman" w:hAnsi="Times New Roman" w:cs="Times New Roman"/>
      <w:b/>
      <w:color w:val="000000"/>
      <w:sz w:val="28"/>
    </w:rPr>
  </w:style>
  <w:style w:type="character" w:customStyle="1" w:styleId="Heading3Char">
    <w:name w:val="Heading 3 Char"/>
    <w:link w:val="Heading3"/>
    <w:rsid w:val="00BC11A0"/>
    <w:rPr>
      <w:rFonts w:ascii="Times New Roman" w:eastAsia="Times New Roman" w:hAnsi="Times New Roman" w:cs="Times New Roman"/>
      <w:b/>
      <w:color w:val="000000"/>
      <w:sz w:val="28"/>
    </w:rPr>
  </w:style>
  <w:style w:type="table" w:customStyle="1" w:styleId="TableGrid">
    <w:name w:val="TableGrid"/>
    <w:rsid w:val="00BC11A0"/>
    <w:pPr>
      <w:spacing w:after="0" w:line="240" w:lineRule="auto"/>
    </w:pPr>
    <w:tblPr>
      <w:tblCellMar>
        <w:top w:w="0" w:type="dxa"/>
        <w:left w:w="0" w:type="dxa"/>
        <w:bottom w:w="0" w:type="dxa"/>
        <w:right w:w="0" w:type="dxa"/>
      </w:tblCellMar>
    </w:tblPr>
  </w:style>
  <w:style w:type="character" w:styleId="Strong">
    <w:name w:val="Strong"/>
    <w:basedOn w:val="DefaultParagraphFont"/>
    <w:uiPriority w:val="22"/>
    <w:qFormat/>
    <w:rsid w:val="00B656A3"/>
    <w:rPr>
      <w:b/>
      <w:bCs/>
    </w:rPr>
  </w:style>
  <w:style w:type="paragraph" w:styleId="NormalWeb">
    <w:name w:val="Normal (Web)"/>
    <w:basedOn w:val="Normal"/>
    <w:uiPriority w:val="99"/>
    <w:unhideWhenUsed/>
    <w:rsid w:val="00431158"/>
    <w:pPr>
      <w:spacing w:before="100" w:beforeAutospacing="1" w:after="100" w:afterAutospacing="1" w:line="240" w:lineRule="auto"/>
      <w:ind w:left="0" w:right="0" w:firstLine="0"/>
    </w:pPr>
    <w:rPr>
      <w:color w:val="auto"/>
      <w:sz w:val="24"/>
      <w:szCs w:val="24"/>
    </w:rPr>
  </w:style>
  <w:style w:type="paragraph" w:styleId="Header">
    <w:name w:val="header"/>
    <w:basedOn w:val="Normal"/>
    <w:link w:val="HeaderChar"/>
    <w:uiPriority w:val="99"/>
    <w:semiHidden/>
    <w:unhideWhenUsed/>
    <w:rsid w:val="0043115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31158"/>
    <w:rPr>
      <w:rFonts w:ascii="Times New Roman" w:eastAsia="Times New Roman" w:hAnsi="Times New Roman" w:cs="Times New Roman"/>
      <w:color w:val="000000"/>
      <w:sz w:val="28"/>
    </w:rPr>
  </w:style>
  <w:style w:type="paragraph" w:styleId="Footer">
    <w:name w:val="footer"/>
    <w:basedOn w:val="Normal"/>
    <w:link w:val="FooterChar"/>
    <w:uiPriority w:val="99"/>
    <w:semiHidden/>
    <w:unhideWhenUsed/>
    <w:rsid w:val="0043115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31158"/>
    <w:rPr>
      <w:rFonts w:ascii="Times New Roman" w:eastAsia="Times New Roman" w:hAnsi="Times New Roman" w:cs="Times New Roman"/>
      <w:color w:val="000000"/>
      <w:sz w:val="28"/>
    </w:rPr>
  </w:style>
  <w:style w:type="paragraph" w:styleId="ListParagraph">
    <w:name w:val="List Paragraph"/>
    <w:basedOn w:val="Normal"/>
    <w:uiPriority w:val="34"/>
    <w:qFormat/>
    <w:rsid w:val="00630C91"/>
    <w:pPr>
      <w:spacing w:after="200" w:line="276" w:lineRule="auto"/>
      <w:ind w:left="720" w:right="0" w:firstLine="0"/>
      <w:contextualSpacing/>
    </w:pPr>
    <w:rPr>
      <w:rFonts w:asciiTheme="minorHAnsi" w:eastAsiaTheme="minorHAnsi" w:hAnsiTheme="minorHAnsi" w:cstheme="minorBidi"/>
      <w:color w:val="auto"/>
      <w:sz w:val="22"/>
    </w:rPr>
  </w:style>
  <w:style w:type="paragraph" w:styleId="BalloonText">
    <w:name w:val="Balloon Text"/>
    <w:basedOn w:val="Normal"/>
    <w:link w:val="BalloonTextChar"/>
    <w:uiPriority w:val="99"/>
    <w:semiHidden/>
    <w:unhideWhenUsed/>
    <w:rsid w:val="008B7B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7B0B"/>
    <w:rPr>
      <w:rFonts w:ascii="Tahoma" w:eastAsia="Times New Roman"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divs>
    <w:div w:id="237062970">
      <w:bodyDiv w:val="1"/>
      <w:marLeft w:val="0"/>
      <w:marRight w:val="0"/>
      <w:marTop w:val="0"/>
      <w:marBottom w:val="0"/>
      <w:divBdr>
        <w:top w:val="none" w:sz="0" w:space="0" w:color="auto"/>
        <w:left w:val="none" w:sz="0" w:space="0" w:color="auto"/>
        <w:bottom w:val="none" w:sz="0" w:space="0" w:color="auto"/>
        <w:right w:val="none" w:sz="0" w:space="0" w:color="auto"/>
      </w:divBdr>
    </w:div>
    <w:div w:id="435634338">
      <w:bodyDiv w:val="1"/>
      <w:marLeft w:val="0"/>
      <w:marRight w:val="0"/>
      <w:marTop w:val="0"/>
      <w:marBottom w:val="0"/>
      <w:divBdr>
        <w:top w:val="none" w:sz="0" w:space="0" w:color="auto"/>
        <w:left w:val="none" w:sz="0" w:space="0" w:color="auto"/>
        <w:bottom w:val="none" w:sz="0" w:space="0" w:color="auto"/>
        <w:right w:val="none" w:sz="0" w:space="0" w:color="auto"/>
      </w:divBdr>
    </w:div>
    <w:div w:id="1233084569">
      <w:bodyDiv w:val="1"/>
      <w:marLeft w:val="0"/>
      <w:marRight w:val="0"/>
      <w:marTop w:val="0"/>
      <w:marBottom w:val="0"/>
      <w:divBdr>
        <w:top w:val="none" w:sz="0" w:space="0" w:color="auto"/>
        <w:left w:val="none" w:sz="0" w:space="0" w:color="auto"/>
        <w:bottom w:val="none" w:sz="0" w:space="0" w:color="auto"/>
        <w:right w:val="none" w:sz="0" w:space="0" w:color="auto"/>
      </w:divBdr>
    </w:div>
    <w:div w:id="17795661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36</Pages>
  <Words>7568</Words>
  <Characters>43138</Characters>
  <Application>Microsoft Office Word</Application>
  <DocSecurity>0</DocSecurity>
  <Lines>359</Lines>
  <Paragraphs>101</Paragraphs>
  <ScaleCrop>false</ScaleCrop>
  <HeadingPairs>
    <vt:vector size="4" baseType="variant">
      <vt:variant>
        <vt:lpstr>Title</vt:lpstr>
      </vt:variant>
      <vt:variant>
        <vt:i4>1</vt:i4>
      </vt:variant>
      <vt:variant>
        <vt:lpstr>Headings</vt:lpstr>
      </vt:variant>
      <vt:variant>
        <vt:i4>94</vt:i4>
      </vt:variant>
    </vt:vector>
  </HeadingPairs>
  <TitlesOfParts>
    <vt:vector size="95" baseType="lpstr">
      <vt:lpstr/>
      <vt:lpstr>    /</vt:lpstr>
      <vt:lpstr>    </vt:lpstr>
      <vt:lpstr>    Dedication</vt:lpstr>
      <vt:lpstr>    </vt:lpstr>
      <vt:lpstr>    Acknowledgements</vt:lpstr>
      <vt:lpstr>    </vt:lpstr>
      <vt:lpstr>    1.0  Introduction</vt:lpstr>
      <vt:lpstr>        1.1 Background Of The Study</vt:lpstr>
      <vt:lpstr>        1.2 Problem Statement</vt:lpstr>
      <vt:lpstr>        1.3 Research Questions</vt:lpstr>
      <vt:lpstr>        1.4 Objectives Of The Study</vt:lpstr>
      <vt:lpstr>        1.5 Significance Of The Study</vt:lpstr>
      <vt:lpstr>        1.6 Scope Of The Study</vt:lpstr>
      <vt:lpstr>        1.7 Limitations Of The Study</vt:lpstr>
      <vt:lpstr>        1.8 Conceptual Framework</vt:lpstr>
      <vt:lpstr>    4.0 Data Presentation, Analysis, And Discussion</vt:lpstr>
      <vt:lpstr>        4.1 Introduction</vt:lpstr>
      <vt:lpstr>        4.2 Response Rate &amp; Respondent Profile</vt:lpstr>
      <vt:lpstr>        4.3 Availability And Quality Of Parks/Open Spaces</vt:lpstr>
      <vt:lpstr>        4.4 Proximity Vs. Property Value</vt:lpstr>
      <vt:lpstr>        4.4.2 Correlation Analysis</vt:lpstr>
      <vt:lpstr>        4.4.3 Regression Model</vt:lpstr>
      <vt:lpstr>        4.5 Stakeholder Perceptions</vt:lpstr>
      <vt:lpstr>        4.5.1 Property Owners</vt:lpstr>
      <vt:lpstr>        4.5.2 Tenants And Business Operators</vt:lpstr>
      <vt:lpstr>        4.5.3 Market Officials And Planners</vt:lpstr>
      <vt:lpstr>        4.5.6 Common Themes From All Stakeholders</vt:lpstr>
      <vt:lpstr>        4.5.7 Implications For Stakeholder Engagement</vt:lpstr>
      <vt:lpstr>        4.6 Observational Data</vt:lpstr>
      <vt:lpstr>        4.6.7 Summary Of Observational Insights</vt:lpstr>
      <vt:lpstr>        4.7 Discussion </vt:lpstr>
      <vt:lpstr>        4.7.6 Limitations And Critical Reflection</vt:lpstr>
      <vt:lpstr>        4.7.7 Summary</vt:lpstr>
      <vt:lpstr>    5.0 Summary, Conclusions &amp; Recommendations</vt:lpstr>
      <vt:lpstr>        5.1 Introduction	</vt:lpstr>
      <vt:lpstr>        5.2 Conclusions</vt:lpstr>
      <vt:lpstr>        5.3 Recommendations</vt:lpstr>
      <vt:lpstr>        5.5 Contribution To Knowledge</vt:lpstr>
      <vt:lpstr>        5.6 Study Limitations</vt:lpstr>
      <vt:lpstr>        5.7 Suggestions For Further Study</vt:lpstr>
      <vt:lpstr>        References</vt:lpstr>
      <vt:lpstr>1.1 Background of the Study </vt:lpstr>
      <vt:lpstr>1.2 Problem Statement </vt:lpstr>
      <vt:lpstr>1.3 Research Questions </vt:lpstr>
      <vt:lpstr>1.4 Objectives of the Study </vt:lpstr>
      <vt:lpstr>1.5 Significance of the Study </vt:lpstr>
      <vt:lpstr>1.6 Scope of the Study </vt:lpstr>
      <vt:lpstr>1.7 Limitations of the Study </vt:lpstr>
      <vt:lpstr>1.8 Conceptual Framework </vt:lpstr>
      <vt:lpstr>CHAPTER TWO</vt:lpstr>
      <vt:lpstr>    2.1 Introduction</vt:lpstr>
      <vt:lpstr>        2.2 Conceptual Clarifications</vt:lpstr>
      <vt:lpstr>        2.3 Theoretical Framework</vt:lpstr>
      <vt:lpstr>        2.4 Empirical Literature Review</vt:lpstr>
      <vt:lpstr>        2.5 Stakeholder Perceptions on Parks and Property Value</vt:lpstr>
      <vt:lpstr>        2.6 Summary of Key Themes</vt:lpstr>
      <vt:lpstr>        2.7 Research Gaps Identified</vt:lpstr>
      <vt:lpstr>        2.8 Conclusion</vt:lpstr>
      <vt:lpstr>CHAPTER THREE</vt:lpstr>
      <vt:lpstr>    3.0 RESEARCH METHODOLOGY</vt:lpstr>
      <vt:lpstr>        3.1 Introduction</vt:lpstr>
      <vt:lpstr>        3.2 Research Design</vt:lpstr>
      <vt:lpstr>        3.3 Population of the Study</vt:lpstr>
      <vt:lpstr>        3.4 Sample Size and Sampling Technique</vt:lpstr>
      <vt:lpstr>        3.5 Sources of Data</vt:lpstr>
      <vt:lpstr>        3.6 Research Instrument</vt:lpstr>
      <vt:lpstr>        3.7  Validity and Reliability of the Instrument</vt:lpstr>
      <vt:lpstr>        3.8 Method of Data Collection</vt:lpstr>
      <vt:lpstr>        3.9 Method of Data Analysis</vt:lpstr>
      <vt:lpstr>        3.10 Ethical Considerations</vt:lpstr>
      <vt:lpstr>        Summary</vt:lpstr>
      <vt:lpstr>    CHAPTER FOUR</vt:lpstr>
      <vt:lpstr>    </vt:lpstr>
      <vt:lpstr>    4.0 DATA PRESENTATION, ANALYSIS AND INTERPRETATION </vt:lpstr>
      <vt:lpstr>        4.1 Introduction</vt:lpstr>
      <vt:lpstr>        4.2 Questionnaire Distribution and Response Rate</vt:lpstr>
      <vt:lpstr>        4.3 Demographic Characteristics of Respondents</vt:lpstr>
      <vt:lpstr>        4.4 Awareness of Park and Open Space at Mandate Market</vt:lpstr>
      <vt:lpstr>        4.5 Perceived Effect of Park on Commercial Property Value</vt:lpstr>
      <vt:lpstr>        4.6 Type of Commercial Property Owned or Rented</vt:lpstr>
      <vt:lpstr>        4.7 Rental Trends in Properties Close to Park</vt:lpstr>
      <vt:lpstr>        4.8 Factors That Influence Increase in Value</vt:lpstr>
      <vt:lpstr>        4.9 Customer Patronage Near the Park</vt:lpstr>
      <vt:lpstr>        4.10 Challenges Facing the Park and Open Space</vt:lpstr>
      <vt:lpstr>        4.12 Suggested Improvements for Better Impact</vt:lpstr>
      <vt:lpstr>    Summary of Major Findings</vt:lpstr>
      <vt:lpstr>    CHAPTER FIVE</vt:lpstr>
      <vt:lpstr>        Summary of Findings</vt:lpstr>
      <vt:lpstr>        5.0 Introduction 	</vt:lpstr>
      <vt:lpstr>        5.1 Conclusions </vt:lpstr>
      <vt:lpstr>        5.2 Recommendations 5.4 Policy &amp; Planning</vt:lpstr>
      <vt:lpstr>        5.4 Contribution to Knowledge </vt:lpstr>
      <vt:lpstr>        5.5 Study Limitations </vt:lpstr>
      <vt:lpstr>        5.6  Suggestions for Further Study </vt:lpstr>
    </vt:vector>
  </TitlesOfParts>
  <Company/>
  <LinksUpToDate>false</LinksUpToDate>
  <CharactersWithSpaces>50605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c:creator>
  <cp:lastModifiedBy>N</cp:lastModifiedBy>
  <cp:revision>5</cp:revision>
  <dcterms:created xsi:type="dcterms:W3CDTF">2025-07-07T10:55:00Z</dcterms:created>
  <dcterms:modified xsi:type="dcterms:W3CDTF">2025-07-22T15:03:00Z</dcterms:modified>
</cp:coreProperties>
</file>