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B531" w14:textId="77777777" w:rsidR="004C7045" w:rsidRDefault="00000000">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ANTS AS VECTORS OF BACTERIA IN HOSPITAL ENVIRONMENTS</w:t>
      </w:r>
    </w:p>
    <w:p w14:paraId="47B4DBF0" w14:textId="77777777" w:rsidR="004C7045" w:rsidRDefault="004C7045">
      <w:pPr>
        <w:rPr>
          <w:rFonts w:ascii="Times New Roman" w:eastAsia="Times New Roman" w:hAnsi="Times New Roman" w:cs="Times New Roman"/>
          <w:b/>
          <w:sz w:val="28"/>
          <w:szCs w:val="28"/>
        </w:rPr>
      </w:pPr>
    </w:p>
    <w:p w14:paraId="00665671" w14:textId="77777777" w:rsidR="004C7045"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710ECEC4" w14:textId="77777777" w:rsidR="004C7045" w:rsidRDefault="004C7045">
      <w:pPr>
        <w:jc w:val="center"/>
        <w:rPr>
          <w:rFonts w:ascii="Times New Roman" w:eastAsia="Times New Roman" w:hAnsi="Times New Roman" w:cs="Times New Roman"/>
          <w:b/>
          <w:sz w:val="28"/>
          <w:szCs w:val="28"/>
        </w:rPr>
      </w:pPr>
    </w:p>
    <w:p w14:paraId="601F2B5D" w14:textId="77777777" w:rsidR="004C7045"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26CF883F" w14:textId="51E130CC" w:rsidR="004C7045" w:rsidRDefault="008472A1">
      <w:pPr>
        <w:jc w:val="center"/>
        <w:rPr>
          <w:rFonts w:ascii="Times New Roman" w:hAnsi="Times New Roman" w:cs="Times New Roman"/>
          <w:b/>
          <w:sz w:val="28"/>
          <w:szCs w:val="28"/>
        </w:rPr>
      </w:pPr>
      <w:r>
        <w:rPr>
          <w:rFonts w:ascii="Times New Roman" w:hAnsi="Times New Roman" w:cs="Times New Roman"/>
          <w:b/>
          <w:sz w:val="28"/>
          <w:szCs w:val="28"/>
        </w:rPr>
        <w:t xml:space="preserve">AFOLABI OLUFEMI TABITHA </w:t>
      </w:r>
    </w:p>
    <w:p w14:paraId="02AA9D3A" w14:textId="77777777" w:rsidR="004C7045" w:rsidRDefault="004C7045">
      <w:pPr>
        <w:rPr>
          <w:rFonts w:ascii="Times New Roman" w:hAnsi="Times New Roman" w:cs="Times New Roman"/>
          <w:b/>
          <w:sz w:val="28"/>
          <w:szCs w:val="28"/>
        </w:rPr>
      </w:pPr>
    </w:p>
    <w:p w14:paraId="665E605B" w14:textId="47057153" w:rsidR="004C7045" w:rsidRDefault="00000000">
      <w:pPr>
        <w:rPr>
          <w:rFonts w:ascii="Times New Roman" w:hAnsi="Times New Roman" w:cs="Times New Roman"/>
          <w:b/>
          <w:sz w:val="28"/>
          <w:szCs w:val="28"/>
        </w:rPr>
      </w:pPr>
      <w:r>
        <w:rPr>
          <w:rFonts w:ascii="Times New Roman" w:hAnsi="Times New Roman" w:cs="Times New Roman"/>
          <w:b/>
          <w:sz w:val="28"/>
          <w:szCs w:val="28"/>
        </w:rPr>
        <w:t xml:space="preserve">                                             </w:t>
      </w:r>
      <w:r w:rsidR="008472A1" w:rsidRPr="008472A1">
        <w:rPr>
          <w:rFonts w:ascii="Times New Roman" w:hAnsi="Times New Roman" w:cs="Times New Roman"/>
          <w:b/>
          <w:sz w:val="28"/>
          <w:szCs w:val="28"/>
        </w:rPr>
        <w:t>HND/23/SLT/FT/0360</w:t>
      </w:r>
    </w:p>
    <w:p w14:paraId="4DA37C4B" w14:textId="77777777" w:rsidR="004C7045" w:rsidRDefault="004C7045">
      <w:pPr>
        <w:jc w:val="center"/>
        <w:rPr>
          <w:rFonts w:ascii="Times New Roman" w:eastAsia="Times New Roman" w:hAnsi="Times New Roman" w:cs="Times New Roman"/>
          <w:b/>
          <w:sz w:val="28"/>
          <w:szCs w:val="28"/>
        </w:rPr>
      </w:pPr>
    </w:p>
    <w:p w14:paraId="13E4360C" w14:textId="77777777" w:rsidR="004C7045" w:rsidRDefault="00000000">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FA13F2" w14:textId="77777777" w:rsidR="004C7045" w:rsidRDefault="00000000">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8DBFD7B" w14:textId="77777777" w:rsidR="004C7045" w:rsidRDefault="00000000">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2A985E55" w14:textId="77777777" w:rsidR="004C7045" w:rsidRDefault="004C7045">
      <w:pPr>
        <w:jc w:val="right"/>
        <w:rPr>
          <w:rFonts w:ascii="Times New Roman" w:hAnsi="Times New Roman" w:cs="Times New Roman"/>
          <w:b/>
          <w:sz w:val="28"/>
          <w:szCs w:val="28"/>
        </w:rPr>
      </w:pPr>
    </w:p>
    <w:p w14:paraId="3267A617" w14:textId="77777777" w:rsidR="004C7045" w:rsidRDefault="004C7045">
      <w:pPr>
        <w:jc w:val="right"/>
        <w:rPr>
          <w:rFonts w:ascii="Times New Roman" w:hAnsi="Times New Roman" w:cs="Times New Roman"/>
          <w:b/>
          <w:sz w:val="28"/>
          <w:szCs w:val="28"/>
        </w:rPr>
      </w:pPr>
    </w:p>
    <w:p w14:paraId="4D5B9792" w14:textId="77777777" w:rsidR="004C7045" w:rsidRDefault="00000000">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62A1F703" w14:textId="47A77620" w:rsidR="004C7045" w:rsidRDefault="00000000">
      <w:pPr>
        <w:rPr>
          <w:rFonts w:ascii="Times New Roman" w:hAnsi="Times New Roman" w:cs="Times New Roman"/>
          <w:b/>
          <w:bCs/>
          <w:sz w:val="28"/>
          <w:szCs w:val="28"/>
        </w:rPr>
      </w:pPr>
      <w:r>
        <w:rPr>
          <w:rFonts w:ascii="Times New Roman" w:hAnsi="Times New Roman" w:cs="Times New Roman"/>
          <w:b/>
          <w:bCs/>
          <w:sz w:val="28"/>
          <w:szCs w:val="28"/>
        </w:rPr>
        <w:br w:type="page"/>
      </w:r>
      <w:r w:rsidR="00911495">
        <w:rPr>
          <w:rFonts w:ascii="Times New Roman" w:hAnsi="Times New Roman" w:cs="Times New Roman"/>
          <w:b/>
          <w:bCs/>
          <w:noProof/>
          <w:sz w:val="28"/>
          <w:szCs w:val="28"/>
        </w:rPr>
        <w:lastRenderedPageBreak/>
        <w:drawing>
          <wp:inline distT="0" distB="0" distL="0" distR="0" wp14:anchorId="403677CB" wp14:editId="23A46903">
            <wp:extent cx="5842535" cy="9626741"/>
            <wp:effectExtent l="0" t="0" r="6350" b="0"/>
            <wp:docPr id="53719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97579" name="Picture 537197579"/>
                    <pic:cNvPicPr/>
                  </pic:nvPicPr>
                  <pic:blipFill rotWithShape="1">
                    <a:blip r:embed="rId7">
                      <a:extLst>
                        <a:ext uri="{28A0092B-C50C-407E-A947-70E740481C1C}">
                          <a14:useLocalDpi xmlns:a14="http://schemas.microsoft.com/office/drawing/2010/main" val="0"/>
                        </a:ext>
                      </a:extLst>
                    </a:blip>
                    <a:srcRect l="11365" t="4964" r="7097" b="-1"/>
                    <a:stretch>
                      <a:fillRect/>
                    </a:stretch>
                  </pic:blipFill>
                  <pic:spPr bwMode="auto">
                    <a:xfrm>
                      <a:off x="0" y="0"/>
                      <a:ext cx="5869717" cy="9671530"/>
                    </a:xfrm>
                    <a:prstGeom prst="rect">
                      <a:avLst/>
                    </a:prstGeom>
                    <a:ln>
                      <a:noFill/>
                    </a:ln>
                    <a:extLst>
                      <a:ext uri="{53640926-AAD7-44D8-BBD7-CCE9431645EC}">
                        <a14:shadowObscured xmlns:a14="http://schemas.microsoft.com/office/drawing/2010/main"/>
                      </a:ext>
                    </a:extLst>
                  </pic:spPr>
                </pic:pic>
              </a:graphicData>
            </a:graphic>
          </wp:inline>
        </w:drawing>
      </w:r>
    </w:p>
    <w:p w14:paraId="7A8E2692" w14:textId="77777777" w:rsidR="004C7045" w:rsidRDefault="00000000">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A6AB23D" w14:textId="77777777" w:rsidR="004C7045" w:rsidRDefault="004C7045">
      <w:pPr>
        <w:ind w:left="2880" w:firstLine="720"/>
        <w:jc w:val="both"/>
        <w:rPr>
          <w:rFonts w:ascii="Times New Roman" w:eastAsia="Times New Roman" w:hAnsi="Times New Roman" w:cs="Times New Roman"/>
          <w:sz w:val="28"/>
          <w:szCs w:val="28"/>
        </w:rPr>
      </w:pPr>
    </w:p>
    <w:p w14:paraId="2A44AA19" w14:textId="77777777" w:rsidR="004C7045" w:rsidRDefault="00000000">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God, who has seen me through it all. Also, to my lovely parent and to my loved ones for their love and support, am very grateful for everything.</w:t>
      </w:r>
    </w:p>
    <w:p w14:paraId="273E560D" w14:textId="77777777" w:rsidR="004C7045"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D7809D1" w14:textId="77777777" w:rsidR="004C704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11D4948" w14:textId="77777777" w:rsidR="004C7045" w:rsidRDefault="00000000">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7B910507" w14:textId="77777777" w:rsidR="004C7045" w:rsidRDefault="00000000">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God, the beneficent, the merciful, for guiding and protecting me always throughout my journey on campus and for the time fulfilment of His promises concerning my life.</w:t>
      </w:r>
    </w:p>
    <w:p w14:paraId="057ACE64" w14:textId="77777777" w:rsidR="004C7045" w:rsidRDefault="00000000">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MRS. AHMED TAWAKALITU, Also to my Head of Department H.O.D in person of DR.ABDULKAREEM USMAN for his encouragement.</w:t>
      </w:r>
    </w:p>
    <w:p w14:paraId="534C74B8" w14:textId="77777777" w:rsidR="004C7045" w:rsidRDefault="00000000">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God bless you all.</w:t>
      </w:r>
    </w:p>
    <w:p w14:paraId="37269EFF" w14:textId="77777777" w:rsidR="004C7045"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5FAE628B" w14:textId="77777777" w:rsidR="004C7045" w:rsidRDefault="00000000">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14:paraId="40075A65" w14:textId="77777777" w:rsidR="004C7045" w:rsidRDefault="00000000">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75239DBE" w14:textId="77777777" w:rsidR="004C7045" w:rsidRDefault="00000000">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14:paraId="7267860B"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088E564D"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14:paraId="579176A7"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14:paraId="0281C4BB"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14:paraId="4764E82A"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14:paraId="052B6FE0"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14:paraId="6E6F9BF8"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14:paraId="4ABF70C1" w14:textId="77777777" w:rsidR="004C7045" w:rsidRDefault="00000000">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14:paraId="2D55791A"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14:paraId="43139DE2"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14:paraId="629CACDC"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14:paraId="2FA051E2"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14:paraId="34721C66" w14:textId="77777777" w:rsidR="004C7045" w:rsidRDefault="00000000">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14:paraId="18B851F8"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14:paraId="722D538F"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14:paraId="4FEB8531"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14:paraId="1961868A" w14:textId="77777777" w:rsidR="004C7045" w:rsidRDefault="00000000">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14:paraId="4D731886"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14:paraId="5380B5F4"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14:paraId="0BD1335A"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14:paraId="73ABB1C6"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14:paraId="1CCFEDF8"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14:paraId="6FE91271"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14:paraId="5B75609A"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14:paraId="4107CEFC"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14:paraId="639C679F" w14:textId="77777777" w:rsidR="004C7045" w:rsidRDefault="00000000">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14:paraId="024022F2" w14:textId="77777777" w:rsidR="004C7045" w:rsidRDefault="00000000">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14:paraId="71894BC4" w14:textId="77777777" w:rsidR="004C7045" w:rsidRDefault="00000000">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14:paraId="3B2CA4B4" w14:textId="77777777" w:rsidR="004C7045" w:rsidRDefault="00000000">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14:paraId="3AB75998" w14:textId="77777777" w:rsidR="004C7045" w:rsidRDefault="00000000">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14:paraId="26F4EBA5" w14:textId="77777777" w:rsidR="004C7045" w:rsidRDefault="00000000">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14:paraId="1D00E11A"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14:paraId="45C852D9" w14:textId="77777777" w:rsidR="004C7045" w:rsidRDefault="0000000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14:paraId="311F35B6" w14:textId="77777777" w:rsidR="004C7045" w:rsidRDefault="00000000">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14:paraId="155C49A8" w14:textId="77777777" w:rsidR="004C7045" w:rsidRDefault="00000000">
      <w:pPr>
        <w:pStyle w:val="Heading3"/>
        <w:spacing w:line="360" w:lineRule="auto"/>
        <w:rPr>
          <w:b w:val="0"/>
        </w:rPr>
        <w:sectPr w:rsidR="004C7045">
          <w:footerReference w:type="default" r:id="rId8"/>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14:paraId="108270E6" w14:textId="77777777" w:rsidR="004C7045" w:rsidRDefault="00000000">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7731EA3D" w14:textId="77777777" w:rsidR="004C7045" w:rsidRDefault="00000000">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INTRODUCTION </w:t>
      </w:r>
    </w:p>
    <w:p w14:paraId="50F41953"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14:paraId="3F7C6609"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 xml:space="preserve">Garboui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14:paraId="22633BCA"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14:paraId="53F98A06"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2730F99F"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14:paraId="1CE522C1"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 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 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14:paraId="1D72FF5C"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14:paraId="5FBB3D91"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14:paraId="2D35D904"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 (</w:t>
      </w:r>
      <w:r>
        <w:rPr>
          <w:rFonts w:ascii="Times New Roman" w:hAnsi="Times New Roman" w:cs="Times New Roman"/>
          <w:color w:val="222222"/>
          <w:sz w:val="28"/>
          <w:szCs w:val="28"/>
          <w:shd w:val="clear" w:color="auto" w:fill="FFFFFF"/>
        </w:rPr>
        <w:t xml:space="preserve">Wiktorczyk-Kapischke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14:paraId="05D3332B" w14:textId="77777777" w:rsidR="004C7045" w:rsidRDefault="00000000">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14:paraId="125E9B64"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 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 saevissima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eastAsia="Times New Roman" w:hAnsi="Times New Roman" w:cs="Times New Roman"/>
          <w:sz w:val="28"/>
          <w:szCs w:val="28"/>
        </w:rPr>
        <w:lastRenderedPageBreak/>
        <w:t xml:space="preserve">thereby representing a risk factor for nosocomial infections (Lima, Marques, Rodrigues, and Rebêlo, 2013).​ </w:t>
      </w:r>
    </w:p>
    <w:p w14:paraId="527C0998"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and Tonhasca, 2014).​ </w:t>
      </w:r>
    </w:p>
    <w:p w14:paraId="7B88E3E2"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and Mahomoodally, 2018).​ </w:t>
      </w:r>
    </w:p>
    <w:p w14:paraId="4D9B42DF"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and Fortuna, 2017).​</w:t>
      </w:r>
      <w:hyperlink r:id="rId9" w:tgtFrame="_blank" w:history="1"/>
    </w:p>
    <w:p w14:paraId="586142E5"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and Macário Rebêlo, 2013).</w:t>
      </w:r>
    </w:p>
    <w:p w14:paraId="26503BE3" w14:textId="77777777" w:rsidR="004C7045" w:rsidRDefault="00000000">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14:paraId="6F162E22" w14:textId="77777777" w:rsidR="004C7045" w:rsidRDefault="00000000">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40F4B0CF" w14:textId="77777777" w:rsidR="004C7045" w:rsidRDefault="00000000">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062FC2C1" w14:textId="77777777" w:rsidR="004C7045" w:rsidRDefault="00000000">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14:paraId="714F1983" w14:textId="77777777" w:rsidR="004C7045" w:rsidRDefault="00000000">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0292A7A9" w14:textId="77777777" w:rsidR="004C7045" w:rsidRDefault="00000000">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F36B59E" w14:textId="77777777" w:rsidR="004C7045" w:rsidRDefault="00000000">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14:paraId="00E24339" w14:textId="77777777" w:rsidR="004C7045" w:rsidRDefault="00000000">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3399D81" w14:textId="77777777" w:rsidR="004C7045" w:rsidRDefault="00000000">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1.4 Objectives</w:t>
      </w:r>
    </w:p>
    <w:p w14:paraId="545C0F64" w14:textId="77777777" w:rsidR="004C7045" w:rsidRDefault="00000000">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14:paraId="6AC75723" w14:textId="77777777" w:rsidR="004C7045" w:rsidRDefault="00000000">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14:paraId="7C66C934" w14:textId="77777777" w:rsidR="004C7045" w:rsidRDefault="00000000">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14:paraId="0E41DAE3" w14:textId="77777777" w:rsidR="004C7045" w:rsidRDefault="00000000">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14:paraId="0F76E7D9" w14:textId="77777777" w:rsidR="004C7045" w:rsidRDefault="00000000">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5FA917D8" w14:textId="77777777" w:rsidR="004C7045" w:rsidRDefault="00000000">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5049328" w14:textId="77777777" w:rsidR="004C7045" w:rsidRDefault="00000000">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14:paraId="4B8E4FA1"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14:paraId="2D91B51F"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14:paraId="49DE33BD"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6C73AC74"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14:paraId="2CABD354"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w:t>
      </w:r>
      <w:r>
        <w:rPr>
          <w:rFonts w:ascii="Times New Roman" w:eastAsia="Times New Roman" w:hAnsi="Times New Roman" w:cs="Times New Roman"/>
          <w:sz w:val="28"/>
          <w:szCs w:val="28"/>
        </w:rPr>
        <w:lastRenderedPageBreak/>
        <w:t>hospitals. Sterile forceps were used to gently pick ants from different surfaces such as hospital beds, floors, waste bins, and walls. The ants were immediately transferred into sterile containers containing 0.9% physiological saline to maintain bacterial viability. Each sample was properly labelled with the date, location, and environmental conditions at the point of collection.</w:t>
      </w:r>
    </w:p>
    <w:p w14:paraId="56D71AA7"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14:paraId="15264A0B" w14:textId="77777777" w:rsidR="004C7045" w:rsidRDefault="00000000">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8F34582"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14:paraId="27BE914D"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54D9013A"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14:paraId="2410E823"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37A646EE"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14:paraId="00FBE57E"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w:t>
      </w:r>
      <w:r>
        <w:rPr>
          <w:rFonts w:ascii="Times New Roman" w:eastAsia="Times New Roman" w:hAnsi="Times New Roman" w:cs="Times New Roman"/>
          <w:sz w:val="28"/>
          <w:szCs w:val="28"/>
        </w:rPr>
        <w:lastRenderedPageBreak/>
        <w:t xml:space="preserve">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14:paraId="5A9FBBC2"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14:paraId="3CF2E907"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4DE297E5" w14:textId="77777777" w:rsidR="004C7045" w:rsidRDefault="004C7045">
      <w:pPr>
        <w:spacing w:before="100" w:beforeAutospacing="1" w:after="100" w:afterAutospacing="1" w:line="480" w:lineRule="auto"/>
        <w:jc w:val="both"/>
        <w:rPr>
          <w:rFonts w:ascii="Times New Roman" w:eastAsia="Times New Roman" w:hAnsi="Times New Roman" w:cs="Times New Roman"/>
          <w:sz w:val="28"/>
          <w:szCs w:val="28"/>
        </w:rPr>
      </w:pPr>
    </w:p>
    <w:p w14:paraId="08EA0AAE"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2.7 Data Analysis</w:t>
      </w:r>
    </w:p>
    <w:p w14:paraId="15A86A90"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790CD65F"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14:paraId="7C890653"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2FC49C42" w14:textId="77777777" w:rsidR="004C7045" w:rsidRDefault="004C7045">
      <w:pPr>
        <w:spacing w:before="100" w:beforeAutospacing="1" w:after="100" w:afterAutospacing="1" w:line="480" w:lineRule="auto"/>
        <w:jc w:val="both"/>
        <w:rPr>
          <w:rFonts w:ascii="Times New Roman" w:eastAsia="Times New Roman" w:hAnsi="Times New Roman" w:cs="Times New Roman"/>
          <w:sz w:val="28"/>
          <w:szCs w:val="28"/>
        </w:rPr>
      </w:pPr>
    </w:p>
    <w:p w14:paraId="24AB5E6E" w14:textId="77777777" w:rsidR="004C7045" w:rsidRDefault="00000000">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2.9 Ethical Consideration</w:t>
      </w:r>
    </w:p>
    <w:p w14:paraId="5D525C41"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3BAA0F97" w14:textId="77777777" w:rsidR="004C7045"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624F5DE" w14:textId="77777777" w:rsidR="004C7045" w:rsidRDefault="00000000">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14:paraId="52F8E93D" w14:textId="77777777" w:rsidR="004C7045" w:rsidRDefault="00000000">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14:paraId="3218ADB7"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7CD162D" w14:textId="77777777" w:rsidR="004C7045" w:rsidRDefault="00000000">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14:paraId="11D8AE3E" w14:textId="77777777" w:rsidR="004C7045" w:rsidRDefault="00000000">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40A13799" w14:textId="77777777" w:rsidR="004C7045"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3DEAF78" w14:textId="77777777" w:rsidR="004C7045" w:rsidRDefault="00000000">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Bacterial Growth on Culture Media</w:t>
      </w:r>
    </w:p>
    <w:tbl>
      <w:tblPr>
        <w:tblStyle w:val="ListTable6Colorful1"/>
        <w:tblW w:w="0" w:type="auto"/>
        <w:tblLook w:val="04A0" w:firstRow="1" w:lastRow="0" w:firstColumn="1" w:lastColumn="0" w:noHBand="0" w:noVBand="1"/>
      </w:tblPr>
      <w:tblGrid>
        <w:gridCol w:w="1892"/>
        <w:gridCol w:w="1490"/>
        <w:gridCol w:w="2129"/>
        <w:gridCol w:w="1381"/>
        <w:gridCol w:w="1748"/>
      </w:tblGrid>
      <w:tr w:rsidR="004C7045" w14:paraId="792B9D87" w14:textId="77777777" w:rsidTr="004C7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E3BA1" w14:textId="77777777" w:rsidR="004C7045"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hideMark/>
          </w:tcPr>
          <w:p w14:paraId="04424956" w14:textId="77777777" w:rsidR="004C7045"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hideMark/>
          </w:tcPr>
          <w:p w14:paraId="7E042468" w14:textId="77777777" w:rsidR="004C7045"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hideMark/>
          </w:tcPr>
          <w:p w14:paraId="7FF5A483" w14:textId="77777777" w:rsidR="004C7045"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hideMark/>
          </w:tcPr>
          <w:p w14:paraId="0DB523D0" w14:textId="77777777" w:rsidR="004C7045"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4C7045" w14:paraId="778B8D67" w14:textId="77777777" w:rsidTr="004C7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474260" w14:textId="77777777" w:rsidR="004C7045"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14:paraId="5DCA19F1"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14:paraId="2D520DD1"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14:paraId="3FE8C78B"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14:paraId="603BF74F"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4C7045" w14:paraId="54679D46" w14:textId="77777777" w:rsidTr="004C7045">
        <w:tc>
          <w:tcPr>
            <w:cnfStyle w:val="001000000000" w:firstRow="0" w:lastRow="0" w:firstColumn="1" w:lastColumn="0" w:oddVBand="0" w:evenVBand="0" w:oddHBand="0" w:evenHBand="0" w:firstRowFirstColumn="0" w:firstRowLastColumn="0" w:lastRowFirstColumn="0" w:lastRowLastColumn="0"/>
            <w:tcW w:w="0" w:type="auto"/>
            <w:hideMark/>
          </w:tcPr>
          <w:p w14:paraId="3FBCA45A" w14:textId="77777777" w:rsidR="004C7045"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hideMark/>
          </w:tcPr>
          <w:p w14:paraId="42F9D4F5"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hideMark/>
          </w:tcPr>
          <w:p w14:paraId="056B80B1"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hideMark/>
          </w:tcPr>
          <w:p w14:paraId="0834B6EF"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hideMark/>
          </w:tcPr>
          <w:p w14:paraId="695A9DE1"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4C7045" w14:paraId="25586643" w14:textId="77777777" w:rsidTr="004C7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096CC9" w14:textId="77777777" w:rsidR="004C7045"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14:paraId="529F1324"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14:paraId="3BAE27CA"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14:paraId="233956D0"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14:paraId="69C428A6" w14:textId="77777777" w:rsidR="004C7045" w:rsidRDefault="0000000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4C7045" w14:paraId="1D7D382E" w14:textId="77777777" w:rsidTr="004C7045">
        <w:tc>
          <w:tcPr>
            <w:cnfStyle w:val="001000000000" w:firstRow="0" w:lastRow="0" w:firstColumn="1" w:lastColumn="0" w:oddVBand="0" w:evenVBand="0" w:oddHBand="0" w:evenHBand="0" w:firstRowFirstColumn="0" w:firstRowLastColumn="0" w:lastRowFirstColumn="0" w:lastRowLastColumn="0"/>
            <w:tcW w:w="0" w:type="auto"/>
            <w:hideMark/>
          </w:tcPr>
          <w:p w14:paraId="4B57D8C7" w14:textId="77777777" w:rsidR="004C7045" w:rsidRDefault="00000000">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hideMark/>
          </w:tcPr>
          <w:p w14:paraId="04242C3A"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hideMark/>
          </w:tcPr>
          <w:p w14:paraId="7AC1700E"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hideMark/>
          </w:tcPr>
          <w:p w14:paraId="69F4B1C2"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hideMark/>
          </w:tcPr>
          <w:p w14:paraId="6B54563C" w14:textId="77777777" w:rsidR="004C7045" w:rsidRDefault="0000000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14:paraId="67E10444" w14:textId="77777777" w:rsidR="004C7045" w:rsidRDefault="004C7045">
      <w:pPr>
        <w:spacing w:after="0" w:line="480" w:lineRule="auto"/>
        <w:rPr>
          <w:rFonts w:ascii="Times New Roman" w:eastAsia="Times New Roman" w:hAnsi="Times New Roman" w:cs="Times New Roman"/>
          <w:sz w:val="28"/>
          <w:szCs w:val="28"/>
        </w:rPr>
      </w:pPr>
    </w:p>
    <w:p w14:paraId="3E6D9073" w14:textId="77777777" w:rsidR="004C7045" w:rsidRDefault="00000000">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14:paraId="0C4B6D43" w14:textId="77777777" w:rsidR="004C7045" w:rsidRDefault="00000000">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44AB62E1" w14:textId="77777777" w:rsidR="004C7045" w:rsidRDefault="00000000">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cocci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14:paraId="7DFD2CC6" w14:textId="77777777" w:rsidR="004C7045" w:rsidRDefault="00000000">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14:paraId="74AB9C5E" w14:textId="77777777" w:rsidR="004C7045" w:rsidRDefault="00000000">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coliforms.</w:t>
      </w:r>
    </w:p>
    <w:p w14:paraId="769AA679" w14:textId="77777777" w:rsidR="004C7045" w:rsidRDefault="00000000">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14:paraId="25F1788E" w14:textId="77777777" w:rsidR="004C7045" w:rsidRDefault="00000000">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14:paraId="3BAA9828" w14:textId="77777777" w:rsidR="004C7045" w:rsidRDefault="00000000">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14:paraId="1A9C15B1" w14:textId="77777777" w:rsidR="004C7045" w:rsidRDefault="004C7045">
      <w:pPr>
        <w:spacing w:before="100" w:beforeAutospacing="1" w:after="100" w:afterAutospacing="1" w:line="480" w:lineRule="auto"/>
        <w:rPr>
          <w:rFonts w:ascii="Times New Roman" w:eastAsia="Times New Roman" w:hAnsi="Times New Roman" w:cs="Times New Roman"/>
          <w:b/>
          <w:sz w:val="28"/>
          <w:szCs w:val="28"/>
        </w:rPr>
      </w:pPr>
    </w:p>
    <w:p w14:paraId="70F8F500" w14:textId="77777777" w:rsidR="004C7045" w:rsidRDefault="004C7045">
      <w:pPr>
        <w:spacing w:before="100" w:beforeAutospacing="1" w:after="100" w:afterAutospacing="1" w:line="480" w:lineRule="auto"/>
        <w:rPr>
          <w:rFonts w:ascii="Times New Roman" w:eastAsia="Times New Roman" w:hAnsi="Times New Roman" w:cs="Times New Roman"/>
          <w:b/>
          <w:sz w:val="28"/>
          <w:szCs w:val="28"/>
        </w:rPr>
      </w:pPr>
    </w:p>
    <w:p w14:paraId="19DBE8B4" w14:textId="77777777" w:rsidR="004C7045" w:rsidRDefault="004C7045">
      <w:pPr>
        <w:spacing w:before="100" w:beforeAutospacing="1" w:after="100" w:afterAutospacing="1" w:line="480" w:lineRule="auto"/>
        <w:rPr>
          <w:rFonts w:ascii="Times New Roman" w:eastAsia="Times New Roman" w:hAnsi="Times New Roman" w:cs="Times New Roman"/>
          <w:b/>
          <w:sz w:val="28"/>
          <w:szCs w:val="28"/>
        </w:rPr>
      </w:pPr>
    </w:p>
    <w:p w14:paraId="247B03DB" w14:textId="77777777" w:rsidR="004C7045" w:rsidRDefault="00000000">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Identification of Isolated Bacteria</w:t>
      </w:r>
    </w:p>
    <w:tbl>
      <w:tblPr>
        <w:tblStyle w:val="ListTable6Colorful1"/>
        <w:tblW w:w="0" w:type="auto"/>
        <w:tblLook w:val="04A0" w:firstRow="1" w:lastRow="0" w:firstColumn="1" w:lastColumn="0" w:noHBand="0" w:noVBand="1"/>
      </w:tblPr>
      <w:tblGrid>
        <w:gridCol w:w="2241"/>
        <w:gridCol w:w="1788"/>
        <w:gridCol w:w="2191"/>
        <w:gridCol w:w="2420"/>
      </w:tblGrid>
      <w:tr w:rsidR="004C7045" w14:paraId="4BCBF3D1" w14:textId="77777777" w:rsidTr="004C7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4FA075" w14:textId="77777777" w:rsidR="004C7045" w:rsidRDefault="00000000">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hideMark/>
          </w:tcPr>
          <w:p w14:paraId="6FCB6F4F" w14:textId="77777777" w:rsidR="004C7045"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hideMark/>
          </w:tcPr>
          <w:p w14:paraId="6A7A1C7D" w14:textId="77777777" w:rsidR="004C7045"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hideMark/>
          </w:tcPr>
          <w:p w14:paraId="69A3CBBD" w14:textId="77777777" w:rsidR="004C7045" w:rsidRDefault="000000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4C7045" w14:paraId="3F70DCFE" w14:textId="77777777" w:rsidTr="004C7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5570D0" w14:textId="77777777" w:rsidR="004C7045" w:rsidRDefault="00000000">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14:paraId="6AD5DE3C"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14:paraId="29BB9B9C"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14:paraId="1D4D743C"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4C7045" w14:paraId="5229BA2C" w14:textId="77777777" w:rsidTr="004C7045">
        <w:tc>
          <w:tcPr>
            <w:cnfStyle w:val="001000000000" w:firstRow="0" w:lastRow="0" w:firstColumn="1" w:lastColumn="0" w:oddVBand="0" w:evenVBand="0" w:oddHBand="0" w:evenHBand="0" w:firstRowFirstColumn="0" w:firstRowLastColumn="0" w:lastRowFirstColumn="0" w:lastRowLastColumn="0"/>
            <w:tcW w:w="0" w:type="auto"/>
            <w:hideMark/>
          </w:tcPr>
          <w:p w14:paraId="67DAC2C7" w14:textId="77777777" w:rsidR="004C7045" w:rsidRDefault="00000000">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hideMark/>
          </w:tcPr>
          <w:p w14:paraId="4E6F4993" w14:textId="77777777" w:rsidR="004C7045"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hideMark/>
          </w:tcPr>
          <w:p w14:paraId="1E665ADB" w14:textId="77777777" w:rsidR="004C7045"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hideMark/>
          </w:tcPr>
          <w:p w14:paraId="57B83DDA" w14:textId="77777777" w:rsidR="004C7045"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4C7045" w14:paraId="6D9AC5FE" w14:textId="77777777" w:rsidTr="004C7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D80BFE" w14:textId="77777777" w:rsidR="004C7045" w:rsidRDefault="00000000">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14:paraId="6C50D93A"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14:paraId="74AA6A9F"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14:paraId="48C94CF9"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4C7045" w14:paraId="77ECEE24" w14:textId="77777777" w:rsidTr="004C7045">
        <w:tc>
          <w:tcPr>
            <w:cnfStyle w:val="001000000000" w:firstRow="0" w:lastRow="0" w:firstColumn="1" w:lastColumn="0" w:oddVBand="0" w:evenVBand="0" w:oddHBand="0" w:evenHBand="0" w:firstRowFirstColumn="0" w:firstRowLastColumn="0" w:lastRowFirstColumn="0" w:lastRowLastColumn="0"/>
            <w:tcW w:w="0" w:type="auto"/>
            <w:hideMark/>
          </w:tcPr>
          <w:p w14:paraId="65AAA3CC" w14:textId="77777777" w:rsidR="004C7045" w:rsidRDefault="00000000">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hideMark/>
          </w:tcPr>
          <w:p w14:paraId="5E5AB322" w14:textId="77777777" w:rsidR="004C7045"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hideMark/>
          </w:tcPr>
          <w:p w14:paraId="5896FA03" w14:textId="77777777" w:rsidR="004C7045"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hideMark/>
          </w:tcPr>
          <w:p w14:paraId="33023D0D" w14:textId="77777777" w:rsidR="004C7045"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4C7045" w14:paraId="63B17BC8" w14:textId="77777777" w:rsidTr="004C7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78D3C9" w14:textId="77777777" w:rsidR="004C7045" w:rsidRDefault="00000000">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14:paraId="5161B7D6"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14:paraId="2CD66336"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14:paraId="37A8D99F" w14:textId="77777777" w:rsidR="004C7045"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14:paraId="2AE68B63" w14:textId="77777777" w:rsidR="004C7045" w:rsidRDefault="004C7045">
      <w:pPr>
        <w:spacing w:after="0" w:line="480" w:lineRule="auto"/>
        <w:rPr>
          <w:rFonts w:ascii="Times New Roman" w:eastAsia="Times New Roman" w:hAnsi="Times New Roman" w:cs="Times New Roman"/>
          <w:sz w:val="28"/>
          <w:szCs w:val="28"/>
        </w:rPr>
      </w:pPr>
    </w:p>
    <w:p w14:paraId="697E25BC" w14:textId="77777777" w:rsidR="004C7045" w:rsidRDefault="00000000">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14:paraId="277A9628" w14:textId="77777777" w:rsidR="004C7045" w:rsidRDefault="00000000">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14:paraId="24DF55D9" w14:textId="77777777" w:rsidR="004C7045" w:rsidRDefault="00000000">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7A6039D4" wp14:editId="58977918">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srcRect t="8654" r="107" b="31066"/>
                    <a:stretch/>
                  </pic:blipFill>
                  <pic:spPr>
                    <a:xfrm>
                      <a:off x="0" y="0"/>
                      <a:ext cx="2243366" cy="2406650"/>
                    </a:xfrm>
                    <a:prstGeom prst="rect">
                      <a:avLst/>
                    </a:prstGeom>
                    <a:ln>
                      <a:noFill/>
                    </a:ln>
                  </pic:spPr>
                </pic:pic>
              </a:graphicData>
            </a:graphic>
          </wp:inline>
        </w:drawing>
      </w:r>
    </w:p>
    <w:p w14:paraId="26ED2D17" w14:textId="77777777" w:rsidR="004C7045" w:rsidRDefault="00000000">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73E79B3A" w14:textId="77777777" w:rsidR="004C7045" w:rsidRDefault="00000000">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60D69F5" wp14:editId="0BA6A67C">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b="23295"/>
                    <a:stretch/>
                  </pic:blipFill>
                  <pic:spPr>
                    <a:xfrm>
                      <a:off x="0" y="0"/>
                      <a:ext cx="1573954" cy="2146300"/>
                    </a:xfrm>
                    <a:prstGeom prst="rect">
                      <a:avLst/>
                    </a:prstGeom>
                    <a:ln>
                      <a:noFill/>
                    </a:ln>
                  </pic:spPr>
                </pic:pic>
              </a:graphicData>
            </a:graphic>
          </wp:inline>
        </w:drawing>
      </w:r>
    </w:p>
    <w:p w14:paraId="173AF20A" w14:textId="77777777" w:rsidR="004C7045" w:rsidRDefault="00000000">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14:paraId="4B6427BF" w14:textId="77777777" w:rsidR="004C7045" w:rsidRDefault="00000000">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14:paraId="5C55BA7A" w14:textId="77777777" w:rsidR="004C7045" w:rsidRDefault="00000000">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14:paraId="5FDFD055" w14:textId="77777777" w:rsidR="004C7045" w:rsidRDefault="00000000">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Emphasis"/>
          <w:sz w:val="28"/>
          <w:szCs w:val="28"/>
        </w:rPr>
        <w:t>Klebsiella</w:t>
      </w:r>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14:paraId="284829F1" w14:textId="77777777" w:rsidR="004C7045" w:rsidRDefault="00000000">
      <w:pPr>
        <w:pStyle w:val="NormalWeb"/>
        <w:spacing w:line="480" w:lineRule="auto"/>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737DCCF4" w14:textId="77777777" w:rsidR="004C7045" w:rsidRDefault="00000000">
      <w:pPr>
        <w:pStyle w:val="NormalWeb"/>
        <w:spacing w:line="480" w:lineRule="auto"/>
        <w:jc w:val="both"/>
        <w:rPr>
          <w:sz w:val="28"/>
          <w:szCs w:val="28"/>
        </w:rPr>
      </w:pPr>
      <w:r>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3C2C94A4" w14:textId="77777777" w:rsidR="004C7045" w:rsidRDefault="00000000">
      <w:pPr>
        <w:pStyle w:val="NormalWeb"/>
        <w:spacing w:line="480" w:lineRule="auto"/>
        <w:jc w:val="both"/>
        <w:rPr>
          <w:sz w:val="28"/>
          <w:szCs w:val="28"/>
        </w:rPr>
      </w:pPr>
      <w:r>
        <w:rPr>
          <w:sz w:val="28"/>
          <w:szCs w:val="28"/>
        </w:rPr>
        <w:t>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154F35EA" w14:textId="77777777" w:rsidR="004C7045" w:rsidRDefault="00000000">
      <w:pPr>
        <w:pStyle w:val="NormalWeb"/>
        <w:spacing w:line="480" w:lineRule="auto"/>
        <w:jc w:val="both"/>
        <w:rPr>
          <w:sz w:val="28"/>
          <w:szCs w:val="28"/>
        </w:rPr>
      </w:pPr>
      <w:r>
        <w:rPr>
          <w:sz w:val="28"/>
          <w:szCs w:val="28"/>
        </w:rPr>
        <w:lastRenderedPageBreak/>
        <w:t>4.2 Conclusion</w:t>
      </w:r>
    </w:p>
    <w:p w14:paraId="1AD41FC9" w14:textId="77777777" w:rsidR="004C7045" w:rsidRDefault="00000000">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56D42A53" w14:textId="77777777" w:rsidR="004C7045" w:rsidRDefault="004C7045">
      <w:pPr>
        <w:spacing w:line="480" w:lineRule="auto"/>
        <w:jc w:val="both"/>
        <w:rPr>
          <w:sz w:val="28"/>
          <w:szCs w:val="28"/>
        </w:rPr>
      </w:pPr>
    </w:p>
    <w:p w14:paraId="246896DC" w14:textId="77777777" w:rsidR="004C7045" w:rsidRDefault="00000000">
      <w:pPr>
        <w:spacing w:line="480" w:lineRule="auto"/>
        <w:rPr>
          <w:rFonts w:ascii="Times New Roman" w:eastAsia="Times New Roman" w:hAnsi="Times New Roman" w:cs="Times New Roman"/>
          <w:b/>
          <w:bCs/>
          <w:sz w:val="28"/>
          <w:szCs w:val="28"/>
        </w:rPr>
      </w:pPr>
      <w:r>
        <w:rPr>
          <w:sz w:val="28"/>
          <w:szCs w:val="28"/>
        </w:rPr>
        <w:br w:type="page"/>
      </w:r>
    </w:p>
    <w:p w14:paraId="5B702E31" w14:textId="77777777" w:rsidR="004C7045" w:rsidRDefault="00000000">
      <w:pPr>
        <w:pStyle w:val="Heading3"/>
        <w:spacing w:line="480" w:lineRule="auto"/>
        <w:jc w:val="center"/>
        <w:rPr>
          <w:sz w:val="28"/>
          <w:szCs w:val="28"/>
        </w:rPr>
      </w:pPr>
      <w:r>
        <w:rPr>
          <w:sz w:val="28"/>
          <w:szCs w:val="28"/>
        </w:rPr>
        <w:lastRenderedPageBreak/>
        <w:t>REFERENCES</w:t>
      </w:r>
    </w:p>
    <w:p w14:paraId="79A8F772"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ant along an urban-rural gradient.</w:t>
      </w:r>
    </w:p>
    <w:p w14:paraId="6229D4F6" w14:textId="77777777" w:rsidR="004C7045" w:rsidRDefault="00000000">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180-187. https://doi.org/10.1177/1757177420912137</w:t>
      </w:r>
    </w:p>
    <w:p w14:paraId="79DBC7A4"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Tropical</w:t>
      </w:r>
      <w:r>
        <w:rPr>
          <w:rFonts w:ascii="Times New Roman" w:eastAsia="Times New Roman" w:hAnsi="Times New Roman" w:cs="Times New Roman"/>
          <w:sz w:val="28"/>
          <w:szCs w:val="28"/>
        </w:rPr>
        <w:t xml:space="preserve">, 46(5), 637–640. </w:t>
      </w:r>
      <w:hyperlink r:id="rId12" w:tgtFrame="_new" w:history="1">
        <w:r w:rsidR="004C7045">
          <w:rPr>
            <w:rFonts w:ascii="Times New Roman" w:eastAsia="Times New Roman" w:hAnsi="Times New Roman" w:cs="Times New Roman"/>
            <w:color w:val="0000FF"/>
            <w:sz w:val="28"/>
            <w:szCs w:val="28"/>
            <w:u w:val="single"/>
          </w:rPr>
          <w:t>https://www.scielo.br/j/rsbmt/a/CmPTVdNRdK4TjHftFh4qxmr/</w:t>
        </w:r>
      </w:hyperlink>
    </w:p>
    <w:p w14:paraId="7F86DC74"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 B. T. (2022). Formigas (Hymenoptera: Formicidae) como vetores na 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14:paraId="73C45456"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 Alfarisi, A. A. (2022). Ants as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Hering, S., Benedek, O., Warnke, P., and Podbielski, A. (2024). Risk assessment of the mechanical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14:paraId="4DE44D5E" w14:textId="77777777" w:rsidR="004C7045" w:rsidRDefault="00000000">
      <w:pPr>
        <w:pStyle w:val="NormalWeb"/>
        <w:spacing w:line="480" w:lineRule="auto"/>
        <w:ind w:left="720" w:hanging="720"/>
        <w:jc w:val="both"/>
        <w:rPr>
          <w:sz w:val="28"/>
          <w:szCs w:val="28"/>
        </w:rPr>
      </w:pPr>
      <w:r>
        <w:rPr>
          <w:sz w:val="28"/>
          <w:szCs w:val="28"/>
        </w:rPr>
        <w:t xml:space="preserve">Jiang, X., Zhang, J., and Liu, H. (2023). Emerging multidrug-resistant Gram-negative bacteria in healthcare settings: A review. </w:t>
      </w:r>
      <w:r>
        <w:rPr>
          <w:rStyle w:val="Emphasis"/>
          <w:sz w:val="28"/>
          <w:szCs w:val="28"/>
        </w:rPr>
        <w:t>Clinical Microbiology Reviews</w:t>
      </w:r>
      <w:r>
        <w:rPr>
          <w:sz w:val="28"/>
          <w:szCs w:val="28"/>
        </w:rPr>
        <w:t>, 36(2), e00123-22. https://doi.org/10.1128/CMR.00123-22</w:t>
      </w:r>
    </w:p>
    <w:p w14:paraId="4A78FF2A" w14:textId="77777777" w:rsidR="004C7045" w:rsidRDefault="00000000">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Microbiology</w:t>
      </w:r>
      <w:r>
        <w:rPr>
          <w:sz w:val="28"/>
          <w:szCs w:val="28"/>
        </w:rPr>
        <w:t>, 11, 574645. https://doi.org/10.3389/fmicb.2020.574645</w:t>
      </w:r>
    </w:p>
    <w:p w14:paraId="1EE1DD4E"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Lima, W. R. dos S., Marques, S. G., Rodrigues, F. S., and Rebêlo,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de Medicina </w:t>
      </w:r>
      <w:r>
        <w:rPr>
          <w:rFonts w:ascii="Times New Roman" w:eastAsia="Times New Roman" w:hAnsi="Times New Roman" w:cs="Times New Roman"/>
          <w:i/>
          <w:iCs/>
          <w:sz w:val="28"/>
          <w:szCs w:val="28"/>
        </w:rPr>
        <w:lastRenderedPageBreak/>
        <w:t>Tropical</w:t>
      </w:r>
      <w:r>
        <w:rPr>
          <w:rFonts w:ascii="Times New Roman" w:eastAsia="Times New Roman" w:hAnsi="Times New Roman" w:cs="Times New Roman"/>
          <w:sz w:val="28"/>
          <w:szCs w:val="28"/>
        </w:rPr>
        <w:t xml:space="preserve">, 46(5), 637–640. </w:t>
      </w:r>
      <w:hyperlink r:id="rId13" w:tgtFrame="_new" w:history="1">
        <w:r w:rsidR="004C7045">
          <w:rPr>
            <w:rFonts w:ascii="Times New Roman" w:eastAsia="Times New Roman" w:hAnsi="Times New Roman" w:cs="Times New Roman"/>
            <w:color w:val="0000FF"/>
            <w:sz w:val="28"/>
            <w:szCs w:val="28"/>
            <w:u w:val="single"/>
          </w:rPr>
          <w:t>https://www.scielo.br/j/rsbmt/a/CmPTVdNRdK4TjHftFh4qxmr/</w:t>
        </w:r>
      </w:hyperlink>
    </w:p>
    <w:p w14:paraId="59F3B427"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Morais, V. D., Vieira-da-Motta, O., Campos-Farinha, A. E. C., and Tonhasca,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4" w:tgtFrame="_new" w:history="1">
        <w:r w:rsidR="004C7045">
          <w:rPr>
            <w:rFonts w:ascii="Times New Roman" w:eastAsia="Times New Roman" w:hAnsi="Times New Roman" w:cs="Times New Roman"/>
            <w:color w:val="0000FF"/>
            <w:sz w:val="28"/>
            <w:szCs w:val="28"/>
            <w:u w:val="single"/>
          </w:rPr>
          <w:t>https://bmcresnotes.biomedcentral.com/articles/10.1186/1756-0500-7-554</w:t>
        </w:r>
      </w:hyperlink>
    </w:p>
    <w:p w14:paraId="75532C8F"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Neetoo, S., and Mahomoodally, M. F. (2018). A study on the potential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5" w:tgtFrame="_new" w:history="1">
        <w:r w:rsidR="004C7045">
          <w:rPr>
            <w:rFonts w:ascii="Times New Roman" w:eastAsia="Times New Roman" w:hAnsi="Times New Roman" w:cs="Times New Roman"/>
            <w:color w:val="0000FF"/>
            <w:sz w:val="28"/>
            <w:szCs w:val="28"/>
            <w:u w:val="single"/>
          </w:rPr>
          <w:t>https://www.aimspress.com/article/10.3934/microbiol.2018.2.319</w:t>
        </w:r>
      </w:hyperlink>
    </w:p>
    <w:p w14:paraId="12E15579" w14:textId="77777777" w:rsidR="004C7045" w:rsidRDefault="00000000">
      <w:pPr>
        <w:pStyle w:val="NormalWeb"/>
        <w:spacing w:line="480" w:lineRule="auto"/>
        <w:ind w:left="720" w:hanging="720"/>
        <w:jc w:val="both"/>
        <w:rPr>
          <w:sz w:val="28"/>
          <w:szCs w:val="28"/>
        </w:rPr>
      </w:pPr>
      <w:r>
        <w:rPr>
          <w:sz w:val="28"/>
          <w:szCs w:val="28"/>
        </w:rPr>
        <w:t xml:space="preserve">Oladipo, O. T., Adeniran, A. A., and Adebayo, A. A. (2022). Hospital insects as vectors of multidrug-resistant bacteria in Nigeria. </w:t>
      </w:r>
      <w:r>
        <w:rPr>
          <w:rStyle w:val="Emphasis"/>
          <w:sz w:val="28"/>
          <w:szCs w:val="28"/>
        </w:rPr>
        <w:t>African Journal of Clinical and Experimental Microbiology</w:t>
      </w:r>
      <w:r>
        <w:rPr>
          <w:sz w:val="28"/>
          <w:szCs w:val="28"/>
        </w:rPr>
        <w:t>, 23(3), 145-152. https://doi.org/10.4314/ajcem.v23i3.4</w:t>
      </w:r>
    </w:p>
    <w:p w14:paraId="6998CF9B"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L. F. de, Soares, R. C., Nascimento, T. C., Madureira, M. S., and Fortuna, J. L. (2017). Ants as vectors of bacteria in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6" w:tgtFrame="_new" w:history="1">
        <w:r w:rsidR="004C7045">
          <w:rPr>
            <w:rFonts w:ascii="Times New Roman" w:eastAsia="Times New Roman" w:hAnsi="Times New Roman" w:cs="Times New Roman"/>
            <w:color w:val="0000FF"/>
            <w:sz w:val="28"/>
            <w:szCs w:val="28"/>
            <w:u w:val="single"/>
          </w:rPr>
          <w:t>https://article.sapub.org/10.5923.j.microbiology.20170701.01.html</w:t>
        </w:r>
      </w:hyperlink>
    </w:p>
    <w:p w14:paraId="2661668B" w14:textId="77777777" w:rsidR="004C7045" w:rsidRDefault="00000000">
      <w:pPr>
        <w:pStyle w:val="NormalWeb"/>
        <w:spacing w:line="480" w:lineRule="auto"/>
        <w:ind w:left="720" w:hanging="720"/>
        <w:jc w:val="both"/>
        <w:rPr>
          <w:sz w:val="28"/>
          <w:szCs w:val="28"/>
        </w:rPr>
      </w:pPr>
      <w:r>
        <w:rPr>
          <w:sz w:val="28"/>
          <w:szCs w:val="28"/>
        </w:rPr>
        <w:t xml:space="preserve">Rahman, M. M., Hossain, M. I., and Ahmed, S. (2021). The impact of insect pests on hospital microbial contamination and infection risk: A case study in Dhaka. </w:t>
      </w:r>
      <w:r>
        <w:rPr>
          <w:rStyle w:val="Emphasis"/>
          <w:sz w:val="28"/>
          <w:szCs w:val="28"/>
        </w:rPr>
        <w:t>Environmental Health and Preventive Medicine</w:t>
      </w:r>
      <w:r>
        <w:rPr>
          <w:sz w:val="28"/>
          <w:szCs w:val="28"/>
        </w:rPr>
        <w:t>, 26(1), 44. https://doi.org/10.1186/s12199-021-00969-z</w:t>
      </w:r>
    </w:p>
    <w:p w14:paraId="01A7B84B" w14:textId="77777777" w:rsidR="004C7045" w:rsidRDefault="00000000">
      <w:pPr>
        <w:pStyle w:val="NormalWeb"/>
        <w:spacing w:line="480" w:lineRule="auto"/>
        <w:ind w:left="720" w:hanging="720"/>
        <w:jc w:val="both"/>
        <w:rPr>
          <w:sz w:val="28"/>
          <w:szCs w:val="28"/>
        </w:rPr>
      </w:pPr>
      <w:r>
        <w:rPr>
          <w:sz w:val="28"/>
          <w:szCs w:val="28"/>
        </w:rPr>
        <w:t xml:space="preserve">Singh, P., Gupta, A., and Kumar,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14:paraId="1A55C7E6" w14:textId="77777777" w:rsidR="004C7045" w:rsidRDefault="00000000">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Wiktorczyk-Kapischke, N., Skowron, K., Kwiecińska-Piróg, J., Białucha, A., Wałecka-Zacharska, E., Grudlewska-Buda, K., and Gospodarek-Komkowska, E. (2022). Flies as a potential vector of selected alert 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14:paraId="67E2944D" w14:textId="77777777" w:rsidR="004C7045" w:rsidRDefault="00000000">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Yu, Y., Ye, X. Q., Liang, H. Q., Zhong, Z. X., Cheng, K., Sun, J., ... and Liu, Y. H. (2022). Lilium spp., as unnoticed environmental vector, 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4C7045">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F729" w14:textId="77777777" w:rsidR="004F0E3B" w:rsidRDefault="004F0E3B">
      <w:pPr>
        <w:spacing w:after="0" w:line="240" w:lineRule="auto"/>
      </w:pPr>
      <w:r>
        <w:separator/>
      </w:r>
    </w:p>
  </w:endnote>
  <w:endnote w:type="continuationSeparator" w:id="0">
    <w:p w14:paraId="13B330F6" w14:textId="77777777" w:rsidR="004F0E3B" w:rsidRDefault="004F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A22B" w14:textId="77777777" w:rsidR="004C7045"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5774588" w14:textId="77777777" w:rsidR="004C7045" w:rsidRDefault="004C7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7BA1" w14:textId="77777777" w:rsidR="004F0E3B" w:rsidRDefault="004F0E3B">
      <w:pPr>
        <w:spacing w:after="0" w:line="240" w:lineRule="auto"/>
      </w:pPr>
      <w:r>
        <w:separator/>
      </w:r>
    </w:p>
  </w:footnote>
  <w:footnote w:type="continuationSeparator" w:id="0">
    <w:p w14:paraId="349F8390" w14:textId="77777777" w:rsidR="004F0E3B" w:rsidRDefault="004F0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7AB6717"/>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24849638">
    <w:abstractNumId w:val="3"/>
  </w:num>
  <w:num w:numId="2" w16cid:durableId="1669286891">
    <w:abstractNumId w:val="1"/>
  </w:num>
  <w:num w:numId="3" w16cid:durableId="814108696">
    <w:abstractNumId w:val="5"/>
  </w:num>
  <w:num w:numId="4" w16cid:durableId="700782870">
    <w:abstractNumId w:val="2"/>
  </w:num>
  <w:num w:numId="5" w16cid:durableId="135725406">
    <w:abstractNumId w:val="0"/>
  </w:num>
  <w:num w:numId="6" w16cid:durableId="213945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45"/>
    <w:rsid w:val="000724F2"/>
    <w:rsid w:val="00397D25"/>
    <w:rsid w:val="004C7045"/>
    <w:rsid w:val="004F0E3B"/>
    <w:rsid w:val="0050384F"/>
    <w:rsid w:val="007E2A09"/>
    <w:rsid w:val="008472A1"/>
    <w:rsid w:val="00911495"/>
    <w:rsid w:val="00AD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6FF7"/>
  <w15:docId w15:val="{F34D3973-5AEA-4EFF-BB16-60A8E175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character" w:customStyle="1" w:styleId="ml-1">
    <w:name w:val="ml-1"/>
    <w:basedOn w:val="DefaultParagraphFont"/>
  </w:style>
  <w:style w:type="character" w:customStyle="1" w:styleId="max-w-full">
    <w:name w:val="max-w-full"/>
    <w:basedOn w:val="DefaultParagraphFont"/>
  </w:style>
  <w:style w:type="character" w:customStyle="1" w:styleId="-mr-1">
    <w:name w:val="-mr-1"/>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3763">
      <w:bodyDiv w:val="1"/>
      <w:marLeft w:val="0"/>
      <w:marRight w:val="0"/>
      <w:marTop w:val="0"/>
      <w:marBottom w:val="0"/>
      <w:divBdr>
        <w:top w:val="none" w:sz="0" w:space="0" w:color="auto"/>
        <w:left w:val="none" w:sz="0" w:space="0" w:color="auto"/>
        <w:bottom w:val="none" w:sz="0" w:space="0" w:color="auto"/>
        <w:right w:val="none" w:sz="0" w:space="0" w:color="auto"/>
      </w:divBdr>
    </w:div>
    <w:div w:id="1073696546">
      <w:bodyDiv w:val="1"/>
      <w:marLeft w:val="0"/>
      <w:marRight w:val="0"/>
      <w:marTop w:val="0"/>
      <w:marBottom w:val="0"/>
      <w:divBdr>
        <w:top w:val="none" w:sz="0" w:space="0" w:color="auto"/>
        <w:left w:val="none" w:sz="0" w:space="0" w:color="auto"/>
        <w:bottom w:val="none" w:sz="0" w:space="0" w:color="auto"/>
        <w:right w:val="none" w:sz="0" w:space="0" w:color="auto"/>
      </w:divBdr>
    </w:div>
    <w:div w:id="1384989699">
      <w:bodyDiv w:val="1"/>
      <w:marLeft w:val="0"/>
      <w:marRight w:val="0"/>
      <w:marTop w:val="0"/>
      <w:marBottom w:val="0"/>
      <w:divBdr>
        <w:top w:val="none" w:sz="0" w:space="0" w:color="auto"/>
        <w:left w:val="none" w:sz="0" w:space="0" w:color="auto"/>
        <w:bottom w:val="none" w:sz="0" w:space="0" w:color="auto"/>
        <w:right w:val="none" w:sz="0" w:space="0" w:color="auto"/>
      </w:divBdr>
    </w:div>
    <w:div w:id="2017489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lo.br/j/rsbmt/a/CmPTVdNRdK4TjHftFh4qxm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scielo.br/j/rsbmt/a/CmPTVdNRdK4TjHftFh4qxm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ticle.sapub.org/10.5923.j.microbiology.20170701.0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aimspress.com/article/10.3934/microbiol.2018.2.319"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academia.edu/79450063/Ants_as_Vectors_of_Bacteria_in_Hospital_Environments?utm_source=chatgpt.com" TargetMode="External"/><Relationship Id="rId14" Type="http://schemas.openxmlformats.org/officeDocument/2006/relationships/hyperlink" Target="https://bmcresnotes.biomedcentral.com/articles/10.1186/1756-0500-7-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38</Pages>
  <Words>4689</Words>
  <Characters>26730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Blessing Akinyuwa</cp:lastModifiedBy>
  <cp:revision>3</cp:revision>
  <cp:lastPrinted>2025-07-17T18:09:00Z</cp:lastPrinted>
  <dcterms:created xsi:type="dcterms:W3CDTF">2025-08-15T08:27:00Z</dcterms:created>
  <dcterms:modified xsi:type="dcterms:W3CDTF">2025-08-15T08:39:00Z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58b83e081c024ff69038e8ee31d8e25f</vt:lpwstr>
  </property>
</Properties>
</file>