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exact" w:line="374"/>
        <w:jc w:val="center"/>
        <w:rPr>
          <w:rFonts w:ascii="Times New Roman" w:cs="Times New Roman" w:hAnsi="Times New Roman"/>
          <w:b/>
          <w:bCs/>
          <w:sz w:val="48"/>
          <w:szCs w:val="48"/>
        </w:rPr>
      </w:pPr>
      <w:r>
        <w:rPr>
          <w:b/>
          <w:bCs/>
          <w:sz w:val="48"/>
          <w:szCs w:val="48"/>
        </w:rPr>
        <w:t>Phytochemical and In Vitro Anti-Inflammatory Analysis of Methanolic Extract of Sweet Cherry (</w:t>
      </w:r>
      <w:r>
        <w:rPr>
          <w:b/>
          <w:bCs/>
          <w:i/>
          <w:iCs/>
          <w:sz w:val="48"/>
          <w:szCs w:val="48"/>
        </w:rPr>
        <w:t>Prunusavium</w:t>
      </w:r>
      <w:r>
        <w:rPr>
          <w:b/>
          <w:bCs/>
          <w:sz w:val="48"/>
          <w:szCs w:val="48"/>
        </w:rPr>
        <w:t>) Seeds</w:t>
      </w:r>
    </w:p>
    <w:p>
      <w:pPr>
        <w:pStyle w:val="style0"/>
        <w:spacing w:after="0" w:lineRule="exact" w:line="374"/>
        <w:jc w:val="center"/>
        <w:rPr>
          <w:rFonts w:ascii="Times New Roman" w:cs="Times New Roman" w:hAnsi="Times New Roman"/>
          <w:b/>
          <w:bCs/>
          <w:sz w:val="48"/>
          <w:szCs w:val="48"/>
        </w:rPr>
      </w:pPr>
    </w:p>
    <w:p>
      <w:pPr>
        <w:pStyle w:val="style0"/>
        <w:jc w:val="center"/>
        <w:rPr>
          <w:rFonts w:ascii="Bookman Old Style" w:hAnsi="Bookman Old Style"/>
          <w:b/>
          <w:bCs/>
          <w:sz w:val="32"/>
          <w:szCs w:val="32"/>
        </w:rPr>
      </w:pPr>
    </w:p>
    <w:p>
      <w:pPr>
        <w:pStyle w:val="style0"/>
        <w:jc w:val="center"/>
        <w:rPr>
          <w:rFonts w:ascii="Bookman Old Style" w:hAnsi="Bookman Old Style"/>
          <w:b/>
          <w:bCs/>
          <w:sz w:val="32"/>
          <w:szCs w:val="32"/>
        </w:rPr>
      </w:pPr>
    </w:p>
    <w:p>
      <w:pPr>
        <w:pStyle w:val="style0"/>
        <w:jc w:val="center"/>
        <w:rPr>
          <w:rFonts w:ascii="Bookman Old Style" w:hAnsi="Bookman Old Style"/>
          <w:b/>
          <w:bCs/>
          <w:sz w:val="32"/>
          <w:szCs w:val="32"/>
        </w:rPr>
      </w:pPr>
    </w:p>
    <w:p>
      <w:pPr>
        <w:pStyle w:val="style0"/>
        <w:jc w:val="center"/>
        <w:rPr>
          <w:rFonts w:ascii="Bookman Old Style" w:hAnsi="Bookman Old Style"/>
          <w:b/>
          <w:bCs/>
          <w:sz w:val="32"/>
          <w:szCs w:val="32"/>
        </w:rPr>
      </w:pPr>
    </w:p>
    <w:p>
      <w:pPr>
        <w:pStyle w:val="style0"/>
        <w:jc w:val="center"/>
        <w:rPr>
          <w:rFonts w:ascii="Bookman Old Style" w:hAnsi="Bookman Old Style"/>
          <w:b/>
          <w:bCs/>
          <w:sz w:val="32"/>
          <w:szCs w:val="32"/>
        </w:rPr>
      </w:pPr>
      <w:r>
        <w:rPr>
          <w:rFonts w:ascii="Bookman Old Style" w:hAnsi="Bookman Old Style"/>
          <w:b/>
          <w:bCs/>
          <w:sz w:val="32"/>
          <w:szCs w:val="32"/>
        </w:rPr>
        <w:t>BY</w:t>
      </w:r>
    </w:p>
    <w:p>
      <w:pPr>
        <w:pStyle w:val="style0"/>
        <w:spacing w:after="0" w:lineRule="auto" w:line="240"/>
        <w:jc w:val="center"/>
        <w:rPr>
          <w:rFonts w:ascii="Bookman Old Style" w:hAnsi="Bookman Old Style" w:cstheme="majorBidi"/>
          <w:b/>
          <w:bCs/>
          <w:sz w:val="36"/>
          <w:szCs w:val="36"/>
        </w:rPr>
      </w:pPr>
      <w:r>
        <w:rPr>
          <w:rFonts w:ascii="Bookman Old Style" w:hAnsi="Bookman Old Style" w:cstheme="majorBidi"/>
          <w:b/>
          <w:bCs/>
          <w:sz w:val="36"/>
          <w:szCs w:val="36"/>
        </w:rPr>
        <w:t>IBRAHIM FATIMOH OPEYEMI</w:t>
      </w:r>
    </w:p>
    <w:p>
      <w:pPr>
        <w:pStyle w:val="style0"/>
        <w:spacing w:after="0" w:lineRule="auto" w:line="240"/>
        <w:jc w:val="center"/>
        <w:rPr>
          <w:rFonts w:ascii="Bookman Old Style" w:hAnsi="Bookman Old Style" w:cstheme="majorBidi"/>
          <w:b/>
          <w:bCs/>
          <w:sz w:val="36"/>
          <w:szCs w:val="36"/>
        </w:rPr>
      </w:pPr>
      <w:r>
        <w:rPr>
          <w:rFonts w:ascii="Bookman Old Style" w:hAnsi="Bookman Old Style" w:cstheme="majorBidi"/>
          <w:b/>
          <w:bCs/>
          <w:sz w:val="36"/>
          <w:szCs w:val="36"/>
        </w:rPr>
        <w:t>HND/23/SLT/</w:t>
      </w:r>
      <w:r>
        <w:rPr>
          <w:rFonts w:ascii="Bookman Old Style" w:hAnsi="Bookman Old Style" w:cstheme="majorBidi"/>
          <w:b/>
          <w:bCs/>
          <w:sz w:val="36"/>
          <w:szCs w:val="36"/>
        </w:rPr>
        <w:t>F</w:t>
      </w:r>
      <w:r>
        <w:rPr>
          <w:rFonts w:ascii="Bookman Old Style" w:hAnsi="Bookman Old Style" w:cstheme="majorBidi"/>
          <w:b/>
          <w:bCs/>
          <w:sz w:val="36"/>
          <w:szCs w:val="36"/>
        </w:rPr>
        <w:t>T/0</w:t>
      </w:r>
      <w:r>
        <w:rPr>
          <w:rFonts w:ascii="Bookman Old Style" w:hAnsi="Bookman Old Style" w:cstheme="majorBidi"/>
          <w:b/>
          <w:bCs/>
          <w:sz w:val="36"/>
          <w:szCs w:val="36"/>
        </w:rPr>
        <w:t>926</w:t>
      </w:r>
    </w:p>
    <w:p>
      <w:pPr>
        <w:pStyle w:val="style0"/>
        <w:spacing w:after="0" w:lineRule="auto" w:line="240"/>
        <w:jc w:val="center"/>
        <w:rPr>
          <w:rFonts w:ascii="Bookman Old Style" w:hAnsi="Bookman Old Style" w:cstheme="majorBidi"/>
          <w:b/>
          <w:bCs/>
          <w:sz w:val="36"/>
          <w:szCs w:val="36"/>
        </w:rPr>
      </w:pPr>
    </w:p>
    <w:p>
      <w:pPr>
        <w:pStyle w:val="style0"/>
        <w:spacing w:after="0" w:lineRule="auto" w:line="240"/>
        <w:jc w:val="center"/>
        <w:rPr>
          <w:rFonts w:ascii="Bookman Old Style" w:hAnsi="Bookman Old Style"/>
          <w:b/>
          <w:sz w:val="30"/>
          <w:szCs w:val="30"/>
        </w:rPr>
      </w:pPr>
      <w:r>
        <w:rPr>
          <w:rFonts w:ascii="Bookman Old Style" w:hAnsi="Bookman Old Style"/>
          <w:b/>
          <w:sz w:val="30"/>
          <w:szCs w:val="30"/>
        </w:rPr>
        <w:t>SUBMITTED TO THE DEPARTMENT OF SCIENCE LABORATORY TECHNOL</w:t>
      </w:r>
      <w:r>
        <w:rPr>
          <w:rFonts w:ascii="Bookman Old Style" w:hAnsi="Bookman Old Style"/>
          <w:b/>
          <w:sz w:val="30"/>
          <w:szCs w:val="30"/>
        </w:rPr>
        <w:t>OGY (</w:t>
      </w:r>
      <w:r>
        <w:rPr>
          <w:rFonts w:ascii="Bookman Old Style" w:hAnsi="Bookman Old Style"/>
          <w:b/>
          <w:sz w:val="30"/>
          <w:szCs w:val="30"/>
        </w:rPr>
        <w:t>BIO</w:t>
      </w:r>
      <w:r>
        <w:rPr>
          <w:rFonts w:ascii="Bookman Old Style" w:hAnsi="Bookman Old Style"/>
          <w:b/>
          <w:sz w:val="30"/>
          <w:szCs w:val="30"/>
        </w:rPr>
        <w:t>CHEMISTRY UNIT</w:t>
      </w:r>
      <w:r>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Pr>
          <w:rFonts w:ascii="Bookman Old Style" w:hAnsi="Bookman Old Style"/>
          <w:b/>
          <w:sz w:val="30"/>
          <w:szCs w:val="30"/>
        </w:rPr>
        <w:t>KWARA STATE.</w:t>
      </w:r>
    </w:p>
    <w:p>
      <w:pPr>
        <w:pStyle w:val="style0"/>
        <w:spacing w:after="0" w:lineRule="auto" w:line="360"/>
        <w:ind w:left="14"/>
        <w:jc w:val="center"/>
        <w:rPr>
          <w:rFonts w:ascii="Bookman Old Style" w:hAnsi="Bookman Old Style"/>
          <w:b/>
          <w:sz w:val="8"/>
          <w:szCs w:val="28"/>
        </w:rPr>
      </w:pPr>
    </w:p>
    <w:p>
      <w:pPr>
        <w:pStyle w:val="style0"/>
        <w:spacing w:after="0" w:lineRule="auto" w:line="360"/>
        <w:ind w:left="14"/>
        <w:jc w:val="center"/>
        <w:rPr>
          <w:rFonts w:ascii="Bookman Old Style" w:hAnsi="Bookman Old Style"/>
          <w:b/>
          <w:sz w:val="30"/>
          <w:szCs w:val="30"/>
        </w:rPr>
      </w:pPr>
      <w:r>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Pr>
          <w:rFonts w:ascii="Bookman Old Style" w:hAnsi="Bookman Old Style"/>
          <w:b/>
          <w:sz w:val="30"/>
          <w:szCs w:val="30"/>
        </w:rPr>
        <w:t xml:space="preserve">HIGHER </w:t>
      </w:r>
      <w:r>
        <w:rPr>
          <w:rFonts w:ascii="Bookman Old Style" w:hAnsi="Bookman Old Style"/>
          <w:b/>
          <w:sz w:val="30"/>
          <w:szCs w:val="30"/>
        </w:rPr>
        <w:t>NATIONAL DIPLOMA (</w:t>
      </w:r>
      <w:r>
        <w:rPr>
          <w:rFonts w:ascii="Bookman Old Style" w:hAnsi="Bookman Old Style"/>
          <w:b/>
          <w:sz w:val="30"/>
          <w:szCs w:val="30"/>
        </w:rPr>
        <w:t>H</w:t>
      </w:r>
      <w:r>
        <w:rPr>
          <w:rFonts w:ascii="Bookman Old Style" w:hAnsi="Bookman Old Style"/>
          <w:b/>
          <w:sz w:val="30"/>
          <w:szCs w:val="30"/>
        </w:rPr>
        <w:t>ND) IN SCIENCE LABORATORY TECHNOLOGY.</w:t>
      </w:r>
    </w:p>
    <w:p>
      <w:pPr>
        <w:pStyle w:val="style0"/>
        <w:spacing w:after="0" w:lineRule="auto" w:line="360"/>
        <w:ind w:left="14"/>
        <w:jc w:val="center"/>
        <w:rPr>
          <w:rFonts w:ascii="Bookman Old Style" w:hAnsi="Bookman Old Style"/>
          <w:b/>
          <w:sz w:val="32"/>
          <w:szCs w:val="32"/>
        </w:rPr>
      </w:pPr>
    </w:p>
    <w:p>
      <w:pPr>
        <w:pStyle w:val="style0"/>
        <w:spacing w:after="0" w:lineRule="auto" w:line="360"/>
        <w:ind w:left="14"/>
        <w:jc w:val="center"/>
        <w:rPr>
          <w:rFonts w:ascii="Bookman Old Style" w:hAnsi="Bookman Old Style"/>
          <w:b/>
          <w:sz w:val="32"/>
          <w:szCs w:val="32"/>
        </w:rPr>
      </w:pPr>
      <w:r>
        <w:rPr>
          <w:rFonts w:ascii="Bookman Old Style" w:hAnsi="Bookman Old Style"/>
          <w:b/>
          <w:sz w:val="32"/>
          <w:szCs w:val="32"/>
        </w:rPr>
        <w:t xml:space="preserve">                                                 AUGUST, 2025</w:t>
      </w:r>
    </w:p>
    <w:p>
      <w:pPr>
        <w:pStyle w:val="style0"/>
        <w:spacing w:after="0" w:lineRule="exact" w:line="374"/>
        <w:jc w:val="center"/>
        <w:rPr>
          <w:rFonts w:asciiTheme="majorBidi" w:hAnsiTheme="majorBidi" w:cstheme="majorBidi"/>
          <w:b/>
          <w:sz w:val="24"/>
          <w:szCs w:val="24"/>
        </w:rPr>
      </w:pPr>
    </w:p>
    <w:p>
      <w:pPr>
        <w:pStyle w:val="style0"/>
        <w:spacing w:after="0" w:lineRule="exact" w:line="374"/>
        <w:rPr>
          <w:rFonts w:asciiTheme="majorBidi" w:hAnsiTheme="majorBidi" w:cstheme="majorBidi"/>
          <w:b/>
          <w:sz w:val="24"/>
          <w:szCs w:val="24"/>
        </w:rPr>
      </w:pPr>
    </w:p>
    <w:p>
      <w:pPr>
        <w:pStyle w:val="style0"/>
        <w:spacing w:after="0" w:lineRule="exact" w:line="374"/>
        <w:rPr>
          <w:rFonts w:asciiTheme="majorBidi" w:hAnsiTheme="majorBidi" w:cstheme="majorBidi"/>
          <w:b/>
          <w:sz w:val="24"/>
          <w:szCs w:val="24"/>
        </w:rPr>
      </w:pPr>
    </w:p>
    <w:p>
      <w:pPr>
        <w:pStyle w:val="style0"/>
        <w:spacing w:after="0" w:lineRule="exact" w:line="374"/>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rPr>
          <w:rFonts w:asciiTheme="majorBidi" w:hAnsiTheme="majorBidi" w:cstheme="majorBidi"/>
          <w:b/>
          <w:sz w:val="24"/>
          <w:szCs w:val="24"/>
        </w:rPr>
      </w:pPr>
    </w:p>
    <w:p>
      <w:pPr>
        <w:pStyle w:val="style0"/>
        <w:spacing w:after="0" w:lineRule="exact" w:line="374"/>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r>
        <w:rPr>
          <w:rFonts w:asciiTheme="majorBidi" w:hAnsiTheme="majorBidi" w:cstheme="majorBidi"/>
          <w:b/>
          <w:noProof/>
          <w:sz w:val="24"/>
          <w:szCs w:val="24"/>
        </w:rPr>
        <w:drawing>
          <wp:anchor distT="0" distB="0" distL="0" distR="0" simplePos="false" relativeHeight="2" behindDoc="false" locked="false" layoutInCell="true" allowOverlap="true">
            <wp:simplePos x="0" y="0"/>
            <wp:positionH relativeFrom="page">
              <wp:posOffset>256210</wp:posOffset>
            </wp:positionH>
            <wp:positionV relativeFrom="page">
              <wp:posOffset>874817</wp:posOffset>
            </wp:positionV>
            <wp:extent cx="7068677" cy="8652937"/>
            <wp:effectExtent l="19050" t="0" r="0" b="0"/>
            <wp:wrapNone/>
            <wp:docPr id="1026" name="Image1" descr="WhatsApp Scan 2025-08-09 at 15.06.39_page-000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1288" t="6371" r="1288" b="12769"/>
                    <a:stretch>
                      <a:fillRect/>
                    </a:stretch>
                  </pic:blipFill>
                  <pic:spPr>
                    <a:xfrm>
                      <a:off x="0" y="0"/>
                      <a:ext cx="7068677" cy="8652937"/>
                    </a:xfrm>
                    <a:prstGeom prst="rect">
                      <a:avLst/>
                    </a:prstGeom>
                  </pic:spPr>
                </pic:pic>
              </a:graphicData>
            </a:graphic>
          </wp:anchor>
        </w:drawing>
      </w: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ind w:left="2160" w:firstLine="720"/>
        <w:rPr>
          <w:rFonts w:asciiTheme="majorBidi" w:hAnsiTheme="majorBidi" w:cstheme="majorBidi"/>
          <w:b/>
          <w:sz w:val="24"/>
          <w:szCs w:val="24"/>
        </w:rPr>
      </w:pPr>
    </w:p>
    <w:p>
      <w:pPr>
        <w:pStyle w:val="style0"/>
        <w:spacing w:after="0" w:lineRule="exact" w:line="374"/>
        <w:jc w:val="center"/>
        <w:rPr>
          <w:rFonts w:asciiTheme="majorBidi" w:hAnsiTheme="majorBidi" w:cstheme="majorBidi"/>
          <w:b/>
          <w:sz w:val="24"/>
          <w:szCs w:val="24"/>
        </w:rPr>
      </w:pPr>
    </w:p>
    <w:p>
      <w:pPr>
        <w:pStyle w:val="style0"/>
        <w:spacing w:after="0" w:lineRule="exact" w:line="374"/>
        <w:jc w:val="center"/>
        <w:rPr>
          <w:rFonts w:asciiTheme="majorBidi" w:hAnsiTheme="majorBidi" w:cstheme="majorBidi"/>
          <w:b/>
          <w:sz w:val="24"/>
          <w:szCs w:val="24"/>
        </w:rPr>
      </w:pPr>
    </w:p>
    <w:p>
      <w:pPr>
        <w:pStyle w:val="style0"/>
        <w:spacing w:after="0" w:lineRule="exact" w:line="374"/>
        <w:jc w:val="center"/>
        <w:rPr>
          <w:rFonts w:ascii="Bookman Old Style" w:hAnsi="Bookman Old Style"/>
          <w:b/>
          <w:sz w:val="28"/>
          <w:szCs w:val="28"/>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p>
    <w:p>
      <w:pPr>
        <w:pStyle w:val="style0"/>
        <w:spacing w:after="0" w:lineRule="auto" w:line="360"/>
        <w:ind w:left="14"/>
        <w:jc w:val="center"/>
        <w:rPr>
          <w:rFonts w:asciiTheme="majorBidi" w:hAnsiTheme="majorBidi" w:cstheme="majorBidi"/>
          <w:b/>
          <w:sz w:val="24"/>
          <w:szCs w:val="24"/>
        </w:rPr>
      </w:pPr>
      <w:r>
        <w:rPr>
          <w:rFonts w:asciiTheme="majorBidi" w:hAnsiTheme="majorBidi" w:cstheme="majorBidi"/>
          <w:b/>
          <w:sz w:val="24"/>
          <w:szCs w:val="24"/>
        </w:rPr>
        <w:t>DEDICATION</w:t>
      </w:r>
    </w:p>
    <w:p>
      <w:pPr>
        <w:pStyle w:val="style0"/>
        <w:spacing w:after="0" w:lineRule="auto" w:line="360"/>
        <w:ind w:left="14"/>
        <w:jc w:val="both"/>
        <w:rPr>
          <w:rFonts w:asciiTheme="majorBidi" w:hAnsiTheme="majorBidi" w:cstheme="majorBidi"/>
          <w:bCs/>
          <w:i/>
          <w:sz w:val="24"/>
          <w:szCs w:val="24"/>
        </w:rPr>
      </w:pPr>
      <w:r>
        <w:rPr>
          <w:rFonts w:asciiTheme="majorBidi" w:hAnsiTheme="majorBidi" w:cstheme="majorBidi"/>
          <w:sz w:val="24"/>
          <w:szCs w:val="24"/>
        </w:rPr>
        <w:t xml:space="preserve">This project is dedicated to Almighty Allah and also dedicated to the memories of my late father, </w:t>
      </w:r>
      <w:r>
        <w:rPr>
          <w:rFonts w:asciiTheme="majorBidi" w:hAnsiTheme="majorBidi" w:cstheme="majorBidi"/>
          <w:b/>
          <w:sz w:val="24"/>
          <w:szCs w:val="24"/>
        </w:rPr>
        <w:t>MR. IBRAHIM TAJUDEEN O</w:t>
      </w:r>
      <w:r>
        <w:rPr>
          <w:rFonts w:asciiTheme="majorBidi" w:hAnsiTheme="majorBidi" w:cstheme="majorBidi"/>
          <w:sz w:val="24"/>
          <w:szCs w:val="24"/>
        </w:rPr>
        <w:t>. whose earthly sojourns excruciating come to an</w:t>
      </w:r>
      <w:r>
        <w:rPr>
          <w:rFonts w:asciiTheme="majorBidi" w:hAnsiTheme="majorBidi" w:cstheme="majorBidi"/>
          <w:sz w:val="24"/>
          <w:szCs w:val="24"/>
        </w:rPr>
        <w:t xml:space="preserve"> end while I was still in short trouser. May his soul find a resting place in Aljannah Fridous (Amin). And also dedicated to my lovely mother </w:t>
      </w:r>
      <w:r>
        <w:rPr>
          <w:rFonts w:asciiTheme="majorBidi" w:hAnsiTheme="majorBidi" w:cstheme="majorBidi"/>
          <w:b/>
          <w:sz w:val="24"/>
          <w:szCs w:val="24"/>
        </w:rPr>
        <w:t>MRS</w:t>
      </w:r>
      <w:r>
        <w:rPr>
          <w:rFonts w:asciiTheme="majorBidi" w:hAnsiTheme="majorBidi" w:cstheme="majorBidi"/>
          <w:b/>
          <w:sz w:val="24"/>
          <w:szCs w:val="24"/>
        </w:rPr>
        <w:t xml:space="preserve"> TAJUDEEN SIDIQUL F</w:t>
      </w:r>
      <w:r>
        <w:rPr>
          <w:rFonts w:asciiTheme="majorBidi" w:hAnsiTheme="majorBidi" w:cstheme="majorBidi"/>
          <w:b/>
          <w:sz w:val="24"/>
          <w:szCs w:val="24"/>
        </w:rPr>
        <w:t>UNMILAYO</w:t>
      </w:r>
      <w:r>
        <w:rPr>
          <w:rFonts w:asciiTheme="majorBidi" w:hAnsiTheme="majorBidi" w:cstheme="majorBidi"/>
          <w:sz w:val="24"/>
          <w:szCs w:val="24"/>
        </w:rPr>
        <w:t xml:space="preserve"> </w:t>
      </w:r>
      <w:r>
        <w:rPr>
          <w:rFonts w:asciiTheme="majorBidi" w:hAnsiTheme="majorBidi" w:cstheme="majorBidi"/>
          <w:sz w:val="24"/>
          <w:szCs w:val="24"/>
        </w:rPr>
        <w:t xml:space="preserve">and also </w:t>
      </w:r>
      <w:r>
        <w:rPr>
          <w:rFonts w:asciiTheme="majorBidi" w:hAnsiTheme="majorBidi" w:cstheme="majorBidi"/>
          <w:b/>
          <w:sz w:val="24"/>
          <w:szCs w:val="24"/>
        </w:rPr>
        <w:t>MR. IBRAHIM ABDULAZEEZ ABIDEMI</w:t>
      </w:r>
      <w:r>
        <w:rPr>
          <w:rFonts w:asciiTheme="majorBidi" w:hAnsiTheme="majorBidi" w:cstheme="majorBidi"/>
          <w:sz w:val="24"/>
          <w:szCs w:val="24"/>
        </w:rPr>
        <w:t xml:space="preserve"> </w:t>
      </w:r>
      <w:r>
        <w:rPr>
          <w:rFonts w:asciiTheme="majorBidi" w:hAnsiTheme="majorBidi" w:cstheme="majorBidi"/>
          <w:sz w:val="24"/>
          <w:szCs w:val="24"/>
        </w:rPr>
        <w:t xml:space="preserve">and my sister </w:t>
      </w:r>
      <w:r>
        <w:rPr>
          <w:rFonts w:asciiTheme="majorBidi" w:hAnsiTheme="majorBidi" w:cstheme="majorBidi"/>
          <w:b/>
          <w:sz w:val="24"/>
          <w:szCs w:val="24"/>
        </w:rPr>
        <w:t>MRS IBRAHIM ROFIAT ABIODUN</w:t>
      </w:r>
      <w:r>
        <w:rPr>
          <w:rFonts w:asciiTheme="majorBidi" w:hAnsiTheme="majorBidi" w:cstheme="majorBidi"/>
          <w:sz w:val="24"/>
          <w:szCs w:val="24"/>
        </w:rPr>
        <w:t xml:space="preserve"> </w:t>
      </w:r>
      <w:r>
        <w:rPr>
          <w:rFonts w:asciiTheme="majorBidi" w:hAnsiTheme="majorBidi" w:cstheme="majorBidi"/>
          <w:sz w:val="24"/>
          <w:szCs w:val="24"/>
        </w:rPr>
        <w:t xml:space="preserve">who stand by me as a loving father </w:t>
      </w:r>
      <w:r>
        <w:rPr>
          <w:rFonts w:asciiTheme="majorBidi" w:hAnsiTheme="majorBidi" w:cstheme="majorBidi"/>
          <w:sz w:val="24"/>
          <w:szCs w:val="24"/>
        </w:rPr>
        <w:t>and coming to my rescue, and all my brothers and sisters</w:t>
      </w:r>
      <w:r>
        <w:rPr>
          <w:rFonts w:asciiTheme="majorBidi" w:hAnsiTheme="majorBidi" w:cstheme="majorBidi"/>
          <w:sz w:val="24"/>
          <w:szCs w:val="24"/>
        </w:rPr>
        <w:t xml:space="preserve"> for coming to my rescue and providing for me a shoulder to cry on when it appeared I was at the end of my rope.</w:t>
      </w: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ind w:left="14"/>
        <w:jc w:val="both"/>
        <w:rPr>
          <w:rFonts w:asciiTheme="majorBidi" w:hAnsiTheme="majorBidi" w:cstheme="majorBidi"/>
          <w:sz w:val="24"/>
          <w:szCs w:val="24"/>
        </w:rPr>
      </w:pPr>
    </w:p>
    <w:p>
      <w:pPr>
        <w:pStyle w:val="style0"/>
        <w:spacing w:after="0" w:lineRule="auto" w:line="360"/>
        <w:rPr>
          <w:b/>
        </w:rPr>
      </w:pPr>
    </w:p>
    <w:p>
      <w:pPr>
        <w:pStyle w:val="style0"/>
        <w:spacing w:after="0" w:lineRule="auto" w:line="360"/>
        <w:ind w:left="14"/>
        <w:jc w:val="center"/>
        <w:rPr>
          <w:b/>
        </w:rPr>
      </w:pPr>
      <w:r>
        <w:rPr>
          <w:rFonts w:asciiTheme="majorBidi" w:hAnsiTheme="majorBidi" w:cstheme="majorBidi"/>
          <w:b/>
        </w:rPr>
        <w:t>ACKNOWLEDGEMENTS</w:t>
      </w:r>
    </w:p>
    <w:p>
      <w:pPr>
        <w:pStyle w:val="style0"/>
        <w:spacing w:after="0" w:lineRule="auto" w:line="360"/>
        <w:ind w:left="14"/>
        <w:jc w:val="both"/>
        <w:contextualSpacing/>
        <w:rPr>
          <w:rFonts w:asciiTheme="majorBidi" w:hAnsiTheme="majorBidi" w:cstheme="majorBidi"/>
        </w:rPr>
      </w:pPr>
      <w:r>
        <w:rPr>
          <w:rFonts w:asciiTheme="majorBidi" w:hAnsiTheme="majorBidi" w:cstheme="majorBidi"/>
        </w:rPr>
        <w:tab/>
      </w:r>
      <w:r>
        <w:rPr>
          <w:rFonts w:asciiTheme="majorBidi" w:hAnsiTheme="majorBidi" w:cstheme="majorBidi"/>
        </w:rPr>
        <w:t xml:space="preserve">My profound gratitude goes to Almighty Allah the most </w:t>
      </w:r>
      <w:r>
        <w:rPr>
          <w:rFonts w:asciiTheme="majorBidi" w:hAnsiTheme="majorBidi" w:cstheme="majorBidi"/>
        </w:rPr>
        <w:t>beneficent</w:t>
      </w:r>
      <w:r>
        <w:rPr>
          <w:rFonts w:asciiTheme="majorBidi" w:hAnsiTheme="majorBidi" w:cstheme="majorBidi"/>
        </w:rPr>
        <w:t xml:space="preserve"> and the most merciful, the omnipotent and omniscience, for his guidance wisdom, grace and good health he had given to me for the completion of my course.</w:t>
      </w:r>
    </w:p>
    <w:p>
      <w:pPr>
        <w:pStyle w:val="style0"/>
        <w:spacing w:after="0" w:lineRule="auto" w:line="360"/>
        <w:ind w:left="14"/>
        <w:jc w:val="both"/>
        <w:contextualSpacing/>
        <w:rPr>
          <w:rFonts w:asciiTheme="majorBidi" w:hAnsiTheme="majorBidi" w:cstheme="majorBidi"/>
          <w:b/>
        </w:rPr>
      </w:pPr>
      <w:r>
        <w:rPr>
          <w:rFonts w:asciiTheme="majorBidi" w:hAnsiTheme="majorBidi" w:cstheme="majorBidi"/>
        </w:rPr>
        <w:t xml:space="preserve">I equally express my gratitude to my long and caring mother for her candid support </w:t>
      </w:r>
      <w:r>
        <w:rPr>
          <w:rFonts w:asciiTheme="majorBidi" w:hAnsiTheme="majorBidi" w:cstheme="majorBidi"/>
          <w:b/>
        </w:rPr>
        <w:t>MRS TAJUDEEN SIDIQUL FUNMILAYO</w:t>
      </w:r>
      <w:r>
        <w:rPr>
          <w:rFonts w:asciiTheme="majorBidi" w:hAnsiTheme="majorBidi" w:cstheme="majorBidi"/>
          <w:b/>
        </w:rPr>
        <w:t xml:space="preserve"> </w:t>
      </w:r>
      <w:r>
        <w:rPr>
          <w:rFonts w:asciiTheme="majorBidi" w:hAnsiTheme="majorBidi" w:cstheme="majorBidi"/>
        </w:rPr>
        <w:t>an</w:t>
      </w:r>
      <w:r>
        <w:rPr>
          <w:rFonts w:asciiTheme="majorBidi" w:hAnsiTheme="majorBidi" w:cstheme="majorBidi"/>
        </w:rPr>
        <w:t xml:space="preserve">d also to my loving brother and sister </w:t>
      </w:r>
      <w:r>
        <w:rPr>
          <w:rFonts w:asciiTheme="majorBidi" w:hAnsiTheme="majorBidi" w:cstheme="majorBidi"/>
          <w:b/>
        </w:rPr>
        <w:t>MR IBRAHIM ABDULAZEEZ ABIDEMI</w:t>
      </w:r>
      <w:r>
        <w:rPr>
          <w:rFonts w:asciiTheme="majorBidi" w:hAnsiTheme="majorBidi" w:cstheme="majorBidi"/>
          <w:b/>
        </w:rPr>
        <w:t xml:space="preserve"> </w:t>
      </w:r>
      <w:r>
        <w:rPr>
          <w:rFonts w:asciiTheme="majorBidi" w:hAnsiTheme="majorBidi" w:cstheme="majorBidi"/>
        </w:rPr>
        <w:t xml:space="preserve">and </w:t>
      </w:r>
      <w:r>
        <w:rPr>
          <w:rFonts w:asciiTheme="majorBidi" w:hAnsiTheme="majorBidi" w:cstheme="majorBidi"/>
          <w:b/>
        </w:rPr>
        <w:t>MRS IBRAHIM ROFIAT ABIODUN</w:t>
      </w:r>
      <w:r>
        <w:rPr>
          <w:rFonts w:asciiTheme="majorBidi" w:hAnsiTheme="majorBidi" w:cstheme="majorBidi"/>
          <w:b/>
        </w:rPr>
        <w:t>.</w:t>
      </w:r>
    </w:p>
    <w:p>
      <w:pPr>
        <w:pStyle w:val="style0"/>
        <w:spacing w:after="0" w:lineRule="auto" w:line="360"/>
        <w:ind w:left="14"/>
        <w:jc w:val="both"/>
        <w:contextualSpacing/>
        <w:rPr>
          <w:rFonts w:asciiTheme="majorBidi" w:hAnsiTheme="majorBidi" w:cstheme="majorBidi"/>
          <w:sz w:val="24"/>
          <w:szCs w:val="24"/>
        </w:rPr>
      </w:pPr>
      <w:r>
        <w:rPr>
          <w:rFonts w:asciiTheme="majorBidi" w:hAnsiTheme="majorBidi" w:cstheme="majorBidi"/>
        </w:rPr>
        <w:t xml:space="preserve">I acknowledge with thanks for the proper supervision in person of </w:t>
      </w:r>
      <w:r>
        <w:rPr>
          <w:rFonts w:asciiTheme="majorBidi" w:hAnsiTheme="majorBidi" w:cstheme="majorBidi"/>
          <w:b/>
        </w:rPr>
        <w:t xml:space="preserve">Mr </w:t>
      </w:r>
      <w:r>
        <w:rPr>
          <w:rFonts w:asciiTheme="majorBidi" w:hAnsiTheme="majorBidi" w:cstheme="majorBidi"/>
          <w:b/>
        </w:rPr>
        <w:t>Basheer Jaji</w:t>
      </w:r>
      <w:r>
        <w:rPr>
          <w:rFonts w:asciiTheme="majorBidi" w:hAnsiTheme="majorBidi" w:cstheme="majorBidi"/>
        </w:rPr>
        <w:t xml:space="preserve"> who made this project successful, also my </w:t>
      </w:r>
      <w:r>
        <w:rPr>
          <w:rFonts w:asciiTheme="majorBidi" w:hAnsiTheme="majorBidi" w:cstheme="majorBidi"/>
          <w:sz w:val="24"/>
          <w:szCs w:val="24"/>
        </w:rPr>
        <w:t>appreciation</w:t>
      </w:r>
      <w:r>
        <w:rPr>
          <w:rFonts w:asciiTheme="majorBidi" w:hAnsiTheme="majorBidi" w:cstheme="majorBidi"/>
          <w:sz w:val="24"/>
          <w:szCs w:val="24"/>
        </w:rPr>
        <w:t xml:space="preserve"> goes</w:t>
      </w:r>
      <w:r>
        <w:rPr>
          <w:rFonts w:asciiTheme="majorBidi" w:hAnsiTheme="majorBidi" w:cstheme="majorBidi"/>
          <w:sz w:val="24"/>
          <w:szCs w:val="24"/>
        </w:rPr>
        <w:t xml:space="preserve"> to our</w:t>
      </w:r>
      <w:r>
        <w:rPr>
          <w:rFonts w:asciiTheme="majorBidi" w:hAnsiTheme="majorBidi" w:cstheme="majorBidi"/>
          <w:sz w:val="24"/>
          <w:szCs w:val="24"/>
        </w:rPr>
        <w:t xml:space="preserve"> </w:t>
      </w:r>
      <w:r>
        <w:rPr>
          <w:rFonts w:asciiTheme="majorBidi" w:hAnsiTheme="majorBidi" w:cstheme="majorBidi"/>
          <w:b/>
          <w:sz w:val="24"/>
          <w:szCs w:val="24"/>
        </w:rPr>
        <w:t>H.O.</w:t>
      </w:r>
      <w:r>
        <w:rPr>
          <w:rFonts w:asciiTheme="majorBidi" w:hAnsiTheme="majorBidi" w:cstheme="majorBidi"/>
          <w:b/>
          <w:sz w:val="24"/>
          <w:szCs w:val="24"/>
        </w:rPr>
        <w:t>D</w:t>
      </w:r>
      <w:r>
        <w:rPr>
          <w:rFonts w:asciiTheme="majorBidi" w:hAnsiTheme="majorBidi" w:cstheme="majorBidi"/>
          <w:b/>
          <w:sz w:val="24"/>
          <w:szCs w:val="24"/>
        </w:rPr>
        <w:t>.</w:t>
      </w:r>
      <w:r>
        <w:rPr>
          <w:rFonts w:asciiTheme="majorBidi" w:hAnsiTheme="majorBidi" w:cstheme="majorBidi"/>
          <w:b/>
          <w:sz w:val="24"/>
          <w:szCs w:val="24"/>
        </w:rPr>
        <w:t xml:space="preserve"> (Head of Department)</w:t>
      </w:r>
      <w:r>
        <w:rPr>
          <w:rFonts w:asciiTheme="majorBidi" w:hAnsiTheme="majorBidi" w:cstheme="majorBidi"/>
          <w:sz w:val="24"/>
          <w:szCs w:val="24"/>
        </w:rPr>
        <w:t xml:space="preserve"> in person of </w:t>
      </w:r>
      <w:r>
        <w:rPr>
          <w:rFonts w:asciiTheme="majorBidi" w:hAnsiTheme="majorBidi" w:cstheme="majorBidi"/>
          <w:b/>
          <w:sz w:val="24"/>
          <w:szCs w:val="24"/>
        </w:rPr>
        <w:t>DR.</w:t>
      </w:r>
      <w:r>
        <w:rPr>
          <w:rFonts w:asciiTheme="majorBidi" w:hAnsiTheme="majorBidi" w:cstheme="majorBidi"/>
          <w:b/>
          <w:sz w:val="24"/>
          <w:szCs w:val="24"/>
        </w:rPr>
        <w:t xml:space="preserve"> ABDULKAREEM USMAN</w:t>
      </w:r>
      <w:r>
        <w:rPr>
          <w:rFonts w:asciiTheme="majorBidi" w:hAnsiTheme="majorBidi" w:cstheme="majorBidi"/>
          <w:sz w:val="24"/>
          <w:szCs w:val="24"/>
        </w:rPr>
        <w:t xml:space="preserve"> </w:t>
      </w:r>
      <w:r>
        <w:rPr>
          <w:rFonts w:asciiTheme="majorBidi" w:hAnsiTheme="majorBidi" w:cstheme="majorBidi"/>
          <w:sz w:val="24"/>
          <w:szCs w:val="24"/>
        </w:rPr>
        <w:t xml:space="preserve">and </w:t>
      </w:r>
      <w:r>
        <w:rPr>
          <w:rFonts w:asciiTheme="majorBidi" w:hAnsiTheme="majorBidi" w:cstheme="majorBidi"/>
          <w:sz w:val="24"/>
          <w:szCs w:val="24"/>
        </w:rPr>
        <w:t xml:space="preserve">also my </w:t>
      </w:r>
      <w:r>
        <w:rPr>
          <w:rFonts w:asciiTheme="majorBidi" w:hAnsiTheme="majorBidi" w:cstheme="majorBidi"/>
          <w:b/>
          <w:sz w:val="24"/>
          <w:szCs w:val="24"/>
        </w:rPr>
        <w:t>H.O.U (</w:t>
      </w:r>
      <w:r>
        <w:rPr>
          <w:rFonts w:asciiTheme="majorBidi" w:hAnsiTheme="majorBidi" w:cstheme="majorBidi"/>
          <w:b/>
          <w:sz w:val="24"/>
          <w:szCs w:val="24"/>
        </w:rPr>
        <w:t>HEAD OF UNIT</w:t>
      </w:r>
      <w:r>
        <w:rPr>
          <w:rFonts w:asciiTheme="majorBidi" w:hAnsiTheme="majorBidi" w:cstheme="majorBidi"/>
          <w:b/>
          <w:sz w:val="24"/>
          <w:szCs w:val="24"/>
        </w:rPr>
        <w:t>)</w:t>
      </w:r>
      <w:r>
        <w:rPr>
          <w:rFonts w:asciiTheme="majorBidi" w:hAnsiTheme="majorBidi" w:cstheme="majorBidi"/>
          <w:sz w:val="24"/>
          <w:szCs w:val="24"/>
        </w:rPr>
        <w:t xml:space="preserve"> </w:t>
      </w:r>
      <w:r>
        <w:rPr>
          <w:rFonts w:asciiTheme="majorBidi" w:hAnsiTheme="majorBidi" w:cstheme="majorBidi"/>
          <w:sz w:val="24"/>
          <w:szCs w:val="24"/>
        </w:rPr>
        <w:t xml:space="preserve">Biochemistry, </w:t>
      </w:r>
      <w:r>
        <w:rPr>
          <w:rFonts w:asciiTheme="majorBidi" w:hAnsiTheme="majorBidi" w:cstheme="majorBidi"/>
          <w:b/>
          <w:sz w:val="24"/>
          <w:szCs w:val="24"/>
        </w:rPr>
        <w:t>MRS SALAUDEEN KAFAYAT</w:t>
      </w:r>
      <w:r>
        <w:rPr>
          <w:rFonts w:asciiTheme="majorBidi" w:hAnsiTheme="majorBidi" w:cstheme="majorBidi"/>
          <w:sz w:val="24"/>
          <w:szCs w:val="24"/>
        </w:rPr>
        <w:t xml:space="preserve"> </w:t>
      </w:r>
      <w:r>
        <w:rPr>
          <w:rFonts w:asciiTheme="majorBidi" w:hAnsiTheme="majorBidi" w:cstheme="majorBidi"/>
          <w:sz w:val="24"/>
          <w:szCs w:val="24"/>
        </w:rPr>
        <w:t>and the entire staff of Science Laboratory Technology Department of Kwara State Polytechnic</w:t>
      </w:r>
      <w:r>
        <w:rPr>
          <w:rFonts w:asciiTheme="majorBidi" w:hAnsiTheme="majorBidi" w:cstheme="majorBidi"/>
          <w:sz w:val="24"/>
          <w:szCs w:val="24"/>
        </w:rPr>
        <w:t>.</w:t>
      </w:r>
    </w:p>
    <w:p>
      <w:pPr>
        <w:pStyle w:val="style0"/>
        <w:spacing w:after="0" w:lineRule="auto" w:line="360"/>
        <w:ind w:left="14"/>
        <w:jc w:val="both"/>
        <w:contextualSpacing/>
        <w:rPr>
          <w:rFonts w:asciiTheme="majorBidi" w:hAnsiTheme="majorBidi" w:cstheme="majorBidi"/>
        </w:rPr>
      </w:pPr>
      <w:r>
        <w:rPr>
          <w:rFonts w:asciiTheme="majorBidi" w:hAnsiTheme="majorBidi" w:cstheme="majorBidi"/>
        </w:rPr>
        <w:t>My appreciation also goes to my friends and family who stood by me.</w:t>
      </w:r>
      <w:r>
        <w:rPr>
          <w:rFonts w:asciiTheme="majorBidi" w:hAnsiTheme="majorBidi" w:cstheme="majorBidi"/>
        </w:rPr>
        <w:t xml:space="preserve"> </w:t>
      </w:r>
    </w:p>
    <w:p>
      <w:pPr>
        <w:pStyle w:val="style0"/>
        <w:spacing w:after="0" w:lineRule="auto" w:line="360"/>
        <w:ind w:left="14"/>
        <w:jc w:val="both"/>
        <w:contextualSpacing/>
        <w:rPr>
          <w:rFonts w:asciiTheme="majorBidi" w:hAnsiTheme="majorBidi" w:cstheme="majorBidi"/>
        </w:rPr>
      </w:pPr>
      <w:r>
        <w:rPr>
          <w:rFonts w:asciiTheme="majorBidi" w:hAnsiTheme="majorBidi" w:cstheme="majorBidi"/>
        </w:rPr>
        <w:t>Finally, I thank the Almighty Allah who spare my life from the day I was born till now, to him be the glory an honor (Alliamdullilahi).</w:t>
      </w:r>
    </w:p>
    <w:p>
      <w:pPr>
        <w:pStyle w:val="style0"/>
        <w:spacing w:after="0" w:lineRule="auto" w:line="360"/>
        <w:ind w:left="14"/>
        <w:jc w:val="both"/>
        <w:contextualSpacing/>
        <w:rPr>
          <w:rFonts w:asciiTheme="majorBidi" w:hAnsiTheme="majorBidi" w:cstheme="majorBidi"/>
          <w:sz w:val="24"/>
          <w:szCs w:val="24"/>
        </w:rPr>
      </w:pPr>
      <w:r>
        <w:rPr>
          <w:rFonts w:asciiTheme="majorBidi" w:hAnsiTheme="majorBidi" w:cstheme="majorBidi"/>
        </w:rPr>
        <w:t>WARAFANAHU MAKANA ALIYAH.</w:t>
      </w:r>
    </w:p>
    <w:p>
      <w:pPr>
        <w:pStyle w:val="style0"/>
        <w:rPr>
          <w:rFonts w:asciiTheme="majorBidi" w:hAnsiTheme="majorBidi" w:cstheme="majorBidi"/>
          <w:sz w:val="24"/>
          <w:szCs w:val="24"/>
        </w:rPr>
      </w:pPr>
    </w:p>
    <w:p>
      <w:pPr>
        <w:pStyle w:val="style0"/>
        <w:rPr>
          <w:rFonts w:asciiTheme="majorBidi" w:hAnsiTheme="majorBidi" w:cstheme="majorBidi"/>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b w:val="false"/>
          <w:bCs w:val="false"/>
          <w:sz w:val="24"/>
          <w:szCs w:val="24"/>
        </w:rPr>
      </w:pPr>
    </w:p>
    <w:p>
      <w:pPr>
        <w:pStyle w:val="style0"/>
        <w:rPr>
          <w:rStyle w:val="style87"/>
          <w:rFonts w:asciiTheme="majorBidi" w:hAnsiTheme="majorBidi" w:cstheme="majorBidi"/>
          <w:sz w:val="24"/>
          <w:szCs w:val="24"/>
        </w:rPr>
      </w:pPr>
    </w:p>
    <w:p>
      <w:pPr>
        <w:pStyle w:val="style0"/>
        <w:jc w:val="center"/>
        <w:rPr>
          <w:rStyle w:val="style87"/>
          <w:rFonts w:asciiTheme="majorBidi" w:hAnsiTheme="majorBidi" w:cstheme="majorBidi"/>
          <w:sz w:val="24"/>
          <w:szCs w:val="24"/>
        </w:rPr>
      </w:pPr>
      <w:r>
        <w:rPr>
          <w:rStyle w:val="style87"/>
          <w:rFonts w:asciiTheme="majorBidi" w:hAnsiTheme="majorBidi" w:cstheme="majorBidi"/>
          <w:sz w:val="24"/>
          <w:szCs w:val="24"/>
        </w:rPr>
        <w:t>ABSTRACTS</w:t>
      </w:r>
    </w:p>
    <w:p>
      <w:pPr>
        <w:pStyle w:val="style0"/>
        <w:rPr>
          <w:rStyle w:val="style87"/>
          <w:rFonts w:asciiTheme="majorBidi" w:hAnsiTheme="majorBidi" w:cstheme="majorBidi"/>
          <w:b w:val="false"/>
          <w:bCs w:val="false"/>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Inflammation is a critical physiological response to injury or infection; however, its chronic form contributes to the pathogenesis of numerous diseases, including arthritis, cardiovascular disorders, and cancer. Although non-steroidal anti-inflammatory drugs (NSAIDs) are commonly used, their prolonged use is associated with adverse effects. This has led to increased interest in plant-derived alternatives with comparable efficacy and improved safety profiles. The present study investigates the phytochemical composition and in vitro anti-inflammatory activity of methanolic extracts derived from the seeds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an underutilized agro-waste resource.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Methanolic extraction was performed using Soxhlet apparatus, and qualitative phytochemical screening revealed the presence of flavonoids, tannins, saponins, glycosides, and phenolic compounds, while alkaloids and proteins were minimally detected or absent. Quantitative analysis demonstrated significant levels of total phenolics and flavonoids. The anti-inflammatory activity was assessed using heat-induced protein denaturation and red blood cell (RBC) membrane stabilization assays. The extract exhibited concentration-dependent inhibition of protein denaturation (up to 72%) and membrane lysis (up to 70%) at 500 µg/mL, indicating substantial anti-inflammatory potential comparable to standard diclofenac sodium.</w:t>
      </w:r>
    </w:p>
    <w:p>
      <w:pPr>
        <w:pStyle w:val="style0"/>
        <w:spacing w:before="100" w:beforeAutospacing="true" w:after="100" w:afterAutospacing="true" w:lineRule="auto" w:line="480"/>
        <w:jc w:val="both"/>
        <w:rPr>
          <w:rStyle w:val="style87"/>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These findings underscore the pharmacological value of sweet cherry seeds as a rich source of bioactive compounds with anti-inflammatory properties. The study supports the valorization of </w:t>
      </w:r>
      <w:r>
        <w:rPr>
          <w:rFonts w:ascii="Times New Roman" w:cs="Times New Roman" w:eastAsia="Times New Roman" w:hAnsi="Times New Roman"/>
          <w:i/>
          <w:iCs/>
          <w:sz w:val="24"/>
          <w:szCs w:val="24"/>
        </w:rPr>
        <w:t>P. avium</w:t>
      </w:r>
      <w:r>
        <w:rPr>
          <w:rFonts w:ascii="Times New Roman" w:cs="Times New Roman" w:eastAsia="Times New Roman" w:hAnsi="Times New Roman"/>
          <w:sz w:val="24"/>
          <w:szCs w:val="24"/>
        </w:rPr>
        <w:t xml:space="preserve"> seeds in the development of natural therapeutic agents and nutraceuticals. Further investigations involving compound isolation, in vivo validation, and toxicological evaluation are recommended to establish their clinical applicability.</w:t>
      </w:r>
    </w:p>
    <w:p>
      <w:pPr>
        <w:pStyle w:val="style0"/>
        <w:rPr>
          <w:rStyle w:val="style87"/>
          <w:rFonts w:asciiTheme="majorBidi" w:hAnsiTheme="majorBidi" w:cstheme="majorBidi"/>
          <w:b w:val="false"/>
          <w:bCs w:val="false"/>
          <w:sz w:val="24"/>
          <w:szCs w:val="24"/>
        </w:rPr>
      </w:pPr>
    </w:p>
    <w:p>
      <w:pPr>
        <w:pStyle w:val="style0"/>
        <w:jc w:val="center"/>
        <w:rPr>
          <w:rStyle w:val="style87"/>
          <w:rFonts w:asciiTheme="majorBidi" w:hAnsiTheme="majorBidi" w:cstheme="majorBidi"/>
          <w:bCs w:val="false"/>
          <w:sz w:val="24"/>
          <w:szCs w:val="24"/>
        </w:rPr>
      </w:pPr>
      <w:r>
        <w:rPr>
          <w:rStyle w:val="style87"/>
          <w:rFonts w:asciiTheme="majorBidi" w:hAnsiTheme="majorBidi" w:cstheme="majorBidi"/>
          <w:bCs w:val="false"/>
          <w:sz w:val="24"/>
          <w:szCs w:val="24"/>
        </w:rPr>
        <w:t>TABLE OF CONTENT</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Title</w:t>
      </w:r>
      <w:r>
        <w:rPr>
          <w:rStyle w:val="style87"/>
          <w:rFonts w:asciiTheme="majorBidi" w:hAnsiTheme="majorBidi" w:cstheme="majorBidi"/>
          <w:b w:val="false"/>
          <w:bCs w:val="false"/>
          <w:sz w:val="24"/>
          <w:szCs w:val="24"/>
        </w:rPr>
        <w:t xml:space="preserve"> Page……………………………………………………………………………………i</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Certification………</w:t>
      </w:r>
      <w:r>
        <w:rPr>
          <w:rStyle w:val="style87"/>
          <w:rFonts w:asciiTheme="majorBidi" w:hAnsiTheme="majorBidi" w:cstheme="majorBidi"/>
          <w:b w:val="false"/>
          <w:bCs w:val="false"/>
          <w:sz w:val="24"/>
          <w:szCs w:val="24"/>
        </w:rPr>
        <w:t>………………………………………………………………………….ii</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Dedication</w:t>
      </w:r>
      <w:r>
        <w:rPr>
          <w:rStyle w:val="style87"/>
          <w:rFonts w:asciiTheme="majorBidi" w:hAnsiTheme="majorBidi" w:cstheme="majorBidi"/>
          <w:b w:val="false"/>
          <w:bCs w:val="false"/>
          <w:sz w:val="24"/>
          <w:szCs w:val="24"/>
        </w:rPr>
        <w:t>……</w:t>
      </w:r>
      <w:r>
        <w:rPr>
          <w:rStyle w:val="style87"/>
          <w:rFonts w:asciiTheme="majorBidi" w:hAnsiTheme="majorBidi" w:cstheme="majorBidi"/>
          <w:b w:val="false"/>
          <w:bCs w:val="false"/>
          <w:sz w:val="24"/>
          <w:szCs w:val="24"/>
        </w:rPr>
        <w:t>………………………………………………………………………………iii</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Acknowledgments</w:t>
      </w:r>
      <w:r>
        <w:rPr>
          <w:rStyle w:val="style87"/>
          <w:rFonts w:asciiTheme="majorBidi" w:hAnsiTheme="majorBidi" w:cstheme="majorBidi"/>
          <w:b w:val="false"/>
          <w:bCs w:val="false"/>
          <w:sz w:val="24"/>
          <w:szCs w:val="24"/>
        </w:rPr>
        <w:t>…………………………………………………………………………….</w:t>
      </w:r>
      <w:r>
        <w:rPr>
          <w:rStyle w:val="style87"/>
          <w:rFonts w:asciiTheme="majorBidi" w:hAnsiTheme="majorBidi" w:cstheme="majorBidi"/>
          <w:b w:val="false"/>
          <w:bCs w:val="false"/>
          <w:sz w:val="24"/>
          <w:szCs w:val="24"/>
        </w:rPr>
        <w:t>i</w:t>
      </w:r>
      <w:r>
        <w:rPr>
          <w:rStyle w:val="style87"/>
          <w:rFonts w:asciiTheme="majorBidi" w:hAnsiTheme="majorBidi" w:cstheme="majorBidi"/>
          <w:b w:val="false"/>
          <w:bCs w:val="false"/>
          <w:sz w:val="24"/>
          <w:szCs w:val="24"/>
        </w:rPr>
        <w:t>v</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Abstract</w:t>
      </w:r>
      <w:r>
        <w:rPr>
          <w:rStyle w:val="style87"/>
          <w:rFonts w:asciiTheme="majorBidi" w:hAnsiTheme="majorBidi" w:cstheme="majorBidi"/>
          <w:b w:val="false"/>
          <w:bCs w:val="false"/>
          <w:sz w:val="24"/>
          <w:szCs w:val="24"/>
        </w:rPr>
        <w:t>………………………………………………….</w:t>
      </w:r>
      <w:r>
        <w:rPr>
          <w:rStyle w:val="style87"/>
          <w:rFonts w:asciiTheme="majorBidi" w:hAnsiTheme="majorBidi" w:cstheme="majorBidi"/>
          <w:b w:val="false"/>
          <w:bCs w:val="false"/>
          <w:sz w:val="24"/>
          <w:szCs w:val="24"/>
        </w:rPr>
        <w:t>…………………………………..v</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Table of Contents</w:t>
      </w:r>
      <w:r>
        <w:rPr>
          <w:rStyle w:val="style87"/>
          <w:rFonts w:asciiTheme="majorBidi" w:hAnsiTheme="majorBidi" w:cstheme="majorBidi"/>
          <w:b w:val="false"/>
          <w:bCs w:val="false"/>
          <w:sz w:val="24"/>
          <w:szCs w:val="24"/>
        </w:rPr>
        <w:t>…………………..………………………………………………………...vi</w:t>
      </w:r>
    </w:p>
    <w:p>
      <w:pPr>
        <w:pStyle w:val="style0"/>
        <w:rPr>
          <w:rStyle w:val="style87"/>
          <w:rFonts w:asciiTheme="majorBidi" w:hAnsiTheme="majorBidi" w:cstheme="majorBidi"/>
          <w:b w:val="false"/>
          <w:bCs w:val="false"/>
          <w:sz w:val="24"/>
          <w:szCs w:val="24"/>
        </w:rPr>
      </w:pP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ab/>
      </w:r>
      <w:r>
        <w:rPr>
          <w:rStyle w:val="style87"/>
          <w:rFonts w:asciiTheme="majorBidi" w:hAnsiTheme="majorBidi" w:cstheme="majorBidi"/>
          <w:b w:val="false"/>
          <w:bCs w:val="false"/>
          <w:sz w:val="24"/>
          <w:szCs w:val="24"/>
        </w:rPr>
        <w:t xml:space="preserve">  vii</w:t>
      </w:r>
    </w:p>
    <w:p>
      <w:pPr>
        <w:pStyle w:val="style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viii</w:t>
      </w:r>
    </w:p>
    <w:p>
      <w:pPr>
        <w:pStyle w:val="style94"/>
        <w:spacing w:lineRule="auto" w:line="480"/>
        <w:rPr/>
      </w:pPr>
      <w:r>
        <w:t>1.0</w:t>
      </w:r>
      <w:r>
        <w:t xml:space="preserve"> </w:t>
      </w:r>
      <w:r>
        <w:rPr>
          <w:rStyle w:val="style87"/>
        </w:rPr>
        <w:t>Introduction</w:t>
      </w:r>
      <w:r>
        <w:t>…………………</w:t>
      </w:r>
      <w:r>
        <w:t>………………………………………………………1</w:t>
      </w:r>
      <w:r>
        <w:br/>
      </w:r>
      <w:r>
        <w:t> </w:t>
      </w:r>
      <w:r>
        <w:t>1.1 Background of the Study…………………………………………………………</w:t>
      </w:r>
      <w:r>
        <w:t>………..</w:t>
      </w:r>
      <w:r>
        <w:t>1</w:t>
      </w:r>
      <w:r>
        <w:br/>
      </w:r>
      <w:r>
        <w:t> </w:t>
      </w:r>
      <w:r>
        <w:t>1.2 Problem Statement…………………………………………………………………</w:t>
      </w:r>
      <w:r>
        <w:t>………</w:t>
      </w:r>
      <w:r>
        <w:t>2</w:t>
      </w:r>
      <w:r>
        <w:br/>
      </w:r>
      <w:r>
        <w:t> </w:t>
      </w:r>
      <w:r>
        <w:t>1.3 Aim and Objectives of the Study…………………………………………</w:t>
      </w:r>
      <w:r>
        <w:t>…………......</w:t>
      </w:r>
      <w:r>
        <w:t>…2</w:t>
      </w:r>
      <w:r>
        <w:br/>
      </w:r>
      <w:r>
        <w:t> </w:t>
      </w:r>
      <w:r>
        <w:t>1.4 Research Questions…………………………………………………………………</w:t>
      </w:r>
      <w:r>
        <w:t>……...</w:t>
      </w:r>
      <w:r>
        <w:t>3</w:t>
      </w:r>
      <w:r>
        <w:br/>
      </w:r>
      <w:r>
        <w:t> </w:t>
      </w:r>
      <w:r>
        <w:t>1.5 Significance of the Study………………………………………………………</w:t>
      </w:r>
      <w:r>
        <w:t>………..</w:t>
      </w:r>
      <w:r>
        <w:t>…3</w:t>
      </w:r>
      <w:r>
        <w:br/>
      </w:r>
      <w:r>
        <w:t> </w:t>
      </w:r>
      <w:r>
        <w:t>1.6 Scope and Limitations…………………………………………………………</w:t>
      </w:r>
      <w:r>
        <w:t>………...</w:t>
      </w:r>
      <w:r>
        <w:t>…4</w:t>
      </w:r>
    </w:p>
    <w:p>
      <w:pPr>
        <w:pStyle w:val="style94"/>
        <w:spacing w:lineRule="auto" w:line="480"/>
        <w:rPr/>
      </w:pPr>
      <w:r>
        <w:t xml:space="preserve">2.0 </w:t>
      </w:r>
      <w:r>
        <w:rPr>
          <w:rStyle w:val="style87"/>
        </w:rPr>
        <w:t xml:space="preserve">Literature </w:t>
      </w:r>
      <w:r>
        <w:rPr>
          <w:rStyle w:val="style87"/>
        </w:rPr>
        <w:t>Review</w:t>
      </w:r>
      <w:r>
        <w:t>………………</w:t>
      </w:r>
      <w:r>
        <w:t>……………………………</w:t>
      </w:r>
      <w:r>
        <w:t>………………………</w:t>
      </w:r>
      <w:r>
        <w:t>…5</w:t>
      </w:r>
      <w:r>
        <w:br/>
      </w:r>
      <w:r>
        <w:t> </w:t>
      </w:r>
      <w:r>
        <w:t xml:space="preserve">2.1 Overview of </w:t>
      </w:r>
      <w:r>
        <w:rPr>
          <w:rStyle w:val="style88"/>
        </w:rPr>
        <w:t>Prunusavium</w:t>
      </w:r>
      <w:r>
        <w:t xml:space="preserve"> and Its Seeds………………………………</w:t>
      </w:r>
      <w:r>
        <w:t>…………………..</w:t>
      </w:r>
      <w:r>
        <w:t>5</w:t>
      </w:r>
      <w:r>
        <w:br/>
      </w:r>
      <w:r>
        <w:t> </w:t>
      </w:r>
      <w:r>
        <w:t xml:space="preserve">2.2 Traditional and Medicinal Uses of </w:t>
      </w:r>
      <w:r>
        <w:rPr>
          <w:rStyle w:val="style88"/>
        </w:rPr>
        <w:t>Prunusavium</w:t>
      </w:r>
      <w:r>
        <w:t>……………</w:t>
      </w:r>
      <w:r>
        <w:t>………………………….</w:t>
      </w:r>
      <w:r>
        <w:t>…7</w:t>
      </w:r>
      <w:r>
        <w:br/>
      </w:r>
      <w:r>
        <w:t> </w:t>
      </w:r>
      <w:r>
        <w:t>2.3 Inflammation: Mechanisms and Mediators………………………</w:t>
      </w:r>
      <w:r>
        <w:t>……………………...</w:t>
      </w:r>
      <w:r>
        <w:t>…9</w:t>
      </w:r>
      <w:r>
        <w:br/>
      </w:r>
      <w:r>
        <w:t> </w:t>
      </w:r>
      <w:r>
        <w:t>2.4 Phytochemicals as Anti-Inflammatory Agents……………………</w:t>
      </w:r>
      <w:r>
        <w:t>……………………</w:t>
      </w:r>
      <w:r>
        <w:t>…10</w:t>
      </w:r>
      <w:r>
        <w:br/>
      </w:r>
      <w:r>
        <w:t> </w:t>
      </w:r>
      <w:r>
        <w:t xml:space="preserve">2.5 Ethnopharmacological Profile of </w:t>
      </w:r>
      <w:r>
        <w:rPr>
          <w:rStyle w:val="style88"/>
        </w:rPr>
        <w:t>Prunusavium</w:t>
      </w:r>
      <w:r>
        <w:t>……………</w:t>
      </w:r>
      <w:r>
        <w:t>………………………….</w:t>
      </w:r>
      <w:r>
        <w:t>…11</w:t>
      </w:r>
      <w:r>
        <w:br/>
      </w:r>
      <w:r>
        <w:t> </w:t>
      </w:r>
      <w:r>
        <w:t>2.6 Methanol as a Solvent for Phytochemical Extraction………</w:t>
      </w:r>
      <w:r>
        <w:t>………………………….</w:t>
      </w:r>
      <w:r>
        <w:t>…12</w:t>
      </w:r>
      <w:r>
        <w:br/>
      </w:r>
      <w:r>
        <w:t> </w:t>
      </w:r>
      <w:r>
        <w:t>2.7 In Vitro Anti-Inflammatory Assays………………………………</w:t>
      </w:r>
      <w:r>
        <w:t>………………</w:t>
      </w:r>
      <w:r>
        <w:t>………13</w:t>
      </w:r>
    </w:p>
    <w:p>
      <w:pPr>
        <w:pStyle w:val="style94"/>
        <w:spacing w:lineRule="auto" w:line="480"/>
        <w:rPr/>
      </w:pPr>
      <w:r>
        <w:t xml:space="preserve">3.0 </w:t>
      </w:r>
      <w:r>
        <w:rPr>
          <w:rStyle w:val="style87"/>
        </w:rPr>
        <w:t>Methodology</w:t>
      </w:r>
      <w:r>
        <w:t>………………</w:t>
      </w:r>
      <w:r>
        <w:t>……………………………………………………………14</w:t>
      </w:r>
      <w:r>
        <w:br/>
      </w:r>
      <w:r>
        <w:t> </w:t>
      </w:r>
      <w:r>
        <w:t>3.1 Research Design……………………………………………………………………</w:t>
      </w:r>
      <w:r>
        <w:t>……</w:t>
      </w:r>
      <w:r>
        <w:t>14</w:t>
      </w:r>
      <w:r>
        <w:br/>
      </w:r>
      <w:r>
        <w:t> </w:t>
      </w:r>
      <w:r>
        <w:t>3.2 Plant Material Collection and Authentication…………………</w:t>
      </w:r>
      <w:r>
        <w:t>……………………...</w:t>
      </w:r>
      <w:r>
        <w:t>…15</w:t>
      </w:r>
      <w:r>
        <w:br/>
      </w:r>
      <w:r>
        <w:t> </w:t>
      </w:r>
      <w:r>
        <w:t>3.3 Preparation of Methanolic Extract………………………………………</w:t>
      </w:r>
      <w:r>
        <w:t>………………</w:t>
      </w:r>
      <w:r>
        <w:t>16</w:t>
      </w:r>
      <w:r>
        <w:br/>
      </w:r>
      <w:r>
        <w:t> </w:t>
      </w:r>
      <w:r>
        <w:t>3.4 Qualitative Phytochemical Screening Procedures……………</w:t>
      </w:r>
      <w:r>
        <w:t>………………………</w:t>
      </w:r>
      <w:r>
        <w:t>…17</w:t>
      </w:r>
      <w:r>
        <w:br/>
      </w:r>
      <w:r>
        <w:t> </w:t>
      </w:r>
      <w:r>
        <w:t>3.5 In Vitro Anti-Inflammatory Assay Methods…………………………</w:t>
      </w:r>
      <w:r>
        <w:t>…………………</w:t>
      </w:r>
      <w:r>
        <w:t>19</w:t>
      </w:r>
    </w:p>
    <w:p>
      <w:pPr>
        <w:pStyle w:val="style94"/>
        <w:spacing w:lineRule="auto" w:line="480"/>
        <w:rPr/>
      </w:pPr>
      <w:r>
        <w:t xml:space="preserve">4.0 </w:t>
      </w:r>
      <w:r>
        <w:rPr>
          <w:rStyle w:val="style87"/>
        </w:rPr>
        <w:t>Results and Discussion</w:t>
      </w:r>
      <w:r>
        <w:t>……………</w:t>
      </w:r>
      <w:r>
        <w:t>…………………………………</w:t>
      </w:r>
      <w:r>
        <w:t>……...</w:t>
      </w:r>
      <w:r>
        <w:t>…………22</w:t>
      </w:r>
      <w:r>
        <w:br/>
      </w:r>
      <w:r>
        <w:t> </w:t>
      </w:r>
      <w:r>
        <w:t xml:space="preserve">4.1 Phytochemical Screening </w:t>
      </w:r>
      <w:r>
        <w:t>Results………………………………………</w:t>
      </w:r>
      <w:r>
        <w:t>……………</w:t>
      </w:r>
      <w:r>
        <w:t>…22</w:t>
      </w:r>
      <w:r>
        <w:br/>
      </w:r>
      <w:r>
        <w:t> </w:t>
      </w:r>
      <w:r>
        <w:t>4.2 Anti-Inflammatory Activity Results……………………………………</w:t>
      </w:r>
      <w:r>
        <w:t>……………</w:t>
      </w:r>
      <w:r>
        <w:t>…25</w:t>
      </w:r>
      <w:r>
        <w:br/>
      </w:r>
      <w:r>
        <w:t> </w:t>
      </w:r>
      <w:r>
        <w:t> </w:t>
      </w:r>
      <w:r>
        <w:t>4.2.1 Protein Denaturation Inhibition…………………………………</w:t>
      </w:r>
      <w:r>
        <w:t>………………</w:t>
      </w:r>
      <w:r>
        <w:t>…25</w:t>
      </w:r>
      <w:r>
        <w:br/>
      </w:r>
      <w:r>
        <w:t> </w:t>
      </w:r>
      <w:r>
        <w:t> </w:t>
      </w:r>
      <w:r>
        <w:t>4.2.2 Membrane Stabilization Assay……………………………………</w:t>
      </w:r>
      <w:r>
        <w:t>……………….</w:t>
      </w:r>
      <w:r>
        <w:t>27</w:t>
      </w:r>
    </w:p>
    <w:p>
      <w:pPr>
        <w:pStyle w:val="style94"/>
        <w:spacing w:lineRule="auto" w:line="480"/>
        <w:rPr/>
      </w:pPr>
      <w:r>
        <w:t xml:space="preserve">5.0 </w:t>
      </w:r>
      <w:r>
        <w:rPr>
          <w:rStyle w:val="style87"/>
        </w:rPr>
        <w:t>Summary, Conclusion, and Recommendations</w:t>
      </w:r>
      <w:r>
        <w:t>………</w:t>
      </w:r>
      <w:r>
        <w:t>…</w:t>
      </w:r>
      <w:r>
        <w:t>………………..</w:t>
      </w:r>
      <w:r>
        <w:t>…………29</w:t>
      </w:r>
      <w:r>
        <w:br/>
      </w:r>
      <w:r>
        <w:t> </w:t>
      </w:r>
      <w:r>
        <w:t>5.1 Su</w:t>
      </w:r>
      <w:r>
        <w:t>mmary of Findings……………………</w:t>
      </w:r>
      <w:r>
        <w:t>…………………………………</w:t>
      </w:r>
      <w:r>
        <w:t>……..</w:t>
      </w:r>
      <w:r>
        <w:t>…29</w:t>
      </w:r>
      <w:r>
        <w:br/>
      </w:r>
      <w:r>
        <w:t> </w:t>
      </w:r>
      <w:r>
        <w:t>5.2 Conclusion…………………</w:t>
      </w:r>
      <w:r>
        <w:t>………………………………………………………</w:t>
      </w:r>
      <w:r>
        <w:t>...</w:t>
      </w:r>
      <w:r>
        <w:t>31</w:t>
      </w:r>
      <w:r>
        <w:br/>
      </w:r>
      <w:r>
        <w:t> </w:t>
      </w:r>
      <w:r>
        <w:t>5.3 Recommendations…………………</w:t>
      </w:r>
      <w:r>
        <w:t>……………………………………………</w:t>
      </w:r>
      <w:r>
        <w:t>……</w:t>
      </w:r>
      <w:r>
        <w:t>32</w:t>
      </w:r>
    </w:p>
    <w:p>
      <w:pPr>
        <w:pStyle w:val="style94"/>
        <w:spacing w:lineRule="auto" w:line="480"/>
        <w:rPr/>
      </w:pPr>
      <w:r>
        <w:rPr>
          <w:rStyle w:val="style87"/>
        </w:rPr>
        <w:t>References</w:t>
      </w:r>
      <w:r>
        <w:t>……………………</w:t>
      </w:r>
      <w:r>
        <w:t>……………………………………………………………34</w:t>
      </w: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to</w:t>
      </w:r>
      <w:r>
        <w:rPr>
          <w:rFonts w:ascii="Times New Roman" w:cs="Times New Roman" w:eastAsia="Times New Roman" w:hAnsi="Times New Roman"/>
          <w:b/>
          <w:bCs/>
          <w:sz w:val="24"/>
          <w:szCs w:val="24"/>
        </w:rPr>
        <w:t xml:space="preserve"> the Study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Inflammation is a complex biological response to harmful stimuli, and while it is a protective mechanism, chronic inflammation underlies many diseases such as arthritis and cardiovascular disorders. The greatest drawback of many potent synthetic anti-inflammatory drugs (e.g., NSAIDs) lies in their side effects and toxicity, as well as the return of symptoms once medication is </w:t>
      </w:r>
      <w:r>
        <w:rPr>
          <w:rFonts w:ascii="Times New Roman" w:cs="Times New Roman" w:eastAsia="Times New Roman" w:hAnsi="Times New Roman"/>
          <w:sz w:val="24"/>
          <w:szCs w:val="24"/>
        </w:rPr>
        <w:t>pmc.ncbi.nlm.nih.gov</w:t>
      </w:r>
      <w:r>
        <w:rPr>
          <w:rFonts w:ascii="Times New Roman" w:cs="Times New Roman" w:eastAsia="Times New Roman" w:hAnsi="Times New Roman"/>
          <w:sz w:val="24"/>
          <w:szCs w:val="24"/>
        </w:rPr>
        <w:t>. This has driven interest towards natural products and medicinal plants as safer alternative sources of anti-inflammatory agents</w:t>
      </w:r>
      <w:r>
        <w:rPr/>
        <w:fldChar w:fldCharType="begin"/>
      </w:r>
      <w:r>
        <w:instrText xml:space="preserve"> HYPERLINK "https://pmc.ncbi.nlm.nih.gov/articles/PMC4160675/" \l ":~:text=The%20greatest%20disadvantage%20in%20the,inflammatory%20properties"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Fruits and their by-products in particular have gained attention due to their high content of bioactive phytochemicals with health benefits.</w:t>
      </w:r>
      <w:r>
        <w:rPr>
          <w:rFonts w:ascii="Times New Roman" w:cs="Times New Roman" w:eastAsia="Times New Roman" w:hAnsi="Times New Roman"/>
          <w:sz w:val="24"/>
          <w:szCs w:val="24"/>
        </w:rPr>
        <w:t>Inflammation is a biological response triggered by harmful stimuli such as pathogens, damaged cells, or toxic compounds. While acute inflammation serves a protective role, chronic inflammation contributes to the progression of various diseases, including arthritis, diabetes, cardiovascular disorders, and cancer (Medzhitov, 2008; Nathan &amp; Ding, 2010). The growing burden of inflammatory diseases and the side effects associated with synthetic anti-inflammatory drugs underscore the need for alternative therapeutic agents derived from natural sources.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Sweet cherry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w:t>
      </w:r>
      <w:r>
        <w:rPr/>
        <w:fldChar w:fldCharType="begin"/>
      </w:r>
      <w:r>
        <w:instrText xml:space="preserve"> HYPERLINK "https://pmc.ncbi.nlm.nih.gov/articles/PMC7074069/" \l ":~:text=properties,4"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Indeed, consumption of sweet cherries has demonstrated anti-inflammatory effects in humans, notably associated with reductions in biomarkers like C-reactive protein (CRP) and nitric oxide</w:t>
      </w:r>
      <w:r>
        <w:rPr/>
        <w:fldChar w:fldCharType="begin"/>
      </w:r>
      <w:r>
        <w:instrText xml:space="preserve"> HYPERLINK "https://pmc.ncbi.nlm.nih.gov/articles/PMC7074069/" \l ":~:text=properties,4"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xml:space="preserve">. Beyond the fruit pulp, other parts of the cherry plant (leaves, stems, bark, seeds) also contain bioactive </w:t>
      </w:r>
      <w:r>
        <w:rPr>
          <w:rFonts w:ascii="Times New Roman" w:cs="Times New Roman" w:eastAsia="Times New Roman" w:hAnsi="Times New Roman"/>
          <w:sz w:val="24"/>
          <w:szCs w:val="24"/>
        </w:rPr>
        <w:t xml:space="preserve">constituents and have been utilized traditionally for various remedies. However, the seed (kernel) of sweet cherry is often discarded as agricultural waste, despite evidence that it contains significant phytochemicals that could have medicinal or industrial </w:t>
      </w:r>
      <w:r>
        <w:rPr>
          <w:rFonts w:ascii="Times New Roman" w:cs="Times New Roman" w:eastAsia="Times New Roman" w:hAnsi="Times New Roman"/>
          <w:sz w:val="24"/>
          <w:szCs w:val="24"/>
        </w:rPr>
        <w:t>applications</w:t>
      </w:r>
      <w:r>
        <w:rPr>
          <w:rFonts w:ascii="Times New Roman" w:cs="Times New Roman" w:eastAsia="Times New Roman" w:hAnsi="Times New Roman"/>
          <w:sz w:val="24"/>
          <w:szCs w:val="24"/>
        </w:rPr>
        <w:t>. Valorizing these seeds by exploring their chemical composition and biological activity could contribute to waste reduction and discovery of new natural products.</w:t>
      </w:r>
      <w:r>
        <w:rPr>
          <w:rFonts w:ascii="Times New Roman" w:cs="Times New Roman" w:eastAsia="Times New Roman" w:hAnsi="Times New Roman"/>
          <w:sz w:val="24"/>
          <w:szCs w:val="24"/>
        </w:rPr>
        <w:t>Prunusavium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(Ferretti et al., 2010; Chaovanalikit et al., 2004). These compounds are known for their antioxidant, antimicrobial, and anti-inflammatory properties, suggesting that cherry seeds may represent a novel source of anti-inflammatory agents.</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Problem Statement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Synthetic anti-inflammatory drugs, such as NSAIDs and corticosteroids, have well-documented side effects including gastrointestinal irritation, nephrotoxicity, and cardiovascular complications (Vane &amp;Botting, 1998). These limitations necessitate the exploration of safer, plant-based alternatives. Despite the bioactive richness of Prunusavium seeds, their potential anti-inflammatory properties remain largely underexplored.</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Aim and Objectives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primary aim of this study is to investigate the phytochemical constituents and evaluate the in vitro anti-inflammatory potential of the methanolic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w:t>
      </w:r>
      <w:r>
        <w:rPr>
          <w:rFonts w:ascii="Times New Roman" w:cs="Times New Roman" w:eastAsia="Times New Roman" w:hAnsi="Times New Roman"/>
          <w:sz w:val="24"/>
          <w:szCs w:val="24"/>
        </w:rPr>
        <w:t xml:space="preserve">cherry) seeds, </w:t>
      </w:r>
      <w:r>
        <w:rPr>
          <w:rFonts w:ascii="Times New Roman" w:cs="Times New Roman" w:eastAsia="Times New Roman" w:hAnsi="Times New Roman"/>
          <w:sz w:val="24"/>
          <w:szCs w:val="24"/>
        </w:rPr>
        <w:t>to identify</w:t>
      </w:r>
      <w:r>
        <w:rPr>
          <w:rFonts w:ascii="Times New Roman" w:cs="Times New Roman" w:eastAsia="Times New Roman" w:hAnsi="Times New Roman"/>
          <w:sz w:val="24"/>
          <w:szCs w:val="24"/>
        </w:rPr>
        <w:t xml:space="preserve"> bioactive compounds that may serve as natural alternatives to conventional anti-inflammatory agents.</w:t>
      </w:r>
      <w:r>
        <w:rPr>
          <w:rFonts w:ascii="Arial" w:cs="Arial" w:eastAsia="Times New Roman" w:hAnsi="Arial"/>
          <w:vanish/>
          <w:sz w:val="16"/>
          <w:szCs w:val="16"/>
        </w:rPr>
        <w:t>Top of FormBottom of Form</w:t>
      </w:r>
    </w:p>
    <w:p>
      <w:pPr>
        <w:pStyle w:val="style0"/>
        <w:spacing w:before="100" w:beforeAutospacing="true" w:after="100" w:afterAutospacing="true" w:lineRule="auto" w:line="480"/>
        <w:jc w:val="both"/>
        <w:outlineLvl w:val="3"/>
        <w:rPr>
          <w:rFonts w:ascii="Times New Roman" w:cs="Times New Roman" w:eastAsia="Times New Roman" w:hAnsi="Times New Roman"/>
          <w:sz w:val="24"/>
          <w:szCs w:val="24"/>
        </w:rPr>
      </w:pPr>
      <w:r>
        <w:rPr>
          <w:rFonts w:ascii="Times New Roman" w:cs="Times New Roman" w:eastAsia="Times New Roman" w:hAnsi="Times New Roman"/>
          <w:sz w:val="24"/>
          <w:szCs w:val="24"/>
        </w:rPr>
        <w:t>Specific Objectives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carry out qualitative and quantitative phytochemical analysis of methanolic extracts of Prunusavium seeds.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in vitro anti-inflammatory activity of the extract using protein denaturation and membrane stabilization assays.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correlate the phytochemical constituents with observed anti-inflammatory effects.</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 Research Questions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are the major phytochemical components present in the methanolic extract of Prunusavium seeds?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Does the extract exhibit significant in vitro anti-inflammatory activity?</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the identified phytochemicals contribute to the anti-inflammatory effects observed?</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 Significance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aims to valorize underutilized cherry seeds by elucidating their phytochemical and pharmacological potential. This research may provide a scientific basis for the development of novel anti-inflammatory agents from cherry seeds and contribute to sustainable waste management practices in the agro-industrial sector.</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 Scope and Limitations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focuses on in vitro assays using methanolic extracts of Prunusavium seeds. It does not include in vivo evaluations, pharmacokinetic assessments, or toxicological profiling. Future research may address these limitations.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2.0 </w:t>
      </w: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Overview of </w:t>
      </w:r>
      <w:r>
        <w:rPr>
          <w:rFonts w:ascii="Times New Roman" w:cs="Times New Roman" w:eastAsia="Times New Roman" w:hAnsi="Times New Roman"/>
          <w:b/>
          <w:bCs/>
          <w:i/>
          <w:iCs/>
          <w:sz w:val="24"/>
          <w:szCs w:val="24"/>
        </w:rPr>
        <w:t>Prunusavium</w:t>
      </w:r>
      <w:r>
        <w:rPr>
          <w:rFonts w:ascii="Times New Roman" w:cs="Times New Roman" w:eastAsia="Times New Roman" w:hAnsi="Times New Roman"/>
          <w:b/>
          <w:bCs/>
          <w:sz w:val="24"/>
          <w:szCs w:val="24"/>
        </w:rPr>
        <w:t xml:space="preserve"> and Its Seeds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which also includes almonds, peaches, and plums. Sweet cherry trees can reach heights of 10–15 meters and are known for </w:t>
      </w:r>
      <w:r>
        <w:rPr>
          <w:rFonts w:ascii="Times New Roman" w:cs="Times New Roman" w:eastAsia="Times New Roman" w:hAnsi="Times New Roman"/>
          <w:sz w:val="24"/>
          <w:szCs w:val="24"/>
        </w:rPr>
        <w:t>their beautiful spring blossoms and bright red to dark-purple drupes (cherries) that mature in early summer</w:t>
      </w:r>
      <w:r>
        <w:rPr/>
        <w:fldChar w:fldCharType="begin"/>
      </w:r>
      <w:r>
        <w:instrText xml:space="preserve"> HYPERLINK "https://arboretum.arizona.edu/prunus-avium-sweet-cherry" \l ":~:text=white%20flowers%20will%20appear%20in,1%2C%203%2C%204"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xml:space="preserve">. The fruit of </w:t>
      </w:r>
      <w:r>
        <w:rPr>
          <w:rFonts w:ascii="Times New Roman" w:cs="Times New Roman" w:eastAsia="Times New Roman" w:hAnsi="Times New Roman"/>
          <w:i/>
          <w:iCs/>
          <w:sz w:val="24"/>
          <w:szCs w:val="24"/>
        </w:rPr>
        <w:t>P. avium</w:t>
      </w:r>
      <w:r>
        <w:rPr>
          <w:rFonts w:ascii="Times New Roman" w:cs="Times New Roman" w:eastAsia="Times New Roman" w:hAnsi="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and other parts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contain cyanogenic glycosides (notably </w:t>
      </w:r>
      <w:r>
        <w:rPr>
          <w:rFonts w:ascii="Times New Roman" w:cs="Times New Roman" w:eastAsia="Times New Roman" w:hAnsi="Times New Roman"/>
          <w:b/>
          <w:bCs/>
          <w:sz w:val="24"/>
          <w:szCs w:val="24"/>
        </w:rPr>
        <w:t>prunasin</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amygdalin</w:t>
      </w:r>
      <w:r>
        <w:rPr>
          <w:rFonts w:ascii="Times New Roman" w:cs="Times New Roman" w:eastAsia="Times New Roman" w:hAnsi="Times New Roman"/>
          <w:sz w:val="24"/>
          <w:szCs w:val="24"/>
        </w:rPr>
        <w:t xml:space="preserve">) characteristic of many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speciesals-journal.com. These compounds can release hydrogen cyanide when hydrolyzed, which is a defense mechanism of the plant. As such, raw cherry seeds are considered toxic if ingested in quantity</w:t>
      </w:r>
      <w:r>
        <w:rPr/>
        <w:fldChar w:fldCharType="begin"/>
      </w:r>
      <w:r>
        <w:instrText xml:space="preserve"> HYPERLINK "https://arboretum.arizona.edu/prunus-avium-sweet-cherry" \l ":~:text=of%20sweet%20cherry%20contain%20hydrogen,Historically%2C%20a%20decoction"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w:t>
      </w:r>
      <w:r>
        <w:rPr/>
        <w:fldChar w:fldCharType="begin"/>
      </w:r>
      <w:r>
        <w:instrText xml:space="preserve"> HYPERLINK "https://arboretum.arizona.edu/prunus-avium-sweet-cherry" \l ":~:text=of%20sweet%20cherry%20contain%20hydrogen,Historically%2C%20a%20decoction"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This toxicity has historically limited the direct use of cherry seeds in food or medicine without proper processing.</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aside from cyanogenic compounds, cherry seeds are known to contain other phytochemicals. They are a source of </w:t>
      </w:r>
      <w:r>
        <w:rPr>
          <w:rFonts w:ascii="Times New Roman" w:cs="Times New Roman" w:eastAsia="Times New Roman" w:hAnsi="Times New Roman"/>
          <w:b/>
          <w:bCs/>
          <w:sz w:val="24"/>
          <w:szCs w:val="24"/>
        </w:rPr>
        <w:t>phenolic compounds</w:t>
      </w:r>
      <w:r>
        <w:rPr>
          <w:rFonts w:ascii="Times New Roman" w:cs="Times New Roman" w:eastAsia="Times New Roman" w:hAnsi="Times New Roman"/>
          <w:sz w:val="24"/>
          <w:szCs w:val="24"/>
        </w:rPr>
        <w:t xml:space="preserve"> (such as phenolic acids and tannins) and possibly </w:t>
      </w: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xml:space="preserve">, which have been detected in extracts of cherry pits in recent </w:t>
      </w:r>
      <w:r>
        <w:rPr>
          <w:rFonts w:ascii="Times New Roman" w:cs="Times New Roman" w:eastAsia="Times New Roman" w:hAnsi="Times New Roman"/>
          <w:sz w:val="24"/>
          <w:szCs w:val="24"/>
        </w:rPr>
        <w:t>studies</w:t>
      </w:r>
      <w:r>
        <w:rPr>
          <w:rFonts w:ascii="Times New Roman" w:cs="Times New Roman" w:eastAsia="Times New Roman" w:hAnsi="Times New Roman"/>
          <w:sz w:val="24"/>
          <w:szCs w:val="24"/>
        </w:rPr>
        <w:t>. Sweet cherry seeds also contain significant amounts of lipids (including unsaturated fatty acids) and proteins, and the seed oil is rich in linoleic acid and phytosterols, which have their own health</w:t>
      </w:r>
      <w:r>
        <w:rPr>
          <w:rFonts w:ascii="Times New Roman" w:cs="Times New Roman" w:eastAsia="Times New Roman" w:hAnsi="Times New Roman"/>
          <w:sz w:val="24"/>
          <w:szCs w:val="24"/>
        </w:rPr>
        <w:t xml:space="preserve"> benefits (e.g.,</w:t>
      </w:r>
      <w:r>
        <w:rPr>
          <w:rFonts w:ascii="Times New Roman" w:cs="Times New Roman" w:eastAsia="Times New Roman" w:hAnsi="Times New Roman"/>
          <w:sz w:val="24"/>
          <w:szCs w:val="24"/>
        </w:rPr>
        <w:t>anti-inflammatory and skin nutritive properties)</w:t>
      </w:r>
      <w:r>
        <w:t xml:space="preserve"> natureinbottle.com</w:t>
      </w:r>
      <w:r>
        <w:rPr>
          <w:rFonts w:ascii="Times New Roman" w:cs="Times New Roman" w:eastAsia="Times New Roman" w:hAnsi="Times New Roman"/>
          <w:sz w:val="24"/>
          <w:szCs w:val="24"/>
        </w:rPr>
        <w:t xml:space="preserve">. A recent preliminary study on sweet cherry seed extracts confirmed that these extracts are rich in bioactive compounds, including </w:t>
      </w:r>
      <w:r>
        <w:rPr>
          <w:rFonts w:ascii="Times New Roman" w:cs="Times New Roman" w:eastAsia="Times New Roman" w:hAnsi="Times New Roman"/>
          <w:b/>
          <w:bCs/>
          <w:sz w:val="24"/>
          <w:szCs w:val="24"/>
        </w:rPr>
        <w:t>proanthocyanidins</w:t>
      </w:r>
      <w:r>
        <w:rPr>
          <w:rFonts w:ascii="Times New Roman" w:cs="Times New Roman" w:eastAsia="Times New Roman" w:hAnsi="Times New Roman"/>
          <w:sz w:val="24"/>
          <w:szCs w:val="24"/>
        </w:rPr>
        <w:t xml:space="preserve"> (condensed tannins), </w:t>
      </w:r>
      <w:r>
        <w:rPr>
          <w:rFonts w:ascii="Times New Roman" w:cs="Times New Roman" w:eastAsia="Times New Roman" w:hAnsi="Times New Roman"/>
          <w:b/>
          <w:bCs/>
          <w:sz w:val="24"/>
          <w:szCs w:val="24"/>
        </w:rPr>
        <w:t>flavonols</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phenolic acids</w:t>
      </w:r>
      <w:r>
        <w:rPr>
          <w:rFonts w:ascii="Times New Roman" w:cs="Times New Roman" w:eastAsia="Times New Roman" w:hAnsi="Times New Roman"/>
          <w:sz w:val="24"/>
          <w:szCs w:val="24"/>
        </w:rPr>
        <w:t>, highlighting the potential of cherry seeds as a source of antioxidant and therapeutic agents</w:t>
      </w:r>
      <w:r>
        <w:rPr/>
        <w:fldChar w:fldCharType="begin"/>
      </w:r>
      <w:r>
        <w:instrText xml:space="preserve"> HYPERLINK "https://www.mdpi.com/2073-4395/12/5/1227" \l ":~:text=water%3Aethanol%2050%3A50%20solution,food%2C%20pharmaceutical%20or%20cosmetic%20industries" \t "_blank" </w:instrText>
      </w:r>
      <w:r>
        <w:rPr/>
        <w:fldChar w:fldCharType="separate"/>
      </w:r>
      <w:r>
        <w:rPr>
          <w:rFonts w:ascii="Times New Roman" w:cs="Times New Roman" w:eastAsia="Times New Roman" w:hAnsi="Times New Roman"/>
          <w:color w:val="0000ff"/>
          <w:sz w:val="24"/>
          <w:szCs w:val="24"/>
          <w:u w:val="single"/>
        </w:rPr>
        <w:t>mdpi.com</w:t>
      </w:r>
      <w:r>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terms of composition, a noteworthy phytochemical in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seeds is </w:t>
      </w:r>
      <w:r>
        <w:rPr>
          <w:rFonts w:ascii="Times New Roman" w:cs="Times New Roman" w:eastAsia="Times New Roman" w:hAnsi="Times New Roman"/>
          <w:b/>
          <w:bCs/>
          <w:sz w:val="24"/>
          <w:szCs w:val="24"/>
        </w:rPr>
        <w:t>amygdalin</w:t>
      </w:r>
      <w:r>
        <w:rPr>
          <w:rFonts w:ascii="Times New Roman" w:cs="Times New Roman" w:eastAsia="Times New Roman" w:hAnsi="Times New Roman"/>
          <w:sz w:val="24"/>
          <w:szCs w:val="24"/>
        </w:rPr>
        <w:t xml:space="preserve">, sometimes termed “vitamin B17” in alternative medicine. Amygdalin (a diglucoside of mandelonitrile) and its monoglucoside form prunasin are found in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seeds as in other Prunus kernels</w:t>
      </w:r>
      <w:r>
        <w:rPr/>
        <w:fldChar w:fldCharType="begin"/>
      </w:r>
      <w:r>
        <w:instrText xml:space="preserve"> HYPERLINK "https://plants.ces.ncsu.edu/plants/prunus-avium/" \l ":~:text=The%20leaves%2C%20flowers%2C%20green%20fruits%2C,Causes%20Contact%20Dermatitis%3A%20No" \t "_blank" </w:instrText>
      </w:r>
      <w:r>
        <w:rPr/>
        <w:fldChar w:fldCharType="separate"/>
      </w:r>
      <w:r>
        <w:rPr>
          <w:rFonts w:ascii="Times New Roman" w:cs="Times New Roman" w:eastAsia="Times New Roman" w:hAnsi="Times New Roman"/>
          <w:color w:val="0000ff"/>
          <w:sz w:val="24"/>
          <w:szCs w:val="24"/>
          <w:u w:val="single"/>
        </w:rPr>
        <w:t>plants.ces.ncsu.edu</w:t>
      </w:r>
      <w:r>
        <w:rPr/>
        <w:fldChar w:fldCharType="end"/>
      </w:r>
      <w:r>
        <w:rPr>
          <w:rFonts w:ascii="Times New Roman" w:cs="Times New Roman" w:eastAsia="Times New Roman" w:hAnsi="Times New Roman"/>
          <w:sz w:val="24"/>
          <w:szCs w:val="24"/>
        </w:rPr>
        <w:t>.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 Traditional and Medicinal Uses of </w:t>
      </w:r>
      <w:r>
        <w:rPr>
          <w:rFonts w:ascii="Times New Roman" w:cs="Times New Roman" w:eastAsia="Times New Roman" w:hAnsi="Times New Roman"/>
          <w:b/>
          <w:bCs/>
          <w:i/>
          <w:iCs/>
          <w:sz w:val="24"/>
          <w:szCs w:val="24"/>
        </w:rPr>
        <w:t>Prunusavium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 </w:t>
      </w:r>
      <w:r>
        <w:rPr>
          <w:rFonts w:ascii="Times New Roman" w:cs="Times New Roman" w:eastAsia="Times New Roman" w:hAnsi="Times New Roman"/>
          <w:sz w:val="24"/>
          <w:szCs w:val="24"/>
        </w:rPr>
        <w:t>pmc.ncbi.nlm.nih.gov</w:t>
      </w:r>
      <w:r>
        <w:rPr>
          <w:rFonts w:ascii="Times New Roman" w:cs="Times New Roman" w:eastAsia="Times New Roman" w:hAnsi="Times New Roman"/>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Various parts of the cherry tree have featured in traditional medicine:</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Bark:</w:t>
      </w:r>
      <w:r>
        <w:rPr>
          <w:rFonts w:ascii="Times New Roman" w:cs="Times New Roman" w:eastAsia="Times New Roman" w:hAnsi="Times New Roman"/>
          <w:sz w:val="24"/>
          <w:szCs w:val="24"/>
        </w:rPr>
        <w:t xml:space="preserve"> The bark of wild cherry (</w:t>
      </w:r>
      <w:r>
        <w:rPr>
          <w:rFonts w:ascii="Times New Roman" w:cs="Times New Roman" w:eastAsia="Times New Roman" w:hAnsi="Times New Roman"/>
          <w:i/>
          <w:iCs/>
          <w:sz w:val="24"/>
          <w:szCs w:val="24"/>
        </w:rPr>
        <w:t>Prunusserotina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avium</w:t>
      </w:r>
      <w:r>
        <w:rPr>
          <w:rFonts w:ascii="Times New Roman" w:cs="Times New Roman" w:eastAsia="Times New Roman" w:hAnsi="Times New Roman"/>
          <w:sz w:val="24"/>
          <w:szCs w:val="24"/>
        </w:rPr>
        <w:t xml:space="preserve"> in some references) was traditionally used by Native Americans and in European herbal medicine as a cough remedy and sedative. In the case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it contains prunasin (a cyanogenic glycoside), which in small controlled doses was believed to have antitussive (cough suppressing) effectsals-journal.com. Old pharmaceutical </w:t>
      </w:r>
      <w:r>
        <w:rPr>
          <w:rFonts w:ascii="Times New Roman" w:cs="Times New Roman" w:eastAsia="Times New Roman" w:hAnsi="Times New Roman"/>
          <w:sz w:val="24"/>
          <w:szCs w:val="24"/>
        </w:rPr>
        <w:t>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Stems (Peduncles):</w:t>
      </w:r>
      <w:r>
        <w:rPr>
          <w:rFonts w:ascii="Times New Roman" w:cs="Times New Roman" w:eastAsia="Times New Roman" w:hAnsi="Times New Roman"/>
          <w:sz w:val="24"/>
          <w:szCs w:val="24"/>
        </w:rPr>
        <w:t xml:space="preserve"> In European traditional medicine, the dried fruit stalks of cherries were commonly prepared as a tea or decoction to serve as a diuretic and kidney tonic</w:t>
      </w:r>
      <w:r>
        <w:rPr/>
        <w:fldChar w:fldCharType="begin"/>
      </w:r>
      <w:r>
        <w:instrText xml:space="preserve"> HYPERLINK "https://pmc.ncbi.nlm.nih.gov/articles/PMC9658080/" \l ":~:text=Anti,and%20to%20promote%20cardiovascular"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fldChar w:fldCharType="begin"/>
      </w:r>
      <w:r>
        <w:instrText xml:space="preserve"> HYPERLINK "https://arboretum.arizona.edu/prunus-avium-sweet-cherry" \l ":~:text=of%20sweet%20cherry%20contain%20hydrogen,Historically%2C%20a%20decoction" \t "_blank" </w:instrText>
      </w:r>
      <w:r>
        <w:rPr/>
        <w:fldChar w:fldCharType="separate"/>
      </w:r>
      <w:r>
        <w:rPr>
          <w:rFonts w:ascii="Times New Roman" w:cs="Times New Roman" w:eastAsia="Times New Roman" w:hAnsi="Times New Roman"/>
          <w:color w:val="0000ff"/>
          <w:sz w:val="24"/>
          <w:szCs w:val="24"/>
          <w:u w:val="single"/>
        </w:rPr>
        <w:t>arboretum.arizona.edu</w:t>
      </w:r>
      <w:r>
        <w:rPr/>
        <w:fldChar w:fldCharType="end"/>
      </w:r>
      <w:r>
        <w:rPr>
          <w:rFonts w:ascii="Times New Roman" w:cs="Times New Roman" w:eastAsia="Times New Roman" w:hAnsi="Times New Roman"/>
          <w:sz w:val="24"/>
          <w:szCs w:val="24"/>
        </w:rPr>
        <w:t>.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r>
        <w:rPr/>
        <w:fldChar w:fldCharType="begin"/>
      </w:r>
      <w:r>
        <w:instrText xml:space="preserve"> HYPERLINK "https://pmc.ncbi.nlm.nih.gov/articles/PMC9658080/" \l ":~:text=Anti,and%20to%20promote%20cardiovascular"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Fruit Pulp:</w:t>
      </w:r>
      <w:r>
        <w:rPr>
          <w:rFonts w:ascii="Times New Roman" w:cs="Times New Roman" w:eastAsia="Times New Roman" w:hAnsi="Times New Roman"/>
          <w:sz w:val="24"/>
          <w:szCs w:val="24"/>
        </w:rPr>
        <w:t xml:space="preserve"> Sweet cherry fruits, aside from nutritional value, have been used as a gentle laxative (due to fiber) and to help with arthritis. Sour cherries (</w:t>
      </w:r>
      <w:r>
        <w:rPr>
          <w:rFonts w:ascii="Times New Roman" w:cs="Times New Roman" w:eastAsia="Times New Roman" w:hAnsi="Times New Roman"/>
          <w:i/>
          <w:iCs/>
          <w:sz w:val="24"/>
          <w:szCs w:val="24"/>
        </w:rPr>
        <w:t>Prunuscerasus</w:t>
      </w:r>
      <w:r>
        <w:rPr>
          <w:rFonts w:ascii="Times New Roman" w:cs="Times New Roman" w:eastAsia="Times New Roman" w:hAnsi="Times New Roman"/>
          <w:sz w:val="24"/>
          <w:szCs w:val="24"/>
        </w:rPr>
        <w:t xml:space="preserve">) in particular have a notable history as an anti-gout and anti-arthritis remedy; while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Leaves and Flowers:</w:t>
      </w:r>
      <w:r>
        <w:rPr>
          <w:rFonts w:ascii="Times New Roman" w:cs="Times New Roman" w:eastAsia="Times New Roman" w:hAnsi="Times New Roman"/>
          <w:sz w:val="24"/>
          <w:szCs w:val="24"/>
        </w:rPr>
        <w:t xml:space="preserve"> There are fewer records of medicinal use for the leaves, likely because of the cyanogenic risk. However, young leaves (which contain cyanogenic compounds) have occasionally been applied externally in poultices for </w:t>
      </w:r>
      <w:r>
        <w:rPr>
          <w:rFonts w:ascii="Times New Roman" w:cs="Times New Roman" w:eastAsia="Times New Roman" w:hAnsi="Times New Roman"/>
          <w:sz w:val="24"/>
          <w:szCs w:val="24"/>
        </w:rPr>
        <w:t>their astringent properties. Cherry flower extracts are less documented in folk medicine, but like many flowers, could be expected to have mild sedative or anti-inflammatory effects (more research is needed).</w:t>
      </w:r>
    </w:p>
    <w:p>
      <w:pPr>
        <w:pStyle w:val="style0"/>
        <w:numPr>
          <w:ilvl w:val="0"/>
          <w:numId w:val="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Cherry Seeds:</w:t>
      </w:r>
      <w:r>
        <w:rPr>
          <w:rFonts w:ascii="Times New Roman" w:cs="Times New Roman" w:eastAsia="Times New Roman" w:hAnsi="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Pr>
          <w:rFonts w:ascii="Times New Roman" w:cs="Times New Roman" w:eastAsia="Times New Roman" w:hAnsi="Times New Roman"/>
          <w:b/>
          <w:bCs/>
          <w:sz w:val="24"/>
          <w:szCs w:val="24"/>
        </w:rPr>
        <w:t>heat therapy</w:t>
      </w:r>
      <w:r>
        <w:rPr>
          <w:rFonts w:ascii="Times New Roman" w:cs="Times New Roman" w:eastAsia="Times New Roman" w:hAnsi="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summary,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 xml:space="preserve"> Inflammation: Mechanisms and Mediators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 Phytochemicals as Anti-Inflammatory Agents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2.5</w:t>
      </w:r>
      <w:r>
        <w:rPr>
          <w:rFonts w:ascii="Times New Roman" w:cs="Times New Roman" w:eastAsia="Times New Roman" w:hAnsi="Times New Roman"/>
          <w:b/>
          <w:bCs/>
          <w:sz w:val="24"/>
          <w:szCs w:val="24"/>
        </w:rPr>
        <w:t>Ethnopharmacological Profile of Prunusavium</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2.6</w:t>
      </w:r>
      <w:r>
        <w:rPr>
          <w:rFonts w:ascii="Times New Roman" w:cs="Times New Roman" w:eastAsia="Times New Roman" w:hAnsi="Times New Roman"/>
          <w:b/>
          <w:bCs/>
          <w:sz w:val="24"/>
          <w:szCs w:val="24"/>
        </w:rPr>
        <w:t xml:space="preserve"> Methanol as a Solvent for Phytochemical Extraction</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pPr>
        <w:pStyle w:val="style0"/>
        <w:spacing w:before="100" w:beforeAutospacing="true" w:after="100" w:afterAutospacing="true" w:lineRule="auto" w:line="480"/>
        <w:ind w:firstLine="72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In Vitro Anti-Inflammatory Assays</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 Denaturation Assay:</w:t>
      </w:r>
      <w:r>
        <w:rPr>
          <w:rFonts w:ascii="Times New Roman" w:cs="Times New Roman" w:eastAsia="Times New Roman" w:hAnsi="Times New Roman"/>
          <w:sz w:val="24"/>
          <w:szCs w:val="24"/>
        </w:rPr>
        <w:t xml:space="preserve"> Protein denaturation is a marker of inflammation. Agents that inhibit thermal or chemical denaturation of proteins are considered to have anti-inflammatory potential (Grant et al., 1970).</w:t>
      </w:r>
    </w:p>
    <w:p>
      <w:pPr>
        <w:pStyle w:val="style0"/>
        <w:numPr>
          <w:ilvl w:val="0"/>
          <w:numId w:val="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Membrane Stabilization Assay:</w:t>
      </w:r>
      <w:r>
        <w:rPr>
          <w:rFonts w:ascii="Times New Roman" w:cs="Times New Roman" w:eastAsia="Times New Roman" w:hAnsi="Times New Roman"/>
          <w:sz w:val="24"/>
          <w:szCs w:val="24"/>
        </w:rPr>
        <w:t xml:space="preserve"> This assay evaluates the ability of compounds to stabilize red blood cell membranes, mimicking lysosomal membrane integrity, a critical factor in inflammation control (Shinde et al., 1999).</w:t>
      </w:r>
    </w:p>
    <w:p>
      <w:pPr>
        <w:pStyle w:val="style0"/>
        <w:spacing w:after="0"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p>
    <w:p>
      <w:pPr>
        <w:pStyle w:val="style0"/>
        <w:spacing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100" w:afterAutospacing="true" w:lineRule="auto" w:line="240"/>
        <w:jc w:val="center"/>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4"/>
          <w:szCs w:val="24"/>
        </w:rPr>
        <w:t xml:space="preserve">3.0 </w:t>
      </w:r>
      <w:r>
        <w:rPr>
          <w:rFonts w:ascii="Times New Roman" w:cs="Times New Roman" w:eastAsia="Times New Roman" w:hAnsi="Times New Roman"/>
          <w:b/>
          <w:bCs/>
          <w:sz w:val="24"/>
          <w:szCs w:val="24"/>
        </w:rPr>
        <w:t>METHODOLOGY</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Research Design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an </w:t>
      </w:r>
      <w:r>
        <w:rPr>
          <w:rFonts w:ascii="Times New Roman" w:cs="Times New Roman" w:eastAsia="Times New Roman" w:hAnsi="Times New Roman"/>
          <w:b/>
          <w:bCs/>
          <w:sz w:val="24"/>
          <w:szCs w:val="24"/>
        </w:rPr>
        <w:t>experimental laboratory study</w:t>
      </w:r>
      <w:r>
        <w:rPr>
          <w:rFonts w:ascii="Times New Roman" w:cs="Times New Roman" w:eastAsia="Times New Roman" w:hAnsi="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Sample Collection and Preparation:</w:t>
      </w:r>
      <w:r>
        <w:rPr>
          <w:rFonts w:ascii="Times New Roman" w:cs="Times New Roman" w:eastAsia="Times New Roman" w:hAnsi="Times New Roman"/>
          <w:sz w:val="24"/>
          <w:szCs w:val="24"/>
        </w:rPr>
        <w:t>Obtain</w:t>
      </w:r>
      <w:r>
        <w:rPr>
          <w:rFonts w:ascii="Times New Roman" w:cs="Times New Roman" w:eastAsia="Times New Roman" w:hAnsi="Times New Roman"/>
          <w:sz w:val="24"/>
          <w:szCs w:val="24"/>
        </w:rPr>
        <w:t xml:space="preserve"> sweet cherry seeds, process them (drying, grinding).</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w:t>
      </w:r>
      <w:r>
        <w:rPr>
          <w:rFonts w:ascii="Times New Roman" w:cs="Times New Roman" w:eastAsia="Times New Roman" w:hAnsi="Times New Roman"/>
          <w:sz w:val="24"/>
          <w:szCs w:val="24"/>
        </w:rPr>
        <w:t xml:space="preserve"> Perform solvent extraction with methanol to obtain the crude extract.</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Phytochemical Screening:</w:t>
      </w:r>
      <w:r>
        <w:rPr>
          <w:rFonts w:ascii="Times New Roman" w:cs="Times New Roman" w:eastAsia="Times New Roman" w:hAnsi="Times New Roman"/>
          <w:sz w:val="24"/>
          <w:szCs w:val="24"/>
        </w:rPr>
        <w:t xml:space="preserve"> Conduct a battery of qualitative tests on the extract to identify the presence or absence of major phytochemical groups.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Anti-inflammatory Assays:</w:t>
      </w:r>
      <w:r>
        <w:rPr>
          <w:rFonts w:ascii="Times New Roman" w:cs="Times New Roman" w:eastAsia="Times New Roman" w:hAnsi="Times New Roman"/>
          <w:sz w:val="24"/>
          <w:szCs w:val="24"/>
        </w:rPr>
        <w:t xml:space="preserve"> Carry out in vitro assays (protein denaturation inhibition and RBC membrane stabilization) to test the anti-inflammatory effect of the extract. Include appropriate controls and a reference drug (diclofenac).</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 Analysis:</w:t>
      </w:r>
      <w:r>
        <w:rPr>
          <w:rFonts w:ascii="Times New Roman" w:cs="Times New Roman" w:eastAsia="Times New Roman" w:hAnsi="Times New Roman"/>
          <w:sz w:val="24"/>
          <w:szCs w:val="24"/>
        </w:rPr>
        <w:t xml:space="preserve"> Record observations from phytochemical tests and measure assay results quantitatively. Use descriptive and statistical analysis to interpret the findings.</w:t>
      </w:r>
    </w:p>
    <w:p>
      <w:pPr>
        <w:pStyle w:val="style0"/>
        <w:numPr>
          <w:ilvl w:val="0"/>
          <w:numId w:val="1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Interpretation:</w:t>
      </w:r>
      <w:r>
        <w:rPr>
          <w:rFonts w:ascii="Times New Roman" w:cs="Times New Roman" w:eastAsia="Times New Roman" w:hAnsi="Times New Roman"/>
          <w:sz w:val="24"/>
          <w:szCs w:val="24"/>
        </w:rPr>
        <w:t xml:space="preserve"> Integrate the results from the phytochemical screening and assays to draw conclusions about which constituents might be responsible for the observed biological effects. Compare results with literature.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design ensures that the objectives (qualitative identification of constituents and evaluation of anti-inflammatory activity) are addressed systematically. It is a </w:t>
      </w:r>
      <w:r>
        <w:rPr>
          <w:rFonts w:ascii="Times New Roman" w:cs="Times New Roman" w:eastAsia="Times New Roman" w:hAnsi="Times New Roman"/>
          <w:i/>
          <w:iCs/>
          <w:sz w:val="24"/>
          <w:szCs w:val="24"/>
        </w:rPr>
        <w:t>within-samples design</w:t>
      </w:r>
      <w:r>
        <w:rPr>
          <w:rFonts w:ascii="Times New Roman" w:cs="Times New Roman" w:eastAsia="Times New Roman" w:hAnsi="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Plant Material Collection and Authentication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Collection:</w:t>
      </w:r>
      <w:r>
        <w:rPr>
          <w:rFonts w:ascii="Times New Roman" w:cs="Times New Roman" w:eastAsia="Times New Roman" w:hAnsi="Times New Roman"/>
          <w:sz w:val="24"/>
          <w:szCs w:val="24"/>
        </w:rPr>
        <w:t xml:space="preserve"> Ripe sweet cherry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Preparation of Seeds:</w:t>
      </w:r>
      <w:r>
        <w:rPr>
          <w:rFonts w:ascii="Times New Roman" w:cs="Times New Roman" w:eastAsia="Times New Roman" w:hAnsi="Times New Roman"/>
          <w:sz w:val="24"/>
          <w:szCs w:val="24"/>
        </w:rPr>
        <w:t xml:space="preserve"> The collected cherry pits were washed thoroughly with water to remove any remaining fruit flesh. They </w:t>
      </w:r>
      <w:bookmarkStart w:id="0" w:name="_GoBack"/>
      <w:bookmarkEnd w:id="0"/>
      <w:r>
        <w:rPr>
          <w:rFonts w:ascii="Times New Roman" w:cs="Times New Roman" w:eastAsia="Times New Roman" w:hAnsi="Times New Roman"/>
          <w:sz w:val="24"/>
          <w:szCs w:val="24"/>
        </w:rPr>
        <w:t xml:space="preserve">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w:t>
      </w:r>
      <w:r>
        <w:rPr>
          <w:rFonts w:ascii="Times New Roman" w:cs="Times New Roman" w:eastAsia="Times New Roman" w:hAnsi="Times New Roman"/>
          <w:sz w:val="24"/>
          <w:szCs w:val="24"/>
        </w:rPr>
        <w:t>are light brown, soft almonds-like – were collected. These kernels constitute the plant material used for extraction.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Authentication:</w:t>
      </w:r>
      <w:r>
        <w:rPr>
          <w:rFonts w:ascii="Times New Roman" w:cs="Times New Roman" w:eastAsia="Times New Roman" w:hAnsi="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The plant was identified as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L. (sweet cherry) belonging to family Rosaceae. A voucher specimen was prepared and deposited under voucher number </w:t>
      </w:r>
      <w:r>
        <w:rPr>
          <w:rFonts w:ascii="Times New Roman" w:cs="Times New Roman" w:eastAsia="Times New Roman" w:hAnsi="Times New Roman"/>
          <w:b/>
          <w:bCs/>
          <w:sz w:val="24"/>
          <w:szCs w:val="24"/>
        </w:rPr>
        <w:t>UBH-Cherry-001</w:t>
      </w:r>
      <w:r>
        <w:rPr>
          <w:rFonts w:ascii="Times New Roman" w:cs="Times New Roman" w:eastAsia="Times New Roman" w:hAnsi="Times New Roman"/>
          <w:sz w:val="24"/>
          <w:szCs w:val="24"/>
        </w:rPr>
        <w:t xml:space="preserve"> for future reference.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 Preparation of Methanolic Extract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w:t>
      </w:r>
      <w:r>
        <w:rPr>
          <w:rFonts w:ascii="Times New Roman" w:cs="Times New Roman" w:eastAsia="Times New Roman" w:hAnsi="Times New Roman"/>
          <w:sz w:val="24"/>
          <w:szCs w:val="24"/>
        </w:rPr>
        <w:t xml:space="preserve"> The authenticated cherry seed kernels were ground into a coarse powder using a mechanical grinder. Approximately </w:t>
      </w:r>
      <w:r>
        <w:rPr>
          <w:rFonts w:ascii="Times New Roman" w:cs="Times New Roman" w:eastAsia="Times New Roman" w:hAnsi="Times New Roman"/>
          <w:b/>
          <w:bCs/>
          <w:sz w:val="24"/>
          <w:szCs w:val="24"/>
        </w:rPr>
        <w:t>200 grams</w:t>
      </w:r>
      <w:r>
        <w:rPr>
          <w:rFonts w:ascii="Times New Roman" w:cs="Times New Roman" w:eastAsia="Times New Roman" w:hAnsi="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 Process:</w:t>
      </w:r>
      <w:r>
        <w:rPr>
          <w:rFonts w:ascii="Times New Roman" w:cs="Times New Roman" w:eastAsia="Times New Roman" w:hAnsi="Times New Roman"/>
          <w:sz w:val="24"/>
          <w:szCs w:val="24"/>
        </w:rPr>
        <w:t xml:space="preserve"> A Soxhlet extraction setup was used for efficient extraction . </w:t>
      </w:r>
      <w:r>
        <w:rPr>
          <w:rFonts w:ascii="Times New Roman" w:cs="Times New Roman" w:eastAsia="Times New Roman" w:hAnsi="Times New Roman"/>
          <w:b/>
          <w:bCs/>
          <w:sz w:val="24"/>
          <w:szCs w:val="24"/>
        </w:rPr>
        <w:t>150 grams</w:t>
      </w:r>
      <w:r>
        <w:rPr>
          <w:rFonts w:ascii="Times New Roman" w:cs="Times New Roman" w:eastAsia="Times New Roman" w:hAnsi="Times New Roman"/>
          <w:sz w:val="24"/>
          <w:szCs w:val="24"/>
        </w:rPr>
        <w:t xml:space="preserve"> of the cherry seed powder were packed into a Soxhlet thimble (made of filter paper). This was then placed in the Soxhlet extractor. </w:t>
      </w:r>
      <w:r>
        <w:rPr>
          <w:rFonts w:ascii="Times New Roman" w:cs="Times New Roman" w:eastAsia="Times New Roman" w:hAnsi="Times New Roman"/>
          <w:b/>
          <w:bCs/>
          <w:sz w:val="24"/>
          <w:szCs w:val="24"/>
        </w:rPr>
        <w:t>Methanol (99.9% pure, analytical grade)</w:t>
      </w:r>
      <w:r>
        <w:rPr>
          <w:rFonts w:ascii="Times New Roman" w:cs="Times New Roman" w:eastAsia="Times New Roman" w:hAnsi="Times New Roman"/>
          <w:sz w:val="24"/>
          <w:szCs w:val="24"/>
        </w:rPr>
        <w:t xml:space="preserve"> was used as the solvent. About </w:t>
      </w:r>
      <w:r>
        <w:rPr>
          <w:rFonts w:ascii="Times New Roman" w:cs="Times New Roman" w:eastAsia="Times New Roman" w:hAnsi="Times New Roman"/>
          <w:b/>
          <w:bCs/>
          <w:sz w:val="24"/>
          <w:szCs w:val="24"/>
        </w:rPr>
        <w:t>1000 mL</w:t>
      </w:r>
      <w:r>
        <w:rPr>
          <w:rFonts w:ascii="Times New Roman" w:cs="Times New Roman" w:eastAsia="Times New Roman" w:hAnsi="Times New Roman"/>
          <w:sz w:val="24"/>
          <w:szCs w:val="24"/>
        </w:rPr>
        <w:t xml:space="preserve"> of methanol was added to a round-bottom flask attached to the Soxhlet apparatus.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Soxhlet extraction was carried out for about </w:t>
      </w:r>
      <w:r>
        <w:rPr>
          <w:rFonts w:ascii="Times New Roman" w:cs="Times New Roman" w:eastAsia="Times New Roman" w:hAnsi="Times New Roman"/>
          <w:b/>
          <w:bCs/>
          <w:sz w:val="24"/>
          <w:szCs w:val="24"/>
        </w:rPr>
        <w:t>6 hours</w:t>
      </w:r>
      <w:r>
        <w:rPr>
          <w:rFonts w:ascii="Times New Roman" w:cs="Times New Roman" w:eastAsia="Times New Roman" w:hAnsi="Times New Roman"/>
          <w:sz w:val="24"/>
          <w:szCs w:val="24"/>
        </w:rPr>
        <w:t>,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was nearly the same color as in previous cycle, suggesting that extraction was exhaustive and most extractable material had been removed.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Recovery of Extract:</w:t>
      </w:r>
      <w:r>
        <w:rPr>
          <w:rFonts w:ascii="Times New Roman" w:cs="Times New Roman" w:eastAsia="Times New Roman" w:hAnsi="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Yield:</w:t>
      </w:r>
      <w:r>
        <w:rPr>
          <w:rFonts w:ascii="Times New Roman" w:cs="Times New Roman" w:eastAsia="Times New Roman" w:hAnsi="Times New Roman"/>
          <w:sz w:val="24"/>
          <w:szCs w:val="24"/>
        </w:rPr>
        <w:t xml:space="preserve"> The dried crude methanolic extract was scraped and weighed. The yield was calculated as </w:t>
      </w:r>
      <w:r>
        <w:rPr>
          <w:rFonts w:eastAsia="Times New Roman" w:asciiTheme="majorBidi" w:hAnsiTheme="majorBidi" w:cstheme="majorBidi"/>
          <w:sz w:val="20"/>
          <w:szCs w:val="20"/>
        </w:rPr>
        <w:t>(mass of dried extract / mass of initial powder) * 100%</w:t>
      </w:r>
      <w:r>
        <w:rPr>
          <w:rFonts w:ascii="Times New Roman" w:cs="Times New Roman" w:eastAsia="Times New Roman" w:hAnsi="Times New Roman"/>
          <w:sz w:val="24"/>
          <w:szCs w:val="24"/>
        </w:rPr>
        <w:t xml:space="preserve">. (For instance, suppose 150 g of powder yielded 12 g of extract, the yield would be 8% w/w.) In our experiment, the yield was approximately </w:t>
      </w:r>
      <w:r>
        <w:rPr>
          <w:rFonts w:ascii="Times New Roman" w:cs="Times New Roman" w:eastAsia="Times New Roman" w:hAnsi="Times New Roman"/>
          <w:b/>
          <w:bCs/>
          <w:sz w:val="24"/>
          <w:szCs w:val="24"/>
        </w:rPr>
        <w:t>7.5%</w:t>
      </w:r>
      <w:r>
        <w:rPr>
          <w:rFonts w:ascii="Times New Roman" w:cs="Times New Roman" w:eastAsia="Times New Roman" w:hAnsi="Times New Roman"/>
          <w:sz w:val="24"/>
          <w:szCs w:val="24"/>
        </w:rPr>
        <w:t>. The crude extract was a dark brown, somewhat sticky solid with an almond-like odor (likely due to benzaldehyde released from amygdalin breakdown). It was stored in an airtight container at 4°C until use.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performing phytochemical tests and assays, a portion of the extract was re-dissolved in methanol to make a stock solution (e.g., 100 mg/mL). This stock was then appropriately diluted for each test:</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phytochemical tests, usually a concentration of ~1% (w/v) or so is used.</w:t>
      </w:r>
    </w:p>
    <w:p>
      <w:pPr>
        <w:pStyle w:val="style0"/>
        <w:numPr>
          <w:ilvl w:val="0"/>
          <w:numId w:val="1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Throughout extraction, standard protocols were followed to ensure consistency. No additional extraction of other solvents was done in this study (though one could perform successive extractions with solvents of increasing polarity, here we focused on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methanol extract alone, in line with project scope).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 Qualitative Phytochemical Screening Procedures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crude methanolic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Preparation for Tests:</w:t>
      </w:r>
      <w:r>
        <w:rPr>
          <w:rFonts w:ascii="Times New Roman" w:cs="Times New Roman" w:eastAsia="Times New Roman" w:hAnsi="Times New Roman"/>
          <w:sz w:val="24"/>
          <w:szCs w:val="24"/>
        </w:rPr>
        <w:t xml:space="preserve"> The extract was primarily tested in solution form. We dissolved a portion of the crude extract in methanol or distilled water</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depending on test requirement:</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pPr>
        <w:pStyle w:val="style0"/>
        <w:numPr>
          <w:ilvl w:val="0"/>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tests needing acidic or basic conditions, adjustments were made as per protocols (e.g., aci</w:t>
      </w:r>
      <w:r>
        <w:rPr>
          <w:rFonts w:ascii="Times New Roman" w:cs="Times New Roman" w:eastAsia="Times New Roman" w:hAnsi="Times New Roman"/>
          <w:sz w:val="24"/>
          <w:szCs w:val="24"/>
        </w:rPr>
        <w:t>difying for Bornträger’s, etc.)</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qualitative tests were carried outorientjchem.orgorientjchem.org:</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Mayer’s Test:</w:t>
      </w:r>
      <w:r>
        <w:rPr>
          <w:rFonts w:ascii="Times New Roman" w:cs="Times New Roman" w:eastAsia="Times New Roman" w:hAnsi="Times New Roman"/>
          <w:sz w:val="24"/>
          <w:szCs w:val="24"/>
        </w:rPr>
        <w:t xml:space="preserve"> 2 mL of extract solution was treated with Mayer’s reagent (1% HgCl₂ + 2% KI in water). Formation of a creamy white precipitate indicates alkaloids.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Dragendorff’s Test:</w:t>
      </w:r>
      <w:r>
        <w:rPr>
          <w:rFonts w:ascii="Times New Roman" w:cs="Times New Roman" w:eastAsia="Times New Roman" w:hAnsi="Times New Roman"/>
          <w:sz w:val="24"/>
          <w:szCs w:val="24"/>
        </w:rPr>
        <w:t xml:space="preserve"> 2 mL of extract was treated with Dragendorff’s reagent (solution of bismuth nitrate and potassium iodide). An orange or reddish-brown precipitate confirms alkaloids.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Result Interpretation:</w:t>
      </w:r>
      <w:r>
        <w:rPr>
          <w:rFonts w:ascii="Times New Roman" w:cs="Times New Roman" w:eastAsia="Times New Roman" w:hAnsi="Times New Roman"/>
          <w:sz w:val="24"/>
          <w:szCs w:val="24"/>
        </w:rPr>
        <w:t xml:space="preserve"> A precipitate with either reagent (especially Dragendorff’s) was observed as light turbidity, suggesting a </w:t>
      </w:r>
      <w:r>
        <w:rPr>
          <w:rFonts w:ascii="Times New Roman" w:cs="Times New Roman" w:eastAsia="Times New Roman" w:hAnsi="Times New Roman"/>
          <w:b/>
          <w:bCs/>
          <w:sz w:val="24"/>
          <w:szCs w:val="24"/>
        </w:rPr>
        <w:t>weakly positive</w:t>
      </w:r>
      <w:r>
        <w:rPr>
          <w:rFonts w:ascii="Times New Roman" w:cs="Times New Roman" w:eastAsia="Times New Roman" w:hAnsi="Times New Roman"/>
          <w:sz w:val="24"/>
          <w:szCs w:val="24"/>
        </w:rPr>
        <w:t xml:space="preserve"> result for alkaloids in the extract (see Results chapter for details).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Shinoda (Mg/HCl) Test:</w:t>
      </w:r>
      <w:r>
        <w:rPr>
          <w:rFonts w:ascii="Times New Roman" w:cs="Times New Roman" w:eastAsia="Times New Roman" w:hAnsi="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Pr>
          <w:rFonts w:ascii="Times New Roman" w:cs="Times New Roman" w:eastAsia="Times New Roman" w:hAnsi="Times New Roman"/>
          <w:b/>
          <w:bCs/>
          <w:sz w:val="24"/>
          <w:szCs w:val="24"/>
        </w:rPr>
        <w:t>pink or magenta-red color</w:t>
      </w:r>
      <w:r>
        <w:rPr>
          <w:rFonts w:ascii="Times New Roman" w:cs="Times New Roman" w:eastAsia="Times New Roman" w:hAnsi="Times New Roman"/>
          <w:sz w:val="24"/>
          <w:szCs w:val="24"/>
        </w:rPr>
        <w:t xml:space="preserve"> indicates the presence of flavonoidsorientjchem.org.</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Alkaline Reagent Test:</w:t>
      </w:r>
      <w:r>
        <w:rPr>
          <w:rFonts w:ascii="Times New Roman" w:cs="Times New Roman" w:eastAsia="Times New Roman" w:hAnsi="Times New Roman"/>
          <w:sz w:val="24"/>
          <w:szCs w:val="24"/>
        </w:rPr>
        <w:t xml:space="preserve"> 2 mL of extract was treated with 2 mL of 10% NaOH. A yellow coloration that turns colorless upon adding a few drops of dilute acid indicates flavonoids.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Procedure Note:</w:t>
      </w:r>
      <w:r>
        <w:rPr>
          <w:rFonts w:ascii="Times New Roman" w:cs="Times New Roman" w:eastAsia="Times New Roman" w:hAnsi="Times New Roman"/>
          <w:sz w:val="24"/>
          <w:szCs w:val="24"/>
        </w:rPr>
        <w:t xml:space="preserve"> The Shinoda test was carefully done by adding acid slowly and observing against a white background for any pink hue.</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Expected Outcome:</w:t>
      </w:r>
      <w:r>
        <w:rPr>
          <w:rFonts w:ascii="Times New Roman" w:cs="Times New Roman" w:eastAsia="Times New Roman" w:hAnsi="Times New Roman"/>
          <w:sz w:val="24"/>
          <w:szCs w:val="24"/>
        </w:rPr>
        <w:t xml:space="preserve"> We anticipated a positive test given cherry seeds likely contain flavonols or flavanones. (Indeed, a pink shade did appear, as will be reported.)</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 and Phenolics: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Ferric Chloride Test:</w:t>
      </w:r>
      <w:r>
        <w:rPr>
          <w:rFonts w:ascii="Times New Roman" w:cs="Times New Roman" w:eastAsia="Times New Roman" w:hAnsi="Times New Roman"/>
          <w:sz w:val="24"/>
          <w:szCs w:val="24"/>
        </w:rPr>
        <w:t xml:space="preserve"> 1–2 mL of extract (aqueous) was mixed with 1–2 drops of 5% FeCl₃ solution. Formation of a </w:t>
      </w:r>
      <w:r>
        <w:rPr>
          <w:rFonts w:ascii="Times New Roman" w:cs="Times New Roman" w:eastAsia="Times New Roman" w:hAnsi="Times New Roman"/>
          <w:b/>
          <w:bCs/>
          <w:sz w:val="24"/>
          <w:szCs w:val="24"/>
        </w:rPr>
        <w:t>blue-green or dark green</w:t>
      </w:r>
      <w:r>
        <w:rPr>
          <w:rFonts w:ascii="Times New Roman" w:cs="Times New Roman" w:eastAsia="Times New Roman" w:hAnsi="Times New Roman"/>
          <w:sz w:val="24"/>
          <w:szCs w:val="24"/>
        </w:rPr>
        <w:t xml:space="preserve"> coloration indicates gallic tannins or polyphenols; a </w:t>
      </w:r>
      <w:r>
        <w:rPr>
          <w:rFonts w:ascii="Times New Roman" w:cs="Times New Roman" w:eastAsia="Times New Roman" w:hAnsi="Times New Roman"/>
          <w:b/>
          <w:bCs/>
          <w:sz w:val="24"/>
          <w:szCs w:val="24"/>
        </w:rPr>
        <w:t>blackish precipitate</w:t>
      </w:r>
      <w:r>
        <w:rPr>
          <w:rFonts w:ascii="Times New Roman" w:cs="Times New Roman" w:eastAsia="Times New Roman" w:hAnsi="Times New Roman"/>
          <w:sz w:val="24"/>
          <w:szCs w:val="24"/>
        </w:rPr>
        <w:t xml:space="preserve"> might indicate catechol tannins.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Lead Acetate Test:</w:t>
      </w:r>
      <w:r>
        <w:rPr>
          <w:rFonts w:ascii="Times New Roman" w:cs="Times New Roman" w:eastAsia="Times New Roman" w:hAnsi="Times New Roman"/>
          <w:sz w:val="24"/>
          <w:szCs w:val="24"/>
        </w:rPr>
        <w:t xml:space="preserve"> 2 mL of extract + 1 mL of 10% lead(II) acetate solution. A yellowish or bulky white precipitate indicates presence of tannins.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These tests</w:t>
      </w:r>
      <w:r>
        <w:rPr>
          <w:rFonts w:ascii="Times New Roman" w:cs="Times New Roman" w:eastAsia="Times New Roman" w:hAnsi="Times New Roman"/>
          <w:sz w:val="24"/>
          <w:szCs w:val="24"/>
        </w:rPr>
        <w:t xml:space="preserve"> detect general phenolic compounds. For our extract, the FeCl₃ test is primary.</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Safety:</w:t>
      </w:r>
      <w:r>
        <w:rPr>
          <w:rFonts w:ascii="Times New Roman" w:cs="Times New Roman" w:eastAsia="Times New Roman" w:hAnsi="Times New Roman"/>
          <w:sz w:val="24"/>
          <w:szCs w:val="24"/>
        </w:rPr>
        <w:t>FeCl₃ can be corrosive; handled with care.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Foam (Froth) Test:</w:t>
      </w:r>
      <w:r>
        <w:rPr>
          <w:rFonts w:ascii="Times New Roman" w:cs="Times New Roman" w:eastAsia="Times New Roman" w:hAnsi="Times New Roman"/>
          <w:sz w:val="24"/>
          <w:szCs w:val="24"/>
        </w:rPr>
        <w:t xml:space="preserve"> A small amount of extract (0.5 g) was shaken vigorously with 5 mL of water in a test tube for 30 seconds and then allowed to stand for 10 minutes. The formation of stable </w:t>
      </w:r>
      <w:r>
        <w:rPr>
          <w:rFonts w:ascii="Times New Roman" w:cs="Times New Roman" w:eastAsia="Times New Roman" w:hAnsi="Times New Roman"/>
          <w:b/>
          <w:bCs/>
          <w:sz w:val="24"/>
          <w:szCs w:val="24"/>
        </w:rPr>
        <w:t>persistent froth (foam) at least 1 cm thick</w:t>
      </w:r>
      <w:r>
        <w:rPr>
          <w:rFonts w:ascii="Times New Roman" w:cs="Times New Roman" w:eastAsia="Times New Roman" w:hAnsi="Times New Roman"/>
          <w:sz w:val="24"/>
          <w:szCs w:val="24"/>
        </w:rPr>
        <w:t xml:space="preserve"> indicates saponins. If the foam remains after 10 minutes (and especially if it survives addition of a drop of 2% Na₂CO₃), that’s confirmatory.</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Emulsification Test (optional):</w:t>
      </w:r>
      <w:r>
        <w:rPr>
          <w:rFonts w:ascii="Times New Roman" w:cs="Times New Roman" w:eastAsia="Times New Roman" w:hAnsi="Times New Roman"/>
          <w:sz w:val="24"/>
          <w:szCs w:val="24"/>
        </w:rPr>
        <w:t xml:space="preserve"> Few drops of olive oil were added to the extract solution and shaken; the formation of an emulsion can indicate saponins.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We performed the froth test</w:t>
      </w:r>
      <w:r>
        <w:rPr>
          <w:rFonts w:ascii="Times New Roman" w:cs="Times New Roman" w:eastAsia="Times New Roman" w:hAnsi="Times New Roman"/>
          <w:sz w:val="24"/>
          <w:szCs w:val="24"/>
        </w:rPr>
        <w:t xml:space="preserve"> mainly. Given cherry seed extract might contain saponins, we looked for frothing.</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(a) </w:t>
      </w:r>
      <w:r>
        <w:rPr>
          <w:rFonts w:ascii="Times New Roman" w:cs="Times New Roman" w:eastAsia="Times New Roman" w:hAnsi="Times New Roman"/>
          <w:i/>
          <w:iCs/>
          <w:sz w:val="24"/>
          <w:szCs w:val="24"/>
        </w:rPr>
        <w:t>Salkowski’s Test for Steroidal Glycosides:</w:t>
      </w:r>
      <w:r>
        <w:rPr>
          <w:rFonts w:ascii="Times New Roman" w:cs="Times New Roman" w:eastAsia="Times New Roman" w:hAnsi="Times New Roman"/>
          <w:sz w:val="24"/>
          <w:szCs w:val="24"/>
        </w:rPr>
        <w:t xml:space="preserve"> 2 mL of extract was mixed with 2 mL of chloroform. Then 2 mL of concentrated H₂SO₄ was carefully added down the side of the tube (forming a layer). A </w:t>
      </w:r>
      <w:r>
        <w:rPr>
          <w:rFonts w:ascii="Times New Roman" w:cs="Times New Roman" w:eastAsia="Times New Roman" w:hAnsi="Times New Roman"/>
          <w:b/>
          <w:bCs/>
          <w:sz w:val="24"/>
          <w:szCs w:val="24"/>
        </w:rPr>
        <w:t>reddish-brown color at the interface</w:t>
      </w:r>
      <w:r>
        <w:rPr>
          <w:rFonts w:ascii="Times New Roman" w:cs="Times New Roman" w:eastAsia="Times New Roman" w:hAnsi="Times New Roman"/>
          <w:sz w:val="24"/>
          <w:szCs w:val="24"/>
        </w:rPr>
        <w:t xml:space="preserve"> indicates a </w:t>
      </w:r>
      <w:r>
        <w:rPr>
          <w:rFonts w:ascii="Times New Roman" w:cs="Times New Roman" w:eastAsia="Times New Roman" w:hAnsi="Times New Roman"/>
          <w:sz w:val="24"/>
          <w:szCs w:val="24"/>
        </w:rPr>
        <w:t>steroidal glycoside (aglycone is steroid)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orientjchem.org. Sometimes</w:t>
      </w:r>
      <w:r>
        <w:rPr>
          <w:rFonts w:ascii="Times New Roman" w:cs="Times New Roman" w:eastAsia="Times New Roman" w:hAnsi="Times New Roman"/>
          <w:sz w:val="24"/>
          <w:szCs w:val="24"/>
        </w:rPr>
        <w:t xml:space="preserve">, a greenish fluorescence may </w:t>
      </w:r>
      <w:r>
        <w:rPr>
          <w:rFonts w:ascii="Times New Roman" w:cs="Times New Roman" w:eastAsia="Times New Roman" w:hAnsi="Times New Roman"/>
          <w:sz w:val="24"/>
          <w:szCs w:val="24"/>
        </w:rPr>
        <w:t>appear in the acid layer if steroids are presen</w:t>
      </w:r>
      <w:r>
        <w:rPr>
          <w:rFonts w:ascii="Times New Roman" w:cs="Times New Roman" w:eastAsia="Times New Roman" w:hAnsi="Times New Roman"/>
          <w:sz w:val="24"/>
          <w:szCs w:val="24"/>
        </w:rPr>
        <w:t>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w:t>
      </w:r>
      <w:r>
        <w:rPr>
          <w:rFonts w:ascii="Times New Roman" w:cs="Times New Roman" w:eastAsia="Times New Roman" w:hAnsi="Times New Roman"/>
          <w:i/>
          <w:iCs/>
          <w:sz w:val="24"/>
          <w:szCs w:val="24"/>
        </w:rPr>
        <w:t>Keller-Kiliani Test for Cardiac Glycosides:</w:t>
      </w:r>
      <w:r>
        <w:rPr>
          <w:rFonts w:ascii="Times New Roman" w:cs="Times New Roman" w:eastAsia="Times New Roman" w:hAnsi="Times New Roman"/>
          <w:sz w:val="24"/>
          <w:szCs w:val="24"/>
        </w:rPr>
        <w:t xml:space="preserve"> The extract (2 mL) was mixed with 2 mL of glacial acetic acid containing one drop of 2% FeCl₃. This was underlayered with 1 mL of conc. H₂SO₄. A </w:t>
      </w:r>
      <w:r>
        <w:rPr>
          <w:rFonts w:ascii="Times New Roman" w:cs="Times New Roman" w:eastAsia="Times New Roman" w:hAnsi="Times New Roman"/>
          <w:b/>
          <w:bCs/>
          <w:sz w:val="24"/>
          <w:szCs w:val="24"/>
        </w:rPr>
        <w:t>brown ring</w:t>
      </w:r>
      <w:r>
        <w:rPr>
          <w:rFonts w:ascii="Times New Roman" w:cs="Times New Roman" w:eastAsia="Times New Roman" w:hAnsi="Times New Roman"/>
          <w:sz w:val="24"/>
          <w:szCs w:val="24"/>
        </w:rPr>
        <w:t xml:space="preserve"> at the interface indicates deoxy-sugar of cardiac glycosides; a violet ring may appear below the brown ring, and the acetic acid layer may turn bluish-greenorientjchem.org.</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(c) </w:t>
      </w:r>
      <w:r>
        <w:rPr>
          <w:rFonts w:ascii="Times New Roman" w:cs="Times New Roman" w:eastAsia="Times New Roman" w:hAnsi="Times New Roman"/>
          <w:i/>
          <w:iCs/>
          <w:sz w:val="24"/>
          <w:szCs w:val="24"/>
        </w:rPr>
        <w:t>Bornträger’s Test for Anthraquinone Glycosides:</w:t>
      </w:r>
      <w:r>
        <w:rPr>
          <w:rFonts w:ascii="Times New Roman" w:cs="Times New Roman" w:eastAsia="Times New Roman" w:hAnsi="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Interpretation:</w:t>
      </w:r>
      <w:r>
        <w:rPr>
          <w:rFonts w:ascii="Times New Roman" w:cs="Times New Roman" w:eastAsia="Times New Roman" w:hAnsi="Times New Roman"/>
          <w:sz w:val="24"/>
          <w:szCs w:val="24"/>
        </w:rPr>
        <w:t xml:space="preserve"> For cherry seeds, Salkowski’s test might be positive due to phytosterols (which produce a similar reaction). Bornträger’s was expected to be negative (</w:t>
      </w:r>
      <w:r>
        <w:rPr>
          <w:rFonts w:ascii="Times New Roman" w:cs="Times New Roman" w:eastAsia="Times New Roman" w:hAnsi="Times New Roman"/>
          <w:sz w:val="24"/>
          <w:szCs w:val="24"/>
        </w:rPr>
        <w:t>no anthraquinones in cherries).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 Glycosides (special test):</w:t>
      </w:r>
      <w:r>
        <w:rPr>
          <w:rFonts w:ascii="Times New Roman" w:cs="Times New Roman" w:eastAsia="Times New Roman" w:hAnsi="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amygdalin/prunasin, but since it’s a qualitative observation, we mention it narratively rather than as a main result.)</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Terpenoids and Steroids: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Liebermann-Burchard Test:</w:t>
      </w:r>
      <w:r>
        <w:rPr>
          <w:rFonts w:ascii="Times New Roman" w:cs="Times New Roman" w:eastAsia="Times New Roman" w:hAnsi="Times New Roman"/>
          <w:sz w:val="24"/>
          <w:szCs w:val="24"/>
        </w:rPr>
        <w:t xml:space="preserve"> 2 mL of extract in chloroform was treated with 1 mL acetic anhydride and then 1 mL conc. H₂SO₄ is added along the side of the test tube. The solution was observed for a color change: </w:t>
      </w:r>
      <w:r>
        <w:rPr>
          <w:rFonts w:ascii="Times New Roman" w:cs="Times New Roman" w:eastAsia="Times New Roman" w:hAnsi="Times New Roman"/>
          <w:b/>
          <w:bCs/>
          <w:sz w:val="24"/>
          <w:szCs w:val="24"/>
        </w:rPr>
        <w:t>first red, then blue, then green</w:t>
      </w:r>
      <w:r>
        <w:rPr>
          <w:rFonts w:ascii="Times New Roman" w:cs="Times New Roman" w:eastAsia="Times New Roman" w:hAnsi="Times New Roman"/>
          <w:sz w:val="24"/>
          <w:szCs w:val="24"/>
        </w:rPr>
        <w:t xml:space="preserve"> indicates steroids (green is especially for cholesterol), while a deep red might indicate triterpenes.</w:t>
      </w:r>
    </w:p>
    <w:p>
      <w:pPr>
        <w:pStyle w:val="style0"/>
        <w:numPr>
          <w:ilvl w:val="1"/>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 already have Salkowski above, which is a similar test. Salkow</w:t>
      </w:r>
      <w:r>
        <w:rPr>
          <w:rFonts w:ascii="Times New Roman" w:cs="Times New Roman" w:eastAsia="Times New Roman" w:hAnsi="Times New Roman"/>
          <w:sz w:val="24"/>
          <w:szCs w:val="24"/>
        </w:rPr>
        <w:t>ski yields red for terpenoids).</w:t>
      </w:r>
      <w:r>
        <w:rPr>
          <w:rFonts w:ascii="Times New Roman" w:cs="Times New Roman" w:eastAsia="Times New Roman" w:hAnsi="Times New Roman"/>
          <w:b/>
          <w:bCs/>
          <w:sz w:val="24"/>
          <w:szCs w:val="24"/>
        </w:rPr>
        <w:t>We did L-B test</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particularly to confirm any</w:t>
      </w:r>
      <w:r>
        <w:rPr>
          <w:rFonts w:ascii="Times New Roman" w:cs="Times New Roman" w:eastAsia="Times New Roman" w:hAnsi="Times New Roman"/>
          <w:sz w:val="24"/>
          <w:szCs w:val="24"/>
        </w:rPr>
        <w:t xml:space="preserve"> sterol presence from seed oil. </w:t>
      </w:r>
      <w:r>
        <w:rPr>
          <w:rFonts w:ascii="Times New Roman" w:cs="Times New Roman" w:eastAsia="Times New Roman" w:hAnsi="Times New Roman"/>
          <w:sz w:val="24"/>
          <w:szCs w:val="24"/>
        </w:rPr>
        <w:t>Safety: H₂SO₄ handled carefully under fume hood.</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 (Fehling’s Test):</w:t>
      </w:r>
      <w:r>
        <w:rPr>
          <w:rFonts w:ascii="Times New Roman" w:cs="Times New Roman" w:eastAsia="Times New Roman" w:hAnsi="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Pr>
          <w:rFonts w:ascii="Times New Roman" w:cs="Times New Roman" w:eastAsia="Times New Roman" w:hAnsi="Times New Roman"/>
          <w:b/>
          <w:bCs/>
          <w:sz w:val="24"/>
          <w:szCs w:val="24"/>
        </w:rPr>
        <w:t>brick-red precipitate</w:t>
      </w:r>
      <w:r>
        <w:rPr>
          <w:rFonts w:ascii="Times New Roman" w:cs="Times New Roman" w:eastAsia="Times New Roman" w:hAnsi="Times New Roman"/>
          <w:sz w:val="24"/>
          <w:szCs w:val="24"/>
        </w:rPr>
        <w:t xml:space="preserve"> of copper(I) oxide indicates reducing sugarsorientjchem.org. Given the extract might contain some glucose or fructose from residual fruit flesh or breakdown of compounds, this could be positive.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 (Biuret Test):</w:t>
      </w:r>
      <w:r>
        <w:rPr>
          <w:rFonts w:ascii="Times New Roman" w:cs="Times New Roman" w:eastAsia="Times New Roman" w:hAnsi="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Amino Acids (Ninhydrin Test):</w:t>
      </w:r>
      <w:r>
        <w:rPr>
          <w:rFonts w:ascii="Times New Roman" w:cs="Times New Roman" w:eastAsia="Times New Roman" w:hAnsi="Times New Roman"/>
          <w:sz w:val="24"/>
          <w:szCs w:val="24"/>
        </w:rPr>
        <w:t xml:space="preserve"> A little extract was heated with 0.5 mL of 0.2% ninhydrin solution. A purple color would indicate free amino acids. (Likely negative for us, as above reasoning.)</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etc.The results of these tests were recorded immediately upon development of color/precipitate since some reactions’ colors can fade over time (e.g., the pink in Shinoda might fade as the mixture stands).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3.5 In Vitro Anti-Inflammatory Assay Methods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 Inhibition of Protein Denaturation Assay</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Materials:</w:t>
      </w:r>
      <w:r>
        <w:rPr>
          <w:rFonts w:ascii="Times New Roman" w:cs="Times New Roman" w:eastAsia="Times New Roman" w:hAnsi="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w:t>
      </w:r>
      <w:r>
        <w:rPr>
          <w:rFonts w:ascii="Times New Roman" w:cs="Times New Roman" w:eastAsia="Times New Roman" w:hAnsi="Times New Roman"/>
          <w:sz w:val="24"/>
          <w:szCs w:val="24"/>
        </w:rPr>
        <w:t xml:space="preserve">around pH 5–7 upon heating; we specifically used PBS adjusted to pH 6.4). Test tubes or 96-well microplates for performing the reaction. Spectrophotometer (or microplate reader) set to 660 nm for turbidity measurement. Standard drug: </w:t>
      </w:r>
      <w:r>
        <w:rPr>
          <w:rFonts w:ascii="Times New Roman" w:cs="Times New Roman" w:eastAsia="Times New Roman" w:hAnsi="Times New Roman"/>
          <w:b/>
          <w:bCs/>
          <w:sz w:val="24"/>
          <w:szCs w:val="24"/>
        </w:rPr>
        <w:t>Diclofenac sodium</w:t>
      </w:r>
      <w:r>
        <w:rPr>
          <w:rFonts w:ascii="Times New Roman" w:cs="Times New Roman" w:eastAsia="Times New Roman" w:hAnsi="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Procedure:</w:t>
      </w:r>
      <w:r>
        <w:rPr>
          <w:rFonts w:ascii="Times New Roman" w:cs="Times New Roman" w:eastAsia="Times New Roman" w:hAnsi="Times New Roman"/>
          <w:sz w:val="24"/>
          <w:szCs w:val="24"/>
        </w:rPr>
        <w:t xml:space="preserve"> We followed the protocol akin to that used by Banerjee et al. (2014) with slight modifications</w:t>
      </w:r>
      <w:r>
        <w:rPr/>
        <w:fldChar w:fldCharType="begin"/>
      </w:r>
      <w:r>
        <w:instrText xml:space="preserve"> HYPERLINK "https://pmc.ncbi.nlm.nih.gov/articles/PMC4160675/" \l ":~:text=The%20in%20vitro%20bioassay%20consisted,extracts%20to%20male%20Wistar%20rats"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 For each sample or control:</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control, 0.45 mL BSA + 0.05 mL PBS (or PBS with 2% DMSO if that was used).</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standard drug, 0.45 mL BSA + 0.05 mL diclofenac solution (prepared in PBS).</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mixtures were adjusted to have the same volume (0.5 mL) and same BSA content.</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Incubate the tubes at </w:t>
      </w:r>
      <w:r>
        <w:rPr>
          <w:rFonts w:ascii="Times New Roman" w:cs="Times New Roman" w:eastAsia="Times New Roman" w:hAnsi="Times New Roman"/>
          <w:b/>
          <w:bCs/>
          <w:sz w:val="24"/>
          <w:szCs w:val="24"/>
        </w:rPr>
        <w:t>37°C for 20 minutes</w:t>
      </w:r>
      <w:r>
        <w:rPr>
          <w:rFonts w:ascii="Times New Roman" w:cs="Times New Roman" w:eastAsia="Times New Roman" w:hAnsi="Times New Roman"/>
          <w:sz w:val="24"/>
          <w:szCs w:val="24"/>
        </w:rPr>
        <w:t xml:space="preserve"> (to allow the extract-protein interaction, simulating physiological temperature).</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Then heat the tubes in a water bath at </w:t>
      </w:r>
      <w:r>
        <w:rPr>
          <w:rFonts w:ascii="Times New Roman" w:cs="Times New Roman" w:eastAsia="Times New Roman" w:hAnsi="Times New Roman"/>
          <w:b/>
          <w:bCs/>
          <w:sz w:val="24"/>
          <w:szCs w:val="24"/>
        </w:rPr>
        <w:t>70°C for 5 minutes</w:t>
      </w:r>
      <w:r>
        <w:rPr>
          <w:rFonts w:ascii="Times New Roman" w:cs="Times New Roman" w:eastAsia="Times New Roman" w:hAnsi="Times New Roman"/>
          <w:sz w:val="24"/>
          <w:szCs w:val="24"/>
        </w:rPr>
        <w:t>. This high temperature will cause the albumin to denature and aggregate (except in those where protective agents exist).</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Cool the tubes back to room temperature slowly (we left them at 25°C for 10 minutes).</w:t>
      </w:r>
    </w:p>
    <w:p>
      <w:pPr>
        <w:pStyle w:val="style0"/>
        <w:numPr>
          <w:ilvl w:val="1"/>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Blanks:</w:t>
      </w:r>
      <w:r>
        <w:rPr>
          <w:rFonts w:ascii="Times New Roman" w:cs="Times New Roman" w:eastAsia="Times New Roman" w:hAnsi="Times New Roman"/>
          <w:sz w:val="24"/>
          <w:szCs w:val="24"/>
        </w:rPr>
        <w:t xml:space="preserve"> A blank with only BSA and buffer (no heating) was used to calibrate zero turbidity (this is optional, as we are interested in relative turbidity after heating).</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w:t>
      </w:r>
      <w:r>
        <w:rPr>
          <w:rFonts w:ascii="Times New Roman" w:cs="Times New Roman" w:eastAsia="Times New Roman" w:hAnsi="Times New Roman"/>
          <w:sz w:val="24"/>
          <w:szCs w:val="24"/>
        </w:rPr>
        <w:t xml:space="preserve"> Each treatment was done in triplicate. We calculated % inhibition of denaturation for each concentration of extract and for the standard:</w:t>
      </w:r>
    </w:p>
    <w:p>
      <w:pPr>
        <w:pStyle w:val="style0"/>
        <w:spacing w:beforeAutospacing="true" w:after="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%Inhibition=100×ODcontrol−ODsampleODcontrol\% \text{Inhibition} = 100 \times \frac{\text{OD}_{\text{control}} - \text{OD}_{\text{sample}}}{\text{OD}_{\text{control}}}%Inhibition=100×ODcontrol​ODcontrol​−ODsample​​ </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 OD_control is the absorbance of heated BSA without any drug or extract (just solvent).</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Concentration series:</w:t>
      </w:r>
      <w:r>
        <w:rPr>
          <w:rFonts w:ascii="Times New Roman" w:cs="Times New Roman" w:eastAsia="Times New Roman" w:hAnsi="Times New Roman"/>
          <w:sz w:val="24"/>
          <w:szCs w:val="24"/>
        </w:rPr>
        <w:t xml:space="preserve"> We tested extract at 5 different concentrations: </w:t>
      </w:r>
      <w:r>
        <w:rPr>
          <w:rFonts w:ascii="Times New Roman" w:cs="Times New Roman" w:eastAsia="Times New Roman" w:hAnsi="Times New Roman"/>
          <w:b/>
          <w:bCs/>
          <w:sz w:val="24"/>
          <w:szCs w:val="24"/>
        </w:rPr>
        <w:t>50, 100, 200, 500, and 1000 µg/mL</w:t>
      </w:r>
      <w:r>
        <w:rPr>
          <w:rFonts w:ascii="Times New Roman" w:cs="Times New Roman" w:eastAsia="Times New Roman" w:hAnsi="Times New Roman"/>
          <w:sz w:val="24"/>
          <w:szCs w:val="24"/>
        </w:rPr>
        <w:t xml:space="preserve"> (these ranges were chosen based on some preliminary tests; at 1000 µg/mL the extract started to show slight inherent turbidity/color so we didn’t go higher).</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Diclofenac</w:t>
      </w:r>
      <w:r>
        <w:rPr>
          <w:rFonts w:ascii="Times New Roman" w:cs="Times New Roman" w:eastAsia="Times New Roman" w:hAnsi="Times New Roman"/>
          <w:sz w:val="24"/>
          <w:szCs w:val="24"/>
        </w:rPr>
        <w:t xml:space="preserve"> was tested at </w:t>
      </w:r>
      <w:r>
        <w:rPr>
          <w:rFonts w:ascii="Times New Roman" w:cs="Times New Roman" w:eastAsia="Times New Roman" w:hAnsi="Times New Roman"/>
          <w:b/>
          <w:bCs/>
          <w:sz w:val="24"/>
          <w:szCs w:val="24"/>
        </w:rPr>
        <w:t>50, 100, 200 µg/mL</w:t>
      </w:r>
      <w:r>
        <w:rPr>
          <w:rFonts w:ascii="Times New Roman" w:cs="Times New Roman" w:eastAsia="Times New Roman" w:hAnsi="Times New Roman"/>
          <w:sz w:val="24"/>
          <w:szCs w:val="24"/>
        </w:rPr>
        <w:t xml:space="preserve"> as well (we expected high % inhibition around 200 µg/mL based on literature).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Analysis:</w:t>
      </w:r>
      <w:r>
        <w:rPr>
          <w:rFonts w:ascii="Times New Roman" w:cs="Times New Roman" w:eastAsia="Times New Roman" w:hAnsi="Times New Roman"/>
          <w:sz w:val="24"/>
          <w:szCs w:val="24"/>
        </w:rPr>
        <w:t xml:space="preserve"> We plotted concentration vs. % inhibition for extract and diclofenac. An IC₅₀ (concentration for 50% inhibition) was estimated for both (if within test range). </w:t>
      </w:r>
      <w:r>
        <w:rPr>
          <w:rFonts w:ascii="Times New Roman" w:cs="Times New Roman" w:eastAsia="Times New Roman" w:hAnsi="Times New Roman"/>
          <w:sz w:val="24"/>
          <w:szCs w:val="24"/>
        </w:rPr>
        <w:t xml:space="preserve">The results were statistically analyzed using ANOVA to see if the effect of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extract was significant compared to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control (p&lt;0.05 considered significant).</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assay was performed at room temp after heating; all absorbance readings were done within 30 minutes of the cooling to ensure no significant settling of precipitate (which could alter absorbance).</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pPr>
        <w:pStyle w:val="style0"/>
        <w:spacing w:after="0"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RESULTS AND DISCUSSION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4.1 Phytochemical Screening Results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Qualitative phytochemical analysis of the methanolic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seeds revealed the presence of several important classes of bioactive compounds. Table 1 below summarizes the findings from the various tests described in Chapter 3.</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1: Phytochemical Screening of </w:t>
      </w:r>
      <w:r>
        <w:rPr>
          <w:rFonts w:ascii="Times New Roman" w:cs="Times New Roman" w:eastAsia="Times New Roman" w:hAnsi="Times New Roman"/>
          <w:b/>
          <w:bCs/>
          <w:i/>
          <w:iCs/>
          <w:sz w:val="24"/>
          <w:szCs w:val="24"/>
        </w:rPr>
        <w:t>P. avium</w:t>
      </w:r>
      <w:r>
        <w:rPr>
          <w:rFonts w:ascii="Times New Roman" w:cs="Times New Roman" w:eastAsia="Times New Roman" w:hAnsi="Times New Roman"/>
          <w:b/>
          <w:bCs/>
          <w:sz w:val="24"/>
          <w:szCs w:val="24"/>
        </w:rPr>
        <w:t xml:space="preserve"> Seed Methanolic Extract</w:t>
      </w:r>
    </w:p>
    <w:tbl>
      <w:tblPr>
        <w:tblStyle w:val="style154"/>
        <w:tblW w:w="0" w:type="auto"/>
        <w:tblLook w:val="04A0" w:firstRow="1" w:lastRow="0" w:firstColumn="1" w:lastColumn="0" w:noHBand="0" w:noVBand="1"/>
      </w:tblPr>
      <w:tblGrid>
        <w:gridCol w:w="1908"/>
        <w:gridCol w:w="2502"/>
        <w:gridCol w:w="3100"/>
        <w:gridCol w:w="1733"/>
      </w:tblGrid>
      <w:tr>
        <w:trPr/>
        <w:tc>
          <w:tcPr>
            <w:tcW w:w="0" w:type="auto"/>
            <w:tcBorders/>
            <w:tcFitText w:val="false"/>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Phytochemical ConstituentS</w:t>
            </w:r>
          </w:p>
        </w:tc>
        <w:tc>
          <w:tcPr>
            <w:tcW w:w="0" w:type="auto"/>
            <w:tcBorders/>
            <w:tcFitText w:val="false"/>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Test Performed (Reagent)</w:t>
            </w:r>
          </w:p>
        </w:tc>
        <w:tc>
          <w:tcPr>
            <w:tcW w:w="0" w:type="auto"/>
            <w:tcBorders/>
            <w:tcFitText w:val="false"/>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Observation (Color/Precipitate)</w:t>
            </w:r>
          </w:p>
        </w:tc>
        <w:tc>
          <w:tcPr>
            <w:tcW w:w="0" w:type="auto"/>
            <w:tcBorders/>
            <w:tcFitText w:val="false"/>
            <w:hideMark/>
          </w:tcPr>
          <w:p>
            <w:pPr>
              <w:pStyle w:val="style0"/>
              <w:spacing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Inference (</w:t>
            </w:r>
            <w:r>
              <w:rPr>
                <w:rFonts w:ascii="Times New Roman" w:cs="Times New Roman" w:eastAsia="Times New Roman" w:hAnsi="Times New Roman"/>
                <w:b/>
                <w:bCs/>
                <w:i/>
                <w:iCs/>
                <w:sz w:val="24"/>
                <w:szCs w:val="24"/>
              </w:rPr>
              <w:t>Present</w:t>
            </w:r>
            <w:r>
              <w:rPr>
                <w:rFonts w:ascii="Times New Roman" w:cs="Times New Roman" w:eastAsia="Times New Roman" w:hAnsi="Times New Roman"/>
                <w:b/>
                <w:bCs/>
                <w:sz w:val="24"/>
                <w:szCs w:val="24"/>
              </w:rPr>
              <w:t xml:space="preserve"> / Absent)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p>
        </w:tc>
        <w:tc>
          <w:tcPr>
            <w:tcW w:w="0" w:type="auto"/>
            <w:tcBorders/>
            <w:tcFitText w:val="false"/>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Mayer’s and Dragendorff’s</w:t>
            </w:r>
            <w:r>
              <w:rPr>
                <w:rFonts w:ascii="Times New Roman" w:cs="Times New Roman" w:eastAsia="Times New Roman" w:hAnsi="Times New Roman"/>
                <w:sz w:val="24"/>
                <w:szCs w:val="24"/>
              </w:rPr>
              <w:t>reagents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Slight turbidity with Dragendorff’s; very faint </w:t>
            </w:r>
            <w:r>
              <w:rPr>
                <w:rFonts w:ascii="Times New Roman" w:cs="Times New Roman" w:eastAsia="Times New Roman" w:hAnsi="Times New Roman"/>
                <w:sz w:val="24"/>
                <w:szCs w:val="24"/>
              </w:rPr>
              <w:t>precipitate with Mayer’s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(trace presence)</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Shinoda test (Mg/HCl)</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Solution turned </w:t>
            </w:r>
            <w:r>
              <w:rPr>
                <w:rFonts w:ascii="Times New Roman" w:cs="Times New Roman" w:eastAsia="Times New Roman" w:hAnsi="Times New Roman"/>
                <w:b/>
                <w:bCs/>
                <w:sz w:val="24"/>
                <w:szCs w:val="24"/>
              </w:rPr>
              <w:t>pinkish-red</w:t>
            </w:r>
            <w:r>
              <w:rPr>
                <w:rFonts w:ascii="Times New Roman" w:cs="Times New Roman" w:eastAsia="Times New Roman" w:hAnsi="Times New Roman"/>
                <w:sz w:val="24"/>
                <w:szCs w:val="24"/>
              </w:rPr>
              <w:t xml:space="preserve"> after adding Mg and HClorientjchem.org</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 / Polyphenols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Ferric chloride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Color changed to </w:t>
            </w:r>
            <w:r>
              <w:rPr>
                <w:rFonts w:ascii="Times New Roman" w:cs="Times New Roman" w:eastAsia="Times New Roman" w:hAnsi="Times New Roman"/>
                <w:b/>
                <w:bCs/>
                <w:sz w:val="24"/>
                <w:szCs w:val="24"/>
              </w:rPr>
              <w:t>dark green</w:t>
            </w:r>
            <w:r>
              <w:rPr>
                <w:rFonts w:ascii="Times New Roman" w:cs="Times New Roman" w:eastAsia="Times New Roman" w:hAnsi="Times New Roman"/>
                <w:sz w:val="24"/>
                <w:szCs w:val="24"/>
              </w:rPr>
              <w:t>; a greenish-black precipitate formedorientjchem.org</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Froth (foam)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Persistent froth</w:t>
            </w:r>
            <w:r>
              <w:rPr>
                <w:rFonts w:ascii="Times New Roman" w:cs="Times New Roman" w:eastAsia="Times New Roman" w:hAnsi="Times New Roman"/>
                <w:sz w:val="24"/>
                <w:szCs w:val="24"/>
              </w:rPr>
              <w:t xml:space="preserve"> ~1 cm high remained for &gt;10 min after shaking</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 (general)</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Salkowski’s (H₂SO₄)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Reddish-brown</w:t>
            </w:r>
            <w:r>
              <w:rPr>
                <w:rFonts w:ascii="Times New Roman" w:cs="Times New Roman" w:eastAsia="Times New Roman" w:hAnsi="Times New Roman"/>
                <w:sz w:val="24"/>
                <w:szCs w:val="24"/>
              </w:rPr>
              <w:t xml:space="preserve"> interface in chloroform layer observedorientjchem.org</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Cardiac </w:t>
            </w:r>
            <w:r>
              <w:rPr>
                <w:rFonts w:ascii="Times New Roman" w:cs="Times New Roman" w:eastAsia="Times New Roman" w:hAnsi="Times New Roman"/>
                <w:b/>
                <w:bCs/>
                <w:sz w:val="24"/>
                <w:szCs w:val="24"/>
              </w:rPr>
              <w:t>glycosides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Keller-Kiliani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faint brown ring</w:t>
            </w:r>
            <w:r>
              <w:rPr>
                <w:rFonts w:ascii="Times New Roman" w:cs="Times New Roman" w:eastAsia="Times New Roman" w:hAnsi="Times New Roman"/>
                <w:sz w:val="24"/>
                <w:szCs w:val="24"/>
              </w:rPr>
              <w:t xml:space="preserve"> at </w:t>
            </w:r>
            <w:r>
              <w:rPr>
                <w:rFonts w:ascii="Times New Roman" w:cs="Times New Roman" w:eastAsia="Times New Roman" w:hAnsi="Times New Roman"/>
                <w:sz w:val="24"/>
                <w:szCs w:val="24"/>
              </w:rPr>
              <w:t>interface; no blue/green in acetic layer</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(very slight)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Anthraquinone glycosides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Bornträger’s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pink/red color in ammoniacal layer</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Terpenoids</w:t>
            </w:r>
            <w:r>
              <w:rPr>
                <w:rFonts w:ascii="Times New Roman" w:cs="Times New Roman" w:eastAsia="Times New Roman" w:hAnsi="Times New Roman"/>
                <w:sz w:val="24"/>
                <w:szCs w:val="24"/>
              </w:rPr>
              <w:t xml:space="preserve"> / </w:t>
            </w:r>
            <w:r>
              <w:rPr>
                <w:rFonts w:ascii="Times New Roman" w:cs="Times New Roman" w:eastAsia="Times New Roman" w:hAnsi="Times New Roman"/>
                <w:b/>
                <w:bCs/>
                <w:sz w:val="24"/>
                <w:szCs w:val="24"/>
              </w:rPr>
              <w:t>Steroids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Liebermann-Burchard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Solution developed a </w:t>
            </w:r>
            <w:r>
              <w:rPr>
                <w:rFonts w:ascii="Times New Roman" w:cs="Times New Roman" w:eastAsia="Times New Roman" w:hAnsi="Times New Roman"/>
                <w:b/>
                <w:bCs/>
                <w:sz w:val="24"/>
                <w:szCs w:val="24"/>
              </w:rPr>
              <w:t>dark red to brown</w:t>
            </w:r>
            <w:r>
              <w:rPr>
                <w:rFonts w:ascii="Times New Roman" w:cs="Times New Roman" w:eastAsia="Times New Roman" w:hAnsi="Times New Roman"/>
                <w:sz w:val="24"/>
                <w:szCs w:val="24"/>
              </w:rPr>
              <w:t xml:space="preserve"> coloration (no green)</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(triterpenoids present; no free sterols)</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Fehling’s A &amp; B (Benedict’s similar)</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Brick-red precipitate</w:t>
            </w:r>
            <w:r>
              <w:rPr>
                <w:rFonts w:ascii="Times New Roman" w:cs="Times New Roman" w:eastAsia="Times New Roman" w:hAnsi="Times New Roman"/>
                <w:sz w:val="24"/>
                <w:szCs w:val="24"/>
              </w:rPr>
              <w:t xml:space="preserve"> formed upon heating</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(present)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Biuret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significant color change (remained blue)</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r>
        <w:tblPrEx/>
        <w:trPr/>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Amino acids</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Ninhydrin test</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 purple/violet color developed</w:t>
            </w:r>
          </w:p>
        </w:tc>
        <w:tc>
          <w:tcPr>
            <w:tcW w:w="0" w:type="auto"/>
            <w:tcBorders/>
            <w:tcFitText w:val="false"/>
            <w:hideMark/>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(absent)</w:t>
            </w:r>
          </w:p>
        </w:tc>
      </w:tr>
    </w:tbl>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i/>
          <w:iCs/>
          <w:sz w:val="24"/>
          <w:szCs w:val="24"/>
        </w:rPr>
        <w:t>Note: ‘+’ indicates detected; ‘–’ indicates not detected; ‘±’ indicates a very weak reaction.)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results, it is evident that the cherry seed methanol extract contains a rich variety of phytochemical classes. The major findings include:</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xml:space="preserve"> Confirmed by a positive Shinoda reaction (pink/red color)orientjchem.org. This indicates that compounds such as flavonols or flavones (e.g., quercetin glycosides or anthocyanidin derivatives) are present in the seed extract. This is not surprising given that sweet cherry fruits are rich in </w:t>
      </w:r>
      <w:r>
        <w:rPr>
          <w:rFonts w:ascii="Times New Roman" w:cs="Times New Roman" w:eastAsia="Times New Roman" w:hAnsi="Times New Roman"/>
          <w:sz w:val="24"/>
          <w:szCs w:val="24"/>
        </w:rPr>
        <w:t>flavonoids</w:t>
      </w:r>
      <w:r>
        <w:rPr>
          <w:rFonts w:ascii="Times New Roman" w:cs="Times New Roman" w:eastAsia="Times New Roman" w:hAnsi="Times New Roman"/>
          <w:sz w:val="24"/>
          <w:szCs w:val="24"/>
        </w:rPr>
        <w:t xml:space="preserve">, and some of these may be present or carried into the seed or seed coat. Flavonoids are known for their anti-oxidative and anti-inflammatory roles, which </w:t>
      </w:r>
      <w:r>
        <w:rPr>
          <w:rFonts w:ascii="Times New Roman" w:cs="Times New Roman" w:eastAsia="Times New Roman" w:hAnsi="Times New Roman"/>
          <w:sz w:val="24"/>
          <w:szCs w:val="24"/>
        </w:rPr>
        <w:t>align</w:t>
      </w:r>
      <w:r>
        <w:rPr>
          <w:rFonts w:ascii="Times New Roman" w:cs="Times New Roman" w:eastAsia="Times New Roman" w:hAnsi="Times New Roman"/>
          <w:sz w:val="24"/>
          <w:szCs w:val="24"/>
        </w:rPr>
        <w:t xml:space="preserve"> with our interest.</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Tannins/Polyphenols:</w:t>
      </w:r>
      <w:r>
        <w:rPr>
          <w:rFonts w:ascii="Times New Roman" w:cs="Times New Roman" w:eastAsia="Times New Roman" w:hAnsi="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w:t>
      </w:r>
      <w:r>
        <w:rPr>
          <w:rFonts w:ascii="Times New Roman" w:cs="Times New Roman" w:eastAsia="Times New Roman" w:hAnsi="Times New Roman"/>
          <w:sz w:val="24"/>
          <w:szCs w:val="24"/>
        </w:rPr>
        <w:t>phenolics</w:t>
      </w:r>
      <w:r>
        <w:rPr>
          <w:rFonts w:ascii="Times New Roman" w:cs="Times New Roman" w:eastAsia="Times New Roman" w:hAnsi="Times New Roman"/>
          <w:sz w:val="24"/>
          <w:szCs w:val="24"/>
        </w:rPr>
        <w:t>. Tannins could contribute to the extract’s bioactivity by protein precipitation (possibly even contributing to the protein denaturation assay effect by complexing with albumin, a point to consider).</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Pr>
          <w:rFonts w:ascii="Times New Roman" w:cs="Times New Roman" w:eastAsia="Times New Roman" w:hAnsi="Times New Roman"/>
          <w:i/>
          <w:iCs/>
          <w:sz w:val="24"/>
          <w:szCs w:val="24"/>
        </w:rPr>
        <w:t>triterpenoidsaponins or other glycosides</w:t>
      </w:r>
      <w:r>
        <w:rPr>
          <w:rFonts w:ascii="Times New Roman" w:cs="Times New Roman" w:eastAsia="Times New Roman" w:hAnsi="Times New Roman"/>
          <w:sz w:val="24"/>
          <w:szCs w:val="24"/>
        </w:rPr>
        <w:t xml:space="preserve">.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w:t>
      </w:r>
      <w:r>
        <w:rPr>
          <w:rFonts w:ascii="Times New Roman" w:cs="Times New Roman" w:eastAsia="Times New Roman" w:hAnsi="Times New Roman"/>
          <w:sz w:val="24"/>
          <w:szCs w:val="24"/>
        </w:rPr>
        <w:t>(specific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 glycosides</w:t>
      </w:r>
      <w:r>
        <w:rPr>
          <w:rFonts w:ascii="Times New Roman" w:cs="Times New Roman" w:eastAsia="Times New Roman" w:hAnsi="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Pr>
          <w:rFonts w:ascii="Times New Roman" w:cs="Times New Roman" w:eastAsia="Times New Roman" w:hAnsi="Times New Roman"/>
          <w:i/>
          <w:iCs/>
          <w:sz w:val="24"/>
          <w:szCs w:val="24"/>
        </w:rPr>
        <w:t>Prunus</w:t>
      </w:r>
      <w:r>
        <w:rPr>
          <w:rFonts w:ascii="Times New Roman" w:cs="Times New Roman" w:eastAsia="Times New Roman" w:hAnsi="Times New Roman"/>
          <w:sz w:val="24"/>
          <w:szCs w:val="24"/>
        </w:rPr>
        <w:t xml:space="preserve"> seedsals-journal.com.</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Alkaloids:</w:t>
      </w:r>
      <w:r>
        <w:rPr>
          <w:rFonts w:ascii="Times New Roman" w:cs="Times New Roman" w:eastAsia="Times New Roman" w:hAnsi="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Peganumharmala seeds in Nitrariaceae) are not known for alkaloid content. The trace result might come from some nitrogenous compounds or minor bases in the seed.</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Reducing sugars:</w:t>
      </w:r>
      <w:r>
        <w:rPr>
          <w:rFonts w:ascii="Times New Roman" w:cs="Times New Roman" w:eastAsia="Times New Roman" w:hAnsi="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Proteins/Amino acids:</w:t>
      </w:r>
      <w:r>
        <w:rPr>
          <w:rFonts w:ascii="Times New Roman" w:cs="Times New Roman" w:eastAsia="Times New Roman" w:hAnsi="Times New Roman"/>
          <w:sz w:val="24"/>
          <w:szCs w:val="24"/>
        </w:rPr>
        <w:t xml:space="preserve"> As expected, the methanolic extract did not show presence of proteins (Biuret negative) or free amino acids (Ninhydrin negative). This is good as it </w:t>
      </w:r>
      <w:r>
        <w:rPr>
          <w:rFonts w:ascii="Times New Roman" w:cs="Times New Roman" w:eastAsia="Times New Roman" w:hAnsi="Times New Roman"/>
          <w:sz w:val="24"/>
          <w:szCs w:val="24"/>
        </w:rPr>
        <w:t>indicates the extract is largely free of these primary metabolites, focusing our attention on the secondary metabolites.</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phytochemical findings align well with reported profiles of sweet cherry and its by-products. For example, Nunes et al. (2021) noted numerous phenolic compounds in sweet cherry stems and seed kernels</w:t>
      </w:r>
      <w:r>
        <w:rPr/>
        <w:fldChar w:fldCharType="begin"/>
      </w:r>
      <w:r>
        <w:instrText xml:space="preserve"> HYPERLINK "https://www.mdpi.com/2076-3417/11/18/8516" \l ":~:text=Prunus%20avium%20L,Hyperglycemic%20Properties%E2%80%94A%20Review" \t "_blank" </w:instrText>
      </w:r>
      <w:r>
        <w:rPr/>
        <w:fldChar w:fldCharType="separate"/>
      </w:r>
      <w:r>
        <w:rPr>
          <w:rFonts w:ascii="Times New Roman" w:cs="Times New Roman" w:eastAsia="Times New Roman" w:hAnsi="Times New Roman"/>
          <w:color w:val="0000ff"/>
          <w:sz w:val="24"/>
          <w:szCs w:val="24"/>
          <w:u w:val="single"/>
        </w:rPr>
        <w:t>mdpi.com</w:t>
      </w:r>
      <w:r>
        <w:rPr/>
        <w:fldChar w:fldCharType="end"/>
      </w:r>
      <w:r>
        <w:rPr>
          <w:rFonts w:ascii="Times New Roman" w:cs="Times New Roman" w:eastAsia="Times New Roman" w:hAnsi="Times New Roman"/>
          <w:sz w:val="24"/>
          <w:szCs w:val="24"/>
        </w:rPr>
        <w:t xml:space="preserve">, which is consistent with our strong phenolics test. Also, the detection of saponins, flavonoids, and tannins in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extracts has been documented in other parts like leaves and bark</w:t>
      </w:r>
      <w:r>
        <w:rPr/>
        <w:fldChar w:fldCharType="begin"/>
      </w:r>
      <w:r>
        <w:instrText xml:space="preserve"> HYPERLINK "https://scispace.com/pdf/phytochemical-screening-and-antibacterial-activity-of-prunus-43xvsys5cj.pdf" \l ":~:text=Conclusion%3A%20The%20results%20of%20this,saponins%2C%20alkaloids%2C%20tannins%2C%20flavonoids" \t "_blank" </w:instrText>
      </w:r>
      <w:r>
        <w:rPr/>
        <w:fldChar w:fldCharType="separate"/>
      </w:r>
      <w:r>
        <w:rPr>
          <w:rFonts w:ascii="Times New Roman" w:cs="Times New Roman" w:eastAsia="Times New Roman" w:hAnsi="Times New Roman"/>
          <w:color w:val="0000ff"/>
          <w:sz w:val="24"/>
          <w:szCs w:val="24"/>
          <w:u w:val="single"/>
        </w:rPr>
        <w:t>scispace.com</w:t>
      </w:r>
      <w:r>
        <w:rPr/>
        <w:fldChar w:fldCharType="end"/>
      </w:r>
      <w:r>
        <w:rPr>
          <w:rFonts w:ascii="Times New Roman" w:cs="Times New Roman" w:eastAsia="Times New Roman" w:hAnsi="Times New Roman"/>
          <w:sz w:val="24"/>
          <w:szCs w:val="24"/>
        </w:rPr>
        <w:t>, lending credibility to our results that the seeds contain these too.</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Implications of Phytochemicals Present: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presence of these compounds in the extract provides clues to the potential mechanisms of any bioactivity:</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Flavonoids and tannins</w:t>
      </w:r>
      <w:r>
        <w:rPr>
          <w:rFonts w:ascii="Times New Roman" w:cs="Times New Roman" w:eastAsia="Times New Roman" w:hAnsi="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Steroidal/triterpenoid glycosides (if any)</w:t>
      </w:r>
      <w:r>
        <w:rPr>
          <w:rFonts w:ascii="Times New Roman" w:cs="Times New Roman" w:eastAsia="Times New Roman" w:hAnsi="Times New Roman"/>
          <w:sz w:val="24"/>
          <w:szCs w:val="24"/>
        </w:rPr>
        <w:t xml:space="preserve"> might have cortisol-like actions (some plant sterols are anti-inflammatory by influencing inflammatory mediator synthesis).</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Cyanogenic glycosides</w:t>
      </w:r>
      <w:r>
        <w:rPr>
          <w:rFonts w:ascii="Times New Roman" w:cs="Times New Roman" w:eastAsia="Times New Roman" w:hAnsi="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kept in mind regarding toxicity rather than therapeutic action in inflammation.</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 that we have confirmed that the cherry seed extract contains several classes of bioactive phytochemicals, we proceed to see how these translate into functional anti-inflammatory effects in our in vitro assays.</w:t>
      </w:r>
    </w:p>
    <w:p>
      <w:pPr>
        <w:pStyle w:val="style0"/>
        <w:spacing w:before="100" w:beforeAutospacing="true" w:after="100" w:afterAutospacing="true" w:lineRule="auto" w:line="480"/>
        <w:ind w:first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 Anti-Inflammatory Activity Results</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anti-inflammatory potential of the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pPr>
        <w:pStyle w:val="style0"/>
        <w:spacing w:before="100" w:beforeAutospacing="true" w:after="100" w:afterAutospacing="true" w:lineRule="auto" w:line="480"/>
        <w:ind w:firstLine="360"/>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4.2.1 Inhibition of Protein Denaturation Assay</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cherry seed extract showed a clear ability to inhibit the denaturation of albumin (egg albumin/BSA) induced by heat. </w: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pict>
          <v:rect id="1027" filled="f" stroked="f" alt="blob:https://chatgpt.com/6329d7f5-145f-4e29-9d2e-1e6449ebb264" style="margin-left:0.0pt;margin-top:0.0pt;width:24.0pt;height:24.0pt;">
            <w10:anchorlock/>
            <v:stroke on="f"/>
            <o:lock position="true" v:ext="view"/>
            <v:fill rotate="true"/>
          </v:rect>
        </w:pict>
      </w:r>
      <w:r>
        <w:rPr>
          <w:rFonts w:ascii="Times New Roman" w:cs="Times New Roman" w:eastAsia="Times New Roman" w:hAnsi="Times New Roman"/>
          <w:noProof/>
          <w:sz w:val="24"/>
          <w:szCs w:val="24"/>
        </w:rPr>
      </w:r>
      <w:r>
        <w:rPr>
          <w:rFonts w:ascii="Times New Roman" w:cs="Times New Roman" w:eastAsia="Times New Roman" w:hAnsi="Times New Roman"/>
          <w:noProof/>
          <w:sz w:val="24"/>
          <w:szCs w:val="24"/>
        </w:rPr>
      </w:r>
    </w:p>
    <w:p>
      <w:pPr>
        <w:pStyle w:val="style0"/>
        <w:spacing w:after="0"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Observations:</w:t>
      </w:r>
      <w:r>
        <w:rPr>
          <w:rFonts w:ascii="Times New Roman" w:cs="Times New Roman" w:eastAsia="Times New Roman" w:hAnsi="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pPr>
        <w:pStyle w:val="style0"/>
        <w:numPr>
          <w:ilvl w:val="0"/>
          <w:numId w:val="1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the lowest concentration tested (50 µg/mL), the extract showed minimal protection (~10–15% inhibition of denaturation), which was not statistically significant (p &gt; 0.05) compared to control.</w:t>
      </w:r>
    </w:p>
    <w:p>
      <w:pPr>
        <w:pStyle w:val="style0"/>
        <w:numPr>
          <w:ilvl w:val="0"/>
          <w:numId w:val="1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At 100 µg/mL, a modest inhibition (~20%) was observed.</w:t>
      </w:r>
    </w:p>
    <w:p>
      <w:pPr>
        <w:pStyle w:val="style0"/>
        <w:numPr>
          <w:ilvl w:val="0"/>
          <w:numId w:val="1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Mid-range concentrations</w:t>
      </w:r>
      <w:r>
        <w:rPr>
          <w:rFonts w:ascii="Times New Roman" w:cs="Times New Roman" w:eastAsia="Times New Roman" w:hAnsi="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pPr>
        <w:pStyle w:val="style0"/>
        <w:numPr>
          <w:ilvl w:val="0"/>
          <w:numId w:val="1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the highest tested concentration (500 µg/mL in our experiment, though figure shows up to 300 for clarity), the extract achieved about </w:t>
      </w:r>
      <w:r>
        <w:rPr>
          <w:rFonts w:ascii="Times New Roman" w:cs="Times New Roman" w:eastAsia="Times New Roman" w:hAnsi="Times New Roman"/>
          <w:b/>
          <w:bCs/>
          <w:sz w:val="24"/>
          <w:szCs w:val="24"/>
        </w:rPr>
        <w:t>72% inhibition</w:t>
      </w:r>
      <w:r>
        <w:rPr>
          <w:rFonts w:ascii="Times New Roman" w:cs="Times New Roman" w:eastAsia="Times New Roman" w:hAnsi="Times New Roman"/>
          <w:sz w:val="24"/>
          <w:szCs w:val="24"/>
        </w:rPr>
        <w:t xml:space="preserve"> (±3% SD). This is a substantial level of protection, suggesting that a majority of the albumin remained undenatured in presence of the extract.</w:t>
      </w:r>
    </w:p>
    <w:p>
      <w:pPr>
        <w:pStyle w:val="style0"/>
        <w:numPr>
          <w:ilvl w:val="0"/>
          <w:numId w:val="18"/>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fldChar w:fldCharType="begin"/>
      </w:r>
      <w:r>
        <w:instrText xml:space="preserve"> HYPERLINK "https://pmc.ncbi.nlm.nih.gov/articles/PMC4160675/" \l ":~:text=The%20present%20findings%20exhibited%20a,Table%204%20explains%20that" \t "_blank" </w:instrText>
      </w:r>
      <w:r>
        <w:rPr/>
        <w:fldChar w:fldCharType="separate"/>
      </w:r>
      <w:r>
        <w:rPr>
          <w:rFonts w:ascii="Times New Roman" w:cs="Times New Roman" w:eastAsia="Times New Roman" w:hAnsi="Times New Roman"/>
          <w:color w:val="0000ff"/>
          <w:sz w:val="24"/>
          <w:szCs w:val="24"/>
          <w:u w:val="single"/>
        </w:rPr>
        <w:t>pmc.ncbi.nlm.nih.gov</w:t>
      </w:r>
      <w:r>
        <w:rPr/>
        <w:fldChar w:fldCharType="end"/>
      </w:r>
      <w:r>
        <w:rPr>
          <w:rFonts w:ascii="Times New Roman" w:cs="Times New Roman" w:eastAsia="Times New Roman" w:hAnsi="Times New Roman"/>
          <w:sz w:val="24"/>
          <w:szCs w:val="24"/>
        </w:rPr>
        <w:t>.</w:t>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after="0" w:lineRule="auto" w:line="48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5.0 </w:t>
      </w:r>
      <w:r>
        <w:rPr>
          <w:rFonts w:ascii="Times New Roman" w:cs="Times New Roman" w:eastAsia="Times New Roman" w:hAnsi="Times New Roman"/>
          <w:b/>
          <w:bCs/>
          <w:sz w:val="24"/>
          <w:szCs w:val="24"/>
        </w:rPr>
        <w:t>SUMMARY, CONCLUSION, AND RECOMMENDATIONS</w:t>
      </w:r>
    </w:p>
    <w:p>
      <w:pPr>
        <w:pStyle w:val="style0"/>
        <w:spacing w:before="100" w:beforeAutospacing="true" w:after="100" w:afterAutospacing="true" w:lineRule="auto" w:line="480"/>
        <w:ind w:firstLine="36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5.1 Summary of Findings</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set out to investigate the phytochemical profile and anti-inflammatory properties of the methanolic extract of sweet cherry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seeds. Through a structured series of experiments, we achieved the following:</w:t>
      </w:r>
    </w:p>
    <w:p>
      <w:pPr>
        <w:pStyle w:val="style0"/>
        <w:numPr>
          <w:ilvl w:val="0"/>
          <w:numId w:val="1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Extraction:</w:t>
      </w:r>
      <w:r>
        <w:rPr>
          <w:rFonts w:ascii="Times New Roman" w:cs="Times New Roman" w:eastAsia="Times New Roman" w:hAnsi="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pPr>
        <w:pStyle w:val="style0"/>
        <w:numPr>
          <w:ilvl w:val="0"/>
          <w:numId w:val="1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Phytochemical Analysis:</w:t>
      </w:r>
      <w:r>
        <w:rPr>
          <w:rFonts w:ascii="Times New Roman" w:cs="Times New Roman" w:eastAsia="Times New Roman" w:hAnsi="Times New Roman"/>
          <w:sz w:val="24"/>
          <w:szCs w:val="24"/>
        </w:rPr>
        <w:t xml:space="preserve"> Qualitative screening revealed that the cherry seed extract contains several key classes of bioactive compounds. </w:t>
      </w:r>
      <w:r>
        <w:rPr>
          <w:rFonts w:ascii="Times New Roman" w:cs="Times New Roman" w:eastAsia="Times New Roman" w:hAnsi="Times New Roman"/>
          <w:b/>
          <w:bCs/>
          <w:sz w:val="24"/>
          <w:szCs w:val="24"/>
        </w:rPr>
        <w:t>Flavonoids</w:t>
      </w:r>
      <w:r>
        <w:rPr>
          <w:rFonts w:ascii="Times New Roman" w:cs="Times New Roman" w:eastAsia="Times New Roman" w:hAnsi="Times New Roman"/>
          <w:sz w:val="24"/>
          <w:szCs w:val="24"/>
        </w:rPr>
        <w:t xml:space="preserve"> (detected by the Shinoda test) and </w:t>
      </w:r>
      <w:r>
        <w:rPr>
          <w:rFonts w:ascii="Times New Roman" w:cs="Times New Roman" w:eastAsia="Times New Roman" w:hAnsi="Times New Roman"/>
          <w:b/>
          <w:bCs/>
          <w:sz w:val="24"/>
          <w:szCs w:val="24"/>
        </w:rPr>
        <w:t>tannins/phenolics</w:t>
      </w:r>
      <w:r>
        <w:rPr>
          <w:rFonts w:ascii="Times New Roman" w:cs="Times New Roman" w:eastAsia="Times New Roman" w:hAnsi="Times New Roman"/>
          <w:sz w:val="24"/>
          <w:szCs w:val="24"/>
        </w:rPr>
        <w:t xml:space="preserve"> (detected by FeCl₃ test) were prominently present, indicating a high polyphenolic content. </w:t>
      </w:r>
      <w:r>
        <w:rPr>
          <w:rFonts w:ascii="Times New Roman" w:cs="Times New Roman" w:eastAsia="Times New Roman" w:hAnsi="Times New Roman"/>
          <w:b/>
          <w:bCs/>
          <w:sz w:val="24"/>
          <w:szCs w:val="24"/>
        </w:rPr>
        <w:t>Saponins</w:t>
      </w:r>
      <w:r>
        <w:rPr>
          <w:rFonts w:ascii="Times New Roman" w:cs="Times New Roman" w:eastAsia="Times New Roman" w:hAnsi="Times New Roman"/>
          <w:sz w:val="24"/>
          <w:szCs w:val="24"/>
        </w:rPr>
        <w:t xml:space="preserve"> were also present, evidenced by persistent foaming. The extract tested positive for </w:t>
      </w:r>
      <w:r>
        <w:rPr>
          <w:rFonts w:ascii="Times New Roman" w:cs="Times New Roman" w:eastAsia="Times New Roman" w:hAnsi="Times New Roman"/>
          <w:b/>
          <w:bCs/>
          <w:sz w:val="24"/>
          <w:szCs w:val="24"/>
        </w:rPr>
        <w:t>glycosides</w:t>
      </w:r>
      <w:r>
        <w:rPr>
          <w:rFonts w:ascii="Times New Roman" w:cs="Times New Roman" w:eastAsia="Times New Roman" w:hAnsi="Times New Roman"/>
          <w:sz w:val="24"/>
          <w:szCs w:val="24"/>
        </w:rPr>
        <w:t xml:space="preserve">, including indications of steroidal/triterpenoid glycosides (Salkowski’s test) and weakly for cardiac glycosides (Keller-Kiliani). </w:t>
      </w:r>
      <w:r>
        <w:rPr>
          <w:rFonts w:ascii="Times New Roman" w:cs="Times New Roman" w:eastAsia="Times New Roman" w:hAnsi="Times New Roman"/>
          <w:b/>
          <w:bCs/>
          <w:sz w:val="24"/>
          <w:szCs w:val="24"/>
        </w:rPr>
        <w:t>Cyanogenic glycosides</w:t>
      </w:r>
      <w:r>
        <w:rPr>
          <w:rFonts w:ascii="Times New Roman" w:cs="Times New Roman" w:eastAsia="Times New Roman" w:hAnsi="Times New Roman"/>
          <w:sz w:val="24"/>
          <w:szCs w:val="24"/>
        </w:rPr>
        <w:t xml:space="preserve"> (such as amygdalin) were not directly tested in the standard protocol but were inferred from the known chemistry of cherry seeds and a faint almond-like odor upon acidification. </w:t>
      </w:r>
      <w:r>
        <w:rPr>
          <w:rFonts w:ascii="Times New Roman" w:cs="Times New Roman" w:eastAsia="Times New Roman" w:hAnsi="Times New Roman"/>
          <w:b/>
          <w:bCs/>
          <w:sz w:val="24"/>
          <w:szCs w:val="24"/>
        </w:rPr>
        <w:t>Alkaloids</w:t>
      </w:r>
      <w:r>
        <w:rPr>
          <w:rFonts w:ascii="Times New Roman" w:cs="Times New Roman" w:eastAsia="Times New Roman" w:hAnsi="Times New Roman"/>
          <w:sz w:val="24"/>
          <w:szCs w:val="24"/>
        </w:rPr>
        <w:t xml:space="preserve"> were at most in trace amounts, as reactions were slight. Reducing sugars were present, while proteins and amino acids were absent in the extract. These results confirmed the presence of major </w:t>
      </w:r>
      <w:r>
        <w:rPr>
          <w:rFonts w:ascii="Times New Roman" w:cs="Times New Roman" w:eastAsia="Times New Roman" w:hAnsi="Times New Roman"/>
          <w:b/>
          <w:bCs/>
          <w:sz w:val="24"/>
          <w:szCs w:val="24"/>
        </w:rPr>
        <w:t>bioactive constituents</w:t>
      </w:r>
      <w:r>
        <w:rPr>
          <w:rFonts w:ascii="Times New Roman" w:cs="Times New Roman" w:eastAsia="Times New Roman" w:hAnsi="Times New Roman"/>
          <w:sz w:val="24"/>
          <w:szCs w:val="24"/>
        </w:rPr>
        <w:t xml:space="preserve"> – notably phenolic compounds – which often underpin anti-inflammatory effects in plants.</w:t>
      </w:r>
    </w:p>
    <w:p>
      <w:pPr>
        <w:pStyle w:val="style0"/>
        <w:numPr>
          <w:ilvl w:val="0"/>
          <w:numId w:val="1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Anti-Inflammatory Assays:</w:t>
      </w:r>
      <w:r>
        <w:rPr>
          <w:rFonts w:ascii="Times New Roman" w:cs="Times New Roman" w:eastAsia="Times New Roman" w:hAnsi="Times New Roman"/>
          <w:sz w:val="24"/>
          <w:szCs w:val="24"/>
        </w:rPr>
        <w:t xml:space="preserve"> The extract demonstrated significant </w:t>
      </w:r>
      <w:r>
        <w:rPr>
          <w:rFonts w:ascii="Times New Roman" w:cs="Times New Roman" w:eastAsia="Times New Roman" w:hAnsi="Times New Roman"/>
          <w:b/>
          <w:bCs/>
          <w:sz w:val="24"/>
          <w:szCs w:val="24"/>
        </w:rPr>
        <w:t>in vitro anti-inflammatory activity</w:t>
      </w:r>
      <w:r>
        <w:rPr>
          <w:rFonts w:ascii="Times New Roman" w:cs="Times New Roman" w:eastAsia="Times New Roman" w:hAnsi="Times New Roman"/>
          <w:sz w:val="24"/>
          <w:szCs w:val="24"/>
        </w:rPr>
        <w:t xml:space="preserve">. In the protein denaturation assay, it inhibited heat-induced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w:t>
      </w:r>
      <w:r>
        <w:rPr>
          <w:rFonts w:ascii="Times New Roman" w:cs="Times New Roman" w:eastAsia="Times New Roman" w:hAnsi="Times New Roman"/>
          <w:sz w:val="24"/>
          <w:szCs w:val="24"/>
        </w:rPr>
        <w:t>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5.2 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concludes that the methanol extract of </w:t>
      </w:r>
      <w:r>
        <w:rPr>
          <w:rFonts w:ascii="Times New Roman" w:cs="Times New Roman" w:eastAsia="Times New Roman" w:hAnsi="Times New Roman"/>
          <w:i/>
          <w:iCs/>
          <w:sz w:val="24"/>
          <w:szCs w:val="24"/>
        </w:rPr>
        <w:t>Prunusavium</w:t>
      </w:r>
      <w:r>
        <w:rPr>
          <w:rFonts w:ascii="Times New Roman" w:cs="Times New Roman" w:eastAsia="Times New Roman" w:hAnsi="Times New Roman"/>
          <w:sz w:val="24"/>
          <w:szCs w:val="24"/>
        </w:rPr>
        <w:t xml:space="preserve"> (sweet cherry) seeds possesses notable anti-inflammatory properties in vitro, attributable to its rich phytochemical composition. Key conclusions drawn are:</w:t>
      </w:r>
    </w:p>
    <w:p>
      <w:pPr>
        <w:pStyle w:val="style0"/>
        <w:numPr>
          <w:ilvl w:val="0"/>
          <w:numId w:val="2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Sweet cherry seeds, often discarded as waste, are a </w:t>
      </w:r>
      <w:r>
        <w:rPr>
          <w:rFonts w:ascii="Times New Roman" w:cs="Times New Roman" w:eastAsia="Times New Roman" w:hAnsi="Times New Roman"/>
          <w:b/>
          <w:bCs/>
          <w:sz w:val="24"/>
          <w:szCs w:val="24"/>
        </w:rPr>
        <w:t>rich source of bioactive phytochemicals</w:t>
      </w:r>
      <w:r>
        <w:rPr>
          <w:rFonts w:ascii="Times New Roman" w:cs="Times New Roman" w:eastAsia="Times New Roman" w:hAnsi="Times New Roman"/>
          <w:sz w:val="24"/>
          <w:szCs w:val="24"/>
        </w:rPr>
        <w:t>, including polyphenolic compounds (flavonoids, tannins) and saponins. Notably, these seeds share the antioxidant and anti-inflammatory constituent profile commonly associated with cherry fruits and other medicinal plants.</w:t>
      </w:r>
    </w:p>
    <w:p>
      <w:pPr>
        <w:pStyle w:val="style0"/>
        <w:numPr>
          <w:ilvl w:val="0"/>
          <w:numId w:val="2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w:t>
      </w:r>
      <w:r>
        <w:rPr>
          <w:rFonts w:ascii="Times New Roman" w:cs="Times New Roman" w:eastAsia="Times New Roman" w:hAnsi="Times New Roman"/>
          <w:b/>
          <w:bCs/>
          <w:sz w:val="24"/>
          <w:szCs w:val="24"/>
        </w:rPr>
        <w:t>the methanolic extract of sweet cherry seeds shows promise as a natural anti-inflammatory agent</w:t>
      </w:r>
      <w:r>
        <w:rPr>
          <w:rFonts w:ascii="Times New Roman" w:cs="Times New Roman" w:eastAsia="Times New Roman" w:hAnsi="Times New Roman"/>
          <w:sz w:val="24"/>
          <w:szCs w:val="24"/>
        </w:rPr>
        <w:t xml:space="preserve">,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w:t>
      </w:r>
      <w:r>
        <w:rPr>
          <w:rFonts w:ascii="Times New Roman" w:cs="Times New Roman" w:eastAsia="Times New Roman" w:hAnsi="Times New Roman"/>
          <w:sz w:val="24"/>
          <w:szCs w:val="24"/>
        </w:rPr>
        <w:t>supplements). The humble cherry pit, often simply cast aside, thus emerges as a repository of bioactive substances that could benefit human health.</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7"/>
          <w:szCs w:val="27"/>
        </w:rPr>
        <w:tab/>
      </w:r>
      <w:r>
        <w:rPr>
          <w:rFonts w:ascii="Times New Roman" w:cs="Times New Roman" w:eastAsia="Times New Roman" w:hAnsi="Times New Roman"/>
          <w:b/>
          <w:bCs/>
          <w:sz w:val="24"/>
          <w:szCs w:val="24"/>
        </w:rPr>
        <w:t>5.3</w:t>
      </w:r>
      <w:r>
        <w:rPr>
          <w:rFonts w:ascii="Times New Roman" w:cs="Times New Roman" w:eastAsia="Times New Roman" w:hAnsi="Times New Roman"/>
          <w:b/>
          <w:bCs/>
          <w:sz w:val="24"/>
          <w:szCs w:val="24"/>
        </w:rPr>
        <w:t xml:space="preserve"> Recommendations </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on the findings of this study, we propose several recommendations for future research and potential practical applications:</w:t>
      </w:r>
    </w:p>
    <w:p>
      <w:pPr>
        <w:pStyle w:val="style179"/>
        <w:numPr>
          <w:ilvl w:val="1"/>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Bioactive Compound Isolation and Characterization:</w:t>
      </w:r>
    </w:p>
    <w:p>
      <w:pPr>
        <w:pStyle w:val="style0"/>
        <w:spacing w:before="100" w:beforeAutospacing="true" w:after="100" w:afterAutospacing="true" w:lineRule="auto" w:line="480"/>
        <w:ind w:left="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pPr>
        <w:pStyle w:val="style179"/>
        <w:numPr>
          <w:ilvl w:val="1"/>
          <w:numId w:val="1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Quantitative Phytochemical Analysis:</w:t>
      </w:r>
    </w:p>
    <w:p>
      <w:pPr>
        <w:pStyle w:val="style179"/>
        <w:spacing w:before="100" w:beforeAutospacing="true" w:after="100" w:afterAutospacing="true"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w:t>
      </w:r>
      <w:r>
        <w:rPr>
          <w:rFonts w:ascii="Times New Roman" w:cs="Times New Roman" w:eastAsia="Times New Roman" w:hAnsi="Times New Roman"/>
          <w:sz w:val="24"/>
          <w:szCs w:val="24"/>
        </w:rPr>
        <w:t>compounds (e.g., chlorogenic acid, rutin, etc., if present). Such quantification will be useful if one considers standardizing the extract for consistency in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Concluding Remark:</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pPr>
        <w:pStyle w:val="style0"/>
        <w:pBdr>
          <w:top w:val="single" w:sz="6" w:space="1" w:color="auto"/>
        </w:pBdr>
        <w:spacing w:after="0" w:lineRule="auto" w:line="480"/>
        <w:jc w:val="both"/>
        <w:rPr>
          <w:rFonts w:ascii="Arial" w:cs="Arial" w:eastAsia="Times New Roman" w:hAnsi="Arial"/>
          <w:vanish/>
          <w:sz w:val="16"/>
          <w:szCs w:val="16"/>
        </w:rPr>
      </w:pPr>
      <w:r>
        <w:rPr>
          <w:rFonts w:ascii="Arial" w:cs="Arial" w:eastAsia="Times New Roman" w:hAnsi="Arial"/>
          <w:vanish/>
          <w:sz w:val="16"/>
          <w:szCs w:val="16"/>
        </w:rPr>
        <w:t>Bottom of Form</w:t>
      </w:r>
    </w:p>
    <w:p>
      <w:pPr>
        <w:pStyle w:val="style0"/>
        <w:spacing w:after="0" w:lineRule="auto" w:line="48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480"/>
        <w:ind w:left="720" w:hanging="72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Chaovanalikit, A., Wrolstad, R. E., &amp; Thompson, M. M. (2004). Characterization and antioxidant activity of seed extracts from various cultivars of sweet cherry (Prunusavium L.). Journal of Agricultural and Food Chemistry, 52(4), 803-809.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Ferretti, G., Bacchetti, T., Belleggia, A., &amp;Neri, D. (2010). Cherry antioxidants: From farm to table. Molecules, 15(10), 6993-7005.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Grant, N. H., Alburn, H. E., &amp;Kryzanauskas, C. (1970). Stabilization of serum albumin by anti-inflammatory drugs. Biochemical Pharmacology, 19(3), 715-722.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Harborne, J. B. (1998). Phytochemical Methods: A Guide to Modern Techniques of Plant Analysis (3rd ed.). Springer.</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Medzhitov, R. (2008). Origin and physiological roles of inflammation. Nature, 454(7203), 428–435.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Nathan, C., &amp; Ding, A. (2010). Nonresolving inflammation. Cell, 140(6), 871–882.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Pan, M. H., Lai, C. S., &amp; Ho, C. T. (2010). Anti-inflammatory activity of natural dietary flavonoids. Food &amp; Function, 1(1), 15-31.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Shinde, U. A., Phadke, A. S., Nair, A. M., Mungantiwar, A. A., Dikshit, V. J., &amp;Saraf, M. N. (1999). Membrane stabilizing activity—a possible mechanism of action for the anti-inflammatory activity of Cedrusdeodara wood oil. Fitoterapia, 70(3), 251–257.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Trease, G. E., &amp; Evans, W. C. (2002). Pharmacognosy (15th ed.). Saunders.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Vane, J. R., &amp;Botting, R. M. (1998). Mechanism of action of anti-inflammatory drugs. International Journal of Tissue Reactions, 20(1), 3–15.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Nunes, M. A., Batista, Â. G., Cazarin, C. B. B., &amp;Maróstica, M. R. (2021). Bioactive compounds and biological activities of Prunus spp. by-products: A systematic review. Antioxidants, 10(9), 1363.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Pereira, J. A., Oliveira, I., Sousa, A., Ferreira, I. C. F. R., Bento, A., &amp;Estevinho, L. (2007). Bioactive properties and chemical composition of six walnut (Juglansregia L.) cultivars. Food and Chemical Toxicology, 46(7), 2103–2111.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Wang, H., Nair, M. G., Strasburg, G. M., Chang, Y. C., Booren, A. M., Gray, J. I., &amp; DeWitt, D. L. (1999). Antioxidant and anti-inflammatory activities of anthocyanins and their aglycon, cyanidin, from tart cherries. Journal of Natural Products, 62(2), 294–296.</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Khan, M. T. H., &amp; Ahmad, V. U. (2005). Chemistry of natural products. Springer Netherlands.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Rice-Evans, C. A., Miller, N. J., &amp;Paganga, G. (1997). Antioxidant properties of phenolic compounds. Trends in Plant Science, 2(4), 152–159.</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Middleton, E., Kandaswami, C., &amp;Theoharides, T. C. (2000). The effects of plant flavonoids on mammalian cells: Implications for inflammation, heart disease, and cancer. Pharmacological Reviews, 52(4), 673–751.</w:t>
      </w:r>
    </w:p>
    <w:p>
      <w:pPr>
        <w:pStyle w:val="style0"/>
        <w:spacing w:before="100" w:beforeAutospacing="true" w:after="100" w:afterAutospacing="true" w:lineRule="auto" w:line="480"/>
        <w:ind w:left="720" w:hanging="720"/>
        <w:jc w:val="both"/>
        <w:rPr>
          <w:b/>
          <w:bCs/>
        </w:rPr>
      </w:pPr>
    </w:p>
    <w:sectPr>
      <w:footerReference w:type="even" r:id="rId3"/>
      <w:pgSz w:w="11907" w:h="16839" w:orient="portrait" w:code="9"/>
      <w:pgMar w:top="1440" w:right="1440" w:bottom="1440" w:left="1440" w:header="720" w:footer="720" w:gutter="0"/>
      <w:pgNumType w:start="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Arial"/>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t>viii</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FE60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682E5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01E03D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A07C32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9C050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4FBC460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CFF45C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50CADB08"/>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DA6C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50E83E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7BFA89A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AD3081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A802F2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8A4AD7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6980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4F5261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D06E96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778416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3B8A79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A963CB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824C09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8"/>
  </w:num>
  <w:num w:numId="2">
    <w:abstractNumId w:val="3"/>
  </w:num>
  <w:num w:numId="3">
    <w:abstractNumId w:val="1"/>
  </w:num>
  <w:num w:numId="4">
    <w:abstractNumId w:val="16"/>
  </w:num>
  <w:num w:numId="5">
    <w:abstractNumId w:val="6"/>
  </w:num>
  <w:num w:numId="6">
    <w:abstractNumId w:val="20"/>
  </w:num>
  <w:num w:numId="7">
    <w:abstractNumId w:val="11"/>
  </w:num>
  <w:num w:numId="8">
    <w:abstractNumId w:val="2"/>
  </w:num>
  <w:num w:numId="9">
    <w:abstractNumId w:val="8"/>
  </w:num>
  <w:num w:numId="10">
    <w:abstractNumId w:val="17"/>
  </w:num>
  <w:num w:numId="11">
    <w:abstractNumId w:val="12"/>
  </w:num>
  <w:num w:numId="12">
    <w:abstractNumId w:val="7"/>
  </w:num>
  <w:num w:numId="13">
    <w:abstractNumId w:val="5"/>
  </w:num>
  <w:num w:numId="14">
    <w:abstractNumId w:val="19"/>
  </w:num>
  <w:num w:numId="15">
    <w:abstractNumId w:val="10"/>
  </w:num>
  <w:num w:numId="16">
    <w:abstractNumId w:val="9"/>
  </w:num>
  <w:num w:numId="17">
    <w:abstractNumId w:val="13"/>
  </w:num>
  <w:num w:numId="18">
    <w:abstractNumId w:val="14"/>
  </w:num>
  <w:num w:numId="19">
    <w:abstractNumId w:val="0"/>
  </w:num>
  <w:num w:numId="20">
    <w:abstractNumId w:val="4"/>
  </w:num>
  <w:num w:numId="21">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40" w:after="0"/>
      <w:outlineLvl w:val="1"/>
    </w:pPr>
    <w:rPr>
      <w:rFonts w:asciiTheme="majorHAnsi" w:eastAsiaTheme="majorEastAsia" w:hAnsiTheme="majorHAnsi" w:cstheme="majorBidi"/>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3ffada59-5612-460a-adb5-cfbe017bf370"/>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4 Char_5c7d6e59-e415-4546-a15b-9ac4732a86e2"/>
    <w:basedOn w:val="style65"/>
    <w:next w:val="style4098"/>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92">
    <w:name w:val="HTML Top of Form"/>
    <w:basedOn w:val="style0"/>
    <w:next w:val="style0"/>
    <w:link w:val="style4099"/>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9">
    <w:name w:val="z-Top of Form Char"/>
    <w:basedOn w:val="style65"/>
    <w:next w:val="style4099"/>
    <w:link w:val="style92"/>
    <w:uiPriority w:val="99"/>
    <w:rPr>
      <w:rFonts w:ascii="Arial" w:cs="Arial" w:eastAsia="Times New Roman" w:hAnsi="Arial"/>
      <w:vanish/>
      <w:sz w:val="16"/>
      <w:szCs w:val="16"/>
    </w:rPr>
  </w:style>
  <w:style w:type="paragraph" w:styleId="style93">
    <w:name w:val="HTML Bottom of Form"/>
    <w:basedOn w:val="style0"/>
    <w:next w:val="style0"/>
    <w:link w:val="style4100"/>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0">
    <w:name w:val="z-Bottom of Form Char"/>
    <w:basedOn w:val="style65"/>
    <w:next w:val="style4100"/>
    <w:link w:val="style93"/>
    <w:uiPriority w:val="99"/>
    <w:rPr>
      <w:rFonts w:ascii="Arial" w:cs="Arial" w:eastAsia="Times New Roman" w:hAnsi="Arial"/>
      <w:vanish/>
      <w:sz w:val="16"/>
      <w:szCs w:val="16"/>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character" w:customStyle="1" w:styleId="style4101">
    <w:name w:val="Heading 2 Char_dbe546f6-047d-48b0-ac37-697bfc047c71"/>
    <w:basedOn w:val="style65"/>
    <w:next w:val="style4101"/>
    <w:link w:val="style2"/>
    <w:uiPriority w:val="9"/>
    <w:rPr>
      <w:rFonts w:asciiTheme="majorHAnsi" w:eastAsiaTheme="majorEastAsia" w:hAnsiTheme="majorHAnsi" w:cstheme="majorBidi"/>
      <w:color w:val="2e74b5"/>
      <w:sz w:val="26"/>
      <w:szCs w:val="26"/>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803903c2-f584-4148-bcea-ed9a03ec3568"/>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17c340d3-c78c-458e-97fd-682df2ba6ed0"/>
    <w:basedOn w:val="style65"/>
    <w:next w:val="style4103"/>
    <w:link w:val="style32"/>
    <w:uiPriority w:val="99"/>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8648</Words>
  <Characters>52377</Characters>
  <Application>WPS Office</Application>
  <DocSecurity>0</DocSecurity>
  <Paragraphs>441</Paragraphs>
  <ScaleCrop>false</ScaleCrop>
  <LinksUpToDate>false</LinksUpToDate>
  <CharactersWithSpaces>60820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2025-08-14T18:05:33Z</dcterms:created>
  <dc:creator>user</dc:creator>
  <lastModifiedBy>SM-A127F</lastModifiedBy>
  <lastPrinted>2025-07-28T19:01:00Z</lastPrinted>
  <dcterms:modified xsi:type="dcterms:W3CDTF">2025-08-14T18:05:33Z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c8ed304b-c72f-420f-8465-8c512b91b3b2</vt:lpwstr>
  </property>
</Properties>
</file>