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9A069" w14:textId="684DEE17" w:rsidR="00EA3C1D" w:rsidRDefault="00EA3C1D" w:rsidP="00EA3C1D">
      <w:pPr>
        <w:pStyle w:val="NormalWeb"/>
        <w:spacing w:before="0" w:beforeAutospacing="0" w:after="0" w:afterAutospacing="0" w:line="360" w:lineRule="auto"/>
        <w:jc w:val="center"/>
        <w:rPr>
          <w:rFonts w:asciiTheme="majorBidi" w:hAnsiTheme="majorBidi" w:cstheme="majorBidi"/>
          <w:b/>
          <w:bCs/>
          <w:sz w:val="32"/>
          <w:szCs w:val="32"/>
        </w:rPr>
      </w:pPr>
      <w:r w:rsidRPr="005D24E0">
        <w:rPr>
          <w:b/>
          <w:noProof/>
          <w:sz w:val="28"/>
          <w:szCs w:val="28"/>
        </w:rPr>
        <w:drawing>
          <wp:anchor distT="0" distB="0" distL="114300" distR="114300" simplePos="0" relativeHeight="251661312" behindDoc="0" locked="0" layoutInCell="1" allowOverlap="1" wp14:anchorId="247538D6" wp14:editId="10B3CBB7">
            <wp:simplePos x="0" y="0"/>
            <wp:positionH relativeFrom="margin">
              <wp:align>center</wp:align>
            </wp:positionH>
            <wp:positionV relativeFrom="paragraph">
              <wp:posOffset>144780</wp:posOffset>
            </wp:positionV>
            <wp:extent cx="1209675" cy="1149985"/>
            <wp:effectExtent l="0" t="0" r="9525" b="0"/>
            <wp:wrapThrough wrapText="bothSides">
              <wp:wrapPolygon edited="0">
                <wp:start x="7143" y="0"/>
                <wp:lineTo x="5102" y="716"/>
                <wp:lineTo x="340" y="4652"/>
                <wp:lineTo x="0" y="7514"/>
                <wp:lineTo x="0" y="14313"/>
                <wp:lineTo x="1361" y="17175"/>
                <wp:lineTo x="1361" y="17891"/>
                <wp:lineTo x="5783" y="21111"/>
                <wp:lineTo x="6803" y="21111"/>
                <wp:lineTo x="14627" y="21111"/>
                <wp:lineTo x="15647" y="21111"/>
                <wp:lineTo x="20069" y="17891"/>
                <wp:lineTo x="20069" y="17175"/>
                <wp:lineTo x="21430" y="14313"/>
                <wp:lineTo x="21430" y="4652"/>
                <wp:lineTo x="16328" y="716"/>
                <wp:lineTo x="14287" y="0"/>
                <wp:lineTo x="7143" y="0"/>
              </wp:wrapPolygon>
            </wp:wrapThrough>
            <wp:docPr id="103606844" name="Picture 1"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logo.png"/>
                    <pic:cNvPicPr>
                      <a:picLocks noChangeAspect="1" noChangeArrowheads="1"/>
                    </pic:cNvPicPr>
                  </pic:nvPicPr>
                  <pic:blipFill>
                    <a:blip r:embed="rId8" cstate="print"/>
                    <a:srcRect/>
                    <a:stretch>
                      <a:fillRect/>
                    </a:stretch>
                  </pic:blipFill>
                  <pic:spPr bwMode="auto">
                    <a:xfrm>
                      <a:off x="0" y="0"/>
                      <a:ext cx="1209675" cy="1149985"/>
                    </a:xfrm>
                    <a:prstGeom prst="rect">
                      <a:avLst/>
                    </a:prstGeom>
                    <a:noFill/>
                  </pic:spPr>
                </pic:pic>
              </a:graphicData>
            </a:graphic>
          </wp:anchor>
        </w:drawing>
      </w:r>
    </w:p>
    <w:p w14:paraId="2E74C133" w14:textId="77777777" w:rsidR="00EA3C1D" w:rsidRDefault="00EA3C1D" w:rsidP="00EA3C1D">
      <w:pPr>
        <w:pStyle w:val="NormalWeb"/>
        <w:spacing w:before="0" w:beforeAutospacing="0" w:after="0" w:afterAutospacing="0" w:line="360" w:lineRule="auto"/>
        <w:jc w:val="center"/>
        <w:rPr>
          <w:rFonts w:asciiTheme="majorBidi" w:hAnsiTheme="majorBidi" w:cstheme="majorBidi"/>
          <w:b/>
          <w:bCs/>
          <w:sz w:val="32"/>
          <w:szCs w:val="32"/>
        </w:rPr>
      </w:pPr>
    </w:p>
    <w:p w14:paraId="5831075E" w14:textId="77777777" w:rsidR="00EA3C1D" w:rsidRDefault="00EA3C1D" w:rsidP="00EA3C1D">
      <w:pPr>
        <w:pStyle w:val="NormalWeb"/>
        <w:spacing w:before="0" w:beforeAutospacing="0" w:after="0" w:afterAutospacing="0" w:line="360" w:lineRule="auto"/>
        <w:jc w:val="center"/>
        <w:rPr>
          <w:rFonts w:asciiTheme="majorBidi" w:hAnsiTheme="majorBidi" w:cstheme="majorBidi"/>
          <w:b/>
          <w:bCs/>
          <w:sz w:val="32"/>
          <w:szCs w:val="32"/>
        </w:rPr>
      </w:pPr>
    </w:p>
    <w:p w14:paraId="1C58B682" w14:textId="77777777" w:rsidR="00EA3C1D" w:rsidRDefault="00EA3C1D" w:rsidP="00EA3C1D">
      <w:pPr>
        <w:pStyle w:val="NormalWeb"/>
        <w:spacing w:before="0" w:beforeAutospacing="0" w:after="0" w:afterAutospacing="0" w:line="360" w:lineRule="auto"/>
        <w:jc w:val="center"/>
        <w:rPr>
          <w:rFonts w:asciiTheme="majorBidi" w:hAnsiTheme="majorBidi" w:cstheme="majorBidi"/>
          <w:b/>
          <w:bCs/>
          <w:sz w:val="32"/>
          <w:szCs w:val="32"/>
        </w:rPr>
      </w:pPr>
    </w:p>
    <w:p w14:paraId="6F0CFBC3" w14:textId="6BF475D1" w:rsidR="00C83934" w:rsidRPr="00173A4F" w:rsidRDefault="004A439D" w:rsidP="00EA3C1D">
      <w:pPr>
        <w:pStyle w:val="NormalWeb"/>
        <w:spacing w:before="0" w:beforeAutospacing="0" w:after="0" w:afterAutospacing="0" w:line="360" w:lineRule="auto"/>
        <w:jc w:val="center"/>
        <w:rPr>
          <w:rFonts w:asciiTheme="majorBidi" w:hAnsiTheme="majorBidi" w:cstheme="majorBidi"/>
          <w:b/>
          <w:bCs/>
          <w:sz w:val="32"/>
          <w:szCs w:val="32"/>
        </w:rPr>
      </w:pPr>
      <w:r>
        <w:rPr>
          <w:rFonts w:asciiTheme="majorBidi" w:hAnsiTheme="majorBidi" w:cstheme="majorBidi"/>
          <w:b/>
          <w:bCs/>
          <w:sz w:val="32"/>
          <w:szCs w:val="32"/>
        </w:rPr>
        <w:t>ASSESSING</w:t>
      </w:r>
      <w:r w:rsidR="00C83934" w:rsidRPr="00173A4F">
        <w:rPr>
          <w:rFonts w:asciiTheme="majorBidi" w:hAnsiTheme="majorBidi" w:cstheme="majorBidi"/>
          <w:b/>
          <w:bCs/>
          <w:sz w:val="32"/>
          <w:szCs w:val="32"/>
        </w:rPr>
        <w:t xml:space="preserve"> THE ROLE OF QUANTIT</w:t>
      </w:r>
      <w:r w:rsidR="00C550E5">
        <w:rPr>
          <w:rFonts w:asciiTheme="majorBidi" w:hAnsiTheme="majorBidi" w:cstheme="majorBidi"/>
          <w:b/>
          <w:bCs/>
          <w:sz w:val="32"/>
          <w:szCs w:val="32"/>
        </w:rPr>
        <w:t>Y</w:t>
      </w:r>
      <w:r w:rsidR="00C83934" w:rsidRPr="00173A4F">
        <w:rPr>
          <w:rFonts w:asciiTheme="majorBidi" w:hAnsiTheme="majorBidi" w:cstheme="majorBidi"/>
          <w:b/>
          <w:bCs/>
          <w:sz w:val="32"/>
          <w:szCs w:val="32"/>
        </w:rPr>
        <w:t xml:space="preserve"> SURVEYORS IN EVALUATING THE </w:t>
      </w:r>
      <w:r w:rsidR="00DA4E79" w:rsidRPr="00173A4F">
        <w:rPr>
          <w:rFonts w:asciiTheme="majorBidi" w:hAnsiTheme="majorBidi" w:cstheme="majorBidi"/>
          <w:b/>
          <w:bCs/>
          <w:sz w:val="32"/>
          <w:szCs w:val="32"/>
        </w:rPr>
        <w:t>SUSTAINABILITY</w:t>
      </w:r>
      <w:r w:rsidR="00C83934" w:rsidRPr="00173A4F">
        <w:rPr>
          <w:rFonts w:asciiTheme="majorBidi" w:hAnsiTheme="majorBidi" w:cstheme="majorBidi"/>
          <w:b/>
          <w:bCs/>
          <w:sz w:val="32"/>
          <w:szCs w:val="32"/>
        </w:rPr>
        <w:t xml:space="preserve"> OF RENEWABLE ENERGY PROJECT</w:t>
      </w:r>
    </w:p>
    <w:p w14:paraId="26BC6F15" w14:textId="77777777" w:rsidR="0033098E" w:rsidRPr="00AC65A0" w:rsidRDefault="0033098E" w:rsidP="0033098E">
      <w:pPr>
        <w:spacing w:after="0" w:line="360" w:lineRule="auto"/>
        <w:jc w:val="both"/>
        <w:rPr>
          <w:rFonts w:asciiTheme="majorBidi" w:hAnsiTheme="majorBidi" w:cstheme="majorBidi"/>
          <w:color w:val="000000" w:themeColor="text1"/>
          <w:sz w:val="24"/>
          <w:szCs w:val="24"/>
        </w:rPr>
      </w:pPr>
    </w:p>
    <w:p w14:paraId="2658B22B" w14:textId="77777777" w:rsidR="0033098E" w:rsidRPr="00AC65A0" w:rsidRDefault="0033098E" w:rsidP="0033098E">
      <w:pPr>
        <w:spacing w:after="0" w:line="360" w:lineRule="auto"/>
        <w:jc w:val="both"/>
        <w:rPr>
          <w:rFonts w:asciiTheme="majorBidi" w:hAnsiTheme="majorBidi" w:cstheme="majorBidi"/>
          <w:b/>
          <w:bCs/>
          <w:color w:val="000000" w:themeColor="text1"/>
          <w:sz w:val="24"/>
          <w:szCs w:val="24"/>
        </w:rPr>
      </w:pPr>
    </w:p>
    <w:p w14:paraId="33B7DBD6" w14:textId="77777777" w:rsidR="0033098E" w:rsidRPr="00AC65A0" w:rsidRDefault="0033098E" w:rsidP="0033098E">
      <w:pPr>
        <w:spacing w:after="0" w:line="360" w:lineRule="auto"/>
        <w:jc w:val="center"/>
        <w:rPr>
          <w:rFonts w:asciiTheme="majorBidi" w:hAnsiTheme="majorBidi" w:cstheme="majorBidi"/>
          <w:b/>
          <w:bCs/>
          <w:color w:val="000000" w:themeColor="text1"/>
          <w:sz w:val="24"/>
          <w:szCs w:val="24"/>
        </w:rPr>
      </w:pPr>
      <w:r w:rsidRPr="00AC65A0">
        <w:rPr>
          <w:rFonts w:asciiTheme="majorBidi" w:hAnsiTheme="majorBidi" w:cstheme="majorBidi"/>
          <w:b/>
          <w:bCs/>
          <w:color w:val="000000" w:themeColor="text1"/>
          <w:sz w:val="28"/>
          <w:szCs w:val="28"/>
        </w:rPr>
        <w:t>BY</w:t>
      </w:r>
      <w:r w:rsidRPr="00AC65A0">
        <w:rPr>
          <w:rFonts w:asciiTheme="majorBidi" w:hAnsiTheme="majorBidi" w:cstheme="majorBidi"/>
          <w:b/>
          <w:bCs/>
          <w:color w:val="000000" w:themeColor="text1"/>
          <w:sz w:val="24"/>
          <w:szCs w:val="24"/>
        </w:rPr>
        <w:t xml:space="preserve"> </w:t>
      </w:r>
    </w:p>
    <w:p w14:paraId="2F796DC5" w14:textId="77777777" w:rsidR="0033098E" w:rsidRPr="00AC65A0" w:rsidRDefault="0033098E" w:rsidP="0033098E">
      <w:pPr>
        <w:spacing w:after="0" w:line="360" w:lineRule="auto"/>
        <w:jc w:val="center"/>
        <w:rPr>
          <w:rFonts w:asciiTheme="majorBidi" w:hAnsiTheme="majorBidi" w:cstheme="majorBidi"/>
          <w:color w:val="000000" w:themeColor="text1"/>
          <w:sz w:val="24"/>
          <w:szCs w:val="24"/>
        </w:rPr>
      </w:pPr>
    </w:p>
    <w:p w14:paraId="6074EDEA" w14:textId="7AF3EAA6" w:rsidR="0033098E" w:rsidRPr="00AC65A0" w:rsidRDefault="00173A4F" w:rsidP="0033098E">
      <w:pPr>
        <w:spacing w:after="0" w:line="360" w:lineRule="auto"/>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YUSUF ZAINAB OLABISI</w:t>
      </w:r>
    </w:p>
    <w:p w14:paraId="00D81190" w14:textId="26BB65A7" w:rsidR="0033098E" w:rsidRPr="00AC65A0" w:rsidRDefault="0033098E" w:rsidP="0033098E">
      <w:pPr>
        <w:spacing w:after="0" w:line="360" w:lineRule="auto"/>
        <w:jc w:val="center"/>
        <w:rPr>
          <w:rFonts w:asciiTheme="majorBidi" w:hAnsiTheme="majorBidi" w:cstheme="majorBidi"/>
          <w:b/>
          <w:bCs/>
          <w:color w:val="000000" w:themeColor="text1"/>
          <w:sz w:val="36"/>
          <w:szCs w:val="36"/>
        </w:rPr>
      </w:pPr>
      <w:r w:rsidRPr="00AC65A0">
        <w:rPr>
          <w:rFonts w:asciiTheme="majorBidi" w:hAnsiTheme="majorBidi" w:cstheme="majorBidi"/>
          <w:b/>
          <w:bCs/>
          <w:color w:val="000000" w:themeColor="text1"/>
          <w:sz w:val="36"/>
          <w:szCs w:val="36"/>
        </w:rPr>
        <w:t>HND/23/QTS/FT/00</w:t>
      </w:r>
      <w:r w:rsidR="00173A4F">
        <w:rPr>
          <w:rFonts w:asciiTheme="majorBidi" w:hAnsiTheme="majorBidi" w:cstheme="majorBidi"/>
          <w:b/>
          <w:bCs/>
          <w:color w:val="000000" w:themeColor="text1"/>
          <w:sz w:val="36"/>
          <w:szCs w:val="36"/>
        </w:rPr>
        <w:t>49</w:t>
      </w:r>
    </w:p>
    <w:p w14:paraId="7C2675D5" w14:textId="77777777" w:rsidR="0033098E" w:rsidRPr="00AC65A0" w:rsidRDefault="0033098E" w:rsidP="0033098E">
      <w:pPr>
        <w:spacing w:after="0" w:line="360" w:lineRule="auto"/>
        <w:jc w:val="center"/>
        <w:rPr>
          <w:rFonts w:asciiTheme="majorBidi" w:hAnsiTheme="majorBidi" w:cstheme="majorBidi"/>
          <w:color w:val="000000" w:themeColor="text1"/>
          <w:sz w:val="24"/>
          <w:szCs w:val="24"/>
        </w:rPr>
      </w:pPr>
    </w:p>
    <w:p w14:paraId="6A83793E" w14:textId="77777777" w:rsidR="0033098E" w:rsidRPr="00AC65A0" w:rsidRDefault="0033098E" w:rsidP="0033098E">
      <w:pPr>
        <w:spacing w:after="0" w:line="360" w:lineRule="auto"/>
        <w:jc w:val="center"/>
        <w:rPr>
          <w:rFonts w:asciiTheme="majorBidi" w:hAnsiTheme="majorBidi" w:cstheme="majorBidi"/>
          <w:color w:val="000000" w:themeColor="text1"/>
          <w:sz w:val="24"/>
          <w:szCs w:val="24"/>
        </w:rPr>
      </w:pPr>
    </w:p>
    <w:p w14:paraId="50CF377C" w14:textId="77777777" w:rsidR="0033098E" w:rsidRPr="00EA3C1D" w:rsidRDefault="0033098E" w:rsidP="0033098E">
      <w:pPr>
        <w:spacing w:after="0" w:line="360" w:lineRule="auto"/>
        <w:ind w:left="10" w:right="2" w:hanging="10"/>
        <w:jc w:val="center"/>
        <w:rPr>
          <w:rFonts w:ascii="Times New Roman" w:eastAsia="Times New Roman" w:hAnsi="Times New Roman" w:cs="Times New Roman"/>
          <w:b/>
          <w:iCs/>
          <w:color w:val="000000" w:themeColor="text1"/>
          <w:kern w:val="2"/>
          <w:sz w:val="32"/>
          <w:szCs w:val="32"/>
        </w:rPr>
      </w:pPr>
      <w:r w:rsidRPr="00EA3C1D">
        <w:rPr>
          <w:rFonts w:ascii="Times New Roman" w:eastAsia="Times New Roman" w:hAnsi="Times New Roman" w:cs="Times New Roman"/>
          <w:b/>
          <w:iCs/>
          <w:color w:val="000000" w:themeColor="text1"/>
          <w:kern w:val="2"/>
          <w:sz w:val="32"/>
          <w:szCs w:val="32"/>
        </w:rPr>
        <w:t xml:space="preserve">A PROJECT PRESENTED TO THE DEPARTMENT OF QUANTITY SURVEYING, INSTITUTE OF ENVIRONMENTAL STUDIES (IES), KWARA STATE POLYTECHNIC, ILORIN. </w:t>
      </w:r>
    </w:p>
    <w:p w14:paraId="38906278" w14:textId="77777777" w:rsidR="0033098E" w:rsidRPr="00EA3C1D" w:rsidRDefault="0033098E" w:rsidP="0033098E">
      <w:pPr>
        <w:spacing w:after="0" w:line="360" w:lineRule="auto"/>
        <w:ind w:left="10" w:right="2" w:hanging="10"/>
        <w:jc w:val="both"/>
        <w:rPr>
          <w:rFonts w:ascii="Times New Roman" w:eastAsia="Times New Roman" w:hAnsi="Times New Roman" w:cs="Times New Roman"/>
          <w:b/>
          <w:iCs/>
          <w:color w:val="000000" w:themeColor="text1"/>
          <w:kern w:val="2"/>
          <w:sz w:val="32"/>
          <w:szCs w:val="32"/>
        </w:rPr>
      </w:pPr>
    </w:p>
    <w:p w14:paraId="161E67F1" w14:textId="77777777" w:rsidR="0033098E" w:rsidRPr="00EA3C1D" w:rsidRDefault="0033098E" w:rsidP="0033098E">
      <w:pPr>
        <w:spacing w:after="0" w:line="360" w:lineRule="auto"/>
        <w:ind w:left="10" w:right="2" w:hanging="10"/>
        <w:jc w:val="center"/>
        <w:rPr>
          <w:rFonts w:ascii="Times New Roman" w:eastAsia="Times New Roman" w:hAnsi="Times New Roman" w:cs="Times New Roman"/>
          <w:b/>
          <w:iCs/>
          <w:color w:val="000000" w:themeColor="text1"/>
          <w:kern w:val="2"/>
          <w:sz w:val="32"/>
          <w:szCs w:val="32"/>
        </w:rPr>
      </w:pPr>
      <w:r w:rsidRPr="00EA3C1D">
        <w:rPr>
          <w:rFonts w:ascii="Times New Roman" w:eastAsia="Times New Roman" w:hAnsi="Times New Roman" w:cs="Times New Roman"/>
          <w:b/>
          <w:color w:val="000000" w:themeColor="text1"/>
          <w:kern w:val="2"/>
          <w:sz w:val="32"/>
          <w:szCs w:val="32"/>
        </w:rPr>
        <w:t xml:space="preserve">IN PARTIAL FULFILMENT OF THE </w:t>
      </w:r>
      <w:r w:rsidRPr="00EA3C1D">
        <w:rPr>
          <w:rFonts w:ascii="Times New Roman" w:eastAsia="Times New Roman" w:hAnsi="Times New Roman" w:cs="Times New Roman"/>
          <w:b/>
          <w:iCs/>
          <w:color w:val="000000" w:themeColor="text1"/>
          <w:kern w:val="2"/>
          <w:sz w:val="32"/>
          <w:szCs w:val="32"/>
        </w:rPr>
        <w:t>REQUIREMENT FOR THE AWARD OF HIGHER NATIONAL DIPLOMA (HND) IN QUANTITY SURVEYING.</w:t>
      </w:r>
    </w:p>
    <w:p w14:paraId="278653EE" w14:textId="77777777" w:rsidR="0033098E" w:rsidRPr="00AC65A0" w:rsidRDefault="0033098E" w:rsidP="0033098E">
      <w:pPr>
        <w:spacing w:after="0" w:line="360" w:lineRule="auto"/>
        <w:ind w:left="10" w:right="2" w:hanging="10"/>
        <w:jc w:val="right"/>
        <w:rPr>
          <w:rFonts w:ascii="Times New Roman" w:eastAsia="Times New Roman" w:hAnsi="Times New Roman" w:cs="Times New Roman"/>
          <w:b/>
          <w:color w:val="000000" w:themeColor="text1"/>
          <w:kern w:val="2"/>
          <w:sz w:val="28"/>
          <w:szCs w:val="24"/>
        </w:rPr>
      </w:pPr>
    </w:p>
    <w:p w14:paraId="674EA0F5" w14:textId="77777777" w:rsidR="0033098E" w:rsidRPr="00EA3C1D" w:rsidRDefault="0033098E" w:rsidP="0033098E">
      <w:pPr>
        <w:keepNext/>
        <w:keepLines/>
        <w:spacing w:after="0" w:line="480" w:lineRule="auto"/>
        <w:ind w:left="10" w:right="6" w:hanging="10"/>
        <w:jc w:val="right"/>
        <w:outlineLvl w:val="0"/>
        <w:rPr>
          <w:rFonts w:ascii="Times New Roman" w:eastAsia="Times New Roman" w:hAnsi="Times New Roman" w:cs="Times New Roman"/>
          <w:b/>
          <w:color w:val="000000" w:themeColor="text1"/>
          <w:kern w:val="2"/>
          <w:sz w:val="28"/>
          <w:szCs w:val="28"/>
        </w:rPr>
      </w:pPr>
      <w:bookmarkStart w:id="0" w:name="_Toc203367985"/>
      <w:r w:rsidRPr="00EA3C1D">
        <w:rPr>
          <w:rFonts w:ascii="Times New Roman" w:eastAsia="Times New Roman" w:hAnsi="Times New Roman" w:cs="Times New Roman"/>
          <w:b/>
          <w:color w:val="000000" w:themeColor="text1"/>
          <w:kern w:val="2"/>
          <w:sz w:val="28"/>
          <w:szCs w:val="28"/>
        </w:rPr>
        <w:t>JULY, 2025.</w:t>
      </w:r>
      <w:bookmarkEnd w:id="0"/>
    </w:p>
    <w:p w14:paraId="4E81CC7E" w14:textId="77777777" w:rsidR="0033098E" w:rsidRPr="00AC65A0" w:rsidRDefault="0033098E" w:rsidP="0033098E">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r w:rsidRPr="00AC65A0">
        <w:rPr>
          <w:rFonts w:ascii="Times New Roman" w:eastAsia="Times New Roman" w:hAnsi="Times New Roman" w:cs="Times New Roman"/>
          <w:b/>
          <w:color w:val="000000" w:themeColor="text1"/>
          <w:kern w:val="2"/>
          <w:sz w:val="26"/>
          <w:szCs w:val="26"/>
        </w:rPr>
        <w:br w:type="page"/>
      </w:r>
      <w:bookmarkStart w:id="1" w:name="_Toc203367986"/>
      <w:r w:rsidRPr="00AC65A0">
        <w:rPr>
          <w:rFonts w:ascii="Times New Roman" w:eastAsia="Times New Roman" w:hAnsi="Times New Roman" w:cs="Times New Roman"/>
          <w:b/>
          <w:color w:val="000000" w:themeColor="text1"/>
          <w:kern w:val="2"/>
          <w:sz w:val="26"/>
          <w:szCs w:val="26"/>
        </w:rPr>
        <w:lastRenderedPageBreak/>
        <w:t>DECLARATION</w:t>
      </w:r>
      <w:bookmarkEnd w:id="1"/>
    </w:p>
    <w:p w14:paraId="648ED06B" w14:textId="77777777" w:rsidR="0033098E" w:rsidRPr="00AC65A0" w:rsidRDefault="0033098E" w:rsidP="0033098E">
      <w:pPr>
        <w:spacing w:after="0" w:line="480" w:lineRule="auto"/>
        <w:ind w:left="10" w:right="2" w:hanging="10"/>
        <w:jc w:val="both"/>
        <w:rPr>
          <w:rFonts w:ascii="Times New Roman" w:eastAsia="Times New Roman" w:hAnsi="Times New Roman" w:cs="Times New Roman"/>
          <w:color w:val="000000" w:themeColor="text1"/>
          <w:kern w:val="2"/>
          <w:sz w:val="26"/>
          <w:szCs w:val="26"/>
        </w:rPr>
      </w:pPr>
      <w:r w:rsidRPr="00AC65A0">
        <w:rPr>
          <w:rFonts w:ascii="Times New Roman" w:eastAsia="Times New Roman" w:hAnsi="Times New Roman" w:cs="Times New Roman"/>
          <w:color w:val="000000" w:themeColor="text1"/>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14:paraId="55DE801F" w14:textId="77777777" w:rsidR="0033098E" w:rsidRPr="00AC65A0" w:rsidRDefault="0033098E" w:rsidP="0033098E">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53E60AA4" w14:textId="77777777" w:rsidR="0033098E" w:rsidRPr="00AC65A0" w:rsidRDefault="0033098E" w:rsidP="0033098E">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3B330634" w14:textId="77777777" w:rsidR="0033098E" w:rsidRPr="00AC65A0" w:rsidRDefault="0033098E" w:rsidP="0033098E">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2F81BD74" w14:textId="77777777" w:rsidR="0033098E" w:rsidRPr="00AC65A0" w:rsidRDefault="0033098E" w:rsidP="0033098E">
      <w:pPr>
        <w:spacing w:after="0" w:line="240" w:lineRule="auto"/>
        <w:ind w:left="10" w:right="2" w:hanging="10"/>
        <w:jc w:val="both"/>
        <w:rPr>
          <w:rFonts w:ascii="Times New Roman" w:eastAsia="Times New Roman" w:hAnsi="Times New Roman" w:cs="Times New Roman"/>
          <w:color w:val="000000" w:themeColor="text1"/>
          <w:kern w:val="2"/>
          <w:sz w:val="26"/>
          <w:szCs w:val="26"/>
        </w:rPr>
      </w:pPr>
      <w:r w:rsidRPr="00AC65A0">
        <w:rPr>
          <w:rFonts w:ascii="Times New Roman" w:eastAsia="Times New Roman" w:hAnsi="Times New Roman" w:cs="Times New Roman"/>
          <w:color w:val="000000" w:themeColor="text1"/>
          <w:kern w:val="2"/>
          <w:sz w:val="26"/>
          <w:szCs w:val="26"/>
        </w:rPr>
        <w:t>___________________</w:t>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t>____________________</w:t>
      </w:r>
    </w:p>
    <w:p w14:paraId="1F4DC656" w14:textId="19E4E32B" w:rsidR="0033098E" w:rsidRPr="00AC65A0" w:rsidRDefault="00173A4F" w:rsidP="0033098E">
      <w:pPr>
        <w:spacing w:after="0" w:line="480" w:lineRule="auto"/>
        <w:ind w:left="10" w:right="2" w:hanging="10"/>
        <w:jc w:val="both"/>
        <w:rPr>
          <w:rFonts w:ascii="Times New Roman" w:eastAsia="Times New Roman" w:hAnsi="Times New Roman" w:cs="Times New Roman"/>
          <w:b/>
          <w:iCs/>
          <w:color w:val="000000" w:themeColor="text1"/>
          <w:kern w:val="2"/>
          <w:sz w:val="26"/>
          <w:szCs w:val="26"/>
        </w:rPr>
      </w:pPr>
      <w:r w:rsidRPr="00173A4F">
        <w:rPr>
          <w:rFonts w:ascii="Times New Roman" w:eastAsia="Times New Roman" w:hAnsi="Times New Roman" w:cs="Times New Roman"/>
          <w:bCs/>
          <w:iCs/>
          <w:color w:val="000000" w:themeColor="text1"/>
          <w:kern w:val="2"/>
          <w:sz w:val="26"/>
          <w:szCs w:val="26"/>
        </w:rPr>
        <w:t>Yusuf Zainab Olabisi</w:t>
      </w:r>
      <w:r w:rsidR="0033098E" w:rsidRPr="00AC65A0">
        <w:rPr>
          <w:rFonts w:ascii="Times New Roman" w:eastAsia="Times New Roman" w:hAnsi="Times New Roman" w:cs="Times New Roman"/>
          <w:bCs/>
          <w:iCs/>
          <w:color w:val="000000" w:themeColor="text1"/>
          <w:kern w:val="2"/>
          <w:sz w:val="26"/>
          <w:szCs w:val="26"/>
        </w:rPr>
        <w:tab/>
      </w:r>
      <w:r w:rsidR="0033098E" w:rsidRPr="00AC65A0">
        <w:rPr>
          <w:rFonts w:ascii="Times New Roman" w:eastAsia="Times New Roman" w:hAnsi="Times New Roman" w:cs="Times New Roman"/>
          <w:color w:val="000000" w:themeColor="text1"/>
          <w:kern w:val="2"/>
          <w:sz w:val="26"/>
          <w:szCs w:val="26"/>
        </w:rPr>
        <w:tab/>
      </w:r>
      <w:r w:rsidR="0033098E" w:rsidRPr="00AC65A0">
        <w:rPr>
          <w:rFonts w:ascii="Times New Roman" w:eastAsia="Times New Roman" w:hAnsi="Times New Roman" w:cs="Times New Roman"/>
          <w:color w:val="000000" w:themeColor="text1"/>
          <w:kern w:val="2"/>
          <w:sz w:val="26"/>
          <w:szCs w:val="26"/>
        </w:rPr>
        <w:tab/>
      </w:r>
      <w:r w:rsidR="0033098E" w:rsidRPr="00AC65A0">
        <w:rPr>
          <w:rFonts w:ascii="Times New Roman" w:eastAsia="Times New Roman" w:hAnsi="Times New Roman" w:cs="Times New Roman"/>
          <w:color w:val="000000" w:themeColor="text1"/>
          <w:kern w:val="2"/>
          <w:sz w:val="26"/>
          <w:szCs w:val="26"/>
        </w:rPr>
        <w:tab/>
      </w:r>
      <w:r w:rsidR="0033098E" w:rsidRPr="00AC65A0">
        <w:rPr>
          <w:rFonts w:ascii="Times New Roman" w:eastAsia="Times New Roman" w:hAnsi="Times New Roman" w:cs="Times New Roman"/>
          <w:color w:val="000000" w:themeColor="text1"/>
          <w:kern w:val="2"/>
          <w:sz w:val="26"/>
          <w:szCs w:val="26"/>
        </w:rPr>
        <w:tab/>
        <w:t xml:space="preserve"> </w:t>
      </w:r>
      <w:r>
        <w:rPr>
          <w:rFonts w:ascii="Times New Roman" w:eastAsia="Times New Roman" w:hAnsi="Times New Roman" w:cs="Times New Roman"/>
          <w:color w:val="000000" w:themeColor="text1"/>
          <w:kern w:val="2"/>
          <w:sz w:val="26"/>
          <w:szCs w:val="26"/>
        </w:rPr>
        <w:tab/>
      </w:r>
      <w:r w:rsidR="0033098E" w:rsidRPr="00AC65A0">
        <w:rPr>
          <w:rFonts w:ascii="Times New Roman" w:eastAsia="Times New Roman" w:hAnsi="Times New Roman" w:cs="Times New Roman"/>
          <w:color w:val="000000" w:themeColor="text1"/>
          <w:kern w:val="2"/>
          <w:sz w:val="26"/>
          <w:szCs w:val="26"/>
        </w:rPr>
        <w:t>Date</w:t>
      </w:r>
    </w:p>
    <w:p w14:paraId="05BE97C1" w14:textId="77777777" w:rsidR="0033098E" w:rsidRPr="00AC65A0" w:rsidRDefault="0033098E" w:rsidP="0033098E">
      <w:pPr>
        <w:spacing w:after="202" w:line="255" w:lineRule="auto"/>
        <w:ind w:left="10" w:right="2" w:hanging="10"/>
        <w:jc w:val="both"/>
        <w:rPr>
          <w:rFonts w:ascii="Times New Roman" w:eastAsia="Times New Roman" w:hAnsi="Times New Roman" w:cs="Times New Roman"/>
          <w:b/>
          <w:color w:val="000000" w:themeColor="text1"/>
          <w:kern w:val="2"/>
          <w:sz w:val="26"/>
          <w:szCs w:val="26"/>
        </w:rPr>
      </w:pPr>
    </w:p>
    <w:p w14:paraId="7BD077AA"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078BA993"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13F526C6"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3EDD4083"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4900BF7A"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3CBE75A6"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71B44256"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2B61BFB3"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0040394" w14:textId="77777777" w:rsidR="0033098E" w:rsidRPr="00AC65A0" w:rsidRDefault="0033098E" w:rsidP="0033098E">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150A1E88" w14:textId="77777777" w:rsidR="0033098E" w:rsidRPr="00AC65A0" w:rsidRDefault="0033098E" w:rsidP="0033098E">
      <w:pPr>
        <w:tabs>
          <w:tab w:val="left" w:pos="488"/>
          <w:tab w:val="center" w:pos="4513"/>
        </w:tabs>
        <w:spacing w:after="202" w:line="360" w:lineRule="auto"/>
        <w:ind w:left="10" w:right="2" w:hanging="10"/>
        <w:jc w:val="both"/>
        <w:rPr>
          <w:rFonts w:ascii="Times New Roman" w:eastAsia="Times New Roman" w:hAnsi="Times New Roman" w:cs="Times New Roman"/>
          <w:b/>
          <w:color w:val="000000" w:themeColor="text1"/>
          <w:kern w:val="2"/>
          <w:sz w:val="26"/>
          <w:szCs w:val="26"/>
        </w:rPr>
      </w:pPr>
    </w:p>
    <w:p w14:paraId="36D9F7F3" w14:textId="6D081CEA" w:rsidR="006D5B19" w:rsidRPr="00AC65A0" w:rsidRDefault="004A3ACF" w:rsidP="006D5B19">
      <w:pPr>
        <w:keepNext/>
        <w:keepLines/>
        <w:spacing w:after="0" w:line="480" w:lineRule="auto"/>
        <w:ind w:left="10" w:right="6" w:hanging="10"/>
        <w:jc w:val="center"/>
        <w:outlineLvl w:val="0"/>
        <w:rPr>
          <w:rFonts w:ascii="Times New Roman" w:eastAsia="Times New Roman" w:hAnsi="Times New Roman" w:cs="Times New Roman"/>
          <w:b/>
          <w:caps/>
          <w:color w:val="000000" w:themeColor="text1"/>
          <w:kern w:val="2"/>
          <w:sz w:val="26"/>
          <w:szCs w:val="26"/>
        </w:rPr>
      </w:pPr>
      <w:bookmarkStart w:id="2" w:name="_Toc203367987"/>
      <w:bookmarkStart w:id="3" w:name="_Toc203367988"/>
      <w:bookmarkStart w:id="4" w:name="_GoBack"/>
      <w:r>
        <w:rPr>
          <w:rFonts w:ascii="Times New Roman" w:eastAsia="Times New Roman" w:hAnsi="Times New Roman" w:cs="Times New Roman"/>
          <w:b/>
          <w:bCs/>
          <w:noProof/>
          <w:color w:val="000000" w:themeColor="text1"/>
          <w:kern w:val="2"/>
          <w:sz w:val="28"/>
          <w:szCs w:val="28"/>
        </w:rPr>
        <w:lastRenderedPageBreak/>
        <w:drawing>
          <wp:anchor distT="0" distB="0" distL="114300" distR="114300" simplePos="0" relativeHeight="251662336" behindDoc="0" locked="0" layoutInCell="1" allowOverlap="1" wp14:anchorId="02F17688" wp14:editId="09B50E8F">
            <wp:simplePos x="0" y="0"/>
            <wp:positionH relativeFrom="column">
              <wp:posOffset>-466726</wp:posOffset>
            </wp:positionH>
            <wp:positionV relativeFrom="paragraph">
              <wp:posOffset>0</wp:posOffset>
            </wp:positionV>
            <wp:extent cx="6734175" cy="8229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8-13 at 11.07.31_ca8a4da3.jpg"/>
                    <pic:cNvPicPr/>
                  </pic:nvPicPr>
                  <pic:blipFill>
                    <a:blip r:embed="rId9">
                      <a:extLst>
                        <a:ext uri="{28A0092B-C50C-407E-A947-70E740481C1C}">
                          <a14:useLocalDpi xmlns:a14="http://schemas.microsoft.com/office/drawing/2010/main" val="0"/>
                        </a:ext>
                      </a:extLst>
                    </a:blip>
                    <a:stretch>
                      <a:fillRect/>
                    </a:stretch>
                  </pic:blipFill>
                  <pic:spPr>
                    <a:xfrm>
                      <a:off x="0" y="0"/>
                      <a:ext cx="6734175" cy="8229600"/>
                    </a:xfrm>
                    <a:prstGeom prst="rect">
                      <a:avLst/>
                    </a:prstGeom>
                  </pic:spPr>
                </pic:pic>
              </a:graphicData>
            </a:graphic>
            <wp14:sizeRelH relativeFrom="page">
              <wp14:pctWidth>0</wp14:pctWidth>
            </wp14:sizeRelH>
            <wp14:sizeRelV relativeFrom="page">
              <wp14:pctHeight>0</wp14:pctHeight>
            </wp14:sizeRelV>
          </wp:anchor>
        </w:drawing>
      </w:r>
      <w:bookmarkEnd w:id="4"/>
      <w:r w:rsidR="006D5B19" w:rsidRPr="00AC65A0">
        <w:rPr>
          <w:rFonts w:ascii="Times New Roman" w:eastAsia="Times New Roman" w:hAnsi="Times New Roman" w:cs="Times New Roman"/>
          <w:b/>
          <w:color w:val="000000" w:themeColor="text1"/>
          <w:kern w:val="2"/>
          <w:sz w:val="26"/>
          <w:szCs w:val="26"/>
        </w:rPr>
        <w:t>CERTIFICATION</w:t>
      </w:r>
      <w:bookmarkEnd w:id="2"/>
    </w:p>
    <w:p w14:paraId="6309F47A" w14:textId="77777777" w:rsidR="006D5B19" w:rsidRPr="00AC65A0" w:rsidRDefault="006D5B19" w:rsidP="006D5B19">
      <w:pPr>
        <w:tabs>
          <w:tab w:val="left" w:pos="804"/>
        </w:tabs>
        <w:spacing w:after="202" w:line="480" w:lineRule="auto"/>
        <w:ind w:left="10" w:right="2" w:hanging="10"/>
        <w:jc w:val="both"/>
        <w:rPr>
          <w:rFonts w:ascii="Times New Roman" w:eastAsia="Times New Roman" w:hAnsi="Times New Roman" w:cs="Times New Roman"/>
          <w:color w:val="000000" w:themeColor="text1"/>
          <w:kern w:val="2"/>
          <w:sz w:val="27"/>
          <w:szCs w:val="27"/>
        </w:rPr>
      </w:pPr>
      <w:r w:rsidRPr="00AC65A0">
        <w:rPr>
          <w:rFonts w:ascii="Times New Roman" w:eastAsia="Times New Roman" w:hAnsi="Times New Roman" w:cs="Times New Roman"/>
          <w:color w:val="000000" w:themeColor="text1"/>
          <w:kern w:val="2"/>
          <w:sz w:val="27"/>
          <w:szCs w:val="27"/>
        </w:rPr>
        <w:t xml:space="preserve">This is to certify that this project was carried out by </w:t>
      </w:r>
      <w:r w:rsidRPr="00173A4F">
        <w:rPr>
          <w:rFonts w:ascii="Times New Roman" w:eastAsia="Times New Roman" w:hAnsi="Times New Roman" w:cs="Times New Roman"/>
          <w:bCs/>
          <w:iCs/>
          <w:color w:val="000000" w:themeColor="text1"/>
          <w:kern w:val="2"/>
          <w:sz w:val="26"/>
          <w:szCs w:val="26"/>
        </w:rPr>
        <w:t>Yusuf Zainab Olabisi</w:t>
      </w:r>
      <w:r w:rsidRPr="00AC65A0">
        <w:rPr>
          <w:rFonts w:ascii="Times New Roman" w:eastAsia="Times New Roman" w:hAnsi="Times New Roman" w:cs="Times New Roman"/>
          <w:color w:val="000000" w:themeColor="text1"/>
          <w:kern w:val="2"/>
          <w:sz w:val="27"/>
          <w:szCs w:val="27"/>
        </w:rPr>
        <w:t xml:space="preserve"> with matric number HND/23/QTS/FT/00</w:t>
      </w:r>
      <w:r>
        <w:rPr>
          <w:rFonts w:ascii="Times New Roman" w:eastAsia="Times New Roman" w:hAnsi="Times New Roman" w:cs="Times New Roman"/>
          <w:color w:val="000000" w:themeColor="text1"/>
          <w:kern w:val="2"/>
          <w:sz w:val="27"/>
          <w:szCs w:val="27"/>
        </w:rPr>
        <w:t>49</w:t>
      </w:r>
      <w:r w:rsidRPr="00AC65A0">
        <w:rPr>
          <w:rFonts w:ascii="Times New Roman" w:eastAsia="Times New Roman" w:hAnsi="Times New Roman" w:cs="Times New Roman"/>
          <w:color w:val="000000" w:themeColor="text1"/>
          <w:kern w:val="2"/>
          <w:sz w:val="27"/>
          <w:szCs w:val="27"/>
        </w:rPr>
        <w:t>. It has been worked on, read and approved as meeting the requirement for the award of Higher National Diploma (HND) in Department of Quantity Surveying, Institute of Environmental Studies, Kwara State Polytechnic, Ilorin.</w:t>
      </w:r>
    </w:p>
    <w:p w14:paraId="0FF4C5F0" w14:textId="77777777" w:rsidR="006D5B19" w:rsidRPr="00AC65A0" w:rsidRDefault="006D5B19" w:rsidP="006D5B19">
      <w:pPr>
        <w:spacing w:after="0" w:line="480" w:lineRule="auto"/>
        <w:ind w:left="10" w:right="2" w:hanging="10"/>
        <w:jc w:val="both"/>
        <w:rPr>
          <w:rFonts w:ascii="Times New Roman" w:eastAsia="Times New Roman" w:hAnsi="Times New Roman" w:cs="Times New Roman"/>
          <w:b/>
          <w:bCs/>
          <w:color w:val="000000" w:themeColor="text1"/>
          <w:kern w:val="2"/>
          <w:sz w:val="28"/>
          <w:szCs w:val="28"/>
        </w:rPr>
      </w:pPr>
    </w:p>
    <w:p w14:paraId="3C5A44F4"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AC65A0">
        <w:rPr>
          <w:rFonts w:ascii="Times New Roman" w:eastAsia="Times New Roman" w:hAnsi="Times New Roman" w:cs="Times New Roman"/>
          <w:b/>
          <w:bCs/>
          <w:color w:val="000000" w:themeColor="text1"/>
          <w:kern w:val="2"/>
          <w:sz w:val="28"/>
          <w:szCs w:val="28"/>
        </w:rPr>
        <w:t>_____________________________</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__________________</w:t>
      </w:r>
    </w:p>
    <w:p w14:paraId="6E142A64" w14:textId="214A231F"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9C737A">
        <w:rPr>
          <w:rFonts w:ascii="Times New Roman" w:eastAsia="Times New Roman" w:hAnsi="Times New Roman" w:cs="Times New Roman"/>
          <w:b/>
          <w:bCs/>
          <w:color w:val="000000" w:themeColor="text1"/>
          <w:kern w:val="2"/>
          <w:sz w:val="28"/>
          <w:szCs w:val="28"/>
        </w:rPr>
        <w:t>QS</w:t>
      </w:r>
      <w:r>
        <w:rPr>
          <w:rFonts w:ascii="Times New Roman" w:eastAsia="Times New Roman" w:hAnsi="Times New Roman" w:cs="Times New Roman"/>
          <w:b/>
          <w:bCs/>
          <w:color w:val="000000" w:themeColor="text1"/>
          <w:kern w:val="2"/>
          <w:sz w:val="28"/>
          <w:szCs w:val="28"/>
        </w:rPr>
        <w:t xml:space="preserve">. </w:t>
      </w:r>
      <w:r>
        <w:rPr>
          <w:rFonts w:ascii="Times New Roman" w:eastAsia="Times New Roman" w:hAnsi="Times New Roman" w:cs="Times New Roman"/>
          <w:b/>
          <w:color w:val="000000" w:themeColor="text1"/>
          <w:kern w:val="2"/>
          <w:sz w:val="28"/>
          <w:szCs w:val="28"/>
        </w:rPr>
        <w:t>UMAR AISHAT MAUZU</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DATE</w:t>
      </w:r>
    </w:p>
    <w:p w14:paraId="16AB31CC"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AC65A0">
        <w:rPr>
          <w:rFonts w:ascii="Times New Roman" w:eastAsia="Times New Roman" w:hAnsi="Times New Roman" w:cs="Times New Roman"/>
          <w:bCs/>
          <w:i/>
          <w:color w:val="000000" w:themeColor="text1"/>
          <w:kern w:val="2"/>
          <w:sz w:val="28"/>
          <w:szCs w:val="28"/>
        </w:rPr>
        <w:t>(Project Supervisor)</w:t>
      </w:r>
    </w:p>
    <w:p w14:paraId="40A20F24"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242B9C1D"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3810DBAD"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79C85F33"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16F92230"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AC65A0">
        <w:rPr>
          <w:rFonts w:ascii="Times New Roman" w:eastAsia="Times New Roman" w:hAnsi="Times New Roman" w:cs="Times New Roman"/>
          <w:b/>
          <w:bCs/>
          <w:color w:val="000000" w:themeColor="text1"/>
          <w:kern w:val="2"/>
          <w:sz w:val="28"/>
          <w:szCs w:val="28"/>
        </w:rPr>
        <w:t>_____________________________</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__________________</w:t>
      </w:r>
    </w:p>
    <w:p w14:paraId="6EA14C3F" w14:textId="32D69468"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9C737A">
        <w:rPr>
          <w:rFonts w:ascii="Times New Roman" w:eastAsia="Times New Roman" w:hAnsi="Times New Roman" w:cs="Times New Roman"/>
          <w:b/>
          <w:bCs/>
          <w:color w:val="000000" w:themeColor="text1"/>
          <w:kern w:val="2"/>
          <w:sz w:val="28"/>
          <w:szCs w:val="28"/>
        </w:rPr>
        <w:t>QS</w:t>
      </w:r>
      <w:r>
        <w:rPr>
          <w:rFonts w:ascii="Times New Roman" w:eastAsia="Times New Roman" w:hAnsi="Times New Roman" w:cs="Times New Roman"/>
          <w:b/>
          <w:bCs/>
          <w:color w:val="000000" w:themeColor="text1"/>
          <w:kern w:val="2"/>
          <w:sz w:val="28"/>
          <w:szCs w:val="28"/>
        </w:rPr>
        <w:t xml:space="preserve">. </w:t>
      </w:r>
      <w:r>
        <w:rPr>
          <w:rFonts w:ascii="Times New Roman" w:eastAsia="Times New Roman" w:hAnsi="Times New Roman" w:cs="Times New Roman"/>
          <w:b/>
          <w:color w:val="000000" w:themeColor="text1"/>
          <w:kern w:val="2"/>
          <w:sz w:val="28"/>
          <w:szCs w:val="28"/>
        </w:rPr>
        <w:t>UMAR AISHAT MAUZU</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DATE</w:t>
      </w:r>
    </w:p>
    <w:p w14:paraId="3CF711A9"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AC65A0">
        <w:rPr>
          <w:rFonts w:ascii="Times New Roman" w:eastAsia="Times New Roman" w:hAnsi="Times New Roman" w:cs="Times New Roman"/>
          <w:bCs/>
          <w:i/>
          <w:color w:val="000000" w:themeColor="text1"/>
          <w:kern w:val="2"/>
          <w:sz w:val="28"/>
          <w:szCs w:val="28"/>
        </w:rPr>
        <w:t>(Project Coordinator)</w:t>
      </w:r>
    </w:p>
    <w:p w14:paraId="6D6D5523"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AC65A0">
        <w:rPr>
          <w:rFonts w:ascii="Times New Roman" w:eastAsia="Times New Roman" w:hAnsi="Times New Roman" w:cs="Times New Roman"/>
          <w:bCs/>
          <w:color w:val="000000" w:themeColor="text1"/>
          <w:kern w:val="2"/>
          <w:sz w:val="28"/>
          <w:szCs w:val="28"/>
        </w:rPr>
        <w:tab/>
      </w:r>
      <w:r w:rsidRPr="00AC65A0">
        <w:rPr>
          <w:rFonts w:ascii="Times New Roman" w:eastAsia="Times New Roman" w:hAnsi="Times New Roman" w:cs="Times New Roman"/>
          <w:bCs/>
          <w:color w:val="000000" w:themeColor="text1"/>
          <w:kern w:val="2"/>
          <w:sz w:val="28"/>
          <w:szCs w:val="28"/>
        </w:rPr>
        <w:tab/>
      </w:r>
      <w:r w:rsidRPr="00AC65A0">
        <w:rPr>
          <w:rFonts w:ascii="Times New Roman" w:eastAsia="Times New Roman" w:hAnsi="Times New Roman" w:cs="Times New Roman"/>
          <w:bCs/>
          <w:color w:val="000000" w:themeColor="text1"/>
          <w:kern w:val="2"/>
          <w:sz w:val="28"/>
          <w:szCs w:val="28"/>
        </w:rPr>
        <w:tab/>
      </w:r>
    </w:p>
    <w:p w14:paraId="16680A44"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p>
    <w:p w14:paraId="305E9192"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370350BA"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153CBC60"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AC65A0">
        <w:rPr>
          <w:rFonts w:ascii="Times New Roman" w:eastAsia="Times New Roman" w:hAnsi="Times New Roman" w:cs="Times New Roman"/>
          <w:b/>
          <w:bCs/>
          <w:color w:val="000000" w:themeColor="text1"/>
          <w:kern w:val="2"/>
          <w:sz w:val="28"/>
          <w:szCs w:val="28"/>
        </w:rPr>
        <w:t>_____________________________</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__________________</w:t>
      </w:r>
    </w:p>
    <w:p w14:paraId="56136951"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AC65A0">
        <w:rPr>
          <w:rFonts w:ascii="Times New Roman" w:eastAsia="Times New Roman" w:hAnsi="Times New Roman" w:cs="Times New Roman"/>
          <w:b/>
          <w:color w:val="000000" w:themeColor="text1"/>
          <w:kern w:val="2"/>
          <w:sz w:val="28"/>
          <w:szCs w:val="28"/>
        </w:rPr>
        <w:t>QS SIDEEQ  LATEEF</w:t>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r>
      <w:r w:rsidRPr="00AC65A0">
        <w:rPr>
          <w:rFonts w:ascii="Times New Roman" w:eastAsia="Times New Roman" w:hAnsi="Times New Roman" w:cs="Times New Roman"/>
          <w:b/>
          <w:bCs/>
          <w:color w:val="000000" w:themeColor="text1"/>
          <w:kern w:val="2"/>
          <w:sz w:val="28"/>
          <w:szCs w:val="28"/>
        </w:rPr>
        <w:tab/>
        <w:t>DATE</w:t>
      </w:r>
    </w:p>
    <w:p w14:paraId="41BC3C57"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AC65A0">
        <w:rPr>
          <w:rFonts w:ascii="Times New Roman" w:eastAsia="Times New Roman" w:hAnsi="Times New Roman" w:cs="Times New Roman"/>
          <w:bCs/>
          <w:i/>
          <w:color w:val="000000" w:themeColor="text1"/>
          <w:kern w:val="2"/>
          <w:sz w:val="28"/>
          <w:szCs w:val="28"/>
        </w:rPr>
        <w:t>(Head of Department)</w:t>
      </w:r>
    </w:p>
    <w:p w14:paraId="6D63AF5E"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p>
    <w:p w14:paraId="244B9A38"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03680D92"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49DD487F" w14:textId="77777777" w:rsidR="006D5B19" w:rsidRPr="00AC65A0" w:rsidRDefault="006D5B19" w:rsidP="006D5B1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4932FB4A" w14:textId="77777777" w:rsidR="006D5B19" w:rsidRPr="00AC65A0" w:rsidRDefault="006D5B19" w:rsidP="006D5B19">
      <w:pPr>
        <w:spacing w:after="0" w:line="240" w:lineRule="auto"/>
        <w:ind w:left="10" w:right="2" w:hanging="10"/>
        <w:jc w:val="both"/>
        <w:rPr>
          <w:rFonts w:ascii="Times New Roman" w:eastAsia="Times New Roman" w:hAnsi="Times New Roman" w:cs="Times New Roman"/>
          <w:b/>
          <w:bCs/>
          <w:color w:val="000000" w:themeColor="text1"/>
          <w:kern w:val="2"/>
          <w:sz w:val="24"/>
          <w:szCs w:val="24"/>
        </w:rPr>
      </w:pPr>
      <w:r w:rsidRPr="00AC65A0">
        <w:rPr>
          <w:rFonts w:ascii="Times New Roman" w:eastAsia="Times New Roman" w:hAnsi="Times New Roman" w:cs="Times New Roman"/>
          <w:b/>
          <w:bCs/>
          <w:color w:val="000000" w:themeColor="text1"/>
          <w:kern w:val="2"/>
          <w:sz w:val="28"/>
          <w:szCs w:val="28"/>
        </w:rPr>
        <w:t>__________</w:t>
      </w:r>
      <w:r w:rsidRPr="00AC65A0">
        <w:rPr>
          <w:rFonts w:ascii="Times New Roman" w:eastAsia="Times New Roman" w:hAnsi="Times New Roman" w:cs="Times New Roman"/>
          <w:b/>
          <w:bCs/>
          <w:color w:val="000000" w:themeColor="text1"/>
          <w:kern w:val="2"/>
          <w:sz w:val="24"/>
          <w:szCs w:val="24"/>
        </w:rPr>
        <w:t>______________________________</w:t>
      </w:r>
      <w:r w:rsidRPr="00AC65A0">
        <w:rPr>
          <w:rFonts w:ascii="Times New Roman" w:eastAsia="Times New Roman" w:hAnsi="Times New Roman" w:cs="Times New Roman"/>
          <w:b/>
          <w:bCs/>
          <w:color w:val="000000" w:themeColor="text1"/>
          <w:kern w:val="2"/>
          <w:sz w:val="24"/>
          <w:szCs w:val="24"/>
        </w:rPr>
        <w:tab/>
      </w:r>
      <w:r w:rsidRPr="00AC65A0">
        <w:rPr>
          <w:rFonts w:ascii="Times New Roman" w:eastAsia="Times New Roman" w:hAnsi="Times New Roman" w:cs="Times New Roman"/>
          <w:b/>
          <w:bCs/>
          <w:color w:val="000000" w:themeColor="text1"/>
          <w:kern w:val="2"/>
          <w:sz w:val="24"/>
          <w:szCs w:val="24"/>
        </w:rPr>
        <w:tab/>
      </w:r>
      <w:r w:rsidRPr="00AC65A0">
        <w:rPr>
          <w:rFonts w:ascii="Times New Roman" w:eastAsia="Times New Roman" w:hAnsi="Times New Roman" w:cs="Times New Roman"/>
          <w:b/>
          <w:bCs/>
          <w:color w:val="000000" w:themeColor="text1"/>
          <w:kern w:val="2"/>
          <w:sz w:val="24"/>
          <w:szCs w:val="24"/>
        </w:rPr>
        <w:tab/>
        <w:t>_____________________</w:t>
      </w:r>
    </w:p>
    <w:p w14:paraId="43DF26D7" w14:textId="77777777" w:rsidR="006D5B19" w:rsidRPr="00AC65A0" w:rsidRDefault="006D5B19" w:rsidP="006D5B19">
      <w:pPr>
        <w:spacing w:after="0" w:line="240" w:lineRule="auto"/>
        <w:ind w:left="10" w:right="2" w:hanging="10"/>
        <w:jc w:val="both"/>
        <w:rPr>
          <w:rFonts w:ascii="Times New Roman" w:eastAsia="Times New Roman" w:hAnsi="Times New Roman" w:cs="Times New Roman"/>
          <w:bCs/>
          <w:i/>
          <w:color w:val="000000" w:themeColor="text1"/>
          <w:kern w:val="2"/>
          <w:sz w:val="24"/>
          <w:szCs w:val="24"/>
        </w:rPr>
      </w:pPr>
      <w:r w:rsidRPr="00AC65A0">
        <w:rPr>
          <w:rFonts w:ascii="Times New Roman" w:eastAsia="Times New Roman" w:hAnsi="Times New Roman" w:cs="Times New Roman"/>
          <w:b/>
          <w:bCs/>
          <w:color w:val="000000" w:themeColor="text1"/>
          <w:kern w:val="2"/>
          <w:sz w:val="24"/>
          <w:szCs w:val="24"/>
        </w:rPr>
        <w:t>QS. (DR) ADAMU MUDI (FNIQS, RQS)</w:t>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Cs/>
          <w:i/>
          <w:color w:val="000000" w:themeColor="text1"/>
          <w:kern w:val="2"/>
          <w:sz w:val="24"/>
          <w:szCs w:val="24"/>
        </w:rPr>
        <w:tab/>
      </w:r>
      <w:r w:rsidRPr="00AC65A0">
        <w:rPr>
          <w:rFonts w:ascii="Times New Roman" w:eastAsia="Times New Roman" w:hAnsi="Times New Roman" w:cs="Times New Roman"/>
          <w:b/>
          <w:bCs/>
          <w:color w:val="000000" w:themeColor="text1"/>
          <w:kern w:val="2"/>
          <w:sz w:val="24"/>
          <w:szCs w:val="24"/>
        </w:rPr>
        <w:t>DATE</w:t>
      </w:r>
    </w:p>
    <w:p w14:paraId="62E1E197" w14:textId="77777777" w:rsidR="006D5B19" w:rsidRPr="00AC65A0" w:rsidRDefault="006D5B19" w:rsidP="006D5B19">
      <w:pPr>
        <w:spacing w:after="0" w:line="360" w:lineRule="auto"/>
        <w:ind w:left="10" w:right="2" w:hanging="10"/>
        <w:jc w:val="both"/>
        <w:rPr>
          <w:rFonts w:ascii="Times New Roman" w:eastAsia="Times New Roman" w:hAnsi="Times New Roman" w:cs="Times New Roman"/>
          <w:bCs/>
          <w:i/>
          <w:color w:val="000000" w:themeColor="text1"/>
          <w:kern w:val="2"/>
          <w:sz w:val="24"/>
          <w:szCs w:val="24"/>
        </w:rPr>
      </w:pPr>
      <w:r w:rsidRPr="00AC65A0">
        <w:rPr>
          <w:rFonts w:ascii="Times New Roman" w:eastAsia="Times New Roman" w:hAnsi="Times New Roman" w:cs="Times New Roman"/>
          <w:bCs/>
          <w:i/>
          <w:color w:val="000000" w:themeColor="text1"/>
          <w:kern w:val="2"/>
          <w:sz w:val="24"/>
          <w:szCs w:val="24"/>
        </w:rPr>
        <w:t xml:space="preserve">External Examiner </w:t>
      </w:r>
    </w:p>
    <w:p w14:paraId="20AF9836" w14:textId="0E9855BE" w:rsidR="0033098E" w:rsidRPr="00AC65A0" w:rsidRDefault="006D5B19" w:rsidP="006D5B19">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r w:rsidRPr="00AC65A0">
        <w:rPr>
          <w:rFonts w:ascii="Times New Roman" w:eastAsia="Times New Roman" w:hAnsi="Times New Roman" w:cs="Times New Roman"/>
          <w:b/>
          <w:bCs/>
          <w:color w:val="000000" w:themeColor="text1"/>
          <w:kern w:val="2"/>
          <w:sz w:val="24"/>
          <w:szCs w:val="24"/>
        </w:rPr>
        <w:br w:type="page"/>
      </w:r>
      <w:r w:rsidR="0033098E" w:rsidRPr="00AC65A0">
        <w:rPr>
          <w:rFonts w:ascii="Times New Roman" w:eastAsia="Times New Roman" w:hAnsi="Times New Roman" w:cs="Times New Roman"/>
          <w:b/>
          <w:color w:val="000000" w:themeColor="text1"/>
          <w:kern w:val="2"/>
          <w:sz w:val="24"/>
          <w:szCs w:val="24"/>
        </w:rPr>
        <w:lastRenderedPageBreak/>
        <w:t>DEDICATION</w:t>
      </w:r>
      <w:bookmarkEnd w:id="3"/>
    </w:p>
    <w:p w14:paraId="0B6F1FCB" w14:textId="383B60E6" w:rsidR="0033098E" w:rsidRPr="00AC65A0" w:rsidRDefault="0033098E" w:rsidP="0033098E">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The project is mostly dedicated to Almighty Allah for his Mercy, protection and guidance towards me, also for keeping me safe during my Higher National Diploma (HND) programme</w:t>
      </w:r>
      <w:r w:rsidR="00AA738B">
        <w:rPr>
          <w:rFonts w:ascii="Times New Roman" w:eastAsia="Times New Roman" w:hAnsi="Times New Roman" w:cs="Times New Roman"/>
          <w:color w:val="000000" w:themeColor="text1"/>
          <w:kern w:val="2"/>
          <w:sz w:val="24"/>
          <w:szCs w:val="24"/>
        </w:rPr>
        <w:t>.</w:t>
      </w:r>
    </w:p>
    <w:p w14:paraId="41236FDC" w14:textId="5FAECECD" w:rsidR="0033098E" w:rsidRPr="00AC65A0" w:rsidRDefault="0033098E" w:rsidP="00AA738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It is Also Dedicated to my beloved parents and my entire Family For their Contribution in different ways and for their support in making this programme a successful one.</w:t>
      </w:r>
      <w:r w:rsidR="006D5B19">
        <w:rPr>
          <w:rFonts w:ascii="Times New Roman" w:eastAsia="Times New Roman" w:hAnsi="Times New Roman" w:cs="Times New Roman"/>
          <w:color w:val="000000" w:themeColor="text1"/>
          <w:kern w:val="2"/>
          <w:sz w:val="24"/>
          <w:szCs w:val="24"/>
        </w:rPr>
        <w:t xml:space="preserve"> </w:t>
      </w:r>
      <w:r w:rsidRPr="00AC65A0">
        <w:rPr>
          <w:rFonts w:ascii="Times New Roman" w:eastAsia="Times New Roman" w:hAnsi="Times New Roman" w:cs="Times New Roman"/>
          <w:color w:val="000000" w:themeColor="text1"/>
          <w:kern w:val="2"/>
          <w:sz w:val="24"/>
          <w:szCs w:val="24"/>
        </w:rPr>
        <w:t>May Almighty Allah Reward them Abundantly (Amen)</w:t>
      </w:r>
    </w:p>
    <w:p w14:paraId="07871ED8"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5B708BA"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9D6B39E"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CB58B63"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BB150BF"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C738BEC"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7CBC316"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F08017B"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12D8109"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9BBF656"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AE60055"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4A79478"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BF7A665"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6B752A0"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1E98730"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6F405B8"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A8C300C"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F1C0BC9"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1FCE62D"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E17231E"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AAF669"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1BC030B" w14:textId="77777777" w:rsidR="0033098E" w:rsidRPr="00AC65A0" w:rsidRDefault="0033098E" w:rsidP="0033098E">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FD54DC1" w14:textId="77777777" w:rsidR="0033098E" w:rsidRPr="00AC65A0" w:rsidRDefault="0033098E" w:rsidP="00EA3C1D">
      <w:pPr>
        <w:spacing w:after="0" w:line="360" w:lineRule="auto"/>
        <w:ind w:right="2"/>
        <w:rPr>
          <w:rFonts w:ascii="Times New Roman" w:eastAsia="Times New Roman" w:hAnsi="Times New Roman" w:cs="Times New Roman"/>
          <w:b/>
          <w:color w:val="000000" w:themeColor="text1"/>
          <w:kern w:val="2"/>
          <w:sz w:val="24"/>
          <w:szCs w:val="24"/>
        </w:rPr>
      </w:pPr>
    </w:p>
    <w:p w14:paraId="4514D847" w14:textId="77777777" w:rsidR="0033098E" w:rsidRPr="00AC65A0" w:rsidRDefault="0033098E" w:rsidP="0033098E">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5" w:name="_Toc203367989"/>
      <w:r w:rsidRPr="00AC65A0">
        <w:rPr>
          <w:rFonts w:ascii="Times New Roman" w:eastAsia="Times New Roman" w:hAnsi="Times New Roman" w:cs="Times New Roman"/>
          <w:b/>
          <w:color w:val="000000" w:themeColor="text1"/>
          <w:kern w:val="2"/>
          <w:sz w:val="24"/>
          <w:szCs w:val="24"/>
        </w:rPr>
        <w:lastRenderedPageBreak/>
        <w:t>ACKNOWLEDGEMENT</w:t>
      </w:r>
      <w:bookmarkEnd w:id="5"/>
    </w:p>
    <w:p w14:paraId="4BB9FC9A" w14:textId="77777777" w:rsidR="0033098E" w:rsidRPr="00AC65A0" w:rsidRDefault="0033098E" w:rsidP="0033098E">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All praise be with Almighty Allah for giving me the strength and guidance to complete this project.</w:t>
      </w:r>
    </w:p>
    <w:p w14:paraId="391C6D7F" w14:textId="77777777" w:rsidR="0033098E" w:rsidRPr="00AC65A0" w:rsidRDefault="0033098E" w:rsidP="0033098E">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  Special thanks to my amazing parents for their unwavering support and encouragement throughout this project. Your belief in me kept me going. I am truly grateful for your love and guidance and pray you live long to eat the fruit of your hard labor.</w:t>
      </w:r>
    </w:p>
    <w:p w14:paraId="12A17AE7" w14:textId="657A1BC0" w:rsidR="0033098E" w:rsidRPr="00AC65A0" w:rsidRDefault="0033098E" w:rsidP="0033098E">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 Special thanks to my supervisor </w:t>
      </w:r>
      <w:r w:rsidR="00EA3C1D">
        <w:rPr>
          <w:rFonts w:ascii="Times New Roman" w:eastAsia="Times New Roman" w:hAnsi="Times New Roman" w:cs="Times New Roman"/>
          <w:color w:val="000000" w:themeColor="text1"/>
          <w:kern w:val="2"/>
          <w:sz w:val="24"/>
          <w:szCs w:val="24"/>
        </w:rPr>
        <w:t>QS</w:t>
      </w:r>
      <w:r w:rsidR="006D5B19">
        <w:rPr>
          <w:rFonts w:ascii="Times New Roman" w:eastAsia="Times New Roman" w:hAnsi="Times New Roman" w:cs="Times New Roman"/>
          <w:color w:val="000000" w:themeColor="text1"/>
          <w:kern w:val="2"/>
          <w:sz w:val="24"/>
          <w:szCs w:val="24"/>
        </w:rPr>
        <w:t>.</w:t>
      </w:r>
      <w:r w:rsidRPr="00AC65A0">
        <w:rPr>
          <w:rFonts w:ascii="Times New Roman" w:eastAsia="Times New Roman" w:hAnsi="Times New Roman" w:cs="Times New Roman"/>
          <w:color w:val="000000" w:themeColor="text1"/>
          <w:kern w:val="2"/>
          <w:sz w:val="24"/>
          <w:szCs w:val="24"/>
        </w:rPr>
        <w:t xml:space="preserve"> </w:t>
      </w:r>
      <w:r w:rsidR="00EA3C1D" w:rsidRPr="00EA3C1D">
        <w:rPr>
          <w:rFonts w:ascii="Times New Roman" w:eastAsia="Times New Roman" w:hAnsi="Times New Roman" w:cs="Times New Roman"/>
          <w:bCs/>
          <w:color w:val="000000" w:themeColor="text1"/>
          <w:kern w:val="2"/>
          <w:sz w:val="24"/>
          <w:szCs w:val="24"/>
        </w:rPr>
        <w:t>UMAR AISHAT MAUZU</w:t>
      </w:r>
      <w:r w:rsidRPr="00AC65A0">
        <w:rPr>
          <w:rFonts w:ascii="Times New Roman" w:eastAsia="Times New Roman" w:hAnsi="Times New Roman" w:cs="Times New Roman"/>
          <w:b/>
          <w:bCs/>
          <w:color w:val="000000" w:themeColor="text1"/>
          <w:kern w:val="2"/>
          <w:sz w:val="24"/>
          <w:szCs w:val="24"/>
        </w:rPr>
        <w:t xml:space="preserve"> </w:t>
      </w:r>
      <w:r w:rsidRPr="00AC65A0">
        <w:rPr>
          <w:rFonts w:ascii="Times New Roman" w:eastAsia="Times New Roman" w:hAnsi="Times New Roman" w:cs="Times New Roman"/>
          <w:color w:val="000000" w:themeColor="text1"/>
          <w:kern w:val="2"/>
          <w:sz w:val="24"/>
          <w:szCs w:val="24"/>
        </w:rPr>
        <w:t>for his guidance and support throughout this project. Your expertise and advice were invaluable. I appreciate all the help you provided.</w:t>
      </w:r>
    </w:p>
    <w:p w14:paraId="57F4BA9F" w14:textId="5A459BF1" w:rsidR="0033098E" w:rsidRPr="00AC65A0" w:rsidRDefault="0033098E" w:rsidP="0033098E">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Special thanks to my HOD Q.S </w:t>
      </w:r>
      <w:r w:rsidR="00EA3C1D" w:rsidRPr="00AC65A0">
        <w:rPr>
          <w:rFonts w:ascii="Times New Roman" w:eastAsia="Times New Roman" w:hAnsi="Times New Roman" w:cs="Times New Roman"/>
          <w:color w:val="000000" w:themeColor="text1"/>
          <w:kern w:val="2"/>
          <w:sz w:val="24"/>
          <w:szCs w:val="24"/>
        </w:rPr>
        <w:t xml:space="preserve">SIDEEQ LATEEF </w:t>
      </w:r>
      <w:r w:rsidRPr="00AC65A0">
        <w:rPr>
          <w:rFonts w:ascii="Times New Roman" w:eastAsia="Times New Roman" w:hAnsi="Times New Roman" w:cs="Times New Roman"/>
          <w:color w:val="000000" w:themeColor="text1"/>
          <w:kern w:val="2"/>
          <w:sz w:val="24"/>
          <w:szCs w:val="24"/>
        </w:rPr>
        <w:t>for his guidance and encouragement. Your leadership has been instrumental in the success of this project.</w:t>
      </w:r>
    </w:p>
    <w:p w14:paraId="62A84345" w14:textId="77777777" w:rsidR="0033098E" w:rsidRPr="00AC65A0" w:rsidRDefault="0033098E" w:rsidP="0033098E">
      <w:pPr>
        <w:spacing w:after="0" w:line="480" w:lineRule="auto"/>
        <w:ind w:left="10" w:right="2" w:hanging="10"/>
        <w:jc w:val="both"/>
        <w:rPr>
          <w:rFonts w:ascii="Times New Roman" w:eastAsia="Times New Roman" w:hAnsi="Times New Roman" w:cs="Times New Roman"/>
          <w:b/>
          <w:bCs/>
          <w:color w:val="000000" w:themeColor="text1"/>
          <w:kern w:val="2"/>
          <w:sz w:val="24"/>
          <w:szCs w:val="24"/>
        </w:rPr>
      </w:pPr>
      <w:r w:rsidRPr="00AC65A0">
        <w:rPr>
          <w:rFonts w:ascii="Times New Roman" w:eastAsia="Times New Roman" w:hAnsi="Times New Roman" w:cs="Times New Roman"/>
          <w:b/>
          <w:bCs/>
          <w:color w:val="000000" w:themeColor="text1"/>
          <w:kern w:val="2"/>
          <w:sz w:val="24"/>
          <w:szCs w:val="24"/>
        </w:rPr>
        <w:br w:type="page"/>
      </w:r>
    </w:p>
    <w:p w14:paraId="6C29A247" w14:textId="77777777" w:rsidR="0033098E" w:rsidRPr="00AC65A0" w:rsidRDefault="0033098E" w:rsidP="0033098E">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6" w:name="_Toc203367990"/>
      <w:r w:rsidRPr="00AC65A0">
        <w:rPr>
          <w:rFonts w:ascii="Times New Roman" w:eastAsia="Times New Roman" w:hAnsi="Times New Roman" w:cs="Times New Roman"/>
          <w:b/>
          <w:color w:val="000000" w:themeColor="text1"/>
          <w:kern w:val="2"/>
          <w:sz w:val="24"/>
          <w:szCs w:val="24"/>
        </w:rPr>
        <w:lastRenderedPageBreak/>
        <w:t>ABSTRACT</w:t>
      </w:r>
      <w:bookmarkEnd w:id="6"/>
    </w:p>
    <w:p w14:paraId="1443736F" w14:textId="365F9810" w:rsidR="0033098E" w:rsidRPr="00AC65A0" w:rsidRDefault="00C86253" w:rsidP="0033098E">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C86253">
        <w:rPr>
          <w:rFonts w:ascii="Times New Roman" w:hAnsi="Times New Roman" w:cs="Times New Roman"/>
          <w:i/>
          <w:iCs/>
          <w:color w:val="000000" w:themeColor="text1"/>
          <w:sz w:val="24"/>
          <w:szCs w:val="24"/>
        </w:rPr>
        <w:t>This study investigates the critical role of Quantity Surveyors (QSs) in evaluating and enhancing the sustainability of renewable energy projects in Nigeria. As the global shift towards clean energy intensifies, renewable energy sources like solar, wind, and biomass have emerged as essential tools for addressing environmental challenges and meeting energy demands. However, the sustainability and long-term viability of these projects hinge on the effective integration of financial, environmental, and technical considerations—an area where QSs are uniquely positioned to contribute. Through a survey of 50 built environment professionals, including QSs, architects, project managers, and contractors within Ilorin metropolis, the research identifies the evolving responsibilities of QSs in life-cycle costing, sustainability analysis, procurement of eco-friendly materials, risk assessment, and regulatory compliance. The study also uncovers key factors influencing project sustainability, such as government policy, financial viability, and technological readiness, while highlighting challenges like technical expertise gaps, data scarcity, and policy inconsistencies. Findings confirm that while QSs play a pivotal role in aligning renewable energy projects with sustainability goals, their potential is limited by systemic barriers requiring urgent intervention. The research concludes that empowering QSs through capacity building, standardized frameworks, improved data access, and supportive policies is essential to enhancing the financial and environmental performance of renewable energy initiatives. By actively involving QSs from the planning stage, stakeholders can ensure cost-efficient, socially accepted, and environmentally responsible energy solutions aligned with Nigeria’s broader sustainable development objectives.</w:t>
      </w:r>
      <w:r w:rsidR="0033098E" w:rsidRPr="00AC65A0">
        <w:rPr>
          <w:rFonts w:ascii="Arial" w:hAnsi="Arial" w:cs="Arial"/>
          <w:i/>
          <w:iCs/>
          <w:color w:val="000000" w:themeColor="text1"/>
        </w:rPr>
        <w:br w:type="page"/>
      </w:r>
    </w:p>
    <w:sdt>
      <w:sdtPr>
        <w:rPr>
          <w:rFonts w:ascii="Times New Roman" w:eastAsia="Times New Roman" w:hAnsi="Times New Roman" w:cs="Times New Roman"/>
          <w:b/>
          <w:bCs/>
          <w:color w:val="000000" w:themeColor="text1"/>
          <w:kern w:val="2"/>
          <w:sz w:val="24"/>
        </w:rPr>
        <w:id w:val="-1226438499"/>
        <w:docPartObj>
          <w:docPartGallery w:val="Table of Contents"/>
          <w:docPartUnique/>
        </w:docPartObj>
      </w:sdtPr>
      <w:sdtEndPr>
        <w:rPr>
          <w:b w:val="0"/>
          <w:bCs w:val="0"/>
          <w:noProof/>
          <w:szCs w:val="24"/>
        </w:rPr>
      </w:sdtEndPr>
      <w:sdtContent>
        <w:p w14:paraId="7AB023B1" w14:textId="77777777" w:rsidR="0033098E" w:rsidRPr="00AC65A0" w:rsidRDefault="0033098E" w:rsidP="0033098E">
          <w:pPr>
            <w:keepNext/>
            <w:keepLines/>
            <w:spacing w:before="240" w:after="0"/>
            <w:jc w:val="center"/>
            <w:rPr>
              <w:rFonts w:ascii="Times New Roman" w:eastAsia="Times New Roman" w:hAnsi="Times New Roman" w:cs="Times New Roman"/>
              <w:b/>
              <w:bCs/>
              <w:color w:val="000000" w:themeColor="text1"/>
              <w:sz w:val="32"/>
              <w:szCs w:val="32"/>
            </w:rPr>
          </w:pPr>
          <w:r w:rsidRPr="00AC65A0">
            <w:rPr>
              <w:rFonts w:ascii="Times New Roman" w:eastAsia="Times New Roman" w:hAnsi="Times New Roman" w:cs="Times New Roman"/>
              <w:b/>
              <w:bCs/>
              <w:color w:val="000000" w:themeColor="text1"/>
              <w:sz w:val="32"/>
              <w:szCs w:val="32"/>
            </w:rPr>
            <w:t>TABLE OF CONTENTS</w:t>
          </w:r>
        </w:p>
        <w:p w14:paraId="10B6FA2D" w14:textId="71A83313" w:rsidR="004032CE" w:rsidRPr="004032CE" w:rsidRDefault="0033098E">
          <w:pPr>
            <w:pStyle w:val="TOC1"/>
            <w:tabs>
              <w:tab w:val="right" w:leader="dot" w:pos="9350"/>
            </w:tabs>
            <w:rPr>
              <w:rFonts w:ascii="Times New Roman" w:eastAsiaTheme="minorEastAsia" w:hAnsi="Times New Roman" w:cs="Times New Roman"/>
              <w:noProof/>
              <w:kern w:val="2"/>
              <w:sz w:val="24"/>
              <w:szCs w:val="24"/>
              <w14:ligatures w14:val="standardContextual"/>
            </w:rPr>
          </w:pPr>
          <w:r w:rsidRPr="004032CE">
            <w:rPr>
              <w:rFonts w:ascii="Times New Roman" w:eastAsia="Times New Roman" w:hAnsi="Times New Roman" w:cs="Times New Roman"/>
              <w:color w:val="000000" w:themeColor="text1"/>
              <w:kern w:val="2"/>
              <w:sz w:val="24"/>
              <w:szCs w:val="24"/>
            </w:rPr>
            <w:fldChar w:fldCharType="begin"/>
          </w:r>
          <w:r w:rsidRPr="004032CE">
            <w:rPr>
              <w:rFonts w:ascii="Times New Roman" w:eastAsia="Times New Roman" w:hAnsi="Times New Roman" w:cs="Times New Roman"/>
              <w:color w:val="000000" w:themeColor="text1"/>
              <w:kern w:val="2"/>
              <w:sz w:val="24"/>
              <w:szCs w:val="24"/>
            </w:rPr>
            <w:instrText xml:space="preserve"> TOC \o "1-3" \h \z \u </w:instrText>
          </w:r>
          <w:r w:rsidRPr="004032CE">
            <w:rPr>
              <w:rFonts w:ascii="Times New Roman" w:eastAsia="Times New Roman" w:hAnsi="Times New Roman" w:cs="Times New Roman"/>
              <w:color w:val="000000" w:themeColor="text1"/>
              <w:kern w:val="2"/>
              <w:sz w:val="24"/>
              <w:szCs w:val="24"/>
            </w:rPr>
            <w:fldChar w:fldCharType="separate"/>
          </w:r>
          <w:hyperlink w:anchor="_Toc203367985" w:history="1">
            <w:r w:rsidR="00AB4F72">
              <w:rPr>
                <w:rStyle w:val="Hyperlink"/>
                <w:rFonts w:ascii="Times New Roman" w:eastAsia="Times New Roman" w:hAnsi="Times New Roman" w:cs="Times New Roman"/>
                <w:noProof/>
                <w:sz w:val="24"/>
                <w:szCs w:val="24"/>
              </w:rPr>
              <w:t>TITLE PAGE</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_Toc203367985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i</w:t>
            </w:r>
            <w:r w:rsidR="004032CE" w:rsidRPr="004032CE">
              <w:rPr>
                <w:rFonts w:ascii="Times New Roman" w:hAnsi="Times New Roman" w:cs="Times New Roman"/>
                <w:noProof/>
                <w:webHidden/>
                <w:sz w:val="24"/>
                <w:szCs w:val="24"/>
              </w:rPr>
              <w:fldChar w:fldCharType="end"/>
            </w:r>
          </w:hyperlink>
        </w:p>
        <w:p w14:paraId="56A84D6A" w14:textId="3DD48AC4"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7986" w:history="1">
            <w:r w:rsidR="004032CE" w:rsidRPr="004032CE">
              <w:rPr>
                <w:rStyle w:val="Hyperlink"/>
                <w:rFonts w:ascii="Times New Roman" w:eastAsia="Times New Roman" w:hAnsi="Times New Roman" w:cs="Times New Roman"/>
                <w:noProof/>
                <w:sz w:val="24"/>
                <w:szCs w:val="24"/>
              </w:rPr>
              <w:t>DECLARATION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_Toc203367986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ii</w:t>
            </w:r>
            <w:r w:rsidR="004032CE" w:rsidRPr="004032CE">
              <w:rPr>
                <w:rFonts w:ascii="Times New Roman" w:hAnsi="Times New Roman" w:cs="Times New Roman"/>
                <w:noProof/>
                <w:webHidden/>
                <w:sz w:val="24"/>
                <w:szCs w:val="24"/>
              </w:rPr>
              <w:fldChar w:fldCharType="end"/>
            </w:r>
          </w:hyperlink>
        </w:p>
        <w:p w14:paraId="11AEC246" w14:textId="28B4B125"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7987" w:history="1">
            <w:r w:rsidR="004032CE" w:rsidRPr="004032CE">
              <w:rPr>
                <w:rStyle w:val="Hyperlink"/>
                <w:rFonts w:ascii="Times New Roman" w:eastAsia="Times New Roman" w:hAnsi="Times New Roman" w:cs="Times New Roman"/>
                <w:noProof/>
                <w:sz w:val="24"/>
                <w:szCs w:val="24"/>
              </w:rPr>
              <w:t>CERTIFICATION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_Toc203367987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iii</w:t>
            </w:r>
            <w:r w:rsidR="004032CE" w:rsidRPr="004032CE">
              <w:rPr>
                <w:rFonts w:ascii="Times New Roman" w:hAnsi="Times New Roman" w:cs="Times New Roman"/>
                <w:noProof/>
                <w:webHidden/>
                <w:sz w:val="24"/>
                <w:szCs w:val="24"/>
              </w:rPr>
              <w:fldChar w:fldCharType="end"/>
            </w:r>
          </w:hyperlink>
        </w:p>
        <w:p w14:paraId="785FC2A8" w14:textId="15873A65"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7988" w:history="1">
            <w:r w:rsidR="004032CE" w:rsidRPr="004032CE">
              <w:rPr>
                <w:rStyle w:val="Hyperlink"/>
                <w:rFonts w:ascii="Times New Roman" w:eastAsia="Times New Roman" w:hAnsi="Times New Roman" w:cs="Times New Roman"/>
                <w:noProof/>
                <w:sz w:val="24"/>
                <w:szCs w:val="24"/>
              </w:rPr>
              <w:t>DEDICATION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_Toc203367988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iv</w:t>
            </w:r>
            <w:r w:rsidR="004032CE" w:rsidRPr="004032CE">
              <w:rPr>
                <w:rFonts w:ascii="Times New Roman" w:hAnsi="Times New Roman" w:cs="Times New Roman"/>
                <w:noProof/>
                <w:webHidden/>
                <w:sz w:val="24"/>
                <w:szCs w:val="24"/>
              </w:rPr>
              <w:fldChar w:fldCharType="end"/>
            </w:r>
          </w:hyperlink>
        </w:p>
        <w:p w14:paraId="0CBB8EF6" w14:textId="195726C5"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7989" w:history="1">
            <w:r w:rsidR="004032CE" w:rsidRPr="004032CE">
              <w:rPr>
                <w:rStyle w:val="Hyperlink"/>
                <w:rFonts w:ascii="Times New Roman" w:eastAsia="Times New Roman" w:hAnsi="Times New Roman" w:cs="Times New Roman"/>
                <w:noProof/>
                <w:sz w:val="24"/>
                <w:szCs w:val="24"/>
              </w:rPr>
              <w:t>ACKNOWLEDGEMENT</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_Toc203367989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v</w:t>
            </w:r>
            <w:r w:rsidR="004032CE" w:rsidRPr="004032CE">
              <w:rPr>
                <w:rFonts w:ascii="Times New Roman" w:hAnsi="Times New Roman" w:cs="Times New Roman"/>
                <w:noProof/>
                <w:webHidden/>
                <w:sz w:val="24"/>
                <w:szCs w:val="24"/>
              </w:rPr>
              <w:fldChar w:fldCharType="end"/>
            </w:r>
          </w:hyperlink>
        </w:p>
        <w:p w14:paraId="12682473" w14:textId="55A93368"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7990" w:history="1">
            <w:r w:rsidR="004032CE" w:rsidRPr="004032CE">
              <w:rPr>
                <w:rStyle w:val="Hyperlink"/>
                <w:rFonts w:ascii="Times New Roman" w:eastAsia="Times New Roman" w:hAnsi="Times New Roman" w:cs="Times New Roman"/>
                <w:noProof/>
                <w:sz w:val="24"/>
                <w:szCs w:val="24"/>
              </w:rPr>
              <w:t>ABSTRACT</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_Toc203367990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vi</w:t>
            </w:r>
            <w:r w:rsidR="004032CE" w:rsidRPr="004032CE">
              <w:rPr>
                <w:rFonts w:ascii="Times New Roman" w:hAnsi="Times New Roman" w:cs="Times New Roman"/>
                <w:noProof/>
                <w:webHidden/>
                <w:sz w:val="24"/>
                <w:szCs w:val="24"/>
              </w:rPr>
              <w:fldChar w:fldCharType="end"/>
            </w:r>
          </w:hyperlink>
        </w:p>
        <w:p w14:paraId="404B0248" w14:textId="683EEEBD"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7991" w:history="1">
            <w:r w:rsidR="004032CE" w:rsidRPr="004032CE">
              <w:rPr>
                <w:rStyle w:val="Hyperlink"/>
                <w:rFonts w:ascii="Times New Roman" w:hAnsi="Times New Roman" w:cs="Times New Roman"/>
                <w:noProof/>
                <w:sz w:val="24"/>
                <w:szCs w:val="24"/>
              </w:rPr>
              <w:t>CHAPTER ONE</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_Toc203367991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1</w:t>
            </w:r>
            <w:r w:rsidR="004032CE" w:rsidRPr="004032CE">
              <w:rPr>
                <w:rFonts w:ascii="Times New Roman" w:hAnsi="Times New Roman" w:cs="Times New Roman"/>
                <w:noProof/>
                <w:webHidden/>
                <w:sz w:val="24"/>
                <w:szCs w:val="24"/>
              </w:rPr>
              <w:fldChar w:fldCharType="end"/>
            </w:r>
          </w:hyperlink>
        </w:p>
        <w:p w14:paraId="18A347F8" w14:textId="7B566525"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7992" w:history="1">
            <w:r w:rsidR="004032CE" w:rsidRPr="004032CE">
              <w:rPr>
                <w:rStyle w:val="Hyperlink"/>
                <w:rFonts w:ascii="Times New Roman" w:hAnsi="Times New Roman" w:cs="Times New Roman"/>
                <w:noProof/>
                <w:sz w:val="24"/>
                <w:szCs w:val="24"/>
              </w:rPr>
              <w:t>INTRODUCTION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_Toc203367992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1</w:t>
            </w:r>
            <w:r w:rsidR="004032CE" w:rsidRPr="004032CE">
              <w:rPr>
                <w:rFonts w:ascii="Times New Roman" w:hAnsi="Times New Roman" w:cs="Times New Roman"/>
                <w:noProof/>
                <w:webHidden/>
                <w:sz w:val="24"/>
                <w:szCs w:val="24"/>
              </w:rPr>
              <w:fldChar w:fldCharType="end"/>
            </w:r>
          </w:hyperlink>
        </w:p>
        <w:p w14:paraId="4B0CB754" w14:textId="2B99DB50"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7993" w:history="1">
            <w:r w:rsidR="004032CE" w:rsidRPr="004032CE">
              <w:rPr>
                <w:rStyle w:val="Hyperlink"/>
                <w:rFonts w:ascii="Times New Roman" w:hAnsi="Times New Roman" w:cs="Times New Roman"/>
                <w:noProof/>
                <w:sz w:val="24"/>
                <w:szCs w:val="24"/>
              </w:rPr>
              <w:t>1.1</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Background to the Study</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_Toc203367993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1</w:t>
            </w:r>
            <w:r w:rsidR="004032CE" w:rsidRPr="004032CE">
              <w:rPr>
                <w:rFonts w:ascii="Times New Roman" w:hAnsi="Times New Roman" w:cs="Times New Roman"/>
                <w:noProof/>
                <w:webHidden/>
                <w:sz w:val="24"/>
                <w:szCs w:val="24"/>
              </w:rPr>
              <w:fldChar w:fldCharType="end"/>
            </w:r>
          </w:hyperlink>
        </w:p>
        <w:p w14:paraId="41E2013C" w14:textId="55BAF709"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7994" w:history="1">
            <w:r w:rsidR="004032CE" w:rsidRPr="004032CE">
              <w:rPr>
                <w:rStyle w:val="Hyperlink"/>
                <w:rFonts w:ascii="Times New Roman" w:hAnsi="Times New Roman" w:cs="Times New Roman"/>
                <w:noProof/>
                <w:sz w:val="24"/>
                <w:szCs w:val="24"/>
              </w:rPr>
              <w:t>1.2</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Statement of the Problem</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_Toc203367994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3</w:t>
            </w:r>
            <w:r w:rsidR="004032CE" w:rsidRPr="004032CE">
              <w:rPr>
                <w:rFonts w:ascii="Times New Roman" w:hAnsi="Times New Roman" w:cs="Times New Roman"/>
                <w:noProof/>
                <w:webHidden/>
                <w:sz w:val="24"/>
                <w:szCs w:val="24"/>
              </w:rPr>
              <w:fldChar w:fldCharType="end"/>
            </w:r>
          </w:hyperlink>
        </w:p>
        <w:p w14:paraId="16562DF8" w14:textId="2D2BCBC0"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7995" w:history="1">
            <w:r w:rsidR="004032CE" w:rsidRPr="004032CE">
              <w:rPr>
                <w:rStyle w:val="Hyperlink"/>
                <w:rFonts w:ascii="Times New Roman" w:eastAsia="Times New Roman" w:hAnsi="Times New Roman" w:cs="Times New Roman"/>
                <w:noProof/>
                <w:sz w:val="24"/>
                <w:szCs w:val="24"/>
              </w:rPr>
              <w:t>1.3</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eastAsia="Times New Roman" w:hAnsi="Times New Roman" w:cs="Times New Roman"/>
                <w:noProof/>
                <w:sz w:val="24"/>
                <w:szCs w:val="24"/>
              </w:rPr>
              <w:t>Research Questions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_Toc203367995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4</w:t>
            </w:r>
            <w:r w:rsidR="004032CE" w:rsidRPr="004032CE">
              <w:rPr>
                <w:rFonts w:ascii="Times New Roman" w:hAnsi="Times New Roman" w:cs="Times New Roman"/>
                <w:noProof/>
                <w:webHidden/>
                <w:sz w:val="24"/>
                <w:szCs w:val="24"/>
              </w:rPr>
              <w:fldChar w:fldCharType="end"/>
            </w:r>
          </w:hyperlink>
        </w:p>
        <w:p w14:paraId="032E4E67" w14:textId="63F8F3C0"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7996" w:history="1">
            <w:r w:rsidR="004032CE" w:rsidRPr="004032CE">
              <w:rPr>
                <w:rStyle w:val="Hyperlink"/>
                <w:rFonts w:ascii="Times New Roman" w:eastAsia="Times New Roman" w:hAnsi="Times New Roman" w:cs="Times New Roman"/>
                <w:noProof/>
                <w:sz w:val="24"/>
                <w:szCs w:val="24"/>
              </w:rPr>
              <w:t>1.4</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eastAsia="Times New Roman" w:hAnsi="Times New Roman" w:cs="Times New Roman"/>
                <w:noProof/>
                <w:sz w:val="24"/>
                <w:szCs w:val="24"/>
              </w:rPr>
              <w:t>Aim and Objectives of the Study</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_Toc203367996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5</w:t>
            </w:r>
            <w:r w:rsidR="004032CE" w:rsidRPr="004032CE">
              <w:rPr>
                <w:rFonts w:ascii="Times New Roman" w:hAnsi="Times New Roman" w:cs="Times New Roman"/>
                <w:noProof/>
                <w:webHidden/>
                <w:sz w:val="24"/>
                <w:szCs w:val="24"/>
              </w:rPr>
              <w:fldChar w:fldCharType="end"/>
            </w:r>
          </w:hyperlink>
        </w:p>
        <w:p w14:paraId="22826796" w14:textId="3DC6EFE9"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7997" w:history="1">
            <w:r w:rsidR="004032CE" w:rsidRPr="004032CE">
              <w:rPr>
                <w:rStyle w:val="Hyperlink"/>
                <w:rFonts w:ascii="Times New Roman" w:hAnsi="Times New Roman" w:cs="Times New Roman"/>
                <w:noProof/>
                <w:sz w:val="24"/>
                <w:szCs w:val="24"/>
              </w:rPr>
              <w:t>1.5</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Justification of the Study</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_Toc203367997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5</w:t>
            </w:r>
            <w:r w:rsidR="004032CE" w:rsidRPr="004032CE">
              <w:rPr>
                <w:rFonts w:ascii="Times New Roman" w:hAnsi="Times New Roman" w:cs="Times New Roman"/>
                <w:noProof/>
                <w:webHidden/>
                <w:sz w:val="24"/>
                <w:szCs w:val="24"/>
              </w:rPr>
              <w:fldChar w:fldCharType="end"/>
            </w:r>
          </w:hyperlink>
        </w:p>
        <w:p w14:paraId="7FCCB8BC" w14:textId="3FD7E884"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7998" w:history="1">
            <w:r w:rsidR="004032CE" w:rsidRPr="004032CE">
              <w:rPr>
                <w:rStyle w:val="Hyperlink"/>
                <w:rFonts w:ascii="Times New Roman" w:hAnsi="Times New Roman" w:cs="Times New Roman"/>
                <w:noProof/>
                <w:sz w:val="24"/>
                <w:szCs w:val="24"/>
              </w:rPr>
              <w:t>1.6</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Scope of the Study</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_Toc203367998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6</w:t>
            </w:r>
            <w:r w:rsidR="004032CE" w:rsidRPr="004032CE">
              <w:rPr>
                <w:rFonts w:ascii="Times New Roman" w:hAnsi="Times New Roman" w:cs="Times New Roman"/>
                <w:noProof/>
                <w:webHidden/>
                <w:sz w:val="24"/>
                <w:szCs w:val="24"/>
              </w:rPr>
              <w:fldChar w:fldCharType="end"/>
            </w:r>
          </w:hyperlink>
        </w:p>
        <w:p w14:paraId="6BD813EF" w14:textId="6DF51431"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7999" w:history="1">
            <w:r w:rsidR="004032CE" w:rsidRPr="004032CE">
              <w:rPr>
                <w:rStyle w:val="Hyperlink"/>
                <w:rFonts w:ascii="Times New Roman" w:eastAsia="Times New Roman" w:hAnsi="Times New Roman" w:cs="Times New Roman"/>
                <w:noProof/>
                <w:sz w:val="24"/>
                <w:szCs w:val="24"/>
              </w:rPr>
              <w:t>1.7</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eastAsia="Times New Roman" w:hAnsi="Times New Roman" w:cs="Times New Roman"/>
                <w:noProof/>
                <w:sz w:val="24"/>
                <w:szCs w:val="24"/>
              </w:rPr>
              <w:t>Definition of Terms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_Toc203367999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7</w:t>
            </w:r>
            <w:r w:rsidR="004032CE" w:rsidRPr="004032CE">
              <w:rPr>
                <w:rFonts w:ascii="Times New Roman" w:hAnsi="Times New Roman" w:cs="Times New Roman"/>
                <w:noProof/>
                <w:webHidden/>
                <w:sz w:val="24"/>
                <w:szCs w:val="24"/>
              </w:rPr>
              <w:fldChar w:fldCharType="end"/>
            </w:r>
          </w:hyperlink>
        </w:p>
        <w:p w14:paraId="5B81999B" w14:textId="22EEDAF2"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00" w:history="1">
            <w:r w:rsidR="004032CE" w:rsidRPr="004032CE">
              <w:rPr>
                <w:rStyle w:val="Hyperlink"/>
                <w:rFonts w:ascii="Times New Roman" w:hAnsi="Times New Roman" w:cs="Times New Roman"/>
                <w:noProof/>
                <w:sz w:val="24"/>
                <w:szCs w:val="24"/>
              </w:rPr>
              <w:t>CHAPTER TWO</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_Toc203368000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8</w:t>
            </w:r>
            <w:r w:rsidR="004032CE" w:rsidRPr="004032CE">
              <w:rPr>
                <w:rFonts w:ascii="Times New Roman" w:hAnsi="Times New Roman" w:cs="Times New Roman"/>
                <w:noProof/>
                <w:webHidden/>
                <w:sz w:val="24"/>
                <w:szCs w:val="24"/>
              </w:rPr>
              <w:fldChar w:fldCharType="end"/>
            </w:r>
          </w:hyperlink>
        </w:p>
        <w:p w14:paraId="15EEAACD" w14:textId="2F2C8369"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01" w:history="1">
            <w:r w:rsidR="004032CE" w:rsidRPr="004032CE">
              <w:rPr>
                <w:rStyle w:val="Hyperlink"/>
                <w:rFonts w:ascii="Times New Roman" w:hAnsi="Times New Roman" w:cs="Times New Roman"/>
                <w:noProof/>
                <w:sz w:val="24"/>
                <w:szCs w:val="24"/>
              </w:rPr>
              <w:t>LITERATURE REVIEW</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_Toc203368001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8</w:t>
            </w:r>
            <w:r w:rsidR="004032CE" w:rsidRPr="004032CE">
              <w:rPr>
                <w:rFonts w:ascii="Times New Roman" w:hAnsi="Times New Roman" w:cs="Times New Roman"/>
                <w:noProof/>
                <w:webHidden/>
                <w:sz w:val="24"/>
                <w:szCs w:val="24"/>
              </w:rPr>
              <w:fldChar w:fldCharType="end"/>
            </w:r>
          </w:hyperlink>
        </w:p>
        <w:p w14:paraId="001B25A3" w14:textId="533D752C"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02" w:history="1">
            <w:r w:rsidR="004032CE" w:rsidRPr="004032CE">
              <w:rPr>
                <w:rStyle w:val="Hyperlink"/>
                <w:rFonts w:ascii="Times New Roman" w:hAnsi="Times New Roman" w:cs="Times New Roman"/>
                <w:noProof/>
                <w:sz w:val="24"/>
                <w:szCs w:val="24"/>
              </w:rPr>
              <w:t>2.1</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Introduction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_Toc203368002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8</w:t>
            </w:r>
            <w:r w:rsidR="004032CE" w:rsidRPr="004032CE">
              <w:rPr>
                <w:rFonts w:ascii="Times New Roman" w:hAnsi="Times New Roman" w:cs="Times New Roman"/>
                <w:noProof/>
                <w:webHidden/>
                <w:sz w:val="24"/>
                <w:szCs w:val="24"/>
              </w:rPr>
              <w:fldChar w:fldCharType="end"/>
            </w:r>
          </w:hyperlink>
        </w:p>
        <w:p w14:paraId="2C7F834E" w14:textId="58C9E427"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03" w:history="1">
            <w:r w:rsidR="004032CE" w:rsidRPr="004032CE">
              <w:rPr>
                <w:rStyle w:val="Hyperlink"/>
                <w:rFonts w:ascii="Times New Roman" w:eastAsia="Times New Roman" w:hAnsi="Times New Roman" w:cs="Times New Roman"/>
                <w:noProof/>
                <w:sz w:val="24"/>
                <w:szCs w:val="24"/>
              </w:rPr>
              <w:t>2.2</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eastAsia="Times New Roman" w:hAnsi="Times New Roman" w:cs="Times New Roman"/>
                <w:noProof/>
                <w:sz w:val="24"/>
                <w:szCs w:val="24"/>
              </w:rPr>
              <w:t>Roles of Quantity Surveyor in evaluating the Sustainability of Renewable Energy</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_Toc203368003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10</w:t>
            </w:r>
            <w:r w:rsidR="004032CE" w:rsidRPr="004032CE">
              <w:rPr>
                <w:rFonts w:ascii="Times New Roman" w:hAnsi="Times New Roman" w:cs="Times New Roman"/>
                <w:noProof/>
                <w:webHidden/>
                <w:sz w:val="24"/>
                <w:szCs w:val="24"/>
              </w:rPr>
              <w:fldChar w:fldCharType="end"/>
            </w:r>
          </w:hyperlink>
        </w:p>
        <w:p w14:paraId="32DD1DCE" w14:textId="1801C20E"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04" w:history="1">
            <w:r w:rsidR="004032CE" w:rsidRPr="004032CE">
              <w:rPr>
                <w:rStyle w:val="Hyperlink"/>
                <w:rFonts w:ascii="Times New Roman" w:hAnsi="Times New Roman" w:cs="Times New Roman"/>
                <w:noProof/>
                <w:sz w:val="24"/>
                <w:szCs w:val="24"/>
              </w:rPr>
              <w:t>2.3</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Factors Influencing the Sustainability of Renewable Energy Projects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_Toc203368004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13</w:t>
            </w:r>
            <w:r w:rsidR="004032CE" w:rsidRPr="004032CE">
              <w:rPr>
                <w:rFonts w:ascii="Times New Roman" w:hAnsi="Times New Roman" w:cs="Times New Roman"/>
                <w:noProof/>
                <w:webHidden/>
                <w:sz w:val="24"/>
                <w:szCs w:val="24"/>
              </w:rPr>
              <w:fldChar w:fldCharType="end"/>
            </w:r>
          </w:hyperlink>
        </w:p>
        <w:p w14:paraId="67CD4139" w14:textId="07AA79DD"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05" w:history="1">
            <w:r w:rsidR="004032CE" w:rsidRPr="004032CE">
              <w:rPr>
                <w:rStyle w:val="Hyperlink"/>
                <w:rFonts w:ascii="Times New Roman" w:eastAsia="Times New Roman" w:hAnsi="Times New Roman" w:cs="Times New Roman"/>
                <w:noProof/>
                <w:sz w:val="24"/>
                <w:szCs w:val="24"/>
              </w:rPr>
              <w:t>2.4</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eastAsia="Times New Roman" w:hAnsi="Times New Roman" w:cs="Times New Roman"/>
                <w:noProof/>
                <w:sz w:val="24"/>
                <w:szCs w:val="24"/>
              </w:rPr>
              <w:t>Challenges facing quantity surveyors in evaluating renewable energy project</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_Toc203368005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17</w:t>
            </w:r>
            <w:r w:rsidR="004032CE" w:rsidRPr="004032CE">
              <w:rPr>
                <w:rFonts w:ascii="Times New Roman" w:hAnsi="Times New Roman" w:cs="Times New Roman"/>
                <w:noProof/>
                <w:webHidden/>
                <w:sz w:val="24"/>
                <w:szCs w:val="24"/>
              </w:rPr>
              <w:fldChar w:fldCharType="end"/>
            </w:r>
          </w:hyperlink>
        </w:p>
        <w:p w14:paraId="484C1C4C" w14:textId="70AC655E"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06" w:history="1">
            <w:r w:rsidR="004032CE" w:rsidRPr="004032CE">
              <w:rPr>
                <w:rStyle w:val="Hyperlink"/>
                <w:rFonts w:ascii="Times New Roman" w:hAnsi="Times New Roman" w:cs="Times New Roman"/>
                <w:noProof/>
                <w:sz w:val="24"/>
                <w:szCs w:val="24"/>
              </w:rPr>
              <w:t>2.5</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Benefit of adopting Sustainability of Renewable Energy</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_Toc203368006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19</w:t>
            </w:r>
            <w:r w:rsidR="004032CE" w:rsidRPr="004032CE">
              <w:rPr>
                <w:rFonts w:ascii="Times New Roman" w:hAnsi="Times New Roman" w:cs="Times New Roman"/>
                <w:noProof/>
                <w:webHidden/>
                <w:sz w:val="24"/>
                <w:szCs w:val="24"/>
              </w:rPr>
              <w:fldChar w:fldCharType="end"/>
            </w:r>
          </w:hyperlink>
        </w:p>
        <w:p w14:paraId="2AE65B5D" w14:textId="12A5D37F"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07" w:history="1">
            <w:r w:rsidR="004032CE" w:rsidRPr="004032CE">
              <w:rPr>
                <w:rStyle w:val="Hyperlink"/>
                <w:rFonts w:ascii="Times New Roman" w:hAnsi="Times New Roman" w:cs="Times New Roman"/>
                <w:noProof/>
                <w:sz w:val="24"/>
                <w:szCs w:val="24"/>
              </w:rPr>
              <w:t>CHAPTER THREE</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_Toc203368007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23</w:t>
            </w:r>
            <w:r w:rsidR="004032CE" w:rsidRPr="004032CE">
              <w:rPr>
                <w:rFonts w:ascii="Times New Roman" w:hAnsi="Times New Roman" w:cs="Times New Roman"/>
                <w:noProof/>
                <w:webHidden/>
                <w:sz w:val="24"/>
                <w:szCs w:val="24"/>
              </w:rPr>
              <w:fldChar w:fldCharType="end"/>
            </w:r>
          </w:hyperlink>
        </w:p>
        <w:p w14:paraId="624BCAC3" w14:textId="2AB74394"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08" w:history="1">
            <w:r w:rsidR="004032CE" w:rsidRPr="004032CE">
              <w:rPr>
                <w:rStyle w:val="Hyperlink"/>
                <w:rFonts w:ascii="Times New Roman" w:hAnsi="Times New Roman" w:cs="Times New Roman"/>
                <w:noProof/>
                <w:sz w:val="24"/>
                <w:szCs w:val="24"/>
              </w:rPr>
              <w:t>RESEARCH METHODOLOGY</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_Toc203368008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23</w:t>
            </w:r>
            <w:r w:rsidR="004032CE" w:rsidRPr="004032CE">
              <w:rPr>
                <w:rFonts w:ascii="Times New Roman" w:hAnsi="Times New Roman" w:cs="Times New Roman"/>
                <w:noProof/>
                <w:webHidden/>
                <w:sz w:val="24"/>
                <w:szCs w:val="24"/>
              </w:rPr>
              <w:fldChar w:fldCharType="end"/>
            </w:r>
          </w:hyperlink>
        </w:p>
        <w:p w14:paraId="10AE7BBA" w14:textId="79EF5842"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09" w:history="1">
            <w:r w:rsidR="004032CE" w:rsidRPr="004032CE">
              <w:rPr>
                <w:rStyle w:val="Hyperlink"/>
                <w:rFonts w:ascii="Times New Roman" w:hAnsi="Times New Roman" w:cs="Times New Roman"/>
                <w:noProof/>
                <w:sz w:val="24"/>
                <w:szCs w:val="24"/>
              </w:rPr>
              <w:t>3.1</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Introduction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_Toc203368009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23</w:t>
            </w:r>
            <w:r w:rsidR="004032CE" w:rsidRPr="004032CE">
              <w:rPr>
                <w:rFonts w:ascii="Times New Roman" w:hAnsi="Times New Roman" w:cs="Times New Roman"/>
                <w:noProof/>
                <w:webHidden/>
                <w:sz w:val="24"/>
                <w:szCs w:val="24"/>
              </w:rPr>
              <w:fldChar w:fldCharType="end"/>
            </w:r>
          </w:hyperlink>
        </w:p>
        <w:p w14:paraId="10CD3CBB" w14:textId="6FE470AE"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10" w:history="1">
            <w:r w:rsidR="004032CE" w:rsidRPr="004032CE">
              <w:rPr>
                <w:rStyle w:val="Hyperlink"/>
                <w:rFonts w:ascii="Times New Roman" w:hAnsi="Times New Roman" w:cs="Times New Roman"/>
                <w:noProof/>
                <w:sz w:val="24"/>
                <w:szCs w:val="24"/>
                <w:lang w:val="en-GB"/>
              </w:rPr>
              <w:t>3.2</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lang w:val="en-GB"/>
              </w:rPr>
              <w:t>Research Design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_Toc203368010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23</w:t>
            </w:r>
            <w:r w:rsidR="004032CE" w:rsidRPr="004032CE">
              <w:rPr>
                <w:rFonts w:ascii="Times New Roman" w:hAnsi="Times New Roman" w:cs="Times New Roman"/>
                <w:noProof/>
                <w:webHidden/>
                <w:sz w:val="24"/>
                <w:szCs w:val="24"/>
              </w:rPr>
              <w:fldChar w:fldCharType="end"/>
            </w:r>
          </w:hyperlink>
        </w:p>
        <w:p w14:paraId="2C9F8137" w14:textId="561B4C08"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11" w:history="1">
            <w:r w:rsidR="004032CE" w:rsidRPr="004032CE">
              <w:rPr>
                <w:rStyle w:val="Hyperlink"/>
                <w:rFonts w:ascii="Times New Roman" w:hAnsi="Times New Roman" w:cs="Times New Roman"/>
                <w:noProof/>
                <w:sz w:val="24"/>
                <w:szCs w:val="24"/>
              </w:rPr>
              <w:t>3.3</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Population of the study</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_Toc203368011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23</w:t>
            </w:r>
            <w:r w:rsidR="004032CE" w:rsidRPr="004032CE">
              <w:rPr>
                <w:rFonts w:ascii="Times New Roman" w:hAnsi="Times New Roman" w:cs="Times New Roman"/>
                <w:noProof/>
                <w:webHidden/>
                <w:sz w:val="24"/>
                <w:szCs w:val="24"/>
              </w:rPr>
              <w:fldChar w:fldCharType="end"/>
            </w:r>
          </w:hyperlink>
        </w:p>
        <w:p w14:paraId="7E2CE60E" w14:textId="7A856557"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12" w:history="1">
            <w:r w:rsidR="004032CE" w:rsidRPr="004032CE">
              <w:rPr>
                <w:rStyle w:val="Hyperlink"/>
                <w:rFonts w:ascii="Times New Roman" w:hAnsi="Times New Roman" w:cs="Times New Roman"/>
                <w:noProof/>
                <w:sz w:val="24"/>
                <w:szCs w:val="24"/>
              </w:rPr>
              <w:t xml:space="preserve">3.4 </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Sample Size</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_Toc203368012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24</w:t>
            </w:r>
            <w:r w:rsidR="004032CE" w:rsidRPr="004032CE">
              <w:rPr>
                <w:rFonts w:ascii="Times New Roman" w:hAnsi="Times New Roman" w:cs="Times New Roman"/>
                <w:noProof/>
                <w:webHidden/>
                <w:sz w:val="24"/>
                <w:szCs w:val="24"/>
              </w:rPr>
              <w:fldChar w:fldCharType="end"/>
            </w:r>
          </w:hyperlink>
        </w:p>
        <w:p w14:paraId="1B82A771" w14:textId="5B63DC03"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13" w:history="1">
            <w:r w:rsidR="004032CE" w:rsidRPr="004032CE">
              <w:rPr>
                <w:rStyle w:val="Hyperlink"/>
                <w:rFonts w:ascii="Times New Roman" w:hAnsi="Times New Roman" w:cs="Times New Roman"/>
                <w:noProof/>
                <w:sz w:val="24"/>
                <w:szCs w:val="24"/>
              </w:rPr>
              <w:t>3.5</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Sampling Technique</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_Toc203368013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24</w:t>
            </w:r>
            <w:r w:rsidR="004032CE" w:rsidRPr="004032CE">
              <w:rPr>
                <w:rFonts w:ascii="Times New Roman" w:hAnsi="Times New Roman" w:cs="Times New Roman"/>
                <w:noProof/>
                <w:webHidden/>
                <w:sz w:val="24"/>
                <w:szCs w:val="24"/>
              </w:rPr>
              <w:fldChar w:fldCharType="end"/>
            </w:r>
          </w:hyperlink>
        </w:p>
        <w:p w14:paraId="7E5E535E" w14:textId="099657D0"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14" w:history="1">
            <w:r w:rsidR="004032CE" w:rsidRPr="004032CE">
              <w:rPr>
                <w:rStyle w:val="Hyperlink"/>
                <w:rFonts w:ascii="Times New Roman" w:hAnsi="Times New Roman" w:cs="Times New Roman"/>
                <w:noProof/>
                <w:sz w:val="24"/>
                <w:szCs w:val="24"/>
              </w:rPr>
              <w:t>3.6</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Method of Data Collection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_Toc203368014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25</w:t>
            </w:r>
            <w:r w:rsidR="004032CE" w:rsidRPr="004032CE">
              <w:rPr>
                <w:rFonts w:ascii="Times New Roman" w:hAnsi="Times New Roman" w:cs="Times New Roman"/>
                <w:noProof/>
                <w:webHidden/>
                <w:sz w:val="24"/>
                <w:szCs w:val="24"/>
              </w:rPr>
              <w:fldChar w:fldCharType="end"/>
            </w:r>
          </w:hyperlink>
        </w:p>
        <w:p w14:paraId="03B13BA2" w14:textId="6E06E4A7"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15" w:history="1">
            <w:r w:rsidR="004032CE" w:rsidRPr="004032CE">
              <w:rPr>
                <w:rStyle w:val="Hyperlink"/>
                <w:rFonts w:ascii="Times New Roman" w:hAnsi="Times New Roman" w:cs="Times New Roman"/>
                <w:noProof/>
                <w:sz w:val="24"/>
                <w:szCs w:val="24"/>
              </w:rPr>
              <w:t xml:space="preserve">3.7 </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Method of Data Collection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_Toc203368015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25</w:t>
            </w:r>
            <w:r w:rsidR="004032CE" w:rsidRPr="004032CE">
              <w:rPr>
                <w:rFonts w:ascii="Times New Roman" w:hAnsi="Times New Roman" w:cs="Times New Roman"/>
                <w:noProof/>
                <w:webHidden/>
                <w:sz w:val="24"/>
                <w:szCs w:val="24"/>
              </w:rPr>
              <w:fldChar w:fldCharType="end"/>
            </w:r>
          </w:hyperlink>
        </w:p>
        <w:p w14:paraId="41495A58" w14:textId="2FEAAE01"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16" w:history="1">
            <w:r w:rsidR="004032CE" w:rsidRPr="004032CE">
              <w:rPr>
                <w:rStyle w:val="Hyperlink"/>
                <w:rFonts w:ascii="Times New Roman" w:hAnsi="Times New Roman" w:cs="Times New Roman"/>
                <w:noProof/>
                <w:sz w:val="24"/>
                <w:szCs w:val="24"/>
              </w:rPr>
              <w:t>3.8</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Test of Validity and Reliability of Data</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_Toc203368016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26</w:t>
            </w:r>
            <w:r w:rsidR="004032CE" w:rsidRPr="004032CE">
              <w:rPr>
                <w:rFonts w:ascii="Times New Roman" w:hAnsi="Times New Roman" w:cs="Times New Roman"/>
                <w:noProof/>
                <w:webHidden/>
                <w:sz w:val="24"/>
                <w:szCs w:val="24"/>
              </w:rPr>
              <w:fldChar w:fldCharType="end"/>
            </w:r>
          </w:hyperlink>
        </w:p>
        <w:p w14:paraId="361BA70E" w14:textId="0C280CE0"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17" w:history="1">
            <w:r w:rsidR="004032CE" w:rsidRPr="004032CE">
              <w:rPr>
                <w:rStyle w:val="Hyperlink"/>
                <w:rFonts w:ascii="Times New Roman" w:eastAsia="Times New Roman" w:hAnsi="Times New Roman" w:cs="Times New Roman"/>
                <w:noProof/>
                <w:sz w:val="24"/>
                <w:szCs w:val="24"/>
              </w:rPr>
              <w:t>CHAPTER FOUR</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_Toc203368017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27</w:t>
            </w:r>
            <w:r w:rsidR="004032CE" w:rsidRPr="004032CE">
              <w:rPr>
                <w:rFonts w:ascii="Times New Roman" w:hAnsi="Times New Roman" w:cs="Times New Roman"/>
                <w:noProof/>
                <w:webHidden/>
                <w:sz w:val="24"/>
                <w:szCs w:val="24"/>
              </w:rPr>
              <w:fldChar w:fldCharType="end"/>
            </w:r>
          </w:hyperlink>
        </w:p>
        <w:p w14:paraId="5DE489B1" w14:textId="68170BBD"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18" w:history="1">
            <w:r w:rsidR="004032CE" w:rsidRPr="004032CE">
              <w:rPr>
                <w:rStyle w:val="Hyperlink"/>
                <w:rFonts w:ascii="Times New Roman" w:eastAsia="Times New Roman" w:hAnsi="Times New Roman" w:cs="Times New Roman"/>
                <w:noProof/>
                <w:sz w:val="24"/>
                <w:szCs w:val="24"/>
              </w:rPr>
              <w:t>DATA PRESENTATION, ANALYSIS AND FINDINGS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_Toc203368018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27</w:t>
            </w:r>
            <w:r w:rsidR="004032CE" w:rsidRPr="004032CE">
              <w:rPr>
                <w:rFonts w:ascii="Times New Roman" w:hAnsi="Times New Roman" w:cs="Times New Roman"/>
                <w:noProof/>
                <w:webHidden/>
                <w:sz w:val="24"/>
                <w:szCs w:val="24"/>
              </w:rPr>
              <w:fldChar w:fldCharType="end"/>
            </w:r>
          </w:hyperlink>
        </w:p>
        <w:p w14:paraId="238341B1" w14:textId="09CD886A"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19" w:history="1">
            <w:r w:rsidR="004032CE" w:rsidRPr="004032CE">
              <w:rPr>
                <w:rStyle w:val="Hyperlink"/>
                <w:rFonts w:ascii="Times New Roman" w:eastAsia="Times New Roman" w:hAnsi="Times New Roman" w:cs="Times New Roman"/>
                <w:noProof/>
                <w:sz w:val="24"/>
                <w:szCs w:val="24"/>
              </w:rPr>
              <w:t>4.1 Introduction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_Toc203368019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27</w:t>
            </w:r>
            <w:r w:rsidR="004032CE" w:rsidRPr="004032CE">
              <w:rPr>
                <w:rFonts w:ascii="Times New Roman" w:hAnsi="Times New Roman" w:cs="Times New Roman"/>
                <w:noProof/>
                <w:webHidden/>
                <w:sz w:val="24"/>
                <w:szCs w:val="24"/>
              </w:rPr>
              <w:fldChar w:fldCharType="end"/>
            </w:r>
          </w:hyperlink>
        </w:p>
        <w:p w14:paraId="7D7BD679" w14:textId="1AF338CA"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20" w:history="1">
            <w:r w:rsidR="004032CE" w:rsidRPr="004032CE">
              <w:rPr>
                <w:rStyle w:val="Hyperlink"/>
                <w:rFonts w:ascii="Times New Roman" w:eastAsia="Times New Roman" w:hAnsi="Times New Roman" w:cs="Times New Roman"/>
                <w:noProof/>
                <w:sz w:val="24"/>
                <w:szCs w:val="24"/>
              </w:rPr>
              <w:t>4.2 Respondent’s Profile</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_Toc203368020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27</w:t>
            </w:r>
            <w:r w:rsidR="004032CE" w:rsidRPr="004032CE">
              <w:rPr>
                <w:rFonts w:ascii="Times New Roman" w:hAnsi="Times New Roman" w:cs="Times New Roman"/>
                <w:noProof/>
                <w:webHidden/>
                <w:sz w:val="24"/>
                <w:szCs w:val="24"/>
              </w:rPr>
              <w:fldChar w:fldCharType="end"/>
            </w:r>
          </w:hyperlink>
        </w:p>
        <w:p w14:paraId="12DFE27C" w14:textId="5EA63A09"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21" w:history="1">
            <w:r w:rsidR="004032CE" w:rsidRPr="004032CE">
              <w:rPr>
                <w:rStyle w:val="Hyperlink"/>
                <w:rFonts w:ascii="Times New Roman" w:hAnsi="Times New Roman" w:cs="Times New Roman"/>
                <w:noProof/>
                <w:sz w:val="24"/>
                <w:szCs w:val="24"/>
              </w:rPr>
              <w:t>4.3</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hAnsi="Times New Roman" w:cs="Times New Roman"/>
                <w:noProof/>
                <w:sz w:val="24"/>
                <w:szCs w:val="24"/>
              </w:rPr>
              <w:t>Discussion of Findings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_Toc203368021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38</w:t>
            </w:r>
            <w:r w:rsidR="004032CE" w:rsidRPr="004032CE">
              <w:rPr>
                <w:rFonts w:ascii="Times New Roman" w:hAnsi="Times New Roman" w:cs="Times New Roman"/>
                <w:noProof/>
                <w:webHidden/>
                <w:sz w:val="24"/>
                <w:szCs w:val="24"/>
              </w:rPr>
              <w:fldChar w:fldCharType="end"/>
            </w:r>
          </w:hyperlink>
        </w:p>
        <w:p w14:paraId="320072B5" w14:textId="5E9EE11D"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22" w:history="1">
            <w:r w:rsidR="004032CE" w:rsidRPr="004032CE">
              <w:rPr>
                <w:rStyle w:val="Hyperlink"/>
                <w:rFonts w:ascii="Times New Roman" w:eastAsia="Times New Roman" w:hAnsi="Times New Roman" w:cs="Times New Roman"/>
                <w:noProof/>
                <w:sz w:val="24"/>
                <w:szCs w:val="24"/>
              </w:rPr>
              <w:t>CHAPTER FIVE</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_Toc203368022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41</w:t>
            </w:r>
            <w:r w:rsidR="004032CE" w:rsidRPr="004032CE">
              <w:rPr>
                <w:rFonts w:ascii="Times New Roman" w:hAnsi="Times New Roman" w:cs="Times New Roman"/>
                <w:noProof/>
                <w:webHidden/>
                <w:sz w:val="24"/>
                <w:szCs w:val="24"/>
              </w:rPr>
              <w:fldChar w:fldCharType="end"/>
            </w:r>
          </w:hyperlink>
        </w:p>
        <w:p w14:paraId="563D646B" w14:textId="73BEC640"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23" w:history="1">
            <w:r w:rsidR="004032CE" w:rsidRPr="004032CE">
              <w:rPr>
                <w:rStyle w:val="Hyperlink"/>
                <w:rFonts w:ascii="Times New Roman" w:eastAsia="Times New Roman" w:hAnsi="Times New Roman" w:cs="Times New Roman"/>
                <w:noProof/>
                <w:sz w:val="24"/>
                <w:szCs w:val="24"/>
              </w:rPr>
              <w:t>SUMMARY, CONCLUSION AND RECOMMENDATIONS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_Toc203368023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41</w:t>
            </w:r>
            <w:r w:rsidR="004032CE" w:rsidRPr="004032CE">
              <w:rPr>
                <w:rFonts w:ascii="Times New Roman" w:hAnsi="Times New Roman" w:cs="Times New Roman"/>
                <w:noProof/>
                <w:webHidden/>
                <w:sz w:val="24"/>
                <w:szCs w:val="24"/>
              </w:rPr>
              <w:fldChar w:fldCharType="end"/>
            </w:r>
          </w:hyperlink>
        </w:p>
        <w:p w14:paraId="0C422E79" w14:textId="3F360A94"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24" w:history="1">
            <w:r w:rsidR="004032CE" w:rsidRPr="004032CE">
              <w:rPr>
                <w:rStyle w:val="Hyperlink"/>
                <w:rFonts w:ascii="Times New Roman" w:eastAsia="Times New Roman" w:hAnsi="Times New Roman" w:cs="Times New Roman"/>
                <w:noProof/>
                <w:sz w:val="24"/>
                <w:szCs w:val="24"/>
              </w:rPr>
              <w:t>5.1</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eastAsia="Times New Roman" w:hAnsi="Times New Roman" w:cs="Times New Roman"/>
                <w:noProof/>
                <w:sz w:val="24"/>
                <w:szCs w:val="24"/>
              </w:rPr>
              <w:t>Summary of Findings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_Toc203368024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41</w:t>
            </w:r>
            <w:r w:rsidR="004032CE" w:rsidRPr="004032CE">
              <w:rPr>
                <w:rFonts w:ascii="Times New Roman" w:hAnsi="Times New Roman" w:cs="Times New Roman"/>
                <w:noProof/>
                <w:webHidden/>
                <w:sz w:val="24"/>
                <w:szCs w:val="24"/>
              </w:rPr>
              <w:fldChar w:fldCharType="end"/>
            </w:r>
          </w:hyperlink>
        </w:p>
        <w:p w14:paraId="61FD8403" w14:textId="2621F7B5"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25" w:history="1">
            <w:r w:rsidR="004032CE" w:rsidRPr="004032CE">
              <w:rPr>
                <w:rStyle w:val="Hyperlink"/>
                <w:rFonts w:ascii="Times New Roman" w:eastAsia="Times New Roman" w:hAnsi="Times New Roman" w:cs="Times New Roman"/>
                <w:noProof/>
                <w:sz w:val="24"/>
                <w:szCs w:val="24"/>
              </w:rPr>
              <w:t>5.2</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eastAsia="Times New Roman" w:hAnsi="Times New Roman" w:cs="Times New Roman"/>
                <w:noProof/>
                <w:sz w:val="24"/>
                <w:szCs w:val="24"/>
              </w:rPr>
              <w:t>Conclusion</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_Toc203368025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42</w:t>
            </w:r>
            <w:r w:rsidR="004032CE" w:rsidRPr="004032CE">
              <w:rPr>
                <w:rFonts w:ascii="Times New Roman" w:hAnsi="Times New Roman" w:cs="Times New Roman"/>
                <w:noProof/>
                <w:webHidden/>
                <w:sz w:val="24"/>
                <w:szCs w:val="24"/>
              </w:rPr>
              <w:fldChar w:fldCharType="end"/>
            </w:r>
          </w:hyperlink>
        </w:p>
        <w:p w14:paraId="55BE5FCC" w14:textId="32325916" w:rsidR="004032CE" w:rsidRPr="004032CE" w:rsidRDefault="001A6E5F">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203368026" w:history="1">
            <w:r w:rsidR="004032CE" w:rsidRPr="004032CE">
              <w:rPr>
                <w:rStyle w:val="Hyperlink"/>
                <w:rFonts w:ascii="Times New Roman" w:eastAsia="Times New Roman" w:hAnsi="Times New Roman" w:cs="Times New Roman"/>
                <w:noProof/>
                <w:sz w:val="24"/>
                <w:szCs w:val="24"/>
              </w:rPr>
              <w:t>5.3</w:t>
            </w:r>
            <w:r w:rsidR="004032CE" w:rsidRPr="004032CE">
              <w:rPr>
                <w:rFonts w:ascii="Times New Roman" w:eastAsiaTheme="minorEastAsia" w:hAnsi="Times New Roman" w:cs="Times New Roman"/>
                <w:noProof/>
                <w:kern w:val="2"/>
                <w:sz w:val="24"/>
                <w:szCs w:val="24"/>
                <w14:ligatures w14:val="standardContextual"/>
              </w:rPr>
              <w:tab/>
            </w:r>
            <w:r w:rsidR="004032CE" w:rsidRPr="004032CE">
              <w:rPr>
                <w:rStyle w:val="Hyperlink"/>
                <w:rFonts w:ascii="Times New Roman" w:eastAsia="Times New Roman" w:hAnsi="Times New Roman" w:cs="Times New Roman"/>
                <w:noProof/>
                <w:sz w:val="24"/>
                <w:szCs w:val="24"/>
              </w:rPr>
              <w:t>Recommendations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_Toc203368026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42</w:t>
            </w:r>
            <w:r w:rsidR="004032CE" w:rsidRPr="004032CE">
              <w:rPr>
                <w:rFonts w:ascii="Times New Roman" w:hAnsi="Times New Roman" w:cs="Times New Roman"/>
                <w:noProof/>
                <w:webHidden/>
                <w:sz w:val="24"/>
                <w:szCs w:val="24"/>
              </w:rPr>
              <w:fldChar w:fldCharType="end"/>
            </w:r>
          </w:hyperlink>
        </w:p>
        <w:p w14:paraId="036E06DB" w14:textId="4E5B44C0" w:rsidR="004032CE" w:rsidRPr="004032CE" w:rsidRDefault="001A6E5F">
          <w:pPr>
            <w:pStyle w:val="TOC1"/>
            <w:tabs>
              <w:tab w:val="right" w:leader="dot" w:pos="9350"/>
            </w:tabs>
            <w:rPr>
              <w:rFonts w:ascii="Times New Roman" w:eastAsiaTheme="minorEastAsia" w:hAnsi="Times New Roman" w:cs="Times New Roman"/>
              <w:noProof/>
              <w:kern w:val="2"/>
              <w:sz w:val="24"/>
              <w:szCs w:val="24"/>
              <w14:ligatures w14:val="standardContextual"/>
            </w:rPr>
          </w:pPr>
          <w:hyperlink w:anchor="_Toc203368027" w:history="1">
            <w:r w:rsidR="004032CE" w:rsidRPr="004032CE">
              <w:rPr>
                <w:rStyle w:val="Hyperlink"/>
                <w:rFonts w:ascii="Times New Roman" w:hAnsi="Times New Roman" w:cs="Times New Roman"/>
                <w:noProof/>
                <w:sz w:val="24"/>
                <w:szCs w:val="24"/>
              </w:rPr>
              <w:t>REFERENCES</w:t>
            </w:r>
            <w:r w:rsidR="004032CE" w:rsidRPr="004032CE">
              <w:rPr>
                <w:rFonts w:ascii="Times New Roman" w:hAnsi="Times New Roman" w:cs="Times New Roman"/>
                <w:noProof/>
                <w:webHidden/>
                <w:sz w:val="24"/>
                <w:szCs w:val="24"/>
              </w:rPr>
              <w:tab/>
            </w:r>
            <w:r w:rsidR="004032CE" w:rsidRPr="004032CE">
              <w:rPr>
                <w:rFonts w:ascii="Times New Roman" w:hAnsi="Times New Roman" w:cs="Times New Roman"/>
                <w:noProof/>
                <w:webHidden/>
                <w:sz w:val="24"/>
                <w:szCs w:val="24"/>
              </w:rPr>
              <w:fldChar w:fldCharType="begin"/>
            </w:r>
            <w:r w:rsidR="004032CE" w:rsidRPr="004032CE">
              <w:rPr>
                <w:rFonts w:ascii="Times New Roman" w:hAnsi="Times New Roman" w:cs="Times New Roman"/>
                <w:noProof/>
                <w:webHidden/>
                <w:sz w:val="24"/>
                <w:szCs w:val="24"/>
              </w:rPr>
              <w:instrText xml:space="preserve"> PAGEREF _Toc203368027 \h </w:instrText>
            </w:r>
            <w:r w:rsidR="004032CE" w:rsidRPr="004032CE">
              <w:rPr>
                <w:rFonts w:ascii="Times New Roman" w:hAnsi="Times New Roman" w:cs="Times New Roman"/>
                <w:noProof/>
                <w:webHidden/>
                <w:sz w:val="24"/>
                <w:szCs w:val="24"/>
              </w:rPr>
            </w:r>
            <w:r w:rsidR="004032CE" w:rsidRPr="004032CE">
              <w:rPr>
                <w:rFonts w:ascii="Times New Roman" w:hAnsi="Times New Roman" w:cs="Times New Roman"/>
                <w:noProof/>
                <w:webHidden/>
                <w:sz w:val="24"/>
                <w:szCs w:val="24"/>
              </w:rPr>
              <w:fldChar w:fldCharType="separate"/>
            </w:r>
            <w:r w:rsidR="00281618">
              <w:rPr>
                <w:rFonts w:ascii="Times New Roman" w:hAnsi="Times New Roman" w:cs="Times New Roman"/>
                <w:noProof/>
                <w:webHidden/>
                <w:sz w:val="24"/>
                <w:szCs w:val="24"/>
              </w:rPr>
              <w:t>44</w:t>
            </w:r>
            <w:r w:rsidR="004032CE" w:rsidRPr="004032CE">
              <w:rPr>
                <w:rFonts w:ascii="Times New Roman" w:hAnsi="Times New Roman" w:cs="Times New Roman"/>
                <w:noProof/>
                <w:webHidden/>
                <w:sz w:val="24"/>
                <w:szCs w:val="24"/>
              </w:rPr>
              <w:fldChar w:fldCharType="end"/>
            </w:r>
          </w:hyperlink>
        </w:p>
        <w:p w14:paraId="655F8268" w14:textId="2F09A8B2" w:rsidR="0033098E" w:rsidRPr="004032CE" w:rsidRDefault="0033098E" w:rsidP="0033098E">
          <w:pPr>
            <w:spacing w:after="202" w:line="255" w:lineRule="auto"/>
            <w:ind w:left="10" w:right="2" w:hanging="10"/>
            <w:jc w:val="both"/>
            <w:rPr>
              <w:rFonts w:ascii="Times New Roman" w:eastAsia="Times New Roman" w:hAnsi="Times New Roman" w:cs="Times New Roman"/>
              <w:color w:val="000000" w:themeColor="text1"/>
              <w:kern w:val="2"/>
              <w:sz w:val="24"/>
              <w:szCs w:val="24"/>
            </w:rPr>
          </w:pPr>
          <w:r w:rsidRPr="004032CE">
            <w:rPr>
              <w:rFonts w:ascii="Times New Roman" w:eastAsia="Times New Roman" w:hAnsi="Times New Roman" w:cs="Times New Roman"/>
              <w:noProof/>
              <w:color w:val="000000" w:themeColor="text1"/>
              <w:kern w:val="2"/>
              <w:sz w:val="24"/>
              <w:szCs w:val="24"/>
            </w:rPr>
            <w:fldChar w:fldCharType="end"/>
          </w:r>
        </w:p>
      </w:sdtContent>
    </w:sdt>
    <w:p w14:paraId="1C1ACD37" w14:textId="77777777" w:rsidR="0033098E" w:rsidRPr="00AC65A0" w:rsidRDefault="0033098E" w:rsidP="0033098E">
      <w:pPr>
        <w:shd w:val="clear" w:color="auto" w:fill="FFFFFF"/>
        <w:spacing w:after="0" w:line="360" w:lineRule="auto"/>
        <w:jc w:val="center"/>
        <w:textAlignment w:val="baseline"/>
        <w:outlineLvl w:val="2"/>
        <w:rPr>
          <w:rFonts w:asciiTheme="majorBidi" w:eastAsia="Times New Roman" w:hAnsiTheme="majorBidi" w:cstheme="majorBidi"/>
          <w:b/>
          <w:color w:val="000000" w:themeColor="text1"/>
          <w:spacing w:val="-8"/>
          <w:sz w:val="40"/>
          <w:szCs w:val="40"/>
        </w:rPr>
      </w:pPr>
    </w:p>
    <w:p w14:paraId="21E87D93" w14:textId="77777777" w:rsidR="0033098E" w:rsidRPr="000A0751" w:rsidRDefault="0033098E" w:rsidP="00E01750">
      <w:pPr>
        <w:spacing w:after="0" w:line="360" w:lineRule="auto"/>
        <w:jc w:val="both"/>
        <w:rPr>
          <w:rFonts w:asciiTheme="majorBidi" w:hAnsiTheme="majorBidi" w:cstheme="majorBidi"/>
          <w:sz w:val="24"/>
          <w:szCs w:val="24"/>
        </w:rPr>
      </w:pPr>
    </w:p>
    <w:p w14:paraId="5705CD60" w14:textId="77777777" w:rsidR="009F46FB" w:rsidRDefault="009F46FB" w:rsidP="00E01750">
      <w:pPr>
        <w:spacing w:after="0" w:line="360" w:lineRule="auto"/>
        <w:jc w:val="both"/>
        <w:rPr>
          <w:rFonts w:asciiTheme="majorBidi" w:hAnsiTheme="majorBidi" w:cstheme="majorBidi"/>
          <w:sz w:val="24"/>
          <w:szCs w:val="24"/>
        </w:rPr>
        <w:sectPr w:rsidR="009F46FB" w:rsidSect="000A139C">
          <w:footerReference w:type="default" r:id="rId10"/>
          <w:pgSz w:w="12240" w:h="15840"/>
          <w:pgMar w:top="1440" w:right="1440" w:bottom="1440" w:left="1440" w:header="720" w:footer="720" w:gutter="0"/>
          <w:pgNumType w:fmt="lowerRoman" w:start="1"/>
          <w:cols w:space="720"/>
          <w:titlePg/>
          <w:docGrid w:linePitch="360"/>
        </w:sectPr>
      </w:pPr>
    </w:p>
    <w:p w14:paraId="19827B3A" w14:textId="77777777" w:rsidR="00C83934" w:rsidRPr="00A44EA4" w:rsidRDefault="00C83934" w:rsidP="00F07B2E">
      <w:pPr>
        <w:pStyle w:val="Heading1"/>
        <w:spacing w:before="0" w:line="480" w:lineRule="auto"/>
        <w:jc w:val="center"/>
        <w:rPr>
          <w:rFonts w:ascii="Times New Roman" w:hAnsi="Times New Roman" w:cs="Times New Roman"/>
          <w:b/>
          <w:bCs/>
          <w:color w:val="000000" w:themeColor="text1"/>
          <w:sz w:val="24"/>
          <w:szCs w:val="24"/>
        </w:rPr>
      </w:pPr>
      <w:bookmarkStart w:id="7" w:name="_Toc203367991"/>
      <w:r w:rsidRPr="00A44EA4">
        <w:rPr>
          <w:rFonts w:ascii="Times New Roman" w:hAnsi="Times New Roman" w:cs="Times New Roman"/>
          <w:b/>
          <w:bCs/>
          <w:color w:val="000000" w:themeColor="text1"/>
          <w:sz w:val="24"/>
          <w:szCs w:val="24"/>
        </w:rPr>
        <w:lastRenderedPageBreak/>
        <w:t>CHAPTER ONE</w:t>
      </w:r>
      <w:bookmarkEnd w:id="7"/>
    </w:p>
    <w:p w14:paraId="3DBE206F" w14:textId="77777777" w:rsidR="00C83934" w:rsidRPr="00A44EA4" w:rsidRDefault="00C83934" w:rsidP="00F07B2E">
      <w:pPr>
        <w:pStyle w:val="Heading1"/>
        <w:spacing w:before="0" w:line="480" w:lineRule="auto"/>
        <w:jc w:val="center"/>
        <w:rPr>
          <w:rFonts w:ascii="Times New Roman" w:hAnsi="Times New Roman" w:cs="Times New Roman"/>
          <w:b/>
          <w:bCs/>
          <w:color w:val="000000" w:themeColor="text1"/>
          <w:sz w:val="24"/>
          <w:szCs w:val="24"/>
        </w:rPr>
      </w:pPr>
      <w:bookmarkStart w:id="8" w:name="_Toc203367992"/>
      <w:r w:rsidRPr="00A44EA4">
        <w:rPr>
          <w:rFonts w:ascii="Times New Roman" w:hAnsi="Times New Roman" w:cs="Times New Roman"/>
          <w:b/>
          <w:bCs/>
          <w:color w:val="000000" w:themeColor="text1"/>
          <w:sz w:val="24"/>
          <w:szCs w:val="24"/>
        </w:rPr>
        <w:t>INTRODUCTION</w:t>
      </w:r>
      <w:bookmarkEnd w:id="8"/>
    </w:p>
    <w:p w14:paraId="41EF1D4A" w14:textId="77777777" w:rsidR="00C83934" w:rsidRPr="00A44EA4" w:rsidRDefault="00C83934" w:rsidP="00A44EA4">
      <w:pPr>
        <w:pStyle w:val="Heading1"/>
        <w:spacing w:before="0" w:line="480" w:lineRule="auto"/>
        <w:rPr>
          <w:rFonts w:ascii="Times New Roman" w:hAnsi="Times New Roman" w:cs="Times New Roman"/>
          <w:b/>
          <w:bCs/>
          <w:color w:val="000000" w:themeColor="text1"/>
          <w:sz w:val="24"/>
          <w:szCs w:val="24"/>
        </w:rPr>
      </w:pPr>
      <w:bookmarkStart w:id="9" w:name="_Toc203367993"/>
      <w:r w:rsidRPr="00A44EA4">
        <w:rPr>
          <w:rFonts w:ascii="Times New Roman" w:hAnsi="Times New Roman" w:cs="Times New Roman"/>
          <w:b/>
          <w:bCs/>
          <w:color w:val="000000" w:themeColor="text1"/>
          <w:sz w:val="24"/>
          <w:szCs w:val="24"/>
        </w:rPr>
        <w:t>1.1</w:t>
      </w:r>
      <w:r w:rsidRPr="00A44EA4">
        <w:rPr>
          <w:rFonts w:ascii="Times New Roman" w:hAnsi="Times New Roman" w:cs="Times New Roman"/>
          <w:b/>
          <w:bCs/>
          <w:color w:val="000000" w:themeColor="text1"/>
          <w:sz w:val="24"/>
          <w:szCs w:val="24"/>
        </w:rPr>
        <w:tab/>
        <w:t>Background to the Study</w:t>
      </w:r>
      <w:bookmarkEnd w:id="9"/>
    </w:p>
    <w:p w14:paraId="0D4366FE"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The increasing global emphasis on sustainable development has brought renewable energy projects to the forefront of infrastructure and economic planning. Renewable energy, encompassing solar, wind, hydro, biomass, and geothermal sources, is essential for addressing the dual challenges of energy demand and climate change mitigation. In this context, the </w:t>
      </w:r>
      <w:r w:rsidR="00243826" w:rsidRPr="009F2C89">
        <w:rPr>
          <w:rFonts w:asciiTheme="majorBidi" w:hAnsiTheme="majorBidi" w:cstheme="majorBidi"/>
        </w:rPr>
        <w:t xml:space="preserve">sustainability </w:t>
      </w:r>
      <w:r w:rsidRPr="009F2C89">
        <w:rPr>
          <w:rFonts w:asciiTheme="majorBidi" w:hAnsiTheme="majorBidi" w:cstheme="majorBidi"/>
        </w:rPr>
        <w:t xml:space="preserve">of renewable energy projects is pivotal, as it determines their technical, financial, environmental, and socio-economic viability. Among the key professionals contributing to these evaluations, quantity surveyors play a critical role in ensuring that such projects align with economic and sustainability goals. Their expertise in cost management, value engineering, and financial analysis uniquely positions them to bridge the gap between technical </w:t>
      </w:r>
      <w:r w:rsidR="00243826" w:rsidRPr="009F2C89">
        <w:rPr>
          <w:rFonts w:asciiTheme="majorBidi" w:hAnsiTheme="majorBidi" w:cstheme="majorBidi"/>
        </w:rPr>
        <w:t xml:space="preserve">sustainability </w:t>
      </w:r>
      <w:r w:rsidRPr="009F2C89">
        <w:rPr>
          <w:rFonts w:asciiTheme="majorBidi" w:hAnsiTheme="majorBidi" w:cstheme="majorBidi"/>
        </w:rPr>
        <w:t>and economic practicality, ensuring that renewable energy projects deliver maximum value while remaining fi</w:t>
      </w:r>
      <w:r w:rsidR="00243826" w:rsidRPr="009F2C89">
        <w:rPr>
          <w:rFonts w:asciiTheme="majorBidi" w:hAnsiTheme="majorBidi" w:cstheme="majorBidi"/>
        </w:rPr>
        <w:t xml:space="preserve">nancially sustainable (Adedeji </w:t>
      </w:r>
      <w:r w:rsidR="00243826" w:rsidRPr="009F2C89">
        <w:rPr>
          <w:rFonts w:asciiTheme="majorBidi" w:hAnsiTheme="majorBidi" w:cstheme="majorBidi"/>
          <w:i/>
          <w:iCs/>
        </w:rPr>
        <w:t>et al.,</w:t>
      </w:r>
      <w:r w:rsidRPr="009F2C89">
        <w:rPr>
          <w:rFonts w:asciiTheme="majorBidi" w:hAnsiTheme="majorBidi" w:cstheme="majorBidi"/>
        </w:rPr>
        <w:t xml:space="preserve"> 2020).</w:t>
      </w:r>
    </w:p>
    <w:p w14:paraId="6DD2E035"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Quantity surveyors are integral to the pre-construction and planning phases of projects, where their input influences decisions on materials, technologies, and financial frameworks. For renewable energy projects, this expertise becomes particularly crucial due to the unique characteristics of renewable technologies, which often involve high upfront costs and long payback periods. For instance, solar and wind energy installations require detailed cost analyses to ensure that projected financial outlays correspond to anticipated energy outputs. Quantity surveyors assess these factors by developing life-cycle cost analyses, which evaluate the total cost of ownership, from initial capital expenditures to operation, maintenance, and decommissioning costs (Cooker, </w:t>
      </w:r>
      <w:r w:rsidR="00243826" w:rsidRPr="009F2C89">
        <w:rPr>
          <w:rFonts w:asciiTheme="majorBidi" w:hAnsiTheme="majorBidi" w:cstheme="majorBidi"/>
          <w:i/>
          <w:iCs/>
        </w:rPr>
        <w:t>et al.,</w:t>
      </w:r>
      <w:r w:rsidR="00243826" w:rsidRPr="009F2C89">
        <w:rPr>
          <w:rFonts w:asciiTheme="majorBidi" w:hAnsiTheme="majorBidi" w:cstheme="majorBidi"/>
        </w:rPr>
        <w:t xml:space="preserve"> </w:t>
      </w:r>
      <w:r w:rsidRPr="009F2C89">
        <w:rPr>
          <w:rFonts w:asciiTheme="majorBidi" w:hAnsiTheme="majorBidi" w:cstheme="majorBidi"/>
        </w:rPr>
        <w:t xml:space="preserve">2019). </w:t>
      </w:r>
      <w:r w:rsidRPr="009F2C89">
        <w:rPr>
          <w:rFonts w:asciiTheme="majorBidi" w:hAnsiTheme="majorBidi" w:cstheme="majorBidi"/>
        </w:rPr>
        <w:lastRenderedPageBreak/>
        <w:t>These assessments not only support investors and stakeholders in decision-making but also highlight potential risks and opportunities that may influence project success.</w:t>
      </w:r>
    </w:p>
    <w:p w14:paraId="4DF04B76"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One of the defining roles of quantity surveyors in renewable energy projects is their ability to conduct </w:t>
      </w:r>
      <w:r w:rsidR="00243826" w:rsidRPr="009F2C89">
        <w:rPr>
          <w:rFonts w:asciiTheme="majorBidi" w:hAnsiTheme="majorBidi" w:cstheme="majorBidi"/>
        </w:rPr>
        <w:t xml:space="preserve">sustainability </w:t>
      </w:r>
      <w:r w:rsidRPr="009F2C89">
        <w:rPr>
          <w:rFonts w:asciiTheme="majorBidi" w:hAnsiTheme="majorBidi" w:cstheme="majorBidi"/>
        </w:rPr>
        <w:t>studies. These studies encompass a broad spectrum of analyses, including market demand, financial projections, and regulatory compliance. By integrating these elements, quantity surveyors ensure that renewable energy projects are not only technically sound but also economically viable. They achieve this through a meticulous evaluation of capital and operational expenditures, income generation potential, and return on investment. In addition, quantity surveyors work closely with engineers, environmental scientists, and policy experts to align project goals with national and international sustainability objectives, such as those outlined in the Paris Agreement (Adams and Bello, 2021). This interdisciplinary approach ensures that renewable energy projects contribute to broader environmental and socio-economic goals while meeting financial benchmarks.</w:t>
      </w:r>
    </w:p>
    <w:p w14:paraId="168BD199" w14:textId="77777777" w:rsidR="00FA507D" w:rsidRDefault="00C83934" w:rsidP="00FA507D">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Renewable energy projects often face challenges related to financing and risk management, areas where the expertise of quantity surveyors is indispensable. The high initial costs and uncertainties associated with renewable technologies necessitate detailed risk assessments and the development of mitigation strategies. Quantity surveyors identify and evaluate risks, such as fluctuating material costs, technological obsolescence, and regulatory changes, and propose strategies to minimize their impact. For example, in wind energy projects, risks related to site conditions and turbine performance are critical, and quantity surveyors provide data-driven insights to guide investment decisions. </w:t>
      </w:r>
    </w:p>
    <w:p w14:paraId="0CF4AB5C" w14:textId="77777777" w:rsidR="00FA507D" w:rsidRDefault="00FA507D">
      <w:pPr>
        <w:rPr>
          <w:rFonts w:asciiTheme="majorBidi" w:eastAsia="Times New Roman" w:hAnsiTheme="majorBidi" w:cstheme="majorBidi"/>
          <w:sz w:val="24"/>
          <w:szCs w:val="24"/>
        </w:rPr>
      </w:pPr>
      <w:r>
        <w:rPr>
          <w:rFonts w:asciiTheme="majorBidi" w:hAnsiTheme="majorBidi" w:cstheme="majorBidi"/>
        </w:rPr>
        <w:br w:type="page"/>
      </w:r>
    </w:p>
    <w:p w14:paraId="215E948F"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lastRenderedPageBreak/>
        <w:t>Furthermore, quantity surveyors contribute to the sustainability of renewable energy projects by promoting the use of environmentally friendly materials and construction practices. Their expertise in material selection and cost estimation enables the identification of sustainable alternatives that reduce environmental impacts without compromising project quality or financial feasibility. This aligns with global efforts to achieve net-zero carbon emissions, where the construction industry plays a pivotal role. By advocating for sustainable practices, quantity surveyors not only enhance the environmental performance of renewable energy projects but also position them as attractive investments in a competitive market (Ajayi</w:t>
      </w:r>
      <w:r w:rsidR="00B76C85" w:rsidRPr="009F2C89">
        <w:rPr>
          <w:rFonts w:asciiTheme="majorBidi" w:hAnsiTheme="majorBidi" w:cstheme="majorBidi"/>
        </w:rPr>
        <w:t xml:space="preserve"> </w:t>
      </w:r>
      <w:r w:rsidR="00B76C85" w:rsidRPr="009F2C89">
        <w:rPr>
          <w:rFonts w:asciiTheme="majorBidi" w:hAnsiTheme="majorBidi" w:cstheme="majorBidi"/>
          <w:i/>
          <w:iCs/>
        </w:rPr>
        <w:t>et al.,</w:t>
      </w:r>
      <w:r w:rsidRPr="009F2C89">
        <w:rPr>
          <w:rFonts w:asciiTheme="majorBidi" w:hAnsiTheme="majorBidi" w:cstheme="majorBidi"/>
        </w:rPr>
        <w:t xml:space="preserve"> 2020).</w:t>
      </w:r>
    </w:p>
    <w:p w14:paraId="4475E4E7"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The role of quantity surveyors extends beyond cost management to encompass broader aspects of project feasibility, including compliance with regulatory and legal frameworks. Renewable energy projects are subject to complex regulations and standards, which vary across regions and jurisdictions. Quantity surveyors navigate these requirements by ensuring that project designs, budgets, and timelines adhere to relevant laws and guidelines. Their involvement in regulatory compliance mitigates legal risks and facilitates project approvals, contributing to the timely and successful implementation of renewable energy initiatives. For example, in Nigeria, quantity surveyors play a critical role in ensuring that renewable energy projects comply with local content policies, which prioritize the use of indigenous resources and expertise in infrastructure development (Adedeji</w:t>
      </w:r>
      <w:r w:rsidR="00B76C85" w:rsidRPr="009F2C89">
        <w:rPr>
          <w:rFonts w:asciiTheme="majorBidi" w:hAnsiTheme="majorBidi" w:cstheme="majorBidi"/>
          <w:i/>
          <w:iCs/>
        </w:rPr>
        <w:t xml:space="preserve"> et al.,</w:t>
      </w:r>
      <w:r w:rsidR="00B76C85" w:rsidRPr="009F2C89">
        <w:rPr>
          <w:rFonts w:asciiTheme="majorBidi" w:hAnsiTheme="majorBidi" w:cstheme="majorBidi"/>
        </w:rPr>
        <w:t xml:space="preserve"> </w:t>
      </w:r>
      <w:r w:rsidRPr="009F2C89">
        <w:rPr>
          <w:rFonts w:asciiTheme="majorBidi" w:hAnsiTheme="majorBidi" w:cstheme="majorBidi"/>
        </w:rPr>
        <w:t>2023).</w:t>
      </w:r>
    </w:p>
    <w:p w14:paraId="79DB392C" w14:textId="77777777" w:rsidR="00C83934" w:rsidRPr="00A44EA4" w:rsidRDefault="00C83934" w:rsidP="00A44EA4">
      <w:pPr>
        <w:pStyle w:val="Heading1"/>
        <w:spacing w:before="0" w:line="480" w:lineRule="auto"/>
        <w:rPr>
          <w:rFonts w:ascii="Times New Roman" w:hAnsi="Times New Roman" w:cs="Times New Roman"/>
          <w:b/>
          <w:bCs/>
          <w:color w:val="000000" w:themeColor="text1"/>
          <w:sz w:val="24"/>
          <w:szCs w:val="24"/>
        </w:rPr>
      </w:pPr>
      <w:bookmarkStart w:id="10" w:name="_Toc203367994"/>
      <w:r w:rsidRPr="00A44EA4">
        <w:rPr>
          <w:rFonts w:ascii="Times New Roman" w:hAnsi="Times New Roman" w:cs="Times New Roman"/>
          <w:b/>
          <w:bCs/>
          <w:color w:val="000000" w:themeColor="text1"/>
          <w:sz w:val="24"/>
          <w:szCs w:val="24"/>
        </w:rPr>
        <w:t>1.2</w:t>
      </w:r>
      <w:r w:rsidRPr="00A44EA4">
        <w:rPr>
          <w:rFonts w:ascii="Times New Roman" w:hAnsi="Times New Roman" w:cs="Times New Roman"/>
          <w:b/>
          <w:bCs/>
          <w:color w:val="000000" w:themeColor="text1"/>
          <w:sz w:val="24"/>
          <w:szCs w:val="24"/>
        </w:rPr>
        <w:tab/>
        <w:t>Statement of the Problem</w:t>
      </w:r>
      <w:bookmarkEnd w:id="10"/>
    </w:p>
    <w:p w14:paraId="6A2D4338"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The global transition to renewable energy is a necessary response to climate change, the depletion of fossil fuels, and the increasing demand for sustainable energy solutions. Despite its importance, the </w:t>
      </w:r>
      <w:r w:rsidR="00243826" w:rsidRPr="009F2C89">
        <w:rPr>
          <w:rFonts w:asciiTheme="majorBidi" w:hAnsiTheme="majorBidi" w:cstheme="majorBidi"/>
        </w:rPr>
        <w:t xml:space="preserve">sustainability </w:t>
      </w:r>
      <w:r w:rsidRPr="009F2C89">
        <w:rPr>
          <w:rFonts w:asciiTheme="majorBidi" w:hAnsiTheme="majorBidi" w:cstheme="majorBidi"/>
        </w:rPr>
        <w:t xml:space="preserve">and successful implementation of renewable energy projects face critical challenges. One major issue is the high initial capital cost associated with renewable energy </w:t>
      </w:r>
      <w:r w:rsidRPr="009F2C89">
        <w:rPr>
          <w:rFonts w:asciiTheme="majorBidi" w:hAnsiTheme="majorBidi" w:cstheme="majorBidi"/>
        </w:rPr>
        <w:lastRenderedPageBreak/>
        <w:t>technologies, which often deters stakeholders and investors. This financial burden requires detailed and accurate cost analysis, which is frequently overlooked due to limited involvement of professionals with expertise in cost management, such as quantity surveyors.</w:t>
      </w:r>
    </w:p>
    <w:p w14:paraId="6578AD75"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Another significant challenge lies in the technological and market uncertainties surrounding renewable energy projects. The rapid advancements in renewable energy technologies and the volatility of energy markets make it difficult to develop precise </w:t>
      </w:r>
      <w:r w:rsidR="00243826" w:rsidRPr="009F2C89">
        <w:rPr>
          <w:rFonts w:asciiTheme="majorBidi" w:hAnsiTheme="majorBidi" w:cstheme="majorBidi"/>
        </w:rPr>
        <w:t xml:space="preserve">sustainability </w:t>
      </w:r>
      <w:r w:rsidRPr="009F2C89">
        <w:rPr>
          <w:rFonts w:asciiTheme="majorBidi" w:hAnsiTheme="majorBidi" w:cstheme="majorBidi"/>
        </w:rPr>
        <w:t>evaluations. This uncertainty is compounded by complex and inconsistent regulatory frameworks, which often delay project approvals and increase associated costs, further discouraging investment.</w:t>
      </w:r>
    </w:p>
    <w:p w14:paraId="61A353D8"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Sustainability is another crucial factor that is often inadequately addressed in renewable energy projects. Many projects fail to incorporate sustainable practices, such as life-cycle cost analysis and the use of environmentally friendly materials, reducing their long-term viability and overall impact. This lack of integration compromises the environmental and economic benefits that renewable energy initiatives are designed to deliver.</w:t>
      </w:r>
    </w:p>
    <w:p w14:paraId="51D4665A" w14:textId="77777777" w:rsidR="00C83934" w:rsidRPr="009F2C89" w:rsidRDefault="00C83934"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Moreover, the absence of clear and reliable </w:t>
      </w:r>
      <w:r w:rsidR="00243826" w:rsidRPr="009F2C89">
        <w:rPr>
          <w:rFonts w:asciiTheme="majorBidi" w:hAnsiTheme="majorBidi" w:cstheme="majorBidi"/>
        </w:rPr>
        <w:t xml:space="preserve">sustainability </w:t>
      </w:r>
      <w:r w:rsidRPr="009F2C89">
        <w:rPr>
          <w:rFonts w:asciiTheme="majorBidi" w:hAnsiTheme="majorBidi" w:cstheme="majorBidi"/>
        </w:rPr>
        <w:t>analyses often undermines stakeholder confidence. Poorly communicated financial and technical evaluations limit trust and collaboration among the various parties involved, making project implementation more challenging. Inadequate risk assessments and mitigation strategies further exacerbate these issues, increasing the likelihood of project delays, cost overruns, and, in extreme cases, abandonment.</w:t>
      </w:r>
    </w:p>
    <w:p w14:paraId="5C675F37" w14:textId="77777777" w:rsidR="00C83934" w:rsidRPr="00A44EA4" w:rsidRDefault="000A0751" w:rsidP="00A44EA4">
      <w:pPr>
        <w:pStyle w:val="Heading1"/>
        <w:spacing w:before="0" w:line="480" w:lineRule="auto"/>
        <w:rPr>
          <w:rFonts w:ascii="Times New Roman" w:eastAsia="Times New Roman" w:hAnsi="Times New Roman" w:cs="Times New Roman"/>
          <w:color w:val="000000" w:themeColor="text1"/>
          <w:sz w:val="24"/>
          <w:szCs w:val="24"/>
        </w:rPr>
      </w:pPr>
      <w:bookmarkStart w:id="11" w:name="_Toc203367995"/>
      <w:r w:rsidRPr="00A44EA4">
        <w:rPr>
          <w:rFonts w:ascii="Times New Roman" w:eastAsia="Times New Roman" w:hAnsi="Times New Roman" w:cs="Times New Roman"/>
          <w:b/>
          <w:bCs/>
          <w:color w:val="000000" w:themeColor="text1"/>
          <w:sz w:val="24"/>
          <w:szCs w:val="24"/>
        </w:rPr>
        <w:t>1.3</w:t>
      </w:r>
      <w:r w:rsidRPr="00A44EA4">
        <w:rPr>
          <w:rFonts w:ascii="Times New Roman" w:eastAsia="Times New Roman" w:hAnsi="Times New Roman" w:cs="Times New Roman"/>
          <w:b/>
          <w:bCs/>
          <w:color w:val="000000" w:themeColor="text1"/>
          <w:sz w:val="24"/>
          <w:szCs w:val="24"/>
        </w:rPr>
        <w:tab/>
      </w:r>
      <w:r w:rsidR="00C83934" w:rsidRPr="00A44EA4">
        <w:rPr>
          <w:rFonts w:ascii="Times New Roman" w:eastAsia="Times New Roman" w:hAnsi="Times New Roman" w:cs="Times New Roman"/>
          <w:b/>
          <w:bCs/>
          <w:color w:val="000000" w:themeColor="text1"/>
          <w:sz w:val="24"/>
          <w:szCs w:val="24"/>
        </w:rPr>
        <w:t>Research Questions</w:t>
      </w:r>
      <w:bookmarkEnd w:id="11"/>
    </w:p>
    <w:p w14:paraId="04BC96A1" w14:textId="77777777" w:rsidR="0045643A" w:rsidRPr="009F2C89" w:rsidRDefault="0045643A" w:rsidP="009F2C89">
      <w:pPr>
        <w:pStyle w:val="ListParagraph"/>
        <w:numPr>
          <w:ilvl w:val="0"/>
          <w:numId w:val="4"/>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What are the roles of Quantity surveyor in evaluating the sustainability of renewable energy?</w:t>
      </w:r>
    </w:p>
    <w:p w14:paraId="51EB4334" w14:textId="77777777" w:rsidR="00C83934" w:rsidRPr="009F2C89" w:rsidRDefault="00C83934" w:rsidP="009F2C89">
      <w:pPr>
        <w:pStyle w:val="ListParagraph"/>
        <w:numPr>
          <w:ilvl w:val="0"/>
          <w:numId w:val="4"/>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 xml:space="preserve">What are the factors influencing the </w:t>
      </w:r>
      <w:r w:rsidR="00243826" w:rsidRPr="009F2C89">
        <w:rPr>
          <w:rFonts w:asciiTheme="majorBidi" w:eastAsia="Times New Roman" w:hAnsiTheme="majorBidi" w:cstheme="majorBidi"/>
          <w:sz w:val="24"/>
          <w:szCs w:val="24"/>
        </w:rPr>
        <w:t xml:space="preserve">sustainability </w:t>
      </w:r>
      <w:r w:rsidRPr="009F2C89">
        <w:rPr>
          <w:rFonts w:asciiTheme="majorBidi" w:eastAsia="Times New Roman" w:hAnsiTheme="majorBidi" w:cstheme="majorBidi"/>
          <w:sz w:val="24"/>
          <w:szCs w:val="24"/>
        </w:rPr>
        <w:t>of renewable energy projects?</w:t>
      </w:r>
    </w:p>
    <w:p w14:paraId="497DFBE1" w14:textId="77777777" w:rsidR="000A0751" w:rsidRPr="009F2C89" w:rsidRDefault="00C83934" w:rsidP="009F2C89">
      <w:pPr>
        <w:pStyle w:val="ListParagraph"/>
        <w:numPr>
          <w:ilvl w:val="0"/>
          <w:numId w:val="4"/>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lastRenderedPageBreak/>
        <w:t>What specific challenges do quantity surveyors face in evaluating renewable energy project feasibility?</w:t>
      </w:r>
    </w:p>
    <w:p w14:paraId="0134C65A" w14:textId="77777777" w:rsidR="00C83934" w:rsidRPr="009F2C89" w:rsidRDefault="0045643A" w:rsidP="009F2C89">
      <w:pPr>
        <w:pStyle w:val="ListParagraph"/>
        <w:numPr>
          <w:ilvl w:val="0"/>
          <w:numId w:val="4"/>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What are the benefit of adopting sustainability of renewable energy</w:t>
      </w:r>
      <w:r w:rsidR="00C83934" w:rsidRPr="009F2C89">
        <w:rPr>
          <w:rFonts w:asciiTheme="majorBidi" w:eastAsia="Times New Roman" w:hAnsiTheme="majorBidi" w:cstheme="majorBidi"/>
          <w:sz w:val="24"/>
          <w:szCs w:val="24"/>
        </w:rPr>
        <w:t>?</w:t>
      </w:r>
    </w:p>
    <w:p w14:paraId="60AA157A" w14:textId="77777777" w:rsidR="00C83934" w:rsidRPr="00A44EA4" w:rsidRDefault="000A0751" w:rsidP="00A44EA4">
      <w:pPr>
        <w:pStyle w:val="Heading1"/>
        <w:spacing w:before="0" w:line="480" w:lineRule="auto"/>
        <w:rPr>
          <w:rFonts w:ascii="Times New Roman" w:eastAsia="Times New Roman" w:hAnsi="Times New Roman" w:cs="Times New Roman"/>
          <w:b/>
          <w:bCs/>
          <w:color w:val="000000" w:themeColor="text1"/>
          <w:sz w:val="24"/>
          <w:szCs w:val="24"/>
        </w:rPr>
      </w:pPr>
      <w:bookmarkStart w:id="12" w:name="_Toc203367996"/>
      <w:r w:rsidRPr="009F2C89">
        <w:rPr>
          <w:rFonts w:asciiTheme="majorBidi" w:eastAsia="Times New Roman" w:hAnsiTheme="majorBidi"/>
          <w:b/>
          <w:bCs/>
          <w:sz w:val="24"/>
          <w:szCs w:val="24"/>
        </w:rPr>
        <w:t>1</w:t>
      </w:r>
      <w:r w:rsidRPr="00A44EA4">
        <w:rPr>
          <w:rFonts w:ascii="Times New Roman" w:eastAsia="Times New Roman" w:hAnsi="Times New Roman" w:cs="Times New Roman"/>
          <w:b/>
          <w:bCs/>
          <w:color w:val="000000" w:themeColor="text1"/>
          <w:sz w:val="24"/>
          <w:szCs w:val="24"/>
        </w:rPr>
        <w:t>.4</w:t>
      </w:r>
      <w:r w:rsidRPr="00A44EA4">
        <w:rPr>
          <w:rFonts w:ascii="Times New Roman" w:eastAsia="Times New Roman" w:hAnsi="Times New Roman" w:cs="Times New Roman"/>
          <w:b/>
          <w:bCs/>
          <w:color w:val="000000" w:themeColor="text1"/>
          <w:sz w:val="24"/>
          <w:szCs w:val="24"/>
        </w:rPr>
        <w:tab/>
      </w:r>
      <w:r w:rsidR="00C83934" w:rsidRPr="00A44EA4">
        <w:rPr>
          <w:rFonts w:ascii="Times New Roman" w:eastAsia="Times New Roman" w:hAnsi="Times New Roman" w:cs="Times New Roman"/>
          <w:b/>
          <w:bCs/>
          <w:color w:val="000000" w:themeColor="text1"/>
          <w:sz w:val="24"/>
          <w:szCs w:val="24"/>
        </w:rPr>
        <w:t>Aim and Objectives of the Study</w:t>
      </w:r>
      <w:bookmarkEnd w:id="12"/>
    </w:p>
    <w:p w14:paraId="7806DEA8" w14:textId="77777777" w:rsidR="00C83934" w:rsidRPr="009F2C89" w:rsidRDefault="000A0751" w:rsidP="009F2C89">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1.4.1</w:t>
      </w:r>
      <w:r w:rsidRPr="009F2C89">
        <w:rPr>
          <w:rFonts w:asciiTheme="majorBidi" w:eastAsia="Times New Roman" w:hAnsiTheme="majorBidi" w:cstheme="majorBidi"/>
          <w:b/>
          <w:bCs/>
          <w:sz w:val="24"/>
          <w:szCs w:val="24"/>
        </w:rPr>
        <w:tab/>
      </w:r>
      <w:r w:rsidR="00C83934" w:rsidRPr="009F2C89">
        <w:rPr>
          <w:rFonts w:asciiTheme="majorBidi" w:eastAsia="Times New Roman" w:hAnsiTheme="majorBidi" w:cstheme="majorBidi"/>
          <w:b/>
          <w:bCs/>
          <w:sz w:val="24"/>
          <w:szCs w:val="24"/>
        </w:rPr>
        <w:t xml:space="preserve">Aim </w:t>
      </w:r>
      <w:r w:rsidR="00C83934" w:rsidRPr="009F2C89">
        <w:rPr>
          <w:rFonts w:asciiTheme="majorBidi" w:eastAsia="Times New Roman" w:hAnsiTheme="majorBidi" w:cstheme="majorBidi"/>
          <w:sz w:val="24"/>
          <w:szCs w:val="24"/>
        </w:rPr>
        <w:br/>
        <w:t xml:space="preserve">To explore the role of quantity surveyors in addressing challenges and enhancing </w:t>
      </w:r>
      <w:r w:rsidR="00243826" w:rsidRPr="009F2C89">
        <w:rPr>
          <w:rFonts w:asciiTheme="majorBidi" w:eastAsia="Times New Roman" w:hAnsiTheme="majorBidi" w:cstheme="majorBidi"/>
          <w:sz w:val="24"/>
          <w:szCs w:val="24"/>
        </w:rPr>
        <w:t xml:space="preserve">sustainability </w:t>
      </w:r>
      <w:r w:rsidR="00C83934" w:rsidRPr="009F2C89">
        <w:rPr>
          <w:rFonts w:asciiTheme="majorBidi" w:eastAsia="Times New Roman" w:hAnsiTheme="majorBidi" w:cstheme="majorBidi"/>
          <w:sz w:val="24"/>
          <w:szCs w:val="24"/>
        </w:rPr>
        <w:t xml:space="preserve">in renewable energy projects </w:t>
      </w:r>
      <w:r w:rsidR="00C83934" w:rsidRPr="009F2C89">
        <w:rPr>
          <w:rFonts w:asciiTheme="majorBidi" w:hAnsiTheme="majorBidi" w:cstheme="majorBidi"/>
          <w:sz w:val="24"/>
          <w:szCs w:val="24"/>
        </w:rPr>
        <w:t>focusing on the causes of challenges, their impact on project outcomes, and the potential contributions of quantity surveyors to overcoming these issues.</w:t>
      </w:r>
    </w:p>
    <w:p w14:paraId="3A98C992" w14:textId="77777777" w:rsidR="00C83934" w:rsidRPr="009F2C89" w:rsidRDefault="000A0751" w:rsidP="009F2C89">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1.4.2</w:t>
      </w:r>
      <w:r w:rsidRPr="009F2C89">
        <w:rPr>
          <w:rFonts w:asciiTheme="majorBidi" w:eastAsia="Times New Roman" w:hAnsiTheme="majorBidi" w:cstheme="majorBidi"/>
          <w:b/>
          <w:bCs/>
          <w:sz w:val="24"/>
          <w:szCs w:val="24"/>
        </w:rPr>
        <w:tab/>
      </w:r>
      <w:r w:rsidR="00C83934" w:rsidRPr="009F2C89">
        <w:rPr>
          <w:rFonts w:asciiTheme="majorBidi" w:eastAsia="Times New Roman" w:hAnsiTheme="majorBidi" w:cstheme="majorBidi"/>
          <w:b/>
          <w:bCs/>
          <w:sz w:val="24"/>
          <w:szCs w:val="24"/>
        </w:rPr>
        <w:t>Objectives</w:t>
      </w:r>
    </w:p>
    <w:p w14:paraId="1279A74E" w14:textId="77777777" w:rsidR="00930624" w:rsidRPr="009F2C89" w:rsidRDefault="00930624" w:rsidP="009F2C89">
      <w:pPr>
        <w:pStyle w:val="ListParagraph"/>
        <w:numPr>
          <w:ilvl w:val="0"/>
          <w:numId w:val="5"/>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To examine the role of Quantity surveyor in evaluating the sustainability of renewable energy.</w:t>
      </w:r>
    </w:p>
    <w:p w14:paraId="601416D4" w14:textId="77777777" w:rsidR="000A0751" w:rsidRPr="009F2C89" w:rsidRDefault="000A0751" w:rsidP="009F2C89">
      <w:pPr>
        <w:pStyle w:val="ListParagraph"/>
        <w:numPr>
          <w:ilvl w:val="0"/>
          <w:numId w:val="5"/>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 xml:space="preserve">To analyze the factors that influence the </w:t>
      </w:r>
      <w:r w:rsidR="00243826" w:rsidRPr="009F2C89">
        <w:rPr>
          <w:rFonts w:asciiTheme="majorBidi" w:eastAsia="Times New Roman" w:hAnsiTheme="majorBidi" w:cstheme="majorBidi"/>
          <w:sz w:val="24"/>
          <w:szCs w:val="24"/>
        </w:rPr>
        <w:t xml:space="preserve">sustainability </w:t>
      </w:r>
      <w:r w:rsidRPr="009F2C89">
        <w:rPr>
          <w:rFonts w:asciiTheme="majorBidi" w:eastAsia="Times New Roman" w:hAnsiTheme="majorBidi" w:cstheme="majorBidi"/>
          <w:sz w:val="24"/>
          <w:szCs w:val="24"/>
        </w:rPr>
        <w:t>of renewable energy projects</w:t>
      </w:r>
    </w:p>
    <w:p w14:paraId="7DBCA565" w14:textId="77777777" w:rsidR="000A0751" w:rsidRPr="009F2C89" w:rsidRDefault="000A0751" w:rsidP="009F2C89">
      <w:pPr>
        <w:pStyle w:val="ListParagraph"/>
        <w:numPr>
          <w:ilvl w:val="0"/>
          <w:numId w:val="5"/>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 xml:space="preserve">To identify the challenges faced by quantity surveyors in conducting </w:t>
      </w:r>
      <w:r w:rsidR="00243826" w:rsidRPr="009F2C89">
        <w:rPr>
          <w:rFonts w:asciiTheme="majorBidi" w:eastAsia="Times New Roman" w:hAnsiTheme="majorBidi" w:cstheme="majorBidi"/>
          <w:sz w:val="24"/>
          <w:szCs w:val="24"/>
        </w:rPr>
        <w:t xml:space="preserve">sustainability </w:t>
      </w:r>
      <w:r w:rsidRPr="009F2C89">
        <w:rPr>
          <w:rFonts w:asciiTheme="majorBidi" w:eastAsia="Times New Roman" w:hAnsiTheme="majorBidi" w:cstheme="majorBidi"/>
          <w:sz w:val="24"/>
          <w:szCs w:val="24"/>
        </w:rPr>
        <w:t>evaluations for renewable energy projects.</w:t>
      </w:r>
    </w:p>
    <w:p w14:paraId="4922007D" w14:textId="77777777" w:rsidR="00C83934" w:rsidRPr="009F2C89" w:rsidRDefault="000A0751" w:rsidP="009F2C89">
      <w:pPr>
        <w:pStyle w:val="ListParagraph"/>
        <w:numPr>
          <w:ilvl w:val="0"/>
          <w:numId w:val="5"/>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 xml:space="preserve">To </w:t>
      </w:r>
      <w:r w:rsidR="00930624" w:rsidRPr="009F2C89">
        <w:rPr>
          <w:rFonts w:asciiTheme="majorBidi" w:eastAsia="Times New Roman" w:hAnsiTheme="majorBidi" w:cstheme="majorBidi"/>
          <w:sz w:val="24"/>
          <w:szCs w:val="24"/>
        </w:rPr>
        <w:t>examine the benefit of adopting sustainability of renewable energy</w:t>
      </w:r>
    </w:p>
    <w:p w14:paraId="38798B5C" w14:textId="77777777" w:rsidR="000A0751" w:rsidRPr="00A44EA4" w:rsidRDefault="000A0751" w:rsidP="00A44EA4">
      <w:pPr>
        <w:pStyle w:val="NormalWeb"/>
        <w:spacing w:before="0" w:beforeAutospacing="0" w:after="0" w:afterAutospacing="0" w:line="480" w:lineRule="auto"/>
        <w:jc w:val="both"/>
        <w:outlineLvl w:val="0"/>
        <w:rPr>
          <w:color w:val="000000" w:themeColor="text1"/>
        </w:rPr>
      </w:pPr>
      <w:bookmarkStart w:id="13" w:name="_Toc203367997"/>
      <w:r w:rsidRPr="00A44EA4">
        <w:rPr>
          <w:rStyle w:val="Strong"/>
          <w:color w:val="000000" w:themeColor="text1"/>
        </w:rPr>
        <w:t>1.5</w:t>
      </w:r>
      <w:r w:rsidRPr="00A44EA4">
        <w:rPr>
          <w:rStyle w:val="Strong"/>
          <w:color w:val="000000" w:themeColor="text1"/>
        </w:rPr>
        <w:tab/>
        <w:t>Justification of the Study</w:t>
      </w:r>
      <w:bookmarkEnd w:id="13"/>
    </w:p>
    <w:p w14:paraId="29E41AFF" w14:textId="77777777" w:rsidR="000A0751" w:rsidRPr="009F2C89" w:rsidRDefault="000A0751"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The growing demand for sustainable energy solutions underscores the need for rigorous </w:t>
      </w:r>
      <w:r w:rsidR="00243826" w:rsidRPr="009F2C89">
        <w:rPr>
          <w:rFonts w:asciiTheme="majorBidi" w:hAnsiTheme="majorBidi" w:cstheme="majorBidi"/>
        </w:rPr>
        <w:t xml:space="preserve">sustainability </w:t>
      </w:r>
      <w:r w:rsidRPr="009F2C89">
        <w:rPr>
          <w:rFonts w:asciiTheme="majorBidi" w:hAnsiTheme="majorBidi" w:cstheme="majorBidi"/>
        </w:rPr>
        <w:t>evaluations of renewable energy projects. Renewable energy systems, while promising, are often hampered by high capital costs, uncertain returns, and technical complexities (Adedeji, 2022). This necessitates a structured approach to project planning and evaluation, where quantity surveyors can play a pivotal role in mitigating risks, optimizing costs, and ensuring sustainability.</w:t>
      </w:r>
    </w:p>
    <w:p w14:paraId="2EEC628F" w14:textId="77777777" w:rsidR="000A0751" w:rsidRPr="009F2C89" w:rsidRDefault="000A0751"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lastRenderedPageBreak/>
        <w:t>The involvement of quantity surveyors in renewable energy projects provides a unique advantage in addressing critical financial and technical challenges. Their expertise in cost management, value engineering, and risk assessment contributes to better financial predictability and improved project outcomes (Cooker, 2020). Quantity surveyors are also essential in integrating sustainability principles into project planning, ensuring the long-term viability and environmental compatibility of renewable energy projects (Adewale, 2023).</w:t>
      </w:r>
    </w:p>
    <w:p w14:paraId="3D8DCB16" w14:textId="77777777" w:rsidR="000A0751" w:rsidRPr="009F2C89" w:rsidRDefault="000A0751"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Furthermore, the global energy transition requires innovative approaches to infrastructure development, particularly in regions where renewable energy adoption is still nascent. Research on this topic will highlight the untapped potential of quantity surveyors in the renewable energy sector, emphasizing their role in bridging knowledge gaps and addressing practical challenges (Ogundele, 2021). This study also aligns with the United Nations' Sustainable Development Goal 7, which focuses on affordable and clean energy, by promoting more effective project evaluation and implementation strategies (World Bank, 2021).</w:t>
      </w:r>
    </w:p>
    <w:p w14:paraId="03B4DB3F" w14:textId="77777777" w:rsidR="000A0751" w:rsidRPr="009F2C89" w:rsidRDefault="000A0751"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The findings from this research will be valuable to policymakers, project developers, and academic researchers. By identifying the critical contributions of quantity surveyors, the study aims to enhance decision-making processes and foster more successful renewable energy projects. Ultimately, this research is justified by its potential to address practical challenges, advance academic understanding, and contribute to sustainable energy development.</w:t>
      </w:r>
    </w:p>
    <w:p w14:paraId="4C4BA19B" w14:textId="77777777" w:rsidR="000A0751" w:rsidRPr="00A44EA4" w:rsidRDefault="000A0751" w:rsidP="00A44EA4">
      <w:pPr>
        <w:pStyle w:val="NormalWeb"/>
        <w:spacing w:before="0" w:beforeAutospacing="0" w:after="0" w:afterAutospacing="0" w:line="480" w:lineRule="auto"/>
        <w:jc w:val="both"/>
        <w:outlineLvl w:val="0"/>
        <w:rPr>
          <w:color w:val="000000" w:themeColor="text1"/>
        </w:rPr>
      </w:pPr>
      <w:bookmarkStart w:id="14" w:name="_Toc203367998"/>
      <w:r w:rsidRPr="00A44EA4">
        <w:rPr>
          <w:b/>
          <w:bCs/>
          <w:color w:val="000000" w:themeColor="text1"/>
        </w:rPr>
        <w:t>1.6</w:t>
      </w:r>
      <w:r w:rsidRPr="00A44EA4">
        <w:rPr>
          <w:color w:val="000000" w:themeColor="text1"/>
        </w:rPr>
        <w:tab/>
      </w:r>
      <w:r w:rsidRPr="00A44EA4">
        <w:rPr>
          <w:rStyle w:val="Strong"/>
          <w:color w:val="000000" w:themeColor="text1"/>
        </w:rPr>
        <w:t>Scope of the Study</w:t>
      </w:r>
      <w:bookmarkEnd w:id="14"/>
    </w:p>
    <w:p w14:paraId="0C83871C" w14:textId="77777777" w:rsidR="000A0751" w:rsidRPr="009F2C89" w:rsidRDefault="000A0751" w:rsidP="009F2C89">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This study examines the role of quantity surveyors in evaluating the </w:t>
      </w:r>
      <w:r w:rsidR="00243826" w:rsidRPr="009F2C89">
        <w:rPr>
          <w:rFonts w:asciiTheme="majorBidi" w:hAnsiTheme="majorBidi" w:cstheme="majorBidi"/>
        </w:rPr>
        <w:t xml:space="preserve">sustainability </w:t>
      </w:r>
      <w:r w:rsidRPr="009F2C89">
        <w:rPr>
          <w:rFonts w:asciiTheme="majorBidi" w:hAnsiTheme="majorBidi" w:cstheme="majorBidi"/>
        </w:rPr>
        <w:t xml:space="preserve">of renewable energy projects in Ilorin, Kwara State, Nigeria. It focuses on analyzing their contributions to cost management, risk assessment, and sustainability in solar, wind, and biomass projects. The study </w:t>
      </w:r>
      <w:r w:rsidRPr="009F2C89">
        <w:rPr>
          <w:rFonts w:asciiTheme="majorBidi" w:hAnsiTheme="majorBidi" w:cstheme="majorBidi"/>
        </w:rPr>
        <w:lastRenderedPageBreak/>
        <w:t xml:space="preserve">also considers local regulatory, market, and environmental factors affecting renewable energy </w:t>
      </w:r>
      <w:r w:rsidR="00243826" w:rsidRPr="009F2C89">
        <w:rPr>
          <w:rFonts w:asciiTheme="majorBidi" w:hAnsiTheme="majorBidi" w:cstheme="majorBidi"/>
        </w:rPr>
        <w:t xml:space="preserve">sustainability </w:t>
      </w:r>
      <w:r w:rsidRPr="009F2C89">
        <w:rPr>
          <w:rFonts w:asciiTheme="majorBidi" w:hAnsiTheme="majorBidi" w:cstheme="majorBidi"/>
        </w:rPr>
        <w:t>in the region.</w:t>
      </w:r>
    </w:p>
    <w:p w14:paraId="2CE301CF" w14:textId="77777777" w:rsidR="000A0751" w:rsidRPr="00A44EA4" w:rsidRDefault="000A0751" w:rsidP="00A44EA4">
      <w:pPr>
        <w:pStyle w:val="Heading1"/>
        <w:spacing w:before="0" w:line="480" w:lineRule="auto"/>
        <w:rPr>
          <w:rFonts w:ascii="Times New Roman" w:eastAsia="Times New Roman" w:hAnsi="Times New Roman" w:cs="Times New Roman"/>
          <w:color w:val="000000" w:themeColor="text1"/>
          <w:sz w:val="24"/>
          <w:szCs w:val="24"/>
        </w:rPr>
      </w:pPr>
      <w:bookmarkStart w:id="15" w:name="_Toc203367999"/>
      <w:r w:rsidRPr="00A44EA4">
        <w:rPr>
          <w:rFonts w:ascii="Times New Roman" w:eastAsia="Times New Roman" w:hAnsi="Times New Roman" w:cs="Times New Roman"/>
          <w:b/>
          <w:bCs/>
          <w:color w:val="000000" w:themeColor="text1"/>
          <w:sz w:val="24"/>
          <w:szCs w:val="24"/>
        </w:rPr>
        <w:t>1.7</w:t>
      </w:r>
      <w:r w:rsidRPr="00A44EA4">
        <w:rPr>
          <w:rFonts w:ascii="Times New Roman" w:eastAsia="Times New Roman" w:hAnsi="Times New Roman" w:cs="Times New Roman"/>
          <w:b/>
          <w:bCs/>
          <w:color w:val="000000" w:themeColor="text1"/>
          <w:sz w:val="24"/>
          <w:szCs w:val="24"/>
        </w:rPr>
        <w:tab/>
        <w:t>Definition of Terms</w:t>
      </w:r>
      <w:bookmarkEnd w:id="15"/>
    </w:p>
    <w:p w14:paraId="1BC9245D" w14:textId="77777777" w:rsidR="000A0751" w:rsidRPr="009F2C89" w:rsidRDefault="000A0751" w:rsidP="009F2C89">
      <w:pPr>
        <w:numPr>
          <w:ilvl w:val="0"/>
          <w:numId w:val="6"/>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Quantity Surveyor:</w:t>
      </w:r>
      <w:r w:rsidRPr="009F2C89">
        <w:rPr>
          <w:rFonts w:asciiTheme="majorBidi" w:eastAsia="Times New Roman" w:hAnsiTheme="majorBidi" w:cstheme="majorBidi"/>
          <w:sz w:val="24"/>
          <w:szCs w:val="24"/>
        </w:rPr>
        <w:t xml:space="preserve"> A professional responsible for managing and controlling project costs, conducting cost estimation, financial planning, and risk assessment, ensuring that projects are completed within budget and according to specifications.</w:t>
      </w:r>
    </w:p>
    <w:p w14:paraId="0E84C62D" w14:textId="77777777" w:rsidR="000A0751" w:rsidRPr="009F2C89" w:rsidRDefault="00243826" w:rsidP="009F2C89">
      <w:pPr>
        <w:numPr>
          <w:ilvl w:val="0"/>
          <w:numId w:val="6"/>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 xml:space="preserve">Sustainability </w:t>
      </w:r>
      <w:r w:rsidR="000A0751" w:rsidRPr="009F2C89">
        <w:rPr>
          <w:rFonts w:asciiTheme="majorBidi" w:eastAsia="Times New Roman" w:hAnsiTheme="majorBidi" w:cstheme="majorBidi"/>
          <w:b/>
          <w:bCs/>
          <w:sz w:val="24"/>
          <w:szCs w:val="24"/>
        </w:rPr>
        <w:t>Study:</w:t>
      </w:r>
      <w:r w:rsidR="000A0751" w:rsidRPr="009F2C89">
        <w:rPr>
          <w:rFonts w:asciiTheme="majorBidi" w:eastAsia="Times New Roman" w:hAnsiTheme="majorBidi" w:cstheme="majorBidi"/>
          <w:sz w:val="24"/>
          <w:szCs w:val="24"/>
        </w:rPr>
        <w:t xml:space="preserve"> An evaluation process that assesses the practicality, financial viability, technical requirements, and sustainability of a project, determining whether it is feasible to proceed with the project based on these factors.</w:t>
      </w:r>
    </w:p>
    <w:p w14:paraId="16B35D47" w14:textId="77777777" w:rsidR="000A0751" w:rsidRPr="009F2C89" w:rsidRDefault="000A0751" w:rsidP="009F2C89">
      <w:pPr>
        <w:numPr>
          <w:ilvl w:val="0"/>
          <w:numId w:val="6"/>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Renewable Energy:</w:t>
      </w:r>
      <w:r w:rsidRPr="009F2C89">
        <w:rPr>
          <w:rFonts w:asciiTheme="majorBidi" w:eastAsia="Times New Roman" w:hAnsiTheme="majorBidi" w:cstheme="majorBidi"/>
          <w:sz w:val="24"/>
          <w:szCs w:val="24"/>
        </w:rPr>
        <w:t xml:space="preserve"> Energy derived from natural resources that are replenished over time, such as solar, wind, biomass, and hydropower, and are considered more sustainable compared to traditional fossil fuels.</w:t>
      </w:r>
    </w:p>
    <w:p w14:paraId="7A0E37B8" w14:textId="77777777" w:rsidR="000A0751" w:rsidRPr="009F2C89" w:rsidRDefault="000A0751" w:rsidP="009F2C89">
      <w:pPr>
        <w:numPr>
          <w:ilvl w:val="0"/>
          <w:numId w:val="6"/>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Cost Management:</w:t>
      </w:r>
      <w:r w:rsidRPr="009F2C89">
        <w:rPr>
          <w:rFonts w:asciiTheme="majorBidi" w:eastAsia="Times New Roman" w:hAnsiTheme="majorBidi" w:cstheme="majorBidi"/>
          <w:sz w:val="24"/>
          <w:szCs w:val="24"/>
        </w:rPr>
        <w:t xml:space="preserve"> The process of planning, estimating, budgeting, and controlling costs to ensure that a project is completed within its financial constraints.</w:t>
      </w:r>
    </w:p>
    <w:p w14:paraId="0E7C8043" w14:textId="77777777" w:rsidR="000A0751" w:rsidRPr="009F2C89" w:rsidRDefault="000A0751" w:rsidP="009F2C89">
      <w:pPr>
        <w:numPr>
          <w:ilvl w:val="0"/>
          <w:numId w:val="6"/>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Risk Assessment:</w:t>
      </w:r>
      <w:r w:rsidRPr="009F2C89">
        <w:rPr>
          <w:rFonts w:asciiTheme="majorBidi" w:eastAsia="Times New Roman" w:hAnsiTheme="majorBidi" w:cstheme="majorBidi"/>
          <w:sz w:val="24"/>
          <w:szCs w:val="24"/>
        </w:rPr>
        <w:t xml:space="preserve"> The identification, evaluation, and prioritization of risks associated with a project, with the aim of minimizing the potential negative impacts on its success.</w:t>
      </w:r>
    </w:p>
    <w:p w14:paraId="59514BE7" w14:textId="77777777" w:rsidR="000A0751" w:rsidRPr="009F2C89" w:rsidRDefault="000A0751" w:rsidP="009F2C89">
      <w:pPr>
        <w:numPr>
          <w:ilvl w:val="0"/>
          <w:numId w:val="6"/>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Sustainability:</w:t>
      </w:r>
      <w:r w:rsidRPr="009F2C89">
        <w:rPr>
          <w:rFonts w:asciiTheme="majorBidi" w:eastAsia="Times New Roman" w:hAnsiTheme="majorBidi" w:cstheme="majorBidi"/>
          <w:sz w:val="24"/>
          <w:szCs w:val="24"/>
        </w:rPr>
        <w:t xml:space="preserve"> The practice of designing and implementing projects that meet present needs without compromising the ability of future generations to meet their own needs, focusing on environmental, economic, and social considerations.</w:t>
      </w:r>
    </w:p>
    <w:p w14:paraId="1ED9B449" w14:textId="77777777" w:rsidR="000A0751" w:rsidRPr="009F2C89" w:rsidRDefault="000A0751" w:rsidP="009F2C89">
      <w:pPr>
        <w:numPr>
          <w:ilvl w:val="0"/>
          <w:numId w:val="6"/>
        </w:num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b/>
          <w:bCs/>
          <w:sz w:val="24"/>
          <w:szCs w:val="24"/>
        </w:rPr>
        <w:t>Project Feasibility:</w:t>
      </w:r>
      <w:r w:rsidRPr="009F2C89">
        <w:rPr>
          <w:rFonts w:asciiTheme="majorBidi" w:eastAsia="Times New Roman" w:hAnsiTheme="majorBidi" w:cstheme="majorBidi"/>
          <w:sz w:val="24"/>
          <w:szCs w:val="24"/>
        </w:rPr>
        <w:t xml:space="preserve"> The process of assessing whether a renewable energy project is viable in terms of financial, technical, and environmental aspects, determining its potential for success.</w:t>
      </w:r>
    </w:p>
    <w:p w14:paraId="20E6266B" w14:textId="77777777" w:rsidR="000A26FD" w:rsidRPr="009F2C89" w:rsidRDefault="000A26FD" w:rsidP="009F2C89">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br w:type="page"/>
      </w:r>
    </w:p>
    <w:p w14:paraId="385C9ECE" w14:textId="77777777" w:rsidR="000A0751" w:rsidRPr="00A44EA4" w:rsidRDefault="000A26FD" w:rsidP="00F07B2E">
      <w:pPr>
        <w:pStyle w:val="Heading1"/>
        <w:spacing w:before="0" w:line="480" w:lineRule="auto"/>
        <w:jc w:val="center"/>
        <w:rPr>
          <w:rFonts w:ascii="Times New Roman" w:hAnsi="Times New Roman" w:cs="Times New Roman"/>
          <w:b/>
          <w:bCs/>
          <w:color w:val="000000" w:themeColor="text1"/>
          <w:sz w:val="24"/>
          <w:szCs w:val="24"/>
        </w:rPr>
      </w:pPr>
      <w:bookmarkStart w:id="16" w:name="_Toc203368000"/>
      <w:r w:rsidRPr="00A44EA4">
        <w:rPr>
          <w:rFonts w:ascii="Times New Roman" w:hAnsi="Times New Roman" w:cs="Times New Roman"/>
          <w:b/>
          <w:bCs/>
          <w:color w:val="000000" w:themeColor="text1"/>
          <w:sz w:val="24"/>
          <w:szCs w:val="24"/>
        </w:rPr>
        <w:lastRenderedPageBreak/>
        <w:t>CHAPTER TWO</w:t>
      </w:r>
      <w:bookmarkEnd w:id="16"/>
    </w:p>
    <w:p w14:paraId="544506B2" w14:textId="77777777" w:rsidR="000A26FD" w:rsidRPr="00A44EA4" w:rsidRDefault="000A26FD" w:rsidP="00F07B2E">
      <w:pPr>
        <w:pStyle w:val="Heading1"/>
        <w:spacing w:before="0" w:line="480" w:lineRule="auto"/>
        <w:jc w:val="center"/>
        <w:rPr>
          <w:rFonts w:ascii="Times New Roman" w:hAnsi="Times New Roman" w:cs="Times New Roman"/>
          <w:b/>
          <w:bCs/>
          <w:color w:val="000000" w:themeColor="text1"/>
          <w:sz w:val="24"/>
          <w:szCs w:val="24"/>
        </w:rPr>
      </w:pPr>
      <w:bookmarkStart w:id="17" w:name="_Toc203368001"/>
      <w:r w:rsidRPr="00A44EA4">
        <w:rPr>
          <w:rFonts w:ascii="Times New Roman" w:hAnsi="Times New Roman" w:cs="Times New Roman"/>
          <w:b/>
          <w:bCs/>
          <w:color w:val="000000" w:themeColor="text1"/>
          <w:sz w:val="24"/>
          <w:szCs w:val="24"/>
        </w:rPr>
        <w:t>LITERATURE REVIEW</w:t>
      </w:r>
      <w:bookmarkEnd w:id="17"/>
    </w:p>
    <w:p w14:paraId="771ECDE7" w14:textId="77777777" w:rsidR="000A26FD" w:rsidRPr="00A44EA4" w:rsidRDefault="000A26FD" w:rsidP="00A44EA4">
      <w:pPr>
        <w:pStyle w:val="Heading1"/>
        <w:spacing w:before="0" w:line="480" w:lineRule="auto"/>
        <w:rPr>
          <w:rFonts w:ascii="Times New Roman" w:hAnsi="Times New Roman" w:cs="Times New Roman"/>
          <w:b/>
          <w:bCs/>
          <w:color w:val="000000" w:themeColor="text1"/>
          <w:sz w:val="24"/>
          <w:szCs w:val="24"/>
        </w:rPr>
      </w:pPr>
      <w:bookmarkStart w:id="18" w:name="_Toc203368002"/>
      <w:r w:rsidRPr="00A44EA4">
        <w:rPr>
          <w:rFonts w:ascii="Times New Roman" w:hAnsi="Times New Roman" w:cs="Times New Roman"/>
          <w:b/>
          <w:bCs/>
          <w:color w:val="000000" w:themeColor="text1"/>
          <w:sz w:val="24"/>
          <w:szCs w:val="24"/>
        </w:rPr>
        <w:t>2.1</w:t>
      </w:r>
      <w:r w:rsidRPr="00A44EA4">
        <w:rPr>
          <w:rFonts w:ascii="Times New Roman" w:hAnsi="Times New Roman" w:cs="Times New Roman"/>
          <w:b/>
          <w:bCs/>
          <w:color w:val="000000" w:themeColor="text1"/>
          <w:sz w:val="24"/>
          <w:szCs w:val="24"/>
        </w:rPr>
        <w:tab/>
        <w:t>Introduction</w:t>
      </w:r>
      <w:bookmarkEnd w:id="18"/>
    </w:p>
    <w:p w14:paraId="73CDFEB1" w14:textId="77777777" w:rsidR="00BC371E" w:rsidRPr="009F2C89" w:rsidRDefault="00BC371E" w:rsidP="009F2C89">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Sustainability in renewable energy projects has gained increasing global relevance due to environmental concerns, resource limitations, and the pursuit of long-term economic viability. The involvement of construction professionals, particularly quantity surveyors, has become crucial in evaluating and enhancing the sustainability of such projects (Ameh &amp; Odusami, 2020). Quantity surveyors are now recognized not only for their traditional roles in cost estimation and financial control but also for their ability to integrate sustainability metrics into project planning and evaluation (Olubunmi et al., 2020). This shift reflects a broader understanding of construction economics, where sustainability is a fundamental objective alongside cost, time, and quality (Oke et al., 2021).</w:t>
      </w:r>
    </w:p>
    <w:p w14:paraId="40B0BC2B" w14:textId="77777777" w:rsidR="00BC371E" w:rsidRPr="009F2C89" w:rsidRDefault="00BC371E" w:rsidP="009F2C89">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Quantity surveyors contribute significantly by adopting life-cycle costing (LCC) and whole-life value analyses to assess renewable energy options. These tools enable them to evaluate long-term economic and environmental implications of renewable technologies, such as solar panels, wind turbines, and biomass systems, thereby informing better decision-making (Olatunji et al., 2022). Their input also ensures optimal resource allocation, efficient material selection, and waste reduction strategies that contribute to environmental sustainability (Afolabi et al., 2020). Furthermore, they are essential in measuring carbon footprints, assessing environmental impact, and advising on sustainable procurement practices (Oluwunmi et al., 2021).</w:t>
      </w:r>
    </w:p>
    <w:p w14:paraId="572F9ECD" w14:textId="77777777" w:rsidR="00BC371E" w:rsidRPr="009F2C89" w:rsidRDefault="00BC371E" w:rsidP="009F2C89">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 xml:space="preserve">Various factors influence the sustainability of renewable energy projects, including government policy, technological advancement, community acceptance, and funding mechanisms. These variables often intersect with economic constraints and technical challenges, making it imperative </w:t>
      </w:r>
      <w:r w:rsidRPr="009F2C89">
        <w:rPr>
          <w:rFonts w:asciiTheme="majorBidi" w:eastAsia="Times New Roman" w:hAnsiTheme="majorBidi" w:cstheme="majorBidi"/>
          <w:sz w:val="24"/>
          <w:szCs w:val="24"/>
        </w:rPr>
        <w:lastRenderedPageBreak/>
        <w:t>for professionals like quantity surveyors to interpret data and provide value-based solutions (Ogunsemi &amp; Aje, 2019). The availability and cost of sustainable materials, land use considerations, and environmental regulations also play critical roles in determining the feasibility and long-term viability of renewable energy projects (Oluwatobi et al., 2023). Additionally, cultural, geographical, and infrastructural differences across regions can either support or hinder sustainability efforts in project implementation (Adedeji et al., 2022).</w:t>
      </w:r>
    </w:p>
    <w:p w14:paraId="58EC0EDD" w14:textId="77777777" w:rsidR="00BC371E" w:rsidRPr="009F2C89" w:rsidRDefault="00BC371E" w:rsidP="009F2C89">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Despite the increasing demand for sustainability-focused project evaluations, quantity surveyors often face numerous challenges. One major issue is the limited availability of comprehensive sustainability data and tools, which hampers accurate forecasting and life-cycle analysis (Abiodun et al., 2020). Another challenge is the lack of training and awareness regarding green technologies and evaluation methodologies, which limits their ability to make informed judgments (Ojo et al., 2021). Moreover, the integration of sustainability assessments into existing project workflows is sometimes resisted due to increased project complexity, additional costs, and time implications (Ajayi &amp; Oyedele, 2021). The fragmented nature of construction project teams and the absence of clear sustainability performance benchmarks further complicate effective evaluation (Kehinde et al., 2019).</w:t>
      </w:r>
    </w:p>
    <w:p w14:paraId="73031FCE" w14:textId="77777777" w:rsidR="00BC371E" w:rsidRPr="009F2C89" w:rsidRDefault="00BC371E" w:rsidP="009F2C89">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 xml:space="preserve">Nevertheless, integrating sustainability into renewable energy projects yields substantial benefits. These include reduced environmental impact, improved operational efficiency, and enhanced project longevity (Ogunleye et al., 2020). Economic advantages also emerge through cost savings over a project’s life cycle, especially when sustainable materials and energy-efficient technologies are employed (Ibrahim et al., 2023). Socially, renewable energy projects promote healthier environments and can contribute to community development through job creation and infrastructure improvements (Fagbenle et al., 2022). These benefits reinforce the importance of </w:t>
      </w:r>
      <w:r w:rsidRPr="009F2C89">
        <w:rPr>
          <w:rFonts w:asciiTheme="majorBidi" w:eastAsia="Times New Roman" w:hAnsiTheme="majorBidi" w:cstheme="majorBidi"/>
          <w:sz w:val="24"/>
          <w:szCs w:val="24"/>
        </w:rPr>
        <w:lastRenderedPageBreak/>
        <w:t>embedding sustainability into project management processes, with quantity surveyors playing a critical facilitative role.</w:t>
      </w:r>
    </w:p>
    <w:p w14:paraId="59E814C6" w14:textId="77777777" w:rsidR="000A26FD" w:rsidRPr="00A44EA4" w:rsidRDefault="005F7979" w:rsidP="00A44EA4">
      <w:pPr>
        <w:pStyle w:val="Heading1"/>
        <w:spacing w:before="0" w:line="480" w:lineRule="auto"/>
        <w:rPr>
          <w:rFonts w:ascii="Times New Roman" w:eastAsia="Times New Roman" w:hAnsi="Times New Roman" w:cs="Times New Roman"/>
          <w:b/>
          <w:bCs/>
          <w:color w:val="000000" w:themeColor="text1"/>
          <w:sz w:val="24"/>
          <w:szCs w:val="24"/>
        </w:rPr>
      </w:pPr>
      <w:bookmarkStart w:id="19" w:name="_Toc203368003"/>
      <w:r w:rsidRPr="00A44EA4">
        <w:rPr>
          <w:rFonts w:ascii="Times New Roman" w:eastAsia="Times New Roman" w:hAnsi="Times New Roman" w:cs="Times New Roman"/>
          <w:b/>
          <w:bCs/>
          <w:color w:val="000000" w:themeColor="text1"/>
          <w:sz w:val="24"/>
          <w:szCs w:val="24"/>
        </w:rPr>
        <w:t>2.2</w:t>
      </w:r>
      <w:r w:rsidRPr="00A44EA4">
        <w:rPr>
          <w:rFonts w:ascii="Times New Roman" w:eastAsia="Times New Roman" w:hAnsi="Times New Roman" w:cs="Times New Roman"/>
          <w:b/>
          <w:bCs/>
          <w:color w:val="000000" w:themeColor="text1"/>
          <w:sz w:val="24"/>
          <w:szCs w:val="24"/>
        </w:rPr>
        <w:tab/>
      </w:r>
      <w:r w:rsidR="000F5ABF" w:rsidRPr="00A44EA4">
        <w:rPr>
          <w:rFonts w:ascii="Times New Roman" w:eastAsia="Times New Roman" w:hAnsi="Times New Roman" w:cs="Times New Roman"/>
          <w:b/>
          <w:bCs/>
          <w:color w:val="000000" w:themeColor="text1"/>
          <w:sz w:val="24"/>
          <w:szCs w:val="24"/>
        </w:rPr>
        <w:t>Roles of Quantity Surveyor in evaluating the Sustainability of Renewable Energy</w:t>
      </w:r>
      <w:bookmarkEnd w:id="19"/>
    </w:p>
    <w:p w14:paraId="3771E259" w14:textId="77777777" w:rsidR="00CF72C0" w:rsidRPr="009F2C89" w:rsidRDefault="000F5ABF" w:rsidP="00BE6861">
      <w:pPr>
        <w:spacing w:after="0" w:line="480" w:lineRule="auto"/>
        <w:jc w:val="both"/>
        <w:rPr>
          <w:rFonts w:asciiTheme="majorBidi" w:hAnsiTheme="majorBidi" w:cstheme="majorBidi"/>
          <w:b/>
          <w:bCs/>
          <w:sz w:val="24"/>
          <w:szCs w:val="24"/>
        </w:rPr>
      </w:pPr>
      <w:r w:rsidRPr="009F2C89">
        <w:rPr>
          <w:rFonts w:asciiTheme="majorBidi" w:hAnsiTheme="majorBidi" w:cstheme="majorBidi"/>
          <w:b/>
          <w:bCs/>
          <w:sz w:val="24"/>
          <w:szCs w:val="24"/>
        </w:rPr>
        <w:t>2.2.1</w:t>
      </w:r>
      <w:r w:rsidRPr="009F2C89">
        <w:rPr>
          <w:rFonts w:asciiTheme="majorBidi" w:hAnsiTheme="majorBidi" w:cstheme="majorBidi"/>
          <w:b/>
          <w:bCs/>
          <w:sz w:val="24"/>
          <w:szCs w:val="24"/>
        </w:rPr>
        <w:tab/>
      </w:r>
      <w:r w:rsidR="00CF72C0" w:rsidRPr="009F2C89">
        <w:rPr>
          <w:rFonts w:asciiTheme="majorBidi" w:hAnsiTheme="majorBidi" w:cstheme="majorBidi"/>
          <w:b/>
          <w:bCs/>
          <w:sz w:val="24"/>
          <w:szCs w:val="24"/>
        </w:rPr>
        <w:t>Integration of Life Cycle Costing in Renewable Energy Project Evaluation</w:t>
      </w:r>
    </w:p>
    <w:p w14:paraId="270531D2" w14:textId="77777777" w:rsidR="006D46B8" w:rsidRPr="009F2C89" w:rsidRDefault="00CF72C0" w:rsidP="00BE6861">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 xml:space="preserve">Quantity surveyors play an instrumental role in evaluating the sustainability of renewable energy projects through the application of life cycle costing. Life cycle costing refers to a methodological approach that involves the estimation and analysis of the total cost of ownership of a project over its entire lifespan. This includes the costs associated with design, construction, operation, maintenance, and eventual decommissioning or replacement (Olubunmi et al., 2020). Quantity surveyors use this tool to compare traditional and sustainable alternatives, such as choosing between solar panels and fossil fuel generators. </w:t>
      </w:r>
    </w:p>
    <w:p w14:paraId="0D5515B1" w14:textId="77777777" w:rsidR="006D46B8" w:rsidRPr="009F2C89" w:rsidRDefault="00CF72C0" w:rsidP="00BE6861">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 xml:space="preserve">In addition to financial forecasting, life cycle costing helps quantify the environmental costs tied to different materials and processes. Quantity surveyors analyze data related to carbon emissions, energy consumption, and material durability to determine options that offer the most environmentally responsible returns over time. This practice supports clients in making choices that are both cost-effective and environmentally compliant, enhancing the sustainability profile of the project. Moreover, life cycle costing aligns well with international green building certifications, such as the Building Research Establishment Environmental Assessment Method and Leadership in Energy and Environmental Design, which emphasize whole-life impact assessments (Oke et al., 2021). </w:t>
      </w:r>
    </w:p>
    <w:p w14:paraId="142DD6F5" w14:textId="77777777" w:rsidR="00CF72C0" w:rsidRPr="009F2C89" w:rsidRDefault="000F5ABF" w:rsidP="00BE6861">
      <w:pPr>
        <w:spacing w:after="0" w:line="480" w:lineRule="auto"/>
        <w:jc w:val="both"/>
        <w:rPr>
          <w:rFonts w:asciiTheme="majorBidi" w:hAnsiTheme="majorBidi" w:cstheme="majorBidi"/>
          <w:b/>
          <w:bCs/>
          <w:sz w:val="24"/>
          <w:szCs w:val="24"/>
        </w:rPr>
      </w:pPr>
      <w:r w:rsidRPr="009F2C89">
        <w:rPr>
          <w:rFonts w:asciiTheme="majorBidi" w:hAnsiTheme="majorBidi" w:cstheme="majorBidi"/>
          <w:b/>
          <w:bCs/>
          <w:sz w:val="24"/>
          <w:szCs w:val="24"/>
        </w:rPr>
        <w:t>2.2.2</w:t>
      </w:r>
      <w:r w:rsidRPr="009F2C89">
        <w:rPr>
          <w:rFonts w:asciiTheme="majorBidi" w:hAnsiTheme="majorBidi" w:cstheme="majorBidi"/>
          <w:b/>
          <w:bCs/>
          <w:sz w:val="24"/>
          <w:szCs w:val="24"/>
        </w:rPr>
        <w:tab/>
      </w:r>
      <w:r w:rsidR="00CF72C0" w:rsidRPr="009F2C89">
        <w:rPr>
          <w:rFonts w:asciiTheme="majorBidi" w:hAnsiTheme="majorBidi" w:cstheme="majorBidi"/>
          <w:b/>
          <w:bCs/>
          <w:sz w:val="24"/>
          <w:szCs w:val="24"/>
        </w:rPr>
        <w:t>Sustainable Procurement and Material Selection</w:t>
      </w:r>
    </w:p>
    <w:p w14:paraId="3D9C3C90" w14:textId="77777777" w:rsidR="00CF72C0" w:rsidRPr="009F2C89" w:rsidRDefault="00CF72C0" w:rsidP="00BE6861">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 xml:space="preserve">Another critical area where quantity surveyors contribute to the sustainability of renewable energy projects is through sustainable procurement and material selection. Sustainable procurement </w:t>
      </w:r>
      <w:r w:rsidRPr="009F2C89">
        <w:rPr>
          <w:rFonts w:asciiTheme="majorBidi" w:hAnsiTheme="majorBidi" w:cstheme="majorBidi"/>
          <w:sz w:val="24"/>
          <w:szCs w:val="24"/>
        </w:rPr>
        <w:lastRenderedPageBreak/>
        <w:t>involves selecting suppliers and products that align with environmental and ethical standards. Quantity surveyors evaluate construction materials based on their environmental footprint, energy use during manufacturing, transport emissions, and recyclability. In the context of renewable energy infrastructure</w:t>
      </w:r>
      <w:r w:rsidR="00E01750" w:rsidRPr="009F2C89">
        <w:rPr>
          <w:rFonts w:asciiTheme="majorBidi" w:hAnsiTheme="majorBidi" w:cstheme="majorBidi"/>
          <w:sz w:val="24"/>
          <w:szCs w:val="24"/>
        </w:rPr>
        <w:t xml:space="preserve"> </w:t>
      </w:r>
      <w:r w:rsidRPr="009F2C89">
        <w:rPr>
          <w:rFonts w:asciiTheme="majorBidi" w:hAnsiTheme="majorBidi" w:cstheme="majorBidi"/>
          <w:sz w:val="24"/>
          <w:szCs w:val="24"/>
        </w:rPr>
        <w:t>such as solar farms or wind power plants</w:t>
      </w:r>
      <w:r w:rsidR="00E01750" w:rsidRPr="009F2C89">
        <w:rPr>
          <w:rFonts w:asciiTheme="majorBidi" w:hAnsiTheme="majorBidi" w:cstheme="majorBidi"/>
          <w:sz w:val="24"/>
          <w:szCs w:val="24"/>
        </w:rPr>
        <w:t xml:space="preserve"> </w:t>
      </w:r>
      <w:r w:rsidRPr="009F2C89">
        <w:rPr>
          <w:rFonts w:asciiTheme="majorBidi" w:hAnsiTheme="majorBidi" w:cstheme="majorBidi"/>
          <w:sz w:val="24"/>
          <w:szCs w:val="24"/>
        </w:rPr>
        <w:t>this means choosing components like photovoltaic panels, batteries, and turbine parts that meet international sustainability criteria (Oluwunmi et al., 2021). By doing so, quantity surveyors significantly reduce the embodied energy and carbon emissions associated with the project. Additionally, quantity surveyors assess the lifecycle sustainability of materials and engage suppliers with credible sustainability certifications, thus strengthening the project's overall environmental compliance (Adedeji et al., 2022).</w:t>
      </w:r>
    </w:p>
    <w:p w14:paraId="2DCC25B3" w14:textId="77777777" w:rsidR="00CF72C0" w:rsidRPr="009F2C89" w:rsidRDefault="00CF72C0" w:rsidP="00BE6861">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Furthermore, quantity surveyors incorporate green procurement requirements into tender documents and contract clauses. This ensures that sustainability is not only considered at the decision-making level but also enforced throughout the execution phase. They utilize environmental databases and digital modeling tools</w:t>
      </w:r>
      <w:r w:rsidR="00E01750" w:rsidRPr="009F2C89">
        <w:rPr>
          <w:rFonts w:asciiTheme="majorBidi" w:hAnsiTheme="majorBidi" w:cstheme="majorBidi"/>
          <w:sz w:val="24"/>
          <w:szCs w:val="24"/>
        </w:rPr>
        <w:t xml:space="preserve"> </w:t>
      </w:r>
      <w:r w:rsidRPr="009F2C89">
        <w:rPr>
          <w:rFonts w:asciiTheme="majorBidi" w:hAnsiTheme="majorBidi" w:cstheme="majorBidi"/>
          <w:sz w:val="24"/>
          <w:szCs w:val="24"/>
        </w:rPr>
        <w:t>such as Environmental Product Declarations and Building Information Modelling</w:t>
      </w:r>
      <w:r w:rsidR="00E01750" w:rsidRPr="009F2C89">
        <w:rPr>
          <w:rFonts w:asciiTheme="majorBidi" w:hAnsiTheme="majorBidi" w:cstheme="majorBidi"/>
          <w:sz w:val="24"/>
          <w:szCs w:val="24"/>
        </w:rPr>
        <w:t xml:space="preserve"> </w:t>
      </w:r>
      <w:r w:rsidRPr="009F2C89">
        <w:rPr>
          <w:rFonts w:asciiTheme="majorBidi" w:hAnsiTheme="majorBidi" w:cstheme="majorBidi"/>
          <w:sz w:val="24"/>
          <w:szCs w:val="24"/>
        </w:rPr>
        <w:t xml:space="preserve">to compare material alternatives and make data-driven decisions (Lawal et al., 2021). </w:t>
      </w:r>
    </w:p>
    <w:p w14:paraId="0BCEFF26" w14:textId="77777777" w:rsidR="00CF72C0" w:rsidRPr="009F2C89" w:rsidRDefault="000F5ABF" w:rsidP="00BE6861">
      <w:pPr>
        <w:spacing w:after="0" w:line="480" w:lineRule="auto"/>
        <w:jc w:val="both"/>
        <w:rPr>
          <w:rFonts w:asciiTheme="majorBidi" w:hAnsiTheme="majorBidi" w:cstheme="majorBidi"/>
          <w:b/>
          <w:bCs/>
          <w:sz w:val="24"/>
          <w:szCs w:val="24"/>
        </w:rPr>
      </w:pPr>
      <w:r w:rsidRPr="009F2C89">
        <w:rPr>
          <w:rFonts w:asciiTheme="majorBidi" w:hAnsiTheme="majorBidi" w:cstheme="majorBidi"/>
          <w:b/>
          <w:bCs/>
          <w:sz w:val="24"/>
          <w:szCs w:val="24"/>
        </w:rPr>
        <w:t>2.2.3</w:t>
      </w:r>
      <w:r w:rsidRPr="009F2C89">
        <w:rPr>
          <w:rFonts w:asciiTheme="majorBidi" w:hAnsiTheme="majorBidi" w:cstheme="majorBidi"/>
          <w:b/>
          <w:bCs/>
          <w:sz w:val="24"/>
          <w:szCs w:val="24"/>
        </w:rPr>
        <w:tab/>
      </w:r>
      <w:r w:rsidR="00CF72C0" w:rsidRPr="009F2C89">
        <w:rPr>
          <w:rFonts w:asciiTheme="majorBidi" w:hAnsiTheme="majorBidi" w:cstheme="majorBidi"/>
          <w:b/>
          <w:bCs/>
          <w:sz w:val="24"/>
          <w:szCs w:val="24"/>
        </w:rPr>
        <w:t>Environmental Impact Assessment and Carbon Footprint Analysis</w:t>
      </w:r>
    </w:p>
    <w:p w14:paraId="1F1F1459" w14:textId="77777777" w:rsidR="00CF72C0" w:rsidRPr="009F2C89" w:rsidRDefault="00CF72C0" w:rsidP="00BE6861">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 xml:space="preserve">Environmental impact assessment and carbon footprint analysis represent another essential domain where quantity surveyors play a pivotal role in renewable energy projects. Environmental impact assessments involve a comprehensive study of the possible environmental consequences of a construction project, considering factors like land use, ecosystem disruption, water resource usage, and pollution. In renewable energy developments, these assessments are particularly important because the projects often cover large areas and interact with sensitive ecological systems (Fagbenle et al., 2022). Quantity surveyors contribute by calculating the material inputs, resource </w:t>
      </w:r>
      <w:r w:rsidRPr="009F2C89">
        <w:rPr>
          <w:rFonts w:asciiTheme="majorBidi" w:hAnsiTheme="majorBidi" w:cstheme="majorBidi"/>
          <w:sz w:val="24"/>
          <w:szCs w:val="24"/>
        </w:rPr>
        <w:lastRenderedPageBreak/>
        <w:t>consumption, and potential environmental liabilities associated with various construction options. Through their knowledge of material sourcing, transportation logistics, and site-specific data, quantity surveyors help identify sustainable alternatives that minimize negative environmental impacts while maintaining project feasibility (Ajayi and Oyedele, 2021).</w:t>
      </w:r>
    </w:p>
    <w:p w14:paraId="065C4F03" w14:textId="77777777" w:rsidR="00CF72C0" w:rsidRPr="009F2C89" w:rsidRDefault="00CF72C0" w:rsidP="00BE6861">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 xml:space="preserve">Carbon footprint analysis, on the other hand, allows quantity surveyors to measure the greenhouse gas emissions associated with each stage of the project. This includes emissions from manufacturing, transport, construction machinery, and operational phases (Ibrahim et al., 2023). </w:t>
      </w:r>
    </w:p>
    <w:p w14:paraId="1E4FCDCE" w14:textId="77777777" w:rsidR="006A14A7" w:rsidRPr="009F2C89" w:rsidRDefault="000F5ABF" w:rsidP="00BE6861">
      <w:pPr>
        <w:spacing w:after="0" w:line="480" w:lineRule="auto"/>
        <w:jc w:val="both"/>
        <w:rPr>
          <w:rFonts w:asciiTheme="majorBidi" w:eastAsia="Times New Roman" w:hAnsiTheme="majorBidi" w:cstheme="majorBidi"/>
          <w:b/>
          <w:bCs/>
          <w:sz w:val="24"/>
          <w:szCs w:val="24"/>
        </w:rPr>
      </w:pPr>
      <w:r w:rsidRPr="009F2C89">
        <w:rPr>
          <w:rFonts w:asciiTheme="majorBidi" w:eastAsia="Times New Roman" w:hAnsiTheme="majorBidi" w:cstheme="majorBidi"/>
          <w:b/>
          <w:bCs/>
          <w:sz w:val="24"/>
          <w:szCs w:val="24"/>
        </w:rPr>
        <w:t>2.2.4</w:t>
      </w:r>
      <w:r w:rsidRPr="009F2C89">
        <w:rPr>
          <w:rFonts w:asciiTheme="majorBidi" w:eastAsia="Times New Roman" w:hAnsiTheme="majorBidi" w:cstheme="majorBidi"/>
          <w:b/>
          <w:bCs/>
          <w:sz w:val="24"/>
          <w:szCs w:val="24"/>
        </w:rPr>
        <w:tab/>
      </w:r>
      <w:r w:rsidR="006A14A7" w:rsidRPr="009F2C89">
        <w:rPr>
          <w:rFonts w:asciiTheme="majorBidi" w:eastAsia="Times New Roman" w:hAnsiTheme="majorBidi" w:cstheme="majorBidi"/>
          <w:b/>
          <w:bCs/>
          <w:sz w:val="24"/>
          <w:szCs w:val="24"/>
        </w:rPr>
        <w:t>Risk Assessment and Management in Sustainable Energy Projects</w:t>
      </w:r>
    </w:p>
    <w:p w14:paraId="769715A6" w14:textId="77777777" w:rsidR="006A14A7" w:rsidRPr="009F2C89" w:rsidRDefault="006A14A7" w:rsidP="00BE6861">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Quantity surveyors play a vital role in identifying and managing risks that may affect the sustainability of renewable energy projects. These risks include financial uncertainties, regulatory delays, environmental challenges, and technological failures. By conducting early-stage feasibility studies and cost-risk analyses, quantity surveyors help predict potential disruptions and propose mitigation strategies that support long-term sustainability (Olufemi et al., 2021). Their expertise ensures that renewable energy projects remain within budget, comply with environmental laws, and meet performance expectations, even under fluctuating economic or climatic conditions.</w:t>
      </w:r>
    </w:p>
    <w:p w14:paraId="1D267BE4" w14:textId="77777777" w:rsidR="006A14A7" w:rsidRPr="009F2C89" w:rsidRDefault="006A14A7" w:rsidP="00BE6861">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Furthermore, quantity surveyors apply scenario-based modeling to test how renewable energy systems</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such as wind turbines or solar panels</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perform under various future conditions. This enables stakeholders to make informed decisions that balance sustainability goals with financial viability. For example, they might recommend adaptive procurement contracts that accommodate changing prices or advise on insurance policies tailored for renewable energy installations (Adewuyi et al., 2020). In doing so, quantity surveyors reduce the likelihood of project failure and ensure that sustainability remains achievable throughout the project’s lifecycle. Their role in risk management reinforces the resilience and long-term viability of green infrastructure.</w:t>
      </w:r>
    </w:p>
    <w:p w14:paraId="686B9398" w14:textId="77777777" w:rsidR="006A14A7" w:rsidRPr="009F2C89" w:rsidRDefault="000F5ABF" w:rsidP="00BE6861">
      <w:pPr>
        <w:spacing w:after="0" w:line="480" w:lineRule="auto"/>
        <w:jc w:val="both"/>
        <w:rPr>
          <w:rFonts w:asciiTheme="majorBidi" w:eastAsia="Times New Roman" w:hAnsiTheme="majorBidi" w:cstheme="majorBidi"/>
          <w:b/>
          <w:bCs/>
          <w:sz w:val="24"/>
          <w:szCs w:val="24"/>
        </w:rPr>
      </w:pPr>
      <w:r w:rsidRPr="009F2C89">
        <w:rPr>
          <w:rFonts w:asciiTheme="majorBidi" w:eastAsia="Times New Roman" w:hAnsiTheme="majorBidi" w:cstheme="majorBidi"/>
          <w:b/>
          <w:bCs/>
          <w:sz w:val="24"/>
          <w:szCs w:val="24"/>
        </w:rPr>
        <w:lastRenderedPageBreak/>
        <w:t>2.2.5</w:t>
      </w:r>
      <w:r w:rsidRPr="009F2C89">
        <w:rPr>
          <w:rFonts w:asciiTheme="majorBidi" w:eastAsia="Times New Roman" w:hAnsiTheme="majorBidi" w:cstheme="majorBidi"/>
          <w:b/>
          <w:bCs/>
          <w:sz w:val="24"/>
          <w:szCs w:val="24"/>
        </w:rPr>
        <w:tab/>
      </w:r>
      <w:r w:rsidR="006A14A7" w:rsidRPr="009F2C89">
        <w:rPr>
          <w:rFonts w:asciiTheme="majorBidi" w:eastAsia="Times New Roman" w:hAnsiTheme="majorBidi" w:cstheme="majorBidi"/>
          <w:b/>
          <w:bCs/>
          <w:sz w:val="24"/>
          <w:szCs w:val="24"/>
        </w:rPr>
        <w:t>Budget Optimization for Sustainable Outcomes</w:t>
      </w:r>
    </w:p>
    <w:p w14:paraId="020A3026" w14:textId="77777777" w:rsidR="006A14A7" w:rsidRPr="009F2C89" w:rsidRDefault="006A14A7" w:rsidP="00BE6861">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Budget planning is a core responsibility of quantity surveyors, and in renewable energy projects, this extends to optimizing costs to support sustainable solutions. Quantity surveyors develop financial plans that allocate resources efficiently across different stages of the project, ensuring that sustainability targets</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such as energy efficiency, carbon reduction, and waste minimization</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are financially supported from inception (Akintoye et al., 2019). Instead of focusing only on cost-cutting, they evaluate cost-performance ratios to prioritize high-impact sustainable alternatives that offer the best long-term value.</w:t>
      </w:r>
    </w:p>
    <w:p w14:paraId="5BE5D3EE" w14:textId="77777777" w:rsidR="006A14A7" w:rsidRPr="009F2C89" w:rsidRDefault="006A14A7" w:rsidP="00BE6861">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Through cost-benefit analysis, quantity surveyors justify investments in sustainable technologies such as energy-efficient lighting, low-carbon materials, and automated energy monitoring systems. They also identify cost overruns early, helping project teams adapt without compromising sustainability objectives. Their involvement in contractor negotiations, value engineering, and post-contract cost control further ensures that green objectives are met within the approved financial framework (Bamidele et al., 2022). Thus, quantity surveyors are instrumental in turning sustainability plans into actionable, affordable realities through strategic budget management.</w:t>
      </w:r>
    </w:p>
    <w:p w14:paraId="1B003F29" w14:textId="77777777" w:rsidR="000F5ABF" w:rsidRPr="00A44EA4" w:rsidRDefault="00F85E73" w:rsidP="00A44EA4">
      <w:pPr>
        <w:pStyle w:val="NormalWeb"/>
        <w:spacing w:before="0" w:beforeAutospacing="0" w:after="0" w:afterAutospacing="0" w:line="480" w:lineRule="auto"/>
        <w:jc w:val="both"/>
        <w:outlineLvl w:val="0"/>
        <w:rPr>
          <w:color w:val="000000" w:themeColor="text1"/>
        </w:rPr>
      </w:pPr>
      <w:bookmarkStart w:id="20" w:name="_Toc203368004"/>
      <w:r w:rsidRPr="00A44EA4">
        <w:rPr>
          <w:rStyle w:val="Strong"/>
          <w:color w:val="000000" w:themeColor="text1"/>
        </w:rPr>
        <w:t>2.3</w:t>
      </w:r>
      <w:r w:rsidRPr="00A44EA4">
        <w:rPr>
          <w:rStyle w:val="Strong"/>
          <w:color w:val="000000" w:themeColor="text1"/>
        </w:rPr>
        <w:tab/>
      </w:r>
      <w:r w:rsidR="000F5ABF" w:rsidRPr="00A44EA4">
        <w:rPr>
          <w:rStyle w:val="Strong"/>
          <w:color w:val="000000" w:themeColor="text1"/>
        </w:rPr>
        <w:t>Factors Influencing the Sustainability of Renewable Energy Projects</w:t>
      </w:r>
      <w:bookmarkEnd w:id="20"/>
    </w:p>
    <w:p w14:paraId="7383CF60" w14:textId="77777777" w:rsidR="00332E56" w:rsidRPr="009F2C89" w:rsidRDefault="00F85E73" w:rsidP="00BE6861">
      <w:pPr>
        <w:pStyle w:val="NormalWeb"/>
        <w:spacing w:before="0" w:beforeAutospacing="0" w:after="0" w:afterAutospacing="0" w:line="480" w:lineRule="auto"/>
        <w:jc w:val="both"/>
        <w:rPr>
          <w:rFonts w:asciiTheme="majorBidi" w:hAnsiTheme="majorBidi" w:cstheme="majorBidi"/>
        </w:rPr>
      </w:pPr>
      <w:r w:rsidRPr="009F2C89">
        <w:rPr>
          <w:rStyle w:val="Strong"/>
          <w:rFonts w:asciiTheme="majorBidi" w:hAnsiTheme="majorBidi" w:cstheme="majorBidi"/>
        </w:rPr>
        <w:t>2.3.1</w:t>
      </w:r>
      <w:r w:rsidRPr="009F2C89">
        <w:rPr>
          <w:rStyle w:val="Strong"/>
          <w:rFonts w:asciiTheme="majorBidi" w:hAnsiTheme="majorBidi" w:cstheme="majorBidi"/>
        </w:rPr>
        <w:tab/>
      </w:r>
      <w:r w:rsidR="00332E56" w:rsidRPr="009F2C89">
        <w:rPr>
          <w:rStyle w:val="Strong"/>
          <w:rFonts w:asciiTheme="majorBidi" w:hAnsiTheme="majorBidi" w:cstheme="majorBidi"/>
        </w:rPr>
        <w:t>Government Policies and Regulatory Frameworks</w:t>
      </w:r>
    </w:p>
    <w:p w14:paraId="22B77AA8"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Government policies and regulatory frameworks are pivotal in shaping the sustainability of renewable energy projects. Supportive policies</w:t>
      </w:r>
      <w:r w:rsidR="00E01750" w:rsidRPr="009F2C89">
        <w:rPr>
          <w:rFonts w:asciiTheme="majorBidi" w:hAnsiTheme="majorBidi" w:cstheme="majorBidi"/>
        </w:rPr>
        <w:t xml:space="preserve"> </w:t>
      </w:r>
      <w:r w:rsidRPr="009F2C89">
        <w:rPr>
          <w:rFonts w:asciiTheme="majorBidi" w:hAnsiTheme="majorBidi" w:cstheme="majorBidi"/>
        </w:rPr>
        <w:t>such as tax incentives, subsidies, feed-in tariffs, and renewable energy mandates</w:t>
      </w:r>
      <w:r w:rsidR="00E01750" w:rsidRPr="009F2C89">
        <w:rPr>
          <w:rFonts w:asciiTheme="majorBidi" w:hAnsiTheme="majorBidi" w:cstheme="majorBidi"/>
        </w:rPr>
        <w:t xml:space="preserve"> </w:t>
      </w:r>
      <w:r w:rsidRPr="009F2C89">
        <w:rPr>
          <w:rFonts w:asciiTheme="majorBidi" w:hAnsiTheme="majorBidi" w:cstheme="majorBidi"/>
        </w:rPr>
        <w:t xml:space="preserve">can significantly enhance investment in sustainable energy sources. For example, the implementation of stable and transparent energy policies attracts foreign and local investors, reduces uncertainty, and promotes the integration of sustainable practices (Adedeji et al., 2020). On the contrary, inconsistent regulations or lack of enforcement may result </w:t>
      </w:r>
      <w:r w:rsidRPr="009F2C89">
        <w:rPr>
          <w:rFonts w:asciiTheme="majorBidi" w:hAnsiTheme="majorBidi" w:cstheme="majorBidi"/>
        </w:rPr>
        <w:lastRenderedPageBreak/>
        <w:t>in project delays, financial losses, and underperformance, undermining sustainability goals. In countries where renewable energy policies are weak or politically unstable, investors and developers often perceive higher risks, discouraging long-term commitment.</w:t>
      </w:r>
    </w:p>
    <w:p w14:paraId="73E93E58"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In addition, clear guidelines for project approval, land acquisition, environmental impact assessment, and grid integration streamline the development process, making it easier for stakeholders to follow sustainable development principles (Bamidele et al., 2022). Therefore, robust and forward-thinking regulatory frameworks are essential to fostering an environment where renewable energy projects can thrive sustainably.</w:t>
      </w:r>
    </w:p>
    <w:p w14:paraId="5609A277" w14:textId="77777777" w:rsidR="00332E56" w:rsidRPr="009F2C89" w:rsidRDefault="00332E56" w:rsidP="00BE6861">
      <w:pPr>
        <w:pStyle w:val="NormalWeb"/>
        <w:numPr>
          <w:ilvl w:val="2"/>
          <w:numId w:val="15"/>
        </w:numPr>
        <w:spacing w:before="0" w:beforeAutospacing="0" w:after="0" w:afterAutospacing="0" w:line="480" w:lineRule="auto"/>
        <w:jc w:val="both"/>
        <w:rPr>
          <w:rFonts w:asciiTheme="majorBidi" w:hAnsiTheme="majorBidi" w:cstheme="majorBidi"/>
        </w:rPr>
      </w:pPr>
      <w:r w:rsidRPr="009F2C89">
        <w:rPr>
          <w:rStyle w:val="Strong"/>
          <w:rFonts w:asciiTheme="majorBidi" w:hAnsiTheme="majorBidi" w:cstheme="majorBidi"/>
        </w:rPr>
        <w:t>Financial Viability and Access to Funding</w:t>
      </w:r>
    </w:p>
    <w:p w14:paraId="4AAA89AB"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The financial viability of renewable energy projects plays a crucial role in their sustainability. Large initial capital requirements, especially for technologies like solar farms and wind turbines, often pose challenges to investors and developers. When financial resources are limited or the cost of borrowing is high, it becomes difficult to maintain project continuity, adopt sustainable materials, or integrate energy-efficient technologies (Ogunleye et al., 2021). Moreover, inadequate access to credit facilities or long-term financing options restricts the scalability of renewable energy systems.</w:t>
      </w:r>
    </w:p>
    <w:p w14:paraId="0B70482E"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Sustainability also depends on whether the project can generate consistent and predictable returns. Quantity surveyors and financial planners often perform life-cycle cost analyses to evaluate long-term performance and risks. Tools like Power Purchase Agreements (PPAs), green bonds, and public-private partnerships provide financial models that improve the feasibility of sustainable practices (Afolabi et al., 2020). Projects that demonstrate long-term financial reliability attract more investments, which in turn supports ongoing operation, maintenance, and future upgrades. </w:t>
      </w:r>
      <w:r w:rsidRPr="009F2C89">
        <w:rPr>
          <w:rFonts w:asciiTheme="majorBidi" w:hAnsiTheme="majorBidi" w:cstheme="majorBidi"/>
        </w:rPr>
        <w:lastRenderedPageBreak/>
        <w:t>Thus, enhancing access to capital and designing sound financial models are indispensable to achieving sustainability in renewable energy development.</w:t>
      </w:r>
    </w:p>
    <w:p w14:paraId="6D8DC521" w14:textId="77777777" w:rsidR="00332E56" w:rsidRPr="009F2C89" w:rsidRDefault="00332E56" w:rsidP="00BE6861">
      <w:pPr>
        <w:pStyle w:val="NormalWeb"/>
        <w:numPr>
          <w:ilvl w:val="2"/>
          <w:numId w:val="15"/>
        </w:numPr>
        <w:spacing w:before="0" w:beforeAutospacing="0" w:after="0" w:afterAutospacing="0" w:line="480" w:lineRule="auto"/>
        <w:jc w:val="both"/>
        <w:rPr>
          <w:rFonts w:asciiTheme="majorBidi" w:hAnsiTheme="majorBidi" w:cstheme="majorBidi"/>
        </w:rPr>
      </w:pPr>
      <w:r w:rsidRPr="009F2C89">
        <w:rPr>
          <w:rStyle w:val="Strong"/>
          <w:rFonts w:asciiTheme="majorBidi" w:hAnsiTheme="majorBidi" w:cstheme="majorBidi"/>
        </w:rPr>
        <w:t>Technological Innovation and Infrastructure</w:t>
      </w:r>
    </w:p>
    <w:p w14:paraId="72D07A92"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The level of technological advancement significantly affects the sustainability of renewable energy projects. Technologies that enhance energy efficiency, reduce environmental impact, and optimize performance contribute to long-term project success. For example, advancements in solar panel efficiency, battery storage systems, and smart grid technology have made renewable energy more dependable and cost-effective (Akinola et al., 2022). These technologies reduce energy waste, enable better load management, and support continuous power supply, which are vital indicators of sustainability.</w:t>
      </w:r>
    </w:p>
    <w:p w14:paraId="42FB2F58"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Infrastructure availability</w:t>
      </w:r>
      <w:r w:rsidR="00E01750" w:rsidRPr="009F2C89">
        <w:rPr>
          <w:rFonts w:asciiTheme="majorBidi" w:hAnsiTheme="majorBidi" w:cstheme="majorBidi"/>
        </w:rPr>
        <w:t xml:space="preserve"> </w:t>
      </w:r>
      <w:r w:rsidRPr="009F2C89">
        <w:rPr>
          <w:rFonts w:asciiTheme="majorBidi" w:hAnsiTheme="majorBidi" w:cstheme="majorBidi"/>
        </w:rPr>
        <w:t>such as roads, transmission lines, and storage facilities</w:t>
      </w:r>
      <w:r w:rsidR="00E01750" w:rsidRPr="009F2C89">
        <w:rPr>
          <w:rFonts w:asciiTheme="majorBidi" w:hAnsiTheme="majorBidi" w:cstheme="majorBidi"/>
        </w:rPr>
        <w:t xml:space="preserve"> </w:t>
      </w:r>
      <w:r w:rsidRPr="009F2C89">
        <w:rPr>
          <w:rFonts w:asciiTheme="majorBidi" w:hAnsiTheme="majorBidi" w:cstheme="majorBidi"/>
        </w:rPr>
        <w:t>also impacts the feasibility and performance of renewable energy systems. Poor infrastructure leads to delays, increased transportation costs, and difficulty in equipment maintenance. On the other hand, well-developed infrastructure supports efficient logistics and enhances the ability to deliver power to end-users (Oke et al., 2019). Therefore, the integration of modern technology with resilient infrastructure not only enhances energy production but also extends the life and relevance of renewable energy projects.</w:t>
      </w:r>
    </w:p>
    <w:p w14:paraId="395429FF" w14:textId="77777777" w:rsidR="00332E56" w:rsidRPr="009F2C89" w:rsidRDefault="00332E56" w:rsidP="00BE6861">
      <w:pPr>
        <w:pStyle w:val="NormalWeb"/>
        <w:numPr>
          <w:ilvl w:val="2"/>
          <w:numId w:val="15"/>
        </w:numPr>
        <w:spacing w:before="0" w:beforeAutospacing="0" w:after="0" w:afterAutospacing="0" w:line="480" w:lineRule="auto"/>
        <w:jc w:val="both"/>
        <w:rPr>
          <w:rFonts w:asciiTheme="majorBidi" w:hAnsiTheme="majorBidi" w:cstheme="majorBidi"/>
        </w:rPr>
      </w:pPr>
      <w:r w:rsidRPr="009F2C89">
        <w:rPr>
          <w:rStyle w:val="Strong"/>
          <w:rFonts w:asciiTheme="majorBidi" w:hAnsiTheme="majorBidi" w:cstheme="majorBidi"/>
        </w:rPr>
        <w:t>Environmental and Climatic Conditions</w:t>
      </w:r>
    </w:p>
    <w:p w14:paraId="6CDBEC1B"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 xml:space="preserve">Environmental and climatic factors are natural determinants of the sustainability of renewable energy projects. The geographical location and local climate influence the efficiency of solar, wind, hydro, and biomass energy systems. For example, regions with high solar irradiance or consistent wind speeds are more suitable for solar and wind energy projects, respectively </w:t>
      </w:r>
      <w:r w:rsidRPr="009F2C89">
        <w:rPr>
          <w:rFonts w:asciiTheme="majorBidi" w:hAnsiTheme="majorBidi" w:cstheme="majorBidi"/>
        </w:rPr>
        <w:lastRenderedPageBreak/>
        <w:t>(Olubunmi et al., 2020). However, environmental challenges such as excessive dust, humidity, or extreme weather conditions can hinder performance and increase maintenance costs.</w:t>
      </w:r>
    </w:p>
    <w:p w14:paraId="4BFDCB28"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Moreover, environmental impact assessments (EIAs) ensure that renewable energy projects do not negatively affect biodiversity, water sources, or local ecosystems. Compliance with environmental regulations and the adoption of eco-friendly practices reduce opposition from communities and environmental groups (Adewuyi et al., 2021). Additionally, integrating renewable energy systems in harmony with local environmental characteristics</w:t>
      </w:r>
      <w:r w:rsidR="00E01750" w:rsidRPr="009F2C89">
        <w:rPr>
          <w:rFonts w:asciiTheme="majorBidi" w:hAnsiTheme="majorBidi" w:cstheme="majorBidi"/>
        </w:rPr>
        <w:t xml:space="preserve"> </w:t>
      </w:r>
      <w:r w:rsidRPr="009F2C89">
        <w:rPr>
          <w:rFonts w:asciiTheme="majorBidi" w:hAnsiTheme="majorBidi" w:cstheme="majorBidi"/>
        </w:rPr>
        <w:t>such as using floating solar panels on water bodies or installing wind turbines in low-density areas</w:t>
      </w:r>
      <w:r w:rsidR="00E01750" w:rsidRPr="009F2C89">
        <w:rPr>
          <w:rFonts w:asciiTheme="majorBidi" w:hAnsiTheme="majorBidi" w:cstheme="majorBidi"/>
        </w:rPr>
        <w:t xml:space="preserve"> </w:t>
      </w:r>
      <w:r w:rsidRPr="009F2C89">
        <w:rPr>
          <w:rFonts w:asciiTheme="majorBidi" w:hAnsiTheme="majorBidi" w:cstheme="majorBidi"/>
        </w:rPr>
        <w:t>enhances both efficiency and ecological sustainability.</w:t>
      </w:r>
    </w:p>
    <w:p w14:paraId="6267A767" w14:textId="77777777" w:rsidR="00332E56" w:rsidRPr="009F2C89" w:rsidRDefault="00F85E73" w:rsidP="00BE6861">
      <w:pPr>
        <w:pStyle w:val="NormalWeb"/>
        <w:spacing w:before="0" w:beforeAutospacing="0" w:after="0" w:afterAutospacing="0" w:line="480" w:lineRule="auto"/>
        <w:jc w:val="both"/>
        <w:rPr>
          <w:rFonts w:asciiTheme="majorBidi" w:hAnsiTheme="majorBidi" w:cstheme="majorBidi"/>
        </w:rPr>
      </w:pPr>
      <w:r w:rsidRPr="009F2C89">
        <w:rPr>
          <w:rStyle w:val="Strong"/>
          <w:rFonts w:asciiTheme="majorBidi" w:hAnsiTheme="majorBidi" w:cstheme="majorBidi"/>
        </w:rPr>
        <w:t>2.3.5</w:t>
      </w:r>
      <w:r w:rsidRPr="009F2C89">
        <w:rPr>
          <w:rStyle w:val="Strong"/>
          <w:rFonts w:asciiTheme="majorBidi" w:hAnsiTheme="majorBidi" w:cstheme="majorBidi"/>
        </w:rPr>
        <w:tab/>
      </w:r>
      <w:r w:rsidR="00332E56" w:rsidRPr="009F2C89">
        <w:rPr>
          <w:rStyle w:val="Strong"/>
          <w:rFonts w:asciiTheme="majorBidi" w:hAnsiTheme="majorBidi" w:cstheme="majorBidi"/>
        </w:rPr>
        <w:t>Stakeholder Engagement and Community Participation</w:t>
      </w:r>
    </w:p>
    <w:p w14:paraId="3D8E0D82" w14:textId="77777777" w:rsidR="00332E56" w:rsidRPr="009F2C89"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Active involvement of stakeholders, especially local communities, plays a fundamental role in ensuring the sustainability of renewable energy projects. Projects that neglect community input often face resistance, delays, and even cancellation. Conversely, when stakeholders are engaged from the planning stage, they are more likely to support the project and contribute positively to its success (Fagbenle et al., 2022). Community buy-in ensures smoother implementation, minimizes conflict, and fosters shared ownership of sustainability goals.</w:t>
      </w:r>
    </w:p>
    <w:p w14:paraId="0DA90E12" w14:textId="77777777" w:rsidR="00332E56" w:rsidRDefault="00332E56" w:rsidP="00BE6861">
      <w:pPr>
        <w:pStyle w:val="NormalWeb"/>
        <w:spacing w:before="0" w:beforeAutospacing="0" w:after="0" w:afterAutospacing="0" w:line="480" w:lineRule="auto"/>
        <w:jc w:val="both"/>
        <w:rPr>
          <w:rFonts w:asciiTheme="majorBidi" w:hAnsiTheme="majorBidi" w:cstheme="majorBidi"/>
        </w:rPr>
      </w:pPr>
      <w:r w:rsidRPr="009F2C89">
        <w:rPr>
          <w:rFonts w:asciiTheme="majorBidi" w:hAnsiTheme="majorBidi" w:cstheme="majorBidi"/>
        </w:rPr>
        <w:t>Involving local labor, respecting cultural practices, and investing in social infrastructure</w:t>
      </w:r>
      <w:r w:rsidR="00E01750" w:rsidRPr="009F2C89">
        <w:rPr>
          <w:rFonts w:asciiTheme="majorBidi" w:hAnsiTheme="majorBidi" w:cstheme="majorBidi"/>
        </w:rPr>
        <w:t xml:space="preserve"> </w:t>
      </w:r>
      <w:r w:rsidRPr="009F2C89">
        <w:rPr>
          <w:rFonts w:asciiTheme="majorBidi" w:hAnsiTheme="majorBidi" w:cstheme="majorBidi"/>
        </w:rPr>
        <w:t>such as schools and health centers</w:t>
      </w:r>
      <w:r w:rsidR="00E01750" w:rsidRPr="009F2C89">
        <w:rPr>
          <w:rFonts w:asciiTheme="majorBidi" w:hAnsiTheme="majorBidi" w:cstheme="majorBidi"/>
        </w:rPr>
        <w:t xml:space="preserve"> </w:t>
      </w:r>
      <w:r w:rsidRPr="009F2C89">
        <w:rPr>
          <w:rFonts w:asciiTheme="majorBidi" w:hAnsiTheme="majorBidi" w:cstheme="majorBidi"/>
        </w:rPr>
        <w:t>can build trust and create a favorable environment for renewable energy development. Additionally, transparent communication, feedback mechanisms, and benefit-sharing agreements help maintain stakeholder interest over the long term (Lawal et al., 2021). Therefore, successful stakeholder engagement is a strategic approach to embedding sustainability within renewable energy initiatives.</w:t>
      </w:r>
    </w:p>
    <w:p w14:paraId="298D73D9" w14:textId="77777777" w:rsidR="009F2C89" w:rsidRDefault="009F2C89" w:rsidP="009F2C89">
      <w:pPr>
        <w:pStyle w:val="NormalWeb"/>
        <w:spacing w:before="0" w:beforeAutospacing="0" w:after="0" w:afterAutospacing="0" w:line="480" w:lineRule="auto"/>
        <w:jc w:val="both"/>
        <w:rPr>
          <w:rFonts w:asciiTheme="majorBidi" w:hAnsiTheme="majorBidi" w:cstheme="majorBidi"/>
        </w:rPr>
      </w:pPr>
    </w:p>
    <w:p w14:paraId="32A22539" w14:textId="77777777" w:rsidR="00F85E73" w:rsidRPr="00A44EA4" w:rsidRDefault="00F85E73" w:rsidP="00A44EA4">
      <w:pPr>
        <w:pStyle w:val="Heading1"/>
        <w:spacing w:before="0" w:line="480" w:lineRule="auto"/>
        <w:rPr>
          <w:rFonts w:ascii="Times New Roman" w:hAnsi="Times New Roman" w:cs="Times New Roman"/>
          <w:b/>
          <w:bCs/>
          <w:color w:val="000000" w:themeColor="text1"/>
          <w:sz w:val="24"/>
          <w:szCs w:val="24"/>
        </w:rPr>
      </w:pPr>
      <w:bookmarkStart w:id="21" w:name="_Toc203368005"/>
      <w:r w:rsidRPr="00A44EA4">
        <w:rPr>
          <w:rFonts w:ascii="Times New Roman" w:eastAsia="Times New Roman" w:hAnsi="Times New Roman" w:cs="Times New Roman"/>
          <w:b/>
          <w:bCs/>
          <w:color w:val="000000" w:themeColor="text1"/>
          <w:sz w:val="24"/>
          <w:szCs w:val="24"/>
        </w:rPr>
        <w:lastRenderedPageBreak/>
        <w:t>2.4</w:t>
      </w:r>
      <w:r w:rsidRPr="00A44EA4">
        <w:rPr>
          <w:rFonts w:ascii="Times New Roman" w:eastAsia="Times New Roman" w:hAnsi="Times New Roman" w:cs="Times New Roman"/>
          <w:b/>
          <w:bCs/>
          <w:color w:val="000000" w:themeColor="text1"/>
          <w:sz w:val="24"/>
          <w:szCs w:val="24"/>
        </w:rPr>
        <w:tab/>
        <w:t>Challenges facing quantity surveyors in evaluating renewable energy project</w:t>
      </w:r>
      <w:bookmarkEnd w:id="21"/>
      <w:r w:rsidRPr="00A44EA4">
        <w:rPr>
          <w:rFonts w:ascii="Times New Roman" w:eastAsia="Times New Roman" w:hAnsi="Times New Roman" w:cs="Times New Roman"/>
          <w:b/>
          <w:bCs/>
          <w:color w:val="000000" w:themeColor="text1"/>
          <w:sz w:val="24"/>
          <w:szCs w:val="24"/>
        </w:rPr>
        <w:t xml:space="preserve"> </w:t>
      </w:r>
    </w:p>
    <w:p w14:paraId="117AC9EF" w14:textId="77777777" w:rsidR="00F85E73" w:rsidRPr="009F2C89" w:rsidRDefault="00F85E73" w:rsidP="00BE6861">
      <w:pPr>
        <w:spacing w:after="0" w:line="480" w:lineRule="auto"/>
        <w:jc w:val="both"/>
        <w:rPr>
          <w:rFonts w:asciiTheme="majorBidi" w:hAnsiTheme="majorBidi" w:cstheme="majorBidi"/>
          <w:sz w:val="24"/>
          <w:szCs w:val="24"/>
        </w:rPr>
      </w:pPr>
      <w:r w:rsidRPr="009F2C89">
        <w:rPr>
          <w:rStyle w:val="Strong"/>
          <w:rFonts w:asciiTheme="majorBidi" w:hAnsiTheme="majorBidi" w:cstheme="majorBidi"/>
          <w:b w:val="0"/>
          <w:bCs w:val="0"/>
          <w:sz w:val="24"/>
          <w:szCs w:val="24"/>
        </w:rPr>
        <w:t>2.4.1</w:t>
      </w:r>
      <w:r w:rsidRPr="009F2C89">
        <w:rPr>
          <w:rStyle w:val="Strong"/>
          <w:rFonts w:asciiTheme="majorBidi" w:hAnsiTheme="majorBidi" w:cstheme="majorBidi"/>
          <w:b w:val="0"/>
          <w:bCs w:val="0"/>
          <w:sz w:val="24"/>
          <w:szCs w:val="24"/>
        </w:rPr>
        <w:tab/>
        <w:t>Limited Technical Expertise in Renewable Energy Systems</w:t>
      </w:r>
    </w:p>
    <w:p w14:paraId="2EA1A194" w14:textId="77777777" w:rsidR="00F85E73" w:rsidRPr="009F2C89" w:rsidRDefault="00F85E73" w:rsidP="00BE6861">
      <w:pPr>
        <w:spacing w:after="0" w:line="480" w:lineRule="auto"/>
        <w:jc w:val="both"/>
        <w:rPr>
          <w:rFonts w:asciiTheme="majorBidi" w:hAnsiTheme="majorBidi" w:cstheme="majorBidi"/>
        </w:rPr>
      </w:pPr>
      <w:r w:rsidRPr="009F2C89">
        <w:rPr>
          <w:rFonts w:asciiTheme="majorBidi" w:hAnsiTheme="majorBidi" w:cstheme="majorBidi"/>
        </w:rPr>
        <w:t>Most quantity surveyors are trained primarily in cost estimation, procurement, and financial control of conventional building projects, with little exposure to the technical intricacies of systems like solar photovoltaics, biomass, wind turbines, and geothermal heating. As a result, they may struggle to accurately assess the performance efficiency, technological lifespan, or cost-to-benefit ratio of these systems (Adedeji et al., 2022). This knowledge gap often leads to over-reliance on engineers or energy consultants, which can reduce the surveyor’s autonomy and cause delays in project assessments.</w:t>
      </w:r>
    </w:p>
    <w:p w14:paraId="09C076BF" w14:textId="77777777" w:rsidR="00F85E73" w:rsidRPr="009F2C89" w:rsidRDefault="00F85E73" w:rsidP="00BE6861">
      <w:pPr>
        <w:spacing w:after="0" w:line="480" w:lineRule="auto"/>
        <w:jc w:val="both"/>
        <w:rPr>
          <w:rFonts w:asciiTheme="majorBidi" w:hAnsiTheme="majorBidi" w:cstheme="majorBidi"/>
        </w:rPr>
      </w:pPr>
      <w:r w:rsidRPr="009F2C89">
        <w:rPr>
          <w:rFonts w:asciiTheme="majorBidi" w:hAnsiTheme="majorBidi" w:cstheme="majorBidi"/>
        </w:rPr>
        <w:t>Furthermore, without adequate technical knowledge, quantity surveyors may underestimate maintenance costs or fail to identify performance degradation over time, both of which are critical to evaluating long-term feasibility.</w:t>
      </w:r>
      <w:r w:rsidR="00DE3379" w:rsidRPr="009F2C89">
        <w:rPr>
          <w:rFonts w:asciiTheme="majorBidi" w:hAnsiTheme="majorBidi" w:cstheme="majorBidi"/>
        </w:rPr>
        <w:t xml:space="preserve"> (Olatunde et al., 2023). This impedes their ability to present reliable feasibility reports and makes their contribution less impactful in early decision-making phases.</w:t>
      </w:r>
      <w:r w:rsidRPr="009F2C89">
        <w:rPr>
          <w:rFonts w:asciiTheme="majorBidi" w:hAnsiTheme="majorBidi" w:cstheme="majorBidi"/>
        </w:rPr>
        <w:t xml:space="preserve"> </w:t>
      </w:r>
    </w:p>
    <w:p w14:paraId="379837E8" w14:textId="77777777" w:rsidR="00F85E73" w:rsidRPr="00F07B2E" w:rsidRDefault="00307581" w:rsidP="00BE6861">
      <w:pPr>
        <w:spacing w:after="0" w:line="480" w:lineRule="auto"/>
        <w:jc w:val="both"/>
        <w:rPr>
          <w:rFonts w:asciiTheme="majorBidi" w:hAnsiTheme="majorBidi" w:cstheme="majorBidi"/>
          <w:sz w:val="24"/>
          <w:szCs w:val="24"/>
        </w:rPr>
      </w:pPr>
      <w:r w:rsidRPr="00F07B2E">
        <w:rPr>
          <w:rStyle w:val="Strong"/>
          <w:rFonts w:asciiTheme="majorBidi" w:hAnsiTheme="majorBidi" w:cstheme="majorBidi"/>
          <w:sz w:val="24"/>
          <w:szCs w:val="24"/>
        </w:rPr>
        <w:t>2.4.2</w:t>
      </w:r>
      <w:r w:rsidRPr="00F07B2E">
        <w:rPr>
          <w:rStyle w:val="Strong"/>
          <w:rFonts w:asciiTheme="majorBidi" w:hAnsiTheme="majorBidi" w:cstheme="majorBidi"/>
          <w:sz w:val="24"/>
          <w:szCs w:val="24"/>
        </w:rPr>
        <w:tab/>
      </w:r>
      <w:r w:rsidR="00F85E73" w:rsidRPr="00F07B2E">
        <w:rPr>
          <w:rStyle w:val="Strong"/>
          <w:rFonts w:asciiTheme="majorBidi" w:hAnsiTheme="majorBidi" w:cstheme="majorBidi"/>
          <w:sz w:val="24"/>
          <w:szCs w:val="24"/>
        </w:rPr>
        <w:t>Inadequate Availability of Local Market Data</w:t>
      </w:r>
    </w:p>
    <w:p w14:paraId="65A593CC" w14:textId="77777777" w:rsidR="00F85E73" w:rsidRPr="009F2C89" w:rsidRDefault="00F85E73" w:rsidP="00BE6861">
      <w:pPr>
        <w:spacing w:after="0" w:line="480" w:lineRule="auto"/>
        <w:jc w:val="both"/>
        <w:rPr>
          <w:rFonts w:asciiTheme="majorBidi" w:hAnsiTheme="majorBidi" w:cstheme="majorBidi"/>
        </w:rPr>
      </w:pPr>
      <w:r w:rsidRPr="009F2C89">
        <w:rPr>
          <w:rFonts w:asciiTheme="majorBidi" w:hAnsiTheme="majorBidi" w:cstheme="majorBidi"/>
        </w:rPr>
        <w:t>Another major challenge is the limited availability of reliable local market data for renewable energy components and services. Quantity surveyors require up-to-date cost data on materials, labour, logistics, and equipment to prepare accurate feasibility studies. However, in many developing regions</w:t>
      </w:r>
      <w:r w:rsidR="00E01750" w:rsidRPr="009F2C89">
        <w:rPr>
          <w:rFonts w:asciiTheme="majorBidi" w:hAnsiTheme="majorBidi" w:cstheme="majorBidi"/>
        </w:rPr>
        <w:t xml:space="preserve"> </w:t>
      </w:r>
      <w:r w:rsidRPr="009F2C89">
        <w:rPr>
          <w:rFonts w:asciiTheme="majorBidi" w:hAnsiTheme="majorBidi" w:cstheme="majorBidi"/>
        </w:rPr>
        <w:t>particularly in sub-Saharan Africa</w:t>
      </w:r>
      <w:r w:rsidR="00E01750" w:rsidRPr="009F2C89">
        <w:rPr>
          <w:rFonts w:asciiTheme="majorBidi" w:hAnsiTheme="majorBidi" w:cstheme="majorBidi"/>
        </w:rPr>
        <w:t xml:space="preserve"> </w:t>
      </w:r>
      <w:r w:rsidRPr="009F2C89">
        <w:rPr>
          <w:rFonts w:asciiTheme="majorBidi" w:hAnsiTheme="majorBidi" w:cstheme="majorBidi"/>
        </w:rPr>
        <w:t>the market for renewable energy components is still emerging, and prices fluctuate due to exchange rates, import duties, and policy changes (Olufemi et al., 2021). This lack of consistent pricing and benchmarking data creates difficulties in forecasting budgets and analyzing return on investment.</w:t>
      </w:r>
    </w:p>
    <w:p w14:paraId="1C23F51E" w14:textId="77777777" w:rsidR="00F85E73" w:rsidRPr="009F2C89" w:rsidRDefault="00F85E73" w:rsidP="00BE6861">
      <w:pPr>
        <w:spacing w:after="0" w:line="480" w:lineRule="auto"/>
        <w:jc w:val="both"/>
        <w:rPr>
          <w:rFonts w:asciiTheme="majorBidi" w:hAnsiTheme="majorBidi" w:cstheme="majorBidi"/>
        </w:rPr>
      </w:pPr>
      <w:r w:rsidRPr="009F2C89">
        <w:rPr>
          <w:rFonts w:asciiTheme="majorBidi" w:hAnsiTheme="majorBidi" w:cstheme="majorBidi"/>
        </w:rPr>
        <w:t>Additionally, without robust market data, quantity surveyors may be forced to rely on generalized or outdated cost indices, which can lead to either overestimation or underest</w:t>
      </w:r>
      <w:r w:rsidR="00307581" w:rsidRPr="009F2C89">
        <w:rPr>
          <w:rFonts w:asciiTheme="majorBidi" w:hAnsiTheme="majorBidi" w:cstheme="majorBidi"/>
        </w:rPr>
        <w:t>imation of project feasibility (</w:t>
      </w:r>
      <w:r w:rsidRPr="009F2C89">
        <w:rPr>
          <w:rFonts w:asciiTheme="majorBidi" w:hAnsiTheme="majorBidi" w:cstheme="majorBidi"/>
        </w:rPr>
        <w:t>Akinola &amp; Ayodele, 2021). Inaccurate feasibility assessments could result in stakeholder mistrust or funding shortfalls, limiting the implementation of sustainable energy solutions.</w:t>
      </w:r>
    </w:p>
    <w:p w14:paraId="236F6A96" w14:textId="77777777" w:rsidR="00F07B2E" w:rsidRDefault="00F07B2E" w:rsidP="00BE6861">
      <w:pPr>
        <w:spacing w:after="0" w:line="480" w:lineRule="auto"/>
        <w:jc w:val="both"/>
        <w:rPr>
          <w:rStyle w:val="Strong"/>
          <w:rFonts w:asciiTheme="majorBidi" w:hAnsiTheme="majorBidi" w:cstheme="majorBidi"/>
          <w:sz w:val="24"/>
          <w:szCs w:val="24"/>
        </w:rPr>
      </w:pPr>
    </w:p>
    <w:p w14:paraId="5A778259" w14:textId="77777777" w:rsidR="00F07B2E" w:rsidRDefault="00F07B2E" w:rsidP="00BE6861">
      <w:pPr>
        <w:spacing w:after="0" w:line="480" w:lineRule="auto"/>
        <w:jc w:val="both"/>
        <w:rPr>
          <w:rStyle w:val="Strong"/>
          <w:rFonts w:asciiTheme="majorBidi" w:hAnsiTheme="majorBidi" w:cstheme="majorBidi"/>
          <w:sz w:val="24"/>
          <w:szCs w:val="24"/>
        </w:rPr>
      </w:pPr>
    </w:p>
    <w:p w14:paraId="2A7F4AFA" w14:textId="0458B72A" w:rsidR="00F85E73" w:rsidRPr="00F07B2E" w:rsidRDefault="00307581" w:rsidP="00BE6861">
      <w:pPr>
        <w:spacing w:after="0" w:line="480" w:lineRule="auto"/>
        <w:jc w:val="both"/>
        <w:rPr>
          <w:rFonts w:asciiTheme="majorBidi" w:hAnsiTheme="majorBidi" w:cstheme="majorBidi"/>
          <w:sz w:val="24"/>
          <w:szCs w:val="24"/>
        </w:rPr>
      </w:pPr>
      <w:r w:rsidRPr="00F07B2E">
        <w:rPr>
          <w:rStyle w:val="Strong"/>
          <w:rFonts w:asciiTheme="majorBidi" w:hAnsiTheme="majorBidi" w:cstheme="majorBidi"/>
          <w:sz w:val="24"/>
          <w:szCs w:val="24"/>
        </w:rPr>
        <w:lastRenderedPageBreak/>
        <w:t>2.4.3</w:t>
      </w:r>
      <w:r w:rsidRPr="00F07B2E">
        <w:rPr>
          <w:rStyle w:val="Strong"/>
          <w:rFonts w:asciiTheme="majorBidi" w:hAnsiTheme="majorBidi" w:cstheme="majorBidi"/>
          <w:sz w:val="24"/>
          <w:szCs w:val="24"/>
        </w:rPr>
        <w:tab/>
      </w:r>
      <w:r w:rsidR="00F85E73" w:rsidRPr="00F07B2E">
        <w:rPr>
          <w:rStyle w:val="Strong"/>
          <w:rFonts w:asciiTheme="majorBidi" w:hAnsiTheme="majorBidi" w:cstheme="majorBidi"/>
          <w:sz w:val="24"/>
          <w:szCs w:val="24"/>
        </w:rPr>
        <w:t>Absence of Standardized Sustainability Evaluation Frameworks</w:t>
      </w:r>
    </w:p>
    <w:p w14:paraId="706C32CE" w14:textId="77777777" w:rsidR="00F85E73" w:rsidRPr="009F2C89" w:rsidRDefault="00F85E73" w:rsidP="00BE6861">
      <w:pPr>
        <w:spacing w:after="0" w:line="480" w:lineRule="auto"/>
        <w:jc w:val="both"/>
        <w:rPr>
          <w:rFonts w:asciiTheme="majorBidi" w:hAnsiTheme="majorBidi" w:cstheme="majorBidi"/>
        </w:rPr>
      </w:pPr>
      <w:r w:rsidRPr="009F2C89">
        <w:rPr>
          <w:rFonts w:asciiTheme="majorBidi" w:hAnsiTheme="majorBidi" w:cstheme="majorBidi"/>
        </w:rPr>
        <w:t>Quantity surveyors also face challenges due to the absence of standardized frameworks for evaluating sustainability in renewable energy projects. Unlike traditional construction, where there are established methods for cost estimation, measurement, and valuation, the assessment of sustainability parameters</w:t>
      </w:r>
      <w:r w:rsidR="00E01750" w:rsidRPr="009F2C89">
        <w:rPr>
          <w:rFonts w:asciiTheme="majorBidi" w:hAnsiTheme="majorBidi" w:cstheme="majorBidi"/>
        </w:rPr>
        <w:t xml:space="preserve"> </w:t>
      </w:r>
      <w:r w:rsidRPr="009F2C89">
        <w:rPr>
          <w:rFonts w:asciiTheme="majorBidi" w:hAnsiTheme="majorBidi" w:cstheme="majorBidi"/>
        </w:rPr>
        <w:t>such as carbon footprint, energy efficiency, and environmental impact</w:t>
      </w:r>
      <w:r w:rsidR="00E01750" w:rsidRPr="009F2C89">
        <w:rPr>
          <w:rFonts w:asciiTheme="majorBidi" w:hAnsiTheme="majorBidi" w:cstheme="majorBidi"/>
        </w:rPr>
        <w:t xml:space="preserve"> </w:t>
      </w:r>
      <w:r w:rsidRPr="009F2C89">
        <w:rPr>
          <w:rFonts w:asciiTheme="majorBidi" w:hAnsiTheme="majorBidi" w:cstheme="majorBidi"/>
        </w:rPr>
        <w:t>lacks universal methodologies tailored to renewable energy (Akintoye et al., 2019). This creates ambiguity in how feasibility studies should be conducted, making comparisons between different projects difficult and often subjective.</w:t>
      </w:r>
    </w:p>
    <w:p w14:paraId="01E60ED0" w14:textId="77777777" w:rsidR="00F85E73" w:rsidRPr="009F2C89" w:rsidRDefault="00F85E73" w:rsidP="00BE6861">
      <w:pPr>
        <w:spacing w:after="0" w:line="480" w:lineRule="auto"/>
        <w:jc w:val="both"/>
        <w:rPr>
          <w:rFonts w:asciiTheme="majorBidi" w:hAnsiTheme="majorBidi" w:cstheme="majorBidi"/>
        </w:rPr>
      </w:pPr>
      <w:r w:rsidRPr="009F2C89">
        <w:rPr>
          <w:rFonts w:asciiTheme="majorBidi" w:hAnsiTheme="majorBidi" w:cstheme="majorBidi"/>
        </w:rPr>
        <w:t xml:space="preserve">In the absence of consistent standards, quantity surveyors must adapt existing tools or develop their own models for evaluating environmental and economic performance. This may lead to inconsistency in evaluation processes and a lack of uniformity in reporting. Furthermore, different clients or agencies may require different reporting structures, complicating the surveyor’s task and limiting the generalizability of the findings (Bamidele et al., 2022). </w:t>
      </w:r>
    </w:p>
    <w:p w14:paraId="71D2EC58" w14:textId="77777777" w:rsidR="00F85E73" w:rsidRPr="00F07B2E" w:rsidRDefault="00307581" w:rsidP="00BE6861">
      <w:pPr>
        <w:spacing w:after="0" w:line="480" w:lineRule="auto"/>
        <w:jc w:val="both"/>
        <w:rPr>
          <w:rFonts w:asciiTheme="majorBidi" w:hAnsiTheme="majorBidi" w:cstheme="majorBidi"/>
          <w:sz w:val="24"/>
          <w:szCs w:val="24"/>
        </w:rPr>
      </w:pPr>
      <w:r w:rsidRPr="00F07B2E">
        <w:rPr>
          <w:rStyle w:val="Strong"/>
          <w:rFonts w:asciiTheme="majorBidi" w:hAnsiTheme="majorBidi" w:cstheme="majorBidi"/>
          <w:sz w:val="24"/>
          <w:szCs w:val="24"/>
        </w:rPr>
        <w:t>2.4.4</w:t>
      </w:r>
      <w:r w:rsidR="00F85E73" w:rsidRPr="00F07B2E">
        <w:rPr>
          <w:rStyle w:val="Strong"/>
          <w:rFonts w:asciiTheme="majorBidi" w:hAnsiTheme="majorBidi" w:cstheme="majorBidi"/>
          <w:sz w:val="24"/>
          <w:szCs w:val="24"/>
        </w:rPr>
        <w:t xml:space="preserve"> Policy and Regulatory Uncertainty</w:t>
      </w:r>
    </w:p>
    <w:p w14:paraId="43C1E14F" w14:textId="77777777" w:rsidR="00F85E73" w:rsidRPr="009F2C89" w:rsidRDefault="00F85E73" w:rsidP="00BE6861">
      <w:pPr>
        <w:spacing w:after="0" w:line="480" w:lineRule="auto"/>
        <w:jc w:val="both"/>
        <w:rPr>
          <w:rFonts w:asciiTheme="majorBidi" w:hAnsiTheme="majorBidi" w:cstheme="majorBidi"/>
        </w:rPr>
      </w:pPr>
      <w:r w:rsidRPr="009F2C89">
        <w:rPr>
          <w:rFonts w:asciiTheme="majorBidi" w:hAnsiTheme="majorBidi" w:cstheme="majorBidi"/>
        </w:rPr>
        <w:t>Frequent changes in energy policies, tariffs, and subsidies also present major feasibility challenges for quantity surveyors. Renewable energy projects often rely on government incentives such as feed-in tariffs, tax credits, or grants to remain financially viable. However, these incentives are not always stable and may change depending on political leadership or budgetary priorities (Oke et al., 2021). Quantity surveyors attempting to forecast project feasibility over a 10–20-year lifespan must account for such uncertainties, but the unpredictable nature of policy environments makes this difficult.</w:t>
      </w:r>
    </w:p>
    <w:p w14:paraId="7FED6F7C" w14:textId="4A902004" w:rsidR="00F85E73" w:rsidRDefault="00F85E73" w:rsidP="00BE6861">
      <w:pPr>
        <w:spacing w:after="0" w:line="480" w:lineRule="auto"/>
        <w:jc w:val="both"/>
        <w:rPr>
          <w:rFonts w:asciiTheme="majorBidi" w:hAnsiTheme="majorBidi" w:cstheme="majorBidi"/>
        </w:rPr>
      </w:pPr>
      <w:r w:rsidRPr="009F2C89">
        <w:rPr>
          <w:rFonts w:asciiTheme="majorBidi" w:hAnsiTheme="majorBidi" w:cstheme="majorBidi"/>
        </w:rPr>
        <w:t xml:space="preserve">Moreover, in regions with weak regulatory enforcement or lack of clear building codes for renewable energy systems, it becomes challenging for quantity surveyors to accurately evaluate compliance costs, certification requirements, or risk exposure. These gaps increase the risk of regulatory breaches or project delays, both of which affect sustainability outcomes (Ogunsemi &amp; Aje, 2019). </w:t>
      </w:r>
    </w:p>
    <w:p w14:paraId="1629128C" w14:textId="25E3120A" w:rsidR="005829FB" w:rsidRDefault="005829FB" w:rsidP="00BE6861">
      <w:pPr>
        <w:spacing w:after="0" w:line="480" w:lineRule="auto"/>
        <w:jc w:val="both"/>
        <w:rPr>
          <w:rFonts w:asciiTheme="majorBidi" w:hAnsiTheme="majorBidi" w:cstheme="majorBidi"/>
        </w:rPr>
      </w:pPr>
    </w:p>
    <w:p w14:paraId="1337D23E" w14:textId="77777777" w:rsidR="005829FB" w:rsidRPr="009F2C89" w:rsidRDefault="005829FB" w:rsidP="00BE6861">
      <w:pPr>
        <w:spacing w:after="0" w:line="480" w:lineRule="auto"/>
        <w:jc w:val="both"/>
        <w:rPr>
          <w:rFonts w:asciiTheme="majorBidi" w:hAnsiTheme="majorBidi" w:cstheme="majorBidi"/>
        </w:rPr>
      </w:pPr>
    </w:p>
    <w:p w14:paraId="52DAD571" w14:textId="77777777" w:rsidR="00F85E73" w:rsidRPr="00F07B2E" w:rsidRDefault="00307581" w:rsidP="00BE6861">
      <w:pPr>
        <w:spacing w:after="0" w:line="480" w:lineRule="auto"/>
        <w:jc w:val="both"/>
        <w:rPr>
          <w:rFonts w:asciiTheme="majorBidi" w:hAnsiTheme="majorBidi" w:cstheme="majorBidi"/>
          <w:sz w:val="24"/>
          <w:szCs w:val="24"/>
        </w:rPr>
      </w:pPr>
      <w:r w:rsidRPr="00F07B2E">
        <w:rPr>
          <w:rStyle w:val="Strong"/>
          <w:rFonts w:asciiTheme="majorBidi" w:hAnsiTheme="majorBidi" w:cstheme="majorBidi"/>
          <w:sz w:val="24"/>
          <w:szCs w:val="24"/>
        </w:rPr>
        <w:lastRenderedPageBreak/>
        <w:t>2.4.5</w:t>
      </w:r>
      <w:r w:rsidRPr="00F07B2E">
        <w:rPr>
          <w:rStyle w:val="Strong"/>
          <w:rFonts w:asciiTheme="majorBidi" w:hAnsiTheme="majorBidi" w:cstheme="majorBidi"/>
          <w:sz w:val="24"/>
          <w:szCs w:val="24"/>
        </w:rPr>
        <w:tab/>
      </w:r>
      <w:r w:rsidR="00F85E73" w:rsidRPr="00F07B2E">
        <w:rPr>
          <w:rStyle w:val="Strong"/>
          <w:rFonts w:asciiTheme="majorBidi" w:hAnsiTheme="majorBidi" w:cstheme="majorBidi"/>
          <w:sz w:val="24"/>
          <w:szCs w:val="24"/>
        </w:rPr>
        <w:t>Difficulty in Quantifying Long-Term Environmental Benefits</w:t>
      </w:r>
    </w:p>
    <w:p w14:paraId="303B3162" w14:textId="77777777" w:rsidR="00F85E73" w:rsidRPr="009F2C89" w:rsidRDefault="00F85E73" w:rsidP="00BE6861">
      <w:pPr>
        <w:spacing w:after="0" w:line="480" w:lineRule="auto"/>
        <w:jc w:val="both"/>
        <w:rPr>
          <w:rFonts w:asciiTheme="majorBidi" w:hAnsiTheme="majorBidi" w:cstheme="majorBidi"/>
        </w:rPr>
      </w:pPr>
      <w:r w:rsidRPr="009F2C89">
        <w:rPr>
          <w:rFonts w:asciiTheme="majorBidi" w:hAnsiTheme="majorBidi" w:cstheme="majorBidi"/>
        </w:rPr>
        <w:t>Feasibility studies often require not just financial calculations, but also evaluations of environmental benefits such as reductions in carbon emissions, air quality improvement, and climate resilience. For quantity surveyors, quantifying these long-term environmental returns in monetary terms remains a challenge. While tools such as Life Cycle Assessment and Environmental Product Declarations are available, many surveyors are not fully trained in their use, nor are these tools standardized across project types (Afolabi et al., 2020). As a result, environmental savings may be poorly integrated into cost-benefit analyses.</w:t>
      </w:r>
    </w:p>
    <w:p w14:paraId="69E25491" w14:textId="2F962B97" w:rsidR="006A14A7" w:rsidRDefault="00F85E73" w:rsidP="00BE6861">
      <w:pPr>
        <w:spacing w:after="0" w:line="480" w:lineRule="auto"/>
        <w:jc w:val="both"/>
        <w:rPr>
          <w:rFonts w:asciiTheme="majorBidi" w:hAnsiTheme="majorBidi" w:cstheme="majorBidi"/>
        </w:rPr>
      </w:pPr>
      <w:r w:rsidRPr="009F2C89">
        <w:rPr>
          <w:rFonts w:asciiTheme="majorBidi" w:hAnsiTheme="majorBidi" w:cstheme="majorBidi"/>
        </w:rPr>
        <w:t>This creates a situation where renewable energy projects may appear financially less attractive compared to conventional options, simply because their environmental value is not adequately captured</w:t>
      </w:r>
      <w:r w:rsidR="00307581" w:rsidRPr="009F2C89">
        <w:rPr>
          <w:rFonts w:asciiTheme="majorBidi" w:hAnsiTheme="majorBidi" w:cstheme="majorBidi"/>
        </w:rPr>
        <w:t>(Olubunmi et al., 2020). Therefore, there is a need for more robust tools and training to help quantity surveyors measure and monetize environmental benefits accurately</w:t>
      </w:r>
    </w:p>
    <w:p w14:paraId="2AD321F5" w14:textId="77777777" w:rsidR="0000051D" w:rsidRPr="00A44EA4" w:rsidRDefault="0000051D" w:rsidP="00A44EA4">
      <w:pPr>
        <w:pStyle w:val="NormalWeb"/>
        <w:spacing w:before="0" w:beforeAutospacing="0" w:after="0" w:afterAutospacing="0" w:line="480" w:lineRule="auto"/>
        <w:jc w:val="both"/>
        <w:outlineLvl w:val="0"/>
        <w:rPr>
          <w:b/>
          <w:bCs/>
          <w:color w:val="000000" w:themeColor="text1"/>
        </w:rPr>
      </w:pPr>
      <w:bookmarkStart w:id="22" w:name="_Toc203368006"/>
      <w:r w:rsidRPr="00A44EA4">
        <w:rPr>
          <w:b/>
          <w:bCs/>
          <w:color w:val="000000" w:themeColor="text1"/>
        </w:rPr>
        <w:t>2.5</w:t>
      </w:r>
      <w:r w:rsidRPr="00A44EA4">
        <w:rPr>
          <w:b/>
          <w:bCs/>
          <w:color w:val="000000" w:themeColor="text1"/>
        </w:rPr>
        <w:tab/>
        <w:t>Benefit of adopting Sustainability of Renewable Energy</w:t>
      </w:r>
      <w:bookmarkEnd w:id="22"/>
    </w:p>
    <w:p w14:paraId="00CA8156" w14:textId="77777777" w:rsidR="00B84A86" w:rsidRPr="009F2C89" w:rsidRDefault="00F97EC3" w:rsidP="00BE6861">
      <w:pPr>
        <w:spacing w:after="0" w:line="480" w:lineRule="auto"/>
        <w:jc w:val="both"/>
        <w:rPr>
          <w:rFonts w:asciiTheme="majorBidi" w:eastAsia="Times New Roman" w:hAnsiTheme="majorBidi" w:cstheme="majorBidi"/>
          <w:b/>
          <w:bCs/>
          <w:sz w:val="24"/>
          <w:szCs w:val="24"/>
        </w:rPr>
      </w:pPr>
      <w:r w:rsidRPr="009F2C89">
        <w:rPr>
          <w:rFonts w:asciiTheme="majorBidi" w:eastAsia="Times New Roman" w:hAnsiTheme="majorBidi" w:cstheme="majorBidi"/>
          <w:b/>
          <w:bCs/>
          <w:sz w:val="24"/>
          <w:szCs w:val="24"/>
        </w:rPr>
        <w:t>2.5.1</w:t>
      </w:r>
      <w:r w:rsidRPr="009F2C89">
        <w:rPr>
          <w:rFonts w:asciiTheme="majorBidi" w:eastAsia="Times New Roman" w:hAnsiTheme="majorBidi" w:cstheme="majorBidi"/>
          <w:b/>
          <w:bCs/>
          <w:sz w:val="24"/>
          <w:szCs w:val="24"/>
        </w:rPr>
        <w:tab/>
      </w:r>
      <w:r w:rsidR="00B84A86" w:rsidRPr="009F2C89">
        <w:rPr>
          <w:rFonts w:asciiTheme="majorBidi" w:eastAsia="Times New Roman" w:hAnsiTheme="majorBidi" w:cstheme="majorBidi"/>
          <w:b/>
          <w:bCs/>
          <w:sz w:val="24"/>
          <w:szCs w:val="24"/>
        </w:rPr>
        <w:t>Reduction in Long-Term Operational Costs</w:t>
      </w:r>
    </w:p>
    <w:p w14:paraId="73D05EBC" w14:textId="77777777" w:rsidR="00B84A86" w:rsidRPr="009F2C89" w:rsidRDefault="00B84A86" w:rsidP="00BE6861">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Sustainable renewable energy systems offer substantial long-term cost benefits by reducing operational and maintenance expenditures. Unlike conventional systems that depend on costly fossil fuels and frequent servicing, technologies like solar panels and wind turbines require little to no fuel and have low mechanical wear (Olubunmi et al., 2020). Quantity surveyors apply life-cycle cost analysis to estimate total costs over the project lifespan, helping developers see the full financial advantage. These evaluations often highlight how higher initial capital investments are offset by significant future savings in energy bills and maintenance. Furthermore, sustainable design choices</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like energy-efficient HVAC systems and insulation</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 xml:space="preserve">further decrease utility consumption (Akinola &amp; Ayodele, 2021). By capturing these financial benefits, quantity surveyors help clients build realistic budgets and investment strategies that enhance economic viability. Their </w:t>
      </w:r>
      <w:r w:rsidRPr="009F2C89">
        <w:rPr>
          <w:rFonts w:asciiTheme="majorBidi" w:eastAsia="Times New Roman" w:hAnsiTheme="majorBidi" w:cstheme="majorBidi"/>
          <w:sz w:val="24"/>
          <w:szCs w:val="24"/>
        </w:rPr>
        <w:lastRenderedPageBreak/>
        <w:t>input is vital for ensuring that decision-makers understand the cost-efficiency of sustainability from inception through operation. This long-term financial foresight promotes investor confidence and increases the bankability of renewable energy projects. In summary, sustainability not only supports the environment but also secures significant economic returns when accurately evaluated and managed.</w:t>
      </w:r>
    </w:p>
    <w:p w14:paraId="1BCF4FBB" w14:textId="77777777" w:rsidR="00B84A86" w:rsidRPr="009F2C89" w:rsidRDefault="00F97EC3" w:rsidP="00BE6861">
      <w:pPr>
        <w:spacing w:after="0" w:line="480" w:lineRule="auto"/>
        <w:jc w:val="both"/>
        <w:rPr>
          <w:rFonts w:asciiTheme="majorBidi" w:eastAsia="Times New Roman" w:hAnsiTheme="majorBidi" w:cstheme="majorBidi"/>
          <w:b/>
          <w:bCs/>
          <w:sz w:val="24"/>
          <w:szCs w:val="24"/>
        </w:rPr>
      </w:pPr>
      <w:r w:rsidRPr="009F2C89">
        <w:rPr>
          <w:rFonts w:asciiTheme="majorBidi" w:eastAsia="Times New Roman" w:hAnsiTheme="majorBidi" w:cstheme="majorBidi"/>
          <w:b/>
          <w:bCs/>
          <w:sz w:val="24"/>
          <w:szCs w:val="24"/>
        </w:rPr>
        <w:t>2.5.2</w:t>
      </w:r>
      <w:r w:rsidRPr="009F2C89">
        <w:rPr>
          <w:rFonts w:asciiTheme="majorBidi" w:eastAsia="Times New Roman" w:hAnsiTheme="majorBidi" w:cstheme="majorBidi"/>
          <w:b/>
          <w:bCs/>
          <w:sz w:val="24"/>
          <w:szCs w:val="24"/>
        </w:rPr>
        <w:tab/>
      </w:r>
      <w:r w:rsidR="00B84A86" w:rsidRPr="009F2C89">
        <w:rPr>
          <w:rFonts w:asciiTheme="majorBidi" w:eastAsia="Times New Roman" w:hAnsiTheme="majorBidi" w:cstheme="majorBidi"/>
          <w:b/>
          <w:bCs/>
          <w:sz w:val="24"/>
          <w:szCs w:val="24"/>
        </w:rPr>
        <w:t>Enhanced Environmental Protection and Climate Impact Mitigation</w:t>
      </w:r>
    </w:p>
    <w:p w14:paraId="7B327A7E" w14:textId="5A22D117" w:rsidR="00B84A86" w:rsidRDefault="00B84A86" w:rsidP="00BE6861">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Sustainability in renewable energy projects plays a vital role in reducing environmental degradation and combating climate change. Unlike fossil-fuel energy systems that emit greenhouse gases and deplete non-renewable resources, renewable systems like solar and wind produce clean energy with minimal environmental impact (Oke et al., 2021). Integrating sustainability helps conserve biodiversity, reduce pollution, and promote responsible use of land and water. Quantity surveyors contribute by incorporating environmental performance indicators</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such as embodied carbon, material recyclability, and water use</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into project evaluations. They also consider green certifications and environmental impact assessments during cost planning (Bamidele et al., 2022). This ensures compliance with environmental regulations and improves public and governmental acceptance. Additionally, minimizing ecological disruption reduces the risk of legal challenges, delays, and long-term remediation costs. Sustainability therefore not only safeguards ecosystems but also promotes smoother project execution. Through accurate environmental evaluation, quantity surveyors help clients make informed choices that align with climate goals and future regulatory demands, positioning their projects as environmentally responsible and socially acceptable.</w:t>
      </w:r>
    </w:p>
    <w:p w14:paraId="04BC55F9" w14:textId="6937B770" w:rsidR="00837A51" w:rsidRDefault="00837A51" w:rsidP="00BE6861">
      <w:pPr>
        <w:spacing w:after="0" w:line="480" w:lineRule="auto"/>
        <w:jc w:val="both"/>
        <w:rPr>
          <w:rFonts w:asciiTheme="majorBidi" w:eastAsia="Times New Roman" w:hAnsiTheme="majorBidi" w:cstheme="majorBidi"/>
          <w:sz w:val="24"/>
          <w:szCs w:val="24"/>
        </w:rPr>
      </w:pPr>
    </w:p>
    <w:p w14:paraId="19852C37" w14:textId="77777777" w:rsidR="00837A51" w:rsidRPr="009F2C89" w:rsidRDefault="00837A51" w:rsidP="00BE6861">
      <w:pPr>
        <w:spacing w:after="0" w:line="480" w:lineRule="auto"/>
        <w:jc w:val="both"/>
        <w:rPr>
          <w:rFonts w:asciiTheme="majorBidi" w:eastAsia="Times New Roman" w:hAnsiTheme="majorBidi" w:cstheme="majorBidi"/>
          <w:sz w:val="24"/>
          <w:szCs w:val="24"/>
        </w:rPr>
      </w:pPr>
    </w:p>
    <w:p w14:paraId="5A923180" w14:textId="77777777" w:rsidR="00B84A86" w:rsidRPr="009F2C89" w:rsidRDefault="00F97EC3" w:rsidP="00BE6861">
      <w:pPr>
        <w:spacing w:after="0" w:line="480" w:lineRule="auto"/>
        <w:jc w:val="both"/>
        <w:rPr>
          <w:rFonts w:asciiTheme="majorBidi" w:eastAsia="Times New Roman" w:hAnsiTheme="majorBidi" w:cstheme="majorBidi"/>
          <w:b/>
          <w:bCs/>
          <w:sz w:val="24"/>
          <w:szCs w:val="24"/>
        </w:rPr>
      </w:pPr>
      <w:r w:rsidRPr="009F2C89">
        <w:rPr>
          <w:rFonts w:asciiTheme="majorBidi" w:eastAsia="Times New Roman" w:hAnsiTheme="majorBidi" w:cstheme="majorBidi"/>
          <w:b/>
          <w:bCs/>
          <w:sz w:val="24"/>
          <w:szCs w:val="24"/>
        </w:rPr>
        <w:lastRenderedPageBreak/>
        <w:t>2.5.3</w:t>
      </w:r>
      <w:r w:rsidRPr="009F2C89">
        <w:rPr>
          <w:rFonts w:asciiTheme="majorBidi" w:eastAsia="Times New Roman" w:hAnsiTheme="majorBidi" w:cstheme="majorBidi"/>
          <w:b/>
          <w:bCs/>
          <w:sz w:val="24"/>
          <w:szCs w:val="24"/>
        </w:rPr>
        <w:tab/>
      </w:r>
      <w:r w:rsidR="00B84A86" w:rsidRPr="009F2C89">
        <w:rPr>
          <w:rFonts w:asciiTheme="majorBidi" w:eastAsia="Times New Roman" w:hAnsiTheme="majorBidi" w:cstheme="majorBidi"/>
          <w:b/>
          <w:bCs/>
          <w:sz w:val="24"/>
          <w:szCs w:val="24"/>
        </w:rPr>
        <w:t xml:space="preserve"> Access to Green Financing and Investment Incentives</w:t>
      </w:r>
    </w:p>
    <w:p w14:paraId="3581F3E9" w14:textId="77777777" w:rsidR="00B84A86" w:rsidRPr="009F2C89" w:rsidRDefault="00B84A86" w:rsidP="00BE6861">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Sustainable renewable energy projects enjoy increased access to green financing, government incentives, and concessional loans. Financial institutions like the Green Climate Fund, World Bank, and national renewable energy agencies are more likely to fund projects with proven environmental and social impacts (Adedeji et al., 2022). These funds often come with favorable conditions, such as reduced interest rates, longer repayment periods, or partial grants. Quantity surveyors play a critical role by producing feasibility studies that align with green finance criteria</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detailing carbon savings, energy efficiency measures, and socio-economic benefits. They provide documentation needed to satisfy investor and donor requirements, such as risk assessments and cost-benefit analyses. Furthermore, sustainable projects often qualify for tax rebates, duty exemptions, and subsidies that improve their financial appeal (Olatunde et al., 2023). By identifying and incorporating these financial opportunities into project planning, quantity surveyors significantly enhance the financial viability and attractiveness of renewable energy investments. This access to tailored funding reduces the burden on developers, accelerates implementation timelines, and ensures long-term project success.</w:t>
      </w:r>
    </w:p>
    <w:p w14:paraId="55770783" w14:textId="77777777" w:rsidR="00B84A86" w:rsidRPr="009F2C89" w:rsidRDefault="00F97EC3" w:rsidP="00BE6861">
      <w:pPr>
        <w:spacing w:after="0" w:line="480" w:lineRule="auto"/>
        <w:jc w:val="both"/>
        <w:rPr>
          <w:rFonts w:asciiTheme="majorBidi" w:eastAsia="Times New Roman" w:hAnsiTheme="majorBidi" w:cstheme="majorBidi"/>
          <w:b/>
          <w:bCs/>
          <w:sz w:val="24"/>
          <w:szCs w:val="24"/>
        </w:rPr>
      </w:pPr>
      <w:r w:rsidRPr="009F2C89">
        <w:rPr>
          <w:rFonts w:asciiTheme="majorBidi" w:eastAsia="Times New Roman" w:hAnsiTheme="majorBidi" w:cstheme="majorBidi"/>
          <w:b/>
          <w:bCs/>
          <w:sz w:val="24"/>
          <w:szCs w:val="24"/>
        </w:rPr>
        <w:t>2.5.4</w:t>
      </w:r>
      <w:r w:rsidRPr="009F2C89">
        <w:rPr>
          <w:rFonts w:asciiTheme="majorBidi" w:eastAsia="Times New Roman" w:hAnsiTheme="majorBidi" w:cstheme="majorBidi"/>
          <w:b/>
          <w:bCs/>
          <w:sz w:val="24"/>
          <w:szCs w:val="24"/>
        </w:rPr>
        <w:tab/>
      </w:r>
      <w:r w:rsidR="00B84A86" w:rsidRPr="009F2C89">
        <w:rPr>
          <w:rFonts w:asciiTheme="majorBidi" w:eastAsia="Times New Roman" w:hAnsiTheme="majorBidi" w:cstheme="majorBidi"/>
          <w:b/>
          <w:bCs/>
          <w:sz w:val="24"/>
          <w:szCs w:val="24"/>
        </w:rPr>
        <w:t xml:space="preserve"> Improved Social Acceptance and Community Support</w:t>
      </w:r>
    </w:p>
    <w:p w14:paraId="52680C92" w14:textId="77777777" w:rsidR="00B84A86" w:rsidRPr="009F2C89" w:rsidRDefault="00B84A86" w:rsidP="00BE6861">
      <w:pPr>
        <w:spacing w:after="0" w:line="480" w:lineRule="auto"/>
        <w:jc w:val="both"/>
        <w:rPr>
          <w:rFonts w:asciiTheme="majorBidi" w:eastAsia="Times New Roman" w:hAnsiTheme="majorBidi" w:cstheme="majorBidi"/>
          <w:sz w:val="24"/>
          <w:szCs w:val="24"/>
        </w:rPr>
      </w:pPr>
      <w:r w:rsidRPr="009F2C89">
        <w:rPr>
          <w:rFonts w:asciiTheme="majorBidi" w:eastAsia="Times New Roman" w:hAnsiTheme="majorBidi" w:cstheme="majorBidi"/>
          <w:sz w:val="24"/>
          <w:szCs w:val="24"/>
        </w:rPr>
        <w:t>Social sustainability is crucial for the long-term success of renewable energy projects. Communities are more likely to support energy systems that improve their well-being and minimize environmental harm. Unlike traditional power plants, which can lead to displacement, pollution, and public resistance, renewable energy projects are seen as clean, safe, and community-friendly (Afolabi et al., 2020). Quantity surveyors can assess and incorporate community needs into project budgets</w:t>
      </w:r>
      <w:r w:rsidR="00E01750" w:rsidRPr="009F2C89">
        <w:rPr>
          <w:rFonts w:asciiTheme="majorBidi" w:eastAsia="Times New Roman" w:hAnsiTheme="majorBidi" w:cstheme="majorBidi"/>
          <w:sz w:val="24"/>
          <w:szCs w:val="24"/>
        </w:rPr>
        <w:t xml:space="preserve"> </w:t>
      </w:r>
      <w:r w:rsidRPr="009F2C89">
        <w:rPr>
          <w:rFonts w:asciiTheme="majorBidi" w:eastAsia="Times New Roman" w:hAnsiTheme="majorBidi" w:cstheme="majorBidi"/>
          <w:sz w:val="24"/>
          <w:szCs w:val="24"/>
        </w:rPr>
        <w:t xml:space="preserve">such as local job creation, training programs, and social infrastructure. These measures foster local ownership and participation, which are essential for reducing conflict and </w:t>
      </w:r>
      <w:r w:rsidRPr="009F2C89">
        <w:rPr>
          <w:rFonts w:asciiTheme="majorBidi" w:eastAsia="Times New Roman" w:hAnsiTheme="majorBidi" w:cstheme="majorBidi"/>
          <w:sz w:val="24"/>
          <w:szCs w:val="24"/>
        </w:rPr>
        <w:lastRenderedPageBreak/>
        <w:t>gaining planning approval. Socially inclusive projects also benefit from positive media coverage and stronger political support. In many cases, sustainability evaluations by quantity surveyors help identify ways to maximize local benefit while maintaining project efficiency. Projects that reflect social values and needs are more likely to succeed operationally and reputationally. Ultimately, social acceptance driven by sustainable practices improves project longevity, public trust, and community partnerships, all of which are vital in the energy transition process (Akintoye et al., 2019).</w:t>
      </w:r>
    </w:p>
    <w:p w14:paraId="7CB73106" w14:textId="77777777" w:rsidR="006D0993" w:rsidRPr="00F07B2E" w:rsidRDefault="00F97EC3" w:rsidP="00BE6861">
      <w:pPr>
        <w:spacing w:after="0" w:line="480" w:lineRule="auto"/>
        <w:jc w:val="both"/>
        <w:rPr>
          <w:rFonts w:asciiTheme="majorBidi" w:hAnsiTheme="majorBidi" w:cstheme="majorBidi"/>
          <w:sz w:val="24"/>
          <w:szCs w:val="24"/>
        </w:rPr>
      </w:pPr>
      <w:r w:rsidRPr="00F07B2E">
        <w:rPr>
          <w:rStyle w:val="Strong"/>
          <w:rFonts w:asciiTheme="majorBidi" w:hAnsiTheme="majorBidi" w:cstheme="majorBidi"/>
          <w:sz w:val="24"/>
          <w:szCs w:val="24"/>
        </w:rPr>
        <w:t>2.4.5</w:t>
      </w:r>
      <w:r w:rsidRPr="00F07B2E">
        <w:rPr>
          <w:rStyle w:val="Strong"/>
          <w:rFonts w:asciiTheme="majorBidi" w:hAnsiTheme="majorBidi" w:cstheme="majorBidi"/>
          <w:sz w:val="24"/>
          <w:szCs w:val="24"/>
        </w:rPr>
        <w:tab/>
      </w:r>
      <w:r w:rsidR="006D0993" w:rsidRPr="00F07B2E">
        <w:rPr>
          <w:rStyle w:val="Strong"/>
          <w:rFonts w:asciiTheme="majorBidi" w:hAnsiTheme="majorBidi" w:cstheme="majorBidi"/>
          <w:sz w:val="24"/>
          <w:szCs w:val="24"/>
        </w:rPr>
        <w:t>Enhanced Project Reputation and Market Value</w:t>
      </w:r>
    </w:p>
    <w:p w14:paraId="1AE0BA47" w14:textId="77777777" w:rsidR="006D0993" w:rsidRPr="009F2C89" w:rsidRDefault="006D0993" w:rsidP="00BE6861">
      <w:pPr>
        <w:spacing w:after="0" w:line="480" w:lineRule="auto"/>
        <w:jc w:val="both"/>
        <w:rPr>
          <w:rFonts w:asciiTheme="majorBidi" w:hAnsiTheme="majorBidi" w:cstheme="majorBidi"/>
        </w:rPr>
      </w:pPr>
      <w:r w:rsidRPr="009F2C89">
        <w:rPr>
          <w:rFonts w:asciiTheme="majorBidi" w:hAnsiTheme="majorBidi" w:cstheme="majorBidi"/>
        </w:rPr>
        <w:t>Renewable energy projects that prioritize sustainability often enjoy enhanced reputations and increased market value. These projects demonstrate corporate responsibility and commitment to environmental stewardship, which resonates well with modern investors, regulators, and consumers. Achieving green certifications like BREEAM or LEED not only showcases a project's sustainability credentials but also enhances its brand appeal (Olufemi et al., 2021). Quantity surveyors contribute by incorporating sustainability benchmarks and providing documentation that supports certification processes. Their evaluations help clients position their projects as industry leaders in sustainable development. A strong reputation attracts partnerships, accelerates approvals, and improves competitive advantage. Furthermore, sustainable projects tend to have higher asset values and lower vacancy rates in real estate markets due to rising demand for green buildings and infrastructure (Olatunde et al., 2023).</w:t>
      </w:r>
    </w:p>
    <w:p w14:paraId="3A56FC73" w14:textId="77777777" w:rsidR="008B0008" w:rsidRPr="009F2C89" w:rsidRDefault="008B0008" w:rsidP="009F2C89">
      <w:pPr>
        <w:spacing w:after="0" w:line="480" w:lineRule="auto"/>
        <w:rPr>
          <w:rFonts w:asciiTheme="majorBidi" w:eastAsia="Times New Roman" w:hAnsiTheme="majorBidi" w:cstheme="majorBidi"/>
          <w:sz w:val="24"/>
          <w:szCs w:val="24"/>
        </w:rPr>
      </w:pPr>
      <w:r w:rsidRPr="009F2C89">
        <w:rPr>
          <w:rFonts w:asciiTheme="majorBidi" w:hAnsiTheme="majorBidi" w:cstheme="majorBidi"/>
          <w:sz w:val="24"/>
          <w:szCs w:val="24"/>
        </w:rPr>
        <w:br w:type="page"/>
      </w:r>
    </w:p>
    <w:p w14:paraId="361FACA2" w14:textId="77777777" w:rsidR="007B269B" w:rsidRPr="00A44EA4" w:rsidRDefault="007B269B" w:rsidP="00D93D99">
      <w:pPr>
        <w:pStyle w:val="Heading1"/>
        <w:spacing w:before="0" w:line="480" w:lineRule="auto"/>
        <w:jc w:val="center"/>
        <w:rPr>
          <w:rFonts w:ascii="Times New Roman" w:hAnsi="Times New Roman" w:cs="Times New Roman"/>
          <w:b/>
          <w:bCs/>
          <w:color w:val="000000" w:themeColor="text1"/>
          <w:sz w:val="24"/>
          <w:szCs w:val="24"/>
        </w:rPr>
      </w:pPr>
      <w:bookmarkStart w:id="23" w:name="_Toc203368007"/>
      <w:r w:rsidRPr="00A44EA4">
        <w:rPr>
          <w:rFonts w:ascii="Times New Roman" w:hAnsi="Times New Roman" w:cs="Times New Roman"/>
          <w:b/>
          <w:bCs/>
          <w:color w:val="000000" w:themeColor="text1"/>
          <w:sz w:val="24"/>
          <w:szCs w:val="24"/>
        </w:rPr>
        <w:lastRenderedPageBreak/>
        <w:t>CHAPTER THREE</w:t>
      </w:r>
      <w:bookmarkEnd w:id="23"/>
    </w:p>
    <w:p w14:paraId="782E890E" w14:textId="77777777" w:rsidR="007B269B" w:rsidRPr="00A44EA4" w:rsidRDefault="007B269B" w:rsidP="00D93D99">
      <w:pPr>
        <w:pStyle w:val="Heading1"/>
        <w:spacing w:before="0" w:line="480" w:lineRule="auto"/>
        <w:jc w:val="center"/>
        <w:rPr>
          <w:rFonts w:ascii="Times New Roman" w:hAnsi="Times New Roman" w:cs="Times New Roman"/>
          <w:b/>
          <w:bCs/>
          <w:color w:val="000000" w:themeColor="text1"/>
          <w:sz w:val="24"/>
          <w:szCs w:val="24"/>
        </w:rPr>
      </w:pPr>
      <w:bookmarkStart w:id="24" w:name="_Toc203368008"/>
      <w:r w:rsidRPr="00A44EA4">
        <w:rPr>
          <w:rFonts w:ascii="Times New Roman" w:hAnsi="Times New Roman" w:cs="Times New Roman"/>
          <w:b/>
          <w:bCs/>
          <w:color w:val="000000" w:themeColor="text1"/>
          <w:sz w:val="24"/>
          <w:szCs w:val="24"/>
        </w:rPr>
        <w:t>RESEARCH METHODOLOGY</w:t>
      </w:r>
      <w:bookmarkEnd w:id="24"/>
    </w:p>
    <w:p w14:paraId="2C4CE5DC" w14:textId="77777777" w:rsidR="007B269B" w:rsidRPr="00A44EA4" w:rsidRDefault="007B269B" w:rsidP="00A44EA4">
      <w:pPr>
        <w:pStyle w:val="Heading1"/>
        <w:spacing w:before="0" w:line="480" w:lineRule="auto"/>
        <w:rPr>
          <w:rFonts w:ascii="Times New Roman" w:hAnsi="Times New Roman" w:cs="Times New Roman"/>
          <w:b/>
          <w:color w:val="000000" w:themeColor="text1"/>
          <w:sz w:val="24"/>
          <w:szCs w:val="24"/>
        </w:rPr>
      </w:pPr>
      <w:bookmarkStart w:id="25" w:name="_Toc203368009"/>
      <w:r w:rsidRPr="00A44EA4">
        <w:rPr>
          <w:rFonts w:ascii="Times New Roman" w:hAnsi="Times New Roman" w:cs="Times New Roman"/>
          <w:b/>
          <w:color w:val="000000" w:themeColor="text1"/>
          <w:sz w:val="24"/>
          <w:szCs w:val="24"/>
        </w:rPr>
        <w:t>3.1</w:t>
      </w:r>
      <w:r w:rsidRPr="00A44EA4">
        <w:rPr>
          <w:rFonts w:ascii="Times New Roman" w:hAnsi="Times New Roman" w:cs="Times New Roman"/>
          <w:b/>
          <w:color w:val="000000" w:themeColor="text1"/>
          <w:sz w:val="24"/>
          <w:szCs w:val="24"/>
        </w:rPr>
        <w:tab/>
        <w:t>Introduction</w:t>
      </w:r>
      <w:bookmarkEnd w:id="25"/>
    </w:p>
    <w:p w14:paraId="1D1AE17F" w14:textId="77777777" w:rsidR="007B269B" w:rsidRPr="009F2C89" w:rsidRDefault="007B269B" w:rsidP="009F2C89">
      <w:pPr>
        <w:spacing w:after="0" w:line="480" w:lineRule="auto"/>
        <w:ind w:left="20"/>
        <w:jc w:val="both"/>
        <w:rPr>
          <w:rFonts w:asciiTheme="majorBidi" w:hAnsiTheme="majorBidi" w:cstheme="majorBidi"/>
          <w:sz w:val="24"/>
          <w:szCs w:val="24"/>
        </w:rPr>
      </w:pPr>
      <w:r w:rsidRPr="009F2C89">
        <w:rPr>
          <w:rFonts w:asciiTheme="majorBidi" w:hAnsiTheme="majorBidi" w:cstheme="majorBidi"/>
          <w:sz w:val="24"/>
          <w:szCs w:val="24"/>
        </w:rPr>
        <w:t>The chapter outlined the methodology and procedures and modalities in data collection. It also covers research design, determination and identification of the population sample size, sampling design, sampling procedure, the instruments of data collection, validity and reliability of data collected.</w:t>
      </w:r>
    </w:p>
    <w:p w14:paraId="2B497DEF" w14:textId="2490A465" w:rsidR="007B269B" w:rsidRPr="009F2C89" w:rsidRDefault="007B269B" w:rsidP="009F2C89">
      <w:pPr>
        <w:spacing w:after="0" w:line="480" w:lineRule="auto"/>
        <w:ind w:left="20"/>
        <w:jc w:val="both"/>
        <w:rPr>
          <w:rFonts w:asciiTheme="majorBidi" w:hAnsiTheme="majorBidi" w:cstheme="majorBidi"/>
          <w:sz w:val="24"/>
          <w:szCs w:val="24"/>
          <w:lang w:val="en-GB"/>
        </w:rPr>
      </w:pPr>
      <w:r w:rsidRPr="009F2C89">
        <w:rPr>
          <w:rFonts w:asciiTheme="majorBidi" w:hAnsiTheme="majorBidi" w:cstheme="majorBidi"/>
          <w:sz w:val="24"/>
          <w:szCs w:val="24"/>
        </w:rPr>
        <w:t xml:space="preserve">Research methodology used is a </w:t>
      </w:r>
      <w:r w:rsidRPr="009F2C89">
        <w:rPr>
          <w:rFonts w:asciiTheme="majorBidi" w:hAnsiTheme="majorBidi" w:cstheme="majorBidi"/>
          <w:sz w:val="24"/>
          <w:szCs w:val="24"/>
          <w:lang w:val="en-GB"/>
        </w:rPr>
        <w:t xml:space="preserve">Survey method for vital means of eliciting response from respondents. The research methodology </w:t>
      </w:r>
      <w:r w:rsidR="00D56D25" w:rsidRPr="009F2C89">
        <w:rPr>
          <w:rFonts w:asciiTheme="majorBidi" w:hAnsiTheme="majorBidi" w:cstheme="majorBidi"/>
          <w:sz w:val="24"/>
          <w:szCs w:val="24"/>
          <w:lang w:val="en-GB"/>
        </w:rPr>
        <w:t>is</w:t>
      </w:r>
      <w:r w:rsidRPr="009F2C89">
        <w:rPr>
          <w:rFonts w:asciiTheme="majorBidi" w:hAnsiTheme="majorBidi" w:cstheme="majorBidi"/>
          <w:sz w:val="24"/>
          <w:szCs w:val="24"/>
          <w:lang w:val="en-GB"/>
        </w:rPr>
        <w:t xml:space="preserve"> described below. </w:t>
      </w:r>
    </w:p>
    <w:p w14:paraId="3D710786" w14:textId="77777777" w:rsidR="007B269B" w:rsidRPr="00A44EA4" w:rsidRDefault="007B269B" w:rsidP="00A44EA4">
      <w:pPr>
        <w:pStyle w:val="Heading1"/>
        <w:spacing w:before="0" w:line="480" w:lineRule="auto"/>
        <w:rPr>
          <w:rFonts w:ascii="Times New Roman" w:hAnsi="Times New Roman" w:cs="Times New Roman"/>
          <w:b/>
          <w:bCs/>
          <w:color w:val="000000" w:themeColor="text1"/>
          <w:sz w:val="24"/>
          <w:szCs w:val="24"/>
          <w:lang w:val="en-GB"/>
        </w:rPr>
      </w:pPr>
      <w:bookmarkStart w:id="26" w:name="_Toc203368010"/>
      <w:r w:rsidRPr="00A44EA4">
        <w:rPr>
          <w:rFonts w:ascii="Times New Roman" w:hAnsi="Times New Roman" w:cs="Times New Roman"/>
          <w:b/>
          <w:bCs/>
          <w:color w:val="000000" w:themeColor="text1"/>
          <w:sz w:val="24"/>
          <w:szCs w:val="24"/>
          <w:lang w:val="en-GB"/>
        </w:rPr>
        <w:t>3.2</w:t>
      </w:r>
      <w:r w:rsidRPr="00A44EA4">
        <w:rPr>
          <w:rFonts w:ascii="Times New Roman" w:hAnsi="Times New Roman" w:cs="Times New Roman"/>
          <w:b/>
          <w:bCs/>
          <w:color w:val="000000" w:themeColor="text1"/>
          <w:sz w:val="24"/>
          <w:szCs w:val="24"/>
          <w:lang w:val="en-GB"/>
        </w:rPr>
        <w:tab/>
        <w:t>Research Design</w:t>
      </w:r>
      <w:bookmarkEnd w:id="26"/>
    </w:p>
    <w:p w14:paraId="343A8762" w14:textId="77777777" w:rsidR="007B269B" w:rsidRPr="009F2C89" w:rsidRDefault="007B269B" w:rsidP="009F2C89">
      <w:pPr>
        <w:spacing w:after="0" w:line="480" w:lineRule="auto"/>
        <w:ind w:left="20"/>
        <w:jc w:val="both"/>
        <w:rPr>
          <w:rFonts w:asciiTheme="majorBidi" w:hAnsiTheme="majorBidi" w:cstheme="majorBidi"/>
          <w:sz w:val="24"/>
          <w:szCs w:val="24"/>
          <w:lang w:val="en-GB"/>
        </w:rPr>
      </w:pPr>
      <w:r w:rsidRPr="009F2C89">
        <w:rPr>
          <w:rFonts w:asciiTheme="majorBidi" w:hAnsiTheme="majorBidi" w:cstheme="majorBidi"/>
          <w:sz w:val="24"/>
          <w:szCs w:val="24"/>
          <w:lang w:val="en-GB"/>
        </w:rPr>
        <w:t>Research design is the framework which specifies the type of information to be gathered including sources of data and the procedures used in collecting item. The researcher will use survey method to carry out this study.</w:t>
      </w:r>
    </w:p>
    <w:p w14:paraId="44687D10" w14:textId="77777777" w:rsidR="007B269B" w:rsidRPr="009F2C89" w:rsidRDefault="007B269B" w:rsidP="009F2C89">
      <w:pPr>
        <w:tabs>
          <w:tab w:val="left" w:pos="0"/>
        </w:tabs>
        <w:spacing w:after="0" w:line="480" w:lineRule="auto"/>
        <w:ind w:right="26"/>
        <w:contextualSpacing/>
        <w:jc w:val="both"/>
        <w:rPr>
          <w:rFonts w:asciiTheme="majorBidi" w:hAnsiTheme="majorBidi" w:cstheme="majorBidi"/>
          <w:sz w:val="24"/>
          <w:szCs w:val="24"/>
        </w:rPr>
      </w:pPr>
      <w:r w:rsidRPr="009F2C89">
        <w:rPr>
          <w:rFonts w:asciiTheme="majorBidi" w:hAnsiTheme="majorBidi" w:cstheme="majorBidi"/>
          <w:sz w:val="24"/>
          <w:szCs w:val="24"/>
        </w:rPr>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p>
    <w:p w14:paraId="7792AD12" w14:textId="77777777" w:rsidR="007B269B" w:rsidRPr="00A44EA4" w:rsidRDefault="007B269B" w:rsidP="00A44EA4">
      <w:pPr>
        <w:pStyle w:val="Heading1"/>
        <w:spacing w:before="0" w:line="480" w:lineRule="auto"/>
        <w:rPr>
          <w:rFonts w:ascii="Times New Roman" w:hAnsi="Times New Roman" w:cs="Times New Roman"/>
          <w:b/>
          <w:bCs/>
          <w:color w:val="000000" w:themeColor="text1"/>
          <w:sz w:val="24"/>
          <w:szCs w:val="24"/>
        </w:rPr>
      </w:pPr>
      <w:bookmarkStart w:id="27" w:name="_Toc203368011"/>
      <w:r w:rsidRPr="00A44EA4">
        <w:rPr>
          <w:rFonts w:ascii="Times New Roman" w:hAnsi="Times New Roman" w:cs="Times New Roman"/>
          <w:b/>
          <w:bCs/>
          <w:color w:val="000000" w:themeColor="text1"/>
          <w:sz w:val="24"/>
          <w:szCs w:val="24"/>
        </w:rPr>
        <w:t>3.3</w:t>
      </w:r>
      <w:r w:rsidRPr="00A44EA4">
        <w:rPr>
          <w:rFonts w:ascii="Times New Roman" w:hAnsi="Times New Roman" w:cs="Times New Roman"/>
          <w:b/>
          <w:bCs/>
          <w:color w:val="000000" w:themeColor="text1"/>
          <w:sz w:val="24"/>
          <w:szCs w:val="24"/>
        </w:rPr>
        <w:tab/>
        <w:t>Population of the study</w:t>
      </w:r>
      <w:bookmarkEnd w:id="27"/>
    </w:p>
    <w:p w14:paraId="510678B5" w14:textId="77777777" w:rsidR="007B269B" w:rsidRPr="009F2C89" w:rsidRDefault="007B269B" w:rsidP="009F2C89">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The population of the study includes a total 50 random selected professional ranging from Quantity surveyors, Architect, Project Manager and builders, with at least three years field experience, the population for this study consisting sample drawn from public building projects executed in different parts of covered area.</w:t>
      </w:r>
    </w:p>
    <w:p w14:paraId="0051AAA0" w14:textId="77777777" w:rsidR="007B269B" w:rsidRPr="009F2C89" w:rsidRDefault="007B269B" w:rsidP="009F2C89">
      <w:pPr>
        <w:spacing w:after="0" w:line="480" w:lineRule="auto"/>
        <w:jc w:val="both"/>
        <w:rPr>
          <w:rFonts w:asciiTheme="majorBidi" w:hAnsiTheme="majorBidi" w:cstheme="majorBidi"/>
          <w:sz w:val="24"/>
          <w:szCs w:val="24"/>
        </w:rPr>
      </w:pPr>
    </w:p>
    <w:p w14:paraId="580B5AB2" w14:textId="77777777" w:rsidR="007B269B" w:rsidRPr="00A44EA4" w:rsidRDefault="007B269B" w:rsidP="00A44EA4">
      <w:pPr>
        <w:pStyle w:val="Heading1"/>
        <w:spacing w:before="0" w:line="480" w:lineRule="auto"/>
        <w:rPr>
          <w:rFonts w:ascii="Times New Roman" w:hAnsi="Times New Roman" w:cs="Times New Roman"/>
          <w:b/>
          <w:color w:val="000000" w:themeColor="text1"/>
          <w:sz w:val="24"/>
          <w:szCs w:val="24"/>
        </w:rPr>
      </w:pPr>
      <w:bookmarkStart w:id="28" w:name="_Toc203368012"/>
      <w:r w:rsidRPr="00A44EA4">
        <w:rPr>
          <w:rFonts w:ascii="Times New Roman" w:hAnsi="Times New Roman" w:cs="Times New Roman"/>
          <w:b/>
          <w:color w:val="000000" w:themeColor="text1"/>
          <w:sz w:val="24"/>
          <w:szCs w:val="24"/>
        </w:rPr>
        <w:lastRenderedPageBreak/>
        <w:t xml:space="preserve">3.4 </w:t>
      </w:r>
      <w:r w:rsidRPr="00A44EA4">
        <w:rPr>
          <w:rFonts w:ascii="Times New Roman" w:hAnsi="Times New Roman" w:cs="Times New Roman"/>
          <w:b/>
          <w:color w:val="000000" w:themeColor="text1"/>
          <w:sz w:val="24"/>
          <w:szCs w:val="24"/>
        </w:rPr>
        <w:tab/>
        <w:t>Sample Size</w:t>
      </w:r>
      <w:bookmarkEnd w:id="28"/>
    </w:p>
    <w:p w14:paraId="46A33CB3" w14:textId="77777777" w:rsidR="007B269B" w:rsidRPr="009F2C89" w:rsidRDefault="007B269B" w:rsidP="009F2C89">
      <w:pPr>
        <w:autoSpaceDE w:val="0"/>
        <w:autoSpaceDN w:val="0"/>
        <w:adjustRightInd w:val="0"/>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 xml:space="preserve">The target respondents that represent the total of 50 populations for the purpose of this study were restricted to Quantity surveyors, Architects, Contractors within Ilorin metropolis due to specialized knowledge and experience in the construction industry. Their perspectives and insights are valuable for understanding the subject matter of the research, as they are directly involved in public building projects and have a deep understanding of the challenges and dynamics involved. This selection was based on the fact that researcher can easily access the needed data from the target audience which were no doubt will enhance the success of the researcher’s investigation on the subject matter. </w:t>
      </w:r>
    </w:p>
    <w:p w14:paraId="7F5C85AD" w14:textId="77777777" w:rsidR="007B269B" w:rsidRPr="00A44EA4" w:rsidRDefault="007B269B" w:rsidP="00A44EA4">
      <w:pPr>
        <w:pStyle w:val="Heading1"/>
        <w:spacing w:before="0" w:line="480" w:lineRule="auto"/>
        <w:rPr>
          <w:rFonts w:ascii="Times New Roman" w:hAnsi="Times New Roman" w:cs="Times New Roman"/>
          <w:b/>
          <w:color w:val="000000" w:themeColor="text1"/>
          <w:sz w:val="24"/>
          <w:szCs w:val="24"/>
        </w:rPr>
      </w:pPr>
      <w:bookmarkStart w:id="29" w:name="_Toc203368013"/>
      <w:r w:rsidRPr="00A44EA4">
        <w:rPr>
          <w:rFonts w:ascii="Times New Roman" w:hAnsi="Times New Roman" w:cs="Times New Roman"/>
          <w:b/>
          <w:color w:val="000000" w:themeColor="text1"/>
          <w:sz w:val="24"/>
          <w:szCs w:val="24"/>
        </w:rPr>
        <w:t>3.5</w:t>
      </w:r>
      <w:r w:rsidRPr="00A44EA4">
        <w:rPr>
          <w:rFonts w:ascii="Times New Roman" w:hAnsi="Times New Roman" w:cs="Times New Roman"/>
          <w:b/>
          <w:color w:val="000000" w:themeColor="text1"/>
          <w:sz w:val="24"/>
          <w:szCs w:val="24"/>
        </w:rPr>
        <w:tab/>
        <w:t>Sampling Technique</w:t>
      </w:r>
      <w:bookmarkEnd w:id="29"/>
    </w:p>
    <w:p w14:paraId="1B813835" w14:textId="77777777" w:rsidR="007B269B" w:rsidRPr="009F2C89" w:rsidRDefault="007B269B" w:rsidP="009F2C89">
      <w:pPr>
        <w:pStyle w:val="NoSpacing"/>
        <w:spacing w:line="480" w:lineRule="auto"/>
        <w:jc w:val="both"/>
        <w:rPr>
          <w:rFonts w:asciiTheme="majorBidi" w:hAnsiTheme="majorBidi" w:cstheme="majorBidi"/>
          <w:sz w:val="24"/>
          <w:szCs w:val="24"/>
        </w:rPr>
      </w:pPr>
      <w:r w:rsidRPr="009F2C89">
        <w:rPr>
          <w:rFonts w:asciiTheme="majorBidi" w:hAnsiTheme="majorBidi" w:cstheme="majorBidi"/>
          <w:sz w:val="24"/>
          <w:szCs w:val="24"/>
        </w:rPr>
        <w:t>For this study, a combination of purposive sampling and convenience sampling techniques was used to select the participants. By combining purposive sampling and convenience sampling techniques, the researchers aimed to strike a balance between selecting participants with the desired expertise and ensuring practicality in data collection. The researchers purposefully selected Quantity Surveyors, Architects, and Contractors within the Ilorin metropolis as the target population. This sampling technique was chosen because these professionals possess the specific expertise and experience relevant to the study. By focusing on these individuals, the researchers aimed to gather insights and data from key stakeholders involved in public building projects and who can provide valuable perspectives on the impact of new media on the development of young people in the context of construction.</w:t>
      </w:r>
    </w:p>
    <w:p w14:paraId="4756148F" w14:textId="77777777" w:rsidR="007B269B" w:rsidRPr="009F2C89" w:rsidRDefault="007B269B" w:rsidP="009F2C89">
      <w:pPr>
        <w:spacing w:after="0" w:line="480" w:lineRule="auto"/>
        <w:jc w:val="both"/>
        <w:rPr>
          <w:rFonts w:asciiTheme="majorBidi" w:hAnsiTheme="majorBidi" w:cstheme="majorBidi"/>
          <w:b/>
          <w:sz w:val="24"/>
          <w:szCs w:val="24"/>
        </w:rPr>
      </w:pPr>
    </w:p>
    <w:p w14:paraId="4C5F7A7B" w14:textId="77777777" w:rsidR="007B269B" w:rsidRPr="009F2C89" w:rsidRDefault="007B269B" w:rsidP="009F2C89">
      <w:pPr>
        <w:spacing w:after="0" w:line="480" w:lineRule="auto"/>
        <w:jc w:val="both"/>
        <w:rPr>
          <w:rFonts w:asciiTheme="majorBidi" w:hAnsiTheme="majorBidi" w:cstheme="majorBidi"/>
          <w:b/>
          <w:sz w:val="24"/>
          <w:szCs w:val="24"/>
        </w:rPr>
      </w:pPr>
    </w:p>
    <w:p w14:paraId="05EA93EF" w14:textId="77777777" w:rsidR="007B269B" w:rsidRPr="009F2C89" w:rsidRDefault="007B269B" w:rsidP="009F2C89">
      <w:pPr>
        <w:spacing w:after="0" w:line="480" w:lineRule="auto"/>
        <w:jc w:val="both"/>
        <w:rPr>
          <w:rFonts w:asciiTheme="majorBidi" w:hAnsiTheme="majorBidi" w:cstheme="majorBidi"/>
          <w:b/>
          <w:sz w:val="24"/>
          <w:szCs w:val="24"/>
        </w:rPr>
      </w:pPr>
    </w:p>
    <w:p w14:paraId="1339E3BC" w14:textId="77777777" w:rsidR="007B269B" w:rsidRPr="00A44EA4" w:rsidRDefault="007B269B" w:rsidP="00A44EA4">
      <w:pPr>
        <w:pStyle w:val="Heading1"/>
        <w:spacing w:before="0" w:line="480" w:lineRule="auto"/>
        <w:rPr>
          <w:rFonts w:ascii="Times New Roman" w:hAnsi="Times New Roman" w:cs="Times New Roman"/>
          <w:b/>
          <w:color w:val="000000" w:themeColor="text1"/>
          <w:sz w:val="24"/>
          <w:szCs w:val="24"/>
        </w:rPr>
      </w:pPr>
      <w:bookmarkStart w:id="30" w:name="_Toc203368014"/>
      <w:r w:rsidRPr="00A44EA4">
        <w:rPr>
          <w:rFonts w:ascii="Times New Roman" w:hAnsi="Times New Roman" w:cs="Times New Roman"/>
          <w:b/>
          <w:color w:val="000000" w:themeColor="text1"/>
          <w:sz w:val="24"/>
          <w:szCs w:val="24"/>
        </w:rPr>
        <w:lastRenderedPageBreak/>
        <w:t>3.6</w:t>
      </w:r>
      <w:r w:rsidRPr="00A44EA4">
        <w:rPr>
          <w:rFonts w:ascii="Times New Roman" w:hAnsi="Times New Roman" w:cs="Times New Roman"/>
          <w:b/>
          <w:color w:val="000000" w:themeColor="text1"/>
          <w:sz w:val="24"/>
          <w:szCs w:val="24"/>
        </w:rPr>
        <w:tab/>
        <w:t>Method of Data Collection</w:t>
      </w:r>
      <w:bookmarkEnd w:id="30"/>
    </w:p>
    <w:p w14:paraId="2EE267B5" w14:textId="5A4E91F3" w:rsidR="007B269B" w:rsidRPr="009F2C89" w:rsidRDefault="007B269B" w:rsidP="009F2C89">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 xml:space="preserve">These are the methods or instrument used in collecting the data (s) by the researcher. In an effort to get an accurate and up to date information for this study. The researchers was propelled to used primary of data collection. </w:t>
      </w:r>
    </w:p>
    <w:p w14:paraId="3EB15E60" w14:textId="77777777" w:rsidR="007B269B" w:rsidRPr="009F2C89" w:rsidRDefault="007B269B" w:rsidP="009F2C89">
      <w:pPr>
        <w:spacing w:after="0" w:line="480" w:lineRule="auto"/>
        <w:jc w:val="both"/>
        <w:rPr>
          <w:rFonts w:asciiTheme="majorBidi" w:hAnsiTheme="majorBidi" w:cstheme="majorBidi"/>
          <w:b/>
          <w:bCs/>
          <w:sz w:val="24"/>
          <w:szCs w:val="24"/>
        </w:rPr>
      </w:pPr>
      <w:r w:rsidRPr="009F2C89">
        <w:rPr>
          <w:rFonts w:asciiTheme="majorBidi" w:hAnsiTheme="majorBidi" w:cstheme="majorBidi"/>
          <w:b/>
          <w:bCs/>
          <w:sz w:val="24"/>
          <w:szCs w:val="24"/>
        </w:rPr>
        <w:t>3.6.1</w:t>
      </w:r>
      <w:r w:rsidRPr="009F2C89">
        <w:rPr>
          <w:rFonts w:asciiTheme="majorBidi" w:hAnsiTheme="majorBidi" w:cstheme="majorBidi"/>
          <w:b/>
          <w:bCs/>
          <w:sz w:val="24"/>
          <w:szCs w:val="24"/>
        </w:rPr>
        <w:tab/>
        <w:t>Primary Data</w:t>
      </w:r>
    </w:p>
    <w:p w14:paraId="357E57A0" w14:textId="36AB26A7" w:rsidR="007B269B" w:rsidRPr="009F2C89" w:rsidRDefault="007B269B" w:rsidP="009F2C89">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 xml:space="preserve">These are data (s) that have not been prepared or used by any previous researchers. </w:t>
      </w:r>
      <w:r w:rsidR="00D56D25">
        <w:rPr>
          <w:rFonts w:asciiTheme="majorBidi" w:hAnsiTheme="majorBidi" w:cstheme="majorBidi"/>
          <w:sz w:val="24"/>
          <w:szCs w:val="24"/>
        </w:rPr>
        <w:t xml:space="preserve">The research work will adopt the usage of questionnaire as method of data collection from the respondents </w:t>
      </w:r>
    </w:p>
    <w:p w14:paraId="4AF46B4B" w14:textId="77777777" w:rsidR="007B269B" w:rsidRPr="009F2C89" w:rsidRDefault="007B269B" w:rsidP="009F2C89">
      <w:pPr>
        <w:pStyle w:val="ListParagraph"/>
        <w:spacing w:after="0" w:line="480" w:lineRule="auto"/>
        <w:ind w:left="0"/>
        <w:jc w:val="both"/>
        <w:rPr>
          <w:rFonts w:asciiTheme="majorBidi" w:hAnsiTheme="majorBidi" w:cstheme="majorBidi"/>
          <w:sz w:val="24"/>
          <w:szCs w:val="24"/>
        </w:rPr>
      </w:pPr>
      <w:r w:rsidRPr="009F2C89">
        <w:rPr>
          <w:rFonts w:asciiTheme="majorBidi" w:hAnsiTheme="majorBidi" w:cstheme="majorBidi"/>
          <w:b/>
          <w:bCs/>
          <w:sz w:val="24"/>
          <w:szCs w:val="24"/>
        </w:rPr>
        <w:t>3.6.1.1</w:t>
      </w:r>
      <w:r w:rsidRPr="009F2C89">
        <w:rPr>
          <w:rFonts w:asciiTheme="majorBidi" w:hAnsiTheme="majorBidi" w:cstheme="majorBidi"/>
          <w:b/>
          <w:bCs/>
          <w:sz w:val="24"/>
          <w:szCs w:val="24"/>
        </w:rPr>
        <w:tab/>
        <w:t>Questionnaire:</w:t>
      </w:r>
      <w:r w:rsidRPr="009F2C89">
        <w:rPr>
          <w:rFonts w:asciiTheme="majorBidi" w:hAnsiTheme="majorBidi" w:cstheme="majorBidi"/>
          <w:sz w:val="24"/>
          <w:szCs w:val="24"/>
        </w:rPr>
        <w:t xml:space="preserve">  The researcher has decided to make used of questionnaire as a method of getting data towards the working of the research as it has been considered as one of the effective means of gathering adequate data. The questionnaire was administrated on a single random sampling at the male and female in the study area.</w:t>
      </w:r>
    </w:p>
    <w:p w14:paraId="0A734543" w14:textId="14F289F6" w:rsidR="007B269B" w:rsidRPr="00A44EA4" w:rsidRDefault="007B269B" w:rsidP="00A44EA4">
      <w:pPr>
        <w:pStyle w:val="Default"/>
        <w:spacing w:line="480" w:lineRule="auto"/>
        <w:jc w:val="both"/>
        <w:outlineLvl w:val="0"/>
        <w:rPr>
          <w:b/>
          <w:bCs/>
          <w:color w:val="000000" w:themeColor="text1"/>
        </w:rPr>
      </w:pPr>
      <w:bookmarkStart w:id="31" w:name="_Toc203368015"/>
      <w:r w:rsidRPr="00A44EA4">
        <w:rPr>
          <w:b/>
          <w:bCs/>
          <w:color w:val="000000" w:themeColor="text1"/>
        </w:rPr>
        <w:t xml:space="preserve">3.7 </w:t>
      </w:r>
      <w:r w:rsidRPr="00A44EA4">
        <w:rPr>
          <w:b/>
          <w:bCs/>
          <w:color w:val="000000" w:themeColor="text1"/>
        </w:rPr>
        <w:tab/>
        <w:t>Method of Data</w:t>
      </w:r>
      <w:r w:rsidR="00D56D25" w:rsidRPr="00A44EA4">
        <w:rPr>
          <w:b/>
          <w:bCs/>
          <w:color w:val="000000" w:themeColor="text1"/>
        </w:rPr>
        <w:t xml:space="preserve"> Collection</w:t>
      </w:r>
      <w:bookmarkEnd w:id="31"/>
    </w:p>
    <w:p w14:paraId="0334C6CD" w14:textId="77777777" w:rsidR="007B269B" w:rsidRPr="009F2C89" w:rsidRDefault="007B269B" w:rsidP="009F2C89">
      <w:pPr>
        <w:pStyle w:val="Default"/>
        <w:spacing w:line="480" w:lineRule="auto"/>
        <w:jc w:val="both"/>
        <w:rPr>
          <w:rFonts w:asciiTheme="majorBidi" w:hAnsiTheme="majorBidi" w:cstheme="majorBidi"/>
          <w:color w:val="374151"/>
          <w:shd w:val="clear" w:color="auto" w:fill="F7F7F8"/>
        </w:rPr>
      </w:pPr>
      <w:r w:rsidRPr="009F2C89">
        <w:rPr>
          <w:rFonts w:asciiTheme="majorBidi" w:hAnsiTheme="majorBidi" w:cstheme="majorBidi"/>
          <w:bCs/>
          <w:color w:val="auto"/>
        </w:rPr>
        <w:t>The data for this study was collected through the administration of hardcopy questionnaires to the selected participants. The hardcopy questionnaires will personally distributed to the participants at convenient locations, such as their workplaces or professional events. The researchers explained the purpose of the study, provided any necessary clarifications, and answered any questions participants had regarding the questionnaire.</w:t>
      </w:r>
      <w:r w:rsidRPr="009F2C89">
        <w:rPr>
          <w:rFonts w:asciiTheme="majorBidi" w:hAnsiTheme="majorBidi" w:cstheme="majorBidi"/>
          <w:color w:val="374151"/>
          <w:shd w:val="clear" w:color="auto" w:fill="F7F7F8"/>
        </w:rPr>
        <w:t xml:space="preserve"> </w:t>
      </w:r>
    </w:p>
    <w:p w14:paraId="1ABB6770" w14:textId="3DF331BE" w:rsidR="007B269B" w:rsidRDefault="007B269B" w:rsidP="009F2C89">
      <w:pPr>
        <w:pStyle w:val="Default"/>
        <w:spacing w:line="480" w:lineRule="auto"/>
        <w:jc w:val="both"/>
        <w:rPr>
          <w:rFonts w:asciiTheme="majorBidi" w:hAnsiTheme="majorBidi" w:cstheme="majorBidi"/>
          <w:bCs/>
          <w:color w:val="auto"/>
        </w:rPr>
      </w:pPr>
      <w:r w:rsidRPr="009F2C89">
        <w:rPr>
          <w:rFonts w:asciiTheme="majorBidi" w:hAnsiTheme="majorBidi" w:cstheme="majorBidi"/>
          <w:bCs/>
          <w:color w:val="auto"/>
        </w:rPr>
        <w:t>The researchers will contact and approach the selected professionals (Quantity Surveyors, Architects, and Contractors) within the Ilorin metropolis.</w:t>
      </w:r>
      <w:r w:rsidRPr="009F2C89">
        <w:rPr>
          <w:rFonts w:asciiTheme="majorBidi" w:hAnsiTheme="majorBidi" w:cstheme="majorBidi"/>
          <w:color w:val="374151"/>
          <w:shd w:val="clear" w:color="auto" w:fill="F7F7F8"/>
        </w:rPr>
        <w:t xml:space="preserve"> </w:t>
      </w:r>
      <w:r w:rsidRPr="009F2C89">
        <w:rPr>
          <w:rFonts w:asciiTheme="majorBidi" w:hAnsiTheme="majorBidi" w:cstheme="majorBidi"/>
          <w:bCs/>
          <w:color w:val="auto"/>
        </w:rPr>
        <w:t>Sufficient copies of the questionnaires were printed to accommodate the targeted sample size. The questionnaires were carefully checked for accuracy and clarity before printing.</w:t>
      </w:r>
    </w:p>
    <w:p w14:paraId="35C81539" w14:textId="57E30552" w:rsidR="00125EF2" w:rsidRDefault="00125EF2" w:rsidP="009F2C89">
      <w:pPr>
        <w:pStyle w:val="Default"/>
        <w:spacing w:line="480" w:lineRule="auto"/>
        <w:jc w:val="both"/>
        <w:rPr>
          <w:rFonts w:asciiTheme="majorBidi" w:hAnsiTheme="majorBidi" w:cstheme="majorBidi"/>
          <w:bCs/>
          <w:color w:val="auto"/>
        </w:rPr>
      </w:pPr>
    </w:p>
    <w:p w14:paraId="3B4FFDEB" w14:textId="77777777" w:rsidR="00125EF2" w:rsidRPr="009F2C89" w:rsidRDefault="00125EF2" w:rsidP="009F2C89">
      <w:pPr>
        <w:pStyle w:val="Default"/>
        <w:spacing w:line="480" w:lineRule="auto"/>
        <w:jc w:val="both"/>
        <w:rPr>
          <w:rFonts w:asciiTheme="majorBidi" w:hAnsiTheme="majorBidi" w:cstheme="majorBidi"/>
          <w:bCs/>
          <w:color w:val="auto"/>
        </w:rPr>
      </w:pPr>
    </w:p>
    <w:p w14:paraId="227BF9AD" w14:textId="77777777" w:rsidR="007B269B" w:rsidRPr="00A44EA4" w:rsidRDefault="007B269B" w:rsidP="00A44EA4">
      <w:pPr>
        <w:pStyle w:val="Heading1"/>
        <w:spacing w:before="0" w:line="480" w:lineRule="auto"/>
        <w:rPr>
          <w:rFonts w:ascii="Times New Roman" w:hAnsi="Times New Roman" w:cs="Times New Roman"/>
          <w:b/>
          <w:color w:val="000000" w:themeColor="text1"/>
          <w:sz w:val="24"/>
          <w:szCs w:val="24"/>
        </w:rPr>
      </w:pPr>
      <w:bookmarkStart w:id="32" w:name="_Toc203368016"/>
      <w:r w:rsidRPr="00A44EA4">
        <w:rPr>
          <w:rFonts w:ascii="Times New Roman" w:hAnsi="Times New Roman" w:cs="Times New Roman"/>
          <w:b/>
          <w:color w:val="000000" w:themeColor="text1"/>
          <w:sz w:val="24"/>
          <w:szCs w:val="24"/>
        </w:rPr>
        <w:lastRenderedPageBreak/>
        <w:t>3.8</w:t>
      </w:r>
      <w:r w:rsidRPr="00A44EA4">
        <w:rPr>
          <w:rFonts w:ascii="Times New Roman" w:hAnsi="Times New Roman" w:cs="Times New Roman"/>
          <w:b/>
          <w:color w:val="000000" w:themeColor="text1"/>
          <w:sz w:val="24"/>
          <w:szCs w:val="24"/>
        </w:rPr>
        <w:tab/>
        <w:t>Test of Validity and Reliability of Data</w:t>
      </w:r>
      <w:bookmarkEnd w:id="32"/>
    </w:p>
    <w:p w14:paraId="09261EFE" w14:textId="77777777" w:rsidR="007B269B" w:rsidRPr="009F2C89" w:rsidRDefault="007B269B" w:rsidP="009F2C89">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Reliability and validity are very vital to this study, that aim at generalizing its findings. Orcher (2005) referred to validity as the ability to generalize the result of an experiment to individual within and outside the population. Kumar (2005) on the other hand stated that, the greater the degree of consistency and stability in an instrument, the greater is its reliability.</w:t>
      </w:r>
      <w:r w:rsidRPr="009F2C89">
        <w:rPr>
          <w:rFonts w:asciiTheme="majorBidi" w:eastAsia="Calibri" w:hAnsiTheme="majorBidi" w:cstheme="majorBidi"/>
          <w:sz w:val="24"/>
          <w:szCs w:val="24"/>
        </w:rPr>
        <w:t xml:space="preserve"> </w:t>
      </w:r>
      <w:r w:rsidRPr="009F2C89">
        <w:rPr>
          <w:rFonts w:asciiTheme="majorBidi" w:hAnsiTheme="majorBidi" w:cstheme="majorBidi"/>
          <w:sz w:val="24"/>
          <w:szCs w:val="24"/>
        </w:rPr>
        <w:t>The project supervisor were also made corrections on the instrument before the researcher embarked on the final distributed of the questionnaire to the actual sample respondents.</w:t>
      </w:r>
    </w:p>
    <w:p w14:paraId="167FB225" w14:textId="37A355B2" w:rsidR="007B269B" w:rsidRPr="009F2C89" w:rsidRDefault="007B269B" w:rsidP="009F2C89">
      <w:pPr>
        <w:spacing w:after="0" w:line="480" w:lineRule="auto"/>
        <w:jc w:val="both"/>
        <w:rPr>
          <w:rFonts w:asciiTheme="majorBidi" w:hAnsiTheme="majorBidi" w:cstheme="majorBidi"/>
          <w:b/>
          <w:sz w:val="24"/>
          <w:szCs w:val="24"/>
        </w:rPr>
      </w:pPr>
      <w:r w:rsidRPr="009F2C89">
        <w:rPr>
          <w:rFonts w:asciiTheme="majorBidi" w:hAnsiTheme="majorBidi" w:cstheme="majorBidi"/>
          <w:b/>
          <w:sz w:val="24"/>
          <w:szCs w:val="24"/>
        </w:rPr>
        <w:t>3.9</w:t>
      </w:r>
      <w:r w:rsidRPr="009F2C89">
        <w:rPr>
          <w:rFonts w:asciiTheme="majorBidi" w:hAnsiTheme="majorBidi" w:cstheme="majorBidi"/>
          <w:b/>
          <w:sz w:val="24"/>
          <w:szCs w:val="24"/>
        </w:rPr>
        <w:tab/>
        <w:t>Method of Data Analysis</w:t>
      </w:r>
    </w:p>
    <w:p w14:paraId="3BE1EDF0" w14:textId="77777777" w:rsidR="007B269B" w:rsidRPr="009F2C89" w:rsidRDefault="007B269B" w:rsidP="009F2C89">
      <w:pPr>
        <w:spacing w:after="0" w:line="480" w:lineRule="auto"/>
        <w:jc w:val="both"/>
        <w:rPr>
          <w:rFonts w:asciiTheme="majorBidi" w:hAnsiTheme="majorBidi" w:cstheme="majorBidi"/>
          <w:sz w:val="24"/>
          <w:szCs w:val="24"/>
        </w:rPr>
      </w:pPr>
      <w:r w:rsidRPr="009F2C89">
        <w:rPr>
          <w:rFonts w:asciiTheme="majorBidi" w:hAnsiTheme="majorBidi" w:cstheme="majorBidi"/>
          <w:sz w:val="24"/>
          <w:szCs w:val="24"/>
        </w:rPr>
        <w:t>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w:t>
      </w:r>
    </w:p>
    <w:p w14:paraId="6571E860" w14:textId="77777777" w:rsidR="007B269B" w:rsidRPr="009F2C89" w:rsidRDefault="007B269B" w:rsidP="009F2C89">
      <w:pPr>
        <w:spacing w:after="0" w:line="480" w:lineRule="auto"/>
        <w:ind w:right="20" w:firstLine="20"/>
        <w:jc w:val="both"/>
        <w:rPr>
          <w:rFonts w:asciiTheme="majorBidi" w:hAnsiTheme="majorBidi" w:cstheme="majorBidi"/>
          <w:sz w:val="24"/>
          <w:szCs w:val="24"/>
        </w:rPr>
      </w:pPr>
      <w:r w:rsidRPr="009F2C89">
        <w:rPr>
          <w:rFonts w:asciiTheme="majorBidi" w:hAnsiTheme="majorBidi" w:cstheme="majorBidi"/>
          <w:sz w:val="24"/>
          <w:szCs w:val="24"/>
        </w:rPr>
        <w:t>The method of data analysis utilized in the analysis of data was the raw scores. The scores were converted into percentage based on the number of the respondents. The frequency tabulation and percentage methods of data analysis were adopted for the purpose of this research.</w:t>
      </w:r>
    </w:p>
    <w:p w14:paraId="7E37F2EE" w14:textId="77777777" w:rsidR="00FD7288" w:rsidRDefault="00FD7288">
      <w:pPr>
        <w:rPr>
          <w:rStyle w:val="Strong"/>
          <w:b w:val="0"/>
          <w:bCs w:val="0"/>
        </w:rPr>
      </w:pPr>
      <w:r>
        <w:rPr>
          <w:rStyle w:val="Strong"/>
          <w:b w:val="0"/>
          <w:bCs w:val="0"/>
        </w:rPr>
        <w:br w:type="page"/>
      </w:r>
    </w:p>
    <w:p w14:paraId="21D051ED" w14:textId="77777777" w:rsidR="004B058E" w:rsidRPr="00A44EA4" w:rsidRDefault="004B058E" w:rsidP="00F934E1">
      <w:pPr>
        <w:pStyle w:val="Heading1"/>
        <w:spacing w:before="0" w:line="360" w:lineRule="auto"/>
        <w:jc w:val="center"/>
        <w:rPr>
          <w:rFonts w:ascii="Times New Roman" w:eastAsia="Times New Roman" w:hAnsi="Times New Roman" w:cs="Times New Roman"/>
          <w:b/>
          <w:bCs/>
          <w:color w:val="000000" w:themeColor="text1"/>
          <w:sz w:val="24"/>
          <w:szCs w:val="24"/>
        </w:rPr>
      </w:pPr>
      <w:bookmarkStart w:id="33" w:name="_Toc171505167"/>
      <w:bookmarkStart w:id="34" w:name="_Toc203368017"/>
      <w:r w:rsidRPr="00A44EA4">
        <w:rPr>
          <w:rFonts w:ascii="Times New Roman" w:eastAsia="Times New Roman" w:hAnsi="Times New Roman" w:cs="Times New Roman"/>
          <w:b/>
          <w:bCs/>
          <w:color w:val="000000" w:themeColor="text1"/>
          <w:sz w:val="24"/>
          <w:szCs w:val="24"/>
        </w:rPr>
        <w:lastRenderedPageBreak/>
        <w:t>CHAPTER FOUR</w:t>
      </w:r>
      <w:bookmarkEnd w:id="33"/>
      <w:bookmarkEnd w:id="34"/>
    </w:p>
    <w:p w14:paraId="4FE3C265" w14:textId="77777777" w:rsidR="004B058E" w:rsidRPr="00A44EA4" w:rsidRDefault="004B058E" w:rsidP="00F934E1">
      <w:pPr>
        <w:pStyle w:val="Heading1"/>
        <w:spacing w:before="0" w:line="360" w:lineRule="auto"/>
        <w:jc w:val="center"/>
        <w:rPr>
          <w:rFonts w:ascii="Times New Roman" w:eastAsia="Times New Roman" w:hAnsi="Times New Roman" w:cs="Times New Roman"/>
          <w:b/>
          <w:bCs/>
          <w:color w:val="000000" w:themeColor="text1"/>
          <w:sz w:val="24"/>
          <w:szCs w:val="24"/>
        </w:rPr>
      </w:pPr>
      <w:bookmarkStart w:id="35" w:name="_Toc171505168"/>
      <w:bookmarkStart w:id="36" w:name="_Toc203368018"/>
      <w:r w:rsidRPr="00A44EA4">
        <w:rPr>
          <w:rFonts w:ascii="Times New Roman" w:eastAsia="Times New Roman" w:hAnsi="Times New Roman" w:cs="Times New Roman"/>
          <w:b/>
          <w:bCs/>
          <w:color w:val="000000" w:themeColor="text1"/>
          <w:sz w:val="24"/>
          <w:szCs w:val="24"/>
        </w:rPr>
        <w:t>DATA PRESENTATION, ANALYSIS AND FINDINGS</w:t>
      </w:r>
      <w:bookmarkEnd w:id="35"/>
      <w:bookmarkEnd w:id="36"/>
    </w:p>
    <w:p w14:paraId="6FA5799A" w14:textId="77777777" w:rsidR="004B058E" w:rsidRPr="00A44EA4" w:rsidRDefault="004B058E" w:rsidP="00F934E1">
      <w:pPr>
        <w:pStyle w:val="Heading1"/>
        <w:spacing w:before="0" w:line="360" w:lineRule="auto"/>
        <w:rPr>
          <w:rFonts w:ascii="Times New Roman" w:eastAsia="Times New Roman" w:hAnsi="Times New Roman" w:cs="Times New Roman"/>
          <w:b/>
          <w:bCs/>
          <w:color w:val="000000" w:themeColor="text1"/>
          <w:sz w:val="24"/>
          <w:szCs w:val="24"/>
        </w:rPr>
      </w:pPr>
      <w:bookmarkStart w:id="37" w:name="_Toc171505169"/>
      <w:bookmarkStart w:id="38" w:name="_Toc203368019"/>
      <w:r w:rsidRPr="00A44EA4">
        <w:rPr>
          <w:rFonts w:ascii="Times New Roman" w:eastAsia="Times New Roman" w:hAnsi="Times New Roman" w:cs="Times New Roman"/>
          <w:b/>
          <w:bCs/>
          <w:color w:val="000000" w:themeColor="text1"/>
          <w:sz w:val="24"/>
          <w:szCs w:val="24"/>
        </w:rPr>
        <w:t>4.1 Introduction</w:t>
      </w:r>
      <w:bookmarkEnd w:id="37"/>
      <w:bookmarkEnd w:id="38"/>
      <w:r w:rsidRPr="00A44EA4">
        <w:rPr>
          <w:rFonts w:ascii="Times New Roman" w:eastAsia="Times New Roman" w:hAnsi="Times New Roman" w:cs="Times New Roman"/>
          <w:b/>
          <w:bCs/>
          <w:color w:val="000000" w:themeColor="text1"/>
          <w:sz w:val="24"/>
          <w:szCs w:val="24"/>
        </w:rPr>
        <w:t xml:space="preserve"> </w:t>
      </w:r>
    </w:p>
    <w:p w14:paraId="3A36EBC7" w14:textId="77777777" w:rsidR="004B058E" w:rsidRPr="00D53995" w:rsidRDefault="004B058E" w:rsidP="00D53995">
      <w:pPr>
        <w:spacing w:after="0" w:line="480" w:lineRule="auto"/>
        <w:jc w:val="both"/>
        <w:rPr>
          <w:rFonts w:ascii="Times New Roman" w:eastAsia="Times New Roman" w:hAnsi="Times New Roman" w:cs="Times New Roman"/>
          <w:color w:val="000000" w:themeColor="text1"/>
          <w:sz w:val="24"/>
          <w:szCs w:val="24"/>
        </w:rPr>
      </w:pPr>
      <w:r w:rsidRPr="00D53995">
        <w:rPr>
          <w:rFonts w:ascii="Times New Roman" w:eastAsia="Times New Roman" w:hAnsi="Times New Roman" w:cs="Times New Roman"/>
          <w:color w:val="000000" w:themeColor="text1"/>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p w14:paraId="67FFFB3F" w14:textId="62568470" w:rsidR="004B058E" w:rsidRPr="00D53995" w:rsidRDefault="004B058E" w:rsidP="00F934E1">
      <w:pPr>
        <w:pStyle w:val="Heading1"/>
        <w:spacing w:before="0" w:line="360" w:lineRule="auto"/>
        <w:rPr>
          <w:rFonts w:ascii="Times New Roman" w:eastAsia="Times New Roman" w:hAnsi="Times New Roman" w:cs="Times New Roman"/>
          <w:b/>
          <w:bCs/>
          <w:color w:val="000000" w:themeColor="text1"/>
          <w:sz w:val="24"/>
          <w:szCs w:val="24"/>
        </w:rPr>
      </w:pPr>
      <w:bookmarkStart w:id="39" w:name="_Toc171505170"/>
      <w:bookmarkStart w:id="40" w:name="_Toc203368020"/>
      <w:r w:rsidRPr="00D53995">
        <w:rPr>
          <w:rFonts w:ascii="Times New Roman" w:eastAsia="Times New Roman" w:hAnsi="Times New Roman" w:cs="Times New Roman"/>
          <w:b/>
          <w:bCs/>
          <w:color w:val="000000" w:themeColor="text1"/>
          <w:sz w:val="24"/>
          <w:szCs w:val="24"/>
        </w:rPr>
        <w:t>4.2 Respondent’s Profile</w:t>
      </w:r>
      <w:bookmarkEnd w:id="39"/>
      <w:bookmarkEnd w:id="40"/>
      <w:r w:rsidRPr="00D53995">
        <w:rPr>
          <w:rFonts w:ascii="Times New Roman" w:eastAsia="Times New Roman" w:hAnsi="Times New Roman" w:cs="Times New Roman"/>
          <w:b/>
          <w:bCs/>
          <w:color w:val="000000" w:themeColor="text1"/>
          <w:sz w:val="24"/>
          <w:szCs w:val="24"/>
        </w:rPr>
        <w:t xml:space="preserve"> </w:t>
      </w:r>
    </w:p>
    <w:p w14:paraId="5DE6BE74" w14:textId="77777777" w:rsidR="00AB32AB" w:rsidRPr="00D53995" w:rsidRDefault="00AB32AB" w:rsidP="00F934E1">
      <w:pPr>
        <w:spacing w:after="0" w:line="240" w:lineRule="auto"/>
        <w:jc w:val="both"/>
        <w:rPr>
          <w:rFonts w:ascii="Times New Roman" w:hAnsi="Times New Roman" w:cs="Times New Roman"/>
          <w:i/>
          <w:iCs/>
          <w:color w:val="000000" w:themeColor="text1"/>
          <w:sz w:val="24"/>
          <w:szCs w:val="24"/>
        </w:rPr>
      </w:pPr>
      <w:r w:rsidRPr="00D53995">
        <w:rPr>
          <w:rStyle w:val="Strong"/>
          <w:rFonts w:ascii="Times New Roman" w:hAnsi="Times New Roman" w:cs="Times New Roman"/>
          <w:color w:val="000000" w:themeColor="text1"/>
          <w:sz w:val="24"/>
          <w:szCs w:val="24"/>
        </w:rPr>
        <w:t>Table 4.2.1: Educational Qualification of Respondents</w:t>
      </w:r>
    </w:p>
    <w:tbl>
      <w:tblPr>
        <w:tblStyle w:val="ListTable6Colorful"/>
        <w:tblW w:w="5000" w:type="pct"/>
        <w:tblLook w:val="04A0" w:firstRow="1" w:lastRow="0" w:firstColumn="1" w:lastColumn="0" w:noHBand="0" w:noVBand="1"/>
      </w:tblPr>
      <w:tblGrid>
        <w:gridCol w:w="2260"/>
        <w:gridCol w:w="3006"/>
        <w:gridCol w:w="4094"/>
      </w:tblGrid>
      <w:tr w:rsidR="00CD2A4E" w:rsidRPr="00D53995" w14:paraId="11C79EA6"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pct"/>
            <w:hideMark/>
          </w:tcPr>
          <w:p w14:paraId="7825542F" w14:textId="77777777" w:rsidR="00AB32AB" w:rsidRPr="00D53995" w:rsidRDefault="00AB32AB" w:rsidP="00184509">
            <w:pPr>
              <w:spacing w:line="36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Option</w:t>
            </w:r>
          </w:p>
        </w:tc>
        <w:tc>
          <w:tcPr>
            <w:tcW w:w="1606" w:type="pct"/>
            <w:hideMark/>
          </w:tcPr>
          <w:p w14:paraId="4B1B8C6E" w14:textId="77777777" w:rsidR="00AB32AB" w:rsidRPr="00D53995" w:rsidRDefault="00AB32AB" w:rsidP="0018450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Frequency</w:t>
            </w:r>
          </w:p>
        </w:tc>
        <w:tc>
          <w:tcPr>
            <w:tcW w:w="2187" w:type="pct"/>
            <w:hideMark/>
          </w:tcPr>
          <w:p w14:paraId="7AE72D73" w14:textId="77777777" w:rsidR="00AB32AB" w:rsidRPr="00D53995" w:rsidRDefault="00AB32AB" w:rsidP="0018450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Percentage (%)</w:t>
            </w:r>
          </w:p>
        </w:tc>
      </w:tr>
      <w:tr w:rsidR="00CD2A4E" w:rsidRPr="00D53995" w14:paraId="6D227337"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hideMark/>
          </w:tcPr>
          <w:p w14:paraId="321E022C"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B.Sc</w:t>
            </w:r>
          </w:p>
        </w:tc>
        <w:tc>
          <w:tcPr>
            <w:tcW w:w="1606" w:type="pct"/>
            <w:shd w:val="clear" w:color="auto" w:fill="auto"/>
            <w:hideMark/>
          </w:tcPr>
          <w:p w14:paraId="444630D8"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18</w:t>
            </w:r>
          </w:p>
        </w:tc>
        <w:tc>
          <w:tcPr>
            <w:tcW w:w="2187" w:type="pct"/>
            <w:shd w:val="clear" w:color="auto" w:fill="auto"/>
            <w:hideMark/>
          </w:tcPr>
          <w:p w14:paraId="53CCA6A9"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36.0%</w:t>
            </w:r>
          </w:p>
        </w:tc>
      </w:tr>
      <w:tr w:rsidR="00CD2A4E" w:rsidRPr="00D53995" w14:paraId="679C7417" w14:textId="77777777" w:rsidTr="00262B1E">
        <w:tc>
          <w:tcPr>
            <w:cnfStyle w:val="001000000000" w:firstRow="0" w:lastRow="0" w:firstColumn="1" w:lastColumn="0" w:oddVBand="0" w:evenVBand="0" w:oddHBand="0" w:evenHBand="0" w:firstRowFirstColumn="0" w:firstRowLastColumn="0" w:lastRowFirstColumn="0" w:lastRowLastColumn="0"/>
            <w:tcW w:w="1207" w:type="pct"/>
            <w:hideMark/>
          </w:tcPr>
          <w:p w14:paraId="5DAAEC4E"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HND</w:t>
            </w:r>
          </w:p>
        </w:tc>
        <w:tc>
          <w:tcPr>
            <w:tcW w:w="1606" w:type="pct"/>
            <w:hideMark/>
          </w:tcPr>
          <w:p w14:paraId="013858C3"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12</w:t>
            </w:r>
          </w:p>
        </w:tc>
        <w:tc>
          <w:tcPr>
            <w:tcW w:w="2187" w:type="pct"/>
            <w:hideMark/>
          </w:tcPr>
          <w:p w14:paraId="69B1DDF2"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24.0%</w:t>
            </w:r>
          </w:p>
        </w:tc>
      </w:tr>
      <w:tr w:rsidR="00CD2A4E" w:rsidRPr="00D53995" w14:paraId="096D87F9"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hideMark/>
          </w:tcPr>
          <w:p w14:paraId="781E803A"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ND</w:t>
            </w:r>
          </w:p>
        </w:tc>
        <w:tc>
          <w:tcPr>
            <w:tcW w:w="1606" w:type="pct"/>
            <w:shd w:val="clear" w:color="auto" w:fill="auto"/>
            <w:hideMark/>
          </w:tcPr>
          <w:p w14:paraId="452A2429"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2187" w:type="pct"/>
            <w:shd w:val="clear" w:color="auto" w:fill="auto"/>
            <w:hideMark/>
          </w:tcPr>
          <w:p w14:paraId="7CBA12BB"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20.0%</w:t>
            </w:r>
          </w:p>
        </w:tc>
      </w:tr>
      <w:tr w:rsidR="00CD2A4E" w:rsidRPr="00D53995" w14:paraId="79C1FD74" w14:textId="77777777" w:rsidTr="00262B1E">
        <w:tc>
          <w:tcPr>
            <w:cnfStyle w:val="001000000000" w:firstRow="0" w:lastRow="0" w:firstColumn="1" w:lastColumn="0" w:oddVBand="0" w:evenVBand="0" w:oddHBand="0" w:evenHBand="0" w:firstRowFirstColumn="0" w:firstRowLastColumn="0" w:lastRowFirstColumn="0" w:lastRowLastColumn="0"/>
            <w:tcW w:w="1207" w:type="pct"/>
            <w:hideMark/>
          </w:tcPr>
          <w:p w14:paraId="4A060EA2"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O’Level</w:t>
            </w:r>
          </w:p>
        </w:tc>
        <w:tc>
          <w:tcPr>
            <w:tcW w:w="1606" w:type="pct"/>
            <w:hideMark/>
          </w:tcPr>
          <w:p w14:paraId="656C3903"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2187" w:type="pct"/>
            <w:hideMark/>
          </w:tcPr>
          <w:p w14:paraId="03D411F8"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20.0%</w:t>
            </w:r>
          </w:p>
        </w:tc>
      </w:tr>
      <w:tr w:rsidR="00CD2A4E" w:rsidRPr="00D53995" w14:paraId="4B92DE36" w14:textId="77777777" w:rsidTr="00262B1E">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hideMark/>
          </w:tcPr>
          <w:p w14:paraId="22254B58" w14:textId="77777777" w:rsidR="00AB32AB" w:rsidRPr="00D53995" w:rsidRDefault="00AB32AB" w:rsidP="00184509">
            <w:pPr>
              <w:spacing w:line="36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Total</w:t>
            </w:r>
          </w:p>
        </w:tc>
        <w:tc>
          <w:tcPr>
            <w:tcW w:w="1606" w:type="pct"/>
            <w:shd w:val="clear" w:color="auto" w:fill="auto"/>
            <w:hideMark/>
          </w:tcPr>
          <w:p w14:paraId="0BC840B8"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50</w:t>
            </w:r>
          </w:p>
        </w:tc>
        <w:tc>
          <w:tcPr>
            <w:tcW w:w="2187" w:type="pct"/>
            <w:shd w:val="clear" w:color="auto" w:fill="auto"/>
            <w:hideMark/>
          </w:tcPr>
          <w:p w14:paraId="1C678CD7"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100%</w:t>
            </w:r>
          </w:p>
        </w:tc>
      </w:tr>
    </w:tbl>
    <w:p w14:paraId="5C6389BE" w14:textId="77777777" w:rsidR="00AB32AB" w:rsidRPr="00D53995" w:rsidRDefault="00AB32AB" w:rsidP="00D53995">
      <w:pPr>
        <w:spacing w:after="0" w:line="480" w:lineRule="auto"/>
        <w:jc w:val="both"/>
        <w:rPr>
          <w:rFonts w:ascii="Times New Roman" w:hAnsi="Times New Roman" w:cs="Times New Roman"/>
          <w:color w:val="000000" w:themeColor="text1"/>
          <w:sz w:val="24"/>
          <w:szCs w:val="24"/>
        </w:rPr>
      </w:pPr>
      <w:r w:rsidRPr="00D53995">
        <w:rPr>
          <w:rStyle w:val="Strong"/>
          <w:rFonts w:ascii="Times New Roman" w:hAnsi="Times New Roman" w:cs="Times New Roman"/>
          <w:color w:val="000000" w:themeColor="text1"/>
          <w:sz w:val="24"/>
          <w:szCs w:val="24"/>
        </w:rPr>
        <w:t>Source</w:t>
      </w:r>
      <w:r w:rsidRPr="00D53995">
        <w:rPr>
          <w:rFonts w:ascii="Times New Roman" w:hAnsi="Times New Roman" w:cs="Times New Roman"/>
          <w:color w:val="000000" w:themeColor="text1"/>
          <w:sz w:val="24"/>
          <w:szCs w:val="24"/>
        </w:rPr>
        <w:t>: Field Survey, 2025</w:t>
      </w:r>
    </w:p>
    <w:p w14:paraId="71A82CD7" w14:textId="77777777" w:rsidR="00AB32AB" w:rsidRPr="00D53995" w:rsidRDefault="00AB32AB" w:rsidP="00D53995">
      <w:pPr>
        <w:spacing w:after="0" w:line="480" w:lineRule="auto"/>
        <w:jc w:val="both"/>
        <w:rPr>
          <w:rFonts w:ascii="Times New Roman" w:hAnsi="Times New Roman" w:cs="Times New Roman"/>
          <w:color w:val="000000" w:themeColor="text1"/>
          <w:sz w:val="24"/>
          <w:szCs w:val="24"/>
        </w:rPr>
      </w:pPr>
      <w:r w:rsidRPr="00D53995">
        <w:rPr>
          <w:rFonts w:ascii="Times New Roman" w:hAnsi="Times New Roman" w:cs="Times New Roman"/>
          <w:color w:val="000000" w:themeColor="text1"/>
          <w:sz w:val="24"/>
          <w:szCs w:val="24"/>
        </w:rPr>
        <w:t>Table 4.2.1 shows that the highest percentage of respondents (36.0%) hold a Bachelor of Science (B.Sc) degree, indicating a strong representation of university-educated professionals in the construction sector. HND holders account for 24.0%, showing a significant presence of polytechnic graduates. Both ND and O’Level qualifications represent 20.0% each, signifying a mix of mid-level technical and entry-level educational backgrounds. This composition reveals that the sample includes professionals with diverse academic credentials, making the responses well-rounded and informed.</w:t>
      </w:r>
    </w:p>
    <w:p w14:paraId="685443ED" w14:textId="77777777" w:rsidR="00AB32AB" w:rsidRPr="00D53995" w:rsidRDefault="00AB32AB" w:rsidP="00F934E1">
      <w:pPr>
        <w:spacing w:after="0" w:line="240" w:lineRule="auto"/>
        <w:jc w:val="both"/>
        <w:rPr>
          <w:rFonts w:ascii="Times New Roman" w:hAnsi="Times New Roman" w:cs="Times New Roman"/>
          <w:i/>
          <w:iCs/>
          <w:color w:val="000000" w:themeColor="text1"/>
          <w:sz w:val="24"/>
          <w:szCs w:val="24"/>
        </w:rPr>
      </w:pPr>
      <w:r w:rsidRPr="00D53995">
        <w:rPr>
          <w:rStyle w:val="Strong"/>
          <w:rFonts w:ascii="Times New Roman" w:hAnsi="Times New Roman" w:cs="Times New Roman"/>
          <w:color w:val="000000" w:themeColor="text1"/>
          <w:sz w:val="24"/>
          <w:szCs w:val="24"/>
        </w:rPr>
        <w:lastRenderedPageBreak/>
        <w:t>Table 4.2.2: Which of the following project participants are you?</w:t>
      </w:r>
    </w:p>
    <w:tbl>
      <w:tblPr>
        <w:tblStyle w:val="ListTable6Colorful"/>
        <w:tblW w:w="5000" w:type="pct"/>
        <w:tblLook w:val="04A0" w:firstRow="1" w:lastRow="0" w:firstColumn="1" w:lastColumn="0" w:noHBand="0" w:noVBand="1"/>
      </w:tblPr>
      <w:tblGrid>
        <w:gridCol w:w="3747"/>
        <w:gridCol w:w="2376"/>
        <w:gridCol w:w="3237"/>
      </w:tblGrid>
      <w:tr w:rsidR="00CD2A4E" w:rsidRPr="00D53995" w14:paraId="0665C6D1"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hideMark/>
          </w:tcPr>
          <w:p w14:paraId="03BED370" w14:textId="77777777" w:rsidR="00AB32AB" w:rsidRPr="00D53995" w:rsidRDefault="00AB32AB" w:rsidP="00184509">
            <w:pPr>
              <w:spacing w:line="36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Option</w:t>
            </w:r>
          </w:p>
        </w:tc>
        <w:tc>
          <w:tcPr>
            <w:tcW w:w="1269" w:type="pct"/>
            <w:hideMark/>
          </w:tcPr>
          <w:p w14:paraId="4AC21839" w14:textId="77777777" w:rsidR="00AB32AB" w:rsidRPr="00D53995" w:rsidRDefault="00AB32AB" w:rsidP="0018450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Frequency</w:t>
            </w:r>
          </w:p>
        </w:tc>
        <w:tc>
          <w:tcPr>
            <w:tcW w:w="1729" w:type="pct"/>
            <w:hideMark/>
          </w:tcPr>
          <w:p w14:paraId="132826D0" w14:textId="77777777" w:rsidR="00AB32AB" w:rsidRPr="00D53995" w:rsidRDefault="00AB32AB" w:rsidP="0018450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Percentage (%)</w:t>
            </w:r>
          </w:p>
        </w:tc>
      </w:tr>
      <w:tr w:rsidR="00CD2A4E" w:rsidRPr="00D53995" w14:paraId="405700CC"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shd w:val="clear" w:color="auto" w:fill="auto"/>
            <w:hideMark/>
          </w:tcPr>
          <w:p w14:paraId="0988FDD2"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Project Manager</w:t>
            </w:r>
          </w:p>
        </w:tc>
        <w:tc>
          <w:tcPr>
            <w:tcW w:w="1269" w:type="pct"/>
            <w:shd w:val="clear" w:color="auto" w:fill="auto"/>
            <w:hideMark/>
          </w:tcPr>
          <w:p w14:paraId="677E161D"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15</w:t>
            </w:r>
          </w:p>
        </w:tc>
        <w:tc>
          <w:tcPr>
            <w:tcW w:w="1729" w:type="pct"/>
            <w:shd w:val="clear" w:color="auto" w:fill="auto"/>
            <w:hideMark/>
          </w:tcPr>
          <w:p w14:paraId="6B23328B"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30.0%</w:t>
            </w:r>
          </w:p>
        </w:tc>
      </w:tr>
      <w:tr w:rsidR="00CD2A4E" w:rsidRPr="00D53995" w14:paraId="5C98225E" w14:textId="77777777" w:rsidTr="00262B1E">
        <w:tc>
          <w:tcPr>
            <w:cnfStyle w:val="001000000000" w:firstRow="0" w:lastRow="0" w:firstColumn="1" w:lastColumn="0" w:oddVBand="0" w:evenVBand="0" w:oddHBand="0" w:evenHBand="0" w:firstRowFirstColumn="0" w:firstRowLastColumn="0" w:lastRowFirstColumn="0" w:lastRowLastColumn="0"/>
            <w:tcW w:w="2002" w:type="pct"/>
            <w:hideMark/>
          </w:tcPr>
          <w:p w14:paraId="64C66727"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Project Engineer</w:t>
            </w:r>
          </w:p>
        </w:tc>
        <w:tc>
          <w:tcPr>
            <w:tcW w:w="1269" w:type="pct"/>
            <w:hideMark/>
          </w:tcPr>
          <w:p w14:paraId="2A70233A"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11</w:t>
            </w:r>
          </w:p>
        </w:tc>
        <w:tc>
          <w:tcPr>
            <w:tcW w:w="1729" w:type="pct"/>
            <w:hideMark/>
          </w:tcPr>
          <w:p w14:paraId="2B043CAA"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22.0%</w:t>
            </w:r>
          </w:p>
        </w:tc>
      </w:tr>
      <w:tr w:rsidR="00CD2A4E" w:rsidRPr="00D53995" w14:paraId="7A1BCA42"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shd w:val="clear" w:color="auto" w:fill="auto"/>
            <w:hideMark/>
          </w:tcPr>
          <w:p w14:paraId="536B5D78"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Architect</w:t>
            </w:r>
          </w:p>
        </w:tc>
        <w:tc>
          <w:tcPr>
            <w:tcW w:w="1269" w:type="pct"/>
            <w:shd w:val="clear" w:color="auto" w:fill="auto"/>
            <w:hideMark/>
          </w:tcPr>
          <w:p w14:paraId="58ED9EF5"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9</w:t>
            </w:r>
          </w:p>
        </w:tc>
        <w:tc>
          <w:tcPr>
            <w:tcW w:w="1729" w:type="pct"/>
            <w:shd w:val="clear" w:color="auto" w:fill="auto"/>
            <w:hideMark/>
          </w:tcPr>
          <w:p w14:paraId="2EF7F918"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18.0%</w:t>
            </w:r>
          </w:p>
        </w:tc>
      </w:tr>
      <w:tr w:rsidR="00CD2A4E" w:rsidRPr="00D53995" w14:paraId="7B445C34" w14:textId="77777777" w:rsidTr="00262B1E">
        <w:tc>
          <w:tcPr>
            <w:cnfStyle w:val="001000000000" w:firstRow="0" w:lastRow="0" w:firstColumn="1" w:lastColumn="0" w:oddVBand="0" w:evenVBand="0" w:oddHBand="0" w:evenHBand="0" w:firstRowFirstColumn="0" w:firstRowLastColumn="0" w:lastRowFirstColumn="0" w:lastRowLastColumn="0"/>
            <w:tcW w:w="2002" w:type="pct"/>
            <w:hideMark/>
          </w:tcPr>
          <w:p w14:paraId="172B3D31"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Quantity Surveyor</w:t>
            </w:r>
          </w:p>
        </w:tc>
        <w:tc>
          <w:tcPr>
            <w:tcW w:w="1269" w:type="pct"/>
            <w:hideMark/>
          </w:tcPr>
          <w:p w14:paraId="70D733F9"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1729" w:type="pct"/>
            <w:hideMark/>
          </w:tcPr>
          <w:p w14:paraId="0AF1D9FC"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20.0%</w:t>
            </w:r>
          </w:p>
        </w:tc>
      </w:tr>
      <w:tr w:rsidR="00CD2A4E" w:rsidRPr="00D53995" w14:paraId="45AF553B"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shd w:val="clear" w:color="auto" w:fill="auto"/>
            <w:hideMark/>
          </w:tcPr>
          <w:p w14:paraId="089237EC"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Builder</w:t>
            </w:r>
          </w:p>
        </w:tc>
        <w:tc>
          <w:tcPr>
            <w:tcW w:w="1269" w:type="pct"/>
            <w:shd w:val="clear" w:color="auto" w:fill="auto"/>
            <w:hideMark/>
          </w:tcPr>
          <w:p w14:paraId="6C78041E"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w:t>
            </w:r>
          </w:p>
        </w:tc>
        <w:tc>
          <w:tcPr>
            <w:tcW w:w="1729" w:type="pct"/>
            <w:shd w:val="clear" w:color="auto" w:fill="auto"/>
            <w:hideMark/>
          </w:tcPr>
          <w:p w14:paraId="5342D341"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10.0%</w:t>
            </w:r>
          </w:p>
        </w:tc>
      </w:tr>
      <w:tr w:rsidR="00CD2A4E" w:rsidRPr="00D53995" w14:paraId="4E099772" w14:textId="77777777" w:rsidTr="00262B1E">
        <w:tc>
          <w:tcPr>
            <w:cnfStyle w:val="001000000000" w:firstRow="0" w:lastRow="0" w:firstColumn="1" w:lastColumn="0" w:oddVBand="0" w:evenVBand="0" w:oddHBand="0" w:evenHBand="0" w:firstRowFirstColumn="0" w:firstRowLastColumn="0" w:lastRowFirstColumn="0" w:lastRowLastColumn="0"/>
            <w:tcW w:w="2002" w:type="pct"/>
            <w:hideMark/>
          </w:tcPr>
          <w:p w14:paraId="7265927F" w14:textId="77777777" w:rsidR="00AB32AB" w:rsidRPr="00D53995" w:rsidRDefault="00AB32AB" w:rsidP="00184509">
            <w:pPr>
              <w:spacing w:line="36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Total</w:t>
            </w:r>
          </w:p>
        </w:tc>
        <w:tc>
          <w:tcPr>
            <w:tcW w:w="1269" w:type="pct"/>
            <w:hideMark/>
          </w:tcPr>
          <w:p w14:paraId="3DB1F8B7"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50</w:t>
            </w:r>
          </w:p>
        </w:tc>
        <w:tc>
          <w:tcPr>
            <w:tcW w:w="1729" w:type="pct"/>
            <w:hideMark/>
          </w:tcPr>
          <w:p w14:paraId="6F9F5194"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100%</w:t>
            </w:r>
          </w:p>
        </w:tc>
      </w:tr>
    </w:tbl>
    <w:p w14:paraId="6103D3D8" w14:textId="77777777" w:rsidR="00AB32AB" w:rsidRPr="00D53995" w:rsidRDefault="00AB32AB" w:rsidP="00D53995">
      <w:pPr>
        <w:spacing w:after="0" w:line="480" w:lineRule="auto"/>
        <w:jc w:val="both"/>
        <w:rPr>
          <w:rFonts w:ascii="Times New Roman" w:hAnsi="Times New Roman" w:cs="Times New Roman"/>
          <w:color w:val="000000" w:themeColor="text1"/>
          <w:sz w:val="24"/>
          <w:szCs w:val="24"/>
        </w:rPr>
      </w:pPr>
      <w:r w:rsidRPr="00D53995">
        <w:rPr>
          <w:rStyle w:val="Strong"/>
          <w:rFonts w:ascii="Times New Roman" w:hAnsi="Times New Roman" w:cs="Times New Roman"/>
          <w:color w:val="000000" w:themeColor="text1"/>
          <w:sz w:val="24"/>
          <w:szCs w:val="24"/>
        </w:rPr>
        <w:t>Source</w:t>
      </w:r>
      <w:r w:rsidRPr="00D53995">
        <w:rPr>
          <w:rFonts w:ascii="Times New Roman" w:hAnsi="Times New Roman" w:cs="Times New Roman"/>
          <w:color w:val="000000" w:themeColor="text1"/>
          <w:sz w:val="24"/>
          <w:szCs w:val="24"/>
        </w:rPr>
        <w:t>: Field Survey, 2025</w:t>
      </w:r>
    </w:p>
    <w:p w14:paraId="1CD448EB" w14:textId="35A0A086" w:rsidR="00AB32AB" w:rsidRPr="00D53995" w:rsidRDefault="00AB32AB" w:rsidP="00D53995">
      <w:pPr>
        <w:spacing w:after="0" w:line="480" w:lineRule="auto"/>
        <w:jc w:val="both"/>
        <w:rPr>
          <w:rFonts w:ascii="Times New Roman" w:hAnsi="Times New Roman" w:cs="Times New Roman"/>
          <w:color w:val="000000" w:themeColor="text1"/>
          <w:sz w:val="24"/>
          <w:szCs w:val="24"/>
        </w:rPr>
      </w:pPr>
      <w:r w:rsidRPr="00D53995">
        <w:rPr>
          <w:rFonts w:ascii="Times New Roman" w:hAnsi="Times New Roman" w:cs="Times New Roman"/>
          <w:color w:val="000000" w:themeColor="text1"/>
          <w:sz w:val="24"/>
          <w:szCs w:val="24"/>
        </w:rPr>
        <w:t>Table 4.2.2 highlights the occupational roles of respondents. The majority of participants are Project Managers (30.0%), followed by Project Engineers (22.0%), Quantity Surveyors (20.0%), and Architects (18.0%). Builders represent the smallest group at 10.0%. This indicates that the survey captures views from a wide cross-section of construction professionals who are directly involved in project execution, cost control, and design—strengthening the reliability of data concerning sustainable and renewable energy practices.</w:t>
      </w:r>
    </w:p>
    <w:p w14:paraId="16FE10E7" w14:textId="77777777" w:rsidR="00AB32AB" w:rsidRPr="00D53995" w:rsidRDefault="00AB32AB" w:rsidP="00F934E1">
      <w:pPr>
        <w:spacing w:after="0" w:line="240" w:lineRule="auto"/>
        <w:jc w:val="both"/>
        <w:rPr>
          <w:rFonts w:ascii="Times New Roman" w:hAnsi="Times New Roman" w:cs="Times New Roman"/>
          <w:i/>
          <w:iCs/>
          <w:color w:val="000000" w:themeColor="text1"/>
          <w:sz w:val="24"/>
          <w:szCs w:val="24"/>
        </w:rPr>
      </w:pPr>
      <w:r w:rsidRPr="00D53995">
        <w:rPr>
          <w:rStyle w:val="Strong"/>
          <w:rFonts w:ascii="Times New Roman" w:hAnsi="Times New Roman" w:cs="Times New Roman"/>
          <w:color w:val="000000" w:themeColor="text1"/>
          <w:sz w:val="24"/>
          <w:szCs w:val="24"/>
        </w:rPr>
        <w:t>Table 4.2.3: Which of the following organizations do you work in?</w:t>
      </w:r>
    </w:p>
    <w:tbl>
      <w:tblPr>
        <w:tblStyle w:val="ListTable6Colorful"/>
        <w:tblW w:w="5000" w:type="pct"/>
        <w:tblLook w:val="04A0" w:firstRow="1" w:lastRow="0" w:firstColumn="1" w:lastColumn="0" w:noHBand="0" w:noVBand="1"/>
      </w:tblPr>
      <w:tblGrid>
        <w:gridCol w:w="3984"/>
        <w:gridCol w:w="2276"/>
        <w:gridCol w:w="3100"/>
      </w:tblGrid>
      <w:tr w:rsidR="00CD2A4E" w:rsidRPr="00D53995" w14:paraId="12A12144"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pct"/>
            <w:hideMark/>
          </w:tcPr>
          <w:p w14:paraId="2BDB23DE" w14:textId="77777777" w:rsidR="00AB32AB" w:rsidRPr="00D53995" w:rsidRDefault="00AB32AB" w:rsidP="00184509">
            <w:pPr>
              <w:spacing w:line="36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Option</w:t>
            </w:r>
          </w:p>
        </w:tc>
        <w:tc>
          <w:tcPr>
            <w:tcW w:w="1216" w:type="pct"/>
            <w:hideMark/>
          </w:tcPr>
          <w:p w14:paraId="10FBCD19" w14:textId="77777777" w:rsidR="00AB32AB" w:rsidRPr="00D53995" w:rsidRDefault="00AB32AB" w:rsidP="0018450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Frequency</w:t>
            </w:r>
          </w:p>
        </w:tc>
        <w:tc>
          <w:tcPr>
            <w:tcW w:w="1656" w:type="pct"/>
            <w:hideMark/>
          </w:tcPr>
          <w:p w14:paraId="26F7FC91" w14:textId="77777777" w:rsidR="00AB32AB" w:rsidRPr="00D53995" w:rsidRDefault="00AB32AB" w:rsidP="0018450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Percentage (%)</w:t>
            </w:r>
          </w:p>
        </w:tc>
      </w:tr>
      <w:tr w:rsidR="00CD2A4E" w:rsidRPr="00D53995" w14:paraId="1EBD6028"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pct"/>
            <w:shd w:val="clear" w:color="auto" w:fill="auto"/>
            <w:hideMark/>
          </w:tcPr>
          <w:p w14:paraId="4A85F855"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Building Contractors</w:t>
            </w:r>
          </w:p>
        </w:tc>
        <w:tc>
          <w:tcPr>
            <w:tcW w:w="1216" w:type="pct"/>
            <w:shd w:val="clear" w:color="auto" w:fill="auto"/>
            <w:hideMark/>
          </w:tcPr>
          <w:p w14:paraId="1094AB6D"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1656" w:type="pct"/>
            <w:shd w:val="clear" w:color="auto" w:fill="auto"/>
            <w:hideMark/>
          </w:tcPr>
          <w:p w14:paraId="32812035"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26.0%</w:t>
            </w:r>
          </w:p>
        </w:tc>
      </w:tr>
      <w:tr w:rsidR="00CD2A4E" w:rsidRPr="00D53995" w14:paraId="5654916B" w14:textId="77777777" w:rsidTr="00262B1E">
        <w:tc>
          <w:tcPr>
            <w:cnfStyle w:val="001000000000" w:firstRow="0" w:lastRow="0" w:firstColumn="1" w:lastColumn="0" w:oddVBand="0" w:evenVBand="0" w:oddHBand="0" w:evenHBand="0" w:firstRowFirstColumn="0" w:firstRowLastColumn="0" w:lastRowFirstColumn="0" w:lastRowLastColumn="0"/>
            <w:tcW w:w="2128" w:type="pct"/>
            <w:hideMark/>
          </w:tcPr>
          <w:p w14:paraId="621E9C45"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Consultants</w:t>
            </w:r>
          </w:p>
        </w:tc>
        <w:tc>
          <w:tcPr>
            <w:tcW w:w="1216" w:type="pct"/>
            <w:hideMark/>
          </w:tcPr>
          <w:p w14:paraId="4B5DF6AE"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14</w:t>
            </w:r>
          </w:p>
        </w:tc>
        <w:tc>
          <w:tcPr>
            <w:tcW w:w="1656" w:type="pct"/>
            <w:hideMark/>
          </w:tcPr>
          <w:p w14:paraId="6ECD5576"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28.0%</w:t>
            </w:r>
          </w:p>
        </w:tc>
      </w:tr>
      <w:tr w:rsidR="00CD2A4E" w:rsidRPr="00D53995" w14:paraId="5730A03D"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pct"/>
            <w:shd w:val="clear" w:color="auto" w:fill="auto"/>
            <w:hideMark/>
          </w:tcPr>
          <w:p w14:paraId="055B91F6"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Real Estate Firms</w:t>
            </w:r>
          </w:p>
        </w:tc>
        <w:tc>
          <w:tcPr>
            <w:tcW w:w="1216" w:type="pct"/>
            <w:shd w:val="clear" w:color="auto" w:fill="auto"/>
            <w:hideMark/>
          </w:tcPr>
          <w:p w14:paraId="24FB46E9"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1656" w:type="pct"/>
            <w:shd w:val="clear" w:color="auto" w:fill="auto"/>
            <w:hideMark/>
          </w:tcPr>
          <w:p w14:paraId="56DC297E"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20.0%</w:t>
            </w:r>
          </w:p>
        </w:tc>
      </w:tr>
      <w:tr w:rsidR="00CD2A4E" w:rsidRPr="00D53995" w14:paraId="58A2651A" w14:textId="77777777" w:rsidTr="00262B1E">
        <w:tc>
          <w:tcPr>
            <w:cnfStyle w:val="001000000000" w:firstRow="0" w:lastRow="0" w:firstColumn="1" w:lastColumn="0" w:oddVBand="0" w:evenVBand="0" w:oddHBand="0" w:evenHBand="0" w:firstRowFirstColumn="0" w:firstRowLastColumn="0" w:lastRowFirstColumn="0" w:lastRowLastColumn="0"/>
            <w:tcW w:w="2128" w:type="pct"/>
            <w:hideMark/>
          </w:tcPr>
          <w:p w14:paraId="7F80195A"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Architectural Firms</w:t>
            </w:r>
          </w:p>
        </w:tc>
        <w:tc>
          <w:tcPr>
            <w:tcW w:w="1216" w:type="pct"/>
            <w:hideMark/>
          </w:tcPr>
          <w:p w14:paraId="70597FB0"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6</w:t>
            </w:r>
          </w:p>
        </w:tc>
        <w:tc>
          <w:tcPr>
            <w:tcW w:w="1656" w:type="pct"/>
            <w:hideMark/>
          </w:tcPr>
          <w:p w14:paraId="348475A7"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12.0%</w:t>
            </w:r>
          </w:p>
        </w:tc>
      </w:tr>
      <w:tr w:rsidR="00CD2A4E" w:rsidRPr="00D53995" w14:paraId="3189998B"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pct"/>
            <w:shd w:val="clear" w:color="auto" w:fill="auto"/>
            <w:hideMark/>
          </w:tcPr>
          <w:p w14:paraId="690D83B0" w14:textId="77777777" w:rsidR="00AB32AB" w:rsidRPr="00D53995" w:rsidRDefault="00AB32AB" w:rsidP="00184509">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Government Agency</w:t>
            </w:r>
          </w:p>
        </w:tc>
        <w:tc>
          <w:tcPr>
            <w:tcW w:w="1216" w:type="pct"/>
            <w:shd w:val="clear" w:color="auto" w:fill="auto"/>
            <w:hideMark/>
          </w:tcPr>
          <w:p w14:paraId="4681F0B2"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7</w:t>
            </w:r>
          </w:p>
        </w:tc>
        <w:tc>
          <w:tcPr>
            <w:tcW w:w="1656" w:type="pct"/>
            <w:shd w:val="clear" w:color="auto" w:fill="auto"/>
            <w:hideMark/>
          </w:tcPr>
          <w:p w14:paraId="01FBBCE0" w14:textId="77777777" w:rsidR="00AB32AB" w:rsidRPr="00D53995" w:rsidRDefault="00AB32AB" w:rsidP="0018450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14.0%</w:t>
            </w:r>
          </w:p>
        </w:tc>
      </w:tr>
      <w:tr w:rsidR="00CD2A4E" w:rsidRPr="00D53995" w14:paraId="227DD9EA" w14:textId="77777777" w:rsidTr="00262B1E">
        <w:tc>
          <w:tcPr>
            <w:cnfStyle w:val="001000000000" w:firstRow="0" w:lastRow="0" w:firstColumn="1" w:lastColumn="0" w:oddVBand="0" w:evenVBand="0" w:oddHBand="0" w:evenHBand="0" w:firstRowFirstColumn="0" w:firstRowLastColumn="0" w:lastRowFirstColumn="0" w:lastRowLastColumn="0"/>
            <w:tcW w:w="2128" w:type="pct"/>
            <w:hideMark/>
          </w:tcPr>
          <w:p w14:paraId="06D43DDF" w14:textId="77777777" w:rsidR="00AB32AB" w:rsidRPr="00D53995" w:rsidRDefault="00AB32AB" w:rsidP="00184509">
            <w:pPr>
              <w:spacing w:line="36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Total</w:t>
            </w:r>
          </w:p>
        </w:tc>
        <w:tc>
          <w:tcPr>
            <w:tcW w:w="1216" w:type="pct"/>
            <w:hideMark/>
          </w:tcPr>
          <w:p w14:paraId="17564C5C"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50</w:t>
            </w:r>
          </w:p>
        </w:tc>
        <w:tc>
          <w:tcPr>
            <w:tcW w:w="1656" w:type="pct"/>
            <w:hideMark/>
          </w:tcPr>
          <w:p w14:paraId="64BC2FAD" w14:textId="77777777" w:rsidR="00AB32AB" w:rsidRPr="00D53995" w:rsidRDefault="00AB32AB" w:rsidP="0018450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100%</w:t>
            </w:r>
          </w:p>
        </w:tc>
      </w:tr>
    </w:tbl>
    <w:p w14:paraId="511DA638" w14:textId="77777777" w:rsidR="00AB32AB" w:rsidRPr="00D53995" w:rsidRDefault="00AB32AB" w:rsidP="00D53995">
      <w:pPr>
        <w:spacing w:after="0" w:line="480" w:lineRule="auto"/>
        <w:jc w:val="both"/>
        <w:rPr>
          <w:rFonts w:ascii="Times New Roman" w:hAnsi="Times New Roman" w:cs="Times New Roman"/>
          <w:color w:val="000000" w:themeColor="text1"/>
          <w:sz w:val="24"/>
          <w:szCs w:val="24"/>
        </w:rPr>
      </w:pPr>
      <w:r w:rsidRPr="00D53995">
        <w:rPr>
          <w:rStyle w:val="Strong"/>
          <w:rFonts w:ascii="Times New Roman" w:hAnsi="Times New Roman" w:cs="Times New Roman"/>
          <w:color w:val="000000" w:themeColor="text1"/>
          <w:sz w:val="24"/>
          <w:szCs w:val="24"/>
        </w:rPr>
        <w:t>Source</w:t>
      </w:r>
      <w:r w:rsidRPr="00D53995">
        <w:rPr>
          <w:rFonts w:ascii="Times New Roman" w:hAnsi="Times New Roman" w:cs="Times New Roman"/>
          <w:color w:val="000000" w:themeColor="text1"/>
          <w:sz w:val="24"/>
          <w:szCs w:val="24"/>
        </w:rPr>
        <w:t>: Field Survey, 2025</w:t>
      </w:r>
    </w:p>
    <w:p w14:paraId="0AA8ECA6" w14:textId="69E27EE9" w:rsidR="00AB32AB" w:rsidRPr="00D53995" w:rsidRDefault="00AB32AB" w:rsidP="00262B1E">
      <w:pPr>
        <w:spacing w:after="0" w:line="480" w:lineRule="auto"/>
        <w:jc w:val="both"/>
        <w:rPr>
          <w:rFonts w:ascii="Times New Roman" w:hAnsi="Times New Roman" w:cs="Times New Roman"/>
          <w:color w:val="000000" w:themeColor="text1"/>
          <w:sz w:val="24"/>
          <w:szCs w:val="24"/>
        </w:rPr>
      </w:pPr>
      <w:r w:rsidRPr="00D53995">
        <w:rPr>
          <w:rFonts w:ascii="Times New Roman" w:hAnsi="Times New Roman" w:cs="Times New Roman"/>
          <w:color w:val="000000" w:themeColor="text1"/>
          <w:sz w:val="24"/>
          <w:szCs w:val="24"/>
        </w:rPr>
        <w:t xml:space="preserve">In Table 4.2.3, Consultants make up the largest segment (28.0%), followed closely by Building Contractors (26.0%). Real Estate Firms constitute 20.0% of the sample, while Government Agencies (14.0%) and Architectural Firms (12.0%) complete the list. This distribution ensures that both public and private sector views are represented, providing a comprehensive picture of </w:t>
      </w:r>
      <w:r w:rsidRPr="00D53995">
        <w:rPr>
          <w:rFonts w:ascii="Times New Roman" w:hAnsi="Times New Roman" w:cs="Times New Roman"/>
          <w:color w:val="000000" w:themeColor="text1"/>
          <w:sz w:val="24"/>
          <w:szCs w:val="24"/>
        </w:rPr>
        <w:lastRenderedPageBreak/>
        <w:t>construction practices across organizational types—especially relevant for examining sustainability adoption and energy evaluation frameworks.</w:t>
      </w:r>
    </w:p>
    <w:p w14:paraId="0D8B5D92" w14:textId="77777777" w:rsidR="00AB32AB" w:rsidRPr="00D53995" w:rsidRDefault="00AB32AB" w:rsidP="00262B1E">
      <w:pPr>
        <w:spacing w:after="0" w:line="240" w:lineRule="auto"/>
        <w:jc w:val="both"/>
        <w:rPr>
          <w:rFonts w:ascii="Times New Roman" w:hAnsi="Times New Roman" w:cs="Times New Roman"/>
          <w:i/>
          <w:iCs/>
          <w:color w:val="000000" w:themeColor="text1"/>
          <w:sz w:val="24"/>
          <w:szCs w:val="24"/>
        </w:rPr>
      </w:pPr>
      <w:r w:rsidRPr="00D53995">
        <w:rPr>
          <w:rStyle w:val="Strong"/>
          <w:rFonts w:ascii="Times New Roman" w:hAnsi="Times New Roman" w:cs="Times New Roman"/>
          <w:color w:val="000000" w:themeColor="text1"/>
          <w:sz w:val="24"/>
          <w:szCs w:val="24"/>
        </w:rPr>
        <w:t>Table 4.2.4: Which of the following types of projects do you manage?</w:t>
      </w:r>
    </w:p>
    <w:tbl>
      <w:tblPr>
        <w:tblStyle w:val="ListTable6Colorful"/>
        <w:tblW w:w="5000" w:type="pct"/>
        <w:tblLook w:val="04A0" w:firstRow="1" w:lastRow="0" w:firstColumn="1" w:lastColumn="0" w:noHBand="0" w:noVBand="1"/>
      </w:tblPr>
      <w:tblGrid>
        <w:gridCol w:w="4000"/>
        <w:gridCol w:w="2269"/>
        <w:gridCol w:w="3091"/>
      </w:tblGrid>
      <w:tr w:rsidR="00CD2A4E" w:rsidRPr="00D53995" w14:paraId="1CC4B4E1"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hideMark/>
          </w:tcPr>
          <w:p w14:paraId="36916588" w14:textId="77777777" w:rsidR="00AB32AB" w:rsidRPr="00D53995" w:rsidRDefault="00AB32AB" w:rsidP="00262B1E">
            <w:pPr>
              <w:spacing w:line="36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Option</w:t>
            </w:r>
          </w:p>
        </w:tc>
        <w:tc>
          <w:tcPr>
            <w:tcW w:w="1212" w:type="pct"/>
            <w:hideMark/>
          </w:tcPr>
          <w:p w14:paraId="02F0F4CB" w14:textId="77777777" w:rsidR="00AB32AB" w:rsidRPr="00D53995" w:rsidRDefault="00AB32AB" w:rsidP="00262B1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Frequency</w:t>
            </w:r>
          </w:p>
        </w:tc>
        <w:tc>
          <w:tcPr>
            <w:tcW w:w="1651" w:type="pct"/>
            <w:hideMark/>
          </w:tcPr>
          <w:p w14:paraId="70EBAFD0" w14:textId="77777777" w:rsidR="00AB32AB" w:rsidRPr="00D53995" w:rsidRDefault="00AB32AB" w:rsidP="00262B1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Percentage (%)</w:t>
            </w:r>
          </w:p>
        </w:tc>
      </w:tr>
      <w:tr w:rsidR="00CD2A4E" w:rsidRPr="00D53995" w14:paraId="69CA0A54"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shd w:val="clear" w:color="auto" w:fill="auto"/>
            <w:hideMark/>
          </w:tcPr>
          <w:p w14:paraId="415BDEF3"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Residential Projects</w:t>
            </w:r>
          </w:p>
        </w:tc>
        <w:tc>
          <w:tcPr>
            <w:tcW w:w="1212" w:type="pct"/>
            <w:shd w:val="clear" w:color="auto" w:fill="auto"/>
            <w:hideMark/>
          </w:tcPr>
          <w:p w14:paraId="7C84E77E"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18</w:t>
            </w:r>
          </w:p>
        </w:tc>
        <w:tc>
          <w:tcPr>
            <w:tcW w:w="1651" w:type="pct"/>
            <w:shd w:val="clear" w:color="auto" w:fill="auto"/>
            <w:hideMark/>
          </w:tcPr>
          <w:p w14:paraId="11B1B71A"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36.0%</w:t>
            </w:r>
          </w:p>
        </w:tc>
      </w:tr>
      <w:tr w:rsidR="00CD2A4E" w:rsidRPr="00D53995" w14:paraId="0F66D724" w14:textId="77777777" w:rsidTr="00262B1E">
        <w:tc>
          <w:tcPr>
            <w:cnfStyle w:val="001000000000" w:firstRow="0" w:lastRow="0" w:firstColumn="1" w:lastColumn="0" w:oddVBand="0" w:evenVBand="0" w:oddHBand="0" w:evenHBand="0" w:firstRowFirstColumn="0" w:firstRowLastColumn="0" w:lastRowFirstColumn="0" w:lastRowLastColumn="0"/>
            <w:tcW w:w="2136" w:type="pct"/>
            <w:hideMark/>
          </w:tcPr>
          <w:p w14:paraId="06FB26F7"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Commercial Projects</w:t>
            </w:r>
          </w:p>
        </w:tc>
        <w:tc>
          <w:tcPr>
            <w:tcW w:w="1212" w:type="pct"/>
            <w:hideMark/>
          </w:tcPr>
          <w:p w14:paraId="6C127B2A"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1651" w:type="pct"/>
            <w:hideMark/>
          </w:tcPr>
          <w:p w14:paraId="1C0BE542"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20.0%</w:t>
            </w:r>
          </w:p>
        </w:tc>
      </w:tr>
      <w:tr w:rsidR="00CD2A4E" w:rsidRPr="00D53995" w14:paraId="498C6598"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shd w:val="clear" w:color="auto" w:fill="auto"/>
            <w:hideMark/>
          </w:tcPr>
          <w:p w14:paraId="77584276"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Industrial Projects</w:t>
            </w:r>
          </w:p>
        </w:tc>
        <w:tc>
          <w:tcPr>
            <w:tcW w:w="1212" w:type="pct"/>
            <w:shd w:val="clear" w:color="auto" w:fill="auto"/>
            <w:hideMark/>
          </w:tcPr>
          <w:p w14:paraId="0FFAA686"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8</w:t>
            </w:r>
          </w:p>
        </w:tc>
        <w:tc>
          <w:tcPr>
            <w:tcW w:w="1651" w:type="pct"/>
            <w:shd w:val="clear" w:color="auto" w:fill="auto"/>
            <w:hideMark/>
          </w:tcPr>
          <w:p w14:paraId="1DD32DAF"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16.0%</w:t>
            </w:r>
          </w:p>
        </w:tc>
      </w:tr>
      <w:tr w:rsidR="00CD2A4E" w:rsidRPr="00D53995" w14:paraId="02AAE8AA" w14:textId="77777777" w:rsidTr="00262B1E">
        <w:tc>
          <w:tcPr>
            <w:cnfStyle w:val="001000000000" w:firstRow="0" w:lastRow="0" w:firstColumn="1" w:lastColumn="0" w:oddVBand="0" w:evenVBand="0" w:oddHBand="0" w:evenHBand="0" w:firstRowFirstColumn="0" w:firstRowLastColumn="0" w:lastRowFirstColumn="0" w:lastRowLastColumn="0"/>
            <w:tcW w:w="2136" w:type="pct"/>
            <w:hideMark/>
          </w:tcPr>
          <w:p w14:paraId="2A225BF3"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All of the Above</w:t>
            </w:r>
          </w:p>
        </w:tc>
        <w:tc>
          <w:tcPr>
            <w:tcW w:w="1212" w:type="pct"/>
            <w:hideMark/>
          </w:tcPr>
          <w:p w14:paraId="032E4A0E"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9</w:t>
            </w:r>
          </w:p>
        </w:tc>
        <w:tc>
          <w:tcPr>
            <w:tcW w:w="1651" w:type="pct"/>
            <w:hideMark/>
          </w:tcPr>
          <w:p w14:paraId="21DBA739"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18.0%</w:t>
            </w:r>
          </w:p>
        </w:tc>
      </w:tr>
      <w:tr w:rsidR="00CD2A4E" w:rsidRPr="00D53995" w14:paraId="009F5A0A"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shd w:val="clear" w:color="auto" w:fill="auto"/>
            <w:hideMark/>
          </w:tcPr>
          <w:p w14:paraId="71AC79A7"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Others</w:t>
            </w:r>
          </w:p>
        </w:tc>
        <w:tc>
          <w:tcPr>
            <w:tcW w:w="1212" w:type="pct"/>
            <w:shd w:val="clear" w:color="auto" w:fill="auto"/>
            <w:hideMark/>
          </w:tcPr>
          <w:p w14:paraId="00C3E8D8"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w:t>
            </w:r>
          </w:p>
        </w:tc>
        <w:tc>
          <w:tcPr>
            <w:tcW w:w="1651" w:type="pct"/>
            <w:shd w:val="clear" w:color="auto" w:fill="auto"/>
            <w:hideMark/>
          </w:tcPr>
          <w:p w14:paraId="76C86388"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10.0%</w:t>
            </w:r>
          </w:p>
        </w:tc>
      </w:tr>
      <w:tr w:rsidR="00CD2A4E" w:rsidRPr="00D53995" w14:paraId="3C255161" w14:textId="77777777" w:rsidTr="00262B1E">
        <w:tc>
          <w:tcPr>
            <w:cnfStyle w:val="001000000000" w:firstRow="0" w:lastRow="0" w:firstColumn="1" w:lastColumn="0" w:oddVBand="0" w:evenVBand="0" w:oddHBand="0" w:evenHBand="0" w:firstRowFirstColumn="0" w:firstRowLastColumn="0" w:lastRowFirstColumn="0" w:lastRowLastColumn="0"/>
            <w:tcW w:w="2136" w:type="pct"/>
            <w:hideMark/>
          </w:tcPr>
          <w:p w14:paraId="7C4DD36C" w14:textId="77777777" w:rsidR="00AB32AB" w:rsidRPr="00D53995" w:rsidRDefault="00AB32AB" w:rsidP="00262B1E">
            <w:pPr>
              <w:spacing w:line="36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Total</w:t>
            </w:r>
          </w:p>
        </w:tc>
        <w:tc>
          <w:tcPr>
            <w:tcW w:w="1212" w:type="pct"/>
            <w:hideMark/>
          </w:tcPr>
          <w:p w14:paraId="50B4D35D"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50</w:t>
            </w:r>
          </w:p>
        </w:tc>
        <w:tc>
          <w:tcPr>
            <w:tcW w:w="1651" w:type="pct"/>
            <w:hideMark/>
          </w:tcPr>
          <w:p w14:paraId="441D8933"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100%</w:t>
            </w:r>
          </w:p>
        </w:tc>
      </w:tr>
    </w:tbl>
    <w:p w14:paraId="7EAFC6A2" w14:textId="77777777" w:rsidR="00AB32AB" w:rsidRPr="00D53995" w:rsidRDefault="00AB32AB" w:rsidP="00262B1E">
      <w:pPr>
        <w:spacing w:after="0" w:line="480" w:lineRule="auto"/>
        <w:jc w:val="both"/>
        <w:rPr>
          <w:rFonts w:ascii="Times New Roman" w:hAnsi="Times New Roman" w:cs="Times New Roman"/>
          <w:color w:val="000000" w:themeColor="text1"/>
          <w:sz w:val="24"/>
          <w:szCs w:val="24"/>
        </w:rPr>
      </w:pPr>
      <w:r w:rsidRPr="00D53995">
        <w:rPr>
          <w:rStyle w:val="Strong"/>
          <w:rFonts w:ascii="Times New Roman" w:hAnsi="Times New Roman" w:cs="Times New Roman"/>
          <w:color w:val="000000" w:themeColor="text1"/>
          <w:sz w:val="24"/>
          <w:szCs w:val="24"/>
        </w:rPr>
        <w:t>Source</w:t>
      </w:r>
      <w:r w:rsidRPr="00D53995">
        <w:rPr>
          <w:rFonts w:ascii="Times New Roman" w:hAnsi="Times New Roman" w:cs="Times New Roman"/>
          <w:color w:val="000000" w:themeColor="text1"/>
          <w:sz w:val="24"/>
          <w:szCs w:val="24"/>
        </w:rPr>
        <w:t>: Field Survey, 2025</w:t>
      </w:r>
    </w:p>
    <w:p w14:paraId="76C1925A" w14:textId="70BCAE13" w:rsidR="00AB32AB" w:rsidRPr="00D53995" w:rsidRDefault="00AB32AB" w:rsidP="00262B1E">
      <w:pPr>
        <w:spacing w:after="0" w:line="480" w:lineRule="auto"/>
        <w:jc w:val="both"/>
        <w:rPr>
          <w:rFonts w:ascii="Times New Roman" w:hAnsi="Times New Roman" w:cs="Times New Roman"/>
          <w:color w:val="000000" w:themeColor="text1"/>
          <w:sz w:val="24"/>
          <w:szCs w:val="24"/>
        </w:rPr>
      </w:pPr>
      <w:r w:rsidRPr="00D53995">
        <w:rPr>
          <w:rFonts w:ascii="Times New Roman" w:hAnsi="Times New Roman" w:cs="Times New Roman"/>
          <w:color w:val="000000" w:themeColor="text1"/>
          <w:sz w:val="24"/>
          <w:szCs w:val="24"/>
        </w:rPr>
        <w:t>According to Table 4.2.4, Residential Projects dominate the portfolio of respondents, with 36.0% actively managing such developments. This is followed by Commercial Projects at 20.0%, and 16.0% are involved in Industrial Projects. Interestingly, 18.0% of respondents oversee all types of projects, indicating multidisciplinary experience. Others (10.0%) are engaged in unspecified or specialized projects. The concentration in residential work implies that findings related to energy sustainability will largely reflect practices in the housing sector.</w:t>
      </w:r>
    </w:p>
    <w:p w14:paraId="7B187270" w14:textId="77777777" w:rsidR="00AB32AB" w:rsidRPr="00D53995" w:rsidRDefault="00AB32AB" w:rsidP="00262B1E">
      <w:pPr>
        <w:spacing w:after="0" w:line="240" w:lineRule="auto"/>
        <w:jc w:val="both"/>
        <w:rPr>
          <w:rFonts w:ascii="Times New Roman" w:hAnsi="Times New Roman" w:cs="Times New Roman"/>
          <w:i/>
          <w:iCs/>
          <w:color w:val="000000" w:themeColor="text1"/>
          <w:sz w:val="24"/>
          <w:szCs w:val="24"/>
        </w:rPr>
      </w:pPr>
      <w:r w:rsidRPr="00D53995">
        <w:rPr>
          <w:rStyle w:val="Strong"/>
          <w:rFonts w:ascii="Times New Roman" w:hAnsi="Times New Roman" w:cs="Times New Roman"/>
          <w:color w:val="000000" w:themeColor="text1"/>
          <w:sz w:val="24"/>
          <w:szCs w:val="24"/>
        </w:rPr>
        <w:t>Table 4.2.5: What is the size of the project managed by you?</w:t>
      </w:r>
    </w:p>
    <w:tbl>
      <w:tblPr>
        <w:tblStyle w:val="ListTable6Colorful"/>
        <w:tblW w:w="5000" w:type="pct"/>
        <w:tblLook w:val="04A0" w:firstRow="1" w:lastRow="0" w:firstColumn="1" w:lastColumn="0" w:noHBand="0" w:noVBand="1"/>
      </w:tblPr>
      <w:tblGrid>
        <w:gridCol w:w="3568"/>
        <w:gridCol w:w="2383"/>
        <w:gridCol w:w="3409"/>
      </w:tblGrid>
      <w:tr w:rsidR="00CD2A4E" w:rsidRPr="00D53995" w14:paraId="40BD38E7"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pct"/>
            <w:hideMark/>
          </w:tcPr>
          <w:p w14:paraId="73EB3AAE" w14:textId="77777777" w:rsidR="00AB32AB" w:rsidRPr="00D53995" w:rsidRDefault="00AB32AB" w:rsidP="00262B1E">
            <w:pPr>
              <w:spacing w:line="36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Option</w:t>
            </w:r>
          </w:p>
        </w:tc>
        <w:tc>
          <w:tcPr>
            <w:tcW w:w="1235" w:type="pct"/>
            <w:hideMark/>
          </w:tcPr>
          <w:p w14:paraId="22371921" w14:textId="77777777" w:rsidR="00AB32AB" w:rsidRPr="00D53995" w:rsidRDefault="00AB32AB" w:rsidP="00262B1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Frequency</w:t>
            </w:r>
          </w:p>
        </w:tc>
        <w:tc>
          <w:tcPr>
            <w:tcW w:w="1766" w:type="pct"/>
            <w:hideMark/>
          </w:tcPr>
          <w:p w14:paraId="36CBBA77" w14:textId="77777777" w:rsidR="00AB32AB" w:rsidRPr="00D53995" w:rsidRDefault="00AB32AB" w:rsidP="00262B1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Percentage (%)</w:t>
            </w:r>
          </w:p>
        </w:tc>
      </w:tr>
      <w:tr w:rsidR="00CD2A4E" w:rsidRPr="00D53995" w14:paraId="28C8F92D"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pct"/>
            <w:shd w:val="clear" w:color="auto" w:fill="auto"/>
            <w:hideMark/>
          </w:tcPr>
          <w:p w14:paraId="363CCF4F"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Small Project</w:t>
            </w:r>
          </w:p>
        </w:tc>
        <w:tc>
          <w:tcPr>
            <w:tcW w:w="1235" w:type="pct"/>
            <w:shd w:val="clear" w:color="auto" w:fill="auto"/>
            <w:hideMark/>
          </w:tcPr>
          <w:p w14:paraId="55E9D7EC"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12</w:t>
            </w:r>
          </w:p>
        </w:tc>
        <w:tc>
          <w:tcPr>
            <w:tcW w:w="1766" w:type="pct"/>
            <w:shd w:val="clear" w:color="auto" w:fill="auto"/>
            <w:hideMark/>
          </w:tcPr>
          <w:p w14:paraId="070D6ADB"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24.0%</w:t>
            </w:r>
          </w:p>
        </w:tc>
      </w:tr>
      <w:tr w:rsidR="00CD2A4E" w:rsidRPr="00D53995" w14:paraId="41AC08C9" w14:textId="77777777" w:rsidTr="00262B1E">
        <w:tc>
          <w:tcPr>
            <w:cnfStyle w:val="001000000000" w:firstRow="0" w:lastRow="0" w:firstColumn="1" w:lastColumn="0" w:oddVBand="0" w:evenVBand="0" w:oddHBand="0" w:evenHBand="0" w:firstRowFirstColumn="0" w:firstRowLastColumn="0" w:lastRowFirstColumn="0" w:lastRowLastColumn="0"/>
            <w:tcW w:w="1848" w:type="pct"/>
            <w:hideMark/>
          </w:tcPr>
          <w:p w14:paraId="410BEDDE"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Medium Project</w:t>
            </w:r>
          </w:p>
        </w:tc>
        <w:tc>
          <w:tcPr>
            <w:tcW w:w="1235" w:type="pct"/>
            <w:hideMark/>
          </w:tcPr>
          <w:p w14:paraId="01B1322C"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14</w:t>
            </w:r>
          </w:p>
        </w:tc>
        <w:tc>
          <w:tcPr>
            <w:tcW w:w="1766" w:type="pct"/>
            <w:hideMark/>
          </w:tcPr>
          <w:p w14:paraId="05DE7145"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28.0%</w:t>
            </w:r>
          </w:p>
        </w:tc>
      </w:tr>
      <w:tr w:rsidR="00CD2A4E" w:rsidRPr="00D53995" w14:paraId="1B29D4E0"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pct"/>
            <w:shd w:val="clear" w:color="auto" w:fill="auto"/>
            <w:hideMark/>
          </w:tcPr>
          <w:p w14:paraId="7FD9D1A3"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Large Project</w:t>
            </w:r>
          </w:p>
        </w:tc>
        <w:tc>
          <w:tcPr>
            <w:tcW w:w="1235" w:type="pct"/>
            <w:shd w:val="clear" w:color="auto" w:fill="auto"/>
            <w:hideMark/>
          </w:tcPr>
          <w:p w14:paraId="624C47D5"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1766" w:type="pct"/>
            <w:shd w:val="clear" w:color="auto" w:fill="auto"/>
            <w:hideMark/>
          </w:tcPr>
          <w:p w14:paraId="236CACB1"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20.0%</w:t>
            </w:r>
          </w:p>
        </w:tc>
      </w:tr>
      <w:tr w:rsidR="00CD2A4E" w:rsidRPr="00D53995" w14:paraId="18A1E94C" w14:textId="77777777" w:rsidTr="00262B1E">
        <w:tc>
          <w:tcPr>
            <w:cnfStyle w:val="001000000000" w:firstRow="0" w:lastRow="0" w:firstColumn="1" w:lastColumn="0" w:oddVBand="0" w:evenVBand="0" w:oddHBand="0" w:evenHBand="0" w:firstRowFirstColumn="0" w:firstRowLastColumn="0" w:lastRowFirstColumn="0" w:lastRowLastColumn="0"/>
            <w:tcW w:w="1848" w:type="pct"/>
            <w:hideMark/>
          </w:tcPr>
          <w:p w14:paraId="2ED84F4C"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All of the Above</w:t>
            </w:r>
          </w:p>
        </w:tc>
        <w:tc>
          <w:tcPr>
            <w:tcW w:w="1235" w:type="pct"/>
            <w:hideMark/>
          </w:tcPr>
          <w:p w14:paraId="3B66D9BF"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9</w:t>
            </w:r>
          </w:p>
        </w:tc>
        <w:tc>
          <w:tcPr>
            <w:tcW w:w="1766" w:type="pct"/>
            <w:hideMark/>
          </w:tcPr>
          <w:p w14:paraId="73BC44A2"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18.0%</w:t>
            </w:r>
          </w:p>
        </w:tc>
      </w:tr>
      <w:tr w:rsidR="00CD2A4E" w:rsidRPr="00D53995" w14:paraId="05062516"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pct"/>
            <w:shd w:val="clear" w:color="auto" w:fill="auto"/>
            <w:hideMark/>
          </w:tcPr>
          <w:p w14:paraId="167FD890"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Others</w:t>
            </w:r>
          </w:p>
        </w:tc>
        <w:tc>
          <w:tcPr>
            <w:tcW w:w="1235" w:type="pct"/>
            <w:shd w:val="clear" w:color="auto" w:fill="auto"/>
            <w:hideMark/>
          </w:tcPr>
          <w:p w14:paraId="41A3B885"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w:t>
            </w:r>
          </w:p>
        </w:tc>
        <w:tc>
          <w:tcPr>
            <w:tcW w:w="1766" w:type="pct"/>
            <w:shd w:val="clear" w:color="auto" w:fill="auto"/>
            <w:hideMark/>
          </w:tcPr>
          <w:p w14:paraId="40EAA699"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10.0%</w:t>
            </w:r>
          </w:p>
        </w:tc>
      </w:tr>
      <w:tr w:rsidR="00CD2A4E" w:rsidRPr="00D53995" w14:paraId="19BA13FE" w14:textId="77777777" w:rsidTr="00262B1E">
        <w:tc>
          <w:tcPr>
            <w:cnfStyle w:val="001000000000" w:firstRow="0" w:lastRow="0" w:firstColumn="1" w:lastColumn="0" w:oddVBand="0" w:evenVBand="0" w:oddHBand="0" w:evenHBand="0" w:firstRowFirstColumn="0" w:firstRowLastColumn="0" w:lastRowFirstColumn="0" w:lastRowLastColumn="0"/>
            <w:tcW w:w="1848" w:type="pct"/>
            <w:hideMark/>
          </w:tcPr>
          <w:p w14:paraId="57C966E0" w14:textId="77777777" w:rsidR="00AB32AB" w:rsidRPr="00D53995" w:rsidRDefault="00AB32AB" w:rsidP="00262B1E">
            <w:pPr>
              <w:spacing w:line="36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Total</w:t>
            </w:r>
          </w:p>
        </w:tc>
        <w:tc>
          <w:tcPr>
            <w:tcW w:w="1235" w:type="pct"/>
            <w:hideMark/>
          </w:tcPr>
          <w:p w14:paraId="647C8DD1"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50</w:t>
            </w:r>
          </w:p>
        </w:tc>
        <w:tc>
          <w:tcPr>
            <w:tcW w:w="1766" w:type="pct"/>
            <w:hideMark/>
          </w:tcPr>
          <w:p w14:paraId="19598117"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100%</w:t>
            </w:r>
          </w:p>
        </w:tc>
      </w:tr>
    </w:tbl>
    <w:p w14:paraId="129DB970" w14:textId="77777777" w:rsidR="00AB32AB" w:rsidRPr="00D53995" w:rsidRDefault="00AB32AB" w:rsidP="00262B1E">
      <w:pPr>
        <w:spacing w:after="0" w:line="480" w:lineRule="auto"/>
        <w:jc w:val="both"/>
        <w:rPr>
          <w:rFonts w:ascii="Times New Roman" w:hAnsi="Times New Roman" w:cs="Times New Roman"/>
          <w:color w:val="000000" w:themeColor="text1"/>
          <w:sz w:val="24"/>
          <w:szCs w:val="24"/>
        </w:rPr>
      </w:pPr>
      <w:r w:rsidRPr="00D53995">
        <w:rPr>
          <w:rStyle w:val="Strong"/>
          <w:rFonts w:ascii="Times New Roman" w:hAnsi="Times New Roman" w:cs="Times New Roman"/>
          <w:color w:val="000000" w:themeColor="text1"/>
          <w:sz w:val="24"/>
          <w:szCs w:val="24"/>
        </w:rPr>
        <w:t>Source</w:t>
      </w:r>
      <w:r w:rsidRPr="00D53995">
        <w:rPr>
          <w:rFonts w:ascii="Times New Roman" w:hAnsi="Times New Roman" w:cs="Times New Roman"/>
          <w:color w:val="000000" w:themeColor="text1"/>
          <w:sz w:val="24"/>
          <w:szCs w:val="24"/>
        </w:rPr>
        <w:t>: Field Survey, 2025</w:t>
      </w:r>
    </w:p>
    <w:p w14:paraId="47DFC013" w14:textId="77777777" w:rsidR="00AB32AB" w:rsidRPr="00D53995" w:rsidRDefault="00AB32AB" w:rsidP="00262B1E">
      <w:pPr>
        <w:spacing w:after="0" w:line="480" w:lineRule="auto"/>
        <w:jc w:val="both"/>
        <w:rPr>
          <w:rFonts w:ascii="Times New Roman" w:hAnsi="Times New Roman" w:cs="Times New Roman"/>
          <w:color w:val="000000" w:themeColor="text1"/>
          <w:sz w:val="24"/>
          <w:szCs w:val="24"/>
        </w:rPr>
      </w:pPr>
      <w:r w:rsidRPr="00D53995">
        <w:rPr>
          <w:rFonts w:ascii="Times New Roman" w:hAnsi="Times New Roman" w:cs="Times New Roman"/>
          <w:color w:val="000000" w:themeColor="text1"/>
          <w:sz w:val="24"/>
          <w:szCs w:val="24"/>
        </w:rPr>
        <w:t xml:space="preserve">Table 4.2.5 reveals that Medium Projects are the most common among respondents, comprising 28.0% of the sample. Small Projects follow with 24.0%, and Large Projects make up 20.0%. </w:t>
      </w:r>
      <w:r w:rsidRPr="00D53995">
        <w:rPr>
          <w:rFonts w:ascii="Times New Roman" w:hAnsi="Times New Roman" w:cs="Times New Roman"/>
          <w:color w:val="000000" w:themeColor="text1"/>
          <w:sz w:val="24"/>
          <w:szCs w:val="24"/>
        </w:rPr>
        <w:lastRenderedPageBreak/>
        <w:t>Meanwhile, 18.0% of respondents manage projects across all sizes, suggesting versatility. The presence of participants involved in a wide range of project sizes implies that their knowledge spans multiple budgetary and operational scopes, which is crucial for assessing the adaptability of renewable energy strategies.</w:t>
      </w:r>
    </w:p>
    <w:p w14:paraId="2354F918" w14:textId="77777777" w:rsidR="00AB32AB" w:rsidRPr="00D53995" w:rsidRDefault="00AB32AB" w:rsidP="00262B1E">
      <w:pPr>
        <w:spacing w:after="0" w:line="240" w:lineRule="auto"/>
        <w:jc w:val="both"/>
        <w:rPr>
          <w:rFonts w:ascii="Times New Roman" w:hAnsi="Times New Roman" w:cs="Times New Roman"/>
          <w:i/>
          <w:iCs/>
          <w:color w:val="000000" w:themeColor="text1"/>
          <w:sz w:val="24"/>
          <w:szCs w:val="24"/>
        </w:rPr>
      </w:pPr>
      <w:r w:rsidRPr="00D53995">
        <w:rPr>
          <w:rStyle w:val="Strong"/>
          <w:rFonts w:ascii="Times New Roman" w:hAnsi="Times New Roman" w:cs="Times New Roman"/>
          <w:color w:val="000000" w:themeColor="text1"/>
          <w:sz w:val="24"/>
          <w:szCs w:val="24"/>
        </w:rPr>
        <w:t>Table 4.2.6: What’s your working experience as a professional in the construction industry?</w:t>
      </w:r>
    </w:p>
    <w:tbl>
      <w:tblPr>
        <w:tblStyle w:val="ListTable6Colorful"/>
        <w:tblW w:w="5000" w:type="pct"/>
        <w:tblLook w:val="04A0" w:firstRow="1" w:lastRow="0" w:firstColumn="1" w:lastColumn="0" w:noHBand="0" w:noVBand="1"/>
      </w:tblPr>
      <w:tblGrid>
        <w:gridCol w:w="3873"/>
        <w:gridCol w:w="2323"/>
        <w:gridCol w:w="3164"/>
      </w:tblGrid>
      <w:tr w:rsidR="00CD2A4E" w:rsidRPr="00D53995" w14:paraId="2090D416"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pct"/>
            <w:hideMark/>
          </w:tcPr>
          <w:p w14:paraId="0DE4D9C6" w14:textId="77777777" w:rsidR="00AB32AB" w:rsidRPr="00D53995" w:rsidRDefault="00AB32AB" w:rsidP="00262B1E">
            <w:pPr>
              <w:spacing w:line="36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Option</w:t>
            </w:r>
          </w:p>
        </w:tc>
        <w:tc>
          <w:tcPr>
            <w:tcW w:w="1241" w:type="pct"/>
            <w:hideMark/>
          </w:tcPr>
          <w:p w14:paraId="1F83426B" w14:textId="77777777" w:rsidR="00AB32AB" w:rsidRPr="00D53995" w:rsidRDefault="00AB32AB" w:rsidP="00262B1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Frequency</w:t>
            </w:r>
          </w:p>
        </w:tc>
        <w:tc>
          <w:tcPr>
            <w:tcW w:w="1690" w:type="pct"/>
            <w:hideMark/>
          </w:tcPr>
          <w:p w14:paraId="0997D346" w14:textId="77777777" w:rsidR="00AB32AB" w:rsidRPr="00D53995" w:rsidRDefault="00AB32AB" w:rsidP="00262B1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Percentage (%)</w:t>
            </w:r>
          </w:p>
        </w:tc>
      </w:tr>
      <w:tr w:rsidR="00CD2A4E" w:rsidRPr="00D53995" w14:paraId="5C6DC31A"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pct"/>
            <w:shd w:val="clear" w:color="auto" w:fill="auto"/>
            <w:hideMark/>
          </w:tcPr>
          <w:p w14:paraId="6F25178C"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Less than 5 years</w:t>
            </w:r>
          </w:p>
        </w:tc>
        <w:tc>
          <w:tcPr>
            <w:tcW w:w="1241" w:type="pct"/>
            <w:shd w:val="clear" w:color="auto" w:fill="auto"/>
            <w:hideMark/>
          </w:tcPr>
          <w:p w14:paraId="7D05419A"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1690" w:type="pct"/>
            <w:shd w:val="clear" w:color="auto" w:fill="auto"/>
            <w:hideMark/>
          </w:tcPr>
          <w:p w14:paraId="4DB2B8F1"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20.0%</w:t>
            </w:r>
          </w:p>
        </w:tc>
      </w:tr>
      <w:tr w:rsidR="00CD2A4E" w:rsidRPr="00D53995" w14:paraId="03E4C2B3" w14:textId="77777777" w:rsidTr="00262B1E">
        <w:tc>
          <w:tcPr>
            <w:cnfStyle w:val="001000000000" w:firstRow="0" w:lastRow="0" w:firstColumn="1" w:lastColumn="0" w:oddVBand="0" w:evenVBand="0" w:oddHBand="0" w:evenHBand="0" w:firstRowFirstColumn="0" w:firstRowLastColumn="0" w:lastRowFirstColumn="0" w:lastRowLastColumn="0"/>
            <w:tcW w:w="2069" w:type="pct"/>
            <w:hideMark/>
          </w:tcPr>
          <w:p w14:paraId="79E29635"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6–10 years</w:t>
            </w:r>
          </w:p>
        </w:tc>
        <w:tc>
          <w:tcPr>
            <w:tcW w:w="1241" w:type="pct"/>
            <w:hideMark/>
          </w:tcPr>
          <w:p w14:paraId="04A96053"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1690" w:type="pct"/>
            <w:hideMark/>
          </w:tcPr>
          <w:p w14:paraId="70E1075F"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26.0%</w:t>
            </w:r>
          </w:p>
        </w:tc>
      </w:tr>
      <w:tr w:rsidR="00CD2A4E" w:rsidRPr="00D53995" w14:paraId="18C35E1F"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pct"/>
            <w:shd w:val="clear" w:color="auto" w:fill="auto"/>
            <w:hideMark/>
          </w:tcPr>
          <w:p w14:paraId="7A0DF1D0"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10–15 years</w:t>
            </w:r>
          </w:p>
        </w:tc>
        <w:tc>
          <w:tcPr>
            <w:tcW w:w="1241" w:type="pct"/>
            <w:shd w:val="clear" w:color="auto" w:fill="auto"/>
            <w:hideMark/>
          </w:tcPr>
          <w:p w14:paraId="0402BFE3"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17</w:t>
            </w:r>
          </w:p>
        </w:tc>
        <w:tc>
          <w:tcPr>
            <w:tcW w:w="1690" w:type="pct"/>
            <w:shd w:val="clear" w:color="auto" w:fill="auto"/>
            <w:hideMark/>
          </w:tcPr>
          <w:p w14:paraId="78881CBC"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34.0%</w:t>
            </w:r>
          </w:p>
        </w:tc>
      </w:tr>
      <w:tr w:rsidR="00CD2A4E" w:rsidRPr="00D53995" w14:paraId="3822C847" w14:textId="77777777" w:rsidTr="00262B1E">
        <w:tc>
          <w:tcPr>
            <w:cnfStyle w:val="001000000000" w:firstRow="0" w:lastRow="0" w:firstColumn="1" w:lastColumn="0" w:oddVBand="0" w:evenVBand="0" w:oddHBand="0" w:evenHBand="0" w:firstRowFirstColumn="0" w:firstRowLastColumn="0" w:lastRowFirstColumn="0" w:lastRowLastColumn="0"/>
            <w:tcW w:w="2069" w:type="pct"/>
            <w:hideMark/>
          </w:tcPr>
          <w:p w14:paraId="19FE8EA0" w14:textId="77777777" w:rsidR="00AB32AB" w:rsidRPr="00D53995" w:rsidRDefault="00AB32AB" w:rsidP="00262B1E">
            <w:pPr>
              <w:spacing w:line="360" w:lineRule="auto"/>
              <w:jc w:val="both"/>
              <w:rPr>
                <w:rFonts w:ascii="Times New Roman" w:hAnsi="Times New Roman" w:cs="Times New Roman"/>
                <w:sz w:val="24"/>
                <w:szCs w:val="24"/>
              </w:rPr>
            </w:pPr>
            <w:r w:rsidRPr="00D53995">
              <w:rPr>
                <w:rFonts w:ascii="Times New Roman" w:hAnsi="Times New Roman" w:cs="Times New Roman"/>
                <w:sz w:val="24"/>
                <w:szCs w:val="24"/>
              </w:rPr>
              <w:t>15 years and above</w:t>
            </w:r>
          </w:p>
        </w:tc>
        <w:tc>
          <w:tcPr>
            <w:tcW w:w="1241" w:type="pct"/>
            <w:hideMark/>
          </w:tcPr>
          <w:p w14:paraId="55B24EEA"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1690" w:type="pct"/>
            <w:hideMark/>
          </w:tcPr>
          <w:p w14:paraId="348A4917" w14:textId="77777777" w:rsidR="00AB32AB" w:rsidRPr="00D53995" w:rsidRDefault="00AB32AB" w:rsidP="00262B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20.0%</w:t>
            </w:r>
          </w:p>
        </w:tc>
      </w:tr>
      <w:tr w:rsidR="00CD2A4E" w:rsidRPr="00D53995" w14:paraId="5168199B"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pct"/>
            <w:shd w:val="clear" w:color="auto" w:fill="auto"/>
            <w:hideMark/>
          </w:tcPr>
          <w:p w14:paraId="296A2C3A" w14:textId="77777777" w:rsidR="00AB32AB" w:rsidRPr="00D53995" w:rsidRDefault="00AB32AB" w:rsidP="00262B1E">
            <w:pPr>
              <w:spacing w:line="36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Total</w:t>
            </w:r>
          </w:p>
        </w:tc>
        <w:tc>
          <w:tcPr>
            <w:tcW w:w="1241" w:type="pct"/>
            <w:shd w:val="clear" w:color="auto" w:fill="auto"/>
            <w:hideMark/>
          </w:tcPr>
          <w:p w14:paraId="692F7E24"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50</w:t>
            </w:r>
          </w:p>
        </w:tc>
        <w:tc>
          <w:tcPr>
            <w:tcW w:w="1690" w:type="pct"/>
            <w:shd w:val="clear" w:color="auto" w:fill="auto"/>
            <w:hideMark/>
          </w:tcPr>
          <w:p w14:paraId="5E071972" w14:textId="77777777" w:rsidR="00AB32AB" w:rsidRPr="00D53995" w:rsidRDefault="00AB32AB" w:rsidP="00262B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Style w:val="Strong"/>
                <w:rFonts w:ascii="Times New Roman" w:hAnsi="Times New Roman" w:cs="Times New Roman"/>
                <w:sz w:val="24"/>
                <w:szCs w:val="24"/>
              </w:rPr>
              <w:t>100%</w:t>
            </w:r>
          </w:p>
        </w:tc>
      </w:tr>
    </w:tbl>
    <w:p w14:paraId="21AB3E6E" w14:textId="77777777" w:rsidR="00AB32AB" w:rsidRPr="00D53995" w:rsidRDefault="00AB32AB" w:rsidP="00262B1E">
      <w:pPr>
        <w:spacing w:after="0" w:line="480" w:lineRule="auto"/>
        <w:jc w:val="both"/>
        <w:rPr>
          <w:rFonts w:ascii="Times New Roman" w:hAnsi="Times New Roman" w:cs="Times New Roman"/>
          <w:color w:val="000000" w:themeColor="text1"/>
          <w:sz w:val="24"/>
          <w:szCs w:val="24"/>
        </w:rPr>
      </w:pPr>
      <w:r w:rsidRPr="00D53995">
        <w:rPr>
          <w:rStyle w:val="Strong"/>
          <w:rFonts w:ascii="Times New Roman" w:hAnsi="Times New Roman" w:cs="Times New Roman"/>
          <w:color w:val="000000" w:themeColor="text1"/>
          <w:sz w:val="24"/>
          <w:szCs w:val="24"/>
        </w:rPr>
        <w:t>Source</w:t>
      </w:r>
      <w:r w:rsidRPr="00D53995">
        <w:rPr>
          <w:rFonts w:ascii="Times New Roman" w:hAnsi="Times New Roman" w:cs="Times New Roman"/>
          <w:color w:val="000000" w:themeColor="text1"/>
          <w:sz w:val="24"/>
          <w:szCs w:val="24"/>
        </w:rPr>
        <w:t>: Field Survey, 2025</w:t>
      </w:r>
    </w:p>
    <w:p w14:paraId="4186C3C0" w14:textId="601DF20E" w:rsidR="00AB32AB" w:rsidRPr="00D53995" w:rsidRDefault="00AB32AB" w:rsidP="00262B1E">
      <w:pPr>
        <w:spacing w:after="0" w:line="480" w:lineRule="auto"/>
        <w:jc w:val="both"/>
        <w:rPr>
          <w:rFonts w:ascii="Times New Roman" w:hAnsi="Times New Roman" w:cs="Times New Roman"/>
          <w:color w:val="000000" w:themeColor="text1"/>
          <w:sz w:val="24"/>
          <w:szCs w:val="24"/>
        </w:rPr>
      </w:pPr>
      <w:r w:rsidRPr="00D53995">
        <w:rPr>
          <w:rFonts w:ascii="Times New Roman" w:hAnsi="Times New Roman" w:cs="Times New Roman"/>
          <w:color w:val="000000" w:themeColor="text1"/>
          <w:sz w:val="24"/>
          <w:szCs w:val="24"/>
        </w:rPr>
        <w:t>Table 4.2.6 shows that the most experienced group, those with 10–15 years of industry experience, constitutes the largest portion of respondents (34.0%). This is followed by those with 6–10 years (26.0%) and respondents with both less than 5 years and over 15 years, each accounting for 20.0%. The relatively even spread across all experience levels ensures a balanced viewpoint in the research findings, as it incorporates insights from both seasoned and newer professionals.</w:t>
      </w:r>
    </w:p>
    <w:p w14:paraId="1E5A87B9" w14:textId="77777777" w:rsidR="00184509" w:rsidRDefault="00184509" w:rsidP="00262B1E">
      <w:pPr>
        <w:spacing w:after="0" w:line="480" w:lineRule="auto"/>
        <w:jc w:val="both"/>
        <w:rPr>
          <w:rStyle w:val="Strong"/>
          <w:rFonts w:ascii="Times New Roman" w:hAnsi="Times New Roman" w:cs="Times New Roman"/>
          <w:sz w:val="24"/>
          <w:szCs w:val="24"/>
        </w:rPr>
      </w:pPr>
    </w:p>
    <w:p w14:paraId="60129E69" w14:textId="77777777" w:rsidR="00184509" w:rsidRDefault="00184509" w:rsidP="00262B1E">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0004E0D8" w14:textId="12158EC4" w:rsidR="005E4104" w:rsidRPr="00D53995" w:rsidRDefault="005E4104" w:rsidP="00262B1E">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lastRenderedPageBreak/>
        <w:t>4.2.9 ROLES OF QUANTITY SURVEYORS IN EVALUATING THE SUSTAINABILITY OF RENEWABLE ENERGY PROJECTS</w:t>
      </w:r>
    </w:p>
    <w:p w14:paraId="56327577" w14:textId="77777777" w:rsidR="005E4104" w:rsidRPr="00D53995" w:rsidRDefault="005E4104" w:rsidP="00262B1E">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Table 4.2.9: Respondents’ Views on Roles of Quantity Surveyors</w:t>
      </w:r>
    </w:p>
    <w:tbl>
      <w:tblPr>
        <w:tblStyle w:val="ListTable6Colorful"/>
        <w:tblW w:w="0" w:type="auto"/>
        <w:tblLook w:val="04A0" w:firstRow="1" w:lastRow="0" w:firstColumn="1" w:lastColumn="0" w:noHBand="0" w:noVBand="1"/>
      </w:tblPr>
      <w:tblGrid>
        <w:gridCol w:w="590"/>
        <w:gridCol w:w="4955"/>
        <w:gridCol w:w="523"/>
        <w:gridCol w:w="456"/>
        <w:gridCol w:w="390"/>
        <w:gridCol w:w="390"/>
        <w:gridCol w:w="523"/>
        <w:gridCol w:w="756"/>
        <w:gridCol w:w="777"/>
      </w:tblGrid>
      <w:tr w:rsidR="005E4104" w:rsidRPr="00D53995" w14:paraId="0E73F133"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D13C82" w14:textId="77777777" w:rsidR="005E4104" w:rsidRPr="00D53995" w:rsidRDefault="005E4104" w:rsidP="00262B1E">
            <w:pPr>
              <w:spacing w:line="48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S/N</w:t>
            </w:r>
          </w:p>
        </w:tc>
        <w:tc>
          <w:tcPr>
            <w:tcW w:w="0" w:type="auto"/>
            <w:hideMark/>
          </w:tcPr>
          <w:p w14:paraId="3E0B2C9B" w14:textId="77777777" w:rsidR="005E4104" w:rsidRPr="00D53995" w:rsidRDefault="005E4104" w:rsidP="00262B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Roles of Quantity Surveyors</w:t>
            </w:r>
          </w:p>
        </w:tc>
        <w:tc>
          <w:tcPr>
            <w:tcW w:w="0" w:type="auto"/>
            <w:hideMark/>
          </w:tcPr>
          <w:p w14:paraId="4DBB06EE" w14:textId="77777777" w:rsidR="005E4104" w:rsidRPr="00D53995" w:rsidRDefault="005E4104" w:rsidP="00262B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SA</w:t>
            </w:r>
          </w:p>
        </w:tc>
        <w:tc>
          <w:tcPr>
            <w:tcW w:w="0" w:type="auto"/>
            <w:hideMark/>
          </w:tcPr>
          <w:p w14:paraId="1B05C363" w14:textId="77777777" w:rsidR="005E4104" w:rsidRPr="00D53995" w:rsidRDefault="005E4104" w:rsidP="00262B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A</w:t>
            </w:r>
          </w:p>
        </w:tc>
        <w:tc>
          <w:tcPr>
            <w:tcW w:w="0" w:type="auto"/>
            <w:hideMark/>
          </w:tcPr>
          <w:p w14:paraId="47256828" w14:textId="77777777" w:rsidR="005E4104" w:rsidRPr="00D53995" w:rsidRDefault="005E4104" w:rsidP="00262B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N</w:t>
            </w:r>
          </w:p>
        </w:tc>
        <w:tc>
          <w:tcPr>
            <w:tcW w:w="0" w:type="auto"/>
            <w:hideMark/>
          </w:tcPr>
          <w:p w14:paraId="0119B368" w14:textId="77777777" w:rsidR="005E4104" w:rsidRPr="00D53995" w:rsidRDefault="005E4104" w:rsidP="00262B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D</w:t>
            </w:r>
          </w:p>
        </w:tc>
        <w:tc>
          <w:tcPr>
            <w:tcW w:w="0" w:type="auto"/>
            <w:hideMark/>
          </w:tcPr>
          <w:p w14:paraId="52044D56" w14:textId="77777777" w:rsidR="005E4104" w:rsidRPr="00D53995" w:rsidRDefault="005E4104" w:rsidP="00262B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SD</w:t>
            </w:r>
          </w:p>
        </w:tc>
        <w:tc>
          <w:tcPr>
            <w:tcW w:w="0" w:type="auto"/>
            <w:hideMark/>
          </w:tcPr>
          <w:p w14:paraId="0A17AAB2" w14:textId="77777777" w:rsidR="005E4104" w:rsidRPr="00D53995" w:rsidRDefault="005E4104" w:rsidP="00262B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R.I.I</w:t>
            </w:r>
          </w:p>
        </w:tc>
        <w:tc>
          <w:tcPr>
            <w:tcW w:w="0" w:type="auto"/>
            <w:hideMark/>
          </w:tcPr>
          <w:p w14:paraId="48FC346C" w14:textId="77777777" w:rsidR="005E4104" w:rsidRPr="00D53995" w:rsidRDefault="005E4104" w:rsidP="00262B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Rank</w:t>
            </w:r>
          </w:p>
        </w:tc>
      </w:tr>
      <w:tr w:rsidR="005E4104" w:rsidRPr="00D53995" w14:paraId="1F298757"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F8DC77" w14:textId="77777777" w:rsidR="005E4104" w:rsidRPr="00D53995" w:rsidRDefault="005E4104" w:rsidP="00262B1E">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362E77C7"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Integration of Life Cycle Costing in Renewable Energy Project Evaluation</w:t>
            </w:r>
          </w:p>
        </w:tc>
        <w:tc>
          <w:tcPr>
            <w:tcW w:w="0" w:type="auto"/>
            <w:shd w:val="clear" w:color="auto" w:fill="auto"/>
            <w:hideMark/>
          </w:tcPr>
          <w:p w14:paraId="2FB5F020"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22</w:t>
            </w:r>
          </w:p>
        </w:tc>
        <w:tc>
          <w:tcPr>
            <w:tcW w:w="0" w:type="auto"/>
            <w:shd w:val="clear" w:color="auto" w:fill="auto"/>
            <w:hideMark/>
          </w:tcPr>
          <w:p w14:paraId="71C9C580"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14</w:t>
            </w:r>
          </w:p>
        </w:tc>
        <w:tc>
          <w:tcPr>
            <w:tcW w:w="0" w:type="auto"/>
            <w:shd w:val="clear" w:color="auto" w:fill="auto"/>
            <w:hideMark/>
          </w:tcPr>
          <w:p w14:paraId="64AAC372"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0618E7AD"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047C839C"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37D1AE25"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0.836</w:t>
            </w:r>
          </w:p>
        </w:tc>
        <w:tc>
          <w:tcPr>
            <w:tcW w:w="0" w:type="auto"/>
            <w:shd w:val="clear" w:color="auto" w:fill="auto"/>
            <w:hideMark/>
          </w:tcPr>
          <w:p w14:paraId="02129D4F"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1st</w:t>
            </w:r>
          </w:p>
        </w:tc>
      </w:tr>
      <w:tr w:rsidR="005E4104" w:rsidRPr="00D53995" w14:paraId="356BA4AA" w14:textId="77777777" w:rsidTr="00262B1E">
        <w:tc>
          <w:tcPr>
            <w:cnfStyle w:val="001000000000" w:firstRow="0" w:lastRow="0" w:firstColumn="1" w:lastColumn="0" w:oddVBand="0" w:evenVBand="0" w:oddHBand="0" w:evenHBand="0" w:firstRowFirstColumn="0" w:firstRowLastColumn="0" w:lastRowFirstColumn="0" w:lastRowLastColumn="0"/>
            <w:tcW w:w="0" w:type="auto"/>
            <w:hideMark/>
          </w:tcPr>
          <w:p w14:paraId="1739CB75" w14:textId="77777777" w:rsidR="005E4104" w:rsidRPr="00D53995" w:rsidRDefault="005E4104" w:rsidP="00262B1E">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hideMark/>
          </w:tcPr>
          <w:p w14:paraId="1F3F107D"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Sustainable Procurement and Material Selection</w:t>
            </w:r>
          </w:p>
        </w:tc>
        <w:tc>
          <w:tcPr>
            <w:tcW w:w="0" w:type="auto"/>
            <w:hideMark/>
          </w:tcPr>
          <w:p w14:paraId="51683BBD"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w:t>
            </w:r>
          </w:p>
        </w:tc>
        <w:tc>
          <w:tcPr>
            <w:tcW w:w="0" w:type="auto"/>
            <w:hideMark/>
          </w:tcPr>
          <w:p w14:paraId="26C8A192"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15</w:t>
            </w:r>
          </w:p>
        </w:tc>
        <w:tc>
          <w:tcPr>
            <w:tcW w:w="0" w:type="auto"/>
            <w:hideMark/>
          </w:tcPr>
          <w:p w14:paraId="79EB24B1"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hideMark/>
          </w:tcPr>
          <w:p w14:paraId="4CEBA584"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0739A5AE"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hideMark/>
          </w:tcPr>
          <w:p w14:paraId="4995A6D4"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0.822</w:t>
            </w:r>
          </w:p>
        </w:tc>
        <w:tc>
          <w:tcPr>
            <w:tcW w:w="0" w:type="auto"/>
            <w:hideMark/>
          </w:tcPr>
          <w:p w14:paraId="0D2DE9B6"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2nd</w:t>
            </w:r>
          </w:p>
        </w:tc>
      </w:tr>
      <w:tr w:rsidR="005E4104" w:rsidRPr="00D53995" w14:paraId="2FA71810"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98D469" w14:textId="77777777" w:rsidR="005E4104" w:rsidRPr="00D53995" w:rsidRDefault="005E4104" w:rsidP="00262B1E">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6B19CB5C"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Environmental Impact Assessment and Carbon Footprint Analysis</w:t>
            </w:r>
          </w:p>
        </w:tc>
        <w:tc>
          <w:tcPr>
            <w:tcW w:w="0" w:type="auto"/>
            <w:shd w:val="clear" w:color="auto" w:fill="auto"/>
            <w:hideMark/>
          </w:tcPr>
          <w:p w14:paraId="579B7524"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18</w:t>
            </w:r>
          </w:p>
        </w:tc>
        <w:tc>
          <w:tcPr>
            <w:tcW w:w="0" w:type="auto"/>
            <w:shd w:val="clear" w:color="auto" w:fill="auto"/>
            <w:hideMark/>
          </w:tcPr>
          <w:p w14:paraId="01E9D580"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16</w:t>
            </w:r>
          </w:p>
        </w:tc>
        <w:tc>
          <w:tcPr>
            <w:tcW w:w="0" w:type="auto"/>
            <w:shd w:val="clear" w:color="auto" w:fill="auto"/>
            <w:hideMark/>
          </w:tcPr>
          <w:p w14:paraId="02B046CD"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shd w:val="clear" w:color="auto" w:fill="auto"/>
            <w:hideMark/>
          </w:tcPr>
          <w:p w14:paraId="3F98DBE6"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shd w:val="clear" w:color="auto" w:fill="auto"/>
            <w:hideMark/>
          </w:tcPr>
          <w:p w14:paraId="6638E495"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shd w:val="clear" w:color="auto" w:fill="auto"/>
            <w:hideMark/>
          </w:tcPr>
          <w:p w14:paraId="2FA61F1E"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0.804</w:t>
            </w:r>
          </w:p>
        </w:tc>
        <w:tc>
          <w:tcPr>
            <w:tcW w:w="0" w:type="auto"/>
            <w:shd w:val="clear" w:color="auto" w:fill="auto"/>
            <w:hideMark/>
          </w:tcPr>
          <w:p w14:paraId="13048676"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3rd</w:t>
            </w:r>
          </w:p>
        </w:tc>
      </w:tr>
      <w:tr w:rsidR="005E4104" w:rsidRPr="00D53995" w14:paraId="5E9556A3" w14:textId="77777777" w:rsidTr="00262B1E">
        <w:tc>
          <w:tcPr>
            <w:cnfStyle w:val="001000000000" w:firstRow="0" w:lastRow="0" w:firstColumn="1" w:lastColumn="0" w:oddVBand="0" w:evenVBand="0" w:oddHBand="0" w:evenHBand="0" w:firstRowFirstColumn="0" w:firstRowLastColumn="0" w:lastRowFirstColumn="0" w:lastRowLastColumn="0"/>
            <w:tcW w:w="0" w:type="auto"/>
            <w:hideMark/>
          </w:tcPr>
          <w:p w14:paraId="3852E452" w14:textId="77777777" w:rsidR="005E4104" w:rsidRPr="00D53995" w:rsidRDefault="005E4104" w:rsidP="00262B1E">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hideMark/>
          </w:tcPr>
          <w:p w14:paraId="5F0DF4B4"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Risk Assessment and Management in Sustainable Energy Projects</w:t>
            </w:r>
          </w:p>
        </w:tc>
        <w:tc>
          <w:tcPr>
            <w:tcW w:w="0" w:type="auto"/>
            <w:hideMark/>
          </w:tcPr>
          <w:p w14:paraId="35719234"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17</w:t>
            </w:r>
          </w:p>
        </w:tc>
        <w:tc>
          <w:tcPr>
            <w:tcW w:w="0" w:type="auto"/>
            <w:hideMark/>
          </w:tcPr>
          <w:p w14:paraId="6102B58C"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15</w:t>
            </w:r>
          </w:p>
        </w:tc>
        <w:tc>
          <w:tcPr>
            <w:tcW w:w="0" w:type="auto"/>
            <w:hideMark/>
          </w:tcPr>
          <w:p w14:paraId="3FFBA1D6"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6</w:t>
            </w:r>
          </w:p>
        </w:tc>
        <w:tc>
          <w:tcPr>
            <w:tcW w:w="0" w:type="auto"/>
            <w:hideMark/>
          </w:tcPr>
          <w:p w14:paraId="337C70C0"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47FE3FB4"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hideMark/>
          </w:tcPr>
          <w:p w14:paraId="7FDEC0F1"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0.786</w:t>
            </w:r>
          </w:p>
        </w:tc>
        <w:tc>
          <w:tcPr>
            <w:tcW w:w="0" w:type="auto"/>
            <w:hideMark/>
          </w:tcPr>
          <w:p w14:paraId="1F9CD49D" w14:textId="77777777" w:rsidR="005E4104" w:rsidRPr="00D53995" w:rsidRDefault="005E4104" w:rsidP="00262B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4th</w:t>
            </w:r>
          </w:p>
        </w:tc>
      </w:tr>
      <w:tr w:rsidR="005E4104" w:rsidRPr="00D53995" w14:paraId="638E3B8B"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298F9F" w14:textId="77777777" w:rsidR="005E4104" w:rsidRPr="00D53995" w:rsidRDefault="005E4104" w:rsidP="00262B1E">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shd w:val="clear" w:color="auto" w:fill="auto"/>
            <w:hideMark/>
          </w:tcPr>
          <w:p w14:paraId="2F778986"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Budget Optimization for Sustainable Outcomes</w:t>
            </w:r>
          </w:p>
        </w:tc>
        <w:tc>
          <w:tcPr>
            <w:tcW w:w="0" w:type="auto"/>
            <w:shd w:val="clear" w:color="auto" w:fill="auto"/>
            <w:hideMark/>
          </w:tcPr>
          <w:p w14:paraId="17E3AD74"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15</w:t>
            </w:r>
          </w:p>
        </w:tc>
        <w:tc>
          <w:tcPr>
            <w:tcW w:w="0" w:type="auto"/>
            <w:shd w:val="clear" w:color="auto" w:fill="auto"/>
            <w:hideMark/>
          </w:tcPr>
          <w:p w14:paraId="1481F177"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0" w:type="auto"/>
            <w:shd w:val="clear" w:color="auto" w:fill="auto"/>
            <w:hideMark/>
          </w:tcPr>
          <w:p w14:paraId="58193028"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7</w:t>
            </w:r>
          </w:p>
        </w:tc>
        <w:tc>
          <w:tcPr>
            <w:tcW w:w="0" w:type="auto"/>
            <w:shd w:val="clear" w:color="auto" w:fill="auto"/>
            <w:hideMark/>
          </w:tcPr>
          <w:p w14:paraId="595944C6"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shd w:val="clear" w:color="auto" w:fill="auto"/>
            <w:hideMark/>
          </w:tcPr>
          <w:p w14:paraId="50B03C64"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1409A7B7"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0.752</w:t>
            </w:r>
          </w:p>
        </w:tc>
        <w:tc>
          <w:tcPr>
            <w:tcW w:w="0" w:type="auto"/>
            <w:shd w:val="clear" w:color="auto" w:fill="auto"/>
            <w:hideMark/>
          </w:tcPr>
          <w:p w14:paraId="5173D3B9" w14:textId="77777777" w:rsidR="005E4104" w:rsidRPr="00D53995" w:rsidRDefault="005E4104" w:rsidP="00262B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5th</w:t>
            </w:r>
          </w:p>
        </w:tc>
      </w:tr>
    </w:tbl>
    <w:p w14:paraId="628F2D71" w14:textId="77777777" w:rsidR="005E4104" w:rsidRPr="00D53995" w:rsidRDefault="005E4104" w:rsidP="00262B1E">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Source:</w:t>
      </w:r>
      <w:r w:rsidRPr="00D53995">
        <w:rPr>
          <w:rFonts w:ascii="Times New Roman" w:hAnsi="Times New Roman" w:cs="Times New Roman"/>
          <w:sz w:val="24"/>
          <w:szCs w:val="24"/>
        </w:rPr>
        <w:t xml:space="preserve"> Field Survey, 2025</w:t>
      </w:r>
    </w:p>
    <w:p w14:paraId="19C7B7C0" w14:textId="77777777" w:rsidR="00EB0BCE" w:rsidRPr="00D53995" w:rsidRDefault="00EB0BCE" w:rsidP="00262B1E">
      <w:pPr>
        <w:spacing w:after="0" w:line="480" w:lineRule="auto"/>
        <w:jc w:val="both"/>
        <w:rPr>
          <w:rFonts w:ascii="Times New Roman" w:eastAsia="Times New Roman" w:hAnsi="Times New Roman" w:cs="Times New Roman"/>
          <w:sz w:val="24"/>
          <w:szCs w:val="24"/>
        </w:rPr>
      </w:pPr>
      <w:r w:rsidRPr="00D53995">
        <w:rPr>
          <w:rFonts w:ascii="Times New Roman" w:eastAsia="Times New Roman" w:hAnsi="Times New Roman" w:cs="Times New Roman"/>
          <w:sz w:val="24"/>
          <w:szCs w:val="24"/>
        </w:rPr>
        <w:t>The interpretation of Table 4.2.9 reveals a clear prioritization of the roles quantity surveyors (QSs) play in advancing the sustainability of renewable energy projects. Topping the ranking is the "Integration of Life Cycle Costing (LCC) in Renewable Energy Project Evaluation" with a Relative Importance Index (RII) of 0.836. This highlights that a majority of respondents strongly believe QSs have a fundamental responsibility to embed life cycle cost considerations in their project assessments, reflecting the increasing emphasis on long-term cost efficiency and sustainability in project planning.</w:t>
      </w:r>
    </w:p>
    <w:p w14:paraId="1DE0FA86" w14:textId="77777777" w:rsidR="00EB0BCE" w:rsidRPr="00D53995" w:rsidRDefault="00EB0BCE" w:rsidP="00D53995">
      <w:pPr>
        <w:spacing w:after="0" w:line="480" w:lineRule="auto"/>
        <w:jc w:val="both"/>
        <w:rPr>
          <w:rFonts w:ascii="Times New Roman" w:eastAsia="Times New Roman" w:hAnsi="Times New Roman" w:cs="Times New Roman"/>
          <w:sz w:val="24"/>
          <w:szCs w:val="24"/>
        </w:rPr>
      </w:pPr>
      <w:r w:rsidRPr="00D53995">
        <w:rPr>
          <w:rFonts w:ascii="Times New Roman" w:eastAsia="Times New Roman" w:hAnsi="Times New Roman" w:cs="Times New Roman"/>
          <w:sz w:val="24"/>
          <w:szCs w:val="24"/>
        </w:rPr>
        <w:t xml:space="preserve">In second place is the role of “Sustainable Procurement and Material Selection,” which attained an RII of 0.822. This suggests that stakeholders recognize the QS’s significant role in guiding procurement decisions that align with environmental sustainability goals. The importance placed </w:t>
      </w:r>
      <w:r w:rsidRPr="00D53995">
        <w:rPr>
          <w:rFonts w:ascii="Times New Roman" w:eastAsia="Times New Roman" w:hAnsi="Times New Roman" w:cs="Times New Roman"/>
          <w:sz w:val="24"/>
          <w:szCs w:val="24"/>
        </w:rPr>
        <w:lastRenderedPageBreak/>
        <w:t>on this role demonstrates an understanding that the selection of materials and procurement processes is pivotal in reducing environmental impacts and achieving energy efficiency in renewable energy projects.</w:t>
      </w:r>
    </w:p>
    <w:p w14:paraId="5AF79BE1" w14:textId="77777777" w:rsidR="00EB0BCE" w:rsidRPr="00D53995" w:rsidRDefault="00EB0BCE" w:rsidP="00D53995">
      <w:pPr>
        <w:spacing w:after="0" w:line="480" w:lineRule="auto"/>
        <w:jc w:val="both"/>
        <w:rPr>
          <w:rFonts w:ascii="Times New Roman" w:eastAsia="Times New Roman" w:hAnsi="Times New Roman" w:cs="Times New Roman"/>
          <w:sz w:val="24"/>
          <w:szCs w:val="24"/>
        </w:rPr>
      </w:pPr>
      <w:r w:rsidRPr="00D53995">
        <w:rPr>
          <w:rFonts w:ascii="Times New Roman" w:eastAsia="Times New Roman" w:hAnsi="Times New Roman" w:cs="Times New Roman"/>
          <w:sz w:val="24"/>
          <w:szCs w:val="24"/>
        </w:rPr>
        <w:t>The third-ranked item, “Environmental Impact Assessment and Carbon Footprint Analysis,” received a strong agreement with an RII of 0.804. This confirms that quantity surveyors are increasingly expected to evaluate and quantify environmental consequences as part of their professional duties. The emphasis placed on this function aligns with global best practices where carbon accounting and sustainability reporting are integrated into infrastructure development.</w:t>
      </w:r>
    </w:p>
    <w:p w14:paraId="6823DF3A" w14:textId="77777777" w:rsidR="00EB0BCE" w:rsidRPr="00D53995" w:rsidRDefault="00EB0BCE" w:rsidP="00D53995">
      <w:pPr>
        <w:spacing w:after="0" w:line="480" w:lineRule="auto"/>
        <w:jc w:val="both"/>
        <w:rPr>
          <w:rFonts w:ascii="Times New Roman" w:eastAsia="Times New Roman" w:hAnsi="Times New Roman" w:cs="Times New Roman"/>
          <w:sz w:val="24"/>
          <w:szCs w:val="24"/>
        </w:rPr>
      </w:pPr>
      <w:r w:rsidRPr="00D53995">
        <w:rPr>
          <w:rFonts w:ascii="Times New Roman" w:eastAsia="Times New Roman" w:hAnsi="Times New Roman" w:cs="Times New Roman"/>
          <w:sz w:val="24"/>
          <w:szCs w:val="24"/>
        </w:rPr>
        <w:t>Following closely is the role of “Risk Assessment and Management in Sustainable Energy Projects,” which recorded an RII of 0.786. While slightly lower, this score still indicates that respondents acknowledge the QS’s involvement in identifying, evaluating, and mitigating risks associated with renewable energy systems. This role is essential as sustainability projects often encounter unique technical, financial, and environmental uncertainties that must be proactively managed.</w:t>
      </w:r>
    </w:p>
    <w:p w14:paraId="4337A1C4" w14:textId="77777777" w:rsidR="00EB0BCE" w:rsidRPr="00D53995" w:rsidRDefault="00EB0BCE" w:rsidP="00D53995">
      <w:pPr>
        <w:spacing w:after="0" w:line="480" w:lineRule="auto"/>
        <w:jc w:val="both"/>
        <w:rPr>
          <w:rFonts w:ascii="Times New Roman" w:eastAsia="Times New Roman" w:hAnsi="Times New Roman" w:cs="Times New Roman"/>
          <w:sz w:val="24"/>
          <w:szCs w:val="24"/>
        </w:rPr>
      </w:pPr>
      <w:r w:rsidRPr="00D53995">
        <w:rPr>
          <w:rFonts w:ascii="Times New Roman" w:eastAsia="Times New Roman" w:hAnsi="Times New Roman" w:cs="Times New Roman"/>
          <w:sz w:val="24"/>
          <w:szCs w:val="24"/>
        </w:rPr>
        <w:t>Lastly, “Budget Optimization for Sustainable Outcomes” ranked fifth with an RII of 0.752. Although this role received the lowest RII in the table, it still reflects a moderate to high level of agreement among respondents. It implies that stakeholders view budgetary planning—not just from a cost-saving perspective but with a sustainability lens—as a crucial responsibility of the quantity surveyor. This ensures that funds are allocated effectively to promote energy efficiency, environmental responsibility, and long-term value throughout the project lifecycle.</w:t>
      </w:r>
    </w:p>
    <w:p w14:paraId="4726C878" w14:textId="77777777" w:rsidR="00184509" w:rsidRDefault="00184509" w:rsidP="00D53995">
      <w:pPr>
        <w:spacing w:after="0" w:line="480" w:lineRule="auto"/>
        <w:jc w:val="both"/>
        <w:rPr>
          <w:rStyle w:val="Strong"/>
          <w:rFonts w:ascii="Times New Roman" w:hAnsi="Times New Roman" w:cs="Times New Roman"/>
          <w:sz w:val="24"/>
          <w:szCs w:val="24"/>
        </w:rPr>
      </w:pPr>
    </w:p>
    <w:p w14:paraId="421AC533" w14:textId="77777777" w:rsidR="00184509" w:rsidRDefault="00184509" w:rsidP="00D53995">
      <w:pPr>
        <w:spacing w:after="0" w:line="480" w:lineRule="auto"/>
        <w:jc w:val="both"/>
        <w:rPr>
          <w:rStyle w:val="Strong"/>
          <w:rFonts w:ascii="Times New Roman" w:hAnsi="Times New Roman" w:cs="Times New Roman"/>
          <w:sz w:val="24"/>
          <w:szCs w:val="24"/>
        </w:rPr>
      </w:pPr>
    </w:p>
    <w:p w14:paraId="0CDD59E1" w14:textId="35E58B38"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lastRenderedPageBreak/>
        <w:t>4.2.10 FACTORS INFLUENCING THE SUSTAINABILITY OF RENEWABLE ENERGY PROJECTS</w:t>
      </w:r>
    </w:p>
    <w:p w14:paraId="22CDBC3F" w14:textId="77777777"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Table 4.2.10: Respondents’ Views on Influencing Factors</w:t>
      </w:r>
    </w:p>
    <w:tbl>
      <w:tblPr>
        <w:tblStyle w:val="ListTable6Colorful"/>
        <w:tblW w:w="0" w:type="auto"/>
        <w:tblLook w:val="04A0" w:firstRow="1" w:lastRow="0" w:firstColumn="1" w:lastColumn="0" w:noHBand="0" w:noVBand="1"/>
      </w:tblPr>
      <w:tblGrid>
        <w:gridCol w:w="590"/>
        <w:gridCol w:w="4955"/>
        <w:gridCol w:w="523"/>
        <w:gridCol w:w="456"/>
        <w:gridCol w:w="390"/>
        <w:gridCol w:w="390"/>
        <w:gridCol w:w="523"/>
        <w:gridCol w:w="756"/>
        <w:gridCol w:w="777"/>
      </w:tblGrid>
      <w:tr w:rsidR="005E4104" w:rsidRPr="00D53995" w14:paraId="32C852F6"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BB7682" w14:textId="77777777" w:rsidR="005E4104" w:rsidRPr="00D53995" w:rsidRDefault="005E4104" w:rsidP="00D53995">
            <w:pPr>
              <w:spacing w:line="48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S/N</w:t>
            </w:r>
          </w:p>
        </w:tc>
        <w:tc>
          <w:tcPr>
            <w:tcW w:w="0" w:type="auto"/>
            <w:hideMark/>
          </w:tcPr>
          <w:p w14:paraId="37BE26DA"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Factors</w:t>
            </w:r>
          </w:p>
        </w:tc>
        <w:tc>
          <w:tcPr>
            <w:tcW w:w="0" w:type="auto"/>
            <w:hideMark/>
          </w:tcPr>
          <w:p w14:paraId="14E559EE"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SA</w:t>
            </w:r>
          </w:p>
        </w:tc>
        <w:tc>
          <w:tcPr>
            <w:tcW w:w="0" w:type="auto"/>
            <w:hideMark/>
          </w:tcPr>
          <w:p w14:paraId="3DB7C60B"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A</w:t>
            </w:r>
          </w:p>
        </w:tc>
        <w:tc>
          <w:tcPr>
            <w:tcW w:w="0" w:type="auto"/>
            <w:hideMark/>
          </w:tcPr>
          <w:p w14:paraId="4E3571E1"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N</w:t>
            </w:r>
          </w:p>
        </w:tc>
        <w:tc>
          <w:tcPr>
            <w:tcW w:w="0" w:type="auto"/>
            <w:hideMark/>
          </w:tcPr>
          <w:p w14:paraId="735EB56D"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D</w:t>
            </w:r>
          </w:p>
        </w:tc>
        <w:tc>
          <w:tcPr>
            <w:tcW w:w="0" w:type="auto"/>
            <w:hideMark/>
          </w:tcPr>
          <w:p w14:paraId="13631DFF"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SD</w:t>
            </w:r>
          </w:p>
        </w:tc>
        <w:tc>
          <w:tcPr>
            <w:tcW w:w="0" w:type="auto"/>
            <w:hideMark/>
          </w:tcPr>
          <w:p w14:paraId="5C827BCD"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R.I.I</w:t>
            </w:r>
          </w:p>
        </w:tc>
        <w:tc>
          <w:tcPr>
            <w:tcW w:w="0" w:type="auto"/>
            <w:hideMark/>
          </w:tcPr>
          <w:p w14:paraId="14D46235"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Rank</w:t>
            </w:r>
          </w:p>
        </w:tc>
      </w:tr>
      <w:tr w:rsidR="005E4104" w:rsidRPr="00D53995" w14:paraId="08806633"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237AB0"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4E268B2D"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Government Policies and Regulatory Frameworks</w:t>
            </w:r>
          </w:p>
        </w:tc>
        <w:tc>
          <w:tcPr>
            <w:tcW w:w="0" w:type="auto"/>
            <w:shd w:val="clear" w:color="auto" w:fill="auto"/>
            <w:hideMark/>
          </w:tcPr>
          <w:p w14:paraId="37B62400"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21</w:t>
            </w:r>
          </w:p>
        </w:tc>
        <w:tc>
          <w:tcPr>
            <w:tcW w:w="0" w:type="auto"/>
            <w:shd w:val="clear" w:color="auto" w:fill="auto"/>
            <w:hideMark/>
          </w:tcPr>
          <w:p w14:paraId="618FE7FE"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0" w:type="auto"/>
            <w:shd w:val="clear" w:color="auto" w:fill="auto"/>
            <w:hideMark/>
          </w:tcPr>
          <w:p w14:paraId="68C3ECDD"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shd w:val="clear" w:color="auto" w:fill="auto"/>
            <w:hideMark/>
          </w:tcPr>
          <w:p w14:paraId="3F62C236"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4AC168FC"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78E55D71"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0.826</w:t>
            </w:r>
          </w:p>
        </w:tc>
        <w:tc>
          <w:tcPr>
            <w:tcW w:w="0" w:type="auto"/>
            <w:shd w:val="clear" w:color="auto" w:fill="auto"/>
            <w:hideMark/>
          </w:tcPr>
          <w:p w14:paraId="123EA659"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1st</w:t>
            </w:r>
          </w:p>
        </w:tc>
      </w:tr>
      <w:tr w:rsidR="005E4104" w:rsidRPr="00D53995" w14:paraId="3C4D52A9" w14:textId="77777777" w:rsidTr="00262B1E">
        <w:tc>
          <w:tcPr>
            <w:cnfStyle w:val="001000000000" w:firstRow="0" w:lastRow="0" w:firstColumn="1" w:lastColumn="0" w:oddVBand="0" w:evenVBand="0" w:oddHBand="0" w:evenHBand="0" w:firstRowFirstColumn="0" w:firstRowLastColumn="0" w:lastRowFirstColumn="0" w:lastRowLastColumn="0"/>
            <w:tcW w:w="0" w:type="auto"/>
            <w:hideMark/>
          </w:tcPr>
          <w:p w14:paraId="40DD590A"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hideMark/>
          </w:tcPr>
          <w:p w14:paraId="06ADBC6A"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Financial Viability and Access to Funding</w:t>
            </w:r>
          </w:p>
        </w:tc>
        <w:tc>
          <w:tcPr>
            <w:tcW w:w="0" w:type="auto"/>
            <w:hideMark/>
          </w:tcPr>
          <w:p w14:paraId="5221D193"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w:t>
            </w:r>
          </w:p>
        </w:tc>
        <w:tc>
          <w:tcPr>
            <w:tcW w:w="0" w:type="auto"/>
            <w:hideMark/>
          </w:tcPr>
          <w:p w14:paraId="7671CE8A"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14</w:t>
            </w:r>
          </w:p>
        </w:tc>
        <w:tc>
          <w:tcPr>
            <w:tcW w:w="0" w:type="auto"/>
            <w:hideMark/>
          </w:tcPr>
          <w:p w14:paraId="070D71AF"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hideMark/>
          </w:tcPr>
          <w:p w14:paraId="29CEE945"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01D7B35E"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hideMark/>
          </w:tcPr>
          <w:p w14:paraId="4B08D292"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0.814</w:t>
            </w:r>
          </w:p>
        </w:tc>
        <w:tc>
          <w:tcPr>
            <w:tcW w:w="0" w:type="auto"/>
            <w:hideMark/>
          </w:tcPr>
          <w:p w14:paraId="2C831870"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2nd</w:t>
            </w:r>
          </w:p>
        </w:tc>
      </w:tr>
      <w:tr w:rsidR="005E4104" w:rsidRPr="00D53995" w14:paraId="3904E6EF"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68EC4A"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3D3DDD5A"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Technological Innovation and Infrastructure</w:t>
            </w:r>
          </w:p>
        </w:tc>
        <w:tc>
          <w:tcPr>
            <w:tcW w:w="0" w:type="auto"/>
            <w:shd w:val="clear" w:color="auto" w:fill="auto"/>
            <w:hideMark/>
          </w:tcPr>
          <w:p w14:paraId="096192F3"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18</w:t>
            </w:r>
          </w:p>
        </w:tc>
        <w:tc>
          <w:tcPr>
            <w:tcW w:w="0" w:type="auto"/>
            <w:shd w:val="clear" w:color="auto" w:fill="auto"/>
            <w:hideMark/>
          </w:tcPr>
          <w:p w14:paraId="7F4F322A"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0" w:type="auto"/>
            <w:shd w:val="clear" w:color="auto" w:fill="auto"/>
            <w:hideMark/>
          </w:tcPr>
          <w:p w14:paraId="1C4476D0"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6</w:t>
            </w:r>
          </w:p>
        </w:tc>
        <w:tc>
          <w:tcPr>
            <w:tcW w:w="0" w:type="auto"/>
            <w:shd w:val="clear" w:color="auto" w:fill="auto"/>
            <w:hideMark/>
          </w:tcPr>
          <w:p w14:paraId="098EBF4A"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shd w:val="clear" w:color="auto" w:fill="auto"/>
            <w:hideMark/>
          </w:tcPr>
          <w:p w14:paraId="444D366D"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shd w:val="clear" w:color="auto" w:fill="auto"/>
            <w:hideMark/>
          </w:tcPr>
          <w:p w14:paraId="612DC472"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0.786</w:t>
            </w:r>
          </w:p>
        </w:tc>
        <w:tc>
          <w:tcPr>
            <w:tcW w:w="0" w:type="auto"/>
            <w:shd w:val="clear" w:color="auto" w:fill="auto"/>
            <w:hideMark/>
          </w:tcPr>
          <w:p w14:paraId="33D622E1"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3rd</w:t>
            </w:r>
          </w:p>
        </w:tc>
      </w:tr>
      <w:tr w:rsidR="005E4104" w:rsidRPr="00D53995" w14:paraId="1C02285D" w14:textId="77777777" w:rsidTr="00262B1E">
        <w:tc>
          <w:tcPr>
            <w:cnfStyle w:val="001000000000" w:firstRow="0" w:lastRow="0" w:firstColumn="1" w:lastColumn="0" w:oddVBand="0" w:evenVBand="0" w:oddHBand="0" w:evenHBand="0" w:firstRowFirstColumn="0" w:firstRowLastColumn="0" w:lastRowFirstColumn="0" w:lastRowLastColumn="0"/>
            <w:tcW w:w="0" w:type="auto"/>
            <w:hideMark/>
          </w:tcPr>
          <w:p w14:paraId="0C1C2676"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hideMark/>
          </w:tcPr>
          <w:p w14:paraId="2EFC22DB"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Environmental and Climatic Conditions</w:t>
            </w:r>
          </w:p>
        </w:tc>
        <w:tc>
          <w:tcPr>
            <w:tcW w:w="0" w:type="auto"/>
            <w:hideMark/>
          </w:tcPr>
          <w:p w14:paraId="19D208EC"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17</w:t>
            </w:r>
          </w:p>
        </w:tc>
        <w:tc>
          <w:tcPr>
            <w:tcW w:w="0" w:type="auto"/>
            <w:hideMark/>
          </w:tcPr>
          <w:p w14:paraId="29AD05A6"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12</w:t>
            </w:r>
          </w:p>
        </w:tc>
        <w:tc>
          <w:tcPr>
            <w:tcW w:w="0" w:type="auto"/>
            <w:hideMark/>
          </w:tcPr>
          <w:p w14:paraId="6DBE88D2"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7</w:t>
            </w:r>
          </w:p>
        </w:tc>
        <w:tc>
          <w:tcPr>
            <w:tcW w:w="0" w:type="auto"/>
            <w:hideMark/>
          </w:tcPr>
          <w:p w14:paraId="4193C01F"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hideMark/>
          </w:tcPr>
          <w:p w14:paraId="5C3E4B63"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hideMark/>
          </w:tcPr>
          <w:p w14:paraId="5CDF04E8"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0.768</w:t>
            </w:r>
          </w:p>
        </w:tc>
        <w:tc>
          <w:tcPr>
            <w:tcW w:w="0" w:type="auto"/>
            <w:hideMark/>
          </w:tcPr>
          <w:p w14:paraId="72CC205B"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4th</w:t>
            </w:r>
          </w:p>
        </w:tc>
      </w:tr>
      <w:tr w:rsidR="005E4104" w:rsidRPr="00D53995" w14:paraId="3E603422"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D34171"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shd w:val="clear" w:color="auto" w:fill="auto"/>
            <w:hideMark/>
          </w:tcPr>
          <w:p w14:paraId="588254BB"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Stakeholder Engagement and Community Participation</w:t>
            </w:r>
          </w:p>
        </w:tc>
        <w:tc>
          <w:tcPr>
            <w:tcW w:w="0" w:type="auto"/>
            <w:shd w:val="clear" w:color="auto" w:fill="auto"/>
            <w:hideMark/>
          </w:tcPr>
          <w:p w14:paraId="1AF96B1E"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16</w:t>
            </w:r>
          </w:p>
        </w:tc>
        <w:tc>
          <w:tcPr>
            <w:tcW w:w="0" w:type="auto"/>
            <w:shd w:val="clear" w:color="auto" w:fill="auto"/>
            <w:hideMark/>
          </w:tcPr>
          <w:p w14:paraId="6D8F27ED"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10</w:t>
            </w:r>
          </w:p>
        </w:tc>
        <w:tc>
          <w:tcPr>
            <w:tcW w:w="0" w:type="auto"/>
            <w:shd w:val="clear" w:color="auto" w:fill="auto"/>
            <w:hideMark/>
          </w:tcPr>
          <w:p w14:paraId="27FB9A9F"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9</w:t>
            </w:r>
          </w:p>
        </w:tc>
        <w:tc>
          <w:tcPr>
            <w:tcW w:w="0" w:type="auto"/>
            <w:shd w:val="clear" w:color="auto" w:fill="auto"/>
            <w:hideMark/>
          </w:tcPr>
          <w:p w14:paraId="7A679269"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shd w:val="clear" w:color="auto" w:fill="auto"/>
            <w:hideMark/>
          </w:tcPr>
          <w:p w14:paraId="7268BF60"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shd w:val="clear" w:color="auto" w:fill="auto"/>
            <w:hideMark/>
          </w:tcPr>
          <w:p w14:paraId="3782C22F"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0.740</w:t>
            </w:r>
          </w:p>
        </w:tc>
        <w:tc>
          <w:tcPr>
            <w:tcW w:w="0" w:type="auto"/>
            <w:shd w:val="clear" w:color="auto" w:fill="auto"/>
            <w:hideMark/>
          </w:tcPr>
          <w:p w14:paraId="2E6045BD"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5th</w:t>
            </w:r>
          </w:p>
        </w:tc>
      </w:tr>
    </w:tbl>
    <w:p w14:paraId="0BBCD957" w14:textId="77777777"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Source:</w:t>
      </w:r>
      <w:r w:rsidRPr="00D53995">
        <w:rPr>
          <w:rFonts w:ascii="Times New Roman" w:hAnsi="Times New Roman" w:cs="Times New Roman"/>
          <w:sz w:val="24"/>
          <w:szCs w:val="24"/>
        </w:rPr>
        <w:t xml:space="preserve"> Field Survey, 2025</w:t>
      </w:r>
    </w:p>
    <w:p w14:paraId="4844317A" w14:textId="77777777" w:rsidR="00E67339" w:rsidRPr="002F551A" w:rsidRDefault="00E67339" w:rsidP="00D53995">
      <w:pPr>
        <w:spacing w:after="0" w:line="480" w:lineRule="auto"/>
        <w:jc w:val="both"/>
        <w:rPr>
          <w:rFonts w:ascii="Times New Roman" w:hAnsi="Times New Roman" w:cs="Times New Roman"/>
          <w:sz w:val="24"/>
          <w:szCs w:val="24"/>
        </w:rPr>
      </w:pPr>
      <w:r w:rsidRPr="002F551A">
        <w:rPr>
          <w:rFonts w:ascii="Times New Roman" w:hAnsi="Times New Roman" w:cs="Times New Roman"/>
          <w:sz w:val="24"/>
          <w:szCs w:val="24"/>
        </w:rPr>
        <w:t>The data presented in Table 4.2.10 reveals the perception of respondents regarding key factors influencing the implementation of sustainable energy projects, particularly in the context of quantity surveying practice. The highest-ranked factor was “Government Policies and Regulatory Frameworks”, with a Relative Importance Index (R.I.I) of 0.826. This shows that most respondents strongly believe that effective and supportive governmental policies, standards, and enforcement mechanisms are fundamental drivers in facilitating and sustaining renewable energy initiatives. The importance of this factor underscores the pivotal role of policy direction and legal backing in aligning development objectives with sustainability goals.</w:t>
      </w:r>
    </w:p>
    <w:p w14:paraId="7B2AE8CA" w14:textId="77777777" w:rsidR="00E67339" w:rsidRPr="002F551A" w:rsidRDefault="00E67339" w:rsidP="00D53995">
      <w:pPr>
        <w:spacing w:after="0" w:line="480" w:lineRule="auto"/>
        <w:jc w:val="both"/>
        <w:rPr>
          <w:rFonts w:ascii="Times New Roman" w:hAnsi="Times New Roman" w:cs="Times New Roman"/>
          <w:sz w:val="24"/>
          <w:szCs w:val="24"/>
        </w:rPr>
      </w:pPr>
      <w:r w:rsidRPr="002F551A">
        <w:rPr>
          <w:rFonts w:ascii="Times New Roman" w:hAnsi="Times New Roman" w:cs="Times New Roman"/>
          <w:sz w:val="24"/>
          <w:szCs w:val="24"/>
        </w:rPr>
        <w:t xml:space="preserve">Closely following is “Financial Viability and Access to Funding”, which recorded an R.I.I of 0.814 and was ranked second. This suggests that stakeholders consider financial feasibility to be a crucial determinant in project success. Respondents recognized that regardless of the technological and </w:t>
      </w:r>
      <w:r w:rsidRPr="002F551A">
        <w:rPr>
          <w:rFonts w:ascii="Times New Roman" w:hAnsi="Times New Roman" w:cs="Times New Roman"/>
          <w:sz w:val="24"/>
          <w:szCs w:val="24"/>
        </w:rPr>
        <w:lastRenderedPageBreak/>
        <w:t>environmental readiness, sustainable energy projects cannot be actualized without adequate financing mechanisms. Access to capital, whether through public-private partnerships, international grants, or domestic financial institutions, plays a decisive role in supporting both initial investment and long-term maintenance.</w:t>
      </w:r>
    </w:p>
    <w:p w14:paraId="3831748F" w14:textId="77777777" w:rsidR="00E67339" w:rsidRPr="002F551A" w:rsidRDefault="00E67339" w:rsidP="00D53995">
      <w:pPr>
        <w:spacing w:after="0" w:line="480" w:lineRule="auto"/>
        <w:jc w:val="both"/>
        <w:rPr>
          <w:rFonts w:ascii="Times New Roman" w:hAnsi="Times New Roman" w:cs="Times New Roman"/>
          <w:sz w:val="24"/>
          <w:szCs w:val="24"/>
        </w:rPr>
      </w:pPr>
      <w:r w:rsidRPr="002F551A">
        <w:rPr>
          <w:rFonts w:ascii="Times New Roman" w:hAnsi="Times New Roman" w:cs="Times New Roman"/>
          <w:sz w:val="24"/>
          <w:szCs w:val="24"/>
        </w:rPr>
        <w:t>The third most important factor was “Technological Innovation and Infrastructure” with an R.I.I of 0.786. This highlights the relevance of modern technology and supporting infrastructure in advancing energy sustainability. Participants acknowledged that advancements in energy-efficient technologies, smart grids, and digital monitoring tools can greatly enhance project outcomes. However, this also implies that without sufficient technological capacity or modern infrastructure, the full potential of sustainable energy systems may not be realized, especially in developing economies like Nigeria.</w:t>
      </w:r>
    </w:p>
    <w:p w14:paraId="5C51706F" w14:textId="77777777" w:rsidR="00E67339" w:rsidRPr="002F551A" w:rsidRDefault="00E67339" w:rsidP="00D53995">
      <w:pPr>
        <w:spacing w:after="0" w:line="480" w:lineRule="auto"/>
        <w:jc w:val="both"/>
        <w:rPr>
          <w:rFonts w:ascii="Times New Roman" w:hAnsi="Times New Roman" w:cs="Times New Roman"/>
          <w:sz w:val="24"/>
          <w:szCs w:val="24"/>
        </w:rPr>
      </w:pPr>
      <w:r w:rsidRPr="002F551A">
        <w:rPr>
          <w:rFonts w:ascii="Times New Roman" w:hAnsi="Times New Roman" w:cs="Times New Roman"/>
          <w:sz w:val="24"/>
          <w:szCs w:val="24"/>
        </w:rPr>
        <w:t>The factor “Environmental and Climatic Conditions”, ranked fourth with an R.I.I of 0.768, points to moderate agreement among respondents. This factor covers how geographical and climate-specific attributes affect the performance of energy systems, such as solar irradiation, rainfall, and temperature variability. The respondents seem to acknowledge the natural context as an influencing variable but not as dominant as funding or policy. This suggests that while environmental suitability is relevant, it may be seen as a fixed condition rather than a dynamic variable that can be manipulated like finance or policy.</w:t>
      </w:r>
    </w:p>
    <w:p w14:paraId="3B532E09" w14:textId="77777777" w:rsidR="00E67339" w:rsidRPr="00D53995" w:rsidRDefault="00E67339" w:rsidP="00D53995">
      <w:pPr>
        <w:spacing w:after="0" w:line="480" w:lineRule="auto"/>
        <w:jc w:val="both"/>
        <w:rPr>
          <w:rFonts w:ascii="Times New Roman" w:hAnsi="Times New Roman" w:cs="Times New Roman"/>
          <w:sz w:val="24"/>
          <w:szCs w:val="24"/>
        </w:rPr>
      </w:pPr>
      <w:r w:rsidRPr="002F551A">
        <w:rPr>
          <w:rFonts w:ascii="Times New Roman" w:hAnsi="Times New Roman" w:cs="Times New Roman"/>
          <w:sz w:val="24"/>
          <w:szCs w:val="24"/>
        </w:rPr>
        <w:t xml:space="preserve">Lastly, “Stakeholder Engagement and Community Participation” received the lowest R.I.I of 0.740, ranking fifth. Although relatively lower in score, this does not diminish its importance. The result suggests that while stakeholder and community involvement are acknowledged, they may not be viewed as immediate enablers compared to financial or regulatory factors. This finding highlights a potential gap in recognizing the value of participatory development in renewable </w:t>
      </w:r>
      <w:r w:rsidRPr="002F551A">
        <w:rPr>
          <w:rFonts w:ascii="Times New Roman" w:hAnsi="Times New Roman" w:cs="Times New Roman"/>
          <w:sz w:val="24"/>
          <w:szCs w:val="24"/>
        </w:rPr>
        <w:lastRenderedPageBreak/>
        <w:t>energy projects. It suggests a need to increase awareness among professionals and policymakers about the long-term benefits of inclusivity and local ownership in sustainable energy</w:t>
      </w:r>
      <w:r w:rsidRPr="00D53995">
        <w:rPr>
          <w:rFonts w:ascii="Times New Roman" w:hAnsi="Times New Roman" w:cs="Times New Roman"/>
          <w:sz w:val="24"/>
          <w:szCs w:val="24"/>
        </w:rPr>
        <w:t xml:space="preserve"> systems.</w:t>
      </w:r>
    </w:p>
    <w:p w14:paraId="791BDB12" w14:textId="77777777"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4.2.11 CHALLENGES FACING QUANTITY SURVEYORS IN RENEWABLE ENERGY EVALUATION</w:t>
      </w:r>
    </w:p>
    <w:p w14:paraId="3CB03933" w14:textId="77777777"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Table 4.2.11: Respondents’ Views on Challenges</w:t>
      </w:r>
    </w:p>
    <w:tbl>
      <w:tblPr>
        <w:tblStyle w:val="ListTable6Colorful"/>
        <w:tblW w:w="0" w:type="auto"/>
        <w:tblLook w:val="04A0" w:firstRow="1" w:lastRow="0" w:firstColumn="1" w:lastColumn="0" w:noHBand="0" w:noVBand="1"/>
      </w:tblPr>
      <w:tblGrid>
        <w:gridCol w:w="590"/>
        <w:gridCol w:w="4955"/>
        <w:gridCol w:w="523"/>
        <w:gridCol w:w="456"/>
        <w:gridCol w:w="390"/>
        <w:gridCol w:w="390"/>
        <w:gridCol w:w="523"/>
        <w:gridCol w:w="756"/>
        <w:gridCol w:w="777"/>
      </w:tblGrid>
      <w:tr w:rsidR="005E4104" w:rsidRPr="00D53995" w14:paraId="1923C58B"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8F3683" w14:textId="77777777" w:rsidR="005E4104" w:rsidRPr="00D53995" w:rsidRDefault="005E4104" w:rsidP="00D53995">
            <w:pPr>
              <w:spacing w:line="48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S/N</w:t>
            </w:r>
          </w:p>
        </w:tc>
        <w:tc>
          <w:tcPr>
            <w:tcW w:w="0" w:type="auto"/>
            <w:hideMark/>
          </w:tcPr>
          <w:p w14:paraId="442B2963"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Challenges</w:t>
            </w:r>
          </w:p>
        </w:tc>
        <w:tc>
          <w:tcPr>
            <w:tcW w:w="0" w:type="auto"/>
            <w:hideMark/>
          </w:tcPr>
          <w:p w14:paraId="46DFA716"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SA</w:t>
            </w:r>
          </w:p>
        </w:tc>
        <w:tc>
          <w:tcPr>
            <w:tcW w:w="0" w:type="auto"/>
            <w:hideMark/>
          </w:tcPr>
          <w:p w14:paraId="0D19D4F5"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A</w:t>
            </w:r>
          </w:p>
        </w:tc>
        <w:tc>
          <w:tcPr>
            <w:tcW w:w="0" w:type="auto"/>
            <w:hideMark/>
          </w:tcPr>
          <w:p w14:paraId="330B65F0"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N</w:t>
            </w:r>
          </w:p>
        </w:tc>
        <w:tc>
          <w:tcPr>
            <w:tcW w:w="0" w:type="auto"/>
            <w:hideMark/>
          </w:tcPr>
          <w:p w14:paraId="57528519"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D</w:t>
            </w:r>
          </w:p>
        </w:tc>
        <w:tc>
          <w:tcPr>
            <w:tcW w:w="0" w:type="auto"/>
            <w:hideMark/>
          </w:tcPr>
          <w:p w14:paraId="13C8F2EA"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SD</w:t>
            </w:r>
          </w:p>
        </w:tc>
        <w:tc>
          <w:tcPr>
            <w:tcW w:w="0" w:type="auto"/>
            <w:hideMark/>
          </w:tcPr>
          <w:p w14:paraId="1F1BC4E4"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R.I.I</w:t>
            </w:r>
          </w:p>
        </w:tc>
        <w:tc>
          <w:tcPr>
            <w:tcW w:w="0" w:type="auto"/>
            <w:hideMark/>
          </w:tcPr>
          <w:p w14:paraId="075D160E"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Rank</w:t>
            </w:r>
          </w:p>
        </w:tc>
      </w:tr>
      <w:tr w:rsidR="00262B1E" w:rsidRPr="00D53995" w14:paraId="7BD56FA2"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5E30A7"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147D3144"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Limited Technical Expertise in Renewable Energy Systems</w:t>
            </w:r>
          </w:p>
        </w:tc>
        <w:tc>
          <w:tcPr>
            <w:tcW w:w="0" w:type="auto"/>
            <w:shd w:val="clear" w:color="auto" w:fill="auto"/>
            <w:hideMark/>
          </w:tcPr>
          <w:p w14:paraId="21D7B2D4"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22</w:t>
            </w:r>
          </w:p>
        </w:tc>
        <w:tc>
          <w:tcPr>
            <w:tcW w:w="0" w:type="auto"/>
            <w:shd w:val="clear" w:color="auto" w:fill="auto"/>
            <w:hideMark/>
          </w:tcPr>
          <w:p w14:paraId="6AF44089"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12</w:t>
            </w:r>
          </w:p>
        </w:tc>
        <w:tc>
          <w:tcPr>
            <w:tcW w:w="0" w:type="auto"/>
            <w:shd w:val="clear" w:color="auto" w:fill="auto"/>
            <w:hideMark/>
          </w:tcPr>
          <w:p w14:paraId="375CB996"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shd w:val="clear" w:color="auto" w:fill="auto"/>
            <w:hideMark/>
          </w:tcPr>
          <w:p w14:paraId="7B488608"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284AD93E"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5A7CEE92"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0.826</w:t>
            </w:r>
          </w:p>
        </w:tc>
        <w:tc>
          <w:tcPr>
            <w:tcW w:w="0" w:type="auto"/>
            <w:shd w:val="clear" w:color="auto" w:fill="auto"/>
            <w:hideMark/>
          </w:tcPr>
          <w:p w14:paraId="05D94915"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1st</w:t>
            </w:r>
          </w:p>
        </w:tc>
      </w:tr>
      <w:tr w:rsidR="005E4104" w:rsidRPr="00D53995" w14:paraId="3171E059" w14:textId="77777777" w:rsidTr="00262B1E">
        <w:tc>
          <w:tcPr>
            <w:cnfStyle w:val="001000000000" w:firstRow="0" w:lastRow="0" w:firstColumn="1" w:lastColumn="0" w:oddVBand="0" w:evenVBand="0" w:oddHBand="0" w:evenHBand="0" w:firstRowFirstColumn="0" w:firstRowLastColumn="0" w:lastRowFirstColumn="0" w:lastRowLastColumn="0"/>
            <w:tcW w:w="0" w:type="auto"/>
            <w:hideMark/>
          </w:tcPr>
          <w:p w14:paraId="4628A538"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hideMark/>
          </w:tcPr>
          <w:p w14:paraId="2057297E"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Inadequate Availability of Local Market Data</w:t>
            </w:r>
          </w:p>
        </w:tc>
        <w:tc>
          <w:tcPr>
            <w:tcW w:w="0" w:type="auto"/>
            <w:hideMark/>
          </w:tcPr>
          <w:p w14:paraId="4ADF7993"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w:t>
            </w:r>
          </w:p>
        </w:tc>
        <w:tc>
          <w:tcPr>
            <w:tcW w:w="0" w:type="auto"/>
            <w:hideMark/>
          </w:tcPr>
          <w:p w14:paraId="7A47DC15"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14</w:t>
            </w:r>
          </w:p>
        </w:tc>
        <w:tc>
          <w:tcPr>
            <w:tcW w:w="0" w:type="auto"/>
            <w:hideMark/>
          </w:tcPr>
          <w:p w14:paraId="31D3101C"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091DCD07"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hideMark/>
          </w:tcPr>
          <w:p w14:paraId="574F4AA0"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hideMark/>
          </w:tcPr>
          <w:p w14:paraId="17EEC819"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0.818</w:t>
            </w:r>
          </w:p>
        </w:tc>
        <w:tc>
          <w:tcPr>
            <w:tcW w:w="0" w:type="auto"/>
            <w:hideMark/>
          </w:tcPr>
          <w:p w14:paraId="3E7F371B"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2nd</w:t>
            </w:r>
          </w:p>
        </w:tc>
      </w:tr>
      <w:tr w:rsidR="00262B1E" w:rsidRPr="00D53995" w14:paraId="776849D1"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B8927E"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5BD8D5A5"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Absence of Standardized Sustainability Evaluation Frameworks</w:t>
            </w:r>
          </w:p>
        </w:tc>
        <w:tc>
          <w:tcPr>
            <w:tcW w:w="0" w:type="auto"/>
            <w:shd w:val="clear" w:color="auto" w:fill="auto"/>
            <w:hideMark/>
          </w:tcPr>
          <w:p w14:paraId="28890E1C"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19</w:t>
            </w:r>
          </w:p>
        </w:tc>
        <w:tc>
          <w:tcPr>
            <w:tcW w:w="0" w:type="auto"/>
            <w:shd w:val="clear" w:color="auto" w:fill="auto"/>
            <w:hideMark/>
          </w:tcPr>
          <w:p w14:paraId="2CEF029E"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0" w:type="auto"/>
            <w:shd w:val="clear" w:color="auto" w:fill="auto"/>
            <w:hideMark/>
          </w:tcPr>
          <w:p w14:paraId="684434F2"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shd w:val="clear" w:color="auto" w:fill="auto"/>
            <w:hideMark/>
          </w:tcPr>
          <w:p w14:paraId="1BB0280B"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shd w:val="clear" w:color="auto" w:fill="auto"/>
            <w:hideMark/>
          </w:tcPr>
          <w:p w14:paraId="4FFCF8B3"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shd w:val="clear" w:color="auto" w:fill="auto"/>
            <w:hideMark/>
          </w:tcPr>
          <w:p w14:paraId="36DDC88A"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0.794</w:t>
            </w:r>
          </w:p>
        </w:tc>
        <w:tc>
          <w:tcPr>
            <w:tcW w:w="0" w:type="auto"/>
            <w:shd w:val="clear" w:color="auto" w:fill="auto"/>
            <w:hideMark/>
          </w:tcPr>
          <w:p w14:paraId="756323FB"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3rd</w:t>
            </w:r>
          </w:p>
        </w:tc>
      </w:tr>
      <w:tr w:rsidR="005E4104" w:rsidRPr="00D53995" w14:paraId="522C063F" w14:textId="77777777" w:rsidTr="00262B1E">
        <w:tc>
          <w:tcPr>
            <w:cnfStyle w:val="001000000000" w:firstRow="0" w:lastRow="0" w:firstColumn="1" w:lastColumn="0" w:oddVBand="0" w:evenVBand="0" w:oddHBand="0" w:evenHBand="0" w:firstRowFirstColumn="0" w:firstRowLastColumn="0" w:lastRowFirstColumn="0" w:lastRowLastColumn="0"/>
            <w:tcW w:w="0" w:type="auto"/>
            <w:hideMark/>
          </w:tcPr>
          <w:p w14:paraId="76E4DE05"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hideMark/>
          </w:tcPr>
          <w:p w14:paraId="452652D6"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Policy and Regulatory Uncertainty</w:t>
            </w:r>
          </w:p>
        </w:tc>
        <w:tc>
          <w:tcPr>
            <w:tcW w:w="0" w:type="auto"/>
            <w:hideMark/>
          </w:tcPr>
          <w:p w14:paraId="6A44C0AB"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17</w:t>
            </w:r>
          </w:p>
        </w:tc>
        <w:tc>
          <w:tcPr>
            <w:tcW w:w="0" w:type="auto"/>
            <w:hideMark/>
          </w:tcPr>
          <w:p w14:paraId="6AA053A9"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0" w:type="auto"/>
            <w:hideMark/>
          </w:tcPr>
          <w:p w14:paraId="23B657AF"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6</w:t>
            </w:r>
          </w:p>
        </w:tc>
        <w:tc>
          <w:tcPr>
            <w:tcW w:w="0" w:type="auto"/>
            <w:hideMark/>
          </w:tcPr>
          <w:p w14:paraId="254E8D86"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519802F4"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4FB62A19"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0.772</w:t>
            </w:r>
          </w:p>
        </w:tc>
        <w:tc>
          <w:tcPr>
            <w:tcW w:w="0" w:type="auto"/>
            <w:hideMark/>
          </w:tcPr>
          <w:p w14:paraId="1A79EAA9"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4th</w:t>
            </w:r>
          </w:p>
        </w:tc>
      </w:tr>
      <w:tr w:rsidR="00262B1E" w:rsidRPr="00D53995" w14:paraId="4B41A14D"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F88935"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shd w:val="clear" w:color="auto" w:fill="auto"/>
            <w:hideMark/>
          </w:tcPr>
          <w:p w14:paraId="42B4ACCA"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Difficulty in Quantifying Long-Term Environmental Benefits</w:t>
            </w:r>
          </w:p>
        </w:tc>
        <w:tc>
          <w:tcPr>
            <w:tcW w:w="0" w:type="auto"/>
            <w:shd w:val="clear" w:color="auto" w:fill="auto"/>
            <w:hideMark/>
          </w:tcPr>
          <w:p w14:paraId="2855A903"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16</w:t>
            </w:r>
          </w:p>
        </w:tc>
        <w:tc>
          <w:tcPr>
            <w:tcW w:w="0" w:type="auto"/>
            <w:shd w:val="clear" w:color="auto" w:fill="auto"/>
            <w:hideMark/>
          </w:tcPr>
          <w:p w14:paraId="79419394"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12</w:t>
            </w:r>
          </w:p>
        </w:tc>
        <w:tc>
          <w:tcPr>
            <w:tcW w:w="0" w:type="auto"/>
            <w:shd w:val="clear" w:color="auto" w:fill="auto"/>
            <w:hideMark/>
          </w:tcPr>
          <w:p w14:paraId="63C79D82"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7</w:t>
            </w:r>
          </w:p>
        </w:tc>
        <w:tc>
          <w:tcPr>
            <w:tcW w:w="0" w:type="auto"/>
            <w:shd w:val="clear" w:color="auto" w:fill="auto"/>
            <w:hideMark/>
          </w:tcPr>
          <w:p w14:paraId="7BF27118"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shd w:val="clear" w:color="auto" w:fill="auto"/>
            <w:hideMark/>
          </w:tcPr>
          <w:p w14:paraId="1EE9A300"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041F0574"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0.754</w:t>
            </w:r>
          </w:p>
        </w:tc>
        <w:tc>
          <w:tcPr>
            <w:tcW w:w="0" w:type="auto"/>
            <w:shd w:val="clear" w:color="auto" w:fill="auto"/>
            <w:hideMark/>
          </w:tcPr>
          <w:p w14:paraId="3520ED70"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5th</w:t>
            </w:r>
          </w:p>
        </w:tc>
      </w:tr>
    </w:tbl>
    <w:p w14:paraId="2FD5E8FB" w14:textId="77777777"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Source:</w:t>
      </w:r>
      <w:r w:rsidRPr="00D53995">
        <w:rPr>
          <w:rFonts w:ascii="Times New Roman" w:hAnsi="Times New Roman" w:cs="Times New Roman"/>
          <w:sz w:val="24"/>
          <w:szCs w:val="24"/>
        </w:rPr>
        <w:t xml:space="preserve"> Field Survey, 2025</w:t>
      </w:r>
    </w:p>
    <w:p w14:paraId="3AD8E0C3" w14:textId="5E62B91F" w:rsidR="00E67339" w:rsidRPr="00D53995" w:rsidRDefault="00E67339" w:rsidP="00D53995">
      <w:pPr>
        <w:spacing w:after="0" w:line="480" w:lineRule="auto"/>
        <w:jc w:val="both"/>
        <w:rPr>
          <w:rFonts w:ascii="Times New Roman" w:hAnsi="Times New Roman" w:cs="Times New Roman"/>
          <w:sz w:val="24"/>
          <w:szCs w:val="24"/>
        </w:rPr>
      </w:pPr>
      <w:r w:rsidRPr="00D53995">
        <w:rPr>
          <w:rFonts w:ascii="Times New Roman" w:hAnsi="Times New Roman" w:cs="Times New Roman"/>
          <w:sz w:val="24"/>
          <w:szCs w:val="24"/>
        </w:rPr>
        <w:t>T he interpretation of Table 4.2.11 offers a critical understanding of the key challenges impacting the role of quantity surveyors in the implementation of renewable energy projects, particularly in the context of sustainability evaluation. The challenge ranked highest by respondents was the limited technical expertise in renewable energy systems, with a Relative Importance Index (R.I.I) of 0.826. This high score reflects the widespread concern about a shortage of skilled professionals who possess the specialized knowledge required to manage, assess, and implement renewable technologies effectively. It underscores an urgent need for professional development and training within the quantity surveying field to bridge the technical knowledge gap in this emerging area.</w:t>
      </w:r>
    </w:p>
    <w:p w14:paraId="2D337EAB" w14:textId="77777777" w:rsidR="00E67339" w:rsidRPr="00D53995" w:rsidRDefault="00E67339" w:rsidP="00D53995">
      <w:pPr>
        <w:spacing w:after="0" w:line="480" w:lineRule="auto"/>
        <w:jc w:val="both"/>
        <w:rPr>
          <w:rFonts w:ascii="Times New Roman" w:hAnsi="Times New Roman" w:cs="Times New Roman"/>
          <w:sz w:val="24"/>
          <w:szCs w:val="24"/>
        </w:rPr>
      </w:pPr>
      <w:r w:rsidRPr="00D53995">
        <w:rPr>
          <w:rFonts w:ascii="Times New Roman" w:hAnsi="Times New Roman" w:cs="Times New Roman"/>
          <w:sz w:val="24"/>
          <w:szCs w:val="24"/>
        </w:rPr>
        <w:lastRenderedPageBreak/>
        <w:t>The second most significant challenge was the inadequate availability of local market data, which scored an R.I.I of 0.818. This highlights a substantial data limitation in terms of market trends, material pricing, technology costs, and performance benchmarks, all of which are essential for accurate cost estimation and sustainability assessments. Without robust local data, quantity surveyors are constrained in their ability to provide informed guidance and realistic projections for renewable energy investments, particularly in developing economies like Nigeria.</w:t>
      </w:r>
    </w:p>
    <w:p w14:paraId="2B8F3A31" w14:textId="77777777" w:rsidR="00E67339" w:rsidRPr="00D53995" w:rsidRDefault="00E67339" w:rsidP="00D53995">
      <w:pPr>
        <w:spacing w:after="0" w:line="480" w:lineRule="auto"/>
        <w:jc w:val="both"/>
        <w:rPr>
          <w:rFonts w:ascii="Times New Roman" w:hAnsi="Times New Roman" w:cs="Times New Roman"/>
          <w:sz w:val="24"/>
          <w:szCs w:val="24"/>
        </w:rPr>
      </w:pPr>
      <w:r w:rsidRPr="00D53995">
        <w:rPr>
          <w:rFonts w:ascii="Times New Roman" w:hAnsi="Times New Roman" w:cs="Times New Roman"/>
          <w:sz w:val="24"/>
          <w:szCs w:val="24"/>
        </w:rPr>
        <w:t>In third place is the absence of standardized sustainability evaluation frameworks, which garnered an R.I.I of 0.794. This issue points to the inconsistency and fragmentation in how sustainability is measured and applied across projects. The lack of uniform tools or criteria makes it difficult to compare or benchmark outcomes, evaluate life-cycle impacts, or integrate sustainable decision-making systematically. It presents a clear barrier to establishing credibility and reliability in sustainability practices within the construction and energy sectors.</w:t>
      </w:r>
    </w:p>
    <w:p w14:paraId="30B83C00" w14:textId="77777777" w:rsidR="00E67339" w:rsidRPr="00D53995" w:rsidRDefault="00E67339" w:rsidP="00D53995">
      <w:pPr>
        <w:spacing w:after="0" w:line="480" w:lineRule="auto"/>
        <w:jc w:val="both"/>
        <w:rPr>
          <w:rFonts w:ascii="Times New Roman" w:hAnsi="Times New Roman" w:cs="Times New Roman"/>
          <w:sz w:val="24"/>
          <w:szCs w:val="24"/>
        </w:rPr>
      </w:pPr>
      <w:r w:rsidRPr="00D53995">
        <w:rPr>
          <w:rFonts w:ascii="Times New Roman" w:hAnsi="Times New Roman" w:cs="Times New Roman"/>
          <w:sz w:val="24"/>
          <w:szCs w:val="24"/>
        </w:rPr>
        <w:t>The policy and regulatory uncertainty followed, with a score of 0.772, indicating that unclear, inconsistent, or fluctuating government policies hinder effective planning and implementation of renewable energy projects. This type of uncertainty discourages investment, creates hesitancy among stakeholders, and undermines the long-term predictability required for sustainable development. For quantity surveyors, it limits their ability to provide stable financial advice and project valuations tied to policy-driven incentives or compliance expectations.</w:t>
      </w:r>
    </w:p>
    <w:p w14:paraId="3C57AF23" w14:textId="0E585B61" w:rsidR="005E4104" w:rsidRPr="00D53995" w:rsidRDefault="00E67339" w:rsidP="00D53995">
      <w:pPr>
        <w:spacing w:after="0" w:line="480" w:lineRule="auto"/>
        <w:jc w:val="both"/>
        <w:rPr>
          <w:rFonts w:ascii="Times New Roman" w:hAnsi="Times New Roman" w:cs="Times New Roman"/>
          <w:sz w:val="24"/>
          <w:szCs w:val="24"/>
        </w:rPr>
      </w:pPr>
      <w:r w:rsidRPr="00D53995">
        <w:rPr>
          <w:rFonts w:ascii="Times New Roman" w:hAnsi="Times New Roman" w:cs="Times New Roman"/>
          <w:sz w:val="24"/>
          <w:szCs w:val="24"/>
        </w:rPr>
        <w:t xml:space="preserve">Lastly, the difficulty in quantifying long-term environmental benefits scored the lowest R.I.I at 0.754, yet still represents a significant challenge. This finding shows that while environmental outcomes are often emphasized in theory, in practice, there are difficulties in measuring, verifying, and communicating these benefits in quantitative terms. Such challenges limit the ability of quantity surveyors to factor in non-monetary sustainability impacts into cost–benefit analyses, </w:t>
      </w:r>
      <w:r w:rsidRPr="00D53995">
        <w:rPr>
          <w:rFonts w:ascii="Times New Roman" w:hAnsi="Times New Roman" w:cs="Times New Roman"/>
          <w:sz w:val="24"/>
          <w:szCs w:val="24"/>
        </w:rPr>
        <w:lastRenderedPageBreak/>
        <w:t>especially in project appraisals involving life-cycle costing or green certifications. Addressing this issue requires the development of more sophisticated assessment tools and environmental valuation methodologies.</w:t>
      </w:r>
    </w:p>
    <w:p w14:paraId="4FEB45C3" w14:textId="77777777"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4.2.12 BENEFITS OF ADOPTING SUSTAINABLE RENEWABLE ENERGY SYSTEMS</w:t>
      </w:r>
    </w:p>
    <w:p w14:paraId="0FE03BBC" w14:textId="77777777"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Table 4.2.12: Respondents’ Views on Benefits</w:t>
      </w:r>
    </w:p>
    <w:tbl>
      <w:tblPr>
        <w:tblStyle w:val="ListTable6Colorful"/>
        <w:tblW w:w="0" w:type="auto"/>
        <w:tblLook w:val="04A0" w:firstRow="1" w:lastRow="0" w:firstColumn="1" w:lastColumn="0" w:noHBand="0" w:noVBand="1"/>
      </w:tblPr>
      <w:tblGrid>
        <w:gridCol w:w="590"/>
        <w:gridCol w:w="4955"/>
        <w:gridCol w:w="523"/>
        <w:gridCol w:w="456"/>
        <w:gridCol w:w="390"/>
        <w:gridCol w:w="390"/>
        <w:gridCol w:w="523"/>
        <w:gridCol w:w="756"/>
        <w:gridCol w:w="777"/>
      </w:tblGrid>
      <w:tr w:rsidR="005E4104" w:rsidRPr="00D53995" w14:paraId="5A22B22D" w14:textId="77777777" w:rsidTr="00262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60525F" w14:textId="77777777" w:rsidR="005E4104" w:rsidRPr="00D53995" w:rsidRDefault="005E4104" w:rsidP="00D53995">
            <w:pPr>
              <w:spacing w:line="480" w:lineRule="auto"/>
              <w:jc w:val="both"/>
              <w:rPr>
                <w:rFonts w:ascii="Times New Roman" w:hAnsi="Times New Roman" w:cs="Times New Roman"/>
                <w:b w:val="0"/>
                <w:bCs w:val="0"/>
                <w:sz w:val="24"/>
                <w:szCs w:val="24"/>
              </w:rPr>
            </w:pPr>
            <w:r w:rsidRPr="00D53995">
              <w:rPr>
                <w:rFonts w:ascii="Times New Roman" w:hAnsi="Times New Roman" w:cs="Times New Roman"/>
                <w:sz w:val="24"/>
                <w:szCs w:val="24"/>
              </w:rPr>
              <w:t>S/N</w:t>
            </w:r>
          </w:p>
        </w:tc>
        <w:tc>
          <w:tcPr>
            <w:tcW w:w="0" w:type="auto"/>
            <w:hideMark/>
          </w:tcPr>
          <w:p w14:paraId="1244CD66"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Benefits</w:t>
            </w:r>
          </w:p>
        </w:tc>
        <w:tc>
          <w:tcPr>
            <w:tcW w:w="0" w:type="auto"/>
            <w:hideMark/>
          </w:tcPr>
          <w:p w14:paraId="74886F15"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SA</w:t>
            </w:r>
          </w:p>
        </w:tc>
        <w:tc>
          <w:tcPr>
            <w:tcW w:w="0" w:type="auto"/>
            <w:hideMark/>
          </w:tcPr>
          <w:p w14:paraId="311A7F34"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A</w:t>
            </w:r>
          </w:p>
        </w:tc>
        <w:tc>
          <w:tcPr>
            <w:tcW w:w="0" w:type="auto"/>
            <w:hideMark/>
          </w:tcPr>
          <w:p w14:paraId="608EAA0E"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N</w:t>
            </w:r>
          </w:p>
        </w:tc>
        <w:tc>
          <w:tcPr>
            <w:tcW w:w="0" w:type="auto"/>
            <w:hideMark/>
          </w:tcPr>
          <w:p w14:paraId="5C1ED5D1"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D</w:t>
            </w:r>
          </w:p>
        </w:tc>
        <w:tc>
          <w:tcPr>
            <w:tcW w:w="0" w:type="auto"/>
            <w:hideMark/>
          </w:tcPr>
          <w:p w14:paraId="25FDA0FF"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SD</w:t>
            </w:r>
          </w:p>
        </w:tc>
        <w:tc>
          <w:tcPr>
            <w:tcW w:w="0" w:type="auto"/>
            <w:hideMark/>
          </w:tcPr>
          <w:p w14:paraId="0E1629F6"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R.I.I</w:t>
            </w:r>
          </w:p>
        </w:tc>
        <w:tc>
          <w:tcPr>
            <w:tcW w:w="0" w:type="auto"/>
            <w:hideMark/>
          </w:tcPr>
          <w:p w14:paraId="0354753F" w14:textId="77777777" w:rsidR="005E4104" w:rsidRPr="00D53995" w:rsidRDefault="005E4104" w:rsidP="00D5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53995">
              <w:rPr>
                <w:rFonts w:ascii="Times New Roman" w:hAnsi="Times New Roman" w:cs="Times New Roman"/>
                <w:sz w:val="24"/>
                <w:szCs w:val="24"/>
              </w:rPr>
              <w:t>Rank</w:t>
            </w:r>
          </w:p>
        </w:tc>
      </w:tr>
      <w:tr w:rsidR="005E4104" w:rsidRPr="00D53995" w14:paraId="1804776A"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1A3C59"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0989DE34"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Reduction in Long-Term Operational Costs</w:t>
            </w:r>
          </w:p>
        </w:tc>
        <w:tc>
          <w:tcPr>
            <w:tcW w:w="0" w:type="auto"/>
            <w:shd w:val="clear" w:color="auto" w:fill="auto"/>
            <w:hideMark/>
          </w:tcPr>
          <w:p w14:paraId="091E2964"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23</w:t>
            </w:r>
          </w:p>
        </w:tc>
        <w:tc>
          <w:tcPr>
            <w:tcW w:w="0" w:type="auto"/>
            <w:shd w:val="clear" w:color="auto" w:fill="auto"/>
            <w:hideMark/>
          </w:tcPr>
          <w:p w14:paraId="6526A188"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0" w:type="auto"/>
            <w:shd w:val="clear" w:color="auto" w:fill="auto"/>
            <w:hideMark/>
          </w:tcPr>
          <w:p w14:paraId="160FC28B"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75A6FCCD"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shd w:val="clear" w:color="auto" w:fill="auto"/>
            <w:hideMark/>
          </w:tcPr>
          <w:p w14:paraId="223D280E"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1F366400"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0.840</w:t>
            </w:r>
          </w:p>
        </w:tc>
        <w:tc>
          <w:tcPr>
            <w:tcW w:w="0" w:type="auto"/>
            <w:shd w:val="clear" w:color="auto" w:fill="auto"/>
            <w:hideMark/>
          </w:tcPr>
          <w:p w14:paraId="04A70F59"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1st</w:t>
            </w:r>
          </w:p>
        </w:tc>
      </w:tr>
      <w:tr w:rsidR="005E4104" w:rsidRPr="00D53995" w14:paraId="51799D38" w14:textId="77777777" w:rsidTr="00262B1E">
        <w:tc>
          <w:tcPr>
            <w:cnfStyle w:val="001000000000" w:firstRow="0" w:lastRow="0" w:firstColumn="1" w:lastColumn="0" w:oddVBand="0" w:evenVBand="0" w:oddHBand="0" w:evenHBand="0" w:firstRowFirstColumn="0" w:firstRowLastColumn="0" w:lastRowFirstColumn="0" w:lastRowLastColumn="0"/>
            <w:tcW w:w="0" w:type="auto"/>
            <w:hideMark/>
          </w:tcPr>
          <w:p w14:paraId="7E65EC2E"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hideMark/>
          </w:tcPr>
          <w:p w14:paraId="27229646"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Enhanced Environmental Protection and Climate Impact Mitigation</w:t>
            </w:r>
          </w:p>
        </w:tc>
        <w:tc>
          <w:tcPr>
            <w:tcW w:w="0" w:type="auto"/>
            <w:hideMark/>
          </w:tcPr>
          <w:p w14:paraId="74EBD51E"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21</w:t>
            </w:r>
          </w:p>
        </w:tc>
        <w:tc>
          <w:tcPr>
            <w:tcW w:w="0" w:type="auto"/>
            <w:hideMark/>
          </w:tcPr>
          <w:p w14:paraId="165BCA00"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14</w:t>
            </w:r>
          </w:p>
        </w:tc>
        <w:tc>
          <w:tcPr>
            <w:tcW w:w="0" w:type="auto"/>
            <w:hideMark/>
          </w:tcPr>
          <w:p w14:paraId="5A611D44"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5AACAD8A"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2D8A804B"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hideMark/>
          </w:tcPr>
          <w:p w14:paraId="35688C12"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0.828</w:t>
            </w:r>
          </w:p>
        </w:tc>
        <w:tc>
          <w:tcPr>
            <w:tcW w:w="0" w:type="auto"/>
            <w:hideMark/>
          </w:tcPr>
          <w:p w14:paraId="06D26BAE"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2nd</w:t>
            </w:r>
          </w:p>
        </w:tc>
      </w:tr>
      <w:tr w:rsidR="005E4104" w:rsidRPr="00D53995" w14:paraId="210516C4"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915139"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7EE5D66A"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Access to Green Financing and Investment Incentives</w:t>
            </w:r>
          </w:p>
        </w:tc>
        <w:tc>
          <w:tcPr>
            <w:tcW w:w="0" w:type="auto"/>
            <w:shd w:val="clear" w:color="auto" w:fill="auto"/>
            <w:hideMark/>
          </w:tcPr>
          <w:p w14:paraId="525F9120"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20</w:t>
            </w:r>
          </w:p>
        </w:tc>
        <w:tc>
          <w:tcPr>
            <w:tcW w:w="0" w:type="auto"/>
            <w:shd w:val="clear" w:color="auto" w:fill="auto"/>
            <w:hideMark/>
          </w:tcPr>
          <w:p w14:paraId="374F52C4"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13</w:t>
            </w:r>
          </w:p>
        </w:tc>
        <w:tc>
          <w:tcPr>
            <w:tcW w:w="0" w:type="auto"/>
            <w:shd w:val="clear" w:color="auto" w:fill="auto"/>
            <w:hideMark/>
          </w:tcPr>
          <w:p w14:paraId="7926F062"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shd w:val="clear" w:color="auto" w:fill="auto"/>
            <w:hideMark/>
          </w:tcPr>
          <w:p w14:paraId="65E0CEDE"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7C6D10CF"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w:t>
            </w:r>
          </w:p>
        </w:tc>
        <w:tc>
          <w:tcPr>
            <w:tcW w:w="0" w:type="auto"/>
            <w:shd w:val="clear" w:color="auto" w:fill="auto"/>
            <w:hideMark/>
          </w:tcPr>
          <w:p w14:paraId="7F2AC031"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0.814</w:t>
            </w:r>
          </w:p>
        </w:tc>
        <w:tc>
          <w:tcPr>
            <w:tcW w:w="0" w:type="auto"/>
            <w:shd w:val="clear" w:color="auto" w:fill="auto"/>
            <w:hideMark/>
          </w:tcPr>
          <w:p w14:paraId="261C26B1"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3rd</w:t>
            </w:r>
          </w:p>
        </w:tc>
      </w:tr>
      <w:tr w:rsidR="005E4104" w:rsidRPr="00D53995" w14:paraId="157032F6" w14:textId="77777777" w:rsidTr="00262B1E">
        <w:tc>
          <w:tcPr>
            <w:cnfStyle w:val="001000000000" w:firstRow="0" w:lastRow="0" w:firstColumn="1" w:lastColumn="0" w:oddVBand="0" w:evenVBand="0" w:oddHBand="0" w:evenHBand="0" w:firstRowFirstColumn="0" w:firstRowLastColumn="0" w:lastRowFirstColumn="0" w:lastRowLastColumn="0"/>
            <w:tcW w:w="0" w:type="auto"/>
            <w:hideMark/>
          </w:tcPr>
          <w:p w14:paraId="5B471519"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4</w:t>
            </w:r>
          </w:p>
        </w:tc>
        <w:tc>
          <w:tcPr>
            <w:tcW w:w="0" w:type="auto"/>
            <w:hideMark/>
          </w:tcPr>
          <w:p w14:paraId="51014D40"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Improved Social Acceptance and Community Support</w:t>
            </w:r>
          </w:p>
        </w:tc>
        <w:tc>
          <w:tcPr>
            <w:tcW w:w="0" w:type="auto"/>
            <w:hideMark/>
          </w:tcPr>
          <w:p w14:paraId="39FD830A"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18</w:t>
            </w:r>
          </w:p>
        </w:tc>
        <w:tc>
          <w:tcPr>
            <w:tcW w:w="0" w:type="auto"/>
            <w:hideMark/>
          </w:tcPr>
          <w:p w14:paraId="4D98FAF6"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12</w:t>
            </w:r>
          </w:p>
        </w:tc>
        <w:tc>
          <w:tcPr>
            <w:tcW w:w="0" w:type="auto"/>
            <w:hideMark/>
          </w:tcPr>
          <w:p w14:paraId="00E09187"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7</w:t>
            </w:r>
          </w:p>
        </w:tc>
        <w:tc>
          <w:tcPr>
            <w:tcW w:w="0" w:type="auto"/>
            <w:hideMark/>
          </w:tcPr>
          <w:p w14:paraId="423B9992"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hideMark/>
          </w:tcPr>
          <w:p w14:paraId="037F525B"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2</w:t>
            </w:r>
          </w:p>
        </w:tc>
        <w:tc>
          <w:tcPr>
            <w:tcW w:w="0" w:type="auto"/>
            <w:hideMark/>
          </w:tcPr>
          <w:p w14:paraId="4687239B"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0.786</w:t>
            </w:r>
          </w:p>
        </w:tc>
        <w:tc>
          <w:tcPr>
            <w:tcW w:w="0" w:type="auto"/>
            <w:hideMark/>
          </w:tcPr>
          <w:p w14:paraId="496DD424" w14:textId="77777777" w:rsidR="005E4104" w:rsidRPr="00D53995" w:rsidRDefault="005E4104" w:rsidP="00D5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4th</w:t>
            </w:r>
          </w:p>
        </w:tc>
      </w:tr>
      <w:tr w:rsidR="005E4104" w:rsidRPr="00D53995" w14:paraId="5202BFEA" w14:textId="77777777" w:rsidTr="00262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5FBE98" w14:textId="77777777" w:rsidR="005E4104" w:rsidRPr="00D53995" w:rsidRDefault="005E4104" w:rsidP="00D53995">
            <w:pPr>
              <w:spacing w:line="480" w:lineRule="auto"/>
              <w:jc w:val="both"/>
              <w:rPr>
                <w:rFonts w:ascii="Times New Roman" w:hAnsi="Times New Roman" w:cs="Times New Roman"/>
                <w:sz w:val="24"/>
                <w:szCs w:val="24"/>
              </w:rPr>
            </w:pPr>
            <w:r w:rsidRPr="00D53995">
              <w:rPr>
                <w:rFonts w:ascii="Times New Roman" w:hAnsi="Times New Roman" w:cs="Times New Roman"/>
                <w:sz w:val="24"/>
                <w:szCs w:val="24"/>
              </w:rPr>
              <w:t>5</w:t>
            </w:r>
          </w:p>
        </w:tc>
        <w:tc>
          <w:tcPr>
            <w:tcW w:w="0" w:type="auto"/>
            <w:shd w:val="clear" w:color="auto" w:fill="auto"/>
            <w:hideMark/>
          </w:tcPr>
          <w:p w14:paraId="501F7BAC"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Enhanced Project Reputation and Market Value</w:t>
            </w:r>
          </w:p>
        </w:tc>
        <w:tc>
          <w:tcPr>
            <w:tcW w:w="0" w:type="auto"/>
            <w:shd w:val="clear" w:color="auto" w:fill="auto"/>
            <w:hideMark/>
          </w:tcPr>
          <w:p w14:paraId="62D86700"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17</w:t>
            </w:r>
          </w:p>
        </w:tc>
        <w:tc>
          <w:tcPr>
            <w:tcW w:w="0" w:type="auto"/>
            <w:shd w:val="clear" w:color="auto" w:fill="auto"/>
            <w:hideMark/>
          </w:tcPr>
          <w:p w14:paraId="22F44BF6"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11</w:t>
            </w:r>
          </w:p>
        </w:tc>
        <w:tc>
          <w:tcPr>
            <w:tcW w:w="0" w:type="auto"/>
            <w:shd w:val="clear" w:color="auto" w:fill="auto"/>
            <w:hideMark/>
          </w:tcPr>
          <w:p w14:paraId="1112D17F"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8</w:t>
            </w:r>
          </w:p>
        </w:tc>
        <w:tc>
          <w:tcPr>
            <w:tcW w:w="0" w:type="auto"/>
            <w:shd w:val="clear" w:color="auto" w:fill="auto"/>
            <w:hideMark/>
          </w:tcPr>
          <w:p w14:paraId="19FBA04C"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65414F0F"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3</w:t>
            </w:r>
          </w:p>
        </w:tc>
        <w:tc>
          <w:tcPr>
            <w:tcW w:w="0" w:type="auto"/>
            <w:shd w:val="clear" w:color="auto" w:fill="auto"/>
            <w:hideMark/>
          </w:tcPr>
          <w:p w14:paraId="1582EF48"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0.768</w:t>
            </w:r>
          </w:p>
        </w:tc>
        <w:tc>
          <w:tcPr>
            <w:tcW w:w="0" w:type="auto"/>
            <w:shd w:val="clear" w:color="auto" w:fill="auto"/>
            <w:hideMark/>
          </w:tcPr>
          <w:p w14:paraId="5B226828" w14:textId="77777777" w:rsidR="005E4104" w:rsidRPr="00D53995" w:rsidRDefault="005E4104" w:rsidP="00D5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95">
              <w:rPr>
                <w:rFonts w:ascii="Times New Roman" w:hAnsi="Times New Roman" w:cs="Times New Roman"/>
                <w:sz w:val="24"/>
                <w:szCs w:val="24"/>
              </w:rPr>
              <w:t>5th</w:t>
            </w:r>
          </w:p>
        </w:tc>
      </w:tr>
    </w:tbl>
    <w:p w14:paraId="4E8957BD" w14:textId="77777777" w:rsidR="005E4104" w:rsidRPr="00D53995" w:rsidRDefault="005E4104" w:rsidP="00D53995">
      <w:pPr>
        <w:spacing w:after="0" w:line="480" w:lineRule="auto"/>
        <w:jc w:val="both"/>
        <w:rPr>
          <w:rFonts w:ascii="Times New Roman" w:hAnsi="Times New Roman" w:cs="Times New Roman"/>
          <w:sz w:val="24"/>
          <w:szCs w:val="24"/>
        </w:rPr>
      </w:pPr>
      <w:r w:rsidRPr="00D53995">
        <w:rPr>
          <w:rStyle w:val="Strong"/>
          <w:rFonts w:ascii="Times New Roman" w:hAnsi="Times New Roman" w:cs="Times New Roman"/>
          <w:sz w:val="24"/>
          <w:szCs w:val="24"/>
        </w:rPr>
        <w:t>Source:</w:t>
      </w:r>
      <w:r w:rsidRPr="00D53995">
        <w:rPr>
          <w:rFonts w:ascii="Times New Roman" w:hAnsi="Times New Roman" w:cs="Times New Roman"/>
          <w:sz w:val="24"/>
          <w:szCs w:val="24"/>
        </w:rPr>
        <w:t xml:space="preserve"> Field Survey, 2025</w:t>
      </w:r>
    </w:p>
    <w:p w14:paraId="776C486B" w14:textId="77DCEFA0" w:rsidR="00E67339" w:rsidRPr="00D53995" w:rsidRDefault="004D04EF" w:rsidP="00D53995">
      <w:pPr>
        <w:spacing w:after="0" w:line="480" w:lineRule="auto"/>
        <w:jc w:val="both"/>
        <w:rPr>
          <w:rFonts w:ascii="Times New Roman" w:hAnsi="Times New Roman" w:cs="Times New Roman"/>
          <w:b/>
          <w:bCs/>
          <w:sz w:val="24"/>
          <w:szCs w:val="24"/>
        </w:rPr>
      </w:pPr>
      <w:r w:rsidRPr="00D53995">
        <w:rPr>
          <w:rFonts w:ascii="Times New Roman" w:hAnsi="Times New Roman" w:cs="Times New Roman"/>
          <w:sz w:val="24"/>
          <w:szCs w:val="24"/>
        </w:rPr>
        <w:t xml:space="preserve">Table </w:t>
      </w:r>
      <w:r w:rsidR="000F4E4D" w:rsidRPr="00D53995">
        <w:rPr>
          <w:rFonts w:ascii="Times New Roman" w:hAnsi="Times New Roman" w:cs="Times New Roman"/>
          <w:sz w:val="24"/>
          <w:szCs w:val="24"/>
        </w:rPr>
        <w:t xml:space="preserve">4.2.12 </w:t>
      </w:r>
      <w:r w:rsidR="00E67339" w:rsidRPr="00D53995">
        <w:rPr>
          <w:rFonts w:ascii="Times New Roman" w:hAnsi="Times New Roman" w:cs="Times New Roman"/>
          <w:sz w:val="24"/>
          <w:szCs w:val="24"/>
        </w:rPr>
        <w:t>presents the perceived benefits of ensuring sustainability in renewable energy projects based on respondents' rankings using the Relative Importance Index (R.I.I). The benefit ranked highest by respondents is the reduction in long-term operational costs (R.I.I = 0.840), which indicates that cost savings over time are the most compelling reason for adopting sustainability practices in renewable energy projects. This reflects a strong preference among stakeholders for economically efficient systems that offer financial benefits in the long run.</w:t>
      </w:r>
    </w:p>
    <w:p w14:paraId="10233A38" w14:textId="77777777" w:rsidR="00E67339" w:rsidRPr="00D53995" w:rsidRDefault="00E67339" w:rsidP="00D53995">
      <w:pPr>
        <w:spacing w:after="0" w:line="480" w:lineRule="auto"/>
        <w:jc w:val="both"/>
        <w:rPr>
          <w:rFonts w:ascii="Times New Roman" w:hAnsi="Times New Roman" w:cs="Times New Roman"/>
          <w:b/>
          <w:bCs/>
          <w:sz w:val="24"/>
          <w:szCs w:val="24"/>
        </w:rPr>
      </w:pPr>
      <w:r w:rsidRPr="00D53995">
        <w:rPr>
          <w:rFonts w:ascii="Times New Roman" w:hAnsi="Times New Roman" w:cs="Times New Roman"/>
          <w:sz w:val="24"/>
          <w:szCs w:val="24"/>
        </w:rPr>
        <w:t xml:space="preserve">The second most important benefit is enhanced environmental protection and climate impact mitigation (R.I.I = 0.828), underscoring the relevance of ecological considerations in project </w:t>
      </w:r>
      <w:r w:rsidRPr="00D53995">
        <w:rPr>
          <w:rFonts w:ascii="Times New Roman" w:hAnsi="Times New Roman" w:cs="Times New Roman"/>
          <w:sz w:val="24"/>
          <w:szCs w:val="24"/>
        </w:rPr>
        <w:lastRenderedPageBreak/>
        <w:t>planning and execution. Respondents acknowledged that sustainable practices help reduce carbon emissions and improve overall environmental outcomes, aligning with global climate goals.</w:t>
      </w:r>
    </w:p>
    <w:p w14:paraId="327D27DF" w14:textId="77777777" w:rsidR="00E67339" w:rsidRPr="00D53995" w:rsidRDefault="00E67339" w:rsidP="00D53995">
      <w:pPr>
        <w:spacing w:after="0" w:line="480" w:lineRule="auto"/>
        <w:jc w:val="both"/>
        <w:rPr>
          <w:rFonts w:ascii="Times New Roman" w:hAnsi="Times New Roman" w:cs="Times New Roman"/>
          <w:b/>
          <w:bCs/>
          <w:sz w:val="24"/>
          <w:szCs w:val="24"/>
        </w:rPr>
      </w:pPr>
      <w:r w:rsidRPr="00D53995">
        <w:rPr>
          <w:rFonts w:ascii="Times New Roman" w:hAnsi="Times New Roman" w:cs="Times New Roman"/>
          <w:sz w:val="24"/>
          <w:szCs w:val="24"/>
        </w:rPr>
        <w:t>The third benefit identified is access to green financing and investment incentives (R.I.I = 0.814), showing that financial incentives and the availability of funding opportunities tied to sustainable projects motivate project developers and investors to pursue green alternatives.</w:t>
      </w:r>
    </w:p>
    <w:p w14:paraId="066F7254" w14:textId="180C17E9" w:rsidR="00E67339" w:rsidRDefault="00E67339" w:rsidP="00D53995">
      <w:pPr>
        <w:spacing w:after="0" w:line="480" w:lineRule="auto"/>
        <w:jc w:val="both"/>
        <w:rPr>
          <w:rFonts w:ascii="Times New Roman" w:hAnsi="Times New Roman" w:cs="Times New Roman"/>
          <w:sz w:val="24"/>
          <w:szCs w:val="24"/>
        </w:rPr>
      </w:pPr>
      <w:r w:rsidRPr="00D53995">
        <w:rPr>
          <w:rFonts w:ascii="Times New Roman" w:hAnsi="Times New Roman" w:cs="Times New Roman"/>
          <w:sz w:val="24"/>
          <w:szCs w:val="24"/>
        </w:rPr>
        <w:t>Other benefits such as improved social acceptance and community support (R.I.I = 0.786) and enhanced project reputation and market value (R.I.I = 0.768) were also recognized, though ranked lower. This suggests that while social and reputational advantages are considered valuable, they may not be as immediate or tangible as cost-related and environmental benefits. Nonetheless, these factors still contribute significantly to the holistic success and sustainability of renewable energy initiatives.</w:t>
      </w:r>
    </w:p>
    <w:p w14:paraId="22FE0C14" w14:textId="79FD1266" w:rsidR="00184509" w:rsidRPr="007A41E3" w:rsidRDefault="00184509" w:rsidP="007A41E3">
      <w:pPr>
        <w:pStyle w:val="Heading1"/>
        <w:spacing w:before="0" w:line="480" w:lineRule="auto"/>
        <w:rPr>
          <w:rFonts w:ascii="Times New Roman" w:hAnsi="Times New Roman" w:cs="Times New Roman"/>
          <w:b/>
          <w:bCs/>
          <w:color w:val="000000" w:themeColor="text1"/>
          <w:sz w:val="24"/>
          <w:szCs w:val="24"/>
        </w:rPr>
      </w:pPr>
      <w:bookmarkStart w:id="41" w:name="_Toc203368021"/>
      <w:r w:rsidRPr="007A41E3">
        <w:rPr>
          <w:rFonts w:ascii="Times New Roman" w:hAnsi="Times New Roman" w:cs="Times New Roman"/>
          <w:b/>
          <w:bCs/>
          <w:color w:val="000000" w:themeColor="text1"/>
          <w:sz w:val="24"/>
          <w:szCs w:val="24"/>
        </w:rPr>
        <w:t>4.3</w:t>
      </w:r>
      <w:r w:rsidRPr="007A41E3">
        <w:rPr>
          <w:rFonts w:ascii="Times New Roman" w:hAnsi="Times New Roman" w:cs="Times New Roman"/>
          <w:b/>
          <w:bCs/>
          <w:color w:val="000000" w:themeColor="text1"/>
          <w:sz w:val="24"/>
          <w:szCs w:val="24"/>
        </w:rPr>
        <w:tab/>
        <w:t>Discussion of Findings</w:t>
      </w:r>
      <w:bookmarkEnd w:id="41"/>
    </w:p>
    <w:p w14:paraId="59E0AA79" w14:textId="09873E50" w:rsidR="00184509" w:rsidRPr="0058703A" w:rsidRDefault="00184509" w:rsidP="00184509">
      <w:pPr>
        <w:spacing w:after="0" w:line="480" w:lineRule="auto"/>
        <w:jc w:val="both"/>
        <w:rPr>
          <w:rFonts w:ascii="Times New Roman" w:hAnsi="Times New Roman" w:cs="Times New Roman"/>
          <w:sz w:val="24"/>
          <w:szCs w:val="24"/>
        </w:rPr>
      </w:pPr>
      <w:r w:rsidRPr="0058703A">
        <w:rPr>
          <w:rFonts w:ascii="Times New Roman" w:hAnsi="Times New Roman" w:cs="Times New Roman"/>
          <w:sz w:val="24"/>
          <w:szCs w:val="24"/>
        </w:rPr>
        <w:t>This study set out to examine the role of Quantity Surveyors in evaluating the sustainability of renewable energy projects in Nigeria. The findings derived from the questionnaire responses provide crucial insights into how construction professionals, especially Quantity Surveyors, perceive their roles, the influencing factors, challenges, and benefits tied to integrating sustainability into renewable energy projects.</w:t>
      </w:r>
    </w:p>
    <w:p w14:paraId="5334512D" w14:textId="246E3963" w:rsidR="00184509" w:rsidRPr="0058703A" w:rsidRDefault="00184509" w:rsidP="00184509">
      <w:pPr>
        <w:spacing w:after="0" w:line="480" w:lineRule="auto"/>
        <w:jc w:val="both"/>
        <w:rPr>
          <w:rFonts w:ascii="Times New Roman" w:hAnsi="Times New Roman" w:cs="Times New Roman"/>
          <w:sz w:val="24"/>
          <w:szCs w:val="24"/>
        </w:rPr>
      </w:pPr>
      <w:r w:rsidRPr="0058703A">
        <w:rPr>
          <w:rFonts w:ascii="Times New Roman" w:hAnsi="Times New Roman" w:cs="Times New Roman"/>
          <w:sz w:val="24"/>
          <w:szCs w:val="24"/>
        </w:rPr>
        <w:t xml:space="preserve">The demographic data reveal a diverse mix of respondents with varying educational qualifications and professional roles, which ensures a well-rounded representation of the construction sector. The inclusion of Project Managers, Engineers, Architects, Builders, and Quantity Surveyors from consulting, contracting, government, and real estate organizations confirms that the views captured reflect experiences across a wide range of project types and scales. Most respondents are involved </w:t>
      </w:r>
      <w:r w:rsidRPr="0058703A">
        <w:rPr>
          <w:rFonts w:ascii="Times New Roman" w:hAnsi="Times New Roman" w:cs="Times New Roman"/>
          <w:sz w:val="24"/>
          <w:szCs w:val="24"/>
        </w:rPr>
        <w:lastRenderedPageBreak/>
        <w:t>in residential and medium-sized projects and possess between 6 and 15 years of experience—an ideal range for providing informed professional opinions on the subject matter.</w:t>
      </w:r>
    </w:p>
    <w:p w14:paraId="4051A9B1" w14:textId="4A6B1812" w:rsidR="00184509" w:rsidRPr="0058703A" w:rsidRDefault="00184509" w:rsidP="00184509">
      <w:pPr>
        <w:spacing w:after="0" w:line="480" w:lineRule="auto"/>
        <w:jc w:val="both"/>
        <w:rPr>
          <w:rFonts w:ascii="Times New Roman" w:hAnsi="Times New Roman" w:cs="Times New Roman"/>
          <w:sz w:val="24"/>
          <w:szCs w:val="24"/>
        </w:rPr>
      </w:pPr>
      <w:r w:rsidRPr="0058703A">
        <w:rPr>
          <w:rFonts w:ascii="Times New Roman" w:hAnsi="Times New Roman" w:cs="Times New Roman"/>
          <w:sz w:val="24"/>
          <w:szCs w:val="24"/>
        </w:rPr>
        <w:t>The core findings show that Quantity Surveyors (QSs) are increasingly expected to take on strategic roles in promoting sustainability in renewable energy projects. The highest-rated responsibility was the integration of Life Cycle Costing (LCC), which underscores the profession’s shift from conventional cost control toward long-term financial and environmental optimization. Closely related was their role in sustainable procurement and material selection, which aligns with global trends where QSs act as sustainability advisors during the selection of environmentally friendly and energy-efficient materials. The emphasis on Environmental Impact Assessments and Carbon Footprint Analysis further confirms that QSs are being recognized as key contributors in broader environmental evaluations. Although “Budget Optimization” ranked lower, it still received substantial agreement, showing that sustainable budgeting is an integral, though evolving, QS responsibility.</w:t>
      </w:r>
    </w:p>
    <w:p w14:paraId="3018980C" w14:textId="5C5BD79A" w:rsidR="00184509" w:rsidRPr="0058703A" w:rsidRDefault="00184509" w:rsidP="00184509">
      <w:pPr>
        <w:spacing w:after="0" w:line="480" w:lineRule="auto"/>
        <w:jc w:val="both"/>
        <w:rPr>
          <w:rFonts w:ascii="Times New Roman" w:hAnsi="Times New Roman" w:cs="Times New Roman"/>
          <w:sz w:val="24"/>
          <w:szCs w:val="24"/>
        </w:rPr>
      </w:pPr>
      <w:r w:rsidRPr="0058703A">
        <w:rPr>
          <w:rFonts w:ascii="Times New Roman" w:hAnsi="Times New Roman" w:cs="Times New Roman"/>
          <w:sz w:val="24"/>
          <w:szCs w:val="24"/>
        </w:rPr>
        <w:t>Regarding factors influencing sustainability, government policies and financial access stood out as the most significant. The dominance of regulatory frameworks reflects the need for stronger institutional support to drive sustainable energy adoption. The importance of funding reveals a practical concern: that many renewable energy projects may not proceed beyond planning without accessible financial backing. The lower scores for community engagement highlight a gap in participatory planning, suggesting a potential area for improvement, especially considering the role communities play in sustaining projects post-construction</w:t>
      </w:r>
    </w:p>
    <w:p w14:paraId="6CD4BBC1" w14:textId="2F552AB9" w:rsidR="00184509" w:rsidRPr="0058703A" w:rsidRDefault="00184509" w:rsidP="00184509">
      <w:pPr>
        <w:spacing w:after="0" w:line="480" w:lineRule="auto"/>
        <w:jc w:val="both"/>
        <w:rPr>
          <w:rFonts w:ascii="Times New Roman" w:hAnsi="Times New Roman" w:cs="Times New Roman"/>
          <w:sz w:val="24"/>
          <w:szCs w:val="24"/>
        </w:rPr>
      </w:pPr>
      <w:r w:rsidRPr="0058703A">
        <w:rPr>
          <w:rFonts w:ascii="Times New Roman" w:hAnsi="Times New Roman" w:cs="Times New Roman"/>
          <w:sz w:val="24"/>
          <w:szCs w:val="24"/>
        </w:rPr>
        <w:t xml:space="preserve">On the challenges faced by Quantity Surveyors, the most pressing issue was the limited technical expertise in renewable energy systems. This is an expected outcome in a developing sector where QSs are still transitioning from traditional practices. The second-ranking challenge—inadequate </w:t>
      </w:r>
      <w:r w:rsidRPr="0058703A">
        <w:rPr>
          <w:rFonts w:ascii="Times New Roman" w:hAnsi="Times New Roman" w:cs="Times New Roman"/>
          <w:sz w:val="24"/>
          <w:szCs w:val="24"/>
        </w:rPr>
        <w:lastRenderedPageBreak/>
        <w:t>availability of local market data—highlights a structural barrier that restricts reliable cost estimation and planning. The lack of standardized sustainability frameworks was also noted, echoing global concerns around the absence of unified tools to evaluate and benchmark sustainability in construction. Interestingly, policy uncertainty and difficulties in environmental quantification also pose considerable limitations, which reflect broader industry-level barriers to implementing green practices.</w:t>
      </w:r>
    </w:p>
    <w:p w14:paraId="7CB7CB3C" w14:textId="3833BC99" w:rsidR="00184509" w:rsidRPr="0058703A" w:rsidRDefault="00184509" w:rsidP="00184509">
      <w:pPr>
        <w:spacing w:after="0" w:line="480" w:lineRule="auto"/>
        <w:jc w:val="both"/>
        <w:rPr>
          <w:rFonts w:ascii="Times New Roman" w:hAnsi="Times New Roman" w:cs="Times New Roman"/>
          <w:sz w:val="24"/>
          <w:szCs w:val="24"/>
        </w:rPr>
      </w:pPr>
      <w:r w:rsidRPr="0058703A">
        <w:rPr>
          <w:rFonts w:ascii="Times New Roman" w:hAnsi="Times New Roman" w:cs="Times New Roman"/>
          <w:sz w:val="24"/>
          <w:szCs w:val="24"/>
        </w:rPr>
        <w:t>The study also highlighted the benefits of adopting sustainability in renewable energy projects. Chief among these is the reduction in long-term operational costs, which was perceived as the most compelling reason for incorporating sustainability. This reinforces the idea that sustainability is not only environmentally necessary but also economically advantageous. Environmental benefits and access to green financing followed closely, indicating that both ecological and financial motivations are driving interest in sustainable energy. Social acceptance and enhanced project reputation were also considered beneficial, albeit less directly impactful in the eyes of the respondents.</w:t>
      </w:r>
    </w:p>
    <w:p w14:paraId="5BCA0939" w14:textId="77777777" w:rsidR="00EE1251" w:rsidRPr="00D53995" w:rsidRDefault="00EE1251" w:rsidP="00D53995">
      <w:pPr>
        <w:spacing w:after="0" w:line="480" w:lineRule="auto"/>
        <w:jc w:val="both"/>
        <w:rPr>
          <w:rStyle w:val="Strong"/>
          <w:rFonts w:ascii="Times New Roman" w:hAnsi="Times New Roman" w:cs="Times New Roman"/>
          <w:b w:val="0"/>
          <w:bCs w:val="0"/>
          <w:sz w:val="24"/>
          <w:szCs w:val="24"/>
        </w:rPr>
      </w:pPr>
      <w:r w:rsidRPr="00D53995">
        <w:rPr>
          <w:rStyle w:val="Strong"/>
          <w:rFonts w:ascii="Times New Roman" w:hAnsi="Times New Roman" w:cs="Times New Roman"/>
          <w:b w:val="0"/>
          <w:bCs w:val="0"/>
          <w:sz w:val="24"/>
          <w:szCs w:val="24"/>
        </w:rPr>
        <w:br w:type="page"/>
      </w:r>
    </w:p>
    <w:p w14:paraId="6849ECC7" w14:textId="77777777" w:rsidR="00EE1251" w:rsidRPr="00A44EA4" w:rsidRDefault="00EE1251" w:rsidP="005E452B">
      <w:pPr>
        <w:pStyle w:val="Heading1"/>
        <w:spacing w:before="0" w:line="480" w:lineRule="auto"/>
        <w:jc w:val="center"/>
        <w:rPr>
          <w:rFonts w:ascii="Times New Roman" w:eastAsia="Times New Roman" w:hAnsi="Times New Roman" w:cs="Times New Roman"/>
          <w:b/>
          <w:bCs/>
          <w:color w:val="000000" w:themeColor="text1"/>
          <w:sz w:val="24"/>
          <w:szCs w:val="24"/>
        </w:rPr>
      </w:pPr>
      <w:bookmarkStart w:id="42" w:name="_Toc203368022"/>
      <w:r w:rsidRPr="00A44EA4">
        <w:rPr>
          <w:rFonts w:ascii="Times New Roman" w:eastAsia="Times New Roman" w:hAnsi="Times New Roman" w:cs="Times New Roman"/>
          <w:b/>
          <w:bCs/>
          <w:color w:val="000000" w:themeColor="text1"/>
          <w:sz w:val="24"/>
          <w:szCs w:val="24"/>
        </w:rPr>
        <w:lastRenderedPageBreak/>
        <w:t>CHAPTER FIVE</w:t>
      </w:r>
      <w:bookmarkEnd w:id="42"/>
    </w:p>
    <w:p w14:paraId="0E9D7A8A" w14:textId="77777777" w:rsidR="00EE1251" w:rsidRPr="00A44EA4" w:rsidRDefault="00EE1251" w:rsidP="005E452B">
      <w:pPr>
        <w:pStyle w:val="Heading1"/>
        <w:spacing w:before="0" w:line="480" w:lineRule="auto"/>
        <w:jc w:val="center"/>
        <w:rPr>
          <w:rFonts w:ascii="Times New Roman" w:eastAsia="Times New Roman" w:hAnsi="Times New Roman" w:cs="Times New Roman"/>
          <w:b/>
          <w:bCs/>
          <w:color w:val="000000" w:themeColor="text1"/>
          <w:sz w:val="24"/>
          <w:szCs w:val="24"/>
        </w:rPr>
      </w:pPr>
      <w:bookmarkStart w:id="43" w:name="_Toc203368023"/>
      <w:r w:rsidRPr="00A44EA4">
        <w:rPr>
          <w:rFonts w:ascii="Times New Roman" w:eastAsia="Times New Roman" w:hAnsi="Times New Roman" w:cs="Times New Roman"/>
          <w:b/>
          <w:bCs/>
          <w:color w:val="000000" w:themeColor="text1"/>
          <w:sz w:val="24"/>
          <w:szCs w:val="24"/>
        </w:rPr>
        <w:t>SUMMARY, CONCLUSION AND RECOMMENDATIONS</w:t>
      </w:r>
      <w:bookmarkEnd w:id="43"/>
    </w:p>
    <w:p w14:paraId="0E255366" w14:textId="367DAE88" w:rsidR="00EE1251" w:rsidRPr="00A44EA4" w:rsidRDefault="00EE1251" w:rsidP="00A44EA4">
      <w:pPr>
        <w:pStyle w:val="Heading1"/>
        <w:spacing w:before="0" w:line="480" w:lineRule="auto"/>
        <w:rPr>
          <w:rFonts w:ascii="Times New Roman" w:eastAsia="Times New Roman" w:hAnsi="Times New Roman" w:cs="Times New Roman"/>
          <w:b/>
          <w:bCs/>
          <w:color w:val="000000" w:themeColor="text1"/>
          <w:sz w:val="24"/>
          <w:szCs w:val="24"/>
        </w:rPr>
      </w:pPr>
      <w:bookmarkStart w:id="44" w:name="_Toc203368024"/>
      <w:r w:rsidRPr="00A44EA4">
        <w:rPr>
          <w:rFonts w:ascii="Times New Roman" w:eastAsia="Times New Roman" w:hAnsi="Times New Roman" w:cs="Times New Roman"/>
          <w:b/>
          <w:bCs/>
          <w:color w:val="000000" w:themeColor="text1"/>
          <w:sz w:val="24"/>
          <w:szCs w:val="24"/>
        </w:rPr>
        <w:t>5.1</w:t>
      </w:r>
      <w:r w:rsidRPr="00A44EA4">
        <w:rPr>
          <w:rFonts w:ascii="Times New Roman" w:eastAsia="Times New Roman" w:hAnsi="Times New Roman" w:cs="Times New Roman"/>
          <w:b/>
          <w:bCs/>
          <w:color w:val="000000" w:themeColor="text1"/>
          <w:sz w:val="24"/>
          <w:szCs w:val="24"/>
        </w:rPr>
        <w:tab/>
        <w:t>Summary of Findings</w:t>
      </w:r>
      <w:bookmarkEnd w:id="44"/>
    </w:p>
    <w:p w14:paraId="30631FEF" w14:textId="39F0D016" w:rsidR="00EE1251" w:rsidRPr="00EE1251" w:rsidRDefault="00EE1251" w:rsidP="00EE1251">
      <w:p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sz w:val="24"/>
          <w:szCs w:val="24"/>
        </w:rPr>
        <w:t>This study explored the evolving role of Quantity Surveyors (QSs) in evaluating and supporting the sustainability of renewable energy projects in Nigeria. The study identified several critical roles that Quantity Surveyors play in advancing sustainability within renewable energy projects. These include integrating life cycle costing (LCC) into project evaluations, guiding sustainable procurement and material selection, conducting environmental impact assessments (EIA), managing sustainability risks, and optimizing budgets to achieve long-term value. The results showed strong consensus that QSs are instrumental in embedding sustainability metrics into early project planning and execution stages.</w:t>
      </w:r>
    </w:p>
    <w:p w14:paraId="65CCF322" w14:textId="77777777" w:rsidR="00EE1251" w:rsidRPr="00EE1251" w:rsidRDefault="00EE1251" w:rsidP="00EE1251">
      <w:p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sz w:val="24"/>
          <w:szCs w:val="24"/>
        </w:rPr>
        <w:t>Key influencing factors affecting renewable energy project sustainability were also identified. Government policies and regulatory frameworks emerged as the most significant drivers, followed by financial viability, technological readiness, and environmental conditions. However, stakeholder engagement was ranked lowest, revealing a potential gap in participatory project development, which may impact long-term project acceptance and success.</w:t>
      </w:r>
    </w:p>
    <w:p w14:paraId="02983AFE" w14:textId="77777777" w:rsidR="00EE1251" w:rsidRPr="00EE1251" w:rsidRDefault="00EE1251" w:rsidP="00EE1251">
      <w:p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sz w:val="24"/>
          <w:szCs w:val="24"/>
        </w:rPr>
        <w:t>In terms of challenges, the respondents highlighted limited technical expertise in renewable systems, lack of local data, and absence of standardized sustainability evaluation tools as major barriers hindering QSs' effective involvement. Policy inconsistency and difficulties in quantifying environmental benefits also emerged as notable constraints. These findings emphasize the need for capacity building, data infrastructure, and regulatory alignment.</w:t>
      </w:r>
    </w:p>
    <w:p w14:paraId="251BDB5F" w14:textId="77777777" w:rsidR="00EE1251" w:rsidRPr="00EE1251" w:rsidRDefault="00EE1251" w:rsidP="00EE1251">
      <w:p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sz w:val="24"/>
          <w:szCs w:val="24"/>
        </w:rPr>
        <w:t xml:space="preserve">Finally, the study uncovered the benefits of adopting sustainability in renewable energy projects. Reduced operational costs, improved environmental performance, and access to green financing </w:t>
      </w:r>
      <w:r w:rsidRPr="00EE1251">
        <w:rPr>
          <w:rFonts w:ascii="Times New Roman" w:eastAsia="Times New Roman" w:hAnsi="Times New Roman" w:cs="Times New Roman"/>
          <w:sz w:val="24"/>
          <w:szCs w:val="24"/>
        </w:rPr>
        <w:lastRenderedPageBreak/>
        <w:t>topped the list. Social acceptance and enhanced reputation were also acknowledged, although they were ranked slightly lower, reflecting stakeholder preference for economic and environmental benefits over intangible outcomes.</w:t>
      </w:r>
    </w:p>
    <w:p w14:paraId="0E5F3D6E" w14:textId="4CB66DE3" w:rsidR="00EE1251" w:rsidRPr="00A44EA4" w:rsidRDefault="00EE1251" w:rsidP="00A44EA4">
      <w:pPr>
        <w:pStyle w:val="Heading1"/>
        <w:spacing w:before="0" w:line="480" w:lineRule="auto"/>
        <w:rPr>
          <w:rFonts w:ascii="Times New Roman" w:eastAsia="Times New Roman" w:hAnsi="Times New Roman" w:cs="Times New Roman"/>
          <w:b/>
          <w:bCs/>
          <w:color w:val="000000" w:themeColor="text1"/>
          <w:sz w:val="24"/>
          <w:szCs w:val="24"/>
        </w:rPr>
      </w:pPr>
      <w:bookmarkStart w:id="45" w:name="_Toc203368025"/>
      <w:r w:rsidRPr="00A44EA4">
        <w:rPr>
          <w:rFonts w:ascii="Times New Roman" w:eastAsia="Times New Roman" w:hAnsi="Times New Roman" w:cs="Times New Roman"/>
          <w:b/>
          <w:bCs/>
          <w:color w:val="000000" w:themeColor="text1"/>
          <w:sz w:val="24"/>
          <w:szCs w:val="24"/>
        </w:rPr>
        <w:t>5.2</w:t>
      </w:r>
      <w:r w:rsidRPr="00A44EA4">
        <w:rPr>
          <w:rFonts w:ascii="Times New Roman" w:eastAsia="Times New Roman" w:hAnsi="Times New Roman" w:cs="Times New Roman"/>
          <w:b/>
          <w:bCs/>
          <w:color w:val="000000" w:themeColor="text1"/>
          <w:sz w:val="24"/>
          <w:szCs w:val="24"/>
        </w:rPr>
        <w:tab/>
        <w:t>Conclusion</w:t>
      </w:r>
      <w:bookmarkEnd w:id="45"/>
    </w:p>
    <w:p w14:paraId="76C45FDA" w14:textId="77777777" w:rsidR="00EE1251" w:rsidRPr="00EE1251" w:rsidRDefault="00EE1251" w:rsidP="00EE1251">
      <w:p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sz w:val="24"/>
          <w:szCs w:val="24"/>
        </w:rPr>
        <w:t>The findings of this research confirm that Quantity Surveyors have a critical and multifaceted role in ensuring the sustainability of renewable energy projects in Nigeria. Their professional functions are no longer limited to traditional cost estimation and financial control but have expanded to include sustainability planning, life cycle analysis, and strategic procurement advisory. These evolving responsibilities position QSs as key sustainability enablers within the built environment.</w:t>
      </w:r>
    </w:p>
    <w:p w14:paraId="669E258E" w14:textId="77777777" w:rsidR="00EE1251" w:rsidRPr="00EE1251" w:rsidRDefault="00EE1251" w:rsidP="00EE1251">
      <w:p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sz w:val="24"/>
          <w:szCs w:val="24"/>
        </w:rPr>
        <w:t>However, the full potential of QSs in renewable energy development is constrained by a variety of challenges. Technical knowledge gaps, lack of local benchmarks, and regulatory uncertainties reduce their ability to provide precise and impactful sustainability evaluations. This calls for concerted efforts across academia, industry, and policy domains to upskill QSs and provide them with the tools, data, and institutional support necessary for their evolving role.</w:t>
      </w:r>
    </w:p>
    <w:p w14:paraId="5C13A00F" w14:textId="77777777" w:rsidR="00EE1251" w:rsidRPr="00EE1251" w:rsidRDefault="00EE1251" w:rsidP="00EE1251">
      <w:p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sz w:val="24"/>
          <w:szCs w:val="24"/>
        </w:rPr>
        <w:t>Ultimately, achieving sustainability in renewable energy projects requires an integrated approach that aligns financial, environmental, and social dimensions. Quantity Surveyors are well-positioned to mediate these intersections—if empowered through education, technology, and regulatory clarity. Their involvement can significantly contribute to delivering resilient, efficient, and socially accepted energy systems in Nigeria’s rapidly urbanizing context.</w:t>
      </w:r>
    </w:p>
    <w:p w14:paraId="5AAF458E" w14:textId="2AD98EA8" w:rsidR="00EE1251" w:rsidRPr="00A44EA4" w:rsidRDefault="00EE1251" w:rsidP="00A44EA4">
      <w:pPr>
        <w:pStyle w:val="Heading1"/>
        <w:spacing w:before="0" w:line="480" w:lineRule="auto"/>
        <w:rPr>
          <w:rFonts w:ascii="Times New Roman" w:eastAsia="Times New Roman" w:hAnsi="Times New Roman" w:cs="Times New Roman"/>
          <w:b/>
          <w:bCs/>
          <w:color w:val="000000" w:themeColor="text1"/>
          <w:sz w:val="24"/>
          <w:szCs w:val="24"/>
        </w:rPr>
      </w:pPr>
      <w:bookmarkStart w:id="46" w:name="_Toc203368026"/>
      <w:r w:rsidRPr="00A44EA4">
        <w:rPr>
          <w:rFonts w:ascii="Times New Roman" w:eastAsia="Times New Roman" w:hAnsi="Times New Roman" w:cs="Times New Roman"/>
          <w:b/>
          <w:bCs/>
          <w:color w:val="000000" w:themeColor="text1"/>
          <w:sz w:val="24"/>
          <w:szCs w:val="24"/>
        </w:rPr>
        <w:t>5.3</w:t>
      </w:r>
      <w:r w:rsidRPr="00A44EA4">
        <w:rPr>
          <w:rFonts w:ascii="Times New Roman" w:eastAsia="Times New Roman" w:hAnsi="Times New Roman" w:cs="Times New Roman"/>
          <w:b/>
          <w:bCs/>
          <w:color w:val="000000" w:themeColor="text1"/>
          <w:sz w:val="24"/>
          <w:szCs w:val="24"/>
        </w:rPr>
        <w:tab/>
        <w:t>Recommendations</w:t>
      </w:r>
      <w:bookmarkEnd w:id="46"/>
    </w:p>
    <w:p w14:paraId="5018F93D" w14:textId="77777777" w:rsidR="00EE1251" w:rsidRPr="00AC65A0" w:rsidRDefault="00EE1251" w:rsidP="00EE1251">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Based on the findings, the following recommendations are made:</w:t>
      </w:r>
    </w:p>
    <w:p w14:paraId="110C44B6" w14:textId="558C4E94" w:rsidR="00EE1251" w:rsidRPr="00EE1251" w:rsidRDefault="00EE1251" w:rsidP="00EE1251">
      <w:pPr>
        <w:numPr>
          <w:ilvl w:val="0"/>
          <w:numId w:val="16"/>
        </w:num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b/>
          <w:bCs/>
          <w:sz w:val="24"/>
          <w:szCs w:val="24"/>
        </w:rPr>
        <w:t>Capacity Building and Training</w:t>
      </w:r>
      <w:r w:rsidRPr="00EE1251">
        <w:rPr>
          <w:rFonts w:ascii="Times New Roman" w:eastAsia="Times New Roman" w:hAnsi="Times New Roman" w:cs="Times New Roman"/>
          <w:sz w:val="24"/>
          <w:szCs w:val="24"/>
        </w:rPr>
        <w:t>:</w:t>
      </w:r>
      <w:r w:rsidR="00CE1FFB">
        <w:rPr>
          <w:rFonts w:ascii="Times New Roman" w:eastAsia="Times New Roman" w:hAnsi="Times New Roman" w:cs="Times New Roman"/>
          <w:sz w:val="24"/>
          <w:szCs w:val="24"/>
        </w:rPr>
        <w:t xml:space="preserve"> </w:t>
      </w:r>
      <w:r w:rsidRPr="00EE1251">
        <w:rPr>
          <w:rFonts w:ascii="Times New Roman" w:eastAsia="Times New Roman" w:hAnsi="Times New Roman" w:cs="Times New Roman"/>
          <w:sz w:val="24"/>
          <w:szCs w:val="24"/>
        </w:rPr>
        <w:t xml:space="preserve">There is an urgent need for continuous professional development of Quantity Surveyors in the areas of renewable energy systems, </w:t>
      </w:r>
      <w:r w:rsidRPr="00EE1251">
        <w:rPr>
          <w:rFonts w:ascii="Times New Roman" w:eastAsia="Times New Roman" w:hAnsi="Times New Roman" w:cs="Times New Roman"/>
          <w:sz w:val="24"/>
          <w:szCs w:val="24"/>
        </w:rPr>
        <w:lastRenderedPageBreak/>
        <w:t>sustainability evaluation, carbon accounting, and life cycle costing. Academic institutions and professional bodies such as the Nigerian Institute of Quantity Surveyors (NIQS) should update their curricula and certification programs to reflect these evolving skill demands.</w:t>
      </w:r>
    </w:p>
    <w:p w14:paraId="1EB4B1B7" w14:textId="1B3CA547" w:rsidR="00EE1251" w:rsidRPr="00EE1251" w:rsidRDefault="00EE1251" w:rsidP="00EE1251">
      <w:pPr>
        <w:numPr>
          <w:ilvl w:val="0"/>
          <w:numId w:val="16"/>
        </w:num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b/>
          <w:bCs/>
          <w:sz w:val="24"/>
          <w:szCs w:val="24"/>
        </w:rPr>
        <w:t>Development of Standardized Frameworks</w:t>
      </w:r>
      <w:r w:rsidRPr="00EE1251">
        <w:rPr>
          <w:rFonts w:ascii="Times New Roman" w:eastAsia="Times New Roman" w:hAnsi="Times New Roman" w:cs="Times New Roman"/>
          <w:sz w:val="24"/>
          <w:szCs w:val="24"/>
        </w:rPr>
        <w:t>:</w:t>
      </w:r>
      <w:r w:rsidR="00CE1FFB">
        <w:rPr>
          <w:rFonts w:ascii="Times New Roman" w:eastAsia="Times New Roman" w:hAnsi="Times New Roman" w:cs="Times New Roman"/>
          <w:sz w:val="24"/>
          <w:szCs w:val="24"/>
        </w:rPr>
        <w:t xml:space="preserve"> </w:t>
      </w:r>
      <w:r w:rsidRPr="00EE1251">
        <w:rPr>
          <w:rFonts w:ascii="Times New Roman" w:eastAsia="Times New Roman" w:hAnsi="Times New Roman" w:cs="Times New Roman"/>
          <w:sz w:val="24"/>
          <w:szCs w:val="24"/>
        </w:rPr>
        <w:t>National and industry-level frameworks should be developed to guide the evaluation of sustainability in renewable energy projects. This includes creating standardized tools for carbon footprint measurement, environmental cost analysis, and life cycle assessments tailored to local contexts.</w:t>
      </w:r>
    </w:p>
    <w:p w14:paraId="15128AC8" w14:textId="2FECC515" w:rsidR="00EE1251" w:rsidRPr="00EE1251" w:rsidRDefault="00EE1251" w:rsidP="00EE1251">
      <w:pPr>
        <w:numPr>
          <w:ilvl w:val="0"/>
          <w:numId w:val="16"/>
        </w:num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b/>
          <w:bCs/>
          <w:sz w:val="24"/>
          <w:szCs w:val="24"/>
        </w:rPr>
        <w:t>Improvement in Data Availability</w:t>
      </w:r>
      <w:r w:rsidRPr="00EE1251">
        <w:rPr>
          <w:rFonts w:ascii="Times New Roman" w:eastAsia="Times New Roman" w:hAnsi="Times New Roman" w:cs="Times New Roman"/>
          <w:sz w:val="24"/>
          <w:szCs w:val="24"/>
        </w:rPr>
        <w:t>:</w:t>
      </w:r>
      <w:r w:rsidR="00CE1FFB">
        <w:rPr>
          <w:rFonts w:ascii="Times New Roman" w:eastAsia="Times New Roman" w:hAnsi="Times New Roman" w:cs="Times New Roman"/>
          <w:sz w:val="24"/>
          <w:szCs w:val="24"/>
        </w:rPr>
        <w:t xml:space="preserve"> </w:t>
      </w:r>
      <w:r w:rsidRPr="00EE1251">
        <w:rPr>
          <w:rFonts w:ascii="Times New Roman" w:eastAsia="Times New Roman" w:hAnsi="Times New Roman" w:cs="Times New Roman"/>
          <w:sz w:val="24"/>
          <w:szCs w:val="24"/>
        </w:rPr>
        <w:t>Government agencies, research institutions, and industry stakeholders should collaborate to create databases for renewable energy materials, technologies, and project benchmarks. These resources will support more accurate cost forecasting, material selection, and feasibility analysis by QSs.</w:t>
      </w:r>
    </w:p>
    <w:p w14:paraId="0362D135" w14:textId="38E98B3A" w:rsidR="00EE1251" w:rsidRPr="00EE1251" w:rsidRDefault="00EE1251" w:rsidP="00EE1251">
      <w:pPr>
        <w:numPr>
          <w:ilvl w:val="0"/>
          <w:numId w:val="16"/>
        </w:num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b/>
          <w:bCs/>
          <w:sz w:val="24"/>
          <w:szCs w:val="24"/>
        </w:rPr>
        <w:t>Policy Support and Regulatory Clarity</w:t>
      </w:r>
      <w:r w:rsidRPr="00EE1251">
        <w:rPr>
          <w:rFonts w:ascii="Times New Roman" w:eastAsia="Times New Roman" w:hAnsi="Times New Roman" w:cs="Times New Roman"/>
          <w:sz w:val="24"/>
          <w:szCs w:val="24"/>
        </w:rPr>
        <w:t>:</w:t>
      </w:r>
      <w:r w:rsidR="00CE1FFB">
        <w:rPr>
          <w:rFonts w:ascii="Times New Roman" w:eastAsia="Times New Roman" w:hAnsi="Times New Roman" w:cs="Times New Roman"/>
          <w:sz w:val="24"/>
          <w:szCs w:val="24"/>
        </w:rPr>
        <w:t xml:space="preserve"> </w:t>
      </w:r>
      <w:r w:rsidRPr="00EE1251">
        <w:rPr>
          <w:rFonts w:ascii="Times New Roman" w:eastAsia="Times New Roman" w:hAnsi="Times New Roman" w:cs="Times New Roman"/>
          <w:sz w:val="24"/>
          <w:szCs w:val="24"/>
        </w:rPr>
        <w:t>The federal government, through the CAC, Ministry of Power, and other relevant agencies, should ensure a stable regulatory environment that promotes renewable energy adoption. Incentives, tax relief, and public-private partnership models should be made transparent and accessible to encourage investment.</w:t>
      </w:r>
    </w:p>
    <w:p w14:paraId="01009ABA" w14:textId="71195845" w:rsidR="00EE1251" w:rsidRPr="00EE1251" w:rsidRDefault="00EE1251" w:rsidP="00EE1251">
      <w:pPr>
        <w:numPr>
          <w:ilvl w:val="0"/>
          <w:numId w:val="16"/>
        </w:numPr>
        <w:spacing w:after="0" w:line="480" w:lineRule="auto"/>
        <w:jc w:val="both"/>
        <w:rPr>
          <w:rFonts w:ascii="Times New Roman" w:eastAsia="Times New Roman" w:hAnsi="Times New Roman" w:cs="Times New Roman"/>
          <w:sz w:val="24"/>
          <w:szCs w:val="24"/>
        </w:rPr>
      </w:pPr>
      <w:r w:rsidRPr="00EE1251">
        <w:rPr>
          <w:rFonts w:ascii="Times New Roman" w:eastAsia="Times New Roman" w:hAnsi="Times New Roman" w:cs="Times New Roman"/>
          <w:b/>
          <w:bCs/>
          <w:sz w:val="24"/>
          <w:szCs w:val="24"/>
        </w:rPr>
        <w:t>Promote Multidisciplinary Collaboration</w:t>
      </w:r>
      <w:r w:rsidRPr="00EE1251">
        <w:rPr>
          <w:rFonts w:ascii="Times New Roman" w:eastAsia="Times New Roman" w:hAnsi="Times New Roman" w:cs="Times New Roman"/>
          <w:sz w:val="24"/>
          <w:szCs w:val="24"/>
        </w:rPr>
        <w:t>:</w:t>
      </w:r>
      <w:r w:rsidR="00CE1FFB">
        <w:rPr>
          <w:rFonts w:ascii="Times New Roman" w:eastAsia="Times New Roman" w:hAnsi="Times New Roman" w:cs="Times New Roman"/>
          <w:sz w:val="24"/>
          <w:szCs w:val="24"/>
        </w:rPr>
        <w:t xml:space="preserve"> </w:t>
      </w:r>
      <w:r w:rsidRPr="00EE1251">
        <w:rPr>
          <w:rFonts w:ascii="Times New Roman" w:eastAsia="Times New Roman" w:hAnsi="Times New Roman" w:cs="Times New Roman"/>
          <w:sz w:val="24"/>
          <w:szCs w:val="24"/>
        </w:rPr>
        <w:t>To improve project outcomes, QSs should be actively integrated into multidisciplinary project teams from the conceptual stage. This allows them to contribute sustainability expertise early and ensures that cost planning aligns with green objectives.</w:t>
      </w:r>
    </w:p>
    <w:p w14:paraId="7DE828C3" w14:textId="6CAA4947" w:rsidR="004D04EF" w:rsidRDefault="004D04EF">
      <w:pPr>
        <w:rPr>
          <w:rStyle w:val="Strong"/>
          <w:rFonts w:ascii="Times New Roman" w:eastAsia="Times New Roman" w:hAnsi="Times New Roman" w:cs="Times New Roman"/>
          <w:sz w:val="27"/>
          <w:szCs w:val="27"/>
        </w:rPr>
      </w:pPr>
      <w:r>
        <w:rPr>
          <w:rStyle w:val="Strong"/>
          <w:b w:val="0"/>
          <w:bCs w:val="0"/>
        </w:rPr>
        <w:br w:type="page"/>
      </w:r>
    </w:p>
    <w:p w14:paraId="5A385DC6" w14:textId="71E1C8FB" w:rsidR="006A14A7" w:rsidRPr="00A44EA4" w:rsidRDefault="006D4BA9" w:rsidP="00D973B2">
      <w:pPr>
        <w:pStyle w:val="Heading1"/>
        <w:spacing w:before="0" w:line="480" w:lineRule="auto"/>
        <w:jc w:val="center"/>
        <w:rPr>
          <w:rFonts w:ascii="Times New Roman" w:hAnsi="Times New Roman" w:cs="Times New Roman"/>
          <w:color w:val="000000" w:themeColor="text1"/>
          <w:sz w:val="24"/>
          <w:szCs w:val="24"/>
        </w:rPr>
      </w:pPr>
      <w:bookmarkStart w:id="47" w:name="_Toc203368027"/>
      <w:r w:rsidRPr="00A44EA4">
        <w:rPr>
          <w:rStyle w:val="Strong"/>
          <w:rFonts w:ascii="Times New Roman" w:hAnsi="Times New Roman" w:cs="Times New Roman"/>
          <w:color w:val="000000" w:themeColor="text1"/>
          <w:sz w:val="24"/>
          <w:szCs w:val="24"/>
        </w:rPr>
        <w:lastRenderedPageBreak/>
        <w:t>REFERENCES</w:t>
      </w:r>
      <w:bookmarkEnd w:id="47"/>
    </w:p>
    <w:p w14:paraId="3F726147" w14:textId="77777777" w:rsidR="006D4BA9" w:rsidRDefault="006D4BA9" w:rsidP="00593B60">
      <w:pPr>
        <w:pStyle w:val="NormalWeb"/>
        <w:spacing w:before="0" w:beforeAutospacing="0" w:after="0" w:afterAutospacing="0" w:line="480" w:lineRule="auto"/>
        <w:ind w:left="720" w:hanging="720"/>
        <w:jc w:val="both"/>
      </w:pPr>
      <w:r>
        <w:t xml:space="preserve">Adedeji, O. O., Akinyemi, A., &amp; Adewale, B. (2022). </w:t>
      </w:r>
      <w:r>
        <w:rPr>
          <w:rStyle w:val="Emphasis"/>
        </w:rPr>
        <w:t>Sustainable procurement practices in the Nigerian construction industry: The role of professionals</w:t>
      </w:r>
      <w:r>
        <w:t>. Journal of Sustainable Built Environment, 11(1), 45–55.</w:t>
      </w:r>
    </w:p>
    <w:p w14:paraId="220AAD4C" w14:textId="77777777" w:rsidR="006D4BA9" w:rsidRDefault="006D4BA9" w:rsidP="00593B60">
      <w:pPr>
        <w:pStyle w:val="NormalWeb"/>
        <w:spacing w:before="0" w:beforeAutospacing="0" w:after="0" w:afterAutospacing="0" w:line="480" w:lineRule="auto"/>
        <w:ind w:left="720" w:hanging="720"/>
        <w:jc w:val="both"/>
      </w:pPr>
      <w:r>
        <w:t xml:space="preserve">Adedeji, O. O., Yusuf, A. M., &amp; Ogundele, R. T. (2022). Financial incentives and their implications on sustainable energy development in Nigeria. </w:t>
      </w:r>
      <w:r>
        <w:rPr>
          <w:rStyle w:val="Emphasis"/>
        </w:rPr>
        <w:t>International Journal of Energy Policy and Management</w:t>
      </w:r>
      <w:r>
        <w:t>, 8(3), 45–52.</w:t>
      </w:r>
    </w:p>
    <w:p w14:paraId="0EA7018C" w14:textId="77777777" w:rsidR="006D4BA9" w:rsidRDefault="006D4BA9" w:rsidP="00593B60">
      <w:pPr>
        <w:pStyle w:val="NormalWeb"/>
        <w:spacing w:before="0" w:beforeAutospacing="0" w:after="0" w:afterAutospacing="0" w:line="480" w:lineRule="auto"/>
        <w:ind w:left="720" w:hanging="720"/>
        <w:jc w:val="both"/>
      </w:pPr>
      <w:r>
        <w:t xml:space="preserve">Adewuji, T. A., Ojo, E. T., &amp; Salako, B. K. (2020). </w:t>
      </w:r>
      <w:r>
        <w:rPr>
          <w:rStyle w:val="Emphasis"/>
        </w:rPr>
        <w:t>Risk mitigation strategies for renewable energy infrastructure: The cost manager’s view</w:t>
      </w:r>
      <w:r>
        <w:t>. International Journal of Construction Research, 6(2), 88–99.</w:t>
      </w:r>
    </w:p>
    <w:p w14:paraId="37F30F88" w14:textId="77777777" w:rsidR="006D4BA9" w:rsidRDefault="006D4BA9" w:rsidP="00593B60">
      <w:pPr>
        <w:pStyle w:val="NormalWeb"/>
        <w:spacing w:before="0" w:beforeAutospacing="0" w:after="0" w:afterAutospacing="0" w:line="480" w:lineRule="auto"/>
        <w:ind w:left="720" w:hanging="720"/>
        <w:jc w:val="both"/>
      </w:pPr>
      <w:r>
        <w:t xml:space="preserve">Adewuyi, A. O., Alabi, F. M., &amp; Afolayan, T. T. (2020). Renewable energy policies and energy transition in Nigeria: A critical review. </w:t>
      </w:r>
      <w:r>
        <w:rPr>
          <w:rStyle w:val="Emphasis"/>
        </w:rPr>
        <w:t>Nigerian Journal of Sustainable Energy</w:t>
      </w:r>
      <w:r>
        <w:t>, 11(1), 66–74.</w:t>
      </w:r>
    </w:p>
    <w:p w14:paraId="02A7ACAD" w14:textId="77777777" w:rsidR="006D4BA9" w:rsidRDefault="006D4BA9" w:rsidP="00593B60">
      <w:pPr>
        <w:pStyle w:val="NormalWeb"/>
        <w:spacing w:before="0" w:beforeAutospacing="0" w:after="0" w:afterAutospacing="0" w:line="480" w:lineRule="auto"/>
        <w:ind w:left="720" w:hanging="720"/>
        <w:jc w:val="both"/>
      </w:pPr>
      <w:r>
        <w:t xml:space="preserve">Afolabi, A. O., Ogunsemi, D. R., &amp; Adewale, B. A. (2020). Renewable energy adoption and stakeholder involvement in Nigerian communities. </w:t>
      </w:r>
      <w:r>
        <w:rPr>
          <w:rStyle w:val="Emphasis"/>
        </w:rPr>
        <w:t>Journal of Environmental Management and Sustainability</w:t>
      </w:r>
      <w:r>
        <w:t>, 9(2), 78–85.</w:t>
      </w:r>
    </w:p>
    <w:p w14:paraId="75981B45" w14:textId="77777777" w:rsidR="006D4BA9" w:rsidRDefault="006D4BA9" w:rsidP="00593B60">
      <w:pPr>
        <w:pStyle w:val="NormalWeb"/>
        <w:spacing w:before="0" w:beforeAutospacing="0" w:after="0" w:afterAutospacing="0" w:line="480" w:lineRule="auto"/>
        <w:ind w:left="720" w:hanging="720"/>
        <w:jc w:val="both"/>
      </w:pPr>
      <w:r>
        <w:t xml:space="preserve">Afolabi, A. O., Oyeyipo, O., &amp; Omuh, I. O. (2020). </w:t>
      </w:r>
      <w:r>
        <w:rPr>
          <w:rStyle w:val="Emphasis"/>
        </w:rPr>
        <w:t>Life cycle cost analysis and sustainable construction in Nigeria: A quantity surveyor’s perspective</w:t>
      </w:r>
      <w:r>
        <w:t>. Civil Engineering and Environmental Systems, 37(4), 275–287.</w:t>
      </w:r>
    </w:p>
    <w:p w14:paraId="675B2FA3" w14:textId="77777777" w:rsidR="006D4BA9" w:rsidRDefault="006D4BA9" w:rsidP="00593B60">
      <w:pPr>
        <w:pStyle w:val="NormalWeb"/>
        <w:spacing w:before="0" w:beforeAutospacing="0" w:after="0" w:afterAutospacing="0" w:line="480" w:lineRule="auto"/>
        <w:ind w:left="720" w:hanging="720"/>
        <w:jc w:val="both"/>
      </w:pPr>
      <w:r>
        <w:t xml:space="preserve">Akinola, A. O., &amp; Ayodele, O. O. (2021). Lifecycle costing approach to achieving sustainability in solar energy projects. </w:t>
      </w:r>
      <w:r>
        <w:rPr>
          <w:rStyle w:val="Emphasis"/>
        </w:rPr>
        <w:t>Nigerian Journal of Quantity Surveying</w:t>
      </w:r>
      <w:r>
        <w:t>, 34(2), 59–67.</w:t>
      </w:r>
    </w:p>
    <w:p w14:paraId="303F5DA7" w14:textId="77777777" w:rsidR="006D4BA9" w:rsidRDefault="006D4BA9" w:rsidP="00593B60">
      <w:pPr>
        <w:pStyle w:val="NormalWeb"/>
        <w:spacing w:before="0" w:beforeAutospacing="0" w:after="0" w:afterAutospacing="0" w:line="480" w:lineRule="auto"/>
        <w:ind w:left="720" w:hanging="720"/>
        <w:jc w:val="both"/>
      </w:pPr>
      <w:r>
        <w:t xml:space="preserve">Akinola, O. A., &amp; Ayodele, T. T. (2021). </w:t>
      </w:r>
      <w:r>
        <w:rPr>
          <w:rStyle w:val="Emphasis"/>
        </w:rPr>
        <w:t>Post-construction sustainability performance review of green building projects in Nigeria</w:t>
      </w:r>
      <w:r>
        <w:t>. Journal of Building Performance, 12(2), 98–106.</w:t>
      </w:r>
    </w:p>
    <w:p w14:paraId="09F8968E" w14:textId="77777777" w:rsidR="006D4BA9" w:rsidRDefault="006D4BA9" w:rsidP="00593B60">
      <w:pPr>
        <w:pStyle w:val="NormalWeb"/>
        <w:spacing w:before="0" w:beforeAutospacing="0" w:after="0" w:afterAutospacing="0" w:line="480" w:lineRule="auto"/>
        <w:ind w:left="720" w:hanging="720"/>
        <w:jc w:val="both"/>
      </w:pPr>
      <w:r>
        <w:lastRenderedPageBreak/>
        <w:t xml:space="preserve">Akintoye, A., Ojo, A., &amp; Falade, F. (2019). Sustainable energy infrastructure and community participation in project delivery. </w:t>
      </w:r>
      <w:r>
        <w:rPr>
          <w:rStyle w:val="Emphasis"/>
        </w:rPr>
        <w:t>Journal of Infrastructure Development in Africa</w:t>
      </w:r>
      <w:r>
        <w:t>, 6(1), 27–38.</w:t>
      </w:r>
    </w:p>
    <w:p w14:paraId="20B4729F" w14:textId="77777777" w:rsidR="006D4BA9" w:rsidRDefault="006D4BA9" w:rsidP="00593B60">
      <w:pPr>
        <w:pStyle w:val="NormalWeb"/>
        <w:spacing w:before="0" w:beforeAutospacing="0" w:after="0" w:afterAutospacing="0" w:line="480" w:lineRule="auto"/>
        <w:ind w:left="720" w:hanging="720"/>
        <w:jc w:val="both"/>
      </w:pPr>
      <w:r>
        <w:t xml:space="preserve">Akintoye, A., Olaoye, T., &amp; Adewale, F. (2019). </w:t>
      </w:r>
      <w:r>
        <w:rPr>
          <w:rStyle w:val="Emphasis"/>
        </w:rPr>
        <w:t>Financial planning for sustainable development in renewable energy projects</w:t>
      </w:r>
      <w:r>
        <w:t>. International Journal of Project Management and Sustainable Development, 8(1), 33–47.</w:t>
      </w:r>
    </w:p>
    <w:p w14:paraId="459DF79B" w14:textId="77777777" w:rsidR="006D4BA9" w:rsidRDefault="006D4BA9" w:rsidP="00593B60">
      <w:pPr>
        <w:pStyle w:val="NormalWeb"/>
        <w:spacing w:before="0" w:beforeAutospacing="0" w:after="0" w:afterAutospacing="0" w:line="480" w:lineRule="auto"/>
        <w:ind w:left="720" w:hanging="720"/>
        <w:jc w:val="both"/>
      </w:pPr>
      <w:r>
        <w:t xml:space="preserve">Bamidele, O. T., Alade, A. F., &amp; Ekanem, M. E. (2022). Green construction practices and their impact on environmental protection in Nigeria. </w:t>
      </w:r>
      <w:r>
        <w:rPr>
          <w:rStyle w:val="Emphasis"/>
        </w:rPr>
        <w:t>International Journal of Construction Management</w:t>
      </w:r>
      <w:r>
        <w:t>, 7(1), 90–102.</w:t>
      </w:r>
    </w:p>
    <w:p w14:paraId="5830D7D7" w14:textId="77777777" w:rsidR="006D4BA9" w:rsidRDefault="006D4BA9" w:rsidP="00593B60">
      <w:pPr>
        <w:pStyle w:val="NormalWeb"/>
        <w:spacing w:before="0" w:beforeAutospacing="0" w:after="0" w:afterAutospacing="0" w:line="480" w:lineRule="auto"/>
        <w:ind w:left="720" w:hanging="720"/>
        <w:jc w:val="both"/>
      </w:pPr>
      <w:r>
        <w:t xml:space="preserve">Bamidele, R. A., Oyinbo, O., &amp; Agbede, O. M. (2022). </w:t>
      </w:r>
      <w:r>
        <w:rPr>
          <w:rStyle w:val="Emphasis"/>
        </w:rPr>
        <w:t>Cost-benefit analysis of energy-efficient technologies in building projects: The quantity surveyor’s approach</w:t>
      </w:r>
      <w:r>
        <w:t>. Nigerian Journal of Sustainable Infrastructure, 4(3), 112–124.</w:t>
      </w:r>
    </w:p>
    <w:p w14:paraId="64D52779" w14:textId="77777777" w:rsidR="006D4BA9" w:rsidRDefault="006D4BA9" w:rsidP="00593B60">
      <w:pPr>
        <w:pStyle w:val="NormalWeb"/>
        <w:spacing w:before="0" w:beforeAutospacing="0" w:after="0" w:afterAutospacing="0" w:line="480" w:lineRule="auto"/>
        <w:ind w:left="720" w:hanging="720"/>
        <w:jc w:val="both"/>
      </w:pPr>
      <w:r>
        <w:t xml:space="preserve">Fagbenle, O. I., Adebayo, T., &amp; Oyedokun, A. (2022). </w:t>
      </w:r>
      <w:r>
        <w:rPr>
          <w:rStyle w:val="Emphasis"/>
        </w:rPr>
        <w:t>Environmental impact considerations in renewable energy development: Implications for construction professionals</w:t>
      </w:r>
      <w:r>
        <w:t>. Energy and Environmental Research Journal, 10(1), 56–68.</w:t>
      </w:r>
    </w:p>
    <w:p w14:paraId="60583B06" w14:textId="77777777" w:rsidR="006D4BA9" w:rsidRDefault="006D4BA9" w:rsidP="00593B60">
      <w:pPr>
        <w:pStyle w:val="NormalWeb"/>
        <w:spacing w:before="0" w:beforeAutospacing="0" w:after="0" w:afterAutospacing="0" w:line="480" w:lineRule="auto"/>
        <w:ind w:left="720" w:hanging="720"/>
        <w:jc w:val="both"/>
      </w:pPr>
      <w:r>
        <w:t xml:space="preserve">Lawal, A. A., Ibrahim, M., &amp; Yusuf, T. A. (2021). </w:t>
      </w:r>
      <w:r>
        <w:rPr>
          <w:rStyle w:val="Emphasis"/>
        </w:rPr>
        <w:t>Adoption of environmental product declarations in public procurement: A role for quantity surveyors</w:t>
      </w:r>
      <w:r>
        <w:t>. Nigerian Journal of Environmental Design and Management, 6(1), 39–51.</w:t>
      </w:r>
    </w:p>
    <w:p w14:paraId="33DD4EDD" w14:textId="77777777" w:rsidR="006D4BA9" w:rsidRDefault="006D4BA9" w:rsidP="00593B60">
      <w:pPr>
        <w:pStyle w:val="NormalWeb"/>
        <w:spacing w:before="0" w:beforeAutospacing="0" w:after="0" w:afterAutospacing="0" w:line="480" w:lineRule="auto"/>
        <w:ind w:left="720" w:hanging="720"/>
        <w:jc w:val="both"/>
      </w:pPr>
      <w:r>
        <w:t xml:space="preserve">Ogunleye, O., Adebayo, O. A., &amp; Fadare, A. (2020). </w:t>
      </w:r>
      <w:r>
        <w:rPr>
          <w:rStyle w:val="Emphasis"/>
        </w:rPr>
        <w:t>Material selection for sustainable construction: Evaluating embodied carbon in concrete alternatives</w:t>
      </w:r>
      <w:r>
        <w:t>. Journal of Environmental Engineering and Management, 11(2), 77–89.</w:t>
      </w:r>
    </w:p>
    <w:p w14:paraId="4C274D86" w14:textId="77777777" w:rsidR="006D4BA9" w:rsidRDefault="006D4BA9" w:rsidP="00593B60">
      <w:pPr>
        <w:pStyle w:val="NormalWeb"/>
        <w:spacing w:before="0" w:beforeAutospacing="0" w:after="0" w:afterAutospacing="0" w:line="480" w:lineRule="auto"/>
        <w:ind w:left="720" w:hanging="720"/>
        <w:jc w:val="both"/>
      </w:pPr>
      <w:r>
        <w:lastRenderedPageBreak/>
        <w:t xml:space="preserve">Ogunsemi, D. R., &amp; Aje, I. O. (2019). </w:t>
      </w:r>
      <w:r>
        <w:rPr>
          <w:rStyle w:val="Emphasis"/>
        </w:rPr>
        <w:t>Advancing sustainability through the cost management role of quantity surveyors in infrastructure projects</w:t>
      </w:r>
      <w:r>
        <w:t>. Nigerian Journal of Quantity Surveying and Construction Management, 3(1), 18–30.</w:t>
      </w:r>
    </w:p>
    <w:p w14:paraId="1AD5F456" w14:textId="77777777" w:rsidR="006D4BA9" w:rsidRDefault="006D4BA9" w:rsidP="00593B60">
      <w:pPr>
        <w:pStyle w:val="NormalWeb"/>
        <w:spacing w:before="0" w:beforeAutospacing="0" w:after="0" w:afterAutospacing="0" w:line="480" w:lineRule="auto"/>
        <w:ind w:left="720" w:hanging="720"/>
        <w:jc w:val="both"/>
      </w:pPr>
      <w:r>
        <w:t xml:space="preserve">Ogunsemi, D. R., &amp; Aje, I. O. (2019). Energy security and market stability in Nigeria’s power sector. </w:t>
      </w:r>
      <w:r>
        <w:rPr>
          <w:rStyle w:val="Emphasis"/>
        </w:rPr>
        <w:t>Nigerian Journal of Energy and Environmental Economics</w:t>
      </w:r>
      <w:r>
        <w:t>, 5(1), 19–26.</w:t>
      </w:r>
    </w:p>
    <w:p w14:paraId="1D0B34E0" w14:textId="77777777" w:rsidR="006D4BA9" w:rsidRDefault="006D4BA9" w:rsidP="00593B60">
      <w:pPr>
        <w:pStyle w:val="NormalWeb"/>
        <w:spacing w:before="0" w:beforeAutospacing="0" w:after="0" w:afterAutospacing="0" w:line="480" w:lineRule="auto"/>
        <w:ind w:left="720" w:hanging="720"/>
        <w:jc w:val="both"/>
      </w:pPr>
      <w:r>
        <w:t xml:space="preserve">Oke, A. E., Aigbavboa, C. O., &amp; Aghimien, D. O. (2021). </w:t>
      </w:r>
      <w:r>
        <w:rPr>
          <w:rStyle w:val="Emphasis"/>
        </w:rPr>
        <w:t>Green building certification and the cost manager’s responsibility in Africa</w:t>
      </w:r>
      <w:r>
        <w:t>. International Journal of Sustainable Building Technology, 9(2), 101–114.</w:t>
      </w:r>
    </w:p>
    <w:p w14:paraId="51F8409A" w14:textId="77777777" w:rsidR="006D4BA9" w:rsidRDefault="006D4BA9" w:rsidP="00593B60">
      <w:pPr>
        <w:pStyle w:val="NormalWeb"/>
        <w:spacing w:before="0" w:beforeAutospacing="0" w:after="0" w:afterAutospacing="0" w:line="480" w:lineRule="auto"/>
        <w:ind w:left="720" w:hanging="720"/>
        <w:jc w:val="both"/>
      </w:pPr>
      <w:r>
        <w:t xml:space="preserve">Oke, A. E., Olatunji, S. O., &amp; Lawal, A. A. (2021). Environmental impact assessment practices in Nigerian energy projects: A sustainability perspective. </w:t>
      </w:r>
      <w:r>
        <w:rPr>
          <w:rStyle w:val="Emphasis"/>
        </w:rPr>
        <w:t>Journal of Sustainable Environmental Engineering</w:t>
      </w:r>
      <w:r>
        <w:t>, 15(2), 105–117.</w:t>
      </w:r>
    </w:p>
    <w:p w14:paraId="3BD33BDF" w14:textId="77777777" w:rsidR="006D4BA9" w:rsidRDefault="006D4BA9" w:rsidP="00593B60">
      <w:pPr>
        <w:pStyle w:val="NormalWeb"/>
        <w:spacing w:before="0" w:beforeAutospacing="0" w:after="0" w:afterAutospacing="0" w:line="480" w:lineRule="auto"/>
        <w:ind w:left="720" w:hanging="720"/>
        <w:jc w:val="both"/>
      </w:pPr>
      <w:r>
        <w:t xml:space="preserve">Olatunde, S. O., Musa, A. A., &amp; Ezeh, K. O. (2023). Green financing and investment attraction in Nigeria’s renewable energy sector. </w:t>
      </w:r>
      <w:r>
        <w:rPr>
          <w:rStyle w:val="Emphasis"/>
        </w:rPr>
        <w:t>Nigerian Journal of Development Finance</w:t>
      </w:r>
      <w:r>
        <w:t>, 4(1), 67–82.</w:t>
      </w:r>
    </w:p>
    <w:p w14:paraId="31ACB161" w14:textId="77777777" w:rsidR="006D4BA9" w:rsidRDefault="006D4BA9" w:rsidP="00593B60">
      <w:pPr>
        <w:pStyle w:val="NormalWeb"/>
        <w:spacing w:before="0" w:beforeAutospacing="0" w:after="0" w:afterAutospacing="0" w:line="480" w:lineRule="auto"/>
        <w:ind w:left="720" w:hanging="720"/>
        <w:jc w:val="both"/>
      </w:pPr>
      <w:r>
        <w:t xml:space="preserve">Olubunmi, O. A., Aghimien, D. O., &amp; Aigbavboa, C. O. (2020). Evaluating the role of quantity surveyors in promoting sustainable construction in sub-Saharan Africa. </w:t>
      </w:r>
      <w:r>
        <w:rPr>
          <w:rStyle w:val="Emphasis"/>
        </w:rPr>
        <w:t>International Journal of Construction Economics and Management</w:t>
      </w:r>
      <w:r>
        <w:t>, 8(4), 34–44.</w:t>
      </w:r>
    </w:p>
    <w:p w14:paraId="491DA822" w14:textId="77777777" w:rsidR="006D4BA9" w:rsidRDefault="006D4BA9" w:rsidP="00593B60">
      <w:pPr>
        <w:pStyle w:val="NormalWeb"/>
        <w:spacing w:before="0" w:beforeAutospacing="0" w:after="0" w:afterAutospacing="0" w:line="480" w:lineRule="auto"/>
        <w:ind w:left="720" w:hanging="720"/>
        <w:jc w:val="both"/>
      </w:pPr>
      <w:r>
        <w:t xml:space="preserve">Olubunmi, O. A., Xia, B., &amp; Skitmore, M. (2020). </w:t>
      </w:r>
      <w:r>
        <w:rPr>
          <w:rStyle w:val="Emphasis"/>
        </w:rPr>
        <w:t>The role of quantity surveyors in promoting sustainable construction: An African perspective</w:t>
      </w:r>
      <w:r>
        <w:t>. Built Environment Project and Asset Management, 10(3), 349–365.</w:t>
      </w:r>
    </w:p>
    <w:p w14:paraId="11C80EA6" w14:textId="77777777" w:rsidR="006D4BA9" w:rsidRDefault="006D4BA9" w:rsidP="00593B60">
      <w:pPr>
        <w:pStyle w:val="NormalWeb"/>
        <w:spacing w:before="0" w:beforeAutospacing="0" w:after="0" w:afterAutospacing="0" w:line="480" w:lineRule="auto"/>
        <w:ind w:left="720" w:hanging="720"/>
        <w:jc w:val="both"/>
      </w:pPr>
      <w:r>
        <w:t xml:space="preserve">Olufemi, O. A., Adebayo, T. M., &amp; Balogun, S. A. (2021). Sustainable certification systems and market performance of green projects in Nigeria. </w:t>
      </w:r>
      <w:r>
        <w:rPr>
          <w:rStyle w:val="Emphasis"/>
        </w:rPr>
        <w:t>African Journal of Real Estate Research</w:t>
      </w:r>
      <w:r>
        <w:t>, 3(2), 123–137.</w:t>
      </w:r>
    </w:p>
    <w:p w14:paraId="42E6B82B" w14:textId="77777777" w:rsidR="006D4BA9" w:rsidRDefault="006D4BA9" w:rsidP="00593B60">
      <w:pPr>
        <w:pStyle w:val="NormalWeb"/>
        <w:spacing w:before="0" w:beforeAutospacing="0" w:after="0" w:afterAutospacing="0" w:line="480" w:lineRule="auto"/>
        <w:ind w:left="720" w:hanging="720"/>
        <w:jc w:val="both"/>
      </w:pPr>
      <w:r>
        <w:lastRenderedPageBreak/>
        <w:t xml:space="preserve">Oluwatobi, A. B., Ojo, A., &amp; Okoro, T. (2023). </w:t>
      </w:r>
      <w:r>
        <w:rPr>
          <w:rStyle w:val="Emphasis"/>
        </w:rPr>
        <w:t>Carbon footprint analysis in renewable energy construction: The expanding role of quantity surveyors</w:t>
      </w:r>
      <w:r>
        <w:t>. Environmental Impact and Renewable Technologies, 15(2), 62–74.</w:t>
      </w:r>
    </w:p>
    <w:p w14:paraId="28341680" w14:textId="77777777" w:rsidR="006D4BA9" w:rsidRDefault="006D4BA9" w:rsidP="00593B60">
      <w:pPr>
        <w:pStyle w:val="NormalWeb"/>
        <w:spacing w:before="0" w:beforeAutospacing="0" w:after="0" w:afterAutospacing="0" w:line="480" w:lineRule="auto"/>
        <w:ind w:left="720" w:hanging="720"/>
        <w:jc w:val="both"/>
      </w:pPr>
      <w:r>
        <w:t xml:space="preserve">Oluwunmi, A. O., Adeyemi, O., &amp; Afolayan, A. (2021). </w:t>
      </w:r>
      <w:r>
        <w:rPr>
          <w:rStyle w:val="Emphasis"/>
        </w:rPr>
        <w:t>Sustainable material sourcing in construction: The procurement role of cost professionals</w:t>
      </w:r>
      <w:r>
        <w:t>. Journal of Environmental Sustainability and Project Delivery, 7(4), 134–146.</w:t>
      </w:r>
    </w:p>
    <w:p w14:paraId="714FEDE9" w14:textId="39DFB605" w:rsidR="006D4BA9" w:rsidRDefault="006D4BA9" w:rsidP="00593B60">
      <w:pPr>
        <w:pStyle w:val="NormalWeb"/>
        <w:spacing w:before="0" w:beforeAutospacing="0" w:after="0" w:afterAutospacing="0" w:line="480" w:lineRule="auto"/>
        <w:ind w:left="720" w:hanging="720"/>
        <w:jc w:val="both"/>
      </w:pPr>
      <w:r>
        <w:t xml:space="preserve">Umeh, K. O., Eze, I. O., &amp; Nnadi, C. A. (2022). </w:t>
      </w:r>
      <w:r>
        <w:rPr>
          <w:rStyle w:val="Emphasis"/>
        </w:rPr>
        <w:t>Enforcing green procurement in construction projects through quantity surveying practices in Nigeria</w:t>
      </w:r>
      <w:r>
        <w:t>. Journal of Construction Economics and Policy, 14(1), 70–85.</w:t>
      </w:r>
    </w:p>
    <w:p w14:paraId="5656AB97" w14:textId="5601AE86" w:rsidR="00540ED3" w:rsidRDefault="00540ED3">
      <w:pPr>
        <w:rPr>
          <w:rFonts w:ascii="Times New Roman" w:eastAsia="Times New Roman" w:hAnsi="Times New Roman" w:cs="Times New Roman"/>
          <w:sz w:val="24"/>
          <w:szCs w:val="24"/>
        </w:rPr>
      </w:pPr>
      <w:r>
        <w:br w:type="page"/>
      </w:r>
    </w:p>
    <w:p w14:paraId="71D3A13C" w14:textId="77777777" w:rsidR="00540ED3" w:rsidRPr="00AC65A0" w:rsidRDefault="00540ED3" w:rsidP="00540ED3">
      <w:pPr>
        <w:spacing w:after="0" w:line="480" w:lineRule="auto"/>
        <w:jc w:val="center"/>
        <w:rPr>
          <w:rFonts w:ascii="Times New Roman" w:hAnsi="Times New Roman" w:cs="Times New Roman"/>
          <w:b/>
          <w:color w:val="000000" w:themeColor="text1"/>
          <w:sz w:val="24"/>
          <w:szCs w:val="24"/>
        </w:rPr>
      </w:pPr>
    </w:p>
    <w:p w14:paraId="5EDD6472" w14:textId="77777777" w:rsidR="00540ED3" w:rsidRPr="00AC65A0" w:rsidRDefault="00540ED3" w:rsidP="00540ED3">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noProof/>
          <w:color w:val="000000" w:themeColor="text1"/>
          <w:sz w:val="24"/>
          <w:szCs w:val="24"/>
        </w:rPr>
        <w:drawing>
          <wp:anchor distT="0" distB="0" distL="114300" distR="114300" simplePos="0" relativeHeight="251659264" behindDoc="0" locked="0" layoutInCell="1" allowOverlap="1" wp14:anchorId="0DC6CDE4" wp14:editId="1ED5597B">
            <wp:simplePos x="0" y="0"/>
            <wp:positionH relativeFrom="column">
              <wp:posOffset>2175641</wp:posOffset>
            </wp:positionH>
            <wp:positionV relativeFrom="paragraph">
              <wp:posOffset>21284</wp:posOffset>
            </wp:positionV>
            <wp:extent cx="1106365" cy="1045028"/>
            <wp:effectExtent l="19050" t="0" r="0" b="0"/>
            <wp:wrapNone/>
            <wp:docPr id="1" name="Picture 3" descr="C:\Users\brightnyt\Documents\Documents\Documents\Documents\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ightnyt\Documents\Documents\Documents\Documents\kp logo.jpg"/>
                    <pic:cNvPicPr>
                      <a:picLocks noChangeAspect="1" noChangeArrowheads="1"/>
                    </pic:cNvPicPr>
                  </pic:nvPicPr>
                  <pic:blipFill>
                    <a:blip r:embed="rId11" cstate="print"/>
                    <a:srcRect/>
                    <a:stretch>
                      <a:fillRect/>
                    </a:stretch>
                  </pic:blipFill>
                  <pic:spPr bwMode="auto">
                    <a:xfrm>
                      <a:off x="0" y="0"/>
                      <a:ext cx="1106365" cy="1045028"/>
                    </a:xfrm>
                    <a:prstGeom prst="rect">
                      <a:avLst/>
                    </a:prstGeom>
                    <a:noFill/>
                    <a:ln w="9525">
                      <a:noFill/>
                      <a:miter lim="800000"/>
                      <a:headEnd/>
                      <a:tailEnd/>
                    </a:ln>
                  </pic:spPr>
                </pic:pic>
              </a:graphicData>
            </a:graphic>
          </wp:anchor>
        </w:drawing>
      </w:r>
    </w:p>
    <w:p w14:paraId="6E6347BF" w14:textId="77777777" w:rsidR="00540ED3" w:rsidRPr="00AC65A0" w:rsidRDefault="00540ED3" w:rsidP="00540ED3">
      <w:pPr>
        <w:spacing w:after="0" w:line="480" w:lineRule="auto"/>
        <w:rPr>
          <w:rFonts w:ascii="Times New Roman" w:hAnsi="Times New Roman" w:cs="Times New Roman"/>
          <w:b/>
          <w:color w:val="000000" w:themeColor="text1"/>
          <w:sz w:val="24"/>
          <w:szCs w:val="24"/>
        </w:rPr>
      </w:pPr>
    </w:p>
    <w:p w14:paraId="71C45E86" w14:textId="77777777" w:rsidR="00540ED3" w:rsidRPr="00AC65A0" w:rsidRDefault="00540ED3" w:rsidP="00540ED3">
      <w:pPr>
        <w:spacing w:after="0" w:line="480" w:lineRule="auto"/>
        <w:rPr>
          <w:rFonts w:ascii="Times New Roman" w:hAnsi="Times New Roman" w:cs="Times New Roman"/>
          <w:b/>
          <w:color w:val="000000" w:themeColor="text1"/>
          <w:sz w:val="24"/>
          <w:szCs w:val="24"/>
        </w:rPr>
      </w:pPr>
    </w:p>
    <w:p w14:paraId="156B2980" w14:textId="77777777" w:rsidR="00540ED3" w:rsidRPr="00AC65A0" w:rsidRDefault="00540ED3" w:rsidP="00540ED3">
      <w:pPr>
        <w:spacing w:after="0" w:line="480" w:lineRule="auto"/>
        <w:rPr>
          <w:rFonts w:ascii="Times New Roman" w:hAnsi="Times New Roman" w:cs="Times New Roman"/>
          <w:b/>
          <w:color w:val="000000" w:themeColor="text1"/>
          <w:sz w:val="24"/>
          <w:szCs w:val="24"/>
        </w:rPr>
      </w:pPr>
    </w:p>
    <w:p w14:paraId="4B23DFDA" w14:textId="77777777" w:rsidR="00540ED3" w:rsidRPr="00AC65A0" w:rsidRDefault="00540ED3" w:rsidP="00540ED3">
      <w:pPr>
        <w:spacing w:after="0" w:line="480" w:lineRule="auto"/>
        <w:rPr>
          <w:rFonts w:ascii="Times New Roman" w:hAnsi="Times New Roman" w:cs="Times New Roman"/>
          <w:b/>
          <w:color w:val="000000" w:themeColor="text1"/>
          <w:sz w:val="24"/>
          <w:szCs w:val="24"/>
        </w:rPr>
      </w:pPr>
    </w:p>
    <w:p w14:paraId="3A4F8B8E" w14:textId="77777777" w:rsidR="00540ED3" w:rsidRPr="00AC65A0" w:rsidRDefault="00540ED3" w:rsidP="00540ED3">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KWARA STATE POLYTECHNIC, ILORIN</w:t>
      </w:r>
    </w:p>
    <w:p w14:paraId="18A9ACDE" w14:textId="77777777" w:rsidR="00540ED3" w:rsidRPr="00AC65A0" w:rsidRDefault="00540ED3" w:rsidP="00540ED3">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INSTITUTE OF ENVIRONMENTAL STUDIES</w:t>
      </w:r>
    </w:p>
    <w:p w14:paraId="405971CD" w14:textId="77777777" w:rsidR="00540ED3" w:rsidRPr="00AC65A0" w:rsidRDefault="00540ED3" w:rsidP="00540ED3">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DEPARTMENT OF QUANTITY SURVEYING</w:t>
      </w:r>
    </w:p>
    <w:p w14:paraId="426FA54E" w14:textId="77777777" w:rsidR="00540ED3" w:rsidRPr="00AC65A0" w:rsidRDefault="00540ED3" w:rsidP="00540ED3">
      <w:pPr>
        <w:spacing w:after="0" w:line="480" w:lineRule="auto"/>
        <w:jc w:val="center"/>
        <w:rPr>
          <w:rFonts w:ascii="Times New Roman" w:hAnsi="Times New Roman" w:cs="Times New Roman"/>
          <w:b/>
          <w:color w:val="000000" w:themeColor="text1"/>
          <w:sz w:val="24"/>
          <w:szCs w:val="24"/>
        </w:rPr>
      </w:pPr>
    </w:p>
    <w:p w14:paraId="50258763" w14:textId="000ACE23" w:rsidR="00540ED3" w:rsidRPr="00AC65A0" w:rsidRDefault="00540ED3" w:rsidP="00540ED3">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color w:val="000000" w:themeColor="text1"/>
          <w:sz w:val="24"/>
          <w:szCs w:val="24"/>
        </w:rPr>
        <w:t xml:space="preserve">I am a final year student of the above institution presently carrying out a research topic </w:t>
      </w:r>
      <w:r w:rsidR="00400AF0" w:rsidRPr="00400AF0">
        <w:rPr>
          <w:rFonts w:ascii="Times New Roman" w:hAnsi="Times New Roman" w:cs="Times New Roman"/>
          <w:b/>
          <w:bCs/>
          <w:i/>
          <w:iCs/>
          <w:color w:val="000000" w:themeColor="text1"/>
          <w:sz w:val="24"/>
          <w:szCs w:val="24"/>
        </w:rPr>
        <w:t>Examination of the Role of Quantitu Surveyors in Evaluating the Sustainability of Renewable Energy Project</w:t>
      </w:r>
      <w:r w:rsidR="00400AF0">
        <w:rPr>
          <w:rFonts w:ascii="Times New Roman" w:hAnsi="Times New Roman" w:cs="Times New Roman"/>
          <w:b/>
          <w:bCs/>
          <w:i/>
          <w:iCs/>
          <w:color w:val="000000" w:themeColor="text1"/>
          <w:sz w:val="24"/>
          <w:szCs w:val="24"/>
        </w:rPr>
        <w:t xml:space="preserve"> using Kwara state </w:t>
      </w:r>
      <w:r w:rsidRPr="00AC65A0">
        <w:rPr>
          <w:rFonts w:ascii="Times New Roman" w:hAnsi="Times New Roman" w:cs="Times New Roman"/>
          <w:b/>
          <w:bCs/>
          <w:i/>
          <w:iCs/>
          <w:color w:val="000000" w:themeColor="text1"/>
          <w:sz w:val="24"/>
          <w:szCs w:val="24"/>
        </w:rPr>
        <w:t>as a case study.</w:t>
      </w:r>
      <w:r w:rsidRPr="00AC65A0">
        <w:rPr>
          <w:rFonts w:ascii="Times New Roman" w:hAnsi="Times New Roman" w:cs="Times New Roman"/>
          <w:b/>
          <w:i/>
          <w:color w:val="000000" w:themeColor="text1"/>
          <w:sz w:val="24"/>
          <w:szCs w:val="24"/>
        </w:rPr>
        <w:t xml:space="preserve"> </w:t>
      </w:r>
      <w:r w:rsidRPr="00AC65A0">
        <w:rPr>
          <w:rFonts w:ascii="Times New Roman" w:hAnsi="Times New Roman" w:cs="Times New Roman"/>
          <w:color w:val="000000" w:themeColor="text1"/>
          <w:sz w:val="24"/>
          <w:szCs w:val="24"/>
        </w:rPr>
        <w:t>The findings of this research work will be remarkable and create awareness on the fundamental role played by Quantity Surveyors in terms of Monitoring and Tracking Project activities.</w:t>
      </w:r>
    </w:p>
    <w:p w14:paraId="4AC7C9F0" w14:textId="77777777" w:rsidR="00540ED3" w:rsidRPr="00AC65A0" w:rsidRDefault="00540ED3" w:rsidP="00540ED3">
      <w:pPr>
        <w:spacing w:after="0" w:line="480" w:lineRule="auto"/>
        <w:ind w:firstLine="720"/>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This Questionnaire survey has been adopted and design for this purpose and it will be used basically for these research, are the assessment will be treated privately and confidentially. </w:t>
      </w:r>
    </w:p>
    <w:p w14:paraId="6D9AE862" w14:textId="77777777" w:rsidR="00540ED3" w:rsidRPr="00AC65A0" w:rsidRDefault="00540ED3" w:rsidP="00540ED3">
      <w:pPr>
        <w:spacing w:after="0" w:line="480" w:lineRule="auto"/>
        <w:ind w:firstLine="720"/>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respondents are expected to be as honest as possible while answering the questionnaire.</w:t>
      </w:r>
    </w:p>
    <w:p w14:paraId="6AD1DC87" w14:textId="77777777" w:rsidR="00540ED3" w:rsidRPr="00AC65A0" w:rsidRDefault="00540ED3" w:rsidP="00540ED3">
      <w:pPr>
        <w:spacing w:after="0" w:line="480" w:lineRule="auto"/>
        <w:jc w:val="both"/>
        <w:rPr>
          <w:rFonts w:ascii="Times New Roman" w:hAnsi="Times New Roman" w:cs="Times New Roman"/>
          <w:color w:val="000000" w:themeColor="text1"/>
          <w:sz w:val="24"/>
          <w:szCs w:val="24"/>
        </w:rPr>
      </w:pPr>
    </w:p>
    <w:p w14:paraId="10061AA9" w14:textId="77777777" w:rsidR="00540ED3" w:rsidRPr="00AC65A0" w:rsidRDefault="00540ED3" w:rsidP="00540ED3">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Thanks</w:t>
      </w:r>
    </w:p>
    <w:p w14:paraId="2B43D777" w14:textId="77777777" w:rsidR="005478D5" w:rsidRPr="005478D5" w:rsidRDefault="005478D5" w:rsidP="000E6061">
      <w:pPr>
        <w:spacing w:after="0" w:line="240" w:lineRule="auto"/>
        <w:jc w:val="both"/>
        <w:rPr>
          <w:rFonts w:ascii="Times New Roman" w:hAnsi="Times New Roman" w:cs="Times New Roman"/>
          <w:b/>
          <w:bCs/>
          <w:color w:val="000000" w:themeColor="text1"/>
          <w:sz w:val="24"/>
          <w:szCs w:val="24"/>
        </w:rPr>
      </w:pPr>
      <w:r w:rsidRPr="005478D5">
        <w:rPr>
          <w:rFonts w:ascii="Times New Roman" w:hAnsi="Times New Roman" w:cs="Times New Roman"/>
          <w:b/>
          <w:bCs/>
          <w:color w:val="000000" w:themeColor="text1"/>
          <w:sz w:val="24"/>
          <w:szCs w:val="24"/>
        </w:rPr>
        <w:t>YUSUF ZAINAB OLABISI</w:t>
      </w:r>
    </w:p>
    <w:p w14:paraId="488E2A23" w14:textId="77777777" w:rsidR="005478D5" w:rsidRDefault="005478D5" w:rsidP="005478D5">
      <w:pPr>
        <w:spacing w:after="0" w:line="480" w:lineRule="auto"/>
        <w:jc w:val="both"/>
        <w:rPr>
          <w:rFonts w:ascii="Times New Roman" w:hAnsi="Times New Roman" w:cs="Times New Roman"/>
          <w:b/>
          <w:color w:val="000000" w:themeColor="text1"/>
          <w:sz w:val="24"/>
          <w:szCs w:val="24"/>
        </w:rPr>
      </w:pPr>
      <w:r w:rsidRPr="005478D5">
        <w:rPr>
          <w:rFonts w:ascii="Times New Roman" w:hAnsi="Times New Roman" w:cs="Times New Roman"/>
          <w:b/>
          <w:bCs/>
          <w:color w:val="000000" w:themeColor="text1"/>
          <w:sz w:val="24"/>
          <w:szCs w:val="24"/>
        </w:rPr>
        <w:t>HND/23/QTS/FT/0049</w:t>
      </w:r>
      <w:r w:rsidR="00540ED3" w:rsidRPr="00AC65A0">
        <w:rPr>
          <w:rFonts w:ascii="Times New Roman" w:hAnsi="Times New Roman" w:cs="Times New Roman"/>
          <w:b/>
          <w:color w:val="000000" w:themeColor="text1"/>
          <w:sz w:val="24"/>
          <w:szCs w:val="24"/>
        </w:rPr>
        <w:tab/>
      </w:r>
      <w:r w:rsidR="00540ED3" w:rsidRPr="00AC65A0">
        <w:rPr>
          <w:rFonts w:ascii="Times New Roman" w:hAnsi="Times New Roman" w:cs="Times New Roman"/>
          <w:b/>
          <w:color w:val="000000" w:themeColor="text1"/>
          <w:sz w:val="24"/>
          <w:szCs w:val="24"/>
        </w:rPr>
        <w:tab/>
      </w:r>
      <w:r w:rsidR="00540ED3" w:rsidRPr="00AC65A0">
        <w:rPr>
          <w:rFonts w:ascii="Times New Roman" w:hAnsi="Times New Roman" w:cs="Times New Roman"/>
          <w:b/>
          <w:color w:val="000000" w:themeColor="text1"/>
          <w:sz w:val="24"/>
          <w:szCs w:val="24"/>
        </w:rPr>
        <w:tab/>
      </w:r>
      <w:r w:rsidR="00540ED3" w:rsidRPr="00AC65A0">
        <w:rPr>
          <w:rFonts w:ascii="Times New Roman" w:hAnsi="Times New Roman" w:cs="Times New Roman"/>
          <w:b/>
          <w:color w:val="000000" w:themeColor="text1"/>
          <w:sz w:val="24"/>
          <w:szCs w:val="24"/>
        </w:rPr>
        <w:tab/>
      </w:r>
      <w:r w:rsidR="00540ED3" w:rsidRPr="00C64391">
        <w:rPr>
          <w:rFonts w:ascii="Times New Roman" w:hAnsi="Times New Roman" w:cs="Times New Roman"/>
          <w:b/>
          <w:color w:val="000000" w:themeColor="text1"/>
          <w:sz w:val="24"/>
          <w:szCs w:val="24"/>
        </w:rPr>
        <w:tab/>
      </w:r>
    </w:p>
    <w:p w14:paraId="616A5C54" w14:textId="77777777" w:rsidR="005478D5" w:rsidRDefault="005478D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7377D6A" w14:textId="10F350AB" w:rsidR="00540ED3" w:rsidRPr="00C64391" w:rsidRDefault="00540ED3" w:rsidP="005478D5">
      <w:pPr>
        <w:spacing w:after="0" w:line="480" w:lineRule="auto"/>
        <w:jc w:val="both"/>
        <w:rPr>
          <w:rFonts w:ascii="Times New Roman" w:hAnsi="Times New Roman" w:cs="Times New Roman"/>
          <w:b/>
          <w:color w:val="000000" w:themeColor="text1"/>
          <w:sz w:val="24"/>
          <w:szCs w:val="24"/>
        </w:rPr>
      </w:pPr>
      <w:r w:rsidRPr="00C64391">
        <w:rPr>
          <w:rFonts w:ascii="Times New Roman" w:hAnsi="Times New Roman" w:cs="Times New Roman"/>
          <w:b/>
          <w:color w:val="000000" w:themeColor="text1"/>
          <w:sz w:val="24"/>
          <w:szCs w:val="24"/>
        </w:rPr>
        <w:lastRenderedPageBreak/>
        <w:t>QUESTIONNAIRES</w:t>
      </w:r>
    </w:p>
    <w:p w14:paraId="56D3365B" w14:textId="77777777" w:rsidR="00540ED3" w:rsidRPr="00C64391" w:rsidRDefault="00540ED3" w:rsidP="00540ED3">
      <w:pPr>
        <w:spacing w:after="0" w:line="480" w:lineRule="auto"/>
        <w:jc w:val="both"/>
        <w:rPr>
          <w:rFonts w:ascii="Times New Roman" w:hAnsi="Times New Roman" w:cs="Times New Roman"/>
          <w:b/>
          <w:color w:val="000000" w:themeColor="text1"/>
          <w:sz w:val="24"/>
          <w:szCs w:val="24"/>
        </w:rPr>
      </w:pPr>
      <w:bookmarkStart w:id="48" w:name="_Hlk94957049"/>
      <w:r w:rsidRPr="00C64391">
        <w:rPr>
          <w:rFonts w:ascii="Times New Roman" w:hAnsi="Times New Roman" w:cs="Times New Roman"/>
          <w:b/>
          <w:color w:val="000000" w:themeColor="text1"/>
          <w:sz w:val="24"/>
          <w:szCs w:val="24"/>
        </w:rPr>
        <w:t>SECTION A   Background and Knowledge of Respondents</w:t>
      </w:r>
    </w:p>
    <w:p w14:paraId="7FD91BA5" w14:textId="77777777" w:rsidR="00540ED3" w:rsidRPr="00C64391" w:rsidRDefault="00540ED3" w:rsidP="00540ED3">
      <w:pPr>
        <w:spacing w:after="0" w:line="480" w:lineRule="auto"/>
        <w:jc w:val="both"/>
        <w:rPr>
          <w:rFonts w:ascii="Times New Roman" w:hAnsi="Times New Roman" w:cs="Times New Roman"/>
          <w:color w:val="000000" w:themeColor="text1"/>
          <w:sz w:val="24"/>
          <w:szCs w:val="24"/>
        </w:rPr>
      </w:pPr>
      <w:r w:rsidRPr="00C64391">
        <w:rPr>
          <w:rFonts w:ascii="Times New Roman" w:hAnsi="Times New Roman" w:cs="Times New Roman"/>
          <w:color w:val="000000" w:themeColor="text1"/>
          <w:sz w:val="24"/>
          <w:szCs w:val="24"/>
        </w:rPr>
        <w:t>1.  Professionl Education Qualification? (a) Bsc (   ) (b) HND (   ) (c) ND (   ) (d) O’level (    )</w:t>
      </w:r>
    </w:p>
    <w:p w14:paraId="470679EF" w14:textId="77777777" w:rsidR="00540ED3" w:rsidRPr="00C64391" w:rsidRDefault="00540ED3" w:rsidP="00540ED3">
      <w:pPr>
        <w:spacing w:after="0" w:line="480" w:lineRule="auto"/>
        <w:jc w:val="both"/>
        <w:rPr>
          <w:rFonts w:ascii="Times New Roman" w:hAnsi="Times New Roman" w:cs="Times New Roman"/>
          <w:color w:val="000000" w:themeColor="text1"/>
          <w:sz w:val="24"/>
          <w:szCs w:val="24"/>
        </w:rPr>
      </w:pPr>
      <w:r w:rsidRPr="00C64391">
        <w:rPr>
          <w:rFonts w:ascii="Times New Roman" w:hAnsi="Times New Roman" w:cs="Times New Roman"/>
          <w:color w:val="000000" w:themeColor="text1"/>
          <w:sz w:val="24"/>
          <w:szCs w:val="24"/>
        </w:rPr>
        <w:t>2.  Which of the following project participants are you? (Please choose one). (a) Project Manager (   ) (b) Project Engineer (   ) (c) Architect (   ) (d) Quantity Surveyor (    ) (e) Builder (    )</w:t>
      </w:r>
    </w:p>
    <w:p w14:paraId="5E809C5D" w14:textId="77777777" w:rsidR="00540ED3" w:rsidRPr="00C64391" w:rsidRDefault="00540ED3" w:rsidP="00540ED3">
      <w:pPr>
        <w:spacing w:after="0" w:line="480" w:lineRule="auto"/>
        <w:jc w:val="both"/>
        <w:rPr>
          <w:rFonts w:ascii="Times New Roman" w:hAnsi="Times New Roman" w:cs="Times New Roman"/>
          <w:color w:val="000000" w:themeColor="text1"/>
          <w:sz w:val="24"/>
          <w:szCs w:val="24"/>
        </w:rPr>
      </w:pPr>
      <w:r w:rsidRPr="00C64391">
        <w:rPr>
          <w:rFonts w:ascii="Times New Roman" w:hAnsi="Times New Roman" w:cs="Times New Roman"/>
          <w:color w:val="000000" w:themeColor="text1"/>
          <w:sz w:val="24"/>
          <w:szCs w:val="24"/>
        </w:rPr>
        <w:t>3. Which of the following organizations do you work? (a) Building Contractors (  ) (b) Consultants (  ) (c) Real Estate Firms (  ) (d) Architectural Firms (  ) (e) Government Agency (   )</w:t>
      </w:r>
    </w:p>
    <w:p w14:paraId="06FB9420" w14:textId="77777777" w:rsidR="00540ED3" w:rsidRPr="00C64391" w:rsidRDefault="00540ED3" w:rsidP="00540ED3">
      <w:pPr>
        <w:spacing w:after="0" w:line="480" w:lineRule="auto"/>
        <w:jc w:val="both"/>
        <w:rPr>
          <w:rFonts w:ascii="Times New Roman" w:hAnsi="Times New Roman" w:cs="Times New Roman"/>
          <w:color w:val="000000" w:themeColor="text1"/>
          <w:sz w:val="24"/>
          <w:szCs w:val="24"/>
        </w:rPr>
      </w:pPr>
      <w:r w:rsidRPr="00C64391">
        <w:rPr>
          <w:rFonts w:ascii="Times New Roman" w:hAnsi="Times New Roman" w:cs="Times New Roman"/>
          <w:color w:val="000000" w:themeColor="text1"/>
          <w:sz w:val="24"/>
          <w:szCs w:val="24"/>
        </w:rPr>
        <w:t>4. Which of the following types of project do you manage? (a) Residential Building Project (   ) (b) Commercial Building Project (   ) (c) Industrial Building Project (   ) (d) All of the above (    ) (e) Others (Please specify)……………………………………</w:t>
      </w:r>
    </w:p>
    <w:p w14:paraId="7C6E3828" w14:textId="77777777" w:rsidR="00540ED3" w:rsidRPr="00C64391" w:rsidRDefault="00540ED3" w:rsidP="00540ED3">
      <w:pPr>
        <w:spacing w:after="0" w:line="480" w:lineRule="auto"/>
        <w:jc w:val="both"/>
        <w:rPr>
          <w:rFonts w:ascii="Times New Roman" w:hAnsi="Times New Roman" w:cs="Times New Roman"/>
          <w:color w:val="000000" w:themeColor="text1"/>
          <w:sz w:val="24"/>
          <w:szCs w:val="24"/>
        </w:rPr>
      </w:pPr>
      <w:r w:rsidRPr="00C64391">
        <w:rPr>
          <w:rFonts w:ascii="Times New Roman" w:hAnsi="Times New Roman" w:cs="Times New Roman"/>
          <w:color w:val="000000" w:themeColor="text1"/>
          <w:sz w:val="24"/>
          <w:szCs w:val="24"/>
        </w:rPr>
        <w:t>5. What is the size of the project managed by you? (a) Small Project (   ) (b) Medium Project ( ) (c) Large Project ( ) (d) All of the above ( ) (e) Others (Please specify)…………………………</w:t>
      </w:r>
    </w:p>
    <w:p w14:paraId="2B6D6100" w14:textId="77777777" w:rsidR="00540ED3" w:rsidRPr="00C64391" w:rsidRDefault="00540ED3" w:rsidP="00540ED3">
      <w:pPr>
        <w:spacing w:after="0" w:line="480" w:lineRule="auto"/>
        <w:jc w:val="both"/>
        <w:rPr>
          <w:rFonts w:ascii="Times New Roman" w:hAnsi="Times New Roman" w:cs="Times New Roman"/>
          <w:color w:val="000000" w:themeColor="text1"/>
          <w:sz w:val="24"/>
          <w:szCs w:val="24"/>
        </w:rPr>
      </w:pPr>
      <w:r w:rsidRPr="00C64391">
        <w:rPr>
          <w:rFonts w:ascii="Times New Roman" w:hAnsi="Times New Roman" w:cs="Times New Roman"/>
          <w:color w:val="000000" w:themeColor="text1"/>
          <w:sz w:val="24"/>
          <w:szCs w:val="24"/>
        </w:rPr>
        <w:t xml:space="preserve">6. what’s your working experience as professionals in construction industry? (a) </w:t>
      </w:r>
      <w:r w:rsidRPr="00C64391">
        <w:rPr>
          <w:rFonts w:ascii="Times New Roman" w:eastAsia="Times New Roman" w:hAnsi="Times New Roman" w:cs="Times New Roman"/>
          <w:color w:val="000000" w:themeColor="text1"/>
          <w:sz w:val="24"/>
          <w:szCs w:val="24"/>
        </w:rPr>
        <w:t>Less than 5</w:t>
      </w:r>
      <w:r w:rsidRPr="00C64391">
        <w:rPr>
          <w:rFonts w:ascii="Times New Roman" w:hAnsi="Times New Roman" w:cs="Times New Roman"/>
          <w:color w:val="000000" w:themeColor="text1"/>
          <w:sz w:val="24"/>
          <w:szCs w:val="24"/>
        </w:rPr>
        <w:t xml:space="preserve"> (   ) (b) </w:t>
      </w:r>
      <w:r w:rsidRPr="00C64391">
        <w:rPr>
          <w:rFonts w:ascii="Times New Roman" w:eastAsia="Times New Roman" w:hAnsi="Times New Roman" w:cs="Times New Roman"/>
          <w:color w:val="000000" w:themeColor="text1"/>
          <w:sz w:val="24"/>
          <w:szCs w:val="24"/>
        </w:rPr>
        <w:t>6  10</w:t>
      </w:r>
      <w:r w:rsidRPr="00C64391">
        <w:rPr>
          <w:rFonts w:ascii="Times New Roman" w:hAnsi="Times New Roman" w:cs="Times New Roman"/>
          <w:color w:val="000000" w:themeColor="text1"/>
          <w:sz w:val="24"/>
          <w:szCs w:val="24"/>
        </w:rPr>
        <w:t xml:space="preserve"> years (   ) (c) </w:t>
      </w:r>
      <w:r w:rsidRPr="00C64391">
        <w:rPr>
          <w:rFonts w:ascii="Times New Roman" w:eastAsia="Times New Roman" w:hAnsi="Times New Roman" w:cs="Times New Roman"/>
          <w:color w:val="000000" w:themeColor="text1"/>
          <w:sz w:val="24"/>
          <w:szCs w:val="24"/>
        </w:rPr>
        <w:t>10 – 15</w:t>
      </w:r>
      <w:r w:rsidRPr="00C64391">
        <w:rPr>
          <w:rFonts w:ascii="Times New Roman" w:hAnsi="Times New Roman" w:cs="Times New Roman"/>
          <w:color w:val="000000" w:themeColor="text1"/>
          <w:sz w:val="24"/>
          <w:szCs w:val="24"/>
        </w:rPr>
        <w:t xml:space="preserve"> years (   ) (d) </w:t>
      </w:r>
      <w:r w:rsidRPr="00C64391">
        <w:rPr>
          <w:rFonts w:ascii="Times New Roman" w:eastAsia="Times New Roman" w:hAnsi="Times New Roman" w:cs="Times New Roman"/>
          <w:color w:val="000000" w:themeColor="text1"/>
          <w:sz w:val="24"/>
          <w:szCs w:val="24"/>
        </w:rPr>
        <w:t>15 and above</w:t>
      </w:r>
      <w:r w:rsidRPr="00C64391">
        <w:rPr>
          <w:rFonts w:ascii="Times New Roman" w:hAnsi="Times New Roman" w:cs="Times New Roman"/>
          <w:color w:val="000000" w:themeColor="text1"/>
          <w:sz w:val="24"/>
          <w:szCs w:val="24"/>
        </w:rPr>
        <w:t xml:space="preserve"> (    )</w:t>
      </w:r>
      <w:bookmarkEnd w:id="48"/>
    </w:p>
    <w:p w14:paraId="1E2F0A41" w14:textId="77777777" w:rsidR="00540ED3" w:rsidRPr="00C64391" w:rsidRDefault="00540ED3" w:rsidP="00540ED3">
      <w:pPr>
        <w:rPr>
          <w:rFonts w:ascii="Times New Roman" w:hAnsi="Times New Roman" w:cs="Times New Roman"/>
          <w:b/>
          <w:bCs/>
          <w:color w:val="000000" w:themeColor="text1"/>
          <w:sz w:val="24"/>
          <w:szCs w:val="24"/>
        </w:rPr>
      </w:pPr>
      <w:r w:rsidRPr="00C64391">
        <w:rPr>
          <w:rFonts w:ascii="Times New Roman" w:hAnsi="Times New Roman" w:cs="Times New Roman"/>
          <w:b/>
          <w:bCs/>
          <w:color w:val="000000" w:themeColor="text1"/>
          <w:sz w:val="24"/>
          <w:szCs w:val="24"/>
        </w:rPr>
        <w:br w:type="page"/>
      </w:r>
    </w:p>
    <w:p w14:paraId="0DA91D82" w14:textId="77777777" w:rsidR="00540ED3" w:rsidRPr="006D5999" w:rsidRDefault="00540ED3" w:rsidP="00C64391">
      <w:pPr>
        <w:spacing w:after="0" w:line="480" w:lineRule="auto"/>
        <w:jc w:val="center"/>
        <w:rPr>
          <w:rFonts w:ascii="Times New Roman" w:hAnsi="Times New Roman" w:cs="Times New Roman"/>
          <w:b/>
          <w:bCs/>
          <w:color w:val="000000" w:themeColor="text1"/>
          <w:sz w:val="24"/>
          <w:szCs w:val="24"/>
        </w:rPr>
      </w:pPr>
      <w:r w:rsidRPr="006D5999">
        <w:rPr>
          <w:rFonts w:ascii="Times New Roman" w:hAnsi="Times New Roman" w:cs="Times New Roman"/>
          <w:b/>
          <w:bCs/>
          <w:color w:val="000000" w:themeColor="text1"/>
          <w:sz w:val="24"/>
          <w:szCs w:val="24"/>
        </w:rPr>
        <w:lastRenderedPageBreak/>
        <w:t>SECTION B: RESEARCH QUESTIONS</w:t>
      </w:r>
    </w:p>
    <w:p w14:paraId="2BDDB90D" w14:textId="73510A6D" w:rsidR="00540ED3" w:rsidRPr="00C4049F" w:rsidRDefault="00540ED3" w:rsidP="00C4049F">
      <w:pPr>
        <w:spacing w:after="0" w:line="360" w:lineRule="auto"/>
        <w:jc w:val="both"/>
        <w:rPr>
          <w:rFonts w:ascii="Times New Roman" w:hAnsi="Times New Roman" w:cs="Times New Roman"/>
          <w:color w:val="000000" w:themeColor="text1"/>
          <w:sz w:val="24"/>
          <w:szCs w:val="24"/>
        </w:rPr>
      </w:pPr>
      <w:r w:rsidRPr="00C4049F">
        <w:rPr>
          <w:rFonts w:ascii="Times New Roman" w:hAnsi="Times New Roman" w:cs="Times New Roman"/>
          <w:color w:val="000000" w:themeColor="text1"/>
          <w:sz w:val="24"/>
          <w:szCs w:val="24"/>
        </w:rPr>
        <w:t xml:space="preserve">Please tick as appropriate [√] to what extent do you believe that the following </w:t>
      </w:r>
      <w:r w:rsidR="007B439E" w:rsidRPr="00C4049F">
        <w:rPr>
          <w:rFonts w:ascii="Times New Roman" w:eastAsia="Times New Roman" w:hAnsi="Times New Roman" w:cs="Times New Roman"/>
          <w:color w:val="000000" w:themeColor="text1"/>
          <w:sz w:val="24"/>
          <w:szCs w:val="24"/>
        </w:rPr>
        <w:t>Roles of Quantity Surveyor in evaluating the Sustainability of Renewable Energy</w:t>
      </w:r>
      <w:r w:rsidR="007B439E" w:rsidRPr="00C4049F">
        <w:rPr>
          <w:rFonts w:ascii="Times New Roman" w:hAnsi="Times New Roman" w:cs="Times New Roman"/>
          <w:color w:val="000000" w:themeColor="text1"/>
          <w:sz w:val="24"/>
          <w:szCs w:val="24"/>
        </w:rPr>
        <w:t xml:space="preserve"> </w:t>
      </w:r>
      <w:r w:rsidRPr="00C4049F">
        <w:rPr>
          <w:rFonts w:ascii="Times New Roman" w:hAnsi="Times New Roman" w:cs="Times New Roman"/>
          <w:color w:val="000000" w:themeColor="text1"/>
          <w:sz w:val="24"/>
          <w:szCs w:val="24"/>
        </w:rPr>
        <w:t>using the following rank SA= Strongly agree, A = agreed, N=Neutral, D=Disagree and SD=strongly disagree</w:t>
      </w:r>
    </w:p>
    <w:tbl>
      <w:tblPr>
        <w:tblStyle w:val="TableGrid"/>
        <w:tblW w:w="5000" w:type="pct"/>
        <w:tblLook w:val="04A0" w:firstRow="1" w:lastRow="0" w:firstColumn="1" w:lastColumn="0" w:noHBand="0" w:noVBand="1"/>
      </w:tblPr>
      <w:tblGrid>
        <w:gridCol w:w="6538"/>
        <w:gridCol w:w="662"/>
        <w:gridCol w:w="496"/>
        <w:gridCol w:w="496"/>
        <w:gridCol w:w="496"/>
        <w:gridCol w:w="662"/>
      </w:tblGrid>
      <w:tr w:rsidR="00C64391" w:rsidRPr="00C4049F" w14:paraId="37189EF0" w14:textId="77777777" w:rsidTr="007B439E">
        <w:trPr>
          <w:trHeight w:val="371"/>
        </w:trPr>
        <w:tc>
          <w:tcPr>
            <w:tcW w:w="3496" w:type="pct"/>
          </w:tcPr>
          <w:p w14:paraId="741103BB" w14:textId="2D14A3A3" w:rsidR="00540ED3" w:rsidRPr="00C4049F" w:rsidRDefault="006D5999" w:rsidP="00C4049F">
            <w:pPr>
              <w:spacing w:line="360" w:lineRule="auto"/>
              <w:jc w:val="both"/>
              <w:rPr>
                <w:rFonts w:ascii="Times New Roman" w:hAnsi="Times New Roman" w:cs="Times New Roman"/>
                <w:b/>
                <w:bCs/>
                <w:color w:val="000000" w:themeColor="text1"/>
                <w:sz w:val="24"/>
                <w:szCs w:val="24"/>
              </w:rPr>
            </w:pPr>
            <w:r w:rsidRPr="00C4049F">
              <w:rPr>
                <w:rFonts w:ascii="Times New Roman" w:eastAsia="Times New Roman" w:hAnsi="Times New Roman" w:cs="Times New Roman"/>
                <w:b/>
                <w:bCs/>
                <w:color w:val="000000" w:themeColor="text1"/>
                <w:sz w:val="24"/>
                <w:szCs w:val="24"/>
              </w:rPr>
              <w:t>OPTIONS</w:t>
            </w:r>
          </w:p>
        </w:tc>
        <w:tc>
          <w:tcPr>
            <w:tcW w:w="354" w:type="pct"/>
          </w:tcPr>
          <w:p w14:paraId="4BC91F3C"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SA</w:t>
            </w:r>
          </w:p>
        </w:tc>
        <w:tc>
          <w:tcPr>
            <w:tcW w:w="265" w:type="pct"/>
          </w:tcPr>
          <w:p w14:paraId="7DC015D6"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 xml:space="preserve">A </w:t>
            </w:r>
          </w:p>
        </w:tc>
        <w:tc>
          <w:tcPr>
            <w:tcW w:w="265" w:type="pct"/>
          </w:tcPr>
          <w:p w14:paraId="4D12B92A"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N</w:t>
            </w:r>
          </w:p>
        </w:tc>
        <w:tc>
          <w:tcPr>
            <w:tcW w:w="265" w:type="pct"/>
          </w:tcPr>
          <w:p w14:paraId="62565500"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 xml:space="preserve">D </w:t>
            </w:r>
          </w:p>
        </w:tc>
        <w:tc>
          <w:tcPr>
            <w:tcW w:w="354" w:type="pct"/>
          </w:tcPr>
          <w:p w14:paraId="2507CB8D"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SD</w:t>
            </w:r>
          </w:p>
        </w:tc>
      </w:tr>
      <w:tr w:rsidR="00C64391" w:rsidRPr="00C4049F" w14:paraId="7437DA8D" w14:textId="77777777" w:rsidTr="007B439E">
        <w:trPr>
          <w:trHeight w:val="352"/>
        </w:trPr>
        <w:tc>
          <w:tcPr>
            <w:tcW w:w="3496" w:type="pct"/>
          </w:tcPr>
          <w:p w14:paraId="4696384D" w14:textId="20FDD106"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r w:rsidRPr="00C4049F">
              <w:rPr>
                <w:rFonts w:ascii="Times New Roman" w:hAnsi="Times New Roman" w:cs="Times New Roman"/>
                <w:color w:val="000000" w:themeColor="text1"/>
                <w:sz w:val="24"/>
                <w:szCs w:val="24"/>
              </w:rPr>
              <w:t>Integration of Life Cycle Costing in Renewable Energy Project Evaluation</w:t>
            </w:r>
          </w:p>
        </w:tc>
        <w:tc>
          <w:tcPr>
            <w:tcW w:w="354" w:type="pct"/>
          </w:tcPr>
          <w:p w14:paraId="0BFAB705"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2C4BF483"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78F01A2E"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2E2959B0"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54" w:type="pct"/>
          </w:tcPr>
          <w:p w14:paraId="03627BE6"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r w:rsidR="00C64391" w:rsidRPr="00C4049F" w14:paraId="40A1856E" w14:textId="77777777" w:rsidTr="007B439E">
        <w:trPr>
          <w:trHeight w:val="371"/>
        </w:trPr>
        <w:tc>
          <w:tcPr>
            <w:tcW w:w="3496" w:type="pct"/>
          </w:tcPr>
          <w:p w14:paraId="1DC855AD" w14:textId="2EB01DB4"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r w:rsidRPr="00C4049F">
              <w:rPr>
                <w:rFonts w:ascii="Times New Roman" w:hAnsi="Times New Roman" w:cs="Times New Roman"/>
                <w:color w:val="000000" w:themeColor="text1"/>
                <w:sz w:val="24"/>
                <w:szCs w:val="24"/>
              </w:rPr>
              <w:t>Sustainable Procurement and Material Selection</w:t>
            </w:r>
          </w:p>
        </w:tc>
        <w:tc>
          <w:tcPr>
            <w:tcW w:w="354" w:type="pct"/>
          </w:tcPr>
          <w:p w14:paraId="298B8A77"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694BCF0B"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1C52D4B5"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30B6D2F6"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54" w:type="pct"/>
          </w:tcPr>
          <w:p w14:paraId="70C7EB79"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r w:rsidR="00C64391" w:rsidRPr="00C4049F" w14:paraId="5A08ED62" w14:textId="77777777" w:rsidTr="007B439E">
        <w:trPr>
          <w:trHeight w:val="371"/>
        </w:trPr>
        <w:tc>
          <w:tcPr>
            <w:tcW w:w="3496" w:type="pct"/>
          </w:tcPr>
          <w:p w14:paraId="0F88AC33" w14:textId="2FD77467" w:rsidR="007B439E" w:rsidRPr="00C4049F" w:rsidRDefault="007B439E" w:rsidP="00C4049F">
            <w:pPr>
              <w:spacing w:line="360" w:lineRule="auto"/>
              <w:jc w:val="both"/>
              <w:rPr>
                <w:rFonts w:ascii="Times New Roman" w:hAnsi="Times New Roman" w:cs="Times New Roman"/>
                <w:color w:val="000000" w:themeColor="text1"/>
                <w:sz w:val="24"/>
                <w:szCs w:val="24"/>
              </w:rPr>
            </w:pPr>
            <w:r w:rsidRPr="00C4049F">
              <w:rPr>
                <w:rFonts w:ascii="Times New Roman" w:hAnsi="Times New Roman" w:cs="Times New Roman"/>
                <w:color w:val="000000" w:themeColor="text1"/>
                <w:sz w:val="24"/>
                <w:szCs w:val="24"/>
              </w:rPr>
              <w:t>Environmental Impact Assessment and Carbon Footprint Analysis</w:t>
            </w:r>
          </w:p>
        </w:tc>
        <w:tc>
          <w:tcPr>
            <w:tcW w:w="354" w:type="pct"/>
          </w:tcPr>
          <w:p w14:paraId="0942CED6"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6305A4F5"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6A963433"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1F5D89A2"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54" w:type="pct"/>
          </w:tcPr>
          <w:p w14:paraId="6275BE0D"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r w:rsidR="00C64391" w:rsidRPr="00C4049F" w14:paraId="458FB5B0" w14:textId="77777777" w:rsidTr="007B439E">
        <w:trPr>
          <w:trHeight w:val="371"/>
        </w:trPr>
        <w:tc>
          <w:tcPr>
            <w:tcW w:w="3496" w:type="pct"/>
          </w:tcPr>
          <w:p w14:paraId="2387C1B0" w14:textId="53EA4FAF"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r w:rsidRPr="00C4049F">
              <w:rPr>
                <w:rFonts w:ascii="Times New Roman" w:hAnsi="Times New Roman" w:cs="Times New Roman"/>
                <w:color w:val="000000" w:themeColor="text1"/>
                <w:sz w:val="24"/>
                <w:szCs w:val="24"/>
              </w:rPr>
              <w:t>Risk Assessment and Management in Sustainable Energy Projects</w:t>
            </w:r>
          </w:p>
        </w:tc>
        <w:tc>
          <w:tcPr>
            <w:tcW w:w="354" w:type="pct"/>
          </w:tcPr>
          <w:p w14:paraId="2A1E44CC"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66420100"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0D2D545D"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1F0A34D3"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54" w:type="pct"/>
          </w:tcPr>
          <w:p w14:paraId="65994F9A"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r w:rsidR="00C64391" w:rsidRPr="00C4049F" w14:paraId="2178AE60" w14:textId="77777777" w:rsidTr="007B439E">
        <w:trPr>
          <w:trHeight w:val="352"/>
        </w:trPr>
        <w:tc>
          <w:tcPr>
            <w:tcW w:w="3496" w:type="pct"/>
          </w:tcPr>
          <w:p w14:paraId="353A0C9C" w14:textId="14912C03" w:rsidR="007B439E" w:rsidRPr="00C4049F" w:rsidRDefault="007B439E" w:rsidP="00C4049F">
            <w:pPr>
              <w:spacing w:line="360" w:lineRule="auto"/>
              <w:jc w:val="both"/>
              <w:rPr>
                <w:rFonts w:ascii="Times New Roman" w:hAnsi="Times New Roman" w:cs="Times New Roman"/>
                <w:color w:val="000000" w:themeColor="text1"/>
                <w:sz w:val="24"/>
                <w:szCs w:val="24"/>
              </w:rPr>
            </w:pPr>
            <w:r w:rsidRPr="00C4049F">
              <w:rPr>
                <w:rFonts w:ascii="Times New Roman" w:hAnsi="Times New Roman" w:cs="Times New Roman"/>
                <w:color w:val="000000" w:themeColor="text1"/>
                <w:sz w:val="24"/>
                <w:szCs w:val="24"/>
              </w:rPr>
              <w:t>Budget Optimization for Sustainable Outcomes</w:t>
            </w:r>
          </w:p>
        </w:tc>
        <w:tc>
          <w:tcPr>
            <w:tcW w:w="354" w:type="pct"/>
          </w:tcPr>
          <w:p w14:paraId="0F029730"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716ED018"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433229BF"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65" w:type="pct"/>
          </w:tcPr>
          <w:p w14:paraId="76785621"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54" w:type="pct"/>
          </w:tcPr>
          <w:p w14:paraId="018D36B7"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bl>
    <w:p w14:paraId="2B74957B" w14:textId="127A0132" w:rsidR="00540ED3" w:rsidRPr="00C4049F" w:rsidRDefault="00540ED3" w:rsidP="00C4049F">
      <w:pPr>
        <w:spacing w:after="0" w:line="360" w:lineRule="auto"/>
        <w:jc w:val="both"/>
        <w:rPr>
          <w:rFonts w:ascii="Times New Roman" w:hAnsi="Times New Roman" w:cs="Times New Roman"/>
          <w:color w:val="000000" w:themeColor="text1"/>
          <w:sz w:val="24"/>
          <w:szCs w:val="24"/>
        </w:rPr>
      </w:pPr>
      <w:r w:rsidRPr="00C4049F">
        <w:rPr>
          <w:rFonts w:ascii="Times New Roman" w:hAnsi="Times New Roman" w:cs="Times New Roman"/>
          <w:color w:val="000000" w:themeColor="text1"/>
          <w:sz w:val="24"/>
          <w:szCs w:val="24"/>
        </w:rPr>
        <w:t xml:space="preserve">How will you believe that the following </w:t>
      </w:r>
      <w:r w:rsidR="007B439E" w:rsidRPr="00C4049F">
        <w:rPr>
          <w:rStyle w:val="Strong"/>
          <w:rFonts w:ascii="Times New Roman" w:hAnsi="Times New Roman" w:cs="Times New Roman"/>
          <w:color w:val="000000" w:themeColor="text1"/>
          <w:sz w:val="24"/>
          <w:szCs w:val="24"/>
        </w:rPr>
        <w:t>Factors Influencing the Sustainability of Renewable Energy Projects</w:t>
      </w:r>
      <w:r w:rsidRPr="00C4049F">
        <w:rPr>
          <w:rStyle w:val="fadeinm1hgl8"/>
          <w:rFonts w:ascii="Times New Roman" w:hAnsi="Times New Roman" w:cs="Times New Roman"/>
          <w:color w:val="000000" w:themeColor="text1"/>
          <w:sz w:val="24"/>
          <w:szCs w:val="24"/>
        </w:rPr>
        <w:t xml:space="preserve"> </w:t>
      </w:r>
      <w:r w:rsidRPr="00C4049F">
        <w:rPr>
          <w:rFonts w:ascii="Times New Roman" w:hAnsi="Times New Roman" w:cs="Times New Roman"/>
          <w:color w:val="000000" w:themeColor="text1"/>
          <w:sz w:val="24"/>
          <w:szCs w:val="24"/>
        </w:rPr>
        <w:t>using the following rank SA= Strongly agree, A = agreed, N=Neutral, D=Disagree and SD=strongly disagree</w:t>
      </w:r>
    </w:p>
    <w:tbl>
      <w:tblPr>
        <w:tblStyle w:val="TableGrid"/>
        <w:tblW w:w="5000" w:type="pct"/>
        <w:tblLook w:val="04A0" w:firstRow="1" w:lastRow="0" w:firstColumn="1" w:lastColumn="0" w:noHBand="0" w:noVBand="1"/>
      </w:tblPr>
      <w:tblGrid>
        <w:gridCol w:w="6673"/>
        <w:gridCol w:w="632"/>
        <w:gridCol w:w="471"/>
        <w:gridCol w:w="471"/>
        <w:gridCol w:w="471"/>
        <w:gridCol w:w="632"/>
      </w:tblGrid>
      <w:tr w:rsidR="00C64391" w:rsidRPr="00C4049F" w14:paraId="461F8209" w14:textId="77777777" w:rsidTr="006D5999">
        <w:trPr>
          <w:trHeight w:val="332"/>
        </w:trPr>
        <w:tc>
          <w:tcPr>
            <w:tcW w:w="3568" w:type="pct"/>
          </w:tcPr>
          <w:p w14:paraId="32976B5C" w14:textId="5493A52A" w:rsidR="00540ED3" w:rsidRPr="00C4049F" w:rsidRDefault="006D5999" w:rsidP="00C4049F">
            <w:pPr>
              <w:spacing w:line="360" w:lineRule="auto"/>
              <w:jc w:val="both"/>
              <w:rPr>
                <w:rFonts w:ascii="Times New Roman" w:hAnsi="Times New Roman" w:cs="Times New Roman"/>
                <w:b/>
                <w:bCs/>
                <w:color w:val="000000" w:themeColor="text1"/>
                <w:sz w:val="24"/>
                <w:szCs w:val="24"/>
              </w:rPr>
            </w:pPr>
            <w:r w:rsidRPr="00C4049F">
              <w:rPr>
                <w:rFonts w:ascii="Times New Roman" w:eastAsia="Times New Roman" w:hAnsi="Times New Roman" w:cs="Times New Roman"/>
                <w:b/>
                <w:bCs/>
                <w:color w:val="000000" w:themeColor="text1"/>
                <w:sz w:val="24"/>
                <w:szCs w:val="24"/>
              </w:rPr>
              <w:t>OPTIONS</w:t>
            </w:r>
          </w:p>
        </w:tc>
        <w:tc>
          <w:tcPr>
            <w:tcW w:w="338" w:type="pct"/>
          </w:tcPr>
          <w:p w14:paraId="75FE782E"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SA</w:t>
            </w:r>
          </w:p>
        </w:tc>
        <w:tc>
          <w:tcPr>
            <w:tcW w:w="252" w:type="pct"/>
          </w:tcPr>
          <w:p w14:paraId="3E557768"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 xml:space="preserve">A </w:t>
            </w:r>
          </w:p>
        </w:tc>
        <w:tc>
          <w:tcPr>
            <w:tcW w:w="252" w:type="pct"/>
          </w:tcPr>
          <w:p w14:paraId="6FD2A838"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N</w:t>
            </w:r>
          </w:p>
        </w:tc>
        <w:tc>
          <w:tcPr>
            <w:tcW w:w="252" w:type="pct"/>
          </w:tcPr>
          <w:p w14:paraId="7F8C6B92"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 xml:space="preserve">D </w:t>
            </w:r>
          </w:p>
        </w:tc>
        <w:tc>
          <w:tcPr>
            <w:tcW w:w="338" w:type="pct"/>
          </w:tcPr>
          <w:p w14:paraId="4907AA5D" w14:textId="77777777" w:rsidR="00540ED3" w:rsidRPr="00C4049F" w:rsidRDefault="00540ED3" w:rsidP="00C4049F">
            <w:pPr>
              <w:spacing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SD</w:t>
            </w:r>
          </w:p>
        </w:tc>
      </w:tr>
      <w:tr w:rsidR="00C64391" w:rsidRPr="00C4049F" w14:paraId="3EC68B60" w14:textId="77777777" w:rsidTr="006D5999">
        <w:trPr>
          <w:trHeight w:val="400"/>
        </w:trPr>
        <w:tc>
          <w:tcPr>
            <w:tcW w:w="3568" w:type="pct"/>
          </w:tcPr>
          <w:p w14:paraId="41CC5B5A" w14:textId="726ED8B7" w:rsidR="007B439E" w:rsidRPr="00C4049F" w:rsidRDefault="007B439E" w:rsidP="00C4049F">
            <w:pPr>
              <w:spacing w:line="360" w:lineRule="auto"/>
              <w:jc w:val="both"/>
              <w:rPr>
                <w:rFonts w:ascii="Times New Roman" w:hAnsi="Times New Roman" w:cs="Times New Roman"/>
                <w:b/>
                <w:bCs/>
                <w:i/>
                <w:iCs/>
                <w:color w:val="000000" w:themeColor="text1"/>
                <w:sz w:val="24"/>
                <w:szCs w:val="24"/>
              </w:rPr>
            </w:pPr>
            <w:r w:rsidRPr="00C4049F">
              <w:rPr>
                <w:rStyle w:val="Strong"/>
                <w:rFonts w:ascii="Times New Roman" w:hAnsi="Times New Roman" w:cs="Times New Roman"/>
                <w:b w:val="0"/>
                <w:bCs w:val="0"/>
                <w:color w:val="000000" w:themeColor="text1"/>
                <w:sz w:val="24"/>
                <w:szCs w:val="24"/>
              </w:rPr>
              <w:t>Government Policies and Regulatory Frameworks</w:t>
            </w:r>
          </w:p>
        </w:tc>
        <w:tc>
          <w:tcPr>
            <w:tcW w:w="338" w:type="pct"/>
          </w:tcPr>
          <w:p w14:paraId="57D95B7E"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4897DBC5"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04D6FD18"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46B8441B"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38" w:type="pct"/>
          </w:tcPr>
          <w:p w14:paraId="2619971A"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r w:rsidR="00C64391" w:rsidRPr="00C4049F" w14:paraId="4627F0D9" w14:textId="77777777" w:rsidTr="006D5999">
        <w:trPr>
          <w:trHeight w:val="379"/>
        </w:trPr>
        <w:tc>
          <w:tcPr>
            <w:tcW w:w="3568" w:type="pct"/>
          </w:tcPr>
          <w:p w14:paraId="61DDADED" w14:textId="4AE8B2BD" w:rsidR="007B439E" w:rsidRPr="00C4049F" w:rsidRDefault="007B439E" w:rsidP="00C4049F">
            <w:pPr>
              <w:spacing w:line="360" w:lineRule="auto"/>
              <w:jc w:val="both"/>
              <w:rPr>
                <w:rFonts w:ascii="Times New Roman" w:hAnsi="Times New Roman" w:cs="Times New Roman"/>
                <w:b/>
                <w:bCs/>
                <w:color w:val="000000" w:themeColor="text1"/>
                <w:sz w:val="24"/>
                <w:szCs w:val="24"/>
              </w:rPr>
            </w:pPr>
            <w:r w:rsidRPr="00C4049F">
              <w:rPr>
                <w:rStyle w:val="Strong"/>
                <w:rFonts w:ascii="Times New Roman" w:hAnsi="Times New Roman" w:cs="Times New Roman"/>
                <w:b w:val="0"/>
                <w:bCs w:val="0"/>
                <w:color w:val="000000" w:themeColor="text1"/>
                <w:sz w:val="24"/>
                <w:szCs w:val="24"/>
              </w:rPr>
              <w:t>Financial Viability and Access to Funding</w:t>
            </w:r>
          </w:p>
        </w:tc>
        <w:tc>
          <w:tcPr>
            <w:tcW w:w="338" w:type="pct"/>
          </w:tcPr>
          <w:p w14:paraId="106644F4"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3E6FEEAD"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672438DD"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73A66434"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38" w:type="pct"/>
          </w:tcPr>
          <w:p w14:paraId="515F0AA3"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r w:rsidR="00C64391" w:rsidRPr="00C4049F" w14:paraId="1DC6479A" w14:textId="77777777" w:rsidTr="006D5999">
        <w:trPr>
          <w:trHeight w:val="400"/>
        </w:trPr>
        <w:tc>
          <w:tcPr>
            <w:tcW w:w="3568" w:type="pct"/>
          </w:tcPr>
          <w:p w14:paraId="054F8250" w14:textId="7FB7DE4C" w:rsidR="007B439E" w:rsidRPr="00C4049F" w:rsidRDefault="007B439E" w:rsidP="00C4049F">
            <w:pPr>
              <w:spacing w:line="360" w:lineRule="auto"/>
              <w:jc w:val="both"/>
              <w:rPr>
                <w:rFonts w:ascii="Times New Roman" w:hAnsi="Times New Roman" w:cs="Times New Roman"/>
                <w:b/>
                <w:bCs/>
                <w:i/>
                <w:iCs/>
                <w:color w:val="000000" w:themeColor="text1"/>
                <w:sz w:val="24"/>
                <w:szCs w:val="24"/>
              </w:rPr>
            </w:pPr>
            <w:r w:rsidRPr="00C4049F">
              <w:rPr>
                <w:rStyle w:val="Strong"/>
                <w:rFonts w:ascii="Times New Roman" w:hAnsi="Times New Roman" w:cs="Times New Roman"/>
                <w:b w:val="0"/>
                <w:bCs w:val="0"/>
                <w:color w:val="000000" w:themeColor="text1"/>
                <w:sz w:val="24"/>
                <w:szCs w:val="24"/>
              </w:rPr>
              <w:t>Technological Innovation and Infrastructure</w:t>
            </w:r>
          </w:p>
        </w:tc>
        <w:tc>
          <w:tcPr>
            <w:tcW w:w="338" w:type="pct"/>
          </w:tcPr>
          <w:p w14:paraId="5646E37E"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78924DF5"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1FC5B381"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7E842D4F"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38" w:type="pct"/>
          </w:tcPr>
          <w:p w14:paraId="2FCB1A8C"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r w:rsidR="00C64391" w:rsidRPr="00C4049F" w14:paraId="42B52E8C" w14:textId="77777777" w:rsidTr="006D5999">
        <w:trPr>
          <w:trHeight w:val="400"/>
        </w:trPr>
        <w:tc>
          <w:tcPr>
            <w:tcW w:w="3568" w:type="pct"/>
          </w:tcPr>
          <w:p w14:paraId="5AB59125" w14:textId="3A8A1BE6" w:rsidR="007B439E" w:rsidRPr="00C4049F" w:rsidRDefault="007B439E" w:rsidP="00C4049F">
            <w:pPr>
              <w:spacing w:line="360" w:lineRule="auto"/>
              <w:jc w:val="both"/>
              <w:rPr>
                <w:rFonts w:ascii="Times New Roman" w:hAnsi="Times New Roman" w:cs="Times New Roman"/>
                <w:b/>
                <w:bCs/>
                <w:i/>
                <w:iCs/>
                <w:color w:val="000000" w:themeColor="text1"/>
                <w:sz w:val="24"/>
                <w:szCs w:val="24"/>
              </w:rPr>
            </w:pPr>
            <w:r w:rsidRPr="00C4049F">
              <w:rPr>
                <w:rStyle w:val="Strong"/>
                <w:rFonts w:ascii="Times New Roman" w:hAnsi="Times New Roman" w:cs="Times New Roman"/>
                <w:b w:val="0"/>
                <w:bCs w:val="0"/>
                <w:color w:val="000000" w:themeColor="text1"/>
                <w:sz w:val="24"/>
                <w:szCs w:val="24"/>
              </w:rPr>
              <w:t>Environmental and Climatic Conditions</w:t>
            </w:r>
          </w:p>
        </w:tc>
        <w:tc>
          <w:tcPr>
            <w:tcW w:w="338" w:type="pct"/>
          </w:tcPr>
          <w:p w14:paraId="028E2D1C"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23653788"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7D102443"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6F4C1699"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38" w:type="pct"/>
          </w:tcPr>
          <w:p w14:paraId="550BD9F3"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r w:rsidR="00C64391" w:rsidRPr="00C4049F" w14:paraId="74A74F47" w14:textId="77777777" w:rsidTr="006D5999">
        <w:trPr>
          <w:trHeight w:val="400"/>
        </w:trPr>
        <w:tc>
          <w:tcPr>
            <w:tcW w:w="3568" w:type="pct"/>
          </w:tcPr>
          <w:p w14:paraId="3BC78095" w14:textId="111B469A" w:rsidR="007B439E" w:rsidRPr="00C4049F" w:rsidRDefault="007B439E" w:rsidP="00C4049F">
            <w:pPr>
              <w:spacing w:line="360" w:lineRule="auto"/>
              <w:jc w:val="both"/>
              <w:rPr>
                <w:rFonts w:ascii="Times New Roman" w:hAnsi="Times New Roman" w:cs="Times New Roman"/>
                <w:b/>
                <w:bCs/>
                <w:i/>
                <w:iCs/>
                <w:color w:val="000000" w:themeColor="text1"/>
                <w:sz w:val="24"/>
                <w:szCs w:val="24"/>
              </w:rPr>
            </w:pPr>
            <w:r w:rsidRPr="00C4049F">
              <w:rPr>
                <w:rStyle w:val="Strong"/>
                <w:rFonts w:ascii="Times New Roman" w:hAnsi="Times New Roman" w:cs="Times New Roman"/>
                <w:b w:val="0"/>
                <w:bCs w:val="0"/>
                <w:color w:val="000000" w:themeColor="text1"/>
                <w:sz w:val="24"/>
                <w:szCs w:val="24"/>
              </w:rPr>
              <w:t>Stakeholder Engagement and Community Participation</w:t>
            </w:r>
          </w:p>
        </w:tc>
        <w:tc>
          <w:tcPr>
            <w:tcW w:w="338" w:type="pct"/>
          </w:tcPr>
          <w:p w14:paraId="6F9CB828"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6A51C32D"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5DB97DDF"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252" w:type="pct"/>
          </w:tcPr>
          <w:p w14:paraId="301EBCC3"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c>
          <w:tcPr>
            <w:tcW w:w="338" w:type="pct"/>
          </w:tcPr>
          <w:p w14:paraId="263C5C22" w14:textId="77777777" w:rsidR="007B439E" w:rsidRPr="00C4049F" w:rsidRDefault="007B439E" w:rsidP="00C4049F">
            <w:pPr>
              <w:spacing w:line="360" w:lineRule="auto"/>
              <w:jc w:val="both"/>
              <w:rPr>
                <w:rFonts w:ascii="Times New Roman" w:hAnsi="Times New Roman" w:cs="Times New Roman"/>
                <w:color w:val="000000" w:themeColor="text1"/>
                <w:sz w:val="24"/>
                <w:szCs w:val="24"/>
              </w:rPr>
            </w:pPr>
          </w:p>
        </w:tc>
      </w:tr>
    </w:tbl>
    <w:p w14:paraId="51994935" w14:textId="03EDC521" w:rsidR="00540ED3" w:rsidRPr="00C4049F" w:rsidRDefault="00540ED3" w:rsidP="00C4049F">
      <w:pPr>
        <w:spacing w:after="0" w:line="360" w:lineRule="auto"/>
        <w:jc w:val="both"/>
        <w:rPr>
          <w:rFonts w:ascii="Times New Roman" w:hAnsi="Times New Roman" w:cs="Times New Roman"/>
          <w:b/>
          <w:bCs/>
          <w:color w:val="000000" w:themeColor="text1"/>
          <w:sz w:val="24"/>
          <w:szCs w:val="24"/>
        </w:rPr>
      </w:pPr>
      <w:r w:rsidRPr="00C4049F">
        <w:rPr>
          <w:rFonts w:ascii="Times New Roman" w:hAnsi="Times New Roman" w:cs="Times New Roman"/>
          <w:color w:val="000000" w:themeColor="text1"/>
          <w:sz w:val="24"/>
          <w:szCs w:val="24"/>
        </w:rPr>
        <w:t xml:space="preserve">How will you convince that these are the </w:t>
      </w:r>
      <w:r w:rsidR="007B439E" w:rsidRPr="00C4049F">
        <w:rPr>
          <w:rFonts w:ascii="Times New Roman" w:eastAsia="Times New Roman" w:hAnsi="Times New Roman" w:cs="Times New Roman"/>
          <w:color w:val="000000" w:themeColor="text1"/>
          <w:sz w:val="24"/>
          <w:szCs w:val="24"/>
        </w:rPr>
        <w:t>Challenges facing quantity surveyors in evaluating renewable energy project</w:t>
      </w:r>
      <w:r w:rsidRPr="00C4049F">
        <w:rPr>
          <w:rFonts w:ascii="Times New Roman" w:hAnsi="Times New Roman" w:cs="Times New Roman"/>
          <w:color w:val="000000" w:themeColor="text1"/>
          <w:sz w:val="24"/>
          <w:szCs w:val="24"/>
        </w:rPr>
        <w:t xml:space="preserve"> using the following rank SA= Strongly agree, A = agreed, N=Neutral, D=Disagree and SD=strongly disagree</w:t>
      </w:r>
      <w:r w:rsidRPr="00C4049F">
        <w:rPr>
          <w:rFonts w:ascii="Times New Roman" w:hAnsi="Times New Roman" w:cs="Times New Roman"/>
          <w:b/>
          <w:bCs/>
          <w:color w:val="000000" w:themeColor="text1"/>
          <w:sz w:val="24"/>
          <w:szCs w:val="24"/>
        </w:rPr>
        <w:t>.</w:t>
      </w:r>
    </w:p>
    <w:tbl>
      <w:tblPr>
        <w:tblStyle w:val="TableGrid"/>
        <w:tblW w:w="0" w:type="auto"/>
        <w:tblLook w:val="0000" w:firstRow="0" w:lastRow="0" w:firstColumn="0" w:lastColumn="0" w:noHBand="0" w:noVBand="0"/>
      </w:tblPr>
      <w:tblGrid>
        <w:gridCol w:w="6355"/>
        <w:gridCol w:w="523"/>
        <w:gridCol w:w="390"/>
        <w:gridCol w:w="390"/>
        <w:gridCol w:w="390"/>
        <w:gridCol w:w="523"/>
      </w:tblGrid>
      <w:tr w:rsidR="00C64391" w:rsidRPr="00C4049F" w14:paraId="2292B06A" w14:textId="77777777" w:rsidTr="00E67339">
        <w:trPr>
          <w:trHeight w:val="128"/>
        </w:trPr>
        <w:tc>
          <w:tcPr>
            <w:tcW w:w="0" w:type="auto"/>
          </w:tcPr>
          <w:p w14:paraId="009A5E2F" w14:textId="77777777" w:rsidR="00540ED3" w:rsidRPr="00C4049F" w:rsidRDefault="00540ED3"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eastAsia="Times New Roman" w:hAnsi="Times New Roman" w:cs="Times New Roman"/>
                <w:b/>
                <w:bCs/>
                <w:color w:val="000000" w:themeColor="text1"/>
                <w:sz w:val="24"/>
                <w:szCs w:val="24"/>
              </w:rPr>
              <w:t>STRATEGIES</w:t>
            </w:r>
          </w:p>
        </w:tc>
        <w:tc>
          <w:tcPr>
            <w:tcW w:w="0" w:type="auto"/>
          </w:tcPr>
          <w:p w14:paraId="3D1BE214" w14:textId="77777777" w:rsidR="00540ED3" w:rsidRPr="00C4049F" w:rsidRDefault="00540ED3"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SA</w:t>
            </w:r>
          </w:p>
        </w:tc>
        <w:tc>
          <w:tcPr>
            <w:tcW w:w="0" w:type="auto"/>
          </w:tcPr>
          <w:p w14:paraId="71BCEB29" w14:textId="77777777" w:rsidR="00540ED3" w:rsidRPr="00C4049F" w:rsidRDefault="00540ED3"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 xml:space="preserve">A </w:t>
            </w:r>
          </w:p>
        </w:tc>
        <w:tc>
          <w:tcPr>
            <w:tcW w:w="0" w:type="auto"/>
          </w:tcPr>
          <w:p w14:paraId="77967DA6" w14:textId="77777777" w:rsidR="00540ED3" w:rsidRPr="00C4049F" w:rsidRDefault="00540ED3"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N</w:t>
            </w:r>
          </w:p>
        </w:tc>
        <w:tc>
          <w:tcPr>
            <w:tcW w:w="0" w:type="auto"/>
          </w:tcPr>
          <w:p w14:paraId="635F4FF3" w14:textId="77777777" w:rsidR="00540ED3" w:rsidRPr="00C4049F" w:rsidRDefault="00540ED3"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 xml:space="preserve">D </w:t>
            </w:r>
          </w:p>
        </w:tc>
        <w:tc>
          <w:tcPr>
            <w:tcW w:w="0" w:type="auto"/>
          </w:tcPr>
          <w:p w14:paraId="5A8B06DA" w14:textId="77777777" w:rsidR="00540ED3" w:rsidRPr="00C4049F" w:rsidRDefault="00540ED3"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SD</w:t>
            </w:r>
          </w:p>
        </w:tc>
      </w:tr>
      <w:tr w:rsidR="00C64391" w:rsidRPr="00C4049F" w14:paraId="3821FEC7" w14:textId="77777777" w:rsidTr="00E67339">
        <w:trPr>
          <w:trHeight w:val="125"/>
        </w:trPr>
        <w:tc>
          <w:tcPr>
            <w:tcW w:w="0" w:type="auto"/>
          </w:tcPr>
          <w:p w14:paraId="70869677" w14:textId="657080A7"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Style w:val="Strong"/>
                <w:rFonts w:ascii="Times New Roman" w:hAnsi="Times New Roman" w:cs="Times New Roman"/>
                <w:b w:val="0"/>
                <w:bCs w:val="0"/>
                <w:color w:val="000000" w:themeColor="text1"/>
                <w:sz w:val="24"/>
                <w:szCs w:val="24"/>
              </w:rPr>
              <w:t>Limited Technical Expertise in Renewable Energy Systems</w:t>
            </w:r>
          </w:p>
        </w:tc>
        <w:tc>
          <w:tcPr>
            <w:tcW w:w="0" w:type="auto"/>
          </w:tcPr>
          <w:p w14:paraId="764749C4"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27E5CBD5"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35C965F3"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A58DE44"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E539905"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644F8786" w14:textId="77777777" w:rsidTr="00E67339">
        <w:trPr>
          <w:trHeight w:val="119"/>
        </w:trPr>
        <w:tc>
          <w:tcPr>
            <w:tcW w:w="0" w:type="auto"/>
          </w:tcPr>
          <w:p w14:paraId="0B37E759" w14:textId="4B6FFE78"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Style w:val="Strong"/>
                <w:rFonts w:ascii="Times New Roman" w:hAnsi="Times New Roman" w:cs="Times New Roman"/>
                <w:b w:val="0"/>
                <w:bCs w:val="0"/>
                <w:color w:val="000000" w:themeColor="text1"/>
                <w:sz w:val="24"/>
                <w:szCs w:val="24"/>
              </w:rPr>
              <w:t>Inadequate Availability of Local Market Data</w:t>
            </w:r>
          </w:p>
        </w:tc>
        <w:tc>
          <w:tcPr>
            <w:tcW w:w="0" w:type="auto"/>
          </w:tcPr>
          <w:p w14:paraId="7AB2E6A5"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3C473350"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2886925"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6366532"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3FD4DDD8"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41F23A81" w14:textId="77777777" w:rsidTr="00E67339">
        <w:trPr>
          <w:trHeight w:val="117"/>
        </w:trPr>
        <w:tc>
          <w:tcPr>
            <w:tcW w:w="0" w:type="auto"/>
          </w:tcPr>
          <w:p w14:paraId="5A0F1AA3" w14:textId="75C4D316"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Style w:val="Strong"/>
                <w:rFonts w:ascii="Times New Roman" w:hAnsi="Times New Roman" w:cs="Times New Roman"/>
                <w:b w:val="0"/>
                <w:bCs w:val="0"/>
                <w:color w:val="000000" w:themeColor="text1"/>
                <w:sz w:val="24"/>
                <w:szCs w:val="24"/>
              </w:rPr>
              <w:t>Absence of Standardized Sustainability Evaluation Frameworks</w:t>
            </w:r>
          </w:p>
        </w:tc>
        <w:tc>
          <w:tcPr>
            <w:tcW w:w="0" w:type="auto"/>
          </w:tcPr>
          <w:p w14:paraId="107DBBD4"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429B7AF9"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61C97CD2"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9C66061"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A6C25C8"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5B1422D0" w14:textId="77777777" w:rsidTr="00E67339">
        <w:trPr>
          <w:trHeight w:val="119"/>
        </w:trPr>
        <w:tc>
          <w:tcPr>
            <w:tcW w:w="0" w:type="auto"/>
          </w:tcPr>
          <w:p w14:paraId="04BB4055" w14:textId="0E4E05B6"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Style w:val="Strong"/>
                <w:rFonts w:ascii="Times New Roman" w:hAnsi="Times New Roman" w:cs="Times New Roman"/>
                <w:b w:val="0"/>
                <w:bCs w:val="0"/>
                <w:color w:val="000000" w:themeColor="text1"/>
                <w:sz w:val="24"/>
                <w:szCs w:val="24"/>
              </w:rPr>
              <w:t>Policy and Regulatory Uncertainty</w:t>
            </w:r>
          </w:p>
        </w:tc>
        <w:tc>
          <w:tcPr>
            <w:tcW w:w="0" w:type="auto"/>
          </w:tcPr>
          <w:p w14:paraId="1E9FABB6"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6E8B2CBF"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6C408E19"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39858E3"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6969D10"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15998DF1" w14:textId="77777777" w:rsidTr="00E67339">
        <w:trPr>
          <w:trHeight w:val="119"/>
        </w:trPr>
        <w:tc>
          <w:tcPr>
            <w:tcW w:w="0" w:type="auto"/>
          </w:tcPr>
          <w:p w14:paraId="2E8861A7" w14:textId="79890441"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Style w:val="Strong"/>
                <w:rFonts w:ascii="Times New Roman" w:hAnsi="Times New Roman" w:cs="Times New Roman"/>
                <w:b w:val="0"/>
                <w:bCs w:val="0"/>
                <w:color w:val="000000" w:themeColor="text1"/>
                <w:sz w:val="24"/>
                <w:szCs w:val="24"/>
              </w:rPr>
              <w:t>Difficulty in Quantifying Long-Term Environmental Benefits</w:t>
            </w:r>
          </w:p>
        </w:tc>
        <w:tc>
          <w:tcPr>
            <w:tcW w:w="0" w:type="auto"/>
          </w:tcPr>
          <w:p w14:paraId="41170036"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2A6FE877"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2235F6B2"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B45DFDC"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2A9C28E"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6AFAFA30" w14:textId="77777777" w:rsidTr="00E67339">
        <w:trPr>
          <w:trHeight w:val="119"/>
        </w:trPr>
        <w:tc>
          <w:tcPr>
            <w:tcW w:w="0" w:type="auto"/>
          </w:tcPr>
          <w:p w14:paraId="3EE70D8C" w14:textId="641BC40D"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Style w:val="Strong"/>
                <w:rFonts w:ascii="Times New Roman" w:hAnsi="Times New Roman" w:cs="Times New Roman"/>
                <w:b w:val="0"/>
                <w:bCs w:val="0"/>
                <w:color w:val="000000" w:themeColor="text1"/>
                <w:sz w:val="24"/>
                <w:szCs w:val="24"/>
              </w:rPr>
              <w:t>Limited Technical Expertise in Renewable Energy Systems</w:t>
            </w:r>
          </w:p>
        </w:tc>
        <w:tc>
          <w:tcPr>
            <w:tcW w:w="0" w:type="auto"/>
          </w:tcPr>
          <w:p w14:paraId="40FF9A23"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28C9083C"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434D9F44"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3E3D9C2"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2725AA17"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bl>
    <w:p w14:paraId="2827079D" w14:textId="3A6FBEBB" w:rsidR="007B439E" w:rsidRPr="00C4049F" w:rsidRDefault="007B439E" w:rsidP="00C4049F">
      <w:pPr>
        <w:spacing w:after="0" w:line="360" w:lineRule="auto"/>
        <w:jc w:val="both"/>
        <w:rPr>
          <w:rFonts w:ascii="Times New Roman" w:hAnsi="Times New Roman" w:cs="Times New Roman"/>
          <w:color w:val="000000" w:themeColor="text1"/>
          <w:sz w:val="24"/>
          <w:szCs w:val="24"/>
        </w:rPr>
      </w:pPr>
      <w:r w:rsidRPr="00C4049F">
        <w:rPr>
          <w:rFonts w:ascii="Times New Roman" w:hAnsi="Times New Roman" w:cs="Times New Roman"/>
          <w:color w:val="000000" w:themeColor="text1"/>
          <w:sz w:val="24"/>
          <w:szCs w:val="24"/>
        </w:rPr>
        <w:lastRenderedPageBreak/>
        <w:t>How will you convince that these are the Benefit of adopting Sustainability of Renewable Energy using the following rank SA= Strongly agree, A = agreed, N=Neutral, D=Disagree and SD=strongly disagree.</w:t>
      </w:r>
    </w:p>
    <w:tbl>
      <w:tblPr>
        <w:tblStyle w:val="TableGrid"/>
        <w:tblW w:w="0" w:type="auto"/>
        <w:tblLook w:val="0000" w:firstRow="0" w:lastRow="0" w:firstColumn="0" w:lastColumn="0" w:noHBand="0" w:noVBand="0"/>
      </w:tblPr>
      <w:tblGrid>
        <w:gridCol w:w="6721"/>
        <w:gridCol w:w="523"/>
        <w:gridCol w:w="390"/>
        <w:gridCol w:w="390"/>
        <w:gridCol w:w="390"/>
        <w:gridCol w:w="523"/>
      </w:tblGrid>
      <w:tr w:rsidR="00C64391" w:rsidRPr="00C4049F" w14:paraId="007E854C" w14:textId="77777777" w:rsidTr="00E67339">
        <w:trPr>
          <w:trHeight w:val="128"/>
        </w:trPr>
        <w:tc>
          <w:tcPr>
            <w:tcW w:w="0" w:type="auto"/>
          </w:tcPr>
          <w:p w14:paraId="7C5BE62D" w14:textId="77777777"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eastAsia="Times New Roman" w:hAnsi="Times New Roman" w:cs="Times New Roman"/>
                <w:b/>
                <w:bCs/>
                <w:color w:val="000000" w:themeColor="text1"/>
                <w:sz w:val="24"/>
                <w:szCs w:val="24"/>
              </w:rPr>
              <w:t>STRATEGIES</w:t>
            </w:r>
          </w:p>
        </w:tc>
        <w:tc>
          <w:tcPr>
            <w:tcW w:w="0" w:type="auto"/>
          </w:tcPr>
          <w:p w14:paraId="6C9A4BE0" w14:textId="77777777"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SA</w:t>
            </w:r>
          </w:p>
        </w:tc>
        <w:tc>
          <w:tcPr>
            <w:tcW w:w="0" w:type="auto"/>
          </w:tcPr>
          <w:p w14:paraId="765DB035" w14:textId="77777777"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 xml:space="preserve">A </w:t>
            </w:r>
          </w:p>
        </w:tc>
        <w:tc>
          <w:tcPr>
            <w:tcW w:w="0" w:type="auto"/>
          </w:tcPr>
          <w:p w14:paraId="033DC763" w14:textId="77777777"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N</w:t>
            </w:r>
          </w:p>
        </w:tc>
        <w:tc>
          <w:tcPr>
            <w:tcW w:w="0" w:type="auto"/>
          </w:tcPr>
          <w:p w14:paraId="7416C441" w14:textId="77777777"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 xml:space="preserve">D </w:t>
            </w:r>
          </w:p>
        </w:tc>
        <w:tc>
          <w:tcPr>
            <w:tcW w:w="0" w:type="auto"/>
          </w:tcPr>
          <w:p w14:paraId="2873E0A9" w14:textId="77777777"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Fonts w:ascii="Times New Roman" w:hAnsi="Times New Roman" w:cs="Times New Roman"/>
                <w:b/>
                <w:bCs/>
                <w:color w:val="000000" w:themeColor="text1"/>
                <w:sz w:val="24"/>
                <w:szCs w:val="24"/>
              </w:rPr>
              <w:t>SD</w:t>
            </w:r>
          </w:p>
        </w:tc>
      </w:tr>
      <w:tr w:rsidR="00C64391" w:rsidRPr="00C4049F" w14:paraId="10DAD09F" w14:textId="77777777" w:rsidTr="00E67339">
        <w:trPr>
          <w:trHeight w:val="125"/>
        </w:trPr>
        <w:tc>
          <w:tcPr>
            <w:tcW w:w="0" w:type="auto"/>
          </w:tcPr>
          <w:p w14:paraId="10CC562E" w14:textId="335795AC"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r w:rsidRPr="00C4049F">
              <w:rPr>
                <w:rFonts w:ascii="Times New Roman" w:eastAsia="Times New Roman" w:hAnsi="Times New Roman" w:cs="Times New Roman"/>
                <w:color w:val="000000" w:themeColor="text1"/>
                <w:sz w:val="24"/>
                <w:szCs w:val="24"/>
              </w:rPr>
              <w:t>Reduction in Long-Term Operational Costs</w:t>
            </w:r>
          </w:p>
        </w:tc>
        <w:tc>
          <w:tcPr>
            <w:tcW w:w="0" w:type="auto"/>
          </w:tcPr>
          <w:p w14:paraId="0A12E494"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1D7B3C9"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B18CFB8"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21E58FB0"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7EC619DB"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3E8D8DB4" w14:textId="77777777" w:rsidTr="00E67339">
        <w:trPr>
          <w:trHeight w:val="119"/>
        </w:trPr>
        <w:tc>
          <w:tcPr>
            <w:tcW w:w="0" w:type="auto"/>
          </w:tcPr>
          <w:p w14:paraId="35822EC4" w14:textId="589AB3D5"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r w:rsidRPr="00C4049F">
              <w:rPr>
                <w:rFonts w:ascii="Times New Roman" w:eastAsia="Times New Roman" w:hAnsi="Times New Roman" w:cs="Times New Roman"/>
                <w:color w:val="000000" w:themeColor="text1"/>
                <w:sz w:val="24"/>
                <w:szCs w:val="24"/>
              </w:rPr>
              <w:t>Enhanced Environmental Protection and Climate Impact Mitigation</w:t>
            </w:r>
          </w:p>
        </w:tc>
        <w:tc>
          <w:tcPr>
            <w:tcW w:w="0" w:type="auto"/>
          </w:tcPr>
          <w:p w14:paraId="5E48E839"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2E01B670"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2C0B777"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64AFC5E"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5C0551B"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4E555577" w14:textId="77777777" w:rsidTr="00E67339">
        <w:trPr>
          <w:trHeight w:val="117"/>
        </w:trPr>
        <w:tc>
          <w:tcPr>
            <w:tcW w:w="0" w:type="auto"/>
          </w:tcPr>
          <w:p w14:paraId="57820243" w14:textId="73627B74"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r w:rsidRPr="00C4049F">
              <w:rPr>
                <w:rFonts w:ascii="Times New Roman" w:eastAsia="Times New Roman" w:hAnsi="Times New Roman" w:cs="Times New Roman"/>
                <w:color w:val="000000" w:themeColor="text1"/>
                <w:sz w:val="24"/>
                <w:szCs w:val="24"/>
              </w:rPr>
              <w:t>Access to Green Financing and Investment Incentives</w:t>
            </w:r>
          </w:p>
        </w:tc>
        <w:tc>
          <w:tcPr>
            <w:tcW w:w="0" w:type="auto"/>
          </w:tcPr>
          <w:p w14:paraId="319DB64F"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A67B2BE"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4740E5C9"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FBC23CB"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FB5D913"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3E0E02DE" w14:textId="77777777" w:rsidTr="00E67339">
        <w:trPr>
          <w:trHeight w:val="119"/>
        </w:trPr>
        <w:tc>
          <w:tcPr>
            <w:tcW w:w="0" w:type="auto"/>
          </w:tcPr>
          <w:p w14:paraId="3ABC8C79" w14:textId="08D719E5"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r w:rsidRPr="00C4049F">
              <w:rPr>
                <w:rFonts w:ascii="Times New Roman" w:eastAsia="Times New Roman" w:hAnsi="Times New Roman" w:cs="Times New Roman"/>
                <w:color w:val="000000" w:themeColor="text1"/>
                <w:sz w:val="24"/>
                <w:szCs w:val="24"/>
              </w:rPr>
              <w:t>Improved Social Acceptance and Community Support</w:t>
            </w:r>
          </w:p>
        </w:tc>
        <w:tc>
          <w:tcPr>
            <w:tcW w:w="0" w:type="auto"/>
          </w:tcPr>
          <w:p w14:paraId="6E65DA6B"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54791A41"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44F1124B"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6F57A98D"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1106C0E"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5513FB10" w14:textId="77777777" w:rsidTr="00E67339">
        <w:trPr>
          <w:trHeight w:val="119"/>
        </w:trPr>
        <w:tc>
          <w:tcPr>
            <w:tcW w:w="0" w:type="auto"/>
          </w:tcPr>
          <w:p w14:paraId="3A90D7D0" w14:textId="5D1610AD" w:rsidR="007B439E" w:rsidRPr="00C4049F" w:rsidRDefault="007B439E" w:rsidP="00C4049F">
            <w:pPr>
              <w:spacing w:line="360" w:lineRule="auto"/>
              <w:jc w:val="both"/>
              <w:rPr>
                <w:rFonts w:ascii="Times New Roman" w:eastAsia="Times New Roman" w:hAnsi="Times New Roman" w:cs="Times New Roman"/>
                <w:b/>
                <w:bCs/>
                <w:color w:val="000000" w:themeColor="text1"/>
                <w:sz w:val="24"/>
                <w:szCs w:val="24"/>
              </w:rPr>
            </w:pPr>
            <w:r w:rsidRPr="00C4049F">
              <w:rPr>
                <w:rStyle w:val="Strong"/>
                <w:rFonts w:ascii="Times New Roman" w:hAnsi="Times New Roman" w:cs="Times New Roman"/>
                <w:b w:val="0"/>
                <w:bCs w:val="0"/>
                <w:color w:val="000000" w:themeColor="text1"/>
                <w:sz w:val="24"/>
                <w:szCs w:val="24"/>
              </w:rPr>
              <w:t>Enhanced Project Reputation and Market Value</w:t>
            </w:r>
          </w:p>
        </w:tc>
        <w:tc>
          <w:tcPr>
            <w:tcW w:w="0" w:type="auto"/>
          </w:tcPr>
          <w:p w14:paraId="61B4263F"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572C1700"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517B4C37"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0227C56F"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4ACDD292"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r w:rsidR="00C64391" w:rsidRPr="00C4049F" w14:paraId="3313CCBA" w14:textId="77777777" w:rsidTr="00E67339">
        <w:trPr>
          <w:trHeight w:val="119"/>
        </w:trPr>
        <w:tc>
          <w:tcPr>
            <w:tcW w:w="0" w:type="auto"/>
          </w:tcPr>
          <w:p w14:paraId="7A93855A" w14:textId="0D52E69E"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r w:rsidRPr="00C4049F">
              <w:rPr>
                <w:rFonts w:ascii="Times New Roman" w:eastAsia="Times New Roman" w:hAnsi="Times New Roman" w:cs="Times New Roman"/>
                <w:color w:val="000000" w:themeColor="text1"/>
                <w:sz w:val="24"/>
                <w:szCs w:val="24"/>
              </w:rPr>
              <w:t>Reduction in Long-Term Operational Costs</w:t>
            </w:r>
          </w:p>
        </w:tc>
        <w:tc>
          <w:tcPr>
            <w:tcW w:w="0" w:type="auto"/>
          </w:tcPr>
          <w:p w14:paraId="086FC728"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43380DF1"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587BAA2B"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1B3C28BD"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c>
          <w:tcPr>
            <w:tcW w:w="0" w:type="auto"/>
          </w:tcPr>
          <w:p w14:paraId="6DF38A76" w14:textId="77777777" w:rsidR="007B439E" w:rsidRPr="00C4049F" w:rsidRDefault="007B439E" w:rsidP="00C4049F">
            <w:pPr>
              <w:spacing w:line="360" w:lineRule="auto"/>
              <w:jc w:val="both"/>
              <w:rPr>
                <w:rFonts w:ascii="Times New Roman" w:eastAsia="Times New Roman" w:hAnsi="Times New Roman" w:cs="Times New Roman"/>
                <w:color w:val="000000" w:themeColor="text1"/>
                <w:sz w:val="24"/>
                <w:szCs w:val="24"/>
              </w:rPr>
            </w:pPr>
          </w:p>
        </w:tc>
      </w:tr>
    </w:tbl>
    <w:p w14:paraId="395CE85E" w14:textId="77777777" w:rsidR="00540ED3" w:rsidRPr="00C4049F" w:rsidRDefault="00540ED3" w:rsidP="00C4049F">
      <w:pPr>
        <w:spacing w:after="0" w:line="360" w:lineRule="auto"/>
        <w:jc w:val="both"/>
        <w:rPr>
          <w:rFonts w:ascii="Times New Roman" w:hAnsi="Times New Roman" w:cs="Times New Roman"/>
          <w:color w:val="000000" w:themeColor="text1"/>
          <w:sz w:val="24"/>
          <w:szCs w:val="24"/>
        </w:rPr>
      </w:pPr>
    </w:p>
    <w:p w14:paraId="3C4B2B66" w14:textId="77777777" w:rsidR="00540ED3" w:rsidRPr="006D5999" w:rsidRDefault="00540ED3" w:rsidP="00C64391">
      <w:pPr>
        <w:spacing w:after="0" w:line="480" w:lineRule="auto"/>
        <w:jc w:val="both"/>
        <w:rPr>
          <w:rFonts w:ascii="Times New Roman" w:hAnsi="Times New Roman" w:cs="Times New Roman"/>
          <w:color w:val="000000" w:themeColor="text1"/>
          <w:sz w:val="24"/>
          <w:szCs w:val="24"/>
        </w:rPr>
      </w:pPr>
    </w:p>
    <w:p w14:paraId="2ACCCC4F" w14:textId="77777777" w:rsidR="00540ED3" w:rsidRPr="006D5999" w:rsidRDefault="00540ED3" w:rsidP="00C64391">
      <w:pPr>
        <w:spacing w:after="0" w:line="480" w:lineRule="auto"/>
        <w:rPr>
          <w:rFonts w:ascii="Times New Roman" w:hAnsi="Times New Roman" w:cs="Times New Roman"/>
          <w:color w:val="000000" w:themeColor="text1"/>
          <w:sz w:val="24"/>
          <w:szCs w:val="24"/>
        </w:rPr>
      </w:pPr>
    </w:p>
    <w:p w14:paraId="19912F63" w14:textId="77777777" w:rsidR="00540ED3" w:rsidRPr="006D5999" w:rsidRDefault="00540ED3" w:rsidP="00C64391">
      <w:pPr>
        <w:pStyle w:val="NormalWeb"/>
        <w:spacing w:before="0" w:beforeAutospacing="0" w:after="0" w:afterAutospacing="0" w:line="480" w:lineRule="auto"/>
        <w:ind w:left="720" w:hanging="720"/>
        <w:jc w:val="both"/>
        <w:rPr>
          <w:color w:val="000000" w:themeColor="text1"/>
        </w:rPr>
      </w:pPr>
    </w:p>
    <w:sectPr w:rsidR="00540ED3" w:rsidRPr="006D5999" w:rsidSect="000A139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2EA92" w14:textId="77777777" w:rsidR="001A6E5F" w:rsidRDefault="001A6E5F" w:rsidP="000A139C">
      <w:pPr>
        <w:spacing w:after="0" w:line="240" w:lineRule="auto"/>
      </w:pPr>
      <w:r>
        <w:separator/>
      </w:r>
    </w:p>
  </w:endnote>
  <w:endnote w:type="continuationSeparator" w:id="0">
    <w:p w14:paraId="52E415B9" w14:textId="77777777" w:rsidR="001A6E5F" w:rsidRDefault="001A6E5F" w:rsidP="000A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010946"/>
      <w:docPartObj>
        <w:docPartGallery w:val="Page Numbers (Bottom of Page)"/>
        <w:docPartUnique/>
      </w:docPartObj>
    </w:sdtPr>
    <w:sdtEndPr>
      <w:rPr>
        <w:noProof/>
      </w:rPr>
    </w:sdtEndPr>
    <w:sdtContent>
      <w:p w14:paraId="17BDAC63" w14:textId="33D8EEC5" w:rsidR="000A139C" w:rsidRDefault="000A139C">
        <w:pPr>
          <w:pStyle w:val="Footer"/>
          <w:jc w:val="center"/>
        </w:pPr>
        <w:r>
          <w:fldChar w:fldCharType="begin"/>
        </w:r>
        <w:r>
          <w:instrText xml:space="preserve"> PAGE   \* MERGEFORMAT </w:instrText>
        </w:r>
        <w:r>
          <w:fldChar w:fldCharType="separate"/>
        </w:r>
        <w:r w:rsidR="004A3ACF">
          <w:rPr>
            <w:noProof/>
          </w:rPr>
          <w:t>iii</w:t>
        </w:r>
        <w:r>
          <w:rPr>
            <w:noProof/>
          </w:rPr>
          <w:fldChar w:fldCharType="end"/>
        </w:r>
      </w:p>
    </w:sdtContent>
  </w:sdt>
  <w:p w14:paraId="4F51C077" w14:textId="77777777" w:rsidR="000A139C" w:rsidRDefault="000A1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A3CEF" w14:textId="77777777" w:rsidR="001A6E5F" w:rsidRDefault="001A6E5F" w:rsidP="000A139C">
      <w:pPr>
        <w:spacing w:after="0" w:line="240" w:lineRule="auto"/>
      </w:pPr>
      <w:r>
        <w:separator/>
      </w:r>
    </w:p>
  </w:footnote>
  <w:footnote w:type="continuationSeparator" w:id="0">
    <w:p w14:paraId="4F9B69E0" w14:textId="77777777" w:rsidR="001A6E5F" w:rsidRDefault="001A6E5F" w:rsidP="000A1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492"/>
    <w:multiLevelType w:val="multilevel"/>
    <w:tmpl w:val="F6C6BF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E53C3"/>
    <w:multiLevelType w:val="hybridMultilevel"/>
    <w:tmpl w:val="45F4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34ABF"/>
    <w:multiLevelType w:val="multilevel"/>
    <w:tmpl w:val="91260BC0"/>
    <w:lvl w:ilvl="0">
      <w:start w:val="2"/>
      <w:numFmt w:val="decimal"/>
      <w:lvlText w:val="%1"/>
      <w:lvlJc w:val="left"/>
      <w:pPr>
        <w:ind w:left="360" w:hanging="360"/>
      </w:pPr>
      <w:rPr>
        <w:rFonts w:hint="default"/>
        <w:b/>
        <w:sz w:val="27"/>
      </w:rPr>
    </w:lvl>
    <w:lvl w:ilvl="1">
      <w:start w:val="3"/>
      <w:numFmt w:val="decimal"/>
      <w:lvlText w:val="%1.%2"/>
      <w:lvlJc w:val="left"/>
      <w:pPr>
        <w:ind w:left="360" w:hanging="360"/>
      </w:pPr>
      <w:rPr>
        <w:rFonts w:hint="default"/>
        <w:b/>
        <w:sz w:val="27"/>
      </w:rPr>
    </w:lvl>
    <w:lvl w:ilvl="2">
      <w:start w:val="1"/>
      <w:numFmt w:val="decimal"/>
      <w:lvlText w:val="%1.%2.%3"/>
      <w:lvlJc w:val="left"/>
      <w:pPr>
        <w:ind w:left="720" w:hanging="720"/>
      </w:pPr>
      <w:rPr>
        <w:rFonts w:hint="default"/>
        <w:b/>
        <w:sz w:val="27"/>
      </w:rPr>
    </w:lvl>
    <w:lvl w:ilvl="3">
      <w:start w:val="1"/>
      <w:numFmt w:val="decimal"/>
      <w:lvlText w:val="%1.%2.%3.%4"/>
      <w:lvlJc w:val="left"/>
      <w:pPr>
        <w:ind w:left="720" w:hanging="720"/>
      </w:pPr>
      <w:rPr>
        <w:rFonts w:hint="default"/>
        <w:b/>
        <w:sz w:val="27"/>
      </w:rPr>
    </w:lvl>
    <w:lvl w:ilvl="4">
      <w:start w:val="1"/>
      <w:numFmt w:val="decimal"/>
      <w:lvlText w:val="%1.%2.%3.%4.%5"/>
      <w:lvlJc w:val="left"/>
      <w:pPr>
        <w:ind w:left="1080" w:hanging="1080"/>
      </w:pPr>
      <w:rPr>
        <w:rFonts w:hint="default"/>
        <w:b/>
        <w:sz w:val="27"/>
      </w:rPr>
    </w:lvl>
    <w:lvl w:ilvl="5">
      <w:start w:val="1"/>
      <w:numFmt w:val="decimal"/>
      <w:lvlText w:val="%1.%2.%3.%4.%5.%6"/>
      <w:lvlJc w:val="left"/>
      <w:pPr>
        <w:ind w:left="1080" w:hanging="1080"/>
      </w:pPr>
      <w:rPr>
        <w:rFonts w:hint="default"/>
        <w:b/>
        <w:sz w:val="27"/>
      </w:rPr>
    </w:lvl>
    <w:lvl w:ilvl="6">
      <w:start w:val="1"/>
      <w:numFmt w:val="decimal"/>
      <w:lvlText w:val="%1.%2.%3.%4.%5.%6.%7"/>
      <w:lvlJc w:val="left"/>
      <w:pPr>
        <w:ind w:left="1440" w:hanging="1440"/>
      </w:pPr>
      <w:rPr>
        <w:rFonts w:hint="default"/>
        <w:b/>
        <w:sz w:val="27"/>
      </w:rPr>
    </w:lvl>
    <w:lvl w:ilvl="7">
      <w:start w:val="1"/>
      <w:numFmt w:val="decimal"/>
      <w:lvlText w:val="%1.%2.%3.%4.%5.%6.%7.%8"/>
      <w:lvlJc w:val="left"/>
      <w:pPr>
        <w:ind w:left="1440" w:hanging="1440"/>
      </w:pPr>
      <w:rPr>
        <w:rFonts w:hint="default"/>
        <w:b/>
        <w:sz w:val="27"/>
      </w:rPr>
    </w:lvl>
    <w:lvl w:ilvl="8">
      <w:start w:val="1"/>
      <w:numFmt w:val="decimal"/>
      <w:lvlText w:val="%1.%2.%3.%4.%5.%6.%7.%8.%9"/>
      <w:lvlJc w:val="left"/>
      <w:pPr>
        <w:ind w:left="1800" w:hanging="1800"/>
      </w:pPr>
      <w:rPr>
        <w:rFonts w:hint="default"/>
        <w:b/>
        <w:sz w:val="27"/>
      </w:rPr>
    </w:lvl>
  </w:abstractNum>
  <w:abstractNum w:abstractNumId="3">
    <w:nsid w:val="3B060D92"/>
    <w:multiLevelType w:val="multilevel"/>
    <w:tmpl w:val="81B20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3D70BF"/>
    <w:multiLevelType w:val="multilevel"/>
    <w:tmpl w:val="5254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166E1D"/>
    <w:multiLevelType w:val="multilevel"/>
    <w:tmpl w:val="4DF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5772A"/>
    <w:multiLevelType w:val="multilevel"/>
    <w:tmpl w:val="C77EB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D26DAE"/>
    <w:multiLevelType w:val="multilevel"/>
    <w:tmpl w:val="DC568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FE5499"/>
    <w:multiLevelType w:val="multilevel"/>
    <w:tmpl w:val="7DD8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620365"/>
    <w:multiLevelType w:val="hybridMultilevel"/>
    <w:tmpl w:val="C7022A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EA07AB"/>
    <w:multiLevelType w:val="hybridMultilevel"/>
    <w:tmpl w:val="B9C6525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F62F64"/>
    <w:multiLevelType w:val="multilevel"/>
    <w:tmpl w:val="BA283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687BDB"/>
    <w:multiLevelType w:val="multilevel"/>
    <w:tmpl w:val="CBE4A0CE"/>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C862A4D"/>
    <w:multiLevelType w:val="multilevel"/>
    <w:tmpl w:val="31389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1D741F"/>
    <w:multiLevelType w:val="multilevel"/>
    <w:tmpl w:val="2EFE1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0064A5"/>
    <w:multiLevelType w:val="multilevel"/>
    <w:tmpl w:val="B91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1"/>
  </w:num>
  <w:num w:numId="4">
    <w:abstractNumId w:val="10"/>
  </w:num>
  <w:num w:numId="5">
    <w:abstractNumId w:val="9"/>
  </w:num>
  <w:num w:numId="6">
    <w:abstractNumId w:val="5"/>
  </w:num>
  <w:num w:numId="7">
    <w:abstractNumId w:val="7"/>
  </w:num>
  <w:num w:numId="8">
    <w:abstractNumId w:val="4"/>
  </w:num>
  <w:num w:numId="9">
    <w:abstractNumId w:val="14"/>
  </w:num>
  <w:num w:numId="10">
    <w:abstractNumId w:val="3"/>
  </w:num>
  <w:num w:numId="11">
    <w:abstractNumId w:val="13"/>
  </w:num>
  <w:num w:numId="12">
    <w:abstractNumId w:val="11"/>
  </w:num>
  <w:num w:numId="13">
    <w:abstractNumId w:val="0"/>
  </w:num>
  <w:num w:numId="14">
    <w:abstractNumId w:val="2"/>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34"/>
    <w:rsid w:val="0000051D"/>
    <w:rsid w:val="0001385F"/>
    <w:rsid w:val="0005371A"/>
    <w:rsid w:val="00076581"/>
    <w:rsid w:val="000826E8"/>
    <w:rsid w:val="000A0751"/>
    <w:rsid w:val="000A139C"/>
    <w:rsid w:val="000A26FD"/>
    <w:rsid w:val="000E6061"/>
    <w:rsid w:val="000F4E4D"/>
    <w:rsid w:val="000F5ABF"/>
    <w:rsid w:val="00125EF2"/>
    <w:rsid w:val="0014110B"/>
    <w:rsid w:val="00173A4F"/>
    <w:rsid w:val="00184509"/>
    <w:rsid w:val="001A6E5F"/>
    <w:rsid w:val="001B248B"/>
    <w:rsid w:val="00221F23"/>
    <w:rsid w:val="00243826"/>
    <w:rsid w:val="0024539B"/>
    <w:rsid w:val="00262B1E"/>
    <w:rsid w:val="00281618"/>
    <w:rsid w:val="0028500E"/>
    <w:rsid w:val="002D6452"/>
    <w:rsid w:val="002F551A"/>
    <w:rsid w:val="00307581"/>
    <w:rsid w:val="0033098E"/>
    <w:rsid w:val="00332E56"/>
    <w:rsid w:val="00335139"/>
    <w:rsid w:val="003A080F"/>
    <w:rsid w:val="003A7A70"/>
    <w:rsid w:val="00400AF0"/>
    <w:rsid w:val="004032CE"/>
    <w:rsid w:val="00413083"/>
    <w:rsid w:val="0045643A"/>
    <w:rsid w:val="004A3ACF"/>
    <w:rsid w:val="004A439D"/>
    <w:rsid w:val="004B058E"/>
    <w:rsid w:val="004C3104"/>
    <w:rsid w:val="004D04EF"/>
    <w:rsid w:val="004D3EDC"/>
    <w:rsid w:val="004F10A9"/>
    <w:rsid w:val="00506E40"/>
    <w:rsid w:val="00540ED3"/>
    <w:rsid w:val="005478D5"/>
    <w:rsid w:val="005829FB"/>
    <w:rsid w:val="0058703A"/>
    <w:rsid w:val="00593B60"/>
    <w:rsid w:val="005B0059"/>
    <w:rsid w:val="005D2968"/>
    <w:rsid w:val="005E4104"/>
    <w:rsid w:val="005E452B"/>
    <w:rsid w:val="005F742C"/>
    <w:rsid w:val="005F7979"/>
    <w:rsid w:val="00612385"/>
    <w:rsid w:val="006A14A7"/>
    <w:rsid w:val="006D0993"/>
    <w:rsid w:val="006D46B8"/>
    <w:rsid w:val="006D4BA9"/>
    <w:rsid w:val="006D5999"/>
    <w:rsid w:val="006D5B19"/>
    <w:rsid w:val="007068A9"/>
    <w:rsid w:val="007A41E3"/>
    <w:rsid w:val="007B1F0D"/>
    <w:rsid w:val="007B269B"/>
    <w:rsid w:val="007B439E"/>
    <w:rsid w:val="007B5204"/>
    <w:rsid w:val="007D0529"/>
    <w:rsid w:val="007F7A96"/>
    <w:rsid w:val="00837A51"/>
    <w:rsid w:val="00846A8F"/>
    <w:rsid w:val="008A2A22"/>
    <w:rsid w:val="008B0008"/>
    <w:rsid w:val="008E3E83"/>
    <w:rsid w:val="00930624"/>
    <w:rsid w:val="009A54EF"/>
    <w:rsid w:val="009B342A"/>
    <w:rsid w:val="009F2C89"/>
    <w:rsid w:val="009F46FB"/>
    <w:rsid w:val="00A3493E"/>
    <w:rsid w:val="00A44EA4"/>
    <w:rsid w:val="00A46A08"/>
    <w:rsid w:val="00AA738B"/>
    <w:rsid w:val="00AB32AB"/>
    <w:rsid w:val="00AB4F72"/>
    <w:rsid w:val="00B76C85"/>
    <w:rsid w:val="00B84A86"/>
    <w:rsid w:val="00B91BA1"/>
    <w:rsid w:val="00BC371E"/>
    <w:rsid w:val="00BE6861"/>
    <w:rsid w:val="00C037F3"/>
    <w:rsid w:val="00C07D54"/>
    <w:rsid w:val="00C4049F"/>
    <w:rsid w:val="00C550E5"/>
    <w:rsid w:val="00C64391"/>
    <w:rsid w:val="00C83934"/>
    <w:rsid w:val="00C86253"/>
    <w:rsid w:val="00CA2F8E"/>
    <w:rsid w:val="00CD2A4E"/>
    <w:rsid w:val="00CE1FFB"/>
    <w:rsid w:val="00CF72C0"/>
    <w:rsid w:val="00D53995"/>
    <w:rsid w:val="00D56D25"/>
    <w:rsid w:val="00D93D99"/>
    <w:rsid w:val="00D973B2"/>
    <w:rsid w:val="00DA4E79"/>
    <w:rsid w:val="00DE3379"/>
    <w:rsid w:val="00E01750"/>
    <w:rsid w:val="00E03E0D"/>
    <w:rsid w:val="00E67339"/>
    <w:rsid w:val="00EA3C1D"/>
    <w:rsid w:val="00EB0BCE"/>
    <w:rsid w:val="00EE1251"/>
    <w:rsid w:val="00EE750C"/>
    <w:rsid w:val="00F07B2E"/>
    <w:rsid w:val="00F16C8E"/>
    <w:rsid w:val="00F85E73"/>
    <w:rsid w:val="00F934E1"/>
    <w:rsid w:val="00F97EC3"/>
    <w:rsid w:val="00FA41D3"/>
    <w:rsid w:val="00FA507D"/>
    <w:rsid w:val="00FD7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E9D3"/>
  <w15:chartTrackingRefBased/>
  <w15:docId w15:val="{DCA19D8B-9894-4CEC-8156-40928F54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00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A14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40E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9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3934"/>
    <w:pPr>
      <w:ind w:left="720"/>
      <w:contextualSpacing/>
    </w:pPr>
  </w:style>
  <w:style w:type="character" w:styleId="Strong">
    <w:name w:val="Strong"/>
    <w:basedOn w:val="DefaultParagraphFont"/>
    <w:uiPriority w:val="22"/>
    <w:qFormat/>
    <w:rsid w:val="00C83934"/>
    <w:rPr>
      <w:b/>
      <w:bCs/>
    </w:rPr>
  </w:style>
  <w:style w:type="character" w:customStyle="1" w:styleId="Heading3Char">
    <w:name w:val="Heading 3 Char"/>
    <w:basedOn w:val="DefaultParagraphFont"/>
    <w:link w:val="Heading3"/>
    <w:uiPriority w:val="9"/>
    <w:rsid w:val="006A14A7"/>
    <w:rPr>
      <w:rFonts w:ascii="Times New Roman" w:eastAsia="Times New Roman" w:hAnsi="Times New Roman" w:cs="Times New Roman"/>
      <w:b/>
      <w:bCs/>
      <w:sz w:val="27"/>
      <w:szCs w:val="27"/>
    </w:rPr>
  </w:style>
  <w:style w:type="character" w:styleId="Emphasis">
    <w:name w:val="Emphasis"/>
    <w:basedOn w:val="DefaultParagraphFont"/>
    <w:uiPriority w:val="20"/>
    <w:qFormat/>
    <w:rsid w:val="006A14A7"/>
    <w:rPr>
      <w:i/>
      <w:iCs/>
    </w:rPr>
  </w:style>
  <w:style w:type="character" w:customStyle="1" w:styleId="overflow-hidden">
    <w:name w:val="overflow-hidden"/>
    <w:basedOn w:val="DefaultParagraphFont"/>
    <w:rsid w:val="00F85E73"/>
  </w:style>
  <w:style w:type="paragraph" w:styleId="z-TopofForm">
    <w:name w:val="HTML Top of Form"/>
    <w:basedOn w:val="Normal"/>
    <w:next w:val="Normal"/>
    <w:link w:val="z-TopofFormChar"/>
    <w:hidden/>
    <w:uiPriority w:val="99"/>
    <w:semiHidden/>
    <w:unhideWhenUsed/>
    <w:rsid w:val="00F85E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5E7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85E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5E73"/>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8B0008"/>
    <w:rPr>
      <w:rFonts w:asciiTheme="majorHAnsi" w:eastAsiaTheme="majorEastAsia" w:hAnsiTheme="majorHAnsi" w:cstheme="majorBidi"/>
      <w:color w:val="2E74B5" w:themeColor="accent1" w:themeShade="BF"/>
      <w:sz w:val="32"/>
      <w:szCs w:val="32"/>
    </w:rPr>
  </w:style>
  <w:style w:type="paragraph" w:customStyle="1" w:styleId="Default">
    <w:name w:val="Default"/>
    <w:rsid w:val="007B269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B269B"/>
    <w:pPr>
      <w:spacing w:after="0" w:line="240" w:lineRule="auto"/>
    </w:pPr>
  </w:style>
  <w:style w:type="paragraph" w:styleId="BalloonText">
    <w:name w:val="Balloon Text"/>
    <w:basedOn w:val="Normal"/>
    <w:link w:val="BalloonTextChar"/>
    <w:uiPriority w:val="99"/>
    <w:semiHidden/>
    <w:unhideWhenUsed/>
    <w:rsid w:val="007F7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A96"/>
    <w:rPr>
      <w:rFonts w:ascii="Segoe UI" w:hAnsi="Segoe UI" w:cs="Segoe UI"/>
      <w:sz w:val="18"/>
      <w:szCs w:val="18"/>
    </w:rPr>
  </w:style>
  <w:style w:type="character" w:customStyle="1" w:styleId="Heading4Char">
    <w:name w:val="Heading 4 Char"/>
    <w:basedOn w:val="DefaultParagraphFont"/>
    <w:link w:val="Heading4"/>
    <w:uiPriority w:val="9"/>
    <w:semiHidden/>
    <w:rsid w:val="00540ED3"/>
    <w:rPr>
      <w:rFonts w:asciiTheme="majorHAnsi" w:eastAsiaTheme="majorEastAsia" w:hAnsiTheme="majorHAnsi" w:cstheme="majorBidi"/>
      <w:i/>
      <w:iCs/>
      <w:color w:val="2E74B5" w:themeColor="accent1" w:themeShade="BF"/>
    </w:rPr>
  </w:style>
  <w:style w:type="character" w:customStyle="1" w:styleId="fadeinm1hgl8">
    <w:name w:val="_fadein_m1hgl_8"/>
    <w:basedOn w:val="DefaultParagraphFont"/>
    <w:rsid w:val="00540ED3"/>
  </w:style>
  <w:style w:type="table" w:styleId="TableGrid">
    <w:name w:val="Table Grid"/>
    <w:basedOn w:val="TableNormal"/>
    <w:uiPriority w:val="39"/>
    <w:rsid w:val="00540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only">
    <w:name w:val="sr-only"/>
    <w:basedOn w:val="DefaultParagraphFont"/>
    <w:rsid w:val="00EB0BCE"/>
  </w:style>
  <w:style w:type="paragraph" w:styleId="TOC1">
    <w:name w:val="toc 1"/>
    <w:basedOn w:val="Normal"/>
    <w:next w:val="Normal"/>
    <w:autoRedefine/>
    <w:uiPriority w:val="39"/>
    <w:unhideWhenUsed/>
    <w:rsid w:val="0033098E"/>
    <w:pPr>
      <w:spacing w:after="100" w:line="276" w:lineRule="auto"/>
    </w:pPr>
    <w:rPr>
      <w:rFonts w:ascii="Calibri" w:eastAsia="Calibri" w:hAnsi="Calibri" w:cs="SimSun"/>
    </w:rPr>
  </w:style>
  <w:style w:type="character" w:styleId="Hyperlink">
    <w:name w:val="Hyperlink"/>
    <w:basedOn w:val="DefaultParagraphFont"/>
    <w:uiPriority w:val="99"/>
    <w:unhideWhenUsed/>
    <w:rsid w:val="0033098E"/>
    <w:rPr>
      <w:color w:val="0563C1" w:themeColor="hyperlink"/>
      <w:u w:val="single"/>
    </w:rPr>
  </w:style>
  <w:style w:type="paragraph" w:styleId="TOC3">
    <w:name w:val="toc 3"/>
    <w:basedOn w:val="Normal"/>
    <w:next w:val="Normal"/>
    <w:autoRedefine/>
    <w:uiPriority w:val="39"/>
    <w:unhideWhenUsed/>
    <w:rsid w:val="0014110B"/>
    <w:pPr>
      <w:spacing w:after="100"/>
      <w:ind w:left="440"/>
    </w:pPr>
  </w:style>
  <w:style w:type="paragraph" w:styleId="Header">
    <w:name w:val="header"/>
    <w:basedOn w:val="Normal"/>
    <w:link w:val="HeaderChar"/>
    <w:uiPriority w:val="99"/>
    <w:unhideWhenUsed/>
    <w:rsid w:val="000A1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9C"/>
  </w:style>
  <w:style w:type="paragraph" w:styleId="Footer">
    <w:name w:val="footer"/>
    <w:basedOn w:val="Normal"/>
    <w:link w:val="FooterChar"/>
    <w:uiPriority w:val="99"/>
    <w:unhideWhenUsed/>
    <w:rsid w:val="000A1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9C"/>
  </w:style>
  <w:style w:type="table" w:styleId="ListTable6Colorful">
    <w:name w:val="List Table 6 Colorful"/>
    <w:basedOn w:val="TableNormal"/>
    <w:uiPriority w:val="51"/>
    <w:rsid w:val="00262B1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456">
      <w:bodyDiv w:val="1"/>
      <w:marLeft w:val="0"/>
      <w:marRight w:val="0"/>
      <w:marTop w:val="0"/>
      <w:marBottom w:val="0"/>
      <w:divBdr>
        <w:top w:val="none" w:sz="0" w:space="0" w:color="auto"/>
        <w:left w:val="none" w:sz="0" w:space="0" w:color="auto"/>
        <w:bottom w:val="none" w:sz="0" w:space="0" w:color="auto"/>
        <w:right w:val="none" w:sz="0" w:space="0" w:color="auto"/>
      </w:divBdr>
    </w:div>
    <w:div w:id="21130205">
      <w:bodyDiv w:val="1"/>
      <w:marLeft w:val="0"/>
      <w:marRight w:val="0"/>
      <w:marTop w:val="0"/>
      <w:marBottom w:val="0"/>
      <w:divBdr>
        <w:top w:val="none" w:sz="0" w:space="0" w:color="auto"/>
        <w:left w:val="none" w:sz="0" w:space="0" w:color="auto"/>
        <w:bottom w:val="none" w:sz="0" w:space="0" w:color="auto"/>
        <w:right w:val="none" w:sz="0" w:space="0" w:color="auto"/>
      </w:divBdr>
      <w:divsChild>
        <w:div w:id="666788869">
          <w:marLeft w:val="0"/>
          <w:marRight w:val="0"/>
          <w:marTop w:val="0"/>
          <w:marBottom w:val="0"/>
          <w:divBdr>
            <w:top w:val="none" w:sz="0" w:space="0" w:color="auto"/>
            <w:left w:val="none" w:sz="0" w:space="0" w:color="auto"/>
            <w:bottom w:val="none" w:sz="0" w:space="0" w:color="auto"/>
            <w:right w:val="none" w:sz="0" w:space="0" w:color="auto"/>
          </w:divBdr>
          <w:divsChild>
            <w:div w:id="1643347614">
              <w:marLeft w:val="0"/>
              <w:marRight w:val="0"/>
              <w:marTop w:val="0"/>
              <w:marBottom w:val="0"/>
              <w:divBdr>
                <w:top w:val="none" w:sz="0" w:space="0" w:color="auto"/>
                <w:left w:val="none" w:sz="0" w:space="0" w:color="auto"/>
                <w:bottom w:val="none" w:sz="0" w:space="0" w:color="auto"/>
                <w:right w:val="none" w:sz="0" w:space="0" w:color="auto"/>
              </w:divBdr>
            </w:div>
          </w:divsChild>
        </w:div>
        <w:div w:id="761921867">
          <w:marLeft w:val="0"/>
          <w:marRight w:val="0"/>
          <w:marTop w:val="0"/>
          <w:marBottom w:val="0"/>
          <w:divBdr>
            <w:top w:val="none" w:sz="0" w:space="0" w:color="auto"/>
            <w:left w:val="none" w:sz="0" w:space="0" w:color="auto"/>
            <w:bottom w:val="none" w:sz="0" w:space="0" w:color="auto"/>
            <w:right w:val="none" w:sz="0" w:space="0" w:color="auto"/>
          </w:divBdr>
          <w:divsChild>
            <w:div w:id="1371606502">
              <w:marLeft w:val="0"/>
              <w:marRight w:val="0"/>
              <w:marTop w:val="0"/>
              <w:marBottom w:val="0"/>
              <w:divBdr>
                <w:top w:val="none" w:sz="0" w:space="0" w:color="auto"/>
                <w:left w:val="none" w:sz="0" w:space="0" w:color="auto"/>
                <w:bottom w:val="none" w:sz="0" w:space="0" w:color="auto"/>
                <w:right w:val="none" w:sz="0" w:space="0" w:color="auto"/>
              </w:divBdr>
            </w:div>
          </w:divsChild>
        </w:div>
        <w:div w:id="1157958856">
          <w:marLeft w:val="0"/>
          <w:marRight w:val="0"/>
          <w:marTop w:val="0"/>
          <w:marBottom w:val="0"/>
          <w:divBdr>
            <w:top w:val="none" w:sz="0" w:space="0" w:color="auto"/>
            <w:left w:val="none" w:sz="0" w:space="0" w:color="auto"/>
            <w:bottom w:val="none" w:sz="0" w:space="0" w:color="auto"/>
            <w:right w:val="none" w:sz="0" w:space="0" w:color="auto"/>
          </w:divBdr>
          <w:divsChild>
            <w:div w:id="237056869">
              <w:marLeft w:val="0"/>
              <w:marRight w:val="0"/>
              <w:marTop w:val="0"/>
              <w:marBottom w:val="0"/>
              <w:divBdr>
                <w:top w:val="none" w:sz="0" w:space="0" w:color="auto"/>
                <w:left w:val="none" w:sz="0" w:space="0" w:color="auto"/>
                <w:bottom w:val="none" w:sz="0" w:space="0" w:color="auto"/>
                <w:right w:val="none" w:sz="0" w:space="0" w:color="auto"/>
              </w:divBdr>
            </w:div>
          </w:divsChild>
        </w:div>
        <w:div w:id="1911497310">
          <w:marLeft w:val="0"/>
          <w:marRight w:val="0"/>
          <w:marTop w:val="0"/>
          <w:marBottom w:val="0"/>
          <w:divBdr>
            <w:top w:val="none" w:sz="0" w:space="0" w:color="auto"/>
            <w:left w:val="none" w:sz="0" w:space="0" w:color="auto"/>
            <w:bottom w:val="none" w:sz="0" w:space="0" w:color="auto"/>
            <w:right w:val="none" w:sz="0" w:space="0" w:color="auto"/>
          </w:divBdr>
          <w:divsChild>
            <w:div w:id="5656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412">
      <w:bodyDiv w:val="1"/>
      <w:marLeft w:val="0"/>
      <w:marRight w:val="0"/>
      <w:marTop w:val="0"/>
      <w:marBottom w:val="0"/>
      <w:divBdr>
        <w:top w:val="none" w:sz="0" w:space="0" w:color="auto"/>
        <w:left w:val="none" w:sz="0" w:space="0" w:color="auto"/>
        <w:bottom w:val="none" w:sz="0" w:space="0" w:color="auto"/>
        <w:right w:val="none" w:sz="0" w:space="0" w:color="auto"/>
      </w:divBdr>
    </w:div>
    <w:div w:id="171143608">
      <w:bodyDiv w:val="1"/>
      <w:marLeft w:val="0"/>
      <w:marRight w:val="0"/>
      <w:marTop w:val="0"/>
      <w:marBottom w:val="0"/>
      <w:divBdr>
        <w:top w:val="none" w:sz="0" w:space="0" w:color="auto"/>
        <w:left w:val="none" w:sz="0" w:space="0" w:color="auto"/>
        <w:bottom w:val="none" w:sz="0" w:space="0" w:color="auto"/>
        <w:right w:val="none" w:sz="0" w:space="0" w:color="auto"/>
      </w:divBdr>
      <w:divsChild>
        <w:div w:id="1095125768">
          <w:marLeft w:val="0"/>
          <w:marRight w:val="0"/>
          <w:marTop w:val="0"/>
          <w:marBottom w:val="0"/>
          <w:divBdr>
            <w:top w:val="none" w:sz="0" w:space="0" w:color="auto"/>
            <w:left w:val="none" w:sz="0" w:space="0" w:color="auto"/>
            <w:bottom w:val="none" w:sz="0" w:space="0" w:color="auto"/>
            <w:right w:val="none" w:sz="0" w:space="0" w:color="auto"/>
          </w:divBdr>
          <w:divsChild>
            <w:div w:id="460881180">
              <w:marLeft w:val="0"/>
              <w:marRight w:val="0"/>
              <w:marTop w:val="0"/>
              <w:marBottom w:val="0"/>
              <w:divBdr>
                <w:top w:val="none" w:sz="0" w:space="0" w:color="auto"/>
                <w:left w:val="none" w:sz="0" w:space="0" w:color="auto"/>
                <w:bottom w:val="none" w:sz="0" w:space="0" w:color="auto"/>
                <w:right w:val="none" w:sz="0" w:space="0" w:color="auto"/>
              </w:divBdr>
              <w:divsChild>
                <w:div w:id="2116712287">
                  <w:marLeft w:val="0"/>
                  <w:marRight w:val="0"/>
                  <w:marTop w:val="0"/>
                  <w:marBottom w:val="0"/>
                  <w:divBdr>
                    <w:top w:val="none" w:sz="0" w:space="0" w:color="auto"/>
                    <w:left w:val="none" w:sz="0" w:space="0" w:color="auto"/>
                    <w:bottom w:val="none" w:sz="0" w:space="0" w:color="auto"/>
                    <w:right w:val="none" w:sz="0" w:space="0" w:color="auto"/>
                  </w:divBdr>
                  <w:divsChild>
                    <w:div w:id="1904169726">
                      <w:marLeft w:val="0"/>
                      <w:marRight w:val="0"/>
                      <w:marTop w:val="0"/>
                      <w:marBottom w:val="0"/>
                      <w:divBdr>
                        <w:top w:val="none" w:sz="0" w:space="0" w:color="auto"/>
                        <w:left w:val="none" w:sz="0" w:space="0" w:color="auto"/>
                        <w:bottom w:val="none" w:sz="0" w:space="0" w:color="auto"/>
                        <w:right w:val="none" w:sz="0" w:space="0" w:color="auto"/>
                      </w:divBdr>
                      <w:divsChild>
                        <w:div w:id="1845507766">
                          <w:marLeft w:val="0"/>
                          <w:marRight w:val="0"/>
                          <w:marTop w:val="0"/>
                          <w:marBottom w:val="0"/>
                          <w:divBdr>
                            <w:top w:val="none" w:sz="0" w:space="0" w:color="auto"/>
                            <w:left w:val="none" w:sz="0" w:space="0" w:color="auto"/>
                            <w:bottom w:val="none" w:sz="0" w:space="0" w:color="auto"/>
                            <w:right w:val="none" w:sz="0" w:space="0" w:color="auto"/>
                          </w:divBdr>
                          <w:divsChild>
                            <w:div w:id="442923286">
                              <w:marLeft w:val="0"/>
                              <w:marRight w:val="0"/>
                              <w:marTop w:val="0"/>
                              <w:marBottom w:val="0"/>
                              <w:divBdr>
                                <w:top w:val="none" w:sz="0" w:space="0" w:color="auto"/>
                                <w:left w:val="none" w:sz="0" w:space="0" w:color="auto"/>
                                <w:bottom w:val="none" w:sz="0" w:space="0" w:color="auto"/>
                                <w:right w:val="none" w:sz="0" w:space="0" w:color="auto"/>
                              </w:divBdr>
                              <w:divsChild>
                                <w:div w:id="1681588905">
                                  <w:marLeft w:val="0"/>
                                  <w:marRight w:val="0"/>
                                  <w:marTop w:val="0"/>
                                  <w:marBottom w:val="0"/>
                                  <w:divBdr>
                                    <w:top w:val="none" w:sz="0" w:space="0" w:color="auto"/>
                                    <w:left w:val="none" w:sz="0" w:space="0" w:color="auto"/>
                                    <w:bottom w:val="none" w:sz="0" w:space="0" w:color="auto"/>
                                    <w:right w:val="none" w:sz="0" w:space="0" w:color="auto"/>
                                  </w:divBdr>
                                  <w:divsChild>
                                    <w:div w:id="19328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3994">
                      <w:marLeft w:val="0"/>
                      <w:marRight w:val="0"/>
                      <w:marTop w:val="0"/>
                      <w:marBottom w:val="0"/>
                      <w:divBdr>
                        <w:top w:val="none" w:sz="0" w:space="0" w:color="auto"/>
                        <w:left w:val="none" w:sz="0" w:space="0" w:color="auto"/>
                        <w:bottom w:val="none" w:sz="0" w:space="0" w:color="auto"/>
                        <w:right w:val="none" w:sz="0" w:space="0" w:color="auto"/>
                      </w:divBdr>
                      <w:divsChild>
                        <w:div w:id="162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55060">
      <w:bodyDiv w:val="1"/>
      <w:marLeft w:val="0"/>
      <w:marRight w:val="0"/>
      <w:marTop w:val="0"/>
      <w:marBottom w:val="0"/>
      <w:divBdr>
        <w:top w:val="none" w:sz="0" w:space="0" w:color="auto"/>
        <w:left w:val="none" w:sz="0" w:space="0" w:color="auto"/>
        <w:bottom w:val="none" w:sz="0" w:space="0" w:color="auto"/>
        <w:right w:val="none" w:sz="0" w:space="0" w:color="auto"/>
      </w:divBdr>
    </w:div>
    <w:div w:id="218328456">
      <w:bodyDiv w:val="1"/>
      <w:marLeft w:val="0"/>
      <w:marRight w:val="0"/>
      <w:marTop w:val="0"/>
      <w:marBottom w:val="0"/>
      <w:divBdr>
        <w:top w:val="none" w:sz="0" w:space="0" w:color="auto"/>
        <w:left w:val="none" w:sz="0" w:space="0" w:color="auto"/>
        <w:bottom w:val="none" w:sz="0" w:space="0" w:color="auto"/>
        <w:right w:val="none" w:sz="0" w:space="0" w:color="auto"/>
      </w:divBdr>
    </w:div>
    <w:div w:id="255600308">
      <w:bodyDiv w:val="1"/>
      <w:marLeft w:val="0"/>
      <w:marRight w:val="0"/>
      <w:marTop w:val="0"/>
      <w:marBottom w:val="0"/>
      <w:divBdr>
        <w:top w:val="none" w:sz="0" w:space="0" w:color="auto"/>
        <w:left w:val="none" w:sz="0" w:space="0" w:color="auto"/>
        <w:bottom w:val="none" w:sz="0" w:space="0" w:color="auto"/>
        <w:right w:val="none" w:sz="0" w:space="0" w:color="auto"/>
      </w:divBdr>
    </w:div>
    <w:div w:id="285814930">
      <w:bodyDiv w:val="1"/>
      <w:marLeft w:val="0"/>
      <w:marRight w:val="0"/>
      <w:marTop w:val="0"/>
      <w:marBottom w:val="0"/>
      <w:divBdr>
        <w:top w:val="none" w:sz="0" w:space="0" w:color="auto"/>
        <w:left w:val="none" w:sz="0" w:space="0" w:color="auto"/>
        <w:bottom w:val="none" w:sz="0" w:space="0" w:color="auto"/>
        <w:right w:val="none" w:sz="0" w:space="0" w:color="auto"/>
      </w:divBdr>
      <w:divsChild>
        <w:div w:id="2116173589">
          <w:marLeft w:val="0"/>
          <w:marRight w:val="0"/>
          <w:marTop w:val="0"/>
          <w:marBottom w:val="0"/>
          <w:divBdr>
            <w:top w:val="none" w:sz="0" w:space="0" w:color="auto"/>
            <w:left w:val="none" w:sz="0" w:space="0" w:color="auto"/>
            <w:bottom w:val="none" w:sz="0" w:space="0" w:color="auto"/>
            <w:right w:val="none" w:sz="0" w:space="0" w:color="auto"/>
          </w:divBdr>
          <w:divsChild>
            <w:div w:id="432632653">
              <w:marLeft w:val="0"/>
              <w:marRight w:val="0"/>
              <w:marTop w:val="0"/>
              <w:marBottom w:val="0"/>
              <w:divBdr>
                <w:top w:val="none" w:sz="0" w:space="0" w:color="auto"/>
                <w:left w:val="none" w:sz="0" w:space="0" w:color="auto"/>
                <w:bottom w:val="none" w:sz="0" w:space="0" w:color="auto"/>
                <w:right w:val="none" w:sz="0" w:space="0" w:color="auto"/>
              </w:divBdr>
              <w:divsChild>
                <w:div w:id="2141994970">
                  <w:marLeft w:val="0"/>
                  <w:marRight w:val="0"/>
                  <w:marTop w:val="0"/>
                  <w:marBottom w:val="0"/>
                  <w:divBdr>
                    <w:top w:val="none" w:sz="0" w:space="0" w:color="auto"/>
                    <w:left w:val="none" w:sz="0" w:space="0" w:color="auto"/>
                    <w:bottom w:val="none" w:sz="0" w:space="0" w:color="auto"/>
                    <w:right w:val="none" w:sz="0" w:space="0" w:color="auto"/>
                  </w:divBdr>
                  <w:divsChild>
                    <w:div w:id="274799187">
                      <w:marLeft w:val="0"/>
                      <w:marRight w:val="0"/>
                      <w:marTop w:val="0"/>
                      <w:marBottom w:val="0"/>
                      <w:divBdr>
                        <w:top w:val="none" w:sz="0" w:space="0" w:color="auto"/>
                        <w:left w:val="none" w:sz="0" w:space="0" w:color="auto"/>
                        <w:bottom w:val="none" w:sz="0" w:space="0" w:color="auto"/>
                        <w:right w:val="none" w:sz="0" w:space="0" w:color="auto"/>
                      </w:divBdr>
                      <w:divsChild>
                        <w:div w:id="1634140821">
                          <w:marLeft w:val="0"/>
                          <w:marRight w:val="0"/>
                          <w:marTop w:val="0"/>
                          <w:marBottom w:val="0"/>
                          <w:divBdr>
                            <w:top w:val="none" w:sz="0" w:space="0" w:color="auto"/>
                            <w:left w:val="none" w:sz="0" w:space="0" w:color="auto"/>
                            <w:bottom w:val="none" w:sz="0" w:space="0" w:color="auto"/>
                            <w:right w:val="none" w:sz="0" w:space="0" w:color="auto"/>
                          </w:divBdr>
                          <w:divsChild>
                            <w:div w:id="371344775">
                              <w:marLeft w:val="0"/>
                              <w:marRight w:val="0"/>
                              <w:marTop w:val="0"/>
                              <w:marBottom w:val="0"/>
                              <w:divBdr>
                                <w:top w:val="none" w:sz="0" w:space="0" w:color="auto"/>
                                <w:left w:val="none" w:sz="0" w:space="0" w:color="auto"/>
                                <w:bottom w:val="none" w:sz="0" w:space="0" w:color="auto"/>
                                <w:right w:val="none" w:sz="0" w:space="0" w:color="auto"/>
                              </w:divBdr>
                              <w:divsChild>
                                <w:div w:id="969940558">
                                  <w:marLeft w:val="0"/>
                                  <w:marRight w:val="0"/>
                                  <w:marTop w:val="0"/>
                                  <w:marBottom w:val="0"/>
                                  <w:divBdr>
                                    <w:top w:val="none" w:sz="0" w:space="0" w:color="auto"/>
                                    <w:left w:val="none" w:sz="0" w:space="0" w:color="auto"/>
                                    <w:bottom w:val="none" w:sz="0" w:space="0" w:color="auto"/>
                                    <w:right w:val="none" w:sz="0" w:space="0" w:color="auto"/>
                                  </w:divBdr>
                                  <w:divsChild>
                                    <w:div w:id="5412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798429">
                      <w:marLeft w:val="0"/>
                      <w:marRight w:val="0"/>
                      <w:marTop w:val="0"/>
                      <w:marBottom w:val="0"/>
                      <w:divBdr>
                        <w:top w:val="none" w:sz="0" w:space="0" w:color="auto"/>
                        <w:left w:val="none" w:sz="0" w:space="0" w:color="auto"/>
                        <w:bottom w:val="none" w:sz="0" w:space="0" w:color="auto"/>
                        <w:right w:val="none" w:sz="0" w:space="0" w:color="auto"/>
                      </w:divBdr>
                      <w:divsChild>
                        <w:div w:id="18565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7195">
      <w:bodyDiv w:val="1"/>
      <w:marLeft w:val="0"/>
      <w:marRight w:val="0"/>
      <w:marTop w:val="0"/>
      <w:marBottom w:val="0"/>
      <w:divBdr>
        <w:top w:val="none" w:sz="0" w:space="0" w:color="auto"/>
        <w:left w:val="none" w:sz="0" w:space="0" w:color="auto"/>
        <w:bottom w:val="none" w:sz="0" w:space="0" w:color="auto"/>
        <w:right w:val="none" w:sz="0" w:space="0" w:color="auto"/>
      </w:divBdr>
    </w:div>
    <w:div w:id="468981777">
      <w:bodyDiv w:val="1"/>
      <w:marLeft w:val="0"/>
      <w:marRight w:val="0"/>
      <w:marTop w:val="0"/>
      <w:marBottom w:val="0"/>
      <w:divBdr>
        <w:top w:val="none" w:sz="0" w:space="0" w:color="auto"/>
        <w:left w:val="none" w:sz="0" w:space="0" w:color="auto"/>
        <w:bottom w:val="none" w:sz="0" w:space="0" w:color="auto"/>
        <w:right w:val="none" w:sz="0" w:space="0" w:color="auto"/>
      </w:divBdr>
    </w:div>
    <w:div w:id="501774811">
      <w:bodyDiv w:val="1"/>
      <w:marLeft w:val="0"/>
      <w:marRight w:val="0"/>
      <w:marTop w:val="0"/>
      <w:marBottom w:val="0"/>
      <w:divBdr>
        <w:top w:val="none" w:sz="0" w:space="0" w:color="auto"/>
        <w:left w:val="none" w:sz="0" w:space="0" w:color="auto"/>
        <w:bottom w:val="none" w:sz="0" w:space="0" w:color="auto"/>
        <w:right w:val="none" w:sz="0" w:space="0" w:color="auto"/>
      </w:divBdr>
    </w:div>
    <w:div w:id="593246495">
      <w:bodyDiv w:val="1"/>
      <w:marLeft w:val="0"/>
      <w:marRight w:val="0"/>
      <w:marTop w:val="0"/>
      <w:marBottom w:val="0"/>
      <w:divBdr>
        <w:top w:val="none" w:sz="0" w:space="0" w:color="auto"/>
        <w:left w:val="none" w:sz="0" w:space="0" w:color="auto"/>
        <w:bottom w:val="none" w:sz="0" w:space="0" w:color="auto"/>
        <w:right w:val="none" w:sz="0" w:space="0" w:color="auto"/>
      </w:divBdr>
      <w:divsChild>
        <w:div w:id="2131969164">
          <w:marLeft w:val="0"/>
          <w:marRight w:val="0"/>
          <w:marTop w:val="0"/>
          <w:marBottom w:val="0"/>
          <w:divBdr>
            <w:top w:val="none" w:sz="0" w:space="0" w:color="auto"/>
            <w:left w:val="none" w:sz="0" w:space="0" w:color="auto"/>
            <w:bottom w:val="none" w:sz="0" w:space="0" w:color="auto"/>
            <w:right w:val="none" w:sz="0" w:space="0" w:color="auto"/>
          </w:divBdr>
          <w:divsChild>
            <w:div w:id="1158839345">
              <w:marLeft w:val="0"/>
              <w:marRight w:val="0"/>
              <w:marTop w:val="0"/>
              <w:marBottom w:val="0"/>
              <w:divBdr>
                <w:top w:val="none" w:sz="0" w:space="0" w:color="auto"/>
                <w:left w:val="none" w:sz="0" w:space="0" w:color="auto"/>
                <w:bottom w:val="none" w:sz="0" w:space="0" w:color="auto"/>
                <w:right w:val="none" w:sz="0" w:space="0" w:color="auto"/>
              </w:divBdr>
            </w:div>
          </w:divsChild>
        </w:div>
        <w:div w:id="1523200509">
          <w:marLeft w:val="0"/>
          <w:marRight w:val="0"/>
          <w:marTop w:val="0"/>
          <w:marBottom w:val="0"/>
          <w:divBdr>
            <w:top w:val="none" w:sz="0" w:space="0" w:color="auto"/>
            <w:left w:val="none" w:sz="0" w:space="0" w:color="auto"/>
            <w:bottom w:val="none" w:sz="0" w:space="0" w:color="auto"/>
            <w:right w:val="none" w:sz="0" w:space="0" w:color="auto"/>
          </w:divBdr>
          <w:divsChild>
            <w:div w:id="775563476">
              <w:marLeft w:val="0"/>
              <w:marRight w:val="0"/>
              <w:marTop w:val="0"/>
              <w:marBottom w:val="0"/>
              <w:divBdr>
                <w:top w:val="none" w:sz="0" w:space="0" w:color="auto"/>
                <w:left w:val="none" w:sz="0" w:space="0" w:color="auto"/>
                <w:bottom w:val="none" w:sz="0" w:space="0" w:color="auto"/>
                <w:right w:val="none" w:sz="0" w:space="0" w:color="auto"/>
              </w:divBdr>
            </w:div>
          </w:divsChild>
        </w:div>
        <w:div w:id="1784300592">
          <w:marLeft w:val="0"/>
          <w:marRight w:val="0"/>
          <w:marTop w:val="0"/>
          <w:marBottom w:val="0"/>
          <w:divBdr>
            <w:top w:val="none" w:sz="0" w:space="0" w:color="auto"/>
            <w:left w:val="none" w:sz="0" w:space="0" w:color="auto"/>
            <w:bottom w:val="none" w:sz="0" w:space="0" w:color="auto"/>
            <w:right w:val="none" w:sz="0" w:space="0" w:color="auto"/>
          </w:divBdr>
          <w:divsChild>
            <w:div w:id="1720014240">
              <w:marLeft w:val="0"/>
              <w:marRight w:val="0"/>
              <w:marTop w:val="0"/>
              <w:marBottom w:val="0"/>
              <w:divBdr>
                <w:top w:val="none" w:sz="0" w:space="0" w:color="auto"/>
                <w:left w:val="none" w:sz="0" w:space="0" w:color="auto"/>
                <w:bottom w:val="none" w:sz="0" w:space="0" w:color="auto"/>
                <w:right w:val="none" w:sz="0" w:space="0" w:color="auto"/>
              </w:divBdr>
            </w:div>
          </w:divsChild>
        </w:div>
        <w:div w:id="1302999169">
          <w:marLeft w:val="0"/>
          <w:marRight w:val="0"/>
          <w:marTop w:val="0"/>
          <w:marBottom w:val="0"/>
          <w:divBdr>
            <w:top w:val="none" w:sz="0" w:space="0" w:color="auto"/>
            <w:left w:val="none" w:sz="0" w:space="0" w:color="auto"/>
            <w:bottom w:val="none" w:sz="0" w:space="0" w:color="auto"/>
            <w:right w:val="none" w:sz="0" w:space="0" w:color="auto"/>
          </w:divBdr>
          <w:divsChild>
            <w:div w:id="20129833">
              <w:marLeft w:val="0"/>
              <w:marRight w:val="0"/>
              <w:marTop w:val="0"/>
              <w:marBottom w:val="0"/>
              <w:divBdr>
                <w:top w:val="none" w:sz="0" w:space="0" w:color="auto"/>
                <w:left w:val="none" w:sz="0" w:space="0" w:color="auto"/>
                <w:bottom w:val="none" w:sz="0" w:space="0" w:color="auto"/>
                <w:right w:val="none" w:sz="0" w:space="0" w:color="auto"/>
              </w:divBdr>
            </w:div>
          </w:divsChild>
        </w:div>
        <w:div w:id="853764971">
          <w:marLeft w:val="0"/>
          <w:marRight w:val="0"/>
          <w:marTop w:val="0"/>
          <w:marBottom w:val="0"/>
          <w:divBdr>
            <w:top w:val="none" w:sz="0" w:space="0" w:color="auto"/>
            <w:left w:val="none" w:sz="0" w:space="0" w:color="auto"/>
            <w:bottom w:val="none" w:sz="0" w:space="0" w:color="auto"/>
            <w:right w:val="none" w:sz="0" w:space="0" w:color="auto"/>
          </w:divBdr>
          <w:divsChild>
            <w:div w:id="2032563029">
              <w:marLeft w:val="0"/>
              <w:marRight w:val="0"/>
              <w:marTop w:val="0"/>
              <w:marBottom w:val="0"/>
              <w:divBdr>
                <w:top w:val="none" w:sz="0" w:space="0" w:color="auto"/>
                <w:left w:val="none" w:sz="0" w:space="0" w:color="auto"/>
                <w:bottom w:val="none" w:sz="0" w:space="0" w:color="auto"/>
                <w:right w:val="none" w:sz="0" w:space="0" w:color="auto"/>
              </w:divBdr>
            </w:div>
          </w:divsChild>
        </w:div>
        <w:div w:id="474302410">
          <w:marLeft w:val="0"/>
          <w:marRight w:val="0"/>
          <w:marTop w:val="0"/>
          <w:marBottom w:val="0"/>
          <w:divBdr>
            <w:top w:val="none" w:sz="0" w:space="0" w:color="auto"/>
            <w:left w:val="none" w:sz="0" w:space="0" w:color="auto"/>
            <w:bottom w:val="none" w:sz="0" w:space="0" w:color="auto"/>
            <w:right w:val="none" w:sz="0" w:space="0" w:color="auto"/>
          </w:divBdr>
          <w:divsChild>
            <w:div w:id="20008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20523">
      <w:bodyDiv w:val="1"/>
      <w:marLeft w:val="0"/>
      <w:marRight w:val="0"/>
      <w:marTop w:val="0"/>
      <w:marBottom w:val="0"/>
      <w:divBdr>
        <w:top w:val="none" w:sz="0" w:space="0" w:color="auto"/>
        <w:left w:val="none" w:sz="0" w:space="0" w:color="auto"/>
        <w:bottom w:val="none" w:sz="0" w:space="0" w:color="auto"/>
        <w:right w:val="none" w:sz="0" w:space="0" w:color="auto"/>
      </w:divBdr>
    </w:div>
    <w:div w:id="797992752">
      <w:bodyDiv w:val="1"/>
      <w:marLeft w:val="0"/>
      <w:marRight w:val="0"/>
      <w:marTop w:val="0"/>
      <w:marBottom w:val="0"/>
      <w:divBdr>
        <w:top w:val="none" w:sz="0" w:space="0" w:color="auto"/>
        <w:left w:val="none" w:sz="0" w:space="0" w:color="auto"/>
        <w:bottom w:val="none" w:sz="0" w:space="0" w:color="auto"/>
        <w:right w:val="none" w:sz="0" w:space="0" w:color="auto"/>
      </w:divBdr>
    </w:div>
    <w:div w:id="834536627">
      <w:bodyDiv w:val="1"/>
      <w:marLeft w:val="0"/>
      <w:marRight w:val="0"/>
      <w:marTop w:val="0"/>
      <w:marBottom w:val="0"/>
      <w:divBdr>
        <w:top w:val="none" w:sz="0" w:space="0" w:color="auto"/>
        <w:left w:val="none" w:sz="0" w:space="0" w:color="auto"/>
        <w:bottom w:val="none" w:sz="0" w:space="0" w:color="auto"/>
        <w:right w:val="none" w:sz="0" w:space="0" w:color="auto"/>
      </w:divBdr>
    </w:div>
    <w:div w:id="928850589">
      <w:bodyDiv w:val="1"/>
      <w:marLeft w:val="0"/>
      <w:marRight w:val="0"/>
      <w:marTop w:val="0"/>
      <w:marBottom w:val="0"/>
      <w:divBdr>
        <w:top w:val="none" w:sz="0" w:space="0" w:color="auto"/>
        <w:left w:val="none" w:sz="0" w:space="0" w:color="auto"/>
        <w:bottom w:val="none" w:sz="0" w:space="0" w:color="auto"/>
        <w:right w:val="none" w:sz="0" w:space="0" w:color="auto"/>
      </w:divBdr>
      <w:divsChild>
        <w:div w:id="229579079">
          <w:marLeft w:val="0"/>
          <w:marRight w:val="0"/>
          <w:marTop w:val="0"/>
          <w:marBottom w:val="0"/>
          <w:divBdr>
            <w:top w:val="none" w:sz="0" w:space="0" w:color="auto"/>
            <w:left w:val="none" w:sz="0" w:space="0" w:color="auto"/>
            <w:bottom w:val="none" w:sz="0" w:space="0" w:color="auto"/>
            <w:right w:val="none" w:sz="0" w:space="0" w:color="auto"/>
          </w:divBdr>
          <w:divsChild>
            <w:div w:id="17730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4388">
      <w:bodyDiv w:val="1"/>
      <w:marLeft w:val="0"/>
      <w:marRight w:val="0"/>
      <w:marTop w:val="0"/>
      <w:marBottom w:val="0"/>
      <w:divBdr>
        <w:top w:val="none" w:sz="0" w:space="0" w:color="auto"/>
        <w:left w:val="none" w:sz="0" w:space="0" w:color="auto"/>
        <w:bottom w:val="none" w:sz="0" w:space="0" w:color="auto"/>
        <w:right w:val="none" w:sz="0" w:space="0" w:color="auto"/>
      </w:divBdr>
    </w:div>
    <w:div w:id="1022364185">
      <w:bodyDiv w:val="1"/>
      <w:marLeft w:val="0"/>
      <w:marRight w:val="0"/>
      <w:marTop w:val="0"/>
      <w:marBottom w:val="0"/>
      <w:divBdr>
        <w:top w:val="none" w:sz="0" w:space="0" w:color="auto"/>
        <w:left w:val="none" w:sz="0" w:space="0" w:color="auto"/>
        <w:bottom w:val="none" w:sz="0" w:space="0" w:color="auto"/>
        <w:right w:val="none" w:sz="0" w:space="0" w:color="auto"/>
      </w:divBdr>
      <w:divsChild>
        <w:div w:id="1988048110">
          <w:marLeft w:val="0"/>
          <w:marRight w:val="0"/>
          <w:marTop w:val="0"/>
          <w:marBottom w:val="0"/>
          <w:divBdr>
            <w:top w:val="none" w:sz="0" w:space="0" w:color="auto"/>
            <w:left w:val="none" w:sz="0" w:space="0" w:color="auto"/>
            <w:bottom w:val="none" w:sz="0" w:space="0" w:color="auto"/>
            <w:right w:val="none" w:sz="0" w:space="0" w:color="auto"/>
          </w:divBdr>
          <w:divsChild>
            <w:div w:id="2090034643">
              <w:marLeft w:val="0"/>
              <w:marRight w:val="0"/>
              <w:marTop w:val="0"/>
              <w:marBottom w:val="0"/>
              <w:divBdr>
                <w:top w:val="none" w:sz="0" w:space="0" w:color="auto"/>
                <w:left w:val="none" w:sz="0" w:space="0" w:color="auto"/>
                <w:bottom w:val="none" w:sz="0" w:space="0" w:color="auto"/>
                <w:right w:val="none" w:sz="0" w:space="0" w:color="auto"/>
              </w:divBdr>
            </w:div>
          </w:divsChild>
        </w:div>
        <w:div w:id="1519270478">
          <w:marLeft w:val="0"/>
          <w:marRight w:val="0"/>
          <w:marTop w:val="0"/>
          <w:marBottom w:val="0"/>
          <w:divBdr>
            <w:top w:val="none" w:sz="0" w:space="0" w:color="auto"/>
            <w:left w:val="none" w:sz="0" w:space="0" w:color="auto"/>
            <w:bottom w:val="none" w:sz="0" w:space="0" w:color="auto"/>
            <w:right w:val="none" w:sz="0" w:space="0" w:color="auto"/>
          </w:divBdr>
          <w:divsChild>
            <w:div w:id="1235236583">
              <w:marLeft w:val="0"/>
              <w:marRight w:val="0"/>
              <w:marTop w:val="0"/>
              <w:marBottom w:val="0"/>
              <w:divBdr>
                <w:top w:val="none" w:sz="0" w:space="0" w:color="auto"/>
                <w:left w:val="none" w:sz="0" w:space="0" w:color="auto"/>
                <w:bottom w:val="none" w:sz="0" w:space="0" w:color="auto"/>
                <w:right w:val="none" w:sz="0" w:space="0" w:color="auto"/>
              </w:divBdr>
            </w:div>
          </w:divsChild>
        </w:div>
        <w:div w:id="1550265856">
          <w:marLeft w:val="0"/>
          <w:marRight w:val="0"/>
          <w:marTop w:val="0"/>
          <w:marBottom w:val="0"/>
          <w:divBdr>
            <w:top w:val="none" w:sz="0" w:space="0" w:color="auto"/>
            <w:left w:val="none" w:sz="0" w:space="0" w:color="auto"/>
            <w:bottom w:val="none" w:sz="0" w:space="0" w:color="auto"/>
            <w:right w:val="none" w:sz="0" w:space="0" w:color="auto"/>
          </w:divBdr>
          <w:divsChild>
            <w:div w:id="17816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4380">
      <w:bodyDiv w:val="1"/>
      <w:marLeft w:val="0"/>
      <w:marRight w:val="0"/>
      <w:marTop w:val="0"/>
      <w:marBottom w:val="0"/>
      <w:divBdr>
        <w:top w:val="none" w:sz="0" w:space="0" w:color="auto"/>
        <w:left w:val="none" w:sz="0" w:space="0" w:color="auto"/>
        <w:bottom w:val="none" w:sz="0" w:space="0" w:color="auto"/>
        <w:right w:val="none" w:sz="0" w:space="0" w:color="auto"/>
      </w:divBdr>
    </w:div>
    <w:div w:id="1095443155">
      <w:bodyDiv w:val="1"/>
      <w:marLeft w:val="0"/>
      <w:marRight w:val="0"/>
      <w:marTop w:val="0"/>
      <w:marBottom w:val="0"/>
      <w:divBdr>
        <w:top w:val="none" w:sz="0" w:space="0" w:color="auto"/>
        <w:left w:val="none" w:sz="0" w:space="0" w:color="auto"/>
        <w:bottom w:val="none" w:sz="0" w:space="0" w:color="auto"/>
        <w:right w:val="none" w:sz="0" w:space="0" w:color="auto"/>
      </w:divBdr>
    </w:div>
    <w:div w:id="1129125828">
      <w:bodyDiv w:val="1"/>
      <w:marLeft w:val="0"/>
      <w:marRight w:val="0"/>
      <w:marTop w:val="0"/>
      <w:marBottom w:val="0"/>
      <w:divBdr>
        <w:top w:val="none" w:sz="0" w:space="0" w:color="auto"/>
        <w:left w:val="none" w:sz="0" w:space="0" w:color="auto"/>
        <w:bottom w:val="none" w:sz="0" w:space="0" w:color="auto"/>
        <w:right w:val="none" w:sz="0" w:space="0" w:color="auto"/>
      </w:divBdr>
    </w:div>
    <w:div w:id="1211068323">
      <w:bodyDiv w:val="1"/>
      <w:marLeft w:val="0"/>
      <w:marRight w:val="0"/>
      <w:marTop w:val="0"/>
      <w:marBottom w:val="0"/>
      <w:divBdr>
        <w:top w:val="none" w:sz="0" w:space="0" w:color="auto"/>
        <w:left w:val="none" w:sz="0" w:space="0" w:color="auto"/>
        <w:bottom w:val="none" w:sz="0" w:space="0" w:color="auto"/>
        <w:right w:val="none" w:sz="0" w:space="0" w:color="auto"/>
      </w:divBdr>
    </w:div>
    <w:div w:id="1326396708">
      <w:bodyDiv w:val="1"/>
      <w:marLeft w:val="0"/>
      <w:marRight w:val="0"/>
      <w:marTop w:val="0"/>
      <w:marBottom w:val="0"/>
      <w:divBdr>
        <w:top w:val="none" w:sz="0" w:space="0" w:color="auto"/>
        <w:left w:val="none" w:sz="0" w:space="0" w:color="auto"/>
        <w:bottom w:val="none" w:sz="0" w:space="0" w:color="auto"/>
        <w:right w:val="none" w:sz="0" w:space="0" w:color="auto"/>
      </w:divBdr>
    </w:div>
    <w:div w:id="1359891635">
      <w:bodyDiv w:val="1"/>
      <w:marLeft w:val="0"/>
      <w:marRight w:val="0"/>
      <w:marTop w:val="0"/>
      <w:marBottom w:val="0"/>
      <w:divBdr>
        <w:top w:val="none" w:sz="0" w:space="0" w:color="auto"/>
        <w:left w:val="none" w:sz="0" w:space="0" w:color="auto"/>
        <w:bottom w:val="none" w:sz="0" w:space="0" w:color="auto"/>
        <w:right w:val="none" w:sz="0" w:space="0" w:color="auto"/>
      </w:divBdr>
    </w:div>
    <w:div w:id="1473788631">
      <w:bodyDiv w:val="1"/>
      <w:marLeft w:val="0"/>
      <w:marRight w:val="0"/>
      <w:marTop w:val="0"/>
      <w:marBottom w:val="0"/>
      <w:divBdr>
        <w:top w:val="none" w:sz="0" w:space="0" w:color="auto"/>
        <w:left w:val="none" w:sz="0" w:space="0" w:color="auto"/>
        <w:bottom w:val="none" w:sz="0" w:space="0" w:color="auto"/>
        <w:right w:val="none" w:sz="0" w:space="0" w:color="auto"/>
      </w:divBdr>
    </w:div>
    <w:div w:id="1492676504">
      <w:bodyDiv w:val="1"/>
      <w:marLeft w:val="0"/>
      <w:marRight w:val="0"/>
      <w:marTop w:val="0"/>
      <w:marBottom w:val="0"/>
      <w:divBdr>
        <w:top w:val="none" w:sz="0" w:space="0" w:color="auto"/>
        <w:left w:val="none" w:sz="0" w:space="0" w:color="auto"/>
        <w:bottom w:val="none" w:sz="0" w:space="0" w:color="auto"/>
        <w:right w:val="none" w:sz="0" w:space="0" w:color="auto"/>
      </w:divBdr>
    </w:div>
    <w:div w:id="1614943740">
      <w:bodyDiv w:val="1"/>
      <w:marLeft w:val="0"/>
      <w:marRight w:val="0"/>
      <w:marTop w:val="0"/>
      <w:marBottom w:val="0"/>
      <w:divBdr>
        <w:top w:val="none" w:sz="0" w:space="0" w:color="auto"/>
        <w:left w:val="none" w:sz="0" w:space="0" w:color="auto"/>
        <w:bottom w:val="none" w:sz="0" w:space="0" w:color="auto"/>
        <w:right w:val="none" w:sz="0" w:space="0" w:color="auto"/>
      </w:divBdr>
      <w:divsChild>
        <w:div w:id="1180923076">
          <w:marLeft w:val="0"/>
          <w:marRight w:val="0"/>
          <w:marTop w:val="0"/>
          <w:marBottom w:val="0"/>
          <w:divBdr>
            <w:top w:val="none" w:sz="0" w:space="0" w:color="auto"/>
            <w:left w:val="none" w:sz="0" w:space="0" w:color="auto"/>
            <w:bottom w:val="none" w:sz="0" w:space="0" w:color="auto"/>
            <w:right w:val="none" w:sz="0" w:space="0" w:color="auto"/>
          </w:divBdr>
          <w:divsChild>
            <w:div w:id="381753341">
              <w:marLeft w:val="0"/>
              <w:marRight w:val="0"/>
              <w:marTop w:val="0"/>
              <w:marBottom w:val="0"/>
              <w:divBdr>
                <w:top w:val="none" w:sz="0" w:space="0" w:color="auto"/>
                <w:left w:val="none" w:sz="0" w:space="0" w:color="auto"/>
                <w:bottom w:val="none" w:sz="0" w:space="0" w:color="auto"/>
                <w:right w:val="none" w:sz="0" w:space="0" w:color="auto"/>
              </w:divBdr>
              <w:divsChild>
                <w:div w:id="2022005090">
                  <w:marLeft w:val="0"/>
                  <w:marRight w:val="0"/>
                  <w:marTop w:val="0"/>
                  <w:marBottom w:val="0"/>
                  <w:divBdr>
                    <w:top w:val="none" w:sz="0" w:space="0" w:color="auto"/>
                    <w:left w:val="none" w:sz="0" w:space="0" w:color="auto"/>
                    <w:bottom w:val="none" w:sz="0" w:space="0" w:color="auto"/>
                    <w:right w:val="none" w:sz="0" w:space="0" w:color="auto"/>
                  </w:divBdr>
                  <w:divsChild>
                    <w:div w:id="131532049">
                      <w:marLeft w:val="0"/>
                      <w:marRight w:val="0"/>
                      <w:marTop w:val="0"/>
                      <w:marBottom w:val="0"/>
                      <w:divBdr>
                        <w:top w:val="none" w:sz="0" w:space="0" w:color="auto"/>
                        <w:left w:val="none" w:sz="0" w:space="0" w:color="auto"/>
                        <w:bottom w:val="none" w:sz="0" w:space="0" w:color="auto"/>
                        <w:right w:val="none" w:sz="0" w:space="0" w:color="auto"/>
                      </w:divBdr>
                      <w:divsChild>
                        <w:div w:id="823158051">
                          <w:marLeft w:val="0"/>
                          <w:marRight w:val="0"/>
                          <w:marTop w:val="0"/>
                          <w:marBottom w:val="0"/>
                          <w:divBdr>
                            <w:top w:val="none" w:sz="0" w:space="0" w:color="auto"/>
                            <w:left w:val="none" w:sz="0" w:space="0" w:color="auto"/>
                            <w:bottom w:val="none" w:sz="0" w:space="0" w:color="auto"/>
                            <w:right w:val="none" w:sz="0" w:space="0" w:color="auto"/>
                          </w:divBdr>
                          <w:divsChild>
                            <w:div w:id="1316378451">
                              <w:marLeft w:val="0"/>
                              <w:marRight w:val="0"/>
                              <w:marTop w:val="0"/>
                              <w:marBottom w:val="0"/>
                              <w:divBdr>
                                <w:top w:val="none" w:sz="0" w:space="0" w:color="auto"/>
                                <w:left w:val="none" w:sz="0" w:space="0" w:color="auto"/>
                                <w:bottom w:val="none" w:sz="0" w:space="0" w:color="auto"/>
                                <w:right w:val="none" w:sz="0" w:space="0" w:color="auto"/>
                              </w:divBdr>
                              <w:divsChild>
                                <w:div w:id="1521580182">
                                  <w:marLeft w:val="0"/>
                                  <w:marRight w:val="0"/>
                                  <w:marTop w:val="0"/>
                                  <w:marBottom w:val="0"/>
                                  <w:divBdr>
                                    <w:top w:val="none" w:sz="0" w:space="0" w:color="auto"/>
                                    <w:left w:val="none" w:sz="0" w:space="0" w:color="auto"/>
                                    <w:bottom w:val="none" w:sz="0" w:space="0" w:color="auto"/>
                                    <w:right w:val="none" w:sz="0" w:space="0" w:color="auto"/>
                                  </w:divBdr>
                                  <w:divsChild>
                                    <w:div w:id="976181457">
                                      <w:marLeft w:val="0"/>
                                      <w:marRight w:val="0"/>
                                      <w:marTop w:val="0"/>
                                      <w:marBottom w:val="0"/>
                                      <w:divBdr>
                                        <w:top w:val="none" w:sz="0" w:space="0" w:color="auto"/>
                                        <w:left w:val="none" w:sz="0" w:space="0" w:color="auto"/>
                                        <w:bottom w:val="none" w:sz="0" w:space="0" w:color="auto"/>
                                        <w:right w:val="none" w:sz="0" w:space="0" w:color="auto"/>
                                      </w:divBdr>
                                      <w:divsChild>
                                        <w:div w:id="1215502842">
                                          <w:marLeft w:val="0"/>
                                          <w:marRight w:val="0"/>
                                          <w:marTop w:val="0"/>
                                          <w:marBottom w:val="0"/>
                                          <w:divBdr>
                                            <w:top w:val="none" w:sz="0" w:space="0" w:color="auto"/>
                                            <w:left w:val="none" w:sz="0" w:space="0" w:color="auto"/>
                                            <w:bottom w:val="none" w:sz="0" w:space="0" w:color="auto"/>
                                            <w:right w:val="none" w:sz="0" w:space="0" w:color="auto"/>
                                          </w:divBdr>
                                          <w:divsChild>
                                            <w:div w:id="438913982">
                                              <w:marLeft w:val="0"/>
                                              <w:marRight w:val="0"/>
                                              <w:marTop w:val="0"/>
                                              <w:marBottom w:val="0"/>
                                              <w:divBdr>
                                                <w:top w:val="none" w:sz="0" w:space="0" w:color="auto"/>
                                                <w:left w:val="none" w:sz="0" w:space="0" w:color="auto"/>
                                                <w:bottom w:val="none" w:sz="0" w:space="0" w:color="auto"/>
                                                <w:right w:val="none" w:sz="0" w:space="0" w:color="auto"/>
                                              </w:divBdr>
                                              <w:divsChild>
                                                <w:div w:id="1223098812">
                                                  <w:marLeft w:val="0"/>
                                                  <w:marRight w:val="0"/>
                                                  <w:marTop w:val="0"/>
                                                  <w:marBottom w:val="0"/>
                                                  <w:divBdr>
                                                    <w:top w:val="none" w:sz="0" w:space="0" w:color="auto"/>
                                                    <w:left w:val="none" w:sz="0" w:space="0" w:color="auto"/>
                                                    <w:bottom w:val="none" w:sz="0" w:space="0" w:color="auto"/>
                                                    <w:right w:val="none" w:sz="0" w:space="0" w:color="auto"/>
                                                  </w:divBdr>
                                                  <w:divsChild>
                                                    <w:div w:id="4453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1012">
                                          <w:marLeft w:val="0"/>
                                          <w:marRight w:val="0"/>
                                          <w:marTop w:val="0"/>
                                          <w:marBottom w:val="0"/>
                                          <w:divBdr>
                                            <w:top w:val="none" w:sz="0" w:space="0" w:color="auto"/>
                                            <w:left w:val="none" w:sz="0" w:space="0" w:color="auto"/>
                                            <w:bottom w:val="none" w:sz="0" w:space="0" w:color="auto"/>
                                            <w:right w:val="none" w:sz="0" w:space="0" w:color="auto"/>
                                          </w:divBdr>
                                          <w:divsChild>
                                            <w:div w:id="827089408">
                                              <w:marLeft w:val="0"/>
                                              <w:marRight w:val="0"/>
                                              <w:marTop w:val="0"/>
                                              <w:marBottom w:val="0"/>
                                              <w:divBdr>
                                                <w:top w:val="none" w:sz="0" w:space="0" w:color="auto"/>
                                                <w:left w:val="none" w:sz="0" w:space="0" w:color="auto"/>
                                                <w:bottom w:val="none" w:sz="0" w:space="0" w:color="auto"/>
                                                <w:right w:val="none" w:sz="0" w:space="0" w:color="auto"/>
                                              </w:divBdr>
                                              <w:divsChild>
                                                <w:div w:id="2330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444264">
          <w:marLeft w:val="0"/>
          <w:marRight w:val="0"/>
          <w:marTop w:val="0"/>
          <w:marBottom w:val="0"/>
          <w:divBdr>
            <w:top w:val="none" w:sz="0" w:space="0" w:color="auto"/>
            <w:left w:val="none" w:sz="0" w:space="0" w:color="auto"/>
            <w:bottom w:val="none" w:sz="0" w:space="0" w:color="auto"/>
            <w:right w:val="none" w:sz="0" w:space="0" w:color="auto"/>
          </w:divBdr>
          <w:divsChild>
            <w:div w:id="1128932889">
              <w:marLeft w:val="0"/>
              <w:marRight w:val="0"/>
              <w:marTop w:val="0"/>
              <w:marBottom w:val="0"/>
              <w:divBdr>
                <w:top w:val="none" w:sz="0" w:space="0" w:color="auto"/>
                <w:left w:val="none" w:sz="0" w:space="0" w:color="auto"/>
                <w:bottom w:val="none" w:sz="0" w:space="0" w:color="auto"/>
                <w:right w:val="none" w:sz="0" w:space="0" w:color="auto"/>
              </w:divBdr>
              <w:divsChild>
                <w:div w:id="1433237334">
                  <w:marLeft w:val="0"/>
                  <w:marRight w:val="0"/>
                  <w:marTop w:val="0"/>
                  <w:marBottom w:val="0"/>
                  <w:divBdr>
                    <w:top w:val="none" w:sz="0" w:space="0" w:color="auto"/>
                    <w:left w:val="none" w:sz="0" w:space="0" w:color="auto"/>
                    <w:bottom w:val="none" w:sz="0" w:space="0" w:color="auto"/>
                    <w:right w:val="none" w:sz="0" w:space="0" w:color="auto"/>
                  </w:divBdr>
                  <w:divsChild>
                    <w:div w:id="488862543">
                      <w:marLeft w:val="0"/>
                      <w:marRight w:val="0"/>
                      <w:marTop w:val="0"/>
                      <w:marBottom w:val="0"/>
                      <w:divBdr>
                        <w:top w:val="none" w:sz="0" w:space="0" w:color="auto"/>
                        <w:left w:val="none" w:sz="0" w:space="0" w:color="auto"/>
                        <w:bottom w:val="none" w:sz="0" w:space="0" w:color="auto"/>
                        <w:right w:val="none" w:sz="0" w:space="0" w:color="auto"/>
                      </w:divBdr>
                      <w:divsChild>
                        <w:div w:id="1506048069">
                          <w:marLeft w:val="0"/>
                          <w:marRight w:val="0"/>
                          <w:marTop w:val="0"/>
                          <w:marBottom w:val="0"/>
                          <w:divBdr>
                            <w:top w:val="none" w:sz="0" w:space="0" w:color="auto"/>
                            <w:left w:val="none" w:sz="0" w:space="0" w:color="auto"/>
                            <w:bottom w:val="none" w:sz="0" w:space="0" w:color="auto"/>
                            <w:right w:val="none" w:sz="0" w:space="0" w:color="auto"/>
                          </w:divBdr>
                          <w:divsChild>
                            <w:div w:id="1049038251">
                              <w:marLeft w:val="0"/>
                              <w:marRight w:val="0"/>
                              <w:marTop w:val="0"/>
                              <w:marBottom w:val="0"/>
                              <w:divBdr>
                                <w:top w:val="none" w:sz="0" w:space="0" w:color="auto"/>
                                <w:left w:val="none" w:sz="0" w:space="0" w:color="auto"/>
                                <w:bottom w:val="none" w:sz="0" w:space="0" w:color="auto"/>
                                <w:right w:val="none" w:sz="0" w:space="0" w:color="auto"/>
                              </w:divBdr>
                              <w:divsChild>
                                <w:div w:id="1893082096">
                                  <w:marLeft w:val="0"/>
                                  <w:marRight w:val="0"/>
                                  <w:marTop w:val="0"/>
                                  <w:marBottom w:val="0"/>
                                  <w:divBdr>
                                    <w:top w:val="none" w:sz="0" w:space="0" w:color="auto"/>
                                    <w:left w:val="none" w:sz="0" w:space="0" w:color="auto"/>
                                    <w:bottom w:val="none" w:sz="0" w:space="0" w:color="auto"/>
                                    <w:right w:val="none" w:sz="0" w:space="0" w:color="auto"/>
                                  </w:divBdr>
                                  <w:divsChild>
                                    <w:div w:id="1266502397">
                                      <w:marLeft w:val="0"/>
                                      <w:marRight w:val="0"/>
                                      <w:marTop w:val="0"/>
                                      <w:marBottom w:val="0"/>
                                      <w:divBdr>
                                        <w:top w:val="none" w:sz="0" w:space="0" w:color="auto"/>
                                        <w:left w:val="none" w:sz="0" w:space="0" w:color="auto"/>
                                        <w:bottom w:val="none" w:sz="0" w:space="0" w:color="auto"/>
                                        <w:right w:val="none" w:sz="0" w:space="0" w:color="auto"/>
                                      </w:divBdr>
                                      <w:divsChild>
                                        <w:div w:id="1645311229">
                                          <w:marLeft w:val="0"/>
                                          <w:marRight w:val="0"/>
                                          <w:marTop w:val="0"/>
                                          <w:marBottom w:val="0"/>
                                          <w:divBdr>
                                            <w:top w:val="none" w:sz="0" w:space="0" w:color="auto"/>
                                            <w:left w:val="none" w:sz="0" w:space="0" w:color="auto"/>
                                            <w:bottom w:val="none" w:sz="0" w:space="0" w:color="auto"/>
                                            <w:right w:val="none" w:sz="0" w:space="0" w:color="auto"/>
                                          </w:divBdr>
                                          <w:divsChild>
                                            <w:div w:id="1079475258">
                                              <w:marLeft w:val="0"/>
                                              <w:marRight w:val="0"/>
                                              <w:marTop w:val="0"/>
                                              <w:marBottom w:val="0"/>
                                              <w:divBdr>
                                                <w:top w:val="none" w:sz="0" w:space="0" w:color="auto"/>
                                                <w:left w:val="none" w:sz="0" w:space="0" w:color="auto"/>
                                                <w:bottom w:val="none" w:sz="0" w:space="0" w:color="auto"/>
                                                <w:right w:val="none" w:sz="0" w:space="0" w:color="auto"/>
                                              </w:divBdr>
                                              <w:divsChild>
                                                <w:div w:id="1767113249">
                                                  <w:marLeft w:val="0"/>
                                                  <w:marRight w:val="0"/>
                                                  <w:marTop w:val="0"/>
                                                  <w:marBottom w:val="0"/>
                                                  <w:divBdr>
                                                    <w:top w:val="none" w:sz="0" w:space="0" w:color="auto"/>
                                                    <w:left w:val="none" w:sz="0" w:space="0" w:color="auto"/>
                                                    <w:bottom w:val="none" w:sz="0" w:space="0" w:color="auto"/>
                                                    <w:right w:val="none" w:sz="0" w:space="0" w:color="auto"/>
                                                  </w:divBdr>
                                                  <w:divsChild>
                                                    <w:div w:id="923608980">
                                                      <w:marLeft w:val="0"/>
                                                      <w:marRight w:val="0"/>
                                                      <w:marTop w:val="0"/>
                                                      <w:marBottom w:val="0"/>
                                                      <w:divBdr>
                                                        <w:top w:val="none" w:sz="0" w:space="0" w:color="auto"/>
                                                        <w:left w:val="none" w:sz="0" w:space="0" w:color="auto"/>
                                                        <w:bottom w:val="none" w:sz="0" w:space="0" w:color="auto"/>
                                                        <w:right w:val="none" w:sz="0" w:space="0" w:color="auto"/>
                                                      </w:divBdr>
                                                      <w:divsChild>
                                                        <w:div w:id="129832996">
                                                          <w:marLeft w:val="0"/>
                                                          <w:marRight w:val="0"/>
                                                          <w:marTop w:val="0"/>
                                                          <w:marBottom w:val="0"/>
                                                          <w:divBdr>
                                                            <w:top w:val="none" w:sz="0" w:space="0" w:color="auto"/>
                                                            <w:left w:val="none" w:sz="0" w:space="0" w:color="auto"/>
                                                            <w:bottom w:val="none" w:sz="0" w:space="0" w:color="auto"/>
                                                            <w:right w:val="none" w:sz="0" w:space="0" w:color="auto"/>
                                                          </w:divBdr>
                                                          <w:divsChild>
                                                            <w:div w:id="6527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079967">
      <w:bodyDiv w:val="1"/>
      <w:marLeft w:val="0"/>
      <w:marRight w:val="0"/>
      <w:marTop w:val="0"/>
      <w:marBottom w:val="0"/>
      <w:divBdr>
        <w:top w:val="none" w:sz="0" w:space="0" w:color="auto"/>
        <w:left w:val="none" w:sz="0" w:space="0" w:color="auto"/>
        <w:bottom w:val="none" w:sz="0" w:space="0" w:color="auto"/>
        <w:right w:val="none" w:sz="0" w:space="0" w:color="auto"/>
      </w:divBdr>
    </w:div>
    <w:div w:id="1733967954">
      <w:bodyDiv w:val="1"/>
      <w:marLeft w:val="0"/>
      <w:marRight w:val="0"/>
      <w:marTop w:val="0"/>
      <w:marBottom w:val="0"/>
      <w:divBdr>
        <w:top w:val="none" w:sz="0" w:space="0" w:color="auto"/>
        <w:left w:val="none" w:sz="0" w:space="0" w:color="auto"/>
        <w:bottom w:val="none" w:sz="0" w:space="0" w:color="auto"/>
        <w:right w:val="none" w:sz="0" w:space="0" w:color="auto"/>
      </w:divBdr>
    </w:div>
    <w:div w:id="1811709143">
      <w:bodyDiv w:val="1"/>
      <w:marLeft w:val="0"/>
      <w:marRight w:val="0"/>
      <w:marTop w:val="0"/>
      <w:marBottom w:val="0"/>
      <w:divBdr>
        <w:top w:val="none" w:sz="0" w:space="0" w:color="auto"/>
        <w:left w:val="none" w:sz="0" w:space="0" w:color="auto"/>
        <w:bottom w:val="none" w:sz="0" w:space="0" w:color="auto"/>
        <w:right w:val="none" w:sz="0" w:space="0" w:color="auto"/>
      </w:divBdr>
    </w:div>
    <w:div w:id="1839467359">
      <w:bodyDiv w:val="1"/>
      <w:marLeft w:val="0"/>
      <w:marRight w:val="0"/>
      <w:marTop w:val="0"/>
      <w:marBottom w:val="0"/>
      <w:divBdr>
        <w:top w:val="none" w:sz="0" w:space="0" w:color="auto"/>
        <w:left w:val="none" w:sz="0" w:space="0" w:color="auto"/>
        <w:bottom w:val="none" w:sz="0" w:space="0" w:color="auto"/>
        <w:right w:val="none" w:sz="0" w:space="0" w:color="auto"/>
      </w:divBdr>
    </w:div>
    <w:div w:id="1879388096">
      <w:bodyDiv w:val="1"/>
      <w:marLeft w:val="0"/>
      <w:marRight w:val="0"/>
      <w:marTop w:val="0"/>
      <w:marBottom w:val="0"/>
      <w:divBdr>
        <w:top w:val="none" w:sz="0" w:space="0" w:color="auto"/>
        <w:left w:val="none" w:sz="0" w:space="0" w:color="auto"/>
        <w:bottom w:val="none" w:sz="0" w:space="0" w:color="auto"/>
        <w:right w:val="none" w:sz="0" w:space="0" w:color="auto"/>
      </w:divBdr>
    </w:div>
    <w:div w:id="2024933248">
      <w:bodyDiv w:val="1"/>
      <w:marLeft w:val="0"/>
      <w:marRight w:val="0"/>
      <w:marTop w:val="0"/>
      <w:marBottom w:val="0"/>
      <w:divBdr>
        <w:top w:val="none" w:sz="0" w:space="0" w:color="auto"/>
        <w:left w:val="none" w:sz="0" w:space="0" w:color="auto"/>
        <w:bottom w:val="none" w:sz="0" w:space="0" w:color="auto"/>
        <w:right w:val="none" w:sz="0" w:space="0" w:color="auto"/>
      </w:divBdr>
      <w:divsChild>
        <w:div w:id="1838569007">
          <w:marLeft w:val="0"/>
          <w:marRight w:val="0"/>
          <w:marTop w:val="0"/>
          <w:marBottom w:val="0"/>
          <w:divBdr>
            <w:top w:val="none" w:sz="0" w:space="0" w:color="auto"/>
            <w:left w:val="none" w:sz="0" w:space="0" w:color="auto"/>
            <w:bottom w:val="none" w:sz="0" w:space="0" w:color="auto"/>
            <w:right w:val="none" w:sz="0" w:space="0" w:color="auto"/>
          </w:divBdr>
          <w:divsChild>
            <w:div w:id="837305118">
              <w:marLeft w:val="0"/>
              <w:marRight w:val="0"/>
              <w:marTop w:val="0"/>
              <w:marBottom w:val="0"/>
              <w:divBdr>
                <w:top w:val="none" w:sz="0" w:space="0" w:color="auto"/>
                <w:left w:val="none" w:sz="0" w:space="0" w:color="auto"/>
                <w:bottom w:val="none" w:sz="0" w:space="0" w:color="auto"/>
                <w:right w:val="none" w:sz="0" w:space="0" w:color="auto"/>
              </w:divBdr>
              <w:divsChild>
                <w:div w:id="362825944">
                  <w:marLeft w:val="0"/>
                  <w:marRight w:val="0"/>
                  <w:marTop w:val="0"/>
                  <w:marBottom w:val="0"/>
                  <w:divBdr>
                    <w:top w:val="none" w:sz="0" w:space="0" w:color="auto"/>
                    <w:left w:val="none" w:sz="0" w:space="0" w:color="auto"/>
                    <w:bottom w:val="none" w:sz="0" w:space="0" w:color="auto"/>
                    <w:right w:val="none" w:sz="0" w:space="0" w:color="auto"/>
                  </w:divBdr>
                  <w:divsChild>
                    <w:div w:id="622616482">
                      <w:marLeft w:val="0"/>
                      <w:marRight w:val="0"/>
                      <w:marTop w:val="0"/>
                      <w:marBottom w:val="0"/>
                      <w:divBdr>
                        <w:top w:val="none" w:sz="0" w:space="0" w:color="auto"/>
                        <w:left w:val="none" w:sz="0" w:space="0" w:color="auto"/>
                        <w:bottom w:val="none" w:sz="0" w:space="0" w:color="auto"/>
                        <w:right w:val="none" w:sz="0" w:space="0" w:color="auto"/>
                      </w:divBdr>
                      <w:divsChild>
                        <w:div w:id="853416716">
                          <w:marLeft w:val="0"/>
                          <w:marRight w:val="0"/>
                          <w:marTop w:val="0"/>
                          <w:marBottom w:val="0"/>
                          <w:divBdr>
                            <w:top w:val="none" w:sz="0" w:space="0" w:color="auto"/>
                            <w:left w:val="none" w:sz="0" w:space="0" w:color="auto"/>
                            <w:bottom w:val="none" w:sz="0" w:space="0" w:color="auto"/>
                            <w:right w:val="none" w:sz="0" w:space="0" w:color="auto"/>
                          </w:divBdr>
                          <w:divsChild>
                            <w:div w:id="1051929387">
                              <w:marLeft w:val="0"/>
                              <w:marRight w:val="0"/>
                              <w:marTop w:val="0"/>
                              <w:marBottom w:val="0"/>
                              <w:divBdr>
                                <w:top w:val="none" w:sz="0" w:space="0" w:color="auto"/>
                                <w:left w:val="none" w:sz="0" w:space="0" w:color="auto"/>
                                <w:bottom w:val="none" w:sz="0" w:space="0" w:color="auto"/>
                                <w:right w:val="none" w:sz="0" w:space="0" w:color="auto"/>
                              </w:divBdr>
                              <w:divsChild>
                                <w:div w:id="162477064">
                                  <w:marLeft w:val="0"/>
                                  <w:marRight w:val="0"/>
                                  <w:marTop w:val="0"/>
                                  <w:marBottom w:val="0"/>
                                  <w:divBdr>
                                    <w:top w:val="none" w:sz="0" w:space="0" w:color="auto"/>
                                    <w:left w:val="none" w:sz="0" w:space="0" w:color="auto"/>
                                    <w:bottom w:val="none" w:sz="0" w:space="0" w:color="auto"/>
                                    <w:right w:val="none" w:sz="0" w:space="0" w:color="auto"/>
                                  </w:divBdr>
                                  <w:divsChild>
                                    <w:div w:id="1009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4444">
                      <w:marLeft w:val="0"/>
                      <w:marRight w:val="0"/>
                      <w:marTop w:val="0"/>
                      <w:marBottom w:val="0"/>
                      <w:divBdr>
                        <w:top w:val="none" w:sz="0" w:space="0" w:color="auto"/>
                        <w:left w:val="none" w:sz="0" w:space="0" w:color="auto"/>
                        <w:bottom w:val="none" w:sz="0" w:space="0" w:color="auto"/>
                        <w:right w:val="none" w:sz="0" w:space="0" w:color="auto"/>
                      </w:divBdr>
                      <w:divsChild>
                        <w:div w:id="18813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04316">
      <w:bodyDiv w:val="1"/>
      <w:marLeft w:val="0"/>
      <w:marRight w:val="0"/>
      <w:marTop w:val="0"/>
      <w:marBottom w:val="0"/>
      <w:divBdr>
        <w:top w:val="none" w:sz="0" w:space="0" w:color="auto"/>
        <w:left w:val="none" w:sz="0" w:space="0" w:color="auto"/>
        <w:bottom w:val="none" w:sz="0" w:space="0" w:color="auto"/>
        <w:right w:val="none" w:sz="0" w:space="0" w:color="auto"/>
      </w:divBdr>
    </w:div>
    <w:div w:id="2070765116">
      <w:bodyDiv w:val="1"/>
      <w:marLeft w:val="0"/>
      <w:marRight w:val="0"/>
      <w:marTop w:val="0"/>
      <w:marBottom w:val="0"/>
      <w:divBdr>
        <w:top w:val="none" w:sz="0" w:space="0" w:color="auto"/>
        <w:left w:val="none" w:sz="0" w:space="0" w:color="auto"/>
        <w:bottom w:val="none" w:sz="0" w:space="0" w:color="auto"/>
        <w:right w:val="none" w:sz="0" w:space="0" w:color="auto"/>
      </w:divBdr>
    </w:div>
    <w:div w:id="2087988871">
      <w:bodyDiv w:val="1"/>
      <w:marLeft w:val="0"/>
      <w:marRight w:val="0"/>
      <w:marTop w:val="0"/>
      <w:marBottom w:val="0"/>
      <w:divBdr>
        <w:top w:val="none" w:sz="0" w:space="0" w:color="auto"/>
        <w:left w:val="none" w:sz="0" w:space="0" w:color="auto"/>
        <w:bottom w:val="none" w:sz="0" w:space="0" w:color="auto"/>
        <w:right w:val="none" w:sz="0" w:space="0" w:color="auto"/>
      </w:divBdr>
    </w:div>
    <w:div w:id="20992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B319-3F3E-4CF2-A119-D96E916B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14109</Words>
  <Characters>80426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HELLO</cp:lastModifiedBy>
  <cp:revision>2</cp:revision>
  <cp:lastPrinted>2025-05-29T10:08:00Z</cp:lastPrinted>
  <dcterms:created xsi:type="dcterms:W3CDTF">2025-08-14T13:55:00Z</dcterms:created>
  <dcterms:modified xsi:type="dcterms:W3CDTF">2025-08-14T13:55:00Z</dcterms:modified>
</cp:coreProperties>
</file>