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B381D" w14:textId="77777777" w:rsidR="00634F70" w:rsidRPr="009629DD" w:rsidRDefault="00634F70" w:rsidP="00634F7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65147564" w14:textId="77777777" w:rsidR="00634F70" w:rsidRDefault="00634F70" w:rsidP="00634F70">
      <w:pPr>
        <w:spacing w:after="0" w:line="360" w:lineRule="auto"/>
        <w:jc w:val="center"/>
        <w:rPr>
          <w:rFonts w:ascii="Times New Roman" w:hAnsi="Times New Roman" w:cs="Times New Roman"/>
          <w:b/>
          <w:sz w:val="28"/>
          <w:szCs w:val="28"/>
        </w:rPr>
      </w:pPr>
    </w:p>
    <w:p w14:paraId="5CE87AC2" w14:textId="77777777" w:rsidR="00634F70" w:rsidRPr="006A21FC" w:rsidRDefault="00634F70" w:rsidP="00634F70">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5DBA40DD" w14:textId="77777777" w:rsidR="00634F70" w:rsidRPr="006A21FC" w:rsidRDefault="00634F70" w:rsidP="00634F70">
      <w:pPr>
        <w:spacing w:line="240" w:lineRule="auto"/>
        <w:rPr>
          <w:rFonts w:ascii="Arial Black" w:hAnsi="Arial Black" w:cs="Times New Roman"/>
          <w:sz w:val="28"/>
          <w:szCs w:val="28"/>
        </w:rPr>
      </w:pPr>
    </w:p>
    <w:p w14:paraId="4D5736B3" w14:textId="77777777" w:rsidR="00634F70" w:rsidRPr="00B1069B" w:rsidRDefault="00634F70" w:rsidP="00634F70">
      <w:pPr>
        <w:jc w:val="center"/>
        <w:rPr>
          <w:rFonts w:ascii="Arial Black" w:hAnsi="Arial Black" w:cs="Times New Roman"/>
          <w:sz w:val="28"/>
          <w:szCs w:val="28"/>
        </w:rPr>
      </w:pPr>
      <w:r w:rsidRPr="00B1069B">
        <w:rPr>
          <w:rFonts w:ascii="Arial Black" w:hAnsi="Arial Black" w:cs="Times New Roman"/>
          <w:sz w:val="28"/>
          <w:szCs w:val="28"/>
        </w:rPr>
        <w:t>DADA DORCAS AYOMIDE</w:t>
      </w:r>
    </w:p>
    <w:p w14:paraId="25DA57C2" w14:textId="77777777" w:rsidR="00634F70" w:rsidRPr="00B1069B" w:rsidRDefault="00634F70" w:rsidP="00634F70">
      <w:pPr>
        <w:tabs>
          <w:tab w:val="center" w:pos="4680"/>
          <w:tab w:val="left" w:pos="7667"/>
        </w:tabs>
        <w:rPr>
          <w:rFonts w:ascii="Arial Black" w:hAnsi="Arial Black" w:cs="Times New Roman"/>
          <w:sz w:val="28"/>
          <w:szCs w:val="28"/>
        </w:rPr>
      </w:pPr>
      <w:r>
        <w:rPr>
          <w:rFonts w:ascii="Arial Black" w:hAnsi="Arial Black" w:cs="Times New Roman"/>
          <w:sz w:val="28"/>
          <w:szCs w:val="28"/>
        </w:rPr>
        <w:tab/>
      </w:r>
      <w:r w:rsidRPr="00B1069B">
        <w:rPr>
          <w:rFonts w:ascii="Arial Black" w:hAnsi="Arial Black" w:cs="Times New Roman"/>
          <w:sz w:val="28"/>
          <w:szCs w:val="28"/>
        </w:rPr>
        <w:t>HND/23/SLT/FT/0557</w:t>
      </w:r>
      <w:r>
        <w:rPr>
          <w:rFonts w:ascii="Arial Black" w:hAnsi="Arial Black" w:cs="Times New Roman"/>
          <w:sz w:val="28"/>
          <w:szCs w:val="28"/>
        </w:rPr>
        <w:tab/>
      </w:r>
    </w:p>
    <w:p w14:paraId="44656214" w14:textId="77777777" w:rsidR="00634F70" w:rsidRDefault="00634F70" w:rsidP="00634F70">
      <w:pPr>
        <w:spacing w:line="240" w:lineRule="auto"/>
        <w:jc w:val="center"/>
        <w:rPr>
          <w:rFonts w:ascii="Arial Black" w:hAnsi="Arial Black" w:cs="Times New Roman"/>
          <w:sz w:val="28"/>
          <w:szCs w:val="28"/>
        </w:rPr>
      </w:pPr>
    </w:p>
    <w:p w14:paraId="00706060" w14:textId="77777777" w:rsidR="00634F70" w:rsidRDefault="00634F70" w:rsidP="00634F7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722E04CF" w14:textId="77777777" w:rsidR="00634F70" w:rsidRDefault="00634F70" w:rsidP="00634F70">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A7B7368" w14:textId="77777777" w:rsidR="00634F70" w:rsidRDefault="00634F70" w:rsidP="00634F7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D074BE7" w14:textId="77777777" w:rsidR="00634F70" w:rsidRDefault="00634F70" w:rsidP="00634F70">
      <w:pPr>
        <w:spacing w:after="0" w:line="360" w:lineRule="auto"/>
        <w:jc w:val="center"/>
        <w:rPr>
          <w:rFonts w:ascii="Times New Roman" w:hAnsi="Times New Roman" w:cs="Times New Roman"/>
          <w:b/>
          <w:sz w:val="28"/>
          <w:szCs w:val="28"/>
        </w:rPr>
      </w:pPr>
    </w:p>
    <w:p w14:paraId="3BF79EB5" w14:textId="77777777" w:rsidR="00634F70" w:rsidRDefault="00634F70" w:rsidP="00634F70">
      <w:pPr>
        <w:spacing w:after="0" w:line="360" w:lineRule="auto"/>
        <w:jc w:val="right"/>
        <w:rPr>
          <w:rFonts w:ascii="Times New Roman" w:hAnsi="Times New Roman" w:cs="Times New Roman"/>
          <w:b/>
          <w:bCs/>
          <w:sz w:val="28"/>
          <w:szCs w:val="28"/>
        </w:rPr>
      </w:pPr>
    </w:p>
    <w:p w14:paraId="25904BAA" w14:textId="77777777" w:rsidR="00634F70" w:rsidRDefault="00634F70" w:rsidP="00634F70">
      <w:pPr>
        <w:spacing w:after="0" w:line="360" w:lineRule="auto"/>
        <w:jc w:val="right"/>
        <w:rPr>
          <w:rFonts w:ascii="Times New Roman" w:hAnsi="Times New Roman" w:cs="Times New Roman"/>
          <w:b/>
          <w:bCs/>
          <w:sz w:val="28"/>
          <w:szCs w:val="28"/>
        </w:rPr>
      </w:pPr>
    </w:p>
    <w:p w14:paraId="2BB37E4B" w14:textId="77777777" w:rsidR="00634F70" w:rsidRDefault="00634F70" w:rsidP="00634F70">
      <w:pPr>
        <w:spacing w:after="0" w:line="360" w:lineRule="auto"/>
        <w:jc w:val="right"/>
        <w:rPr>
          <w:rFonts w:ascii="Times New Roman" w:hAnsi="Times New Roman" w:cs="Times New Roman"/>
          <w:b/>
          <w:bCs/>
          <w:sz w:val="28"/>
          <w:szCs w:val="28"/>
        </w:rPr>
      </w:pPr>
    </w:p>
    <w:p w14:paraId="2000CC4E" w14:textId="77777777" w:rsidR="00634F70" w:rsidRDefault="00634F70" w:rsidP="00634F70">
      <w:pPr>
        <w:spacing w:after="0" w:line="360" w:lineRule="auto"/>
        <w:jc w:val="right"/>
        <w:rPr>
          <w:rFonts w:ascii="Times New Roman" w:hAnsi="Times New Roman" w:cs="Times New Roman"/>
          <w:b/>
          <w:bCs/>
          <w:sz w:val="28"/>
          <w:szCs w:val="28"/>
        </w:rPr>
      </w:pPr>
    </w:p>
    <w:p w14:paraId="59AA83A2" w14:textId="77777777" w:rsidR="00634F70" w:rsidRDefault="00634F70" w:rsidP="00634F70">
      <w:pPr>
        <w:spacing w:after="0" w:line="360" w:lineRule="auto"/>
        <w:jc w:val="right"/>
        <w:rPr>
          <w:rFonts w:ascii="Times New Roman" w:hAnsi="Times New Roman" w:cs="Times New Roman"/>
          <w:b/>
          <w:bCs/>
          <w:sz w:val="28"/>
          <w:szCs w:val="28"/>
        </w:rPr>
      </w:pPr>
    </w:p>
    <w:p w14:paraId="7D88B9A3" w14:textId="77777777" w:rsidR="00634F70" w:rsidRDefault="00634F70" w:rsidP="00634F70">
      <w:pPr>
        <w:spacing w:after="0" w:line="360" w:lineRule="auto"/>
        <w:jc w:val="right"/>
        <w:rPr>
          <w:rFonts w:ascii="Times New Roman" w:hAnsi="Times New Roman" w:cs="Times New Roman"/>
          <w:b/>
          <w:bCs/>
          <w:sz w:val="28"/>
          <w:szCs w:val="28"/>
        </w:rPr>
      </w:pPr>
    </w:p>
    <w:p w14:paraId="01468F9D" w14:textId="77777777" w:rsidR="00634F70" w:rsidRDefault="00634F70" w:rsidP="00634F70">
      <w:pPr>
        <w:spacing w:after="0" w:line="360" w:lineRule="auto"/>
        <w:jc w:val="right"/>
        <w:rPr>
          <w:rFonts w:ascii="Times New Roman" w:hAnsi="Times New Roman" w:cs="Times New Roman"/>
          <w:b/>
          <w:bCs/>
          <w:sz w:val="28"/>
          <w:szCs w:val="28"/>
        </w:rPr>
      </w:pPr>
    </w:p>
    <w:p w14:paraId="0B003502" w14:textId="77777777" w:rsidR="00634F70" w:rsidRDefault="00634F70" w:rsidP="00634F70">
      <w:pPr>
        <w:spacing w:after="0" w:line="360" w:lineRule="auto"/>
        <w:jc w:val="right"/>
        <w:rPr>
          <w:rFonts w:ascii="Times New Roman" w:hAnsi="Times New Roman" w:cs="Times New Roman"/>
          <w:b/>
          <w:bCs/>
          <w:sz w:val="28"/>
          <w:szCs w:val="28"/>
        </w:rPr>
      </w:pPr>
    </w:p>
    <w:p w14:paraId="21FE3F55" w14:textId="77777777" w:rsidR="00634F70" w:rsidRDefault="00634F70" w:rsidP="00634F70">
      <w:pPr>
        <w:spacing w:after="0" w:line="360" w:lineRule="auto"/>
        <w:jc w:val="right"/>
        <w:rPr>
          <w:rFonts w:ascii="Times New Roman" w:hAnsi="Times New Roman" w:cs="Times New Roman"/>
          <w:b/>
          <w:bCs/>
          <w:sz w:val="28"/>
          <w:szCs w:val="28"/>
        </w:rPr>
      </w:pPr>
    </w:p>
    <w:p w14:paraId="31D0684C" w14:textId="77777777" w:rsidR="00634F70" w:rsidRPr="006A21FC" w:rsidRDefault="00634F70" w:rsidP="00634F70">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233E0796" w14:textId="77777777" w:rsidR="00634F70" w:rsidRDefault="00634F70" w:rsidP="00634F70">
      <w:pPr>
        <w:spacing w:after="0" w:line="240" w:lineRule="auto"/>
        <w:jc w:val="center"/>
        <w:rPr>
          <w:rFonts w:ascii="Times New Roman" w:hAnsi="Times New Roman" w:cs="Times New Roman"/>
          <w:noProof/>
          <w:sz w:val="28"/>
          <w:szCs w:val="28"/>
        </w:rPr>
      </w:pPr>
    </w:p>
    <w:p w14:paraId="390A3CA8" w14:textId="67A6DDA4" w:rsidR="00634F70" w:rsidRDefault="00634F70" w:rsidP="00634F70">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5408" behindDoc="0" locked="0" layoutInCell="1" allowOverlap="1" wp14:anchorId="7533B90A" wp14:editId="6088FB9F">
            <wp:simplePos x="0" y="0"/>
            <wp:positionH relativeFrom="column">
              <wp:posOffset>-572135</wp:posOffset>
            </wp:positionH>
            <wp:positionV relativeFrom="paragraph">
              <wp:posOffset>-650875</wp:posOffset>
            </wp:positionV>
            <wp:extent cx="7077075" cy="708914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7 cert.jpg"/>
                    <pic:cNvPicPr/>
                  </pic:nvPicPr>
                  <pic:blipFill rotWithShape="1">
                    <a:blip r:embed="rId8">
                      <a:extLst>
                        <a:ext uri="{28A0092B-C50C-407E-A947-70E740481C1C}">
                          <a14:useLocalDpi xmlns:a14="http://schemas.microsoft.com/office/drawing/2010/main" val="0"/>
                        </a:ext>
                      </a:extLst>
                    </a:blip>
                    <a:srcRect t="5208" r="3258" b="27315"/>
                    <a:stretch/>
                  </pic:blipFill>
                  <pic:spPr bwMode="auto">
                    <a:xfrm>
                      <a:off x="0" y="0"/>
                      <a:ext cx="7077075" cy="708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C5D305" w14:textId="77777777" w:rsidR="00634F70" w:rsidRDefault="00634F70" w:rsidP="00634F70">
      <w:pPr>
        <w:spacing w:line="480" w:lineRule="auto"/>
        <w:rPr>
          <w:rFonts w:ascii="Times New Roman" w:hAnsi="Times New Roman" w:cs="Times New Roman"/>
          <w:b/>
          <w:bCs/>
          <w:sz w:val="28"/>
          <w:szCs w:val="28"/>
        </w:rPr>
      </w:pPr>
    </w:p>
    <w:p w14:paraId="383D466D" w14:textId="77777777" w:rsidR="00634F70" w:rsidRDefault="00634F70" w:rsidP="00634F70">
      <w:pPr>
        <w:spacing w:line="480" w:lineRule="auto"/>
        <w:rPr>
          <w:rFonts w:ascii="Times New Roman" w:hAnsi="Times New Roman" w:cs="Times New Roman"/>
          <w:b/>
          <w:bCs/>
          <w:sz w:val="28"/>
          <w:szCs w:val="28"/>
        </w:rPr>
      </w:pPr>
    </w:p>
    <w:p w14:paraId="0229EDEA" w14:textId="77777777" w:rsidR="00634F70" w:rsidRDefault="00634F70" w:rsidP="00634F70">
      <w:pPr>
        <w:spacing w:line="480" w:lineRule="auto"/>
        <w:jc w:val="center"/>
        <w:rPr>
          <w:rFonts w:ascii="Times New Roman" w:hAnsi="Times New Roman" w:cs="Times New Roman"/>
          <w:b/>
          <w:bCs/>
          <w:sz w:val="28"/>
          <w:szCs w:val="28"/>
        </w:rPr>
      </w:pPr>
    </w:p>
    <w:p w14:paraId="21C394BF" w14:textId="77777777" w:rsidR="00634F70" w:rsidRDefault="00634F70" w:rsidP="00634F70">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672E325C" w14:textId="77777777" w:rsidR="00634F70" w:rsidRPr="00B1069B" w:rsidRDefault="00634F70" w:rsidP="00634F70">
      <w:pPr>
        <w:spacing w:line="480" w:lineRule="auto"/>
        <w:jc w:val="both"/>
        <w:rPr>
          <w:rFonts w:ascii="Times New Roman" w:hAnsi="Times New Roman" w:cs="Times New Roman"/>
          <w:sz w:val="28"/>
          <w:szCs w:val="28"/>
        </w:rPr>
      </w:pPr>
      <w:r w:rsidRPr="00B1069B">
        <w:rPr>
          <w:rFonts w:ascii="Times New Roman" w:hAnsi="Times New Roman" w:cs="Times New Roman"/>
          <w:sz w:val="28"/>
          <w:szCs w:val="28"/>
        </w:rPr>
        <w:t>I dedicate this project to My Mum</w:t>
      </w:r>
      <w:r>
        <w:rPr>
          <w:rFonts w:ascii="Times New Roman" w:hAnsi="Times New Roman" w:cs="Times New Roman"/>
          <w:sz w:val="28"/>
          <w:szCs w:val="28"/>
        </w:rPr>
        <w:t xml:space="preserve"> </w:t>
      </w:r>
      <w:r w:rsidRPr="00B1069B">
        <w:rPr>
          <w:rFonts w:ascii="Times New Roman" w:hAnsi="Times New Roman" w:cs="Times New Roman"/>
          <w:sz w:val="28"/>
          <w:szCs w:val="28"/>
        </w:rPr>
        <w:t xml:space="preserve">(MRS GRACE OMOLARA), </w:t>
      </w:r>
      <w:proofErr w:type="gramStart"/>
      <w:r w:rsidRPr="00B1069B">
        <w:rPr>
          <w:rFonts w:ascii="Times New Roman" w:hAnsi="Times New Roman" w:cs="Times New Roman"/>
          <w:sz w:val="28"/>
          <w:szCs w:val="28"/>
        </w:rPr>
        <w:t>My</w:t>
      </w:r>
      <w:proofErr w:type="gramEnd"/>
      <w:r w:rsidRPr="00B1069B">
        <w:rPr>
          <w:rFonts w:ascii="Times New Roman" w:hAnsi="Times New Roman" w:cs="Times New Roman"/>
          <w:sz w:val="28"/>
          <w:szCs w:val="28"/>
        </w:rPr>
        <w:t xml:space="preserve"> fiancé, My Siblings and my supervisor, whose constant support, love, and encouragement have been my greatest strength throughout this journey. Their belief in me has motivated me to give my best and never give up.</w:t>
      </w:r>
    </w:p>
    <w:p w14:paraId="724EDE7E"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56BA7744"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4A7E5055"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6ADCA48B"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2DA15644"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21774C97"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78C2072E"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469A771B"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2ED82957"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35B6C2FA" w14:textId="77777777" w:rsidR="00634F70" w:rsidRDefault="00634F70" w:rsidP="00634F70">
      <w:pPr>
        <w:spacing w:line="480" w:lineRule="auto"/>
        <w:ind w:left="1440" w:firstLine="720"/>
        <w:jc w:val="both"/>
        <w:rPr>
          <w:rFonts w:ascii="Times New Roman" w:hAnsi="Times New Roman" w:cs="Times New Roman"/>
          <w:b/>
          <w:bCs/>
          <w:sz w:val="28"/>
          <w:szCs w:val="28"/>
        </w:rPr>
      </w:pPr>
    </w:p>
    <w:p w14:paraId="20B991A2" w14:textId="77777777" w:rsidR="00634F70" w:rsidRDefault="00634F70" w:rsidP="00634F70">
      <w:pPr>
        <w:spacing w:line="480" w:lineRule="auto"/>
        <w:jc w:val="center"/>
        <w:rPr>
          <w:rFonts w:ascii="Times New Roman" w:hAnsi="Times New Roman" w:cs="Times New Roman"/>
          <w:b/>
          <w:bCs/>
          <w:sz w:val="28"/>
          <w:szCs w:val="28"/>
        </w:rPr>
      </w:pPr>
    </w:p>
    <w:p w14:paraId="0A14C048" w14:textId="77777777" w:rsidR="00634F70" w:rsidRDefault="00634F70" w:rsidP="00634F70">
      <w:pPr>
        <w:spacing w:line="480" w:lineRule="auto"/>
        <w:jc w:val="center"/>
        <w:rPr>
          <w:rFonts w:ascii="Times New Roman" w:hAnsi="Times New Roman" w:cs="Times New Roman"/>
          <w:b/>
          <w:bCs/>
          <w:sz w:val="28"/>
          <w:szCs w:val="28"/>
        </w:rPr>
      </w:pPr>
    </w:p>
    <w:p w14:paraId="3F62B887" w14:textId="77777777" w:rsidR="00634F70" w:rsidRDefault="00634F70" w:rsidP="00634F7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94DE65D" w14:textId="77777777" w:rsidR="00634F70" w:rsidRDefault="00634F70" w:rsidP="00634F70">
      <w:pPr>
        <w:spacing w:line="480" w:lineRule="auto"/>
        <w:jc w:val="both"/>
        <w:rPr>
          <w:rFonts w:ascii="Times New Roman" w:hAnsi="Times New Roman" w:cs="Times New Roman"/>
        </w:rPr>
      </w:pPr>
      <w:r w:rsidRPr="00B1069B">
        <w:rPr>
          <w:rFonts w:ascii="Times New Roman" w:hAnsi="Times New Roman" w:cs="Times New Roman"/>
          <w:sz w:val="28"/>
          <w:szCs w:val="28"/>
        </w:rPr>
        <w:t xml:space="preserve">I would like to express my heartfelt gratitude to all those who helped me complete this project successfully. First and foremost, I would like to thank the king of </w:t>
      </w:r>
      <w:proofErr w:type="gramStart"/>
      <w:r w:rsidRPr="00B1069B">
        <w:rPr>
          <w:rFonts w:ascii="Times New Roman" w:hAnsi="Times New Roman" w:cs="Times New Roman"/>
          <w:sz w:val="28"/>
          <w:szCs w:val="28"/>
        </w:rPr>
        <w:t>kings ,</w:t>
      </w:r>
      <w:proofErr w:type="gramEnd"/>
      <w:r w:rsidRPr="00B1069B">
        <w:rPr>
          <w:rFonts w:ascii="Times New Roman" w:hAnsi="Times New Roman" w:cs="Times New Roman"/>
          <w:sz w:val="28"/>
          <w:szCs w:val="28"/>
        </w:rPr>
        <w:t xml:space="preserve"> The Almighty God for His abundant blessings, guidance, and strength throughout the completion of this project. Without His grace, this achievement would not have been possible. I extend my sincere thanks to my Supervisor, [MR OLARONGBE G O</w:t>
      </w:r>
      <w:proofErr w:type="gramStart"/>
      <w:r w:rsidRPr="00B1069B">
        <w:rPr>
          <w:rFonts w:ascii="Times New Roman" w:hAnsi="Times New Roman" w:cs="Times New Roman"/>
          <w:sz w:val="28"/>
          <w:szCs w:val="28"/>
        </w:rPr>
        <w:t>]for</w:t>
      </w:r>
      <w:proofErr w:type="gramEnd"/>
      <w:r w:rsidRPr="00B1069B">
        <w:rPr>
          <w:rFonts w:ascii="Times New Roman" w:hAnsi="Times New Roman" w:cs="Times New Roman"/>
          <w:sz w:val="28"/>
          <w:szCs w:val="28"/>
        </w:rPr>
        <w:t xml:space="preserve">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r>
        <w:rPr>
          <w:rFonts w:ascii="Times New Roman" w:hAnsi="Times New Roman" w:cs="Times New Roman"/>
        </w:rPr>
        <w:t>.</w:t>
      </w:r>
    </w:p>
    <w:p w14:paraId="4C8B5706" w14:textId="77777777" w:rsidR="00634F70" w:rsidRDefault="00634F70" w:rsidP="00634F70">
      <w:pPr>
        <w:spacing w:line="480" w:lineRule="auto"/>
        <w:jc w:val="both"/>
        <w:rPr>
          <w:rFonts w:ascii="Times New Roman" w:hAnsi="Times New Roman" w:cs="Times New Roman"/>
          <w:sz w:val="28"/>
          <w:szCs w:val="28"/>
        </w:rPr>
      </w:pPr>
    </w:p>
    <w:p w14:paraId="189667D6" w14:textId="77777777" w:rsidR="00634F70" w:rsidRDefault="00634F70" w:rsidP="00634F70">
      <w:pPr>
        <w:spacing w:line="480" w:lineRule="auto"/>
        <w:jc w:val="both"/>
        <w:rPr>
          <w:rFonts w:ascii="Times New Roman" w:hAnsi="Times New Roman" w:cs="Times New Roman"/>
          <w:sz w:val="28"/>
          <w:szCs w:val="28"/>
        </w:rPr>
      </w:pPr>
    </w:p>
    <w:p w14:paraId="5D1A2A5F" w14:textId="77777777" w:rsidR="00634F70" w:rsidRDefault="00634F70" w:rsidP="00634F70">
      <w:pPr>
        <w:tabs>
          <w:tab w:val="left" w:pos="3340"/>
        </w:tabs>
        <w:spacing w:line="360" w:lineRule="auto"/>
        <w:rPr>
          <w:rFonts w:ascii="Times New Roman" w:hAnsi="Times New Roman" w:cs="Times New Roman"/>
          <w:b/>
          <w:bCs/>
          <w:sz w:val="28"/>
          <w:szCs w:val="28"/>
        </w:rPr>
      </w:pPr>
    </w:p>
    <w:p w14:paraId="4FD8701A" w14:textId="77777777" w:rsidR="00634F70" w:rsidRDefault="00634F70" w:rsidP="00634F70">
      <w:pPr>
        <w:tabs>
          <w:tab w:val="left" w:pos="3340"/>
        </w:tabs>
        <w:spacing w:line="360" w:lineRule="auto"/>
        <w:rPr>
          <w:rFonts w:ascii="Times New Roman" w:hAnsi="Times New Roman" w:cs="Times New Roman"/>
          <w:b/>
          <w:bCs/>
          <w:sz w:val="28"/>
          <w:szCs w:val="28"/>
        </w:rPr>
      </w:pPr>
    </w:p>
    <w:p w14:paraId="3D517D5F" w14:textId="77777777" w:rsidR="00634F70" w:rsidRDefault="00634F70" w:rsidP="00634F70">
      <w:pPr>
        <w:tabs>
          <w:tab w:val="left" w:pos="3340"/>
        </w:tabs>
        <w:spacing w:line="360" w:lineRule="auto"/>
        <w:rPr>
          <w:rFonts w:ascii="Times New Roman" w:hAnsi="Times New Roman" w:cs="Times New Roman"/>
          <w:b/>
          <w:bCs/>
          <w:sz w:val="28"/>
          <w:szCs w:val="28"/>
        </w:rPr>
      </w:pPr>
    </w:p>
    <w:p w14:paraId="7A437CE0" w14:textId="77777777" w:rsidR="00634F70" w:rsidRDefault="00634F70" w:rsidP="00634F70">
      <w:pPr>
        <w:tabs>
          <w:tab w:val="left" w:pos="3340"/>
        </w:tabs>
        <w:spacing w:line="360" w:lineRule="auto"/>
        <w:rPr>
          <w:rFonts w:ascii="Times New Roman" w:hAnsi="Times New Roman" w:cs="Times New Roman"/>
          <w:b/>
          <w:bCs/>
          <w:sz w:val="28"/>
          <w:szCs w:val="28"/>
        </w:rPr>
      </w:pPr>
    </w:p>
    <w:p w14:paraId="0A1A95A3" w14:textId="77777777" w:rsidR="00634F70" w:rsidRDefault="00634F70" w:rsidP="00634F70">
      <w:pPr>
        <w:tabs>
          <w:tab w:val="left" w:pos="3340"/>
        </w:tabs>
        <w:spacing w:line="360" w:lineRule="auto"/>
        <w:rPr>
          <w:rFonts w:ascii="Times New Roman" w:hAnsi="Times New Roman" w:cs="Times New Roman"/>
          <w:b/>
          <w:bCs/>
          <w:sz w:val="28"/>
          <w:szCs w:val="28"/>
        </w:rPr>
      </w:pPr>
    </w:p>
    <w:p w14:paraId="38EB5639" w14:textId="77777777" w:rsidR="00634F70" w:rsidRDefault="00634F70" w:rsidP="00634F7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757918A"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357723E4"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36A8A39E"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E99AA4E"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68275E3B"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4956ECDA"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26C944DC"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12636159"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099A5A5E" w14:textId="77777777" w:rsidR="00634F70" w:rsidRDefault="00634F70" w:rsidP="00634F7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189831F"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1377EDDE"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7AED1A90"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5210580"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0EDCF969"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4E58F900" w14:textId="77777777" w:rsidR="00634F70" w:rsidRDefault="00634F70" w:rsidP="00634F7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6555642"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2DAF2F9"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4A821DC"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127C1E0"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D4576C1"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4CE9B5C9"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3CEFBA89"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53D3DD6E"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01E29FA1"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E128EB8"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8FA21A1"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EE906C4"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1CB5488C"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71ACF74D"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13983A04"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1F6544A"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20C747F"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2DE0F44" w14:textId="77777777" w:rsidR="00634F70" w:rsidRPr="00323CB9"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7BFC8987"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2234FA7A"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6579EC84" w14:textId="77777777" w:rsidR="00634F70" w:rsidRDefault="00634F70" w:rsidP="00634F70">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117367C3" w14:textId="77777777" w:rsidR="00634F70" w:rsidRDefault="00634F70" w:rsidP="00634F70">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13605538"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71B213B7"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57AB5388" w14:textId="77777777" w:rsidR="00634F70" w:rsidRDefault="00634F70" w:rsidP="00634F7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2B07294"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628805E"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7AD15F80"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D49AB08"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E334393" w14:textId="77777777" w:rsidR="00634F70" w:rsidRDefault="00634F70" w:rsidP="00634F70">
      <w:pPr>
        <w:tabs>
          <w:tab w:val="left" w:pos="3780"/>
        </w:tabs>
        <w:spacing w:line="480" w:lineRule="auto"/>
        <w:jc w:val="both"/>
        <w:rPr>
          <w:rFonts w:ascii="Times New Roman" w:hAnsi="Times New Roman" w:cs="Times New Roman"/>
          <w:sz w:val="28"/>
          <w:szCs w:val="28"/>
        </w:rPr>
      </w:pPr>
    </w:p>
    <w:p w14:paraId="2FB426EF" w14:textId="77777777" w:rsidR="00634F70" w:rsidRDefault="00634F70" w:rsidP="00634F70">
      <w:pPr>
        <w:spacing w:line="480" w:lineRule="auto"/>
        <w:jc w:val="both"/>
        <w:rPr>
          <w:rFonts w:ascii="Times New Roman" w:hAnsi="Times New Roman" w:cs="Times New Roman"/>
          <w:sz w:val="28"/>
          <w:szCs w:val="28"/>
        </w:rPr>
      </w:pPr>
    </w:p>
    <w:p w14:paraId="5921481F" w14:textId="77777777" w:rsidR="00634F70" w:rsidRDefault="00634F70" w:rsidP="00634F70">
      <w:pPr>
        <w:spacing w:line="480" w:lineRule="auto"/>
        <w:jc w:val="center"/>
        <w:rPr>
          <w:rFonts w:ascii="Times New Roman" w:hAnsi="Times New Roman" w:cs="Times New Roman"/>
          <w:b/>
          <w:bCs/>
          <w:sz w:val="28"/>
          <w:szCs w:val="28"/>
        </w:rPr>
      </w:pPr>
    </w:p>
    <w:p w14:paraId="2D467212" w14:textId="77777777" w:rsidR="00634F70" w:rsidRDefault="00634F70" w:rsidP="00634F7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292EED0"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9E065F9" w14:textId="77777777" w:rsidR="00634F70" w:rsidRPr="00323CB9"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10B4D515"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045F4606"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560DFAEB" w14:textId="77777777" w:rsidR="00634F70" w:rsidRDefault="00634F70" w:rsidP="00634F70">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715FDFB0" w14:textId="77777777" w:rsidR="00634F70" w:rsidRDefault="00634F70" w:rsidP="00634F70">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0615465F"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79395F7C"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291101FF" w14:textId="77777777" w:rsidR="00634F70" w:rsidRDefault="00634F70" w:rsidP="00634F70">
      <w:pPr>
        <w:spacing w:line="480" w:lineRule="auto"/>
        <w:jc w:val="both"/>
        <w:rPr>
          <w:rFonts w:ascii="Times New Roman" w:hAnsi="Times New Roman" w:cs="Times New Roman"/>
          <w:sz w:val="28"/>
          <w:szCs w:val="28"/>
        </w:rPr>
      </w:pPr>
    </w:p>
    <w:p w14:paraId="0C866756" w14:textId="77777777" w:rsidR="00634F70" w:rsidRDefault="00634F70" w:rsidP="00634F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B36FD99" w14:textId="77777777" w:rsidR="00634F70" w:rsidRDefault="00634F70" w:rsidP="00634F70">
      <w:pPr>
        <w:spacing w:line="480" w:lineRule="auto"/>
        <w:jc w:val="both"/>
        <w:rPr>
          <w:rFonts w:ascii="Times New Roman" w:hAnsi="Times New Roman" w:cs="Times New Roman"/>
          <w:sz w:val="28"/>
          <w:szCs w:val="28"/>
        </w:rPr>
      </w:pPr>
    </w:p>
    <w:p w14:paraId="27ABA8A1" w14:textId="77777777" w:rsidR="00634F70" w:rsidRDefault="00634F70" w:rsidP="00634F70">
      <w:pPr>
        <w:spacing w:line="480" w:lineRule="auto"/>
        <w:rPr>
          <w:rFonts w:ascii="Times New Roman" w:hAnsi="Times New Roman" w:cs="Times New Roman"/>
          <w:sz w:val="28"/>
          <w:szCs w:val="28"/>
        </w:rPr>
      </w:pPr>
    </w:p>
    <w:p w14:paraId="7F70FE5A" w14:textId="77777777" w:rsidR="00634F70" w:rsidRDefault="00634F70" w:rsidP="00634F70">
      <w:pPr>
        <w:spacing w:line="480" w:lineRule="auto"/>
        <w:rPr>
          <w:rFonts w:ascii="Times New Roman" w:hAnsi="Times New Roman" w:cs="Times New Roman"/>
          <w:b/>
          <w:bCs/>
          <w:sz w:val="28"/>
          <w:szCs w:val="28"/>
        </w:rPr>
      </w:pPr>
    </w:p>
    <w:p w14:paraId="6CD8AF6A" w14:textId="77777777" w:rsidR="00634F70" w:rsidRDefault="00634F70" w:rsidP="00634F70">
      <w:pPr>
        <w:spacing w:line="480" w:lineRule="auto"/>
        <w:jc w:val="center"/>
        <w:rPr>
          <w:rFonts w:ascii="Times New Roman" w:hAnsi="Times New Roman" w:cs="Times New Roman"/>
          <w:b/>
          <w:bCs/>
          <w:sz w:val="28"/>
          <w:szCs w:val="28"/>
        </w:rPr>
      </w:pPr>
    </w:p>
    <w:p w14:paraId="4FCE73C3" w14:textId="77777777" w:rsidR="00634F70" w:rsidRDefault="00634F70" w:rsidP="00634F70">
      <w:pPr>
        <w:spacing w:line="480" w:lineRule="auto"/>
        <w:jc w:val="center"/>
        <w:rPr>
          <w:rFonts w:ascii="Times New Roman" w:hAnsi="Times New Roman" w:cs="Times New Roman"/>
          <w:b/>
          <w:bCs/>
          <w:sz w:val="28"/>
          <w:szCs w:val="28"/>
        </w:rPr>
      </w:pPr>
    </w:p>
    <w:p w14:paraId="2CDAC90B" w14:textId="77777777" w:rsidR="00634F70" w:rsidRDefault="00634F70" w:rsidP="00634F7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605F78B2" w14:textId="77777777" w:rsidR="00634F70" w:rsidRPr="00041CD4" w:rsidRDefault="00634F70" w:rsidP="00634F70">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w:t>
      </w:r>
      <w:proofErr w:type="spellStart"/>
      <w:r w:rsidRPr="00041CD4">
        <w:rPr>
          <w:rFonts w:ascii="Times New Roman" w:hAnsi="Times New Roman" w:cs="Times New Roman"/>
          <w:sz w:val="28"/>
          <w:szCs w:val="28"/>
        </w:rPr>
        <w:t>enterotoxigenic</w:t>
      </w:r>
      <w:proofErr w:type="spellEnd"/>
      <w:r w:rsidRPr="00041CD4">
        <w:rPr>
          <w:rFonts w:ascii="Times New Roman" w:hAnsi="Times New Roman" w:cs="Times New Roman"/>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t>
      </w:r>
      <w:proofErr w:type="spellStart"/>
      <w:r w:rsidRPr="00041CD4">
        <w:rPr>
          <w:rFonts w:ascii="Times New Roman" w:hAnsi="Times New Roman" w:cs="Times New Roman"/>
          <w:sz w:val="28"/>
          <w:szCs w:val="28"/>
        </w:rPr>
        <w:t>Wistar</w:t>
      </w:r>
      <w:proofErr w:type="spellEnd"/>
      <w:r w:rsidRPr="00041CD4">
        <w:rPr>
          <w:rFonts w:ascii="Times New Roman" w:hAnsi="Times New Roman" w:cs="Times New Roman"/>
          <w:sz w:val="28"/>
          <w:szCs w:val="28"/>
        </w:rPr>
        <w:t xml:space="preserve"> rats, and clinical signs, body weight changes, and </w:t>
      </w:r>
      <w:proofErr w:type="spellStart"/>
      <w:r w:rsidRPr="00041CD4">
        <w:rPr>
          <w:rFonts w:ascii="Times New Roman" w:hAnsi="Times New Roman" w:cs="Times New Roman"/>
          <w:sz w:val="28"/>
          <w:szCs w:val="28"/>
        </w:rPr>
        <w:t>histopathological</w:t>
      </w:r>
      <w:proofErr w:type="spellEnd"/>
      <w:r w:rsidRPr="00041CD4">
        <w:rPr>
          <w:rFonts w:ascii="Times New Roman" w:hAnsi="Times New Roman" w:cs="Times New Roman"/>
          <w:sz w:val="28"/>
          <w:szCs w:val="28"/>
        </w:rPr>
        <w:t xml:space="preserve">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14:paraId="0700D49D" w14:textId="51F512E4" w:rsidR="00634F70" w:rsidRDefault="00634F70" w:rsidP="00634F70">
      <w:pPr>
        <w:spacing w:line="480" w:lineRule="auto"/>
        <w:jc w:val="both"/>
        <w:rPr>
          <w:rFonts w:ascii="Times New Roman" w:hAnsi="Times New Roman" w:cs="Times New Roman"/>
          <w:sz w:val="28"/>
          <w:szCs w:val="28"/>
        </w:rPr>
      </w:pPr>
      <w:r w:rsidRPr="00634F70">
        <w:rPr>
          <w:rFonts w:ascii="Times New Roman" w:hAnsi="Times New Roman" w:cs="Times New Roman"/>
          <w:b/>
          <w:sz w:val="28"/>
          <w:szCs w:val="28"/>
        </w:rPr>
        <w:t>Keywords</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Bacillus cereus, enterotoxin, toxin potency, soil isolate, Rats</w:t>
      </w:r>
    </w:p>
    <w:p w14:paraId="45E942EE" w14:textId="77777777" w:rsidR="00634F70" w:rsidRDefault="00634F70" w:rsidP="00634F70">
      <w:pPr>
        <w:spacing w:line="480" w:lineRule="auto"/>
        <w:jc w:val="both"/>
      </w:pPr>
    </w:p>
    <w:p w14:paraId="5DF4B75C" w14:textId="77777777" w:rsidR="00634F70" w:rsidRDefault="00634F70" w:rsidP="00F075DB">
      <w:pPr>
        <w:spacing w:line="480" w:lineRule="auto"/>
        <w:jc w:val="center"/>
        <w:rPr>
          <w:rFonts w:ascii="Times New Roman" w:hAnsi="Times New Roman" w:cs="Times New Roman"/>
          <w:sz w:val="28"/>
          <w:szCs w:val="28"/>
        </w:rPr>
      </w:pPr>
    </w:p>
    <w:p w14:paraId="41E2A24C" w14:textId="77777777" w:rsidR="00634F70" w:rsidRDefault="00634F70" w:rsidP="00F075DB">
      <w:pPr>
        <w:spacing w:line="480" w:lineRule="auto"/>
        <w:jc w:val="center"/>
        <w:rPr>
          <w:rFonts w:ascii="Times New Roman" w:hAnsi="Times New Roman" w:cs="Times New Roman"/>
          <w:sz w:val="28"/>
          <w:szCs w:val="28"/>
        </w:rPr>
      </w:pPr>
    </w:p>
    <w:p w14:paraId="6E0732DA" w14:textId="77777777" w:rsidR="00634F70" w:rsidRDefault="00634F70" w:rsidP="00F075DB">
      <w:pPr>
        <w:spacing w:line="480" w:lineRule="auto"/>
        <w:jc w:val="center"/>
        <w:rPr>
          <w:rFonts w:ascii="Times New Roman" w:hAnsi="Times New Roman" w:cs="Times New Roman"/>
          <w:sz w:val="28"/>
          <w:szCs w:val="28"/>
        </w:rPr>
        <w:sectPr w:rsidR="00634F70" w:rsidSect="00634F70">
          <w:footerReference w:type="even" r:id="rId9"/>
          <w:footerReference w:type="default" r:id="rId10"/>
          <w:pgSz w:w="12240" w:h="15840"/>
          <w:pgMar w:top="1440" w:right="1440" w:bottom="1440" w:left="1440" w:header="720" w:footer="720" w:gutter="0"/>
          <w:pgNumType w:fmt="lowerRoman" w:start="1"/>
          <w:cols w:space="720"/>
          <w:titlePg/>
          <w:docGrid w:linePitch="360"/>
        </w:sectPr>
      </w:pPr>
    </w:p>
    <w:p w14:paraId="48DB28E5" w14:textId="3D6642F6" w:rsidR="00E85BE6" w:rsidRPr="00AB3921" w:rsidRDefault="00E85BE6" w:rsidP="00F075DB">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lastRenderedPageBreak/>
        <w:t>CHAPTER ONE</w:t>
      </w:r>
    </w:p>
    <w:p w14:paraId="459E6DA4" w14:textId="7C18DA46" w:rsidR="00370CC3" w:rsidRDefault="00F075D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63B09" w:rsidRPr="00AB3921">
        <w:rPr>
          <w:rFonts w:ascii="Times New Roman" w:hAnsi="Times New Roman" w:cs="Times New Roman"/>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w:t>
      </w:r>
      <w:proofErr w:type="spellStart"/>
      <w:r>
        <w:rPr>
          <w:rFonts w:ascii="Times New Roman" w:hAnsi="Times New Roman" w:cs="Times New Roman"/>
          <w:sz w:val="28"/>
          <w:szCs w:val="28"/>
        </w:rPr>
        <w:t>immunocompromised</w:t>
      </w:r>
      <w:proofErr w:type="spellEnd"/>
      <w:r>
        <w:rPr>
          <w:rFonts w:ascii="Times New Roman" w:hAnsi="Times New Roman" w:cs="Times New Roman"/>
          <w:sz w:val="28"/>
          <w:szCs w:val="28"/>
        </w:rPr>
        <w:t xml:space="preserve">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w:t>
      </w:r>
      <w:bookmarkStart w:id="0" w:name="_GoBack"/>
      <w:bookmarkEnd w:id="0"/>
      <w:r>
        <w:rPr>
          <w:rFonts w:ascii="Times New Roman" w:hAnsi="Times New Roman" w:cs="Times New Roman"/>
          <w:sz w:val="28"/>
          <w:szCs w:val="28"/>
        </w:rPr>
        <w:t xml:space="preserve">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thuringiensis</w:t>
      </w:r>
      <w:proofErr w:type="spellEnd"/>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w:t>
      </w:r>
      <w:proofErr w:type="spellStart"/>
      <w:r w:rsidRPr="00AB3921">
        <w:rPr>
          <w:rFonts w:ascii="Times New Roman" w:hAnsi="Times New Roman" w:cs="Times New Roman"/>
          <w:sz w:val="28"/>
          <w:szCs w:val="28"/>
        </w:rPr>
        <w:t>proteolytic</w:t>
      </w:r>
      <w:proofErr w:type="spellEnd"/>
      <w:r w:rsidRPr="00AB3921">
        <w:rPr>
          <w:rFonts w:ascii="Times New Roman" w:hAnsi="Times New Roman" w:cs="Times New Roman"/>
          <w:sz w:val="28"/>
          <w:szCs w:val="28"/>
        </w:rPr>
        <w:t xml:space="preserve"> degradation and gastric acid. The diarrheal syndrome results from enterotoxins such as </w:t>
      </w:r>
      <w:proofErr w:type="spellStart"/>
      <w:r w:rsidRPr="00AB3921">
        <w:rPr>
          <w:rFonts w:ascii="Times New Roman" w:hAnsi="Times New Roman" w:cs="Times New Roman"/>
          <w:sz w:val="28"/>
          <w:szCs w:val="28"/>
        </w:rPr>
        <w:t>hemolysin</w:t>
      </w:r>
      <w:proofErr w:type="spellEnd"/>
      <w:r w:rsidRPr="00AB3921">
        <w:rPr>
          <w:rFonts w:ascii="Times New Roman" w:hAnsi="Times New Roman" w:cs="Times New Roman"/>
          <w:sz w:val="28"/>
          <w:szCs w:val="28"/>
        </w:rPr>
        <w:t xml:space="preserve">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cytotoxin</w:t>
      </w:r>
      <w:proofErr w:type="spellEnd"/>
      <w:r w:rsidRPr="00AB3921">
        <w:rPr>
          <w:rFonts w:ascii="Times New Roman" w:hAnsi="Times New Roman" w:cs="Times New Roman"/>
          <w:sz w:val="28"/>
          <w:szCs w:val="28"/>
        </w:rPr>
        <w:t xml:space="preserve">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w:t>
      </w:r>
      <w:proofErr w:type="spellStart"/>
      <w:r w:rsidRPr="00AB3921">
        <w:rPr>
          <w:rFonts w:ascii="Times New Roman" w:hAnsi="Times New Roman" w:cs="Times New Roman"/>
          <w:sz w:val="28"/>
          <w:szCs w:val="28"/>
        </w:rPr>
        <w:t>endophthalmitis</w:t>
      </w:r>
      <w:proofErr w:type="spellEnd"/>
      <w:r w:rsidRPr="00AB3921">
        <w:rPr>
          <w:rFonts w:ascii="Times New Roman" w:hAnsi="Times New Roman" w:cs="Times New Roman"/>
          <w:sz w:val="28"/>
          <w:szCs w:val="28"/>
        </w:rPr>
        <w:t>,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w:t>
      </w:r>
      <w:proofErr w:type="spellStart"/>
      <w:r w:rsidRPr="00AB3921">
        <w:rPr>
          <w:rFonts w:ascii="Times New Roman" w:hAnsi="Times New Roman" w:cs="Times New Roman"/>
          <w:sz w:val="28"/>
          <w:szCs w:val="28"/>
        </w:rPr>
        <w:t>Phylogenomic</w:t>
      </w:r>
      <w:proofErr w:type="spellEnd"/>
      <w:r w:rsidRPr="00AB3921">
        <w:rPr>
          <w:rFonts w:ascii="Times New Roman" w:hAnsi="Times New Roman" w:cs="Times New Roman"/>
          <w:sz w:val="28"/>
          <w:szCs w:val="28"/>
        </w:rPr>
        <w:t xml:space="preserve"> analyses based on conserved housekeeping genes and whole-genome sequencing have elucidated the close evolutionary relationship among </w:t>
      </w:r>
      <w:r w:rsidRPr="00902AFB">
        <w:rPr>
          <w:rFonts w:ascii="Times New Roman" w:hAnsi="Times New Roman" w:cs="Times New Roman"/>
          <w:i/>
          <w:iCs/>
          <w:sz w:val="28"/>
          <w:szCs w:val="28"/>
        </w:rPr>
        <w:t xml:space="preserve">B. cereus, B. </w:t>
      </w:r>
      <w:proofErr w:type="spellStart"/>
      <w:r w:rsidRPr="00902AF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 xml:space="preserve">B. </w:t>
      </w:r>
      <w:proofErr w:type="spellStart"/>
      <w:r w:rsidRPr="00902AFB">
        <w:rPr>
          <w:rFonts w:ascii="Times New Roman" w:hAnsi="Times New Roman" w:cs="Times New Roman"/>
          <w:i/>
          <w:iCs/>
          <w:sz w:val="28"/>
          <w:szCs w:val="28"/>
        </w:rPr>
        <w:t>thuringiensi</w:t>
      </w:r>
      <w:r w:rsidRPr="00AB3921">
        <w:rPr>
          <w:rFonts w:ascii="Times New Roman" w:hAnsi="Times New Roman" w:cs="Times New Roman"/>
          <w:sz w:val="28"/>
          <w:szCs w:val="28"/>
        </w:rPr>
        <w:t>s</w:t>
      </w:r>
      <w:proofErr w:type="spellEnd"/>
      <w:r w:rsidRPr="00AB3921">
        <w:rPr>
          <w:rFonts w:ascii="Times New Roman" w:hAnsi="Times New Roman" w:cs="Times New Roman"/>
          <w:sz w:val="28"/>
          <w:szCs w:val="28"/>
        </w:rPr>
        <w:t xml:space="preserve">,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w:t>
      </w:r>
      <w:proofErr w:type="spellStart"/>
      <w:r w:rsidRPr="00AB3921">
        <w:rPr>
          <w:rFonts w:ascii="Times New Roman" w:hAnsi="Times New Roman" w:cs="Times New Roman"/>
          <w:sz w:val="28"/>
          <w:szCs w:val="28"/>
        </w:rPr>
        <w:t>synthetase</w:t>
      </w:r>
      <w:proofErr w:type="spellEnd"/>
      <w:r w:rsidRPr="00AB3921">
        <w:rPr>
          <w:rFonts w:ascii="Times New Roman" w:hAnsi="Times New Roman" w:cs="Times New Roman"/>
          <w:sz w:val="28"/>
          <w:szCs w:val="28"/>
        </w:rPr>
        <w:t xml:space="preserve"> and acts as a potassium </w:t>
      </w:r>
      <w:proofErr w:type="spellStart"/>
      <w:r w:rsidRPr="00AB3921">
        <w:rPr>
          <w:rFonts w:ascii="Times New Roman" w:hAnsi="Times New Roman" w:cs="Times New Roman"/>
          <w:sz w:val="28"/>
          <w:szCs w:val="28"/>
        </w:rPr>
        <w:t>ionophore</w:t>
      </w:r>
      <w:proofErr w:type="spellEnd"/>
      <w:r w:rsidRPr="00AB3921">
        <w:rPr>
          <w:rFonts w:ascii="Times New Roman" w:hAnsi="Times New Roman" w:cs="Times New Roman"/>
          <w:sz w:val="28"/>
          <w:szCs w:val="28"/>
        </w:rPr>
        <w:t xml:space="preserv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w:t>
      </w:r>
      <w:proofErr w:type="spellStart"/>
      <w:r w:rsidRPr="00AB3921">
        <w:rPr>
          <w:rFonts w:ascii="Times New Roman" w:hAnsi="Times New Roman" w:cs="Times New Roman"/>
          <w:sz w:val="28"/>
          <w:szCs w:val="28"/>
        </w:rPr>
        <w:t>Carvalho</w:t>
      </w:r>
      <w:proofErr w:type="spellEnd"/>
      <w:r w:rsidRPr="00AB3921">
        <w:rPr>
          <w:rFonts w:ascii="Times New Roman" w:hAnsi="Times New Roman" w:cs="Times New Roman"/>
          <w:sz w:val="28"/>
          <w:szCs w:val="28"/>
        </w:rPr>
        <w:t xml:space="preserve">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w:t>
      </w:r>
      <w:proofErr w:type="spellStart"/>
      <w:r w:rsidRPr="00AB3921">
        <w:rPr>
          <w:rFonts w:ascii="Times New Roman" w:hAnsi="Times New Roman" w:cs="Times New Roman"/>
          <w:sz w:val="28"/>
          <w:szCs w:val="28"/>
        </w:rPr>
        <w:t>Kovac</w:t>
      </w:r>
      <w:proofErr w:type="spellEnd"/>
      <w:r w:rsidRPr="00AB3921">
        <w:rPr>
          <w:rFonts w:ascii="Times New Roman" w:hAnsi="Times New Roman" w:cs="Times New Roman"/>
          <w:sz w:val="28"/>
          <w:szCs w:val="28"/>
        </w:rPr>
        <w:t xml:space="preserve">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w:t>
      </w:r>
      <w:proofErr w:type="spellStart"/>
      <w:r w:rsidRPr="00AB3921">
        <w:rPr>
          <w:rFonts w:ascii="Times New Roman" w:hAnsi="Times New Roman" w:cs="Times New Roman"/>
          <w:sz w:val="28"/>
          <w:szCs w:val="28"/>
        </w:rPr>
        <w:t>thermostability</w:t>
      </w:r>
      <w:proofErr w:type="spellEnd"/>
      <w:r w:rsidRPr="00AB3921">
        <w:rPr>
          <w:rFonts w:ascii="Times New Roman" w:hAnsi="Times New Roman" w:cs="Times New Roman"/>
          <w:sz w:val="28"/>
          <w:szCs w:val="28"/>
        </w:rPr>
        <w:t xml:space="preserve"> and resistance to enzymatic digestion, allowing it to remain active even after </w:t>
      </w:r>
      <w:r w:rsidRPr="00AB3921">
        <w:rPr>
          <w:rFonts w:ascii="Times New Roman" w:hAnsi="Times New Roman" w:cs="Times New Roman"/>
          <w:sz w:val="28"/>
          <w:szCs w:val="28"/>
        </w:rPr>
        <w:lastRenderedPageBreak/>
        <w:t xml:space="preserve">conventional cooking. This trait distinguishes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w:t>
      </w:r>
      <w:proofErr w:type="gramStart"/>
      <w:r w:rsidRPr="00AB3921">
        <w:rPr>
          <w:rFonts w:ascii="Times New Roman" w:hAnsi="Times New Roman" w:cs="Times New Roman"/>
          <w:sz w:val="28"/>
          <w:szCs w:val="28"/>
        </w:rPr>
        <w:t>a minority of strains carry</w:t>
      </w:r>
      <w:proofErr w:type="gramEnd"/>
      <w:r w:rsidRPr="00AB3921">
        <w:rPr>
          <w:rFonts w:ascii="Times New Roman" w:hAnsi="Times New Roman" w:cs="Times New Roman"/>
          <w:sz w:val="28"/>
          <w:szCs w:val="28"/>
        </w:rPr>
        <w:t xml:space="preserv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 Egg Yolk </w:t>
      </w:r>
      <w:proofErr w:type="spellStart"/>
      <w:r w:rsidRPr="00AB3921">
        <w:rPr>
          <w:rFonts w:ascii="Times New Roman" w:hAnsi="Times New Roman" w:cs="Times New Roman"/>
          <w:sz w:val="28"/>
          <w:szCs w:val="28"/>
        </w:rPr>
        <w:t>Polymyxin</w:t>
      </w:r>
      <w:proofErr w:type="spellEnd"/>
      <w:r w:rsidRPr="00AB3921">
        <w:rPr>
          <w:rFonts w:ascii="Times New Roman" w:hAnsi="Times New Roman" w:cs="Times New Roman"/>
          <w:sz w:val="28"/>
          <w:szCs w:val="28"/>
        </w:rPr>
        <w:t xml:space="preserve">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w:t>
      </w:r>
      <w:r w:rsidRPr="00AB3921">
        <w:rPr>
          <w:rFonts w:ascii="Times New Roman" w:hAnsi="Times New Roman" w:cs="Times New Roman"/>
          <w:sz w:val="28"/>
          <w:szCs w:val="28"/>
        </w:rPr>
        <w:lastRenderedPageBreak/>
        <w:t>(</w:t>
      </w:r>
      <w:proofErr w:type="spellStart"/>
      <w:r w:rsidRPr="00AB3921">
        <w:rPr>
          <w:rFonts w:ascii="Times New Roman" w:hAnsi="Times New Roman" w:cs="Times New Roman"/>
          <w:sz w:val="28"/>
          <w:szCs w:val="28"/>
        </w:rPr>
        <w:t>qPCR</w:t>
      </w:r>
      <w:proofErr w:type="spellEnd"/>
      <w:r w:rsidRPr="00AB3921">
        <w:rPr>
          <w:rFonts w:ascii="Times New Roman" w:hAnsi="Times New Roman" w:cs="Times New Roman"/>
          <w:sz w:val="28"/>
          <w:szCs w:val="28"/>
        </w:rPr>
        <w:t xml:space="preserve">), and sequencing of 16S </w:t>
      </w:r>
      <w:proofErr w:type="spellStart"/>
      <w:r w:rsidRPr="00AB3921">
        <w:rPr>
          <w:rFonts w:ascii="Times New Roman" w:hAnsi="Times New Roman" w:cs="Times New Roman"/>
          <w:sz w:val="28"/>
          <w:szCs w:val="28"/>
        </w:rPr>
        <w:t>rRNA</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w:t>
      </w:r>
      <w:proofErr w:type="gramStart"/>
      <w:r w:rsidRPr="00AB3921">
        <w:rPr>
          <w:rFonts w:ascii="Times New Roman" w:hAnsi="Times New Roman" w:cs="Times New Roman"/>
          <w:sz w:val="28"/>
          <w:szCs w:val="28"/>
        </w:rPr>
        <w:t>pH</w:t>
      </w:r>
      <w:proofErr w:type="gramEnd"/>
      <w:r w:rsidRPr="00AB3921">
        <w:rPr>
          <w:rFonts w:ascii="Times New Roman" w:hAnsi="Times New Roman" w:cs="Times New Roman"/>
          <w:sz w:val="28"/>
          <w:szCs w:val="28"/>
        </w:rPr>
        <w:t>,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w:t>
      </w:r>
      <w:r w:rsidRPr="00AB3921">
        <w:rPr>
          <w:rFonts w:ascii="Times New Roman" w:hAnsi="Times New Roman" w:cs="Times New Roman"/>
          <w:sz w:val="28"/>
          <w:szCs w:val="28"/>
        </w:rPr>
        <w:lastRenderedPageBreak/>
        <w:t xml:space="preserve">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w:t>
      </w:r>
      <w:proofErr w:type="spellStart"/>
      <w:r w:rsidRPr="00AB3921">
        <w:rPr>
          <w:rFonts w:ascii="Times New Roman" w:hAnsi="Times New Roman" w:cs="Times New Roman"/>
          <w:sz w:val="28"/>
          <w:szCs w:val="28"/>
        </w:rPr>
        <w:t>proinflammatory</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cytolytic</w:t>
      </w:r>
      <w:proofErr w:type="spellEnd"/>
      <w:r w:rsidRPr="00AB3921">
        <w:rPr>
          <w:rFonts w:ascii="Times New Roman" w:hAnsi="Times New Roman" w:cs="Times New Roman"/>
          <w:sz w:val="28"/>
          <w:szCs w:val="28"/>
        </w:rPr>
        <w:t xml:space="preserve">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 xml:space="preserve">The European Food Safety Authority (EFSA) recommends that Bacillus cereus levels in ready-to-eat foods </w:t>
      </w:r>
      <w:r w:rsidR="006875EB">
        <w:rPr>
          <w:rFonts w:ascii="Times New Roman" w:hAnsi="Times New Roman" w:cs="Times New Roman"/>
          <w:sz w:val="28"/>
          <w:szCs w:val="28"/>
        </w:rPr>
        <w:lastRenderedPageBreak/>
        <w:t>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w:t>
      </w:r>
      <w:r w:rsidRPr="00AB3921">
        <w:rPr>
          <w:rFonts w:ascii="Times New Roman" w:hAnsi="Times New Roman" w:cs="Times New Roman"/>
          <w:sz w:val="28"/>
          <w:szCs w:val="28"/>
        </w:rPr>
        <w:lastRenderedPageBreak/>
        <w:t xml:space="preserv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w:t>
      </w:r>
      <w:proofErr w:type="spellStart"/>
      <w:r w:rsidRPr="00AB3921">
        <w:rPr>
          <w:rFonts w:ascii="Times New Roman" w:hAnsi="Times New Roman" w:cs="Times New Roman"/>
          <w:sz w:val="28"/>
          <w:szCs w:val="28"/>
        </w:rPr>
        <w:t>enteropathogenic</w:t>
      </w:r>
      <w:proofErr w:type="spellEnd"/>
      <w:r w:rsidRPr="00AB3921">
        <w:rPr>
          <w:rFonts w:ascii="Times New Roman" w:hAnsi="Times New Roman" w:cs="Times New Roman"/>
          <w:sz w:val="28"/>
          <w:szCs w:val="28"/>
        </w:rPr>
        <w:t xml:space="preserve">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t>
      </w:r>
      <w:r w:rsidRPr="00AB3921">
        <w:rPr>
          <w:rFonts w:ascii="Times New Roman" w:hAnsi="Times New Roman" w:cs="Times New Roman"/>
          <w:sz w:val="28"/>
          <w:szCs w:val="28"/>
        </w:rPr>
        <w:lastRenderedPageBreak/>
        <w:t>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w:t>
      </w:r>
      <w:proofErr w:type="spellStart"/>
      <w:r w:rsidRPr="00AB3921">
        <w:rPr>
          <w:rFonts w:ascii="Times New Roman" w:hAnsi="Times New Roman" w:cs="Times New Roman"/>
          <w:sz w:val="28"/>
          <w:szCs w:val="28"/>
        </w:rPr>
        <w:t>immunocompromised</w:t>
      </w:r>
      <w:proofErr w:type="spellEnd"/>
      <w:r w:rsidRPr="00AB3921">
        <w:rPr>
          <w:rFonts w:ascii="Times New Roman" w:hAnsi="Times New Roman" w:cs="Times New Roman"/>
          <w:sz w:val="28"/>
          <w:szCs w:val="28"/>
        </w:rPr>
        <w:t xml:space="preserve">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this light, the current research aims not only to confirm the presence and toxicity of B. cereus isolates but also to support the development of risk models </w:t>
      </w:r>
      <w:r w:rsidRPr="00AB3921">
        <w:rPr>
          <w:rFonts w:ascii="Times New Roman" w:hAnsi="Times New Roman" w:cs="Times New Roman"/>
          <w:sz w:val="28"/>
          <w:szCs w:val="28"/>
        </w:rPr>
        <w:lastRenderedPageBreak/>
        <w:t>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 (ELISA), and liquid chromatography-mass spectrometry (LC-MS) have become instrumental in detecting toxin genes and quantifying active toxins in contaminated samples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synthetase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w:t>
      </w:r>
      <w:r>
        <w:rPr>
          <w:rFonts w:ascii="Times New Roman" w:hAnsi="Times New Roman" w:cs="Times New Roman"/>
          <w:sz w:val="28"/>
          <w:szCs w:val="28"/>
        </w:rPr>
        <w:lastRenderedPageBreak/>
        <w:t>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w:t>
      </w:r>
      <w:r>
        <w:rPr>
          <w:rFonts w:ascii="Times New Roman" w:hAnsi="Times New Roman" w:cs="Times New Roman"/>
          <w:sz w:val="28"/>
          <w:szCs w:val="28"/>
        </w:rPr>
        <w:lastRenderedPageBreak/>
        <w:t>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w:t>
      </w:r>
      <w:proofErr w:type="spellStart"/>
      <w:r>
        <w:rPr>
          <w:rFonts w:ascii="Times New Roman" w:hAnsi="Times New Roman" w:cs="Times New Roman"/>
          <w:sz w:val="28"/>
          <w:szCs w:val="28"/>
        </w:rPr>
        <w:t>qPCR</w:t>
      </w:r>
      <w:proofErr w:type="spellEnd"/>
      <w:r>
        <w:rPr>
          <w:rFonts w:ascii="Times New Roman" w:hAnsi="Times New Roman" w:cs="Times New Roman"/>
          <w:sz w:val="28"/>
          <w:szCs w:val="28"/>
        </w:rPr>
        <w:t xml:space="preserve">)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to evaluate the systemic </w:t>
      </w:r>
      <w:r>
        <w:rPr>
          <w:rFonts w:ascii="Times New Roman" w:hAnsi="Times New Roman" w:cs="Times New Roman"/>
          <w:sz w:val="28"/>
          <w:szCs w:val="28"/>
        </w:rPr>
        <w:lastRenderedPageBreak/>
        <w:t xml:space="preserve">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w:t>
      </w:r>
      <w:proofErr w:type="spellStart"/>
      <w:r>
        <w:rPr>
          <w:rFonts w:ascii="Times New Roman" w:hAnsi="Times New Roman" w:cs="Times New Roman"/>
          <w:sz w:val="28"/>
          <w:szCs w:val="28"/>
        </w:rPr>
        <w:t>immunoblot</w:t>
      </w:r>
      <w:proofErr w:type="spellEnd"/>
      <w:r>
        <w:rPr>
          <w:rFonts w:ascii="Times New Roman" w:hAnsi="Times New Roman" w:cs="Times New Roman"/>
          <w:sz w:val="28"/>
          <w:szCs w:val="28"/>
        </w:rPr>
        <w:t xml:space="preserve">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w:t>
      </w:r>
      <w:r>
        <w:rPr>
          <w:rFonts w:ascii="Times New Roman" w:hAnsi="Times New Roman" w:cs="Times New Roman"/>
          <w:sz w:val="28"/>
          <w:szCs w:val="28"/>
        </w:rPr>
        <w:lastRenderedPageBreak/>
        <w:t xml:space="preserve">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sidR="00CE639D">
        <w:rPr>
          <w:rFonts w:ascii="Times New Roman" w:hAnsi="Times New Roman" w:cs="Times New Roman"/>
          <w:sz w:val="28"/>
          <w:szCs w:val="28"/>
        </w:rPr>
        <w:t>Abolghait</w:t>
      </w:r>
      <w:proofErr w:type="spellEnd"/>
      <w:r w:rsidR="00CE639D">
        <w:rPr>
          <w:rFonts w:ascii="Times New Roman" w:hAnsi="Times New Roman" w:cs="Times New Roman"/>
          <w:sz w:val="28"/>
          <w:szCs w:val="28"/>
        </w:rPr>
        <w:t xml:space="preserve"> &amp; El-</w:t>
      </w:r>
      <w:proofErr w:type="spellStart"/>
      <w:r w:rsidR="00CE639D">
        <w:rPr>
          <w:rFonts w:ascii="Times New Roman" w:hAnsi="Times New Roman" w:cs="Times New Roman"/>
          <w:sz w:val="28"/>
          <w:szCs w:val="28"/>
        </w:rPr>
        <w:t>Gazzar</w:t>
      </w:r>
      <w:proofErr w:type="spellEnd"/>
      <w:r w:rsidR="00CE639D">
        <w:rPr>
          <w:rFonts w:ascii="Times New Roman" w:hAnsi="Times New Roman" w:cs="Times New Roman"/>
          <w:sz w:val="28"/>
          <w:szCs w:val="28"/>
        </w:rPr>
        <w:t xml:space="preserve">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w:t>
      </w:r>
      <w:r>
        <w:rPr>
          <w:rFonts w:ascii="Times New Roman" w:hAnsi="Times New Roman" w:cs="Times New Roman"/>
          <w:sz w:val="28"/>
          <w:szCs w:val="28"/>
        </w:rPr>
        <w:lastRenderedPageBreak/>
        <w:t xml:space="preserve">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w:t>
      </w:r>
      <w:r>
        <w:rPr>
          <w:rFonts w:ascii="Times New Roman" w:hAnsi="Times New Roman" w:cs="Times New Roman"/>
          <w:sz w:val="28"/>
          <w:szCs w:val="28"/>
        </w:rPr>
        <w:lastRenderedPageBreak/>
        <w:t xml:space="preserve">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sidR="006D3B0E">
        <w:rPr>
          <w:rFonts w:ascii="Times New Roman" w:hAnsi="Times New Roman" w:cs="Times New Roman"/>
          <w:sz w:val="28"/>
          <w:szCs w:val="28"/>
        </w:rPr>
        <w:t>Abolghait</w:t>
      </w:r>
      <w:proofErr w:type="spellEnd"/>
      <w:r w:rsidR="006D3B0E">
        <w:rPr>
          <w:rFonts w:ascii="Times New Roman" w:hAnsi="Times New Roman" w:cs="Times New Roman"/>
          <w:sz w:val="28"/>
          <w:szCs w:val="28"/>
        </w:rPr>
        <w:t xml:space="preserve"> &amp; El-</w:t>
      </w:r>
      <w:proofErr w:type="spellStart"/>
      <w:r w:rsidR="006D3B0E">
        <w:rPr>
          <w:rFonts w:ascii="Times New Roman" w:hAnsi="Times New Roman" w:cs="Times New Roman"/>
          <w:sz w:val="28"/>
          <w:szCs w:val="28"/>
        </w:rPr>
        <w:t>Gazzar</w:t>
      </w:r>
      <w:proofErr w:type="spellEnd"/>
      <w:r w:rsidR="006D3B0E">
        <w:rPr>
          <w:rFonts w:ascii="Times New Roman" w:hAnsi="Times New Roman" w:cs="Times New Roman"/>
          <w:sz w:val="28"/>
          <w:szCs w:val="28"/>
        </w:rPr>
        <w:t xml:space="preserve">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w:t>
      </w:r>
      <w:proofErr w:type="spellStart"/>
      <w:r>
        <w:rPr>
          <w:rFonts w:ascii="Times New Roman" w:hAnsi="Times New Roman" w:cs="Times New Roman"/>
          <w:sz w:val="28"/>
          <w:szCs w:val="28"/>
        </w:rPr>
        <w:t>metagenomics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transcriptomics</w:t>
      </w:r>
      <w:proofErr w:type="spellEnd"/>
      <w:r>
        <w:rPr>
          <w:rFonts w:ascii="Times New Roman" w:hAnsi="Times New Roman" w:cs="Times New Roman"/>
          <w:sz w:val="28"/>
          <w:szCs w:val="28"/>
        </w:rPr>
        <w:t xml:space="preserve">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w:t>
      </w:r>
      <w:r>
        <w:rPr>
          <w:rFonts w:ascii="Times New Roman" w:hAnsi="Times New Roman" w:cs="Times New Roman"/>
          <w:sz w:val="28"/>
          <w:szCs w:val="28"/>
        </w:rPr>
        <w:lastRenderedPageBreak/>
        <w:t xml:space="preserve">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 xml:space="preserve">B. </w:t>
      </w:r>
      <w:proofErr w:type="spellStart"/>
      <w:r>
        <w:rPr>
          <w:rFonts w:ascii="Times New Roman" w:hAnsi="Times New Roman" w:cs="Times New Roman"/>
          <w:i/>
          <w:iCs/>
          <w:sz w:val="28"/>
          <w:szCs w:val="28"/>
        </w:rPr>
        <w:t>thuringiensis</w:t>
      </w:r>
      <w:proofErr w:type="spellEnd"/>
      <w:r>
        <w:rPr>
          <w:rFonts w:ascii="Times New Roman" w:hAnsi="Times New Roman" w:cs="Times New Roman"/>
          <w:sz w:val="28"/>
          <w:szCs w:val="28"/>
        </w:rPr>
        <w:t xml:space="preserve">, a widely used </w:t>
      </w:r>
      <w:proofErr w:type="spellStart"/>
      <w:r>
        <w:rPr>
          <w:rFonts w:ascii="Times New Roman" w:hAnsi="Times New Roman" w:cs="Times New Roman"/>
          <w:sz w:val="28"/>
          <w:szCs w:val="28"/>
        </w:rPr>
        <w:t>biopesticide</w:t>
      </w:r>
      <w:proofErr w:type="spellEnd"/>
      <w:r>
        <w:rPr>
          <w:rFonts w:ascii="Times New Roman" w:hAnsi="Times New Roman" w:cs="Times New Roman"/>
          <w:sz w:val="28"/>
          <w:szCs w:val="28"/>
        </w:rPr>
        <w:t xml:space="preserve"> known for its crystal protein toxicity against insects. Some scholars, like</w:t>
      </w:r>
      <w:r w:rsidR="008F745C">
        <w:rPr>
          <w:rFonts w:ascii="Times New Roman" w:hAnsi="Times New Roman" w:cs="Times New Roman"/>
          <w:sz w:val="28"/>
          <w:szCs w:val="28"/>
        </w:rPr>
        <w:t xml:space="preserve"> </w:t>
      </w:r>
      <w:proofErr w:type="spellStart"/>
      <w:r w:rsidR="008F745C">
        <w:rPr>
          <w:rFonts w:ascii="Times New Roman" w:hAnsi="Times New Roman" w:cs="Times New Roman"/>
          <w:sz w:val="28"/>
          <w:szCs w:val="28"/>
        </w:rPr>
        <w:t>L</w:t>
      </w:r>
      <w:r w:rsidR="00747CBB">
        <w:rPr>
          <w:rFonts w:ascii="Times New Roman" w:hAnsi="Times New Roman" w:cs="Times New Roman"/>
          <w:sz w:val="28"/>
          <w:szCs w:val="28"/>
        </w:rPr>
        <w:t>indbäck</w:t>
      </w:r>
      <w:proofErr w:type="spellEnd"/>
      <w:r w:rsidR="00747CBB">
        <w:rPr>
          <w:rFonts w:ascii="Times New Roman" w:hAnsi="Times New Roman" w:cs="Times New Roman"/>
          <w:sz w:val="28"/>
          <w:szCs w:val="28"/>
        </w:rPr>
        <w:t xml:space="preserve">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w:t>
      </w:r>
      <w:r>
        <w:rPr>
          <w:rFonts w:ascii="Times New Roman" w:hAnsi="Times New Roman" w:cs="Times New Roman"/>
          <w:sz w:val="28"/>
          <w:szCs w:val="28"/>
        </w:rPr>
        <w:lastRenderedPageBreak/>
        <w:t xml:space="preserve">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w:t>
      </w:r>
      <w:r>
        <w:rPr>
          <w:rFonts w:ascii="Times New Roman" w:hAnsi="Times New Roman" w:cs="Times New Roman"/>
          <w:sz w:val="28"/>
          <w:szCs w:val="28"/>
        </w:rPr>
        <w:lastRenderedPageBreak/>
        <w:t xml:space="preserve">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w:t>
      </w:r>
      <w:proofErr w:type="gramStart"/>
      <w:r>
        <w:rPr>
          <w:rFonts w:ascii="Times New Roman" w:hAnsi="Times New Roman" w:cs="Times New Roman"/>
          <w:sz w:val="28"/>
          <w:szCs w:val="28"/>
        </w:rPr>
        <w:t>field</w:t>
      </w:r>
      <w:proofErr w:type="gramEnd"/>
      <w:r>
        <w:rPr>
          <w:rFonts w:ascii="Times New Roman" w:hAnsi="Times New Roman" w:cs="Times New Roman"/>
          <w:sz w:val="28"/>
          <w:szCs w:val="28"/>
        </w:rPr>
        <w:t xml:space="preserve">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 xml:space="preserve">The location where the soil samples were collected </w:t>
      </w:r>
      <w:proofErr w:type="gramStart"/>
      <w:r w:rsidR="00EA2855">
        <w:rPr>
          <w:rFonts w:ascii="Times New Roman" w:hAnsi="Times New Roman" w:cs="Times New Roman"/>
          <w:sz w:val="28"/>
          <w:szCs w:val="28"/>
        </w:rPr>
        <w:t>are</w:t>
      </w:r>
      <w:proofErr w:type="gramEnd"/>
      <w:r w:rsidR="00EA2855">
        <w:rPr>
          <w:rFonts w:ascii="Times New Roman" w:hAnsi="Times New Roman" w:cs="Times New Roman"/>
          <w:sz w:val="28"/>
          <w:szCs w:val="28"/>
        </w:rPr>
        <w:t>: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 xml:space="preserve">ble field at </w:t>
      </w:r>
      <w:proofErr w:type="spellStart"/>
      <w:r w:rsidR="00A51148">
        <w:rPr>
          <w:rFonts w:ascii="Times New Roman" w:hAnsi="Times New Roman" w:cs="Times New Roman"/>
          <w:sz w:val="28"/>
          <w:szCs w:val="28"/>
        </w:rPr>
        <w:t>àgbède</w:t>
      </w:r>
      <w:proofErr w:type="spellEnd"/>
      <w:r w:rsidR="00A51148">
        <w:rPr>
          <w:rFonts w:ascii="Times New Roman" w:hAnsi="Times New Roman" w:cs="Times New Roman"/>
          <w:sz w:val="28"/>
          <w:szCs w:val="28"/>
        </w:rPr>
        <w:t xml:space="preserv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w:t>
      </w:r>
      <w:proofErr w:type="spellStart"/>
      <w:r w:rsidR="00FA22A2">
        <w:rPr>
          <w:rFonts w:ascii="Times New Roman" w:hAnsi="Times New Roman" w:cs="Times New Roman"/>
          <w:sz w:val="28"/>
          <w:szCs w:val="28"/>
        </w:rPr>
        <w:t>k</w:t>
      </w:r>
      <w:r w:rsidR="00EA2855">
        <w:rPr>
          <w:rFonts w:ascii="Times New Roman" w:hAnsi="Times New Roman" w:cs="Times New Roman"/>
          <w:sz w:val="28"/>
          <w:szCs w:val="28"/>
        </w:rPr>
        <w:t>warapoly</w:t>
      </w:r>
      <w:proofErr w:type="spellEnd"/>
      <w:r w:rsidR="00EA2855">
        <w:rPr>
          <w:rFonts w:ascii="Times New Roman" w:hAnsi="Times New Roman" w:cs="Times New Roman"/>
          <w:sz w:val="28"/>
          <w:szCs w:val="28"/>
        </w:rPr>
        <w:t xml:space="preserve">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1 syringe for 1 soil sample). After that has been 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xml:space="preserve">. By measuring </w:t>
      </w:r>
      <w:r>
        <w:rPr>
          <w:rFonts w:ascii="Times New Roman" w:hAnsi="Times New Roman" w:cs="Times New Roman"/>
          <w:sz w:val="28"/>
          <w:szCs w:val="28"/>
        </w:rPr>
        <w:lastRenderedPageBreak/>
        <w:t>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 xml:space="preserve">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w:t>
      </w:r>
      <w:proofErr w:type="spellStart"/>
      <w:r w:rsidR="003A614E">
        <w:rPr>
          <w:rFonts w:ascii="Times New Roman" w:hAnsi="Times New Roman" w:cs="Times New Roman"/>
          <w:sz w:val="28"/>
          <w:szCs w:val="28"/>
        </w:rPr>
        <w:t>Vos</w:t>
      </w:r>
      <w:proofErr w:type="spellEnd"/>
      <w:r w:rsidR="003A614E">
        <w:rPr>
          <w:rFonts w:ascii="Times New Roman" w:hAnsi="Times New Roman" w:cs="Times New Roman"/>
          <w:sz w:val="28"/>
          <w:szCs w:val="28"/>
        </w:rPr>
        <w:t>,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w:t>
      </w:r>
      <w:proofErr w:type="spellStart"/>
      <w:r w:rsidR="00B1066C">
        <w:rPr>
          <w:rFonts w:ascii="Times New Roman" w:hAnsi="Times New Roman" w:cs="Times New Roman"/>
          <w:sz w:val="28"/>
          <w:szCs w:val="28"/>
        </w:rPr>
        <w:t>decolorization</w:t>
      </w:r>
      <w:proofErr w:type="spellEnd"/>
      <w:r w:rsidR="00B1066C">
        <w:rPr>
          <w:rFonts w:ascii="Times New Roman" w:hAnsi="Times New Roman" w:cs="Times New Roman"/>
          <w:sz w:val="28"/>
          <w:szCs w:val="28"/>
        </w:rPr>
        <w:t xml:space="preserve">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 xml:space="preserve">d water. Then </w:t>
      </w:r>
      <w:proofErr w:type="spellStart"/>
      <w:r w:rsidR="003A32CC">
        <w:rPr>
          <w:rFonts w:ascii="Times New Roman" w:hAnsi="Times New Roman" w:cs="Times New Roman"/>
          <w:sz w:val="28"/>
          <w:szCs w:val="28"/>
        </w:rPr>
        <w:t>safranin</w:t>
      </w:r>
      <w:proofErr w:type="spellEnd"/>
      <w:r w:rsidR="003A32CC">
        <w:rPr>
          <w:rFonts w:ascii="Times New Roman" w:hAnsi="Times New Roman" w:cs="Times New Roman"/>
          <w:sz w:val="28"/>
          <w:szCs w:val="28"/>
        </w:rPr>
        <w:t xml:space="preserve">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 xml:space="preserve">ounterstain with </w:t>
      </w:r>
      <w:proofErr w:type="spellStart"/>
      <w:r w:rsidR="00F73E16" w:rsidRPr="001C76DF">
        <w:rPr>
          <w:rFonts w:ascii="Times New Roman" w:hAnsi="Times New Roman" w:cs="Times New Roman"/>
          <w:sz w:val="28"/>
          <w:szCs w:val="28"/>
        </w:rPr>
        <w:t>safranin</w:t>
      </w:r>
      <w:proofErr w:type="spellEnd"/>
      <w:r w:rsidR="00F73E16" w:rsidRPr="001C76DF">
        <w:rPr>
          <w:rFonts w:ascii="Times New Roman" w:hAnsi="Times New Roman" w:cs="Times New Roman"/>
          <w:sz w:val="28"/>
          <w:szCs w:val="28"/>
        </w:rPr>
        <w:t xml:space="preserve">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 xml:space="preserve">oil immersion </w:t>
      </w:r>
      <w:proofErr w:type="spellStart"/>
      <w:r w:rsidR="004B4451">
        <w:rPr>
          <w:rFonts w:ascii="Times New Roman" w:hAnsi="Times New Roman" w:cs="Times New Roman"/>
          <w:sz w:val="28"/>
          <w:szCs w:val="28"/>
        </w:rPr>
        <w:t>lense</w:t>
      </w:r>
      <w:proofErr w:type="spellEnd"/>
      <w:r w:rsidR="004B4451">
        <w:rPr>
          <w:rFonts w:ascii="Times New Roman" w:hAnsi="Times New Roman" w:cs="Times New Roman"/>
          <w:sz w:val="28"/>
          <w:szCs w:val="28"/>
        </w:rPr>
        <w:t xml:space="preserv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w:t>
      </w:r>
      <w:proofErr w:type="spellStart"/>
      <w:r w:rsidR="00517BB1">
        <w:rPr>
          <w:rFonts w:ascii="Times New Roman" w:hAnsi="Times New Roman" w:cs="Times New Roman"/>
          <w:sz w:val="28"/>
          <w:szCs w:val="28"/>
        </w:rPr>
        <w:t>Subculturing</w:t>
      </w:r>
      <w:proofErr w:type="spellEnd"/>
      <w:r w:rsidR="00517BB1">
        <w:rPr>
          <w:rFonts w:ascii="Times New Roman" w:hAnsi="Times New Roman" w:cs="Times New Roman"/>
          <w:sz w:val="28"/>
          <w:szCs w:val="28"/>
        </w:rPr>
        <w:t xml:space="preserve">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14"/>
        <w:gridCol w:w="1350"/>
        <w:gridCol w:w="1467"/>
        <w:gridCol w:w="1273"/>
        <w:gridCol w:w="1494"/>
        <w:gridCol w:w="990"/>
        <w:gridCol w:w="1259"/>
        <w:gridCol w:w="1220"/>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proofErr w:type="spellStart"/>
            <w:r>
              <w:t>Lessactive</w:t>
            </w:r>
            <w:proofErr w:type="spellEnd"/>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1174"/>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lastRenderedPageBreak/>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proofErr w:type="spellStart"/>
            <w:r>
              <w:t>Trachypnea</w:t>
            </w:r>
            <w:proofErr w:type="spellEnd"/>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1018"/>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w:t>
      </w:r>
      <w:proofErr w:type="spellStart"/>
      <w:r w:rsidR="00880277">
        <w:rPr>
          <w:rFonts w:ascii="Times New Roman" w:hAnsi="Times New Roman" w:cs="Times New Roman"/>
          <w:sz w:val="28"/>
          <w:szCs w:val="28"/>
        </w:rPr>
        <w:t>cytotoxins</w:t>
      </w:r>
      <w:proofErr w:type="spellEnd"/>
      <w:r w:rsidR="00880277">
        <w:rPr>
          <w:rFonts w:ascii="Times New Roman" w:hAnsi="Times New Roman" w:cs="Times New Roman"/>
          <w:sz w:val="28"/>
          <w:szCs w:val="28"/>
        </w:rPr>
        <w:t xml:space="preserve">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w:t>
      </w:r>
      <w:proofErr w:type="spellStart"/>
      <w:r>
        <w:rPr>
          <w:rFonts w:ascii="Times New Roman" w:hAnsi="Times New Roman" w:cs="Times New Roman"/>
          <w:sz w:val="28"/>
          <w:szCs w:val="28"/>
        </w:rPr>
        <w:t>subacute</w:t>
      </w:r>
      <w:proofErr w:type="spellEnd"/>
      <w:r>
        <w:rPr>
          <w:rFonts w:ascii="Times New Roman" w:hAnsi="Times New Roman" w:cs="Times New Roman"/>
          <w:sz w:val="28"/>
          <w:szCs w:val="28"/>
        </w:rPr>
        <w:t xml:space="preserv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The pattern of weight changes also supports the dose-dependent toxicity hypothesis. Rats in the 100% group lost approximately 15 g over five days, compared to minimal or negligible weight changes in the 50% group. Similarly,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w:t>
      </w:r>
      <w:proofErr w:type="gramEnd"/>
      <w:r>
        <w:rPr>
          <w:rFonts w:ascii="Times New Roman" w:hAnsi="Times New Roman" w:cs="Times New Roman"/>
          <w:sz w:val="28"/>
          <w:szCs w:val="28"/>
        </w:rPr>
        <w:t xml:space="preserve">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w:t>
      </w:r>
      <w:proofErr w:type="gramEnd"/>
      <w:r>
        <w:rPr>
          <w:rFonts w:ascii="Times New Roman" w:hAnsi="Times New Roman" w:cs="Times New Roman"/>
          <w:sz w:val="28"/>
          <w:szCs w:val="28"/>
        </w:rPr>
        <w:t xml:space="preserve">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xml:space="preserve">, E. J. (2010). </w:t>
      </w:r>
      <w:proofErr w:type="gramStart"/>
      <w:r>
        <w:rPr>
          <w:rFonts w:ascii="Times New Roman" w:hAnsi="Times New Roman" w:cs="Times New Roman"/>
          <w:sz w:val="28"/>
          <w:szCs w:val="28"/>
        </w:rPr>
        <w:t>Bacillus cereus, a volatile human pathogen.</w:t>
      </w:r>
      <w:proofErr w:type="gramEnd"/>
      <w:r>
        <w:rPr>
          <w:rFonts w:ascii="Times New Roman" w:hAnsi="Times New Roman" w:cs="Times New Roman"/>
          <w:sz w:val="28"/>
          <w:szCs w:val="28"/>
        </w:rPr>
        <w:t xml:space="preserve">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K. P., </w:t>
      </w:r>
      <w:proofErr w:type="spellStart"/>
      <w:r>
        <w:rPr>
          <w:rFonts w:ascii="Times New Roman" w:hAnsi="Times New Roman" w:cs="Times New Roman"/>
          <w:sz w:val="28"/>
          <w:szCs w:val="28"/>
        </w:rPr>
        <w:t>Anand</w:t>
      </w:r>
      <w:proofErr w:type="spellEnd"/>
      <w:r>
        <w:rPr>
          <w:rFonts w:ascii="Times New Roman" w:hAnsi="Times New Roman" w:cs="Times New Roman"/>
          <w:sz w:val="28"/>
          <w:szCs w:val="28"/>
        </w:rPr>
        <w:t xml:space="preserve">, S., &amp; Garcia, A. (2020). </w:t>
      </w:r>
      <w:proofErr w:type="gramStart"/>
      <w:r>
        <w:rPr>
          <w:rFonts w:ascii="Times New Roman" w:hAnsi="Times New Roman" w:cs="Times New Roman"/>
          <w:sz w:val="28"/>
          <w:szCs w:val="28"/>
        </w:rPr>
        <w:t>Prevalence and characterization of Bacillus cereus in dairy products.</w:t>
      </w:r>
      <w:proofErr w:type="gramEnd"/>
      <w:r>
        <w:rPr>
          <w:rFonts w:ascii="Times New Roman" w:hAnsi="Times New Roman" w:cs="Times New Roman"/>
          <w:sz w:val="28"/>
          <w:szCs w:val="28"/>
        </w:rPr>
        <w:t xml:space="preserve">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Carvalho</w:t>
      </w:r>
      <w:proofErr w:type="spellEnd"/>
      <w:r>
        <w:rPr>
          <w:rFonts w:ascii="Times New Roman" w:hAnsi="Times New Roman" w:cs="Times New Roman"/>
          <w:sz w:val="28"/>
          <w:szCs w:val="28"/>
        </w:rPr>
        <w:t>, J. D. G., Oliveira, W. S., &amp; Almeida, R. C.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Behavior of Bacillus cereus in food and food environments.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Microbiology, 92, 103582.</w:t>
      </w:r>
      <w:proofErr w:type="gramEnd"/>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xml:space="preserve">, T. (2019). </w:t>
      </w:r>
      <w:proofErr w:type="gramStart"/>
      <w:r>
        <w:rPr>
          <w:rFonts w:ascii="Times New Roman" w:hAnsi="Times New Roman" w:cs="Times New Roman"/>
          <w:sz w:val="28"/>
          <w:szCs w:val="28"/>
        </w:rPr>
        <w:t>Environmental persistence and colonization potential of Bacillus cereus.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Research International, 125, 108527.</w:t>
      </w:r>
      <w:proofErr w:type="gramEnd"/>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Boon, N. (2020). </w:t>
      </w:r>
      <w:proofErr w:type="gramStart"/>
      <w:r>
        <w:rPr>
          <w:rFonts w:ascii="Times New Roman" w:hAnsi="Times New Roman" w:cs="Times New Roman"/>
          <w:sz w:val="28"/>
          <w:szCs w:val="28"/>
        </w:rPr>
        <w:t>Biofilm formation and disinfectant resistance of Bacillus cereus from food production facilities.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International Journal of Food Microbiology, 328, 108650.</w:t>
      </w:r>
      <w:proofErr w:type="gramEnd"/>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w:t>
      </w:r>
      <w:proofErr w:type="gramEnd"/>
      <w:r>
        <w:rPr>
          <w:rFonts w:ascii="Times New Roman" w:hAnsi="Times New Roman" w:cs="Times New Roman"/>
          <w:sz w:val="28"/>
          <w:szCs w:val="28"/>
        </w:rPr>
        <w:t xml:space="preserve"> Bacillus cereus food-borne infections: Epidemiology, virulence and regulatory aspects. </w:t>
      </w:r>
      <w:proofErr w:type="gramStart"/>
      <w:r>
        <w:rPr>
          <w:rFonts w:ascii="Times New Roman" w:hAnsi="Times New Roman" w:cs="Times New Roman"/>
          <w:sz w:val="28"/>
          <w:szCs w:val="28"/>
        </w:rPr>
        <w:t>Frontiers in Microbiology, 11, 1730.</w:t>
      </w:r>
      <w:proofErr w:type="gramEnd"/>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xml:space="preserve">, S. K., &amp; </w:t>
      </w:r>
      <w:proofErr w:type="spellStart"/>
      <w:r>
        <w:rPr>
          <w:rFonts w:ascii="Times New Roman" w:hAnsi="Times New Roman" w:cs="Times New Roman"/>
          <w:sz w:val="28"/>
          <w:szCs w:val="28"/>
        </w:rPr>
        <w:t>Mallick</w:t>
      </w:r>
      <w:proofErr w:type="spellEnd"/>
      <w:r>
        <w:rPr>
          <w:rFonts w:ascii="Times New Roman" w:hAnsi="Times New Roman" w:cs="Times New Roman"/>
          <w:sz w:val="28"/>
          <w:szCs w:val="28"/>
        </w:rPr>
        <w:t>, S. K. (2019).</w:t>
      </w:r>
      <w:proofErr w:type="gramEnd"/>
      <w:r>
        <w:rPr>
          <w:rFonts w:ascii="Times New Roman" w:hAnsi="Times New Roman" w:cs="Times New Roman"/>
          <w:sz w:val="28"/>
          <w:szCs w:val="28"/>
        </w:rPr>
        <w:t xml:space="preserve">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w:t>
      </w:r>
      <w:proofErr w:type="gramEnd"/>
      <w:r>
        <w:rPr>
          <w:rFonts w:ascii="Times New Roman" w:hAnsi="Times New Roman" w:cs="Times New Roman"/>
          <w:sz w:val="28"/>
          <w:szCs w:val="28"/>
        </w:rPr>
        <w:t xml:space="preserve">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w:t>
      </w:r>
      <w:proofErr w:type="gramEnd"/>
      <w:r>
        <w:rPr>
          <w:rFonts w:ascii="Times New Roman" w:hAnsi="Times New Roman" w:cs="Times New Roman"/>
          <w:sz w:val="28"/>
          <w:szCs w:val="28"/>
        </w:rPr>
        <w:t xml:space="preserve"> Mechanisms of Bacillus cereus enterotoxins: Pathogenicity and food safety implications. </w:t>
      </w:r>
      <w:proofErr w:type="gramStart"/>
      <w:r>
        <w:rPr>
          <w:rFonts w:ascii="Times New Roman" w:hAnsi="Times New Roman" w:cs="Times New Roman"/>
          <w:sz w:val="28"/>
          <w:szCs w:val="28"/>
        </w:rPr>
        <w:t>Toxins, 14(2), 95.</w:t>
      </w:r>
      <w:proofErr w:type="gramEnd"/>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(European Food Safety Authority).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(2016). Risks for public health related to Bacillus cereus and other Bacillus species in foodstuffs.</w:t>
      </w:r>
      <w:proofErr w:type="gramEnd"/>
      <w:r>
        <w:rPr>
          <w:rFonts w:ascii="Times New Roman" w:hAnsi="Times New Roman" w:cs="Times New Roman"/>
          <w:sz w:val="28"/>
          <w:szCs w:val="28"/>
        </w:rPr>
        <w:t xml:space="preserve">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BIOHAZ Panel.</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(2020). Scientific opinion on the update of the risk assessment of Bacillus cereus group.</w:t>
      </w:r>
      <w:proofErr w:type="gramEnd"/>
      <w:r>
        <w:rPr>
          <w:rFonts w:ascii="Times New Roman" w:hAnsi="Times New Roman" w:cs="Times New Roman"/>
          <w:sz w:val="28"/>
          <w:szCs w:val="28"/>
        </w:rPr>
        <w:t xml:space="preserve">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w:t>
      </w:r>
      <w:proofErr w:type="spellStart"/>
      <w:r>
        <w:rPr>
          <w:rFonts w:ascii="Times New Roman" w:hAnsi="Times New Roman" w:cs="Times New Roman"/>
          <w:sz w:val="28"/>
          <w:szCs w:val="28"/>
        </w:rPr>
        <w:t>Ashour</w:t>
      </w:r>
      <w:proofErr w:type="spellEnd"/>
      <w:r>
        <w:rPr>
          <w:rFonts w:ascii="Times New Roman" w:hAnsi="Times New Roman" w:cs="Times New Roman"/>
          <w:sz w:val="28"/>
          <w:szCs w:val="28"/>
        </w:rPr>
        <w:t xml:space="preserve">,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antimicrobial resistance of Bacillus cereus in ready-to-eat foods.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Food Safety, 40(5), e12837.</w:t>
      </w:r>
      <w:proofErr w:type="gramEnd"/>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M.,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w:t>
      </w:r>
      <w:proofErr w:type="gramEnd"/>
      <w:r>
        <w:rPr>
          <w:rFonts w:ascii="Times New Roman" w:hAnsi="Times New Roman" w:cs="Times New Roman"/>
          <w:sz w:val="28"/>
          <w:szCs w:val="28"/>
        </w:rPr>
        <w:t xml:space="preserve"> Genomics of Bacillus cereus: Public health relevance and genetic diversity. </w:t>
      </w:r>
      <w:proofErr w:type="gramStart"/>
      <w:r>
        <w:rPr>
          <w:rFonts w:ascii="Times New Roman" w:hAnsi="Times New Roman" w:cs="Times New Roman"/>
          <w:sz w:val="28"/>
          <w:szCs w:val="28"/>
        </w:rPr>
        <w:t>Microbial Genomics, 5(4), e000278.</w:t>
      </w:r>
      <w:proofErr w:type="gramEnd"/>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w:t>
      </w:r>
      <w:proofErr w:type="gramEnd"/>
      <w:r>
        <w:rPr>
          <w:rFonts w:ascii="Times New Roman" w:hAnsi="Times New Roman" w:cs="Times New Roman"/>
          <w:sz w:val="28"/>
          <w:szCs w:val="28"/>
        </w:rPr>
        <w:t xml:space="preserve">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 gene profiling and virulence potential of Bacillus cereus.</w:t>
      </w:r>
      <w:proofErr w:type="gramEnd"/>
      <w:r>
        <w:rPr>
          <w:rFonts w:ascii="Times New Roman" w:hAnsi="Times New Roman" w:cs="Times New Roman"/>
          <w:sz w:val="28"/>
          <w:szCs w:val="28"/>
        </w:rPr>
        <w:t xml:space="preserve">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J. B., Kim, J. M., Cho, S. H., Oh, H. S., &amp; Oh, D. H. (2021). </w:t>
      </w:r>
      <w:proofErr w:type="gramStart"/>
      <w:r>
        <w:rPr>
          <w:rFonts w:ascii="Times New Roman" w:hAnsi="Times New Roman" w:cs="Times New Roman"/>
          <w:sz w:val="28"/>
          <w:szCs w:val="28"/>
        </w:rPr>
        <w:t>Prevalence and enterotoxin gene profiles of Bacillus cereus in ready-to-eat foods.</w:t>
      </w:r>
      <w:proofErr w:type="gramEnd"/>
      <w:r>
        <w:rPr>
          <w:rFonts w:ascii="Times New Roman" w:hAnsi="Times New Roman" w:cs="Times New Roman"/>
          <w:sz w:val="28"/>
          <w:szCs w:val="28"/>
        </w:rPr>
        <w:t xml:space="preserve">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Kovac</w:t>
      </w:r>
      <w:proofErr w:type="spellEnd"/>
      <w:r>
        <w:rPr>
          <w:rFonts w:ascii="Times New Roman" w:hAnsi="Times New Roman" w:cs="Times New Roman"/>
          <w:sz w:val="28"/>
          <w:szCs w:val="28"/>
        </w:rPr>
        <w:t>,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N</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proofErr w:type="gramStart"/>
      <w:r>
        <w:rPr>
          <w:rFonts w:ascii="Times New Roman" w:hAnsi="Times New Roman" w:cs="Times New Roman"/>
          <w:sz w:val="28"/>
          <w:szCs w:val="28"/>
        </w:rPr>
        <w:t>mSphere</w:t>
      </w:r>
      <w:proofErr w:type="spellEnd"/>
      <w:proofErr w:type="gramEnd"/>
      <w:r>
        <w:rPr>
          <w:rFonts w:ascii="Times New Roman" w:hAnsi="Times New Roman" w:cs="Times New Roman"/>
          <w:sz w:val="28"/>
          <w:szCs w:val="28"/>
        </w:rPr>
        <w:t>,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Li, Z., Zhang, H., &amp; Wei, L.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Toxigenic potential and antibiotic resistance of Bacillus cereus in infant formula.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Dairy Science, 103(5), 4048–4055.</w:t>
      </w:r>
      <w:proofErr w:type="gramEnd"/>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Liu, Y., Lai, Q., Dong, C., Sun, F., Wang, L., Li, G., &amp; Shao, Z.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insights into the taxonomy and evolution of Bacillus cereus group.</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Scientific Reports, 11, 1645.</w:t>
      </w:r>
      <w:proofErr w:type="gramEnd"/>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Genus I. Bacillus.</w:t>
      </w:r>
      <w:proofErr w:type="gramEnd"/>
      <w:r>
        <w:rPr>
          <w:rFonts w:ascii="Times New Roman" w:hAnsi="Times New Roman" w:cs="Times New Roman"/>
          <w:sz w:val="28"/>
          <w:szCs w:val="28"/>
        </w:rPr>
        <w:t xml:space="preserve">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w:t>
      </w:r>
      <w:proofErr w:type="gramStart"/>
      <w:r>
        <w:rPr>
          <w:rFonts w:ascii="Times New Roman" w:hAnsi="Times New Roman" w:cs="Times New Roman"/>
          <w:sz w:val="28"/>
          <w:szCs w:val="28"/>
        </w:rPr>
        <w:t>John Wiley &amp; Sons.</w:t>
      </w:r>
      <w:proofErr w:type="gramEnd"/>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D.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and relatives in foodborne illness.</w:t>
      </w:r>
      <w:proofErr w:type="gramEnd"/>
      <w:r>
        <w:rPr>
          <w:rFonts w:ascii="Times New Roman" w:hAnsi="Times New Roman" w:cs="Times New Roman"/>
          <w:sz w:val="28"/>
          <w:szCs w:val="28"/>
        </w:rPr>
        <w:t xml:space="preserve">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Lopez, C. M., Wilson, A. J., &amp; Shetty, S. A.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Distribution of Bacillus cereus in global food chains.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13, 845269.</w:t>
      </w:r>
      <w:proofErr w:type="gramEnd"/>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Lund, T., Granum, P. E., &amp; Knudsen, G. M. (2020).</w:t>
      </w:r>
      <w:proofErr w:type="gramEnd"/>
      <w:r>
        <w:rPr>
          <w:rFonts w:ascii="Times New Roman" w:hAnsi="Times New Roman" w:cs="Times New Roman"/>
          <w:sz w:val="28"/>
          <w:szCs w:val="28"/>
        </w:rPr>
        <w:t xml:space="preserve"> Bacillus cereus: The toxic potential of an underestimated pathogen. </w:t>
      </w:r>
      <w:proofErr w:type="gramStart"/>
      <w:r>
        <w:rPr>
          <w:rFonts w:ascii="Times New Roman" w:hAnsi="Times New Roman" w:cs="Times New Roman"/>
          <w:sz w:val="28"/>
          <w:szCs w:val="28"/>
        </w:rPr>
        <w:t>Toxins, 12(5), 320.</w:t>
      </w:r>
      <w:proofErr w:type="gramEnd"/>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w:t>
      </w:r>
      <w:proofErr w:type="gramEnd"/>
      <w:r>
        <w:rPr>
          <w:rFonts w:ascii="Times New Roman" w:hAnsi="Times New Roman" w:cs="Times New Roman"/>
          <w:sz w:val="28"/>
          <w:szCs w:val="28"/>
        </w:rPr>
        <w:t xml:space="preserve">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w:t>
      </w:r>
      <w:proofErr w:type="gramEnd"/>
      <w:r>
        <w:rPr>
          <w:rFonts w:ascii="Times New Roman" w:hAnsi="Times New Roman" w:cs="Times New Roman"/>
          <w:sz w:val="28"/>
          <w:szCs w:val="28"/>
        </w:rPr>
        <w:t xml:space="preserve">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cereus—a multifaceted opportunistic pathogen.</w:t>
      </w:r>
      <w:proofErr w:type="gramEnd"/>
      <w:r>
        <w:rPr>
          <w:rFonts w:ascii="Times New Roman" w:hAnsi="Times New Roman" w:cs="Times New Roman"/>
          <w:sz w:val="28"/>
          <w:szCs w:val="28"/>
        </w:rPr>
        <w:t xml:space="preserve">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w:t>
      </w:r>
      <w:proofErr w:type="gramEnd"/>
      <w:r>
        <w:rPr>
          <w:rFonts w:ascii="Times New Roman" w:hAnsi="Times New Roman" w:cs="Times New Roman"/>
          <w:sz w:val="28"/>
          <w:szCs w:val="28"/>
        </w:rPr>
        <w:t xml:space="preserve"> Spore populations in the dairy processing environment. </w:t>
      </w:r>
      <w:proofErr w:type="gramStart"/>
      <w:r>
        <w:rPr>
          <w:rFonts w:ascii="Times New Roman" w:hAnsi="Times New Roman" w:cs="Times New Roman"/>
          <w:sz w:val="28"/>
          <w:szCs w:val="28"/>
        </w:rPr>
        <w:t>Applied and Environmental Microbiology, 84(12), e00579-18.</w:t>
      </w:r>
      <w:proofErr w:type="gramEnd"/>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Mohan, V., Rani, A., &amp; Kumar, R. (2022).</w:t>
      </w:r>
      <w:proofErr w:type="gramEnd"/>
      <w:r>
        <w:rPr>
          <w:rFonts w:ascii="Times New Roman" w:hAnsi="Times New Roman" w:cs="Times New Roman"/>
          <w:sz w:val="28"/>
          <w:szCs w:val="28"/>
        </w:rPr>
        <w:t xml:space="preserve"> Bacillus cereus in fresh produce: A review on contamination sources and control measures. </w:t>
      </w:r>
      <w:proofErr w:type="gramStart"/>
      <w:r>
        <w:rPr>
          <w:rFonts w:ascii="Times New Roman" w:hAnsi="Times New Roman" w:cs="Times New Roman"/>
          <w:sz w:val="28"/>
          <w:szCs w:val="28"/>
        </w:rPr>
        <w:t>Food Control, 134, 108723.</w:t>
      </w:r>
      <w:proofErr w:type="gramEnd"/>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xml:space="preserve">, S., &amp; Clementi, F. (2018). Bacillus cereus in food processing environments: Contamination and control. </w:t>
      </w:r>
      <w:proofErr w:type="gramStart"/>
      <w:r>
        <w:rPr>
          <w:rFonts w:ascii="Times New Roman" w:hAnsi="Times New Roman" w:cs="Times New Roman"/>
          <w:sz w:val="28"/>
          <w:szCs w:val="28"/>
        </w:rPr>
        <w:t>Foods, 7(4), 63.</w:t>
      </w:r>
      <w:proofErr w:type="gramEnd"/>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Biofilm formation by Bacillus cereus in food processing environments.</w:t>
      </w:r>
      <w:proofErr w:type="gramEnd"/>
      <w:r>
        <w:rPr>
          <w:rFonts w:ascii="Times New Roman" w:hAnsi="Times New Roman" w:cs="Times New Roman"/>
          <w:sz w:val="28"/>
          <w:szCs w:val="28"/>
        </w:rPr>
        <w:t xml:space="preserve">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Control of Bacillus cereus in cooked foods.</w:t>
      </w:r>
      <w:proofErr w:type="gramEnd"/>
      <w:r>
        <w:rPr>
          <w:rFonts w:ascii="Times New Roman" w:hAnsi="Times New Roman" w:cs="Times New Roman"/>
          <w:sz w:val="28"/>
          <w:szCs w:val="28"/>
        </w:rPr>
        <w:t xml:space="preserve">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diversity of Bacillus cereus in food products.</w:t>
      </w:r>
      <w:proofErr w:type="gramEnd"/>
      <w:r>
        <w:rPr>
          <w:rFonts w:ascii="Times New Roman" w:hAnsi="Times New Roman" w:cs="Times New Roman"/>
          <w:sz w:val="28"/>
          <w:szCs w:val="28"/>
        </w:rPr>
        <w:t xml:space="preserve">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w:t>
      </w:r>
      <w:proofErr w:type="gramEnd"/>
      <w:r>
        <w:rPr>
          <w:rFonts w:ascii="Times New Roman" w:hAnsi="Times New Roman" w:cs="Times New Roman"/>
          <w:sz w:val="28"/>
          <w:szCs w:val="28"/>
        </w:rPr>
        <w:t xml:space="preserve"> Bacillus cereus in foodborne outbreaks: Diagnosis and control. </w:t>
      </w:r>
      <w:proofErr w:type="gramStart"/>
      <w:r>
        <w:rPr>
          <w:rFonts w:ascii="Times New Roman" w:hAnsi="Times New Roman" w:cs="Times New Roman"/>
          <w:sz w:val="28"/>
          <w:szCs w:val="28"/>
        </w:rPr>
        <w:t>Food Microbiology, 92, 103586.</w:t>
      </w:r>
      <w:proofErr w:type="gramEnd"/>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Singh, S., Chakraborty, A., &amp; Roy, D.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Evaluation of Bacillus cereus toxins.</w:t>
      </w:r>
      <w:proofErr w:type="gramEnd"/>
      <w:r>
        <w:rPr>
          <w:rFonts w:ascii="Times New Roman" w:hAnsi="Times New Roman" w:cs="Times New Roman"/>
          <w:sz w:val="28"/>
          <w:szCs w:val="28"/>
        </w:rPr>
        <w:t xml:space="preserve">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Singh, S., Roy, D., &amp; Prasad, S. (2020). Toxin genes of Bacillus cereus: Pathogenesis and detection. </w:t>
      </w:r>
      <w:proofErr w:type="gramStart"/>
      <w:r>
        <w:rPr>
          <w:rFonts w:ascii="Times New Roman" w:hAnsi="Times New Roman" w:cs="Times New Roman"/>
          <w:sz w:val="28"/>
          <w:szCs w:val="28"/>
        </w:rPr>
        <w:t>Frontiers in Microbiology, 11, 559905.</w:t>
      </w:r>
      <w:proofErr w:type="gramEnd"/>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w:t>
      </w:r>
      <w:proofErr w:type="gramEnd"/>
      <w:r>
        <w:rPr>
          <w:rFonts w:ascii="Times New Roman" w:hAnsi="Times New Roman" w:cs="Times New Roman"/>
          <w:sz w:val="28"/>
          <w:szCs w:val="28"/>
        </w:rPr>
        <w:t xml:space="preserve"> FDA Bacteriological Analytical Manual: Detection of Bacillus cereus in food. </w:t>
      </w:r>
      <w:proofErr w:type="gramStart"/>
      <w:r>
        <w:rPr>
          <w:rFonts w:ascii="Times New Roman" w:hAnsi="Times New Roman" w:cs="Times New Roman"/>
          <w:sz w:val="28"/>
          <w:szCs w:val="28"/>
        </w:rPr>
        <w:t>U.S. Food and Drug Administration.</w:t>
      </w:r>
      <w:proofErr w:type="gramEnd"/>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w:t>
      </w:r>
      <w:proofErr w:type="spellStart"/>
      <w:r>
        <w:rPr>
          <w:rFonts w:ascii="Times New Roman" w:hAnsi="Times New Roman" w:cs="Times New Roman"/>
          <w:sz w:val="28"/>
          <w:szCs w:val="28"/>
        </w:rPr>
        <w:t>Gohar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xml:space="preserve">, N. (2021). </w:t>
      </w:r>
      <w:proofErr w:type="gramStart"/>
      <w:r>
        <w:rPr>
          <w:rFonts w:ascii="Times New Roman" w:hAnsi="Times New Roman" w:cs="Times New Roman"/>
          <w:sz w:val="28"/>
          <w:szCs w:val="28"/>
        </w:rPr>
        <w:t>Bacillus cereus virulence factors and regulation.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9(1), e00614-20.</w:t>
      </w:r>
      <w:proofErr w:type="gramEnd"/>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Multivariate analysis of Bacillus cereus biofilm formation.</w:t>
      </w:r>
      <w:proofErr w:type="gramEnd"/>
      <w:r>
        <w:rPr>
          <w:rFonts w:ascii="Times New Roman" w:hAnsi="Times New Roman" w:cs="Times New Roman"/>
          <w:sz w:val="28"/>
          <w:szCs w:val="28"/>
        </w:rPr>
        <w:t xml:space="preserve">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w:t>
      </w:r>
      <w:proofErr w:type="gramEnd"/>
      <w:r>
        <w:rPr>
          <w:rFonts w:ascii="Times New Roman" w:hAnsi="Times New Roman" w:cs="Times New Roman"/>
          <w:sz w:val="28"/>
          <w:szCs w:val="28"/>
        </w:rPr>
        <w:t xml:space="preserve">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Zhang, W., Wang, Y., &amp; Fang, W.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diversity and virulence factors of Bacillus cereus group.</w:t>
      </w:r>
      <w:proofErr w:type="gramEnd"/>
      <w:r>
        <w:rPr>
          <w:rFonts w:ascii="Times New Roman" w:hAnsi="Times New Roman" w:cs="Times New Roman"/>
          <w:sz w:val="28"/>
          <w:szCs w:val="28"/>
        </w:rPr>
        <w:t xml:space="preserve">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634F7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191BB" w14:textId="77777777" w:rsidR="00814AD4" w:rsidRDefault="00814AD4" w:rsidP="00190756">
      <w:pPr>
        <w:spacing w:after="0" w:line="240" w:lineRule="auto"/>
      </w:pPr>
      <w:r>
        <w:separator/>
      </w:r>
    </w:p>
  </w:endnote>
  <w:endnote w:type="continuationSeparator" w:id="0">
    <w:p w14:paraId="61DE694A" w14:textId="77777777" w:rsidR="00814AD4" w:rsidRDefault="00814AD4"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51994073"/>
      <w:docPartObj>
        <w:docPartGallery w:val="Page Numbers (Bottom of Page)"/>
        <w:docPartUnique/>
      </w:docPartObj>
    </w:sdtPr>
    <w:sdtEndPr>
      <w:rPr>
        <w:rStyle w:val="PageNumber"/>
      </w:rPr>
    </w:sdtEndPr>
    <w:sdtContent>
      <w:p w14:paraId="4E871966" w14:textId="27E9AE31"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10B18">
          <w:rPr>
            <w:rStyle w:val="PageNumber"/>
            <w:noProof/>
          </w:rPr>
          <w:t>1</w:t>
        </w:r>
        <w:r>
          <w:rPr>
            <w:rStyle w:val="PageNumber"/>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F9558" w14:textId="77777777" w:rsidR="00814AD4" w:rsidRDefault="00814AD4" w:rsidP="00190756">
      <w:pPr>
        <w:spacing w:after="0" w:line="240" w:lineRule="auto"/>
      </w:pPr>
      <w:r>
        <w:separator/>
      </w:r>
    </w:p>
  </w:footnote>
  <w:footnote w:type="continuationSeparator" w:id="0">
    <w:p w14:paraId="2943FDEB" w14:textId="77777777" w:rsidR="00814AD4" w:rsidRDefault="00814AD4" w:rsidP="00190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0B18"/>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34F70"/>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45867392"/>
        <c:axId val="45868928"/>
      </c:barChart>
      <c:catAx>
        <c:axId val="45867392"/>
        <c:scaling>
          <c:orientation val="minMax"/>
        </c:scaling>
        <c:delete val="0"/>
        <c:axPos val="b"/>
        <c:numFmt formatCode="General" sourceLinked="0"/>
        <c:majorTickMark val="none"/>
        <c:minorTickMark val="none"/>
        <c:tickLblPos val="nextTo"/>
        <c:crossAx val="45868928"/>
        <c:crosses val="autoZero"/>
        <c:auto val="1"/>
        <c:lblAlgn val="ctr"/>
        <c:lblOffset val="100"/>
        <c:noMultiLvlLbl val="0"/>
      </c:catAx>
      <c:valAx>
        <c:axId val="45868928"/>
        <c:scaling>
          <c:orientation val="minMax"/>
        </c:scaling>
        <c:delete val="0"/>
        <c:axPos val="l"/>
        <c:majorGridlines/>
        <c:numFmt formatCode="General" sourceLinked="1"/>
        <c:majorTickMark val="none"/>
        <c:minorTickMark val="none"/>
        <c:tickLblPos val="nextTo"/>
        <c:spPr>
          <a:ln w="12700">
            <a:noFill/>
          </a:ln>
        </c:spPr>
        <c:crossAx val="4586739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5781376"/>
        <c:axId val="45782912"/>
      </c:barChart>
      <c:catAx>
        <c:axId val="45781376"/>
        <c:scaling>
          <c:orientation val="minMax"/>
        </c:scaling>
        <c:delete val="0"/>
        <c:axPos val="b"/>
        <c:numFmt formatCode="General" sourceLinked="0"/>
        <c:majorTickMark val="none"/>
        <c:minorTickMark val="none"/>
        <c:tickLblPos val="nextTo"/>
        <c:crossAx val="45782912"/>
        <c:crosses val="autoZero"/>
        <c:auto val="1"/>
        <c:lblAlgn val="ctr"/>
        <c:lblOffset val="100"/>
        <c:noMultiLvlLbl val="0"/>
      </c:catAx>
      <c:valAx>
        <c:axId val="45782912"/>
        <c:scaling>
          <c:orientation val="minMax"/>
        </c:scaling>
        <c:delete val="0"/>
        <c:axPos val="l"/>
        <c:majorGridlines/>
        <c:numFmt formatCode="General" sourceLinked="1"/>
        <c:majorTickMark val="none"/>
        <c:minorTickMark val="none"/>
        <c:tickLblPos val="nextTo"/>
        <c:spPr>
          <a:ln w="12700">
            <a:noFill/>
          </a:ln>
        </c:spPr>
        <c:crossAx val="4578137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6854528"/>
        <c:axId val="46856064"/>
      </c:barChart>
      <c:catAx>
        <c:axId val="46854528"/>
        <c:scaling>
          <c:orientation val="minMax"/>
        </c:scaling>
        <c:delete val="0"/>
        <c:axPos val="b"/>
        <c:numFmt formatCode="General" sourceLinked="0"/>
        <c:majorTickMark val="none"/>
        <c:minorTickMark val="none"/>
        <c:tickLblPos val="nextTo"/>
        <c:crossAx val="46856064"/>
        <c:crosses val="autoZero"/>
        <c:auto val="1"/>
        <c:lblAlgn val="ctr"/>
        <c:lblOffset val="100"/>
        <c:noMultiLvlLbl val="0"/>
      </c:catAx>
      <c:valAx>
        <c:axId val="46856064"/>
        <c:scaling>
          <c:orientation val="minMax"/>
        </c:scaling>
        <c:delete val="0"/>
        <c:axPos val="l"/>
        <c:majorGridlines/>
        <c:numFmt formatCode="General" sourceLinked="1"/>
        <c:majorTickMark val="none"/>
        <c:minorTickMark val="none"/>
        <c:tickLblPos val="nextTo"/>
        <c:spPr>
          <a:ln w="12700">
            <a:noFill/>
          </a:ln>
        </c:spPr>
        <c:crossAx val="46854528"/>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6784512"/>
        <c:axId val="46786048"/>
      </c:barChart>
      <c:catAx>
        <c:axId val="46784512"/>
        <c:scaling>
          <c:orientation val="minMax"/>
        </c:scaling>
        <c:delete val="0"/>
        <c:axPos val="b"/>
        <c:numFmt formatCode="General" sourceLinked="0"/>
        <c:majorTickMark val="none"/>
        <c:minorTickMark val="none"/>
        <c:tickLblPos val="nextTo"/>
        <c:crossAx val="46786048"/>
        <c:crosses val="autoZero"/>
        <c:auto val="1"/>
        <c:lblAlgn val="ctr"/>
        <c:lblOffset val="100"/>
        <c:noMultiLvlLbl val="0"/>
      </c:catAx>
      <c:valAx>
        <c:axId val="46786048"/>
        <c:scaling>
          <c:orientation val="minMax"/>
        </c:scaling>
        <c:delete val="0"/>
        <c:axPos val="l"/>
        <c:majorGridlines/>
        <c:numFmt formatCode="General" sourceLinked="1"/>
        <c:majorTickMark val="none"/>
        <c:minorTickMark val="none"/>
        <c:tickLblPos val="nextTo"/>
        <c:spPr>
          <a:ln w="12700">
            <a:noFill/>
          </a:ln>
        </c:spPr>
        <c:crossAx val="4678451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1516</TotalTime>
  <Pages>60</Pages>
  <Words>10353</Words>
  <Characters>59015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471</cp:revision>
  <dcterms:created xsi:type="dcterms:W3CDTF">2025-04-15T15:15:00Z</dcterms:created>
  <dcterms:modified xsi:type="dcterms:W3CDTF">2025-08-10T17:25:00Z</dcterms:modified>
</cp:coreProperties>
</file>