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61E9B" w14:textId="77777777" w:rsidR="00DD774E" w:rsidRDefault="00DD774E" w:rsidP="00DD774E">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000F07B" w14:textId="77777777" w:rsidR="00DD774E" w:rsidRDefault="00DD774E" w:rsidP="00DD774E">
      <w:pPr>
        <w:spacing w:after="0" w:line="360" w:lineRule="auto"/>
        <w:rPr>
          <w:rFonts w:ascii="Times New Roman" w:hAnsi="Times New Roman" w:cs="Times New Roman"/>
          <w:b/>
          <w:sz w:val="28"/>
          <w:szCs w:val="28"/>
        </w:rPr>
      </w:pPr>
    </w:p>
    <w:p w14:paraId="7F168628" w14:textId="77777777" w:rsidR="00DD774E" w:rsidRPr="002270FA" w:rsidRDefault="00DD774E" w:rsidP="00DD774E">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E25A6D1" w14:textId="77777777" w:rsidR="00DD774E" w:rsidRPr="006A21FC" w:rsidRDefault="00DD774E" w:rsidP="00DD774E">
      <w:pPr>
        <w:spacing w:line="240" w:lineRule="auto"/>
        <w:rPr>
          <w:rFonts w:ascii="Arial Black" w:hAnsi="Arial Black" w:cs="Times New Roman"/>
          <w:sz w:val="28"/>
          <w:szCs w:val="28"/>
        </w:rPr>
      </w:pPr>
    </w:p>
    <w:p w14:paraId="257D6430" w14:textId="77777777" w:rsidR="00DD774E" w:rsidRPr="00B22106" w:rsidRDefault="00DD774E" w:rsidP="00DD774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LIJADU YEMISI ANGELA</w:t>
      </w:r>
    </w:p>
    <w:p w14:paraId="56794B1F" w14:textId="77777777" w:rsidR="00DD774E" w:rsidRDefault="00DD774E" w:rsidP="00DD774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HND/23/SLT/FT/0517</w:t>
      </w:r>
    </w:p>
    <w:p w14:paraId="0643BB42" w14:textId="77777777" w:rsidR="00DD774E" w:rsidRPr="00BF66D0" w:rsidRDefault="00DD774E" w:rsidP="00DD774E">
      <w:pPr>
        <w:spacing w:line="240" w:lineRule="auto"/>
        <w:jc w:val="center"/>
        <w:rPr>
          <w:rFonts w:ascii="Times New Roman" w:hAnsi="Times New Roman" w:cs="Times New Roman"/>
          <w:b/>
          <w:sz w:val="28"/>
          <w:szCs w:val="28"/>
        </w:rPr>
      </w:pPr>
    </w:p>
    <w:p w14:paraId="6F738207" w14:textId="77777777" w:rsidR="00DD774E" w:rsidRPr="00BF66D0" w:rsidRDefault="00DD774E" w:rsidP="00DD774E">
      <w:pPr>
        <w:spacing w:line="240" w:lineRule="auto"/>
        <w:jc w:val="center"/>
        <w:rPr>
          <w:rFonts w:ascii="Times New Roman" w:hAnsi="Times New Roman" w:cs="Times New Roman"/>
          <w:b/>
          <w:sz w:val="28"/>
          <w:szCs w:val="28"/>
        </w:rPr>
      </w:pPr>
    </w:p>
    <w:p w14:paraId="3D504971" w14:textId="77777777" w:rsidR="00DD774E" w:rsidRDefault="00DD774E" w:rsidP="00DD774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C1E5A7A" w14:textId="77777777" w:rsidR="00DD774E" w:rsidRDefault="00DD774E" w:rsidP="00DD774E">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381DFC6" w14:textId="77777777" w:rsidR="00DD774E" w:rsidRDefault="00DD774E" w:rsidP="00DD774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8728685" w14:textId="77777777" w:rsidR="00DD774E" w:rsidRDefault="00DD774E" w:rsidP="00DD774E">
      <w:pPr>
        <w:spacing w:after="0" w:line="360" w:lineRule="auto"/>
        <w:jc w:val="center"/>
        <w:rPr>
          <w:rFonts w:ascii="Times New Roman" w:hAnsi="Times New Roman" w:cs="Times New Roman"/>
          <w:b/>
          <w:sz w:val="28"/>
          <w:szCs w:val="28"/>
        </w:rPr>
      </w:pPr>
    </w:p>
    <w:p w14:paraId="0C9F831F" w14:textId="77777777" w:rsidR="00DD774E" w:rsidRDefault="00DD774E" w:rsidP="00DD774E">
      <w:pPr>
        <w:spacing w:after="0" w:line="360" w:lineRule="auto"/>
        <w:jc w:val="right"/>
        <w:rPr>
          <w:rFonts w:ascii="Times New Roman" w:hAnsi="Times New Roman" w:cs="Times New Roman"/>
          <w:b/>
          <w:bCs/>
          <w:sz w:val="28"/>
          <w:szCs w:val="28"/>
        </w:rPr>
      </w:pPr>
    </w:p>
    <w:p w14:paraId="5E75F7D4" w14:textId="77777777" w:rsidR="00DD774E" w:rsidRDefault="00DD774E" w:rsidP="00DD774E">
      <w:pPr>
        <w:spacing w:after="0" w:line="360" w:lineRule="auto"/>
        <w:jc w:val="right"/>
        <w:rPr>
          <w:rFonts w:ascii="Times New Roman" w:hAnsi="Times New Roman" w:cs="Times New Roman"/>
          <w:b/>
          <w:bCs/>
          <w:sz w:val="28"/>
          <w:szCs w:val="28"/>
        </w:rPr>
      </w:pPr>
    </w:p>
    <w:p w14:paraId="6EB1695D" w14:textId="77777777" w:rsidR="00DD774E" w:rsidRDefault="00DD774E" w:rsidP="00DD774E">
      <w:pPr>
        <w:spacing w:after="0" w:line="360" w:lineRule="auto"/>
        <w:jc w:val="right"/>
        <w:rPr>
          <w:rFonts w:ascii="Times New Roman" w:hAnsi="Times New Roman" w:cs="Times New Roman"/>
          <w:b/>
          <w:bCs/>
          <w:sz w:val="28"/>
          <w:szCs w:val="28"/>
        </w:rPr>
      </w:pPr>
    </w:p>
    <w:p w14:paraId="2723FD76" w14:textId="77777777" w:rsidR="00DD774E" w:rsidRDefault="00DD774E" w:rsidP="00DD774E">
      <w:pPr>
        <w:spacing w:after="0" w:line="360" w:lineRule="auto"/>
        <w:jc w:val="right"/>
        <w:rPr>
          <w:rFonts w:ascii="Times New Roman" w:hAnsi="Times New Roman" w:cs="Times New Roman"/>
          <w:b/>
          <w:bCs/>
          <w:sz w:val="28"/>
          <w:szCs w:val="28"/>
        </w:rPr>
      </w:pPr>
    </w:p>
    <w:p w14:paraId="2ABF6844" w14:textId="77777777" w:rsidR="00DD774E" w:rsidRDefault="00DD774E" w:rsidP="00DD774E">
      <w:pPr>
        <w:spacing w:after="0" w:line="360" w:lineRule="auto"/>
        <w:jc w:val="right"/>
        <w:rPr>
          <w:rFonts w:ascii="Times New Roman" w:hAnsi="Times New Roman" w:cs="Times New Roman"/>
          <w:b/>
          <w:bCs/>
          <w:sz w:val="28"/>
          <w:szCs w:val="28"/>
        </w:rPr>
      </w:pPr>
    </w:p>
    <w:p w14:paraId="0C0FCEB9" w14:textId="77777777" w:rsidR="00DD774E" w:rsidRDefault="00DD774E" w:rsidP="00DD774E">
      <w:pPr>
        <w:spacing w:after="0" w:line="360" w:lineRule="auto"/>
        <w:jc w:val="right"/>
        <w:rPr>
          <w:rFonts w:ascii="Times New Roman" w:hAnsi="Times New Roman" w:cs="Times New Roman"/>
          <w:b/>
          <w:bCs/>
          <w:sz w:val="28"/>
          <w:szCs w:val="28"/>
        </w:rPr>
      </w:pPr>
    </w:p>
    <w:p w14:paraId="557A56C3" w14:textId="77777777" w:rsidR="00DD774E" w:rsidRDefault="00DD774E" w:rsidP="00DD774E">
      <w:pPr>
        <w:spacing w:after="0" w:line="360" w:lineRule="auto"/>
        <w:jc w:val="right"/>
        <w:rPr>
          <w:rFonts w:ascii="Times New Roman" w:hAnsi="Times New Roman" w:cs="Times New Roman"/>
          <w:b/>
          <w:bCs/>
          <w:sz w:val="28"/>
          <w:szCs w:val="28"/>
        </w:rPr>
      </w:pPr>
    </w:p>
    <w:p w14:paraId="515F6296" w14:textId="77777777" w:rsidR="00DD774E" w:rsidRDefault="00DD774E" w:rsidP="00DD774E">
      <w:pPr>
        <w:spacing w:after="0" w:line="360" w:lineRule="auto"/>
        <w:jc w:val="right"/>
        <w:rPr>
          <w:rFonts w:ascii="Times New Roman" w:hAnsi="Times New Roman" w:cs="Times New Roman"/>
          <w:b/>
          <w:bCs/>
          <w:sz w:val="28"/>
          <w:szCs w:val="28"/>
        </w:rPr>
      </w:pPr>
    </w:p>
    <w:p w14:paraId="5355F5F9" w14:textId="77777777" w:rsidR="00DD774E" w:rsidRDefault="00DD774E" w:rsidP="00DD774E">
      <w:pPr>
        <w:spacing w:after="0" w:line="360" w:lineRule="auto"/>
        <w:jc w:val="right"/>
        <w:rPr>
          <w:rFonts w:ascii="Times New Roman" w:hAnsi="Times New Roman" w:cs="Times New Roman"/>
          <w:b/>
          <w:bCs/>
          <w:sz w:val="28"/>
          <w:szCs w:val="28"/>
        </w:rPr>
      </w:pPr>
    </w:p>
    <w:p w14:paraId="23CA375D" w14:textId="77777777" w:rsidR="00DD774E" w:rsidRDefault="00DD774E" w:rsidP="00DD774E">
      <w:pPr>
        <w:spacing w:after="0" w:line="360" w:lineRule="auto"/>
        <w:jc w:val="center"/>
        <w:rPr>
          <w:rFonts w:ascii="Times New Roman" w:hAnsi="Times New Roman" w:cs="Times New Roman"/>
          <w:b/>
          <w:bCs/>
          <w:sz w:val="28"/>
          <w:szCs w:val="28"/>
        </w:rPr>
        <w:sectPr w:rsidR="00DD774E"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50FD509F" w14:textId="4D8FF1C2" w:rsidR="00DD774E" w:rsidRDefault="00DD774E" w:rsidP="00DD774E">
      <w:pPr>
        <w:spacing w:line="480" w:lineRule="auto"/>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76160" behindDoc="0" locked="0" layoutInCell="1" allowOverlap="1" wp14:anchorId="169815C9" wp14:editId="5DC2D066">
            <wp:simplePos x="0" y="0"/>
            <wp:positionH relativeFrom="column">
              <wp:posOffset>-752475</wp:posOffset>
            </wp:positionH>
            <wp:positionV relativeFrom="paragraph">
              <wp:posOffset>333375</wp:posOffset>
            </wp:positionV>
            <wp:extent cx="7355840" cy="623506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7 cert.jpg"/>
                    <pic:cNvPicPr/>
                  </pic:nvPicPr>
                  <pic:blipFill rotWithShape="1">
                    <a:blip r:embed="rId9" cstate="print">
                      <a:extLst>
                        <a:ext uri="{28A0092B-C50C-407E-A947-70E740481C1C}">
                          <a14:useLocalDpi xmlns:a14="http://schemas.microsoft.com/office/drawing/2010/main" val="0"/>
                        </a:ext>
                      </a:extLst>
                    </a:blip>
                    <a:srcRect t="7413" b="34068"/>
                    <a:stretch/>
                  </pic:blipFill>
                  <pic:spPr bwMode="auto">
                    <a:xfrm>
                      <a:off x="0" y="0"/>
                      <a:ext cx="7355840" cy="6235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0AC865" w14:textId="77777777" w:rsidR="00DD774E" w:rsidRDefault="00DD774E" w:rsidP="00DD774E"/>
    <w:p w14:paraId="35B67BFF" w14:textId="77777777" w:rsidR="00DD774E" w:rsidRDefault="00DD774E" w:rsidP="00DD774E">
      <w:pPr>
        <w:spacing w:before="100" w:beforeAutospacing="1" w:line="360" w:lineRule="auto"/>
        <w:jc w:val="center"/>
        <w:rPr>
          <w:rFonts w:ascii="Times New Roman" w:eastAsia="Calibri" w:hAnsi="Times New Roman" w:cs="Times New Roman"/>
          <w:b/>
          <w:sz w:val="28"/>
          <w:szCs w:val="28"/>
        </w:rPr>
      </w:pPr>
    </w:p>
    <w:p w14:paraId="34BFAD0B" w14:textId="77777777" w:rsidR="00DD774E" w:rsidRDefault="00DD774E" w:rsidP="00DD774E">
      <w:pPr>
        <w:spacing w:before="100" w:beforeAutospacing="1" w:line="360" w:lineRule="auto"/>
        <w:jc w:val="center"/>
        <w:rPr>
          <w:rFonts w:ascii="Times New Roman" w:eastAsia="Calibri" w:hAnsi="Times New Roman" w:cs="Times New Roman"/>
          <w:b/>
          <w:sz w:val="28"/>
          <w:szCs w:val="28"/>
        </w:rPr>
      </w:pPr>
    </w:p>
    <w:p w14:paraId="385E5CCF" w14:textId="77777777" w:rsidR="00DD774E" w:rsidRDefault="00DD774E" w:rsidP="00DD774E">
      <w:pPr>
        <w:spacing w:before="100" w:beforeAutospacing="1" w:line="360" w:lineRule="auto"/>
        <w:jc w:val="center"/>
        <w:rPr>
          <w:rFonts w:ascii="Times New Roman" w:eastAsia="Calibri" w:hAnsi="Times New Roman" w:cs="Times New Roman"/>
          <w:b/>
          <w:sz w:val="28"/>
          <w:szCs w:val="28"/>
        </w:rPr>
      </w:pPr>
    </w:p>
    <w:p w14:paraId="171B3490" w14:textId="77777777" w:rsidR="00DD774E" w:rsidRPr="00D6009D" w:rsidRDefault="00DD774E" w:rsidP="00DD774E">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09BC371B" w14:textId="77777777" w:rsidR="00DD774E" w:rsidRPr="00CE2204" w:rsidRDefault="00DD774E" w:rsidP="00DD774E">
      <w:pPr>
        <w:spacing w:before="100" w:beforeAutospacing="1" w:line="360" w:lineRule="auto"/>
        <w:jc w:val="both"/>
        <w:rPr>
          <w:rFonts w:ascii="Times New Roman" w:eastAsia="Calibri" w:hAnsi="Times New Roman" w:cs="Times New Roman"/>
          <w:sz w:val="28"/>
          <w:szCs w:val="28"/>
        </w:rPr>
      </w:pPr>
      <w:r w:rsidRPr="00CE2204">
        <w:rPr>
          <w:rFonts w:ascii="Times New Roman" w:eastAsia="Calibri" w:hAnsi="Times New Roman" w:cs="Times New Roman"/>
          <w:sz w:val="28"/>
          <w:szCs w:val="28"/>
        </w:rPr>
        <w:t>This project is dedicated first and foremost to God Almighty, the giver of life, wisdom, and strength. His unending grace and mercy have sustained me through every challenge and triumph. I am deeply grateful for His guidance and faithfulness.</w:t>
      </w:r>
      <w:r>
        <w:rPr>
          <w:rFonts w:ascii="Times New Roman" w:eastAsia="Calibri" w:hAnsi="Times New Roman" w:cs="Times New Roman"/>
          <w:sz w:val="28"/>
          <w:szCs w:val="28"/>
        </w:rPr>
        <w:t xml:space="preserve"> </w:t>
      </w:r>
      <w:r w:rsidRPr="00CE2204">
        <w:rPr>
          <w:rFonts w:ascii="Times New Roman" w:eastAsia="Calibri" w:hAnsi="Times New Roman" w:cs="Times New Roman"/>
          <w:sz w:val="28"/>
          <w:szCs w:val="28"/>
        </w:rPr>
        <w:t>To my dearest parents, thank you for your constant love, encouragement, and unwavering support. Your prayers and sacrifices have laid the foundation for everything I have achieved.</w:t>
      </w:r>
    </w:p>
    <w:p w14:paraId="149AC288" w14:textId="77777777" w:rsidR="00DD774E" w:rsidRPr="00CE2204" w:rsidRDefault="00DD774E" w:rsidP="00DD774E">
      <w:pPr>
        <w:spacing w:before="100" w:beforeAutospacing="1" w:line="360" w:lineRule="auto"/>
        <w:jc w:val="both"/>
        <w:rPr>
          <w:rFonts w:ascii="Times New Roman" w:eastAsia="Calibri" w:hAnsi="Times New Roman" w:cs="Times New Roman"/>
          <w:sz w:val="28"/>
          <w:szCs w:val="28"/>
        </w:rPr>
      </w:pPr>
    </w:p>
    <w:p w14:paraId="102585F8"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0A91352B"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7FB15D54"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52564DE2"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53F6C65F"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3D24FA3C"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4EA0B3D3"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061F924D"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043C55FD"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19BB7F5D"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4911CBF5" w14:textId="77777777" w:rsidR="00DD774E" w:rsidRDefault="00DD774E" w:rsidP="00DD774E">
      <w:pPr>
        <w:spacing w:line="480" w:lineRule="auto"/>
        <w:jc w:val="both"/>
        <w:rPr>
          <w:rFonts w:ascii="Times New Roman" w:hAnsi="Times New Roman" w:cs="Times New Roman"/>
          <w:b/>
          <w:bCs/>
          <w:sz w:val="28"/>
          <w:szCs w:val="28"/>
        </w:rPr>
      </w:pPr>
    </w:p>
    <w:p w14:paraId="4ACA402F" w14:textId="77777777" w:rsidR="00DD774E" w:rsidRDefault="00DD774E" w:rsidP="00DD774E">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4C0D1E2B" w14:textId="77777777" w:rsidR="00DD774E" w:rsidRPr="00CE2204" w:rsidRDefault="00DD774E" w:rsidP="00DD774E">
      <w:pPr>
        <w:spacing w:before="100" w:beforeAutospacing="1" w:line="480" w:lineRule="auto"/>
        <w:jc w:val="both"/>
        <w:rPr>
          <w:rFonts w:ascii="Times New Roman" w:hAnsi="Times New Roman" w:cs="Times New Roman"/>
          <w:bCs/>
          <w:sz w:val="28"/>
          <w:szCs w:val="28"/>
        </w:rPr>
      </w:pPr>
      <w:r w:rsidRPr="00CE2204">
        <w:rPr>
          <w:rFonts w:ascii="Times New Roman" w:hAnsi="Times New Roman" w:cs="Times New Roman"/>
          <w:bCs/>
          <w:sz w:val="28"/>
          <w:szCs w:val="28"/>
        </w:rPr>
        <w:t>I wish to express my sincere gratitude to all those who contributed to the successful completion of this project.</w:t>
      </w:r>
      <w:r>
        <w:rPr>
          <w:rFonts w:ascii="Times New Roman" w:hAnsi="Times New Roman" w:cs="Times New Roman"/>
          <w:bCs/>
          <w:sz w:val="28"/>
          <w:szCs w:val="28"/>
        </w:rPr>
        <w:t xml:space="preserve"> </w:t>
      </w:r>
      <w:proofErr w:type="gramStart"/>
      <w:r w:rsidRPr="00CE2204">
        <w:rPr>
          <w:rFonts w:ascii="Times New Roman" w:hAnsi="Times New Roman" w:cs="Times New Roman"/>
          <w:bCs/>
          <w:sz w:val="28"/>
          <w:szCs w:val="28"/>
        </w:rPr>
        <w:t xml:space="preserve">A heartfelt thank you to </w:t>
      </w:r>
      <w:r w:rsidRPr="00CE2204">
        <w:rPr>
          <w:rFonts w:ascii="Times New Roman" w:hAnsi="Times New Roman" w:cs="Times New Roman"/>
          <w:b/>
          <w:bCs/>
          <w:sz w:val="28"/>
          <w:szCs w:val="28"/>
        </w:rPr>
        <w:t xml:space="preserve">Mrs. </w:t>
      </w:r>
      <w:proofErr w:type="spellStart"/>
      <w:r w:rsidRPr="00CE2204">
        <w:rPr>
          <w:rFonts w:ascii="Times New Roman" w:hAnsi="Times New Roman" w:cs="Times New Roman"/>
          <w:b/>
          <w:bCs/>
          <w:sz w:val="28"/>
          <w:szCs w:val="28"/>
        </w:rPr>
        <w:t>Lijadu</w:t>
      </w:r>
      <w:proofErr w:type="spellEnd"/>
      <w:r w:rsidRPr="00CE2204">
        <w:rPr>
          <w:rFonts w:ascii="Times New Roman" w:hAnsi="Times New Roman" w:cs="Times New Roman"/>
          <w:b/>
          <w:bCs/>
          <w:sz w:val="28"/>
          <w:szCs w:val="28"/>
        </w:rPr>
        <w:t xml:space="preserve"> </w:t>
      </w:r>
      <w:proofErr w:type="spellStart"/>
      <w:r w:rsidRPr="00CE2204">
        <w:rPr>
          <w:rFonts w:ascii="Times New Roman" w:hAnsi="Times New Roman" w:cs="Times New Roman"/>
          <w:b/>
          <w:bCs/>
          <w:sz w:val="28"/>
          <w:szCs w:val="28"/>
        </w:rPr>
        <w:t>Abimbola</w:t>
      </w:r>
      <w:proofErr w:type="spellEnd"/>
      <w:r w:rsidRPr="00CE2204">
        <w:rPr>
          <w:rFonts w:ascii="Times New Roman" w:hAnsi="Times New Roman" w:cs="Times New Roman"/>
          <w:bCs/>
          <w:sz w:val="28"/>
          <w:szCs w:val="28"/>
        </w:rPr>
        <w:t xml:space="preserve"> and </w:t>
      </w:r>
      <w:r w:rsidRPr="00CE2204">
        <w:rPr>
          <w:rFonts w:ascii="Times New Roman" w:hAnsi="Times New Roman" w:cs="Times New Roman"/>
          <w:b/>
          <w:bCs/>
          <w:sz w:val="28"/>
          <w:szCs w:val="28"/>
        </w:rPr>
        <w:t xml:space="preserve">Mr. </w:t>
      </w:r>
      <w:proofErr w:type="spellStart"/>
      <w:r w:rsidRPr="00CE2204">
        <w:rPr>
          <w:rFonts w:ascii="Times New Roman" w:hAnsi="Times New Roman" w:cs="Times New Roman"/>
          <w:b/>
          <w:bCs/>
          <w:sz w:val="28"/>
          <w:szCs w:val="28"/>
        </w:rPr>
        <w:t>Lijadu</w:t>
      </w:r>
      <w:proofErr w:type="spellEnd"/>
      <w:r w:rsidRPr="00CE2204">
        <w:rPr>
          <w:rFonts w:ascii="Times New Roman" w:hAnsi="Times New Roman" w:cs="Times New Roman"/>
          <w:b/>
          <w:bCs/>
          <w:sz w:val="28"/>
          <w:szCs w:val="28"/>
        </w:rPr>
        <w:t xml:space="preserve"> </w:t>
      </w:r>
      <w:proofErr w:type="spellStart"/>
      <w:r w:rsidRPr="00CE2204">
        <w:rPr>
          <w:rFonts w:ascii="Times New Roman" w:hAnsi="Times New Roman" w:cs="Times New Roman"/>
          <w:b/>
          <w:bCs/>
          <w:sz w:val="28"/>
          <w:szCs w:val="28"/>
        </w:rPr>
        <w:t>Gboyega</w:t>
      </w:r>
      <w:proofErr w:type="spellEnd"/>
      <w:r w:rsidRPr="00CE2204">
        <w:rPr>
          <w:rFonts w:ascii="Times New Roman" w:hAnsi="Times New Roman" w:cs="Times New Roman"/>
          <w:bCs/>
          <w:sz w:val="28"/>
          <w:szCs w:val="28"/>
        </w:rPr>
        <w:t xml:space="preserve"> for your kindness, support, and encouragement throughout this academic journey.</w:t>
      </w:r>
      <w:proofErr w:type="gramEnd"/>
      <w:r w:rsidRPr="00CE2204">
        <w:rPr>
          <w:rFonts w:ascii="Times New Roman" w:hAnsi="Times New Roman" w:cs="Times New Roman"/>
          <w:bCs/>
          <w:sz w:val="28"/>
          <w:szCs w:val="28"/>
        </w:rPr>
        <w:t xml:space="preserve"> Your belief in me has been a source of strength.</w:t>
      </w:r>
      <w:r>
        <w:rPr>
          <w:rFonts w:ascii="Times New Roman" w:hAnsi="Times New Roman" w:cs="Times New Roman"/>
          <w:bCs/>
          <w:sz w:val="28"/>
          <w:szCs w:val="28"/>
        </w:rPr>
        <w:t xml:space="preserve"> </w:t>
      </w:r>
      <w:r w:rsidRPr="00CE2204">
        <w:rPr>
          <w:rFonts w:ascii="Times New Roman" w:hAnsi="Times New Roman" w:cs="Times New Roman"/>
          <w:bCs/>
          <w:sz w:val="28"/>
          <w:szCs w:val="28"/>
        </w:rPr>
        <w:t xml:space="preserve">To </w:t>
      </w:r>
      <w:proofErr w:type="spellStart"/>
      <w:r w:rsidRPr="00CE2204">
        <w:rPr>
          <w:rFonts w:ascii="Times New Roman" w:hAnsi="Times New Roman" w:cs="Times New Roman"/>
          <w:b/>
          <w:bCs/>
          <w:sz w:val="28"/>
          <w:szCs w:val="28"/>
        </w:rPr>
        <w:t>Oluwatunmise</w:t>
      </w:r>
      <w:proofErr w:type="spellEnd"/>
      <w:r w:rsidRPr="00CE2204">
        <w:rPr>
          <w:rFonts w:ascii="Times New Roman" w:hAnsi="Times New Roman" w:cs="Times New Roman"/>
          <w:bCs/>
          <w:sz w:val="28"/>
          <w:szCs w:val="28"/>
        </w:rPr>
        <w:t xml:space="preserve"> and </w:t>
      </w:r>
      <w:proofErr w:type="spellStart"/>
      <w:r w:rsidRPr="00CE2204">
        <w:rPr>
          <w:rFonts w:ascii="Times New Roman" w:hAnsi="Times New Roman" w:cs="Times New Roman"/>
          <w:b/>
          <w:bCs/>
          <w:sz w:val="28"/>
          <w:szCs w:val="28"/>
        </w:rPr>
        <w:t>Oluwatofunmi</w:t>
      </w:r>
      <w:proofErr w:type="spellEnd"/>
      <w:r w:rsidRPr="00CE2204">
        <w:rPr>
          <w:rFonts w:ascii="Times New Roman" w:hAnsi="Times New Roman" w:cs="Times New Roman"/>
          <w:bCs/>
          <w:sz w:val="28"/>
          <w:szCs w:val="28"/>
        </w:rPr>
        <w:t>, your support and understanding have meant so much, and I am truly grateful for your presence in my life.</w:t>
      </w:r>
      <w:r>
        <w:rPr>
          <w:rFonts w:ascii="Times New Roman" w:hAnsi="Times New Roman" w:cs="Times New Roman"/>
          <w:bCs/>
          <w:sz w:val="28"/>
          <w:szCs w:val="28"/>
        </w:rPr>
        <w:t xml:space="preserve"> </w:t>
      </w:r>
      <w:r w:rsidRPr="00CE2204">
        <w:rPr>
          <w:rFonts w:ascii="Times New Roman" w:hAnsi="Times New Roman" w:cs="Times New Roman"/>
          <w:bCs/>
          <w:sz w:val="28"/>
          <w:szCs w:val="28"/>
        </w:rPr>
        <w:t xml:space="preserve">My sincere appreciation goes to </w:t>
      </w:r>
      <w:r>
        <w:rPr>
          <w:rFonts w:ascii="Times New Roman" w:hAnsi="Times New Roman" w:cs="Times New Roman"/>
          <w:bCs/>
          <w:sz w:val="28"/>
          <w:szCs w:val="28"/>
        </w:rPr>
        <w:t xml:space="preserve">MR </w:t>
      </w:r>
      <w:proofErr w:type="spellStart"/>
      <w:r>
        <w:rPr>
          <w:rFonts w:ascii="Times New Roman" w:hAnsi="Times New Roman" w:cs="Times New Roman"/>
          <w:bCs/>
          <w:sz w:val="28"/>
          <w:szCs w:val="28"/>
        </w:rPr>
        <w:t>Olarongbe</w:t>
      </w:r>
      <w:proofErr w:type="spellEnd"/>
      <w:r>
        <w:rPr>
          <w:rFonts w:ascii="Times New Roman" w:hAnsi="Times New Roman" w:cs="Times New Roman"/>
          <w:bCs/>
          <w:sz w:val="28"/>
          <w:szCs w:val="28"/>
        </w:rPr>
        <w:t xml:space="preserve"> G.O</w:t>
      </w:r>
      <w:r w:rsidRPr="00CE2204">
        <w:rPr>
          <w:rFonts w:ascii="Times New Roman" w:hAnsi="Times New Roman" w:cs="Times New Roman"/>
          <w:bCs/>
          <w:sz w:val="28"/>
          <w:szCs w:val="28"/>
        </w:rPr>
        <w:t>, whose guidance, patience, and valuable input helped shape this work. Thank you for your time, effort, and commitment.</w:t>
      </w:r>
      <w:r>
        <w:rPr>
          <w:rFonts w:ascii="Times New Roman" w:hAnsi="Times New Roman" w:cs="Times New Roman"/>
          <w:bCs/>
          <w:sz w:val="28"/>
          <w:szCs w:val="28"/>
        </w:rPr>
        <w:t xml:space="preserve"> </w:t>
      </w:r>
      <w:r w:rsidRPr="00CE2204">
        <w:rPr>
          <w:rFonts w:ascii="Times New Roman" w:hAnsi="Times New Roman" w:cs="Times New Roman"/>
          <w:bCs/>
          <w:sz w:val="28"/>
          <w:szCs w:val="28"/>
        </w:rPr>
        <w:t>To all my Group 1 members, thank you for your teamwork, dedication, and collaboration. Your contributions were essential to the success of this research.</w:t>
      </w:r>
      <w:r>
        <w:rPr>
          <w:rFonts w:ascii="Times New Roman" w:hAnsi="Times New Roman" w:cs="Times New Roman"/>
          <w:bCs/>
          <w:sz w:val="28"/>
          <w:szCs w:val="28"/>
        </w:rPr>
        <w:t xml:space="preserve"> </w:t>
      </w:r>
      <w:r w:rsidRPr="00CE2204">
        <w:rPr>
          <w:rFonts w:ascii="Times New Roman" w:hAnsi="Times New Roman" w:cs="Times New Roman"/>
          <w:bCs/>
          <w:sz w:val="28"/>
          <w:szCs w:val="28"/>
        </w:rPr>
        <w:t>I also want to appreciate my siblings for their love, prayers, and moral support. Your encouragement gave me the strength to push through even in challenging moments.</w:t>
      </w:r>
      <w:r>
        <w:rPr>
          <w:rFonts w:ascii="Times New Roman" w:hAnsi="Times New Roman" w:cs="Times New Roman"/>
          <w:bCs/>
          <w:sz w:val="28"/>
          <w:szCs w:val="28"/>
        </w:rPr>
        <w:t xml:space="preserve"> Lastly t</w:t>
      </w:r>
      <w:r w:rsidRPr="00CE2204">
        <w:rPr>
          <w:rFonts w:ascii="Times New Roman" w:hAnsi="Times New Roman" w:cs="Times New Roman"/>
          <w:bCs/>
          <w:sz w:val="28"/>
          <w:szCs w:val="28"/>
        </w:rPr>
        <w:t xml:space="preserve">o everyone who played a part in this journey whether through words, actions, or silent prayers </w:t>
      </w:r>
      <w:r>
        <w:rPr>
          <w:rFonts w:ascii="Times New Roman" w:hAnsi="Times New Roman" w:cs="Times New Roman"/>
          <w:bCs/>
          <w:sz w:val="28"/>
          <w:szCs w:val="28"/>
        </w:rPr>
        <w:t>i</w:t>
      </w:r>
      <w:r w:rsidRPr="00CE2204">
        <w:rPr>
          <w:rFonts w:ascii="Times New Roman" w:hAnsi="Times New Roman" w:cs="Times New Roman"/>
          <w:bCs/>
          <w:sz w:val="28"/>
          <w:szCs w:val="28"/>
        </w:rPr>
        <w:t xml:space="preserve"> am sincerely thankful. May God bless you </w:t>
      </w:r>
      <w:proofErr w:type="gramStart"/>
      <w:r w:rsidRPr="00CE2204">
        <w:rPr>
          <w:rFonts w:ascii="Times New Roman" w:hAnsi="Times New Roman" w:cs="Times New Roman"/>
          <w:bCs/>
          <w:sz w:val="28"/>
          <w:szCs w:val="28"/>
        </w:rPr>
        <w:t>all.</w:t>
      </w:r>
      <w:proofErr w:type="gramEnd"/>
    </w:p>
    <w:p w14:paraId="2E4B4252" w14:textId="77777777" w:rsidR="00DD774E" w:rsidRPr="00CE2204" w:rsidRDefault="00DD774E" w:rsidP="00DD774E">
      <w:pPr>
        <w:spacing w:before="100" w:beforeAutospacing="1" w:line="480" w:lineRule="auto"/>
        <w:jc w:val="both"/>
        <w:rPr>
          <w:rFonts w:ascii="Times New Roman" w:hAnsi="Times New Roman" w:cs="Times New Roman"/>
          <w:bCs/>
          <w:sz w:val="28"/>
          <w:szCs w:val="28"/>
        </w:rPr>
      </w:pPr>
    </w:p>
    <w:p w14:paraId="183C1072" w14:textId="77777777" w:rsidR="00DD774E" w:rsidRDefault="00DD774E" w:rsidP="00DD774E">
      <w:pPr>
        <w:spacing w:before="100" w:beforeAutospacing="1" w:line="480" w:lineRule="auto"/>
        <w:jc w:val="both"/>
        <w:rPr>
          <w:rFonts w:ascii="Times New Roman" w:eastAsia="Calibri" w:hAnsi="Times New Roman" w:cs="Times New Roman"/>
          <w:sz w:val="28"/>
          <w:szCs w:val="28"/>
        </w:rPr>
      </w:pPr>
    </w:p>
    <w:p w14:paraId="534F91EC" w14:textId="77777777" w:rsidR="00DD774E" w:rsidRPr="00D02E93" w:rsidRDefault="00DD774E" w:rsidP="00DD774E">
      <w:pPr>
        <w:spacing w:before="100" w:beforeAutospacing="1" w:line="480" w:lineRule="auto"/>
        <w:jc w:val="both"/>
        <w:rPr>
          <w:rFonts w:ascii="Times New Roman" w:eastAsia="Calibri" w:hAnsi="Times New Roman" w:cs="Times New Roman"/>
          <w:sz w:val="28"/>
          <w:szCs w:val="28"/>
        </w:rPr>
      </w:pPr>
    </w:p>
    <w:p w14:paraId="2E9DE087" w14:textId="77777777" w:rsidR="00DD774E" w:rsidRDefault="00DD774E" w:rsidP="00DD774E">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79BB740E"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7603533"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30E59F99"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742881A7"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5102D209"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74409289"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6C4287DB"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4F62C096"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1A832737"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348431F6" w14:textId="77777777" w:rsidR="00DD774E" w:rsidRDefault="00DD774E" w:rsidP="00DD774E">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E7D810F"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3FCCFC5C"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35FA1C15"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5714101E"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37BB3B78"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Objective----------------------------------------------------------------13</w:t>
      </w:r>
    </w:p>
    <w:p w14:paraId="24E54C01" w14:textId="77777777" w:rsidR="00DD774E" w:rsidRDefault="00DD774E" w:rsidP="00DD774E">
      <w:pPr>
        <w:spacing w:line="480" w:lineRule="auto"/>
        <w:jc w:val="both"/>
        <w:rPr>
          <w:rFonts w:ascii="Times New Roman" w:hAnsi="Times New Roman" w:cs="Times New Roman"/>
          <w:b/>
          <w:bCs/>
          <w:sz w:val="28"/>
          <w:szCs w:val="28"/>
        </w:rPr>
      </w:pPr>
    </w:p>
    <w:p w14:paraId="0BA17AF0" w14:textId="77777777" w:rsidR="00DD774E" w:rsidRDefault="00DD774E" w:rsidP="00DD774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CF601FC"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4B6EE40"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48DECE96"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6A83952"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1EABB6B0"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C8C44BF" w14:textId="77777777" w:rsidR="00DD774E" w:rsidRDefault="00DD774E" w:rsidP="00DD774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6C361FD0" w14:textId="77777777" w:rsidR="00DD774E" w:rsidRPr="008E3E32" w:rsidRDefault="00DD774E" w:rsidP="00DD774E">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736F52E4" w14:textId="77777777" w:rsidR="00DD774E" w:rsidRDefault="00DD774E" w:rsidP="00DD774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10CBD710" w14:textId="77777777" w:rsidR="00DD774E" w:rsidRDefault="00DD774E" w:rsidP="00DD774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77063961" w14:textId="77777777" w:rsidR="00DD774E" w:rsidRDefault="00DD774E" w:rsidP="00DD774E">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44D443C3"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E385D8B"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73695ED5"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CHAPTER THREE</w:t>
      </w:r>
    </w:p>
    <w:p w14:paraId="2C67FA35"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F67B3A"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29E22DD9" w14:textId="77777777" w:rsidR="00DD774E" w:rsidRPr="00A874C5" w:rsidRDefault="00DD774E" w:rsidP="00DD774E">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for four days</w:t>
      </w:r>
      <w:r>
        <w:rPr>
          <w:rFonts w:ascii="Times New Roman" w:hAnsi="Times New Roman" w:cs="Times New Roman"/>
          <w:sz w:val="28"/>
          <w:szCs w:val="28"/>
        </w:rPr>
        <w:t xml:space="preserve"> ---------------21</w:t>
      </w:r>
    </w:p>
    <w:p w14:paraId="6505A623"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4C3716C" w14:textId="77777777" w:rsidR="00DD774E" w:rsidRDefault="00DD774E" w:rsidP="00DD774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8E2F481" w14:textId="77777777" w:rsidR="00DD774E" w:rsidRPr="00A874C5" w:rsidRDefault="00DD774E" w:rsidP="00DD774E">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5CAE283"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436099C6"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6BF82721"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2A0213E7"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2CC24296"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33813AC7"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7FB8A64D"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69D0D926"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0C276657"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5E8DE1C8" w14:textId="77777777" w:rsidR="00DD774E" w:rsidRDefault="00DD774E" w:rsidP="00DD774E">
      <w:pPr>
        <w:tabs>
          <w:tab w:val="left" w:pos="3780"/>
        </w:tabs>
        <w:spacing w:line="480" w:lineRule="auto"/>
        <w:jc w:val="both"/>
        <w:rPr>
          <w:rFonts w:ascii="Times New Roman" w:hAnsi="Times New Roman" w:cs="Times New Roman"/>
          <w:sz w:val="28"/>
          <w:szCs w:val="28"/>
        </w:rPr>
      </w:pPr>
    </w:p>
    <w:p w14:paraId="041BAF1E" w14:textId="77777777" w:rsidR="00DD774E" w:rsidRDefault="00DD774E" w:rsidP="00DD774E">
      <w:pPr>
        <w:spacing w:before="100" w:beforeAutospacing="1" w:line="360" w:lineRule="auto"/>
        <w:jc w:val="both"/>
        <w:rPr>
          <w:rFonts w:ascii="Times New Roman" w:eastAsia="Calibri" w:hAnsi="Times New Roman" w:cs="Times New Roman"/>
          <w:sz w:val="28"/>
          <w:szCs w:val="28"/>
        </w:rPr>
      </w:pPr>
    </w:p>
    <w:p w14:paraId="3519D63C" w14:textId="77777777" w:rsidR="00DD774E" w:rsidRDefault="00DD774E" w:rsidP="00DD774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B3C8873"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1C4B76A7" w14:textId="77777777" w:rsidR="00DD774E" w:rsidRPr="00A633C9" w:rsidRDefault="00DD774E" w:rsidP="00DD774E">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 for four days</w:t>
      </w:r>
    </w:p>
    <w:p w14:paraId="1613941A" w14:textId="77777777" w:rsidR="00DD774E" w:rsidRDefault="00DD774E" w:rsidP="00DD774E">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8255C1A" w14:textId="77777777" w:rsidR="00DD774E" w:rsidRDefault="00DD774E" w:rsidP="00DD774E">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C4AFCD5" w14:textId="77777777" w:rsidR="00DD774E" w:rsidRDefault="00DD774E" w:rsidP="00DD774E">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03D23161" w14:textId="77777777" w:rsidR="00DD774E" w:rsidRDefault="00DD774E" w:rsidP="00DD774E">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proofErr w:type="spellStart"/>
      <w:r w:rsidRPr="003408F6">
        <w:rPr>
          <w:rFonts w:ascii="Times New Roman" w:hAnsi="Times New Roman" w:cs="Times New Roman"/>
          <w:i/>
          <w:sz w:val="28"/>
          <w:szCs w:val="28"/>
        </w:rPr>
        <w:t>Aspergillus</w:t>
      </w:r>
      <w:proofErr w:type="spellEnd"/>
      <w:r w:rsidRPr="003408F6">
        <w:rPr>
          <w:rFonts w:ascii="Times New Roman" w:hAnsi="Times New Roman" w:cs="Times New Roman"/>
          <w:i/>
          <w:sz w:val="28"/>
          <w:szCs w:val="28"/>
        </w:rPr>
        <w:t xml:space="preserve"> </w:t>
      </w:r>
      <w:proofErr w:type="spellStart"/>
      <w:proofErr w:type="gramStart"/>
      <w:r w:rsidRPr="003408F6">
        <w:rPr>
          <w:rFonts w:ascii="Times New Roman" w:hAnsi="Times New Roman" w:cs="Times New Roman"/>
          <w:i/>
          <w:sz w:val="28"/>
          <w:szCs w:val="28"/>
        </w:rPr>
        <w:t>niger</w:t>
      </w:r>
      <w:proofErr w:type="spellEnd"/>
      <w:proofErr w:type="gramEnd"/>
    </w:p>
    <w:p w14:paraId="31BCF9FB"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9CEDE50"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0336B84"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FB09998" w14:textId="77777777" w:rsidR="00DD774E" w:rsidRDefault="00DD774E" w:rsidP="00DD774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38AC6F8" w14:textId="46BFE57F" w:rsidR="00DD774E" w:rsidRDefault="00DD774E" w:rsidP="00162B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7: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14:paraId="3DFFFF32" w14:textId="77777777" w:rsidR="00DD774E" w:rsidRDefault="00DD774E" w:rsidP="00DD774E">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4672B2C" w14:textId="29817710" w:rsidR="00DD774E" w:rsidRPr="00162B5E" w:rsidRDefault="00DD774E" w:rsidP="00162B5E">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using a combination of microbiological and toxicological methods. </w:t>
      </w:r>
      <w:proofErr w:type="spellStart"/>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production, after which crude extracts were obtained through solvent extraction. Toxicity evaluation was carried out using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detection, and regulatory interventions to minimize exposure risks.</w:t>
      </w:r>
    </w:p>
    <w:p w14:paraId="7EEC337E" w14:textId="4C02B187" w:rsidR="00162B5E" w:rsidRPr="00162B5E" w:rsidRDefault="00DD774E" w:rsidP="00162B5E">
      <w:pPr>
        <w:spacing w:before="100" w:beforeAutospacing="1" w:line="360" w:lineRule="auto"/>
        <w:jc w:val="both"/>
        <w:rPr>
          <w:rFonts w:ascii="Times New Roman" w:eastAsia="Calibri" w:hAnsi="Times New Roman" w:cs="Times New Roman"/>
          <w:sz w:val="28"/>
          <w:szCs w:val="28"/>
        </w:rPr>
        <w:sectPr w:rsidR="00162B5E" w:rsidRPr="00162B5E" w:rsidSect="00162B5E">
          <w:footerReference w:type="default" r:id="rId10"/>
          <w:pgSz w:w="12240" w:h="15840"/>
          <w:pgMar w:top="1440" w:right="1440" w:bottom="1440" w:left="1440" w:header="720" w:footer="720" w:gutter="0"/>
          <w:pgNumType w:fmt="lowerRoman" w:start="2"/>
          <w:cols w:space="720"/>
          <w:docGrid w:linePitch="360"/>
        </w:sectPr>
      </w:pPr>
      <w:r w:rsidRPr="007E53B3">
        <w:rPr>
          <w:rFonts w:ascii="Times New Roman" w:eastAsia="Calibri" w:hAnsi="Times New Roman" w:cs="Times New Roman"/>
          <w:b/>
          <w:sz w:val="28"/>
          <w:szCs w:val="28"/>
        </w:rPr>
        <w:t xml:space="preserve">Keywords: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t>
      </w:r>
      <w:proofErr w:type="spellStart"/>
      <w:r w:rsidRPr="007E53B3">
        <w:rPr>
          <w:rFonts w:ascii="Times New Roman" w:eastAsia="Calibri" w:hAnsi="Times New Roman" w:cs="Times New Roman"/>
          <w:sz w:val="28"/>
          <w:szCs w:val="28"/>
        </w:rPr>
        <w:t>mycotoxins</w:t>
      </w:r>
      <w:proofErr w:type="spellEnd"/>
      <w:r w:rsidRPr="007E53B3">
        <w:rPr>
          <w:rFonts w:ascii="Times New Roman" w:eastAsia="Calibri" w:hAnsi="Times New Roman" w:cs="Times New Roman"/>
          <w:sz w:val="28"/>
          <w:szCs w:val="28"/>
        </w:rPr>
        <w:t>, toxicity, crud</w:t>
      </w:r>
      <w:bookmarkStart w:id="1" w:name="_GoBack"/>
      <w:bookmarkEnd w:id="1"/>
      <w:r w:rsidRPr="007E53B3">
        <w:rPr>
          <w:rFonts w:ascii="Times New Roman" w:eastAsia="Calibri" w:hAnsi="Times New Roman" w:cs="Times New Roman"/>
          <w:sz w:val="28"/>
          <w:szCs w:val="28"/>
        </w:rPr>
        <w:t xml:space="preserve">e extract, food safety,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w:t>
      </w:r>
      <w:bookmarkEnd w:id="0"/>
    </w:p>
    <w:p w14:paraId="1F116FEA" w14:textId="47180107" w:rsidR="00DD774E" w:rsidRDefault="00DD774E" w:rsidP="00162B5E">
      <w:pPr>
        <w:spacing w:line="480" w:lineRule="auto"/>
        <w:jc w:val="both"/>
        <w:rPr>
          <w:rFonts w:ascii="Times New Roman" w:hAnsi="Times New Roman" w:cs="Times New Roman"/>
          <w:b/>
          <w:sz w:val="28"/>
          <w:szCs w:val="28"/>
        </w:rPr>
      </w:pPr>
    </w:p>
    <w:p w14:paraId="5CE2A8EE" w14:textId="77777777"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proofErr w:type="spellStart"/>
      <w:r w:rsidRPr="00A918A7">
        <w:rPr>
          <w:rFonts w:ascii="Times New Roman" w:hAnsi="Times New Roman" w:cs="Times New Roman"/>
          <w:i/>
          <w:sz w:val="28"/>
          <w:szCs w:val="28"/>
        </w:rPr>
        <w:t>Aspergillus</w:t>
      </w:r>
      <w:proofErr w:type="spellEnd"/>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proofErr w:type="spellStart"/>
      <w:r w:rsidRPr="00A918A7">
        <w:rPr>
          <w:rFonts w:ascii="Times New Roman" w:hAnsi="Times New Roman" w:cs="Times New Roman"/>
          <w:i/>
          <w:sz w:val="28"/>
          <w:szCs w:val="28"/>
        </w:rPr>
        <w:t>A</w:t>
      </w:r>
      <w:r>
        <w:rPr>
          <w:rFonts w:ascii="Times New Roman" w:hAnsi="Times New Roman" w:cs="Times New Roman"/>
          <w:i/>
          <w:sz w:val="28"/>
          <w:szCs w:val="28"/>
        </w:rPr>
        <w:t>spergillus</w:t>
      </w:r>
      <w:proofErr w:type="spellEnd"/>
      <w:r>
        <w:rPr>
          <w:rFonts w:ascii="Times New Roman" w:hAnsi="Times New Roman" w:cs="Times New Roman"/>
          <w:i/>
          <w:sz w:val="28"/>
          <w:szCs w:val="28"/>
        </w:rPr>
        <w:t xml:space="preserve">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w:t>
      </w:r>
      <w:proofErr w:type="spellStart"/>
      <w:r w:rsidRPr="00A918A7">
        <w:rPr>
          <w:rFonts w:ascii="Times New Roman" w:hAnsi="Times New Roman" w:cs="Times New Roman"/>
          <w:sz w:val="28"/>
          <w:szCs w:val="28"/>
        </w:rPr>
        <w:t>ochratoxin</w:t>
      </w:r>
      <w:proofErr w:type="spellEnd"/>
      <w:r w:rsidRPr="00A918A7">
        <w:rPr>
          <w:rFonts w:ascii="Times New Roman" w:hAnsi="Times New Roman" w:cs="Times New Roman"/>
          <w:sz w:val="28"/>
          <w:szCs w:val="28"/>
        </w:rPr>
        <w:t xml:space="preserve">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w:t>
      </w:r>
      <w:proofErr w:type="spellStart"/>
      <w:r w:rsidRPr="00A918A7">
        <w:rPr>
          <w:rFonts w:ascii="Times New Roman" w:hAnsi="Times New Roman" w:cs="Times New Roman"/>
          <w:sz w:val="28"/>
          <w:szCs w:val="28"/>
        </w:rPr>
        <w:t>citrinin</w:t>
      </w:r>
      <w:proofErr w:type="spellEnd"/>
      <w:r w:rsidRPr="00A918A7">
        <w:rPr>
          <w:rFonts w:ascii="Times New Roman" w:hAnsi="Times New Roman" w:cs="Times New Roman"/>
          <w:sz w:val="28"/>
          <w:szCs w:val="28"/>
        </w:rPr>
        <w:t xml:space="preserve">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w:t>
      </w:r>
      <w:proofErr w:type="spellStart"/>
      <w:r w:rsidRPr="00A918A7">
        <w:rPr>
          <w:rFonts w:ascii="Times New Roman" w:hAnsi="Times New Roman" w:cs="Times New Roman"/>
          <w:sz w:val="28"/>
          <w:szCs w:val="28"/>
        </w:rPr>
        <w:t>sphingolipid</w:t>
      </w:r>
      <w:proofErr w:type="spellEnd"/>
      <w:r w:rsidRPr="00A918A7">
        <w:rPr>
          <w:rFonts w:ascii="Times New Roman" w:hAnsi="Times New Roman" w:cs="Times New Roman"/>
          <w:sz w:val="28"/>
          <w:szCs w:val="28"/>
        </w:rPr>
        <w:t xml:space="preserve">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w:t>
      </w:r>
      <w:r w:rsidRPr="00A918A7">
        <w:rPr>
          <w:rFonts w:ascii="Times New Roman" w:hAnsi="Times New Roman" w:cs="Times New Roman"/>
          <w:sz w:val="28"/>
          <w:szCs w:val="28"/>
        </w:rPr>
        <w:lastRenderedPageBreak/>
        <w:t>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w:t>
      </w:r>
      <w:r w:rsidRPr="00A918A7">
        <w:rPr>
          <w:rFonts w:ascii="Times New Roman" w:hAnsi="Times New Roman" w:cs="Times New Roman"/>
          <w:sz w:val="28"/>
          <w:szCs w:val="28"/>
        </w:rPr>
        <w:lastRenderedPageBreak/>
        <w:t>Existing research has predominantly focused on in vitro detection and food safety 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proofErr w:type="spellStart"/>
      <w:r w:rsidRPr="00A9402B">
        <w:rPr>
          <w:rFonts w:ascii="Times New Roman" w:hAnsi="Times New Roman" w:cs="Times New Roman"/>
          <w:i/>
          <w:sz w:val="28"/>
          <w:szCs w:val="28"/>
        </w:rPr>
        <w:t>Aspergillus</w:t>
      </w:r>
      <w:proofErr w:type="spellEnd"/>
      <w:r w:rsidRPr="00A9402B">
        <w:rPr>
          <w:rFonts w:ascii="Times New Roman" w:hAnsi="Times New Roman" w:cs="Times New Roman"/>
          <w:i/>
          <w:sz w:val="28"/>
          <w:szCs w:val="28"/>
        </w:rPr>
        <w:t xml:space="preserve">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w:t>
      </w:r>
      <w:proofErr w:type="spellStart"/>
      <w:r w:rsidRPr="00A9402B">
        <w:rPr>
          <w:rFonts w:ascii="Times New Roman" w:hAnsi="Times New Roman" w:cs="Times New Roman"/>
          <w:sz w:val="28"/>
          <w:szCs w:val="28"/>
        </w:rPr>
        <w:t>citrinin</w:t>
      </w:r>
      <w:proofErr w:type="spellEnd"/>
      <w:r w:rsidRPr="00A9402B">
        <w:rPr>
          <w:rFonts w:ascii="Times New Roman" w:hAnsi="Times New Roman" w:cs="Times New Roman"/>
          <w:sz w:val="28"/>
          <w:szCs w:val="28"/>
        </w:rPr>
        <w:t xml:space="preserve">,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w:t>
      </w:r>
      <w:proofErr w:type="spellStart"/>
      <w:r w:rsidRPr="00A9402B">
        <w:rPr>
          <w:rFonts w:ascii="Times New Roman" w:hAnsi="Times New Roman" w:cs="Times New Roman"/>
          <w:sz w:val="28"/>
          <w:szCs w:val="28"/>
        </w:rPr>
        <w:t>ochratoxin</w:t>
      </w:r>
      <w:proofErr w:type="spellEnd"/>
      <w:r w:rsidRPr="00A9402B">
        <w:rPr>
          <w:rFonts w:ascii="Times New Roman" w:hAnsi="Times New Roman" w:cs="Times New Roman"/>
          <w:sz w:val="28"/>
          <w:szCs w:val="28"/>
        </w:rPr>
        <w:t xml:space="preserve">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w:t>
      </w:r>
      <w:r w:rsidR="00645AAF" w:rsidRPr="00645AAF">
        <w:rPr>
          <w:rFonts w:ascii="Times New Roman" w:hAnsi="Times New Roman" w:cs="Times New Roman"/>
          <w:sz w:val="28"/>
          <w:szCs w:val="28"/>
        </w:rPr>
        <w:lastRenderedPageBreak/>
        <w:t>under humid conditions. Kumar et al. (2023) confirmed similar results in India, 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proofErr w:type="spellStart"/>
      <w:r w:rsidR="00645AAF" w:rsidRPr="00645AAF">
        <w:rPr>
          <w:rFonts w:ascii="Times New Roman" w:hAnsi="Times New Roman" w:cs="Times New Roman"/>
          <w:i/>
          <w:sz w:val="28"/>
          <w:szCs w:val="28"/>
        </w:rPr>
        <w:t>Penicillium</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w:t>
      </w:r>
      <w:r w:rsidR="00645AAF" w:rsidRPr="00645AAF">
        <w:rPr>
          <w:rFonts w:ascii="Times New Roman" w:hAnsi="Times New Roman" w:cs="Times New Roman"/>
          <w:sz w:val="28"/>
          <w:szCs w:val="28"/>
        </w:rPr>
        <w:lastRenderedPageBreak/>
        <w:t xml:space="preserve">(2023) showed that nutrient-limited and high-sugar culture environments enhanced 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w:t>
      </w:r>
      <w:r w:rsidR="00645AAF" w:rsidRPr="00645AAF">
        <w:rPr>
          <w:rFonts w:ascii="Times New Roman" w:hAnsi="Times New Roman" w:cs="Times New Roman"/>
          <w:sz w:val="28"/>
          <w:szCs w:val="28"/>
        </w:rPr>
        <w:lastRenderedPageBreak/>
        <w:t xml:space="preserve">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w:t>
      </w:r>
      <w:r w:rsidRPr="00645AAF">
        <w:rPr>
          <w:rFonts w:ascii="Times New Roman" w:hAnsi="Times New Roman" w:cs="Times New Roman"/>
          <w:sz w:val="28"/>
          <w:szCs w:val="28"/>
        </w:rPr>
        <w:lastRenderedPageBreak/>
        <w:t>has been documented in stored cereals, processed cassava, and dried pepper 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w:t>
      </w:r>
      <w:proofErr w:type="spellStart"/>
      <w:r w:rsidRPr="00645AAF">
        <w:rPr>
          <w:rFonts w:ascii="Times New Roman" w:hAnsi="Times New Roman" w:cs="Times New Roman"/>
          <w:sz w:val="28"/>
          <w:szCs w:val="28"/>
        </w:rPr>
        <w:t>mycotoxin</w:t>
      </w:r>
      <w:proofErr w:type="spellEnd"/>
      <w:r w:rsidRPr="00645AAF">
        <w:rPr>
          <w:rFonts w:ascii="Times New Roman" w:hAnsi="Times New Roman" w:cs="Times New Roman"/>
          <w:sz w:val="28"/>
          <w:szCs w:val="28"/>
        </w:rPr>
        <w:t xml:space="preserve">-laden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w:t>
      </w:r>
      <w:r w:rsidRPr="00645AAF">
        <w:rPr>
          <w:rFonts w:ascii="Times New Roman" w:hAnsi="Times New Roman" w:cs="Times New Roman"/>
          <w:sz w:val="28"/>
          <w:szCs w:val="28"/>
        </w:rPr>
        <w:lastRenderedPageBreak/>
        <w:t xml:space="preserve">processing employees. Immunocompromised individuals, such as transplant 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proofErr w:type="spellStart"/>
      <w:r w:rsidRPr="00883215">
        <w:rPr>
          <w:rFonts w:ascii="Times New Roman" w:hAnsi="Times New Roman" w:cs="Times New Roman"/>
          <w:i/>
          <w:sz w:val="28"/>
          <w:szCs w:val="28"/>
        </w:rPr>
        <w:t>Aspergillus</w:t>
      </w:r>
      <w:proofErr w:type="spellEnd"/>
      <w:r w:rsidRPr="00883215">
        <w:rPr>
          <w:rFonts w:ascii="Times New Roman" w:hAnsi="Times New Roman" w:cs="Times New Roman"/>
          <w:i/>
          <w:sz w:val="28"/>
          <w:szCs w:val="28"/>
        </w:rPr>
        <w:t xml:space="preserve">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w:t>
      </w:r>
      <w:r w:rsidRPr="00883215">
        <w:rPr>
          <w:rFonts w:ascii="Times New Roman" w:hAnsi="Times New Roman" w:cs="Times New Roman"/>
          <w:sz w:val="28"/>
          <w:szCs w:val="28"/>
        </w:rPr>
        <w:lastRenderedPageBreak/>
        <w:t xml:space="preserve">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w:t>
      </w:r>
      <w:proofErr w:type="spellStart"/>
      <w:r w:rsidRPr="00883215">
        <w:rPr>
          <w:rFonts w:ascii="Times New Roman" w:hAnsi="Times New Roman" w:cs="Times New Roman"/>
          <w:sz w:val="28"/>
          <w:szCs w:val="28"/>
        </w:rPr>
        <w:t>pks</w:t>
      </w:r>
      <w:proofErr w:type="spellEnd"/>
      <w:r w:rsidRPr="00883215">
        <w:rPr>
          <w:rFonts w:ascii="Times New Roman" w:hAnsi="Times New Roman" w:cs="Times New Roman"/>
          <w:sz w:val="28"/>
          <w:szCs w:val="28"/>
        </w:rPr>
        <w:t xml:space="preserve">. Zhang et al. (2021) </w:t>
      </w:r>
      <w:r w:rsidRPr="00883215">
        <w:rPr>
          <w:rFonts w:ascii="Times New Roman" w:hAnsi="Times New Roman" w:cs="Times New Roman"/>
          <w:sz w:val="28"/>
          <w:szCs w:val="28"/>
        </w:rPr>
        <w:lastRenderedPageBreak/>
        <w:t>demonstrated that qPCR results correlated positively with LC-MS/MS 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proofErr w:type="spellStart"/>
      <w:r w:rsidR="00645AAF" w:rsidRPr="00645AAF">
        <w:rPr>
          <w:rFonts w:ascii="Times New Roman" w:hAnsi="Times New Roman" w:cs="Times New Roman"/>
          <w:i/>
          <w:sz w:val="28"/>
          <w:szCs w:val="28"/>
        </w:rPr>
        <w:t>Aspergillus</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t>
      </w:r>
      <w:r w:rsidR="00645AAF" w:rsidRPr="00645AAF">
        <w:rPr>
          <w:rFonts w:ascii="Times New Roman" w:hAnsi="Times New Roman" w:cs="Times New Roman"/>
          <w:sz w:val="28"/>
          <w:szCs w:val="28"/>
        </w:rPr>
        <w:lastRenderedPageBreak/>
        <w:t>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w:t>
      </w:r>
      <w:proofErr w:type="spellStart"/>
      <w:r w:rsidR="00645AAF" w:rsidRPr="00645AAF">
        <w:rPr>
          <w:rFonts w:ascii="Times New Roman" w:hAnsi="Times New Roman" w:cs="Times New Roman"/>
          <w:sz w:val="28"/>
          <w:szCs w:val="28"/>
        </w:rPr>
        <w:t>mycotoxins</w:t>
      </w:r>
      <w:proofErr w:type="spellEnd"/>
      <w:r w:rsidR="00645AAF" w:rsidRPr="00645AAF">
        <w:rPr>
          <w:rFonts w:ascii="Times New Roman" w:hAnsi="Times New Roman" w:cs="Times New Roman"/>
          <w:sz w:val="28"/>
          <w:szCs w:val="28"/>
        </w:rPr>
        <w:t xml:space="preserve">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proofErr w:type="spellStart"/>
      <w:r w:rsidRPr="00C35AE1">
        <w:rPr>
          <w:rFonts w:ascii="Times New Roman" w:hAnsi="Times New Roman" w:cs="Times New Roman"/>
          <w:i/>
          <w:sz w:val="28"/>
          <w:szCs w:val="28"/>
        </w:rPr>
        <w:t>Aspergillus</w:t>
      </w:r>
      <w:proofErr w:type="spellEnd"/>
      <w:r w:rsidRPr="00C35AE1">
        <w:rPr>
          <w:rFonts w:ascii="Times New Roman" w:hAnsi="Times New Roman" w:cs="Times New Roman"/>
          <w:i/>
          <w:sz w:val="28"/>
          <w:szCs w:val="28"/>
        </w:rPr>
        <w:t xml:space="preserve">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w:t>
      </w:r>
      <w:proofErr w:type="spellStart"/>
      <w:r w:rsidRPr="00C35AE1">
        <w:rPr>
          <w:rFonts w:ascii="Times New Roman" w:hAnsi="Times New Roman" w:cs="Times New Roman"/>
          <w:sz w:val="28"/>
          <w:szCs w:val="28"/>
        </w:rPr>
        <w:t>ochratoxin</w:t>
      </w:r>
      <w:proofErr w:type="spellEnd"/>
      <w:r w:rsidRPr="00C35AE1">
        <w:rPr>
          <w:rFonts w:ascii="Times New Roman" w:hAnsi="Times New Roman" w:cs="Times New Roman"/>
          <w:sz w:val="28"/>
          <w:szCs w:val="28"/>
        </w:rPr>
        <w:t xml:space="preserve">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w:t>
      </w:r>
      <w:proofErr w:type="spellStart"/>
      <w:r w:rsidRPr="00C35AE1">
        <w:rPr>
          <w:rFonts w:ascii="Times New Roman" w:hAnsi="Times New Roman" w:cs="Times New Roman"/>
          <w:sz w:val="28"/>
          <w:szCs w:val="28"/>
        </w:rPr>
        <w:t>citrinin</w:t>
      </w:r>
      <w:proofErr w:type="spellEnd"/>
      <w:r w:rsidRPr="00C35AE1">
        <w:rPr>
          <w:rFonts w:ascii="Times New Roman" w:hAnsi="Times New Roman" w:cs="Times New Roman"/>
          <w:sz w:val="28"/>
          <w:szCs w:val="28"/>
        </w:rPr>
        <w:t xml:space="preserve">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w:t>
      </w:r>
      <w:r w:rsidRPr="00C35AE1">
        <w:rPr>
          <w:rFonts w:ascii="Times New Roman" w:hAnsi="Times New Roman" w:cs="Times New Roman"/>
          <w:sz w:val="28"/>
          <w:szCs w:val="28"/>
        </w:rPr>
        <w:lastRenderedPageBreak/>
        <w:t>frameworks. Lacking a clear understanding of the physiological and morphological 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proofErr w:type="spellStart"/>
      <w:r w:rsidR="00E720F0" w:rsidRPr="00E720F0">
        <w:rPr>
          <w:rFonts w:ascii="Times New Roman" w:hAnsi="Times New Roman" w:cs="Times New Roman"/>
          <w:i/>
          <w:sz w:val="28"/>
          <w:szCs w:val="28"/>
        </w:rPr>
        <w:t>Aspergillus</w:t>
      </w:r>
      <w:proofErr w:type="spellEnd"/>
      <w:r w:rsidR="00E720F0" w:rsidRPr="00E720F0">
        <w:rPr>
          <w:rFonts w:ascii="Times New Roman" w:hAnsi="Times New Roman" w:cs="Times New Roman"/>
          <w:i/>
          <w:sz w:val="28"/>
          <w:szCs w:val="28"/>
        </w:rPr>
        <w:t xml:space="preserve">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w:t>
      </w:r>
      <w:proofErr w:type="spellStart"/>
      <w:r w:rsidR="00E720F0" w:rsidRPr="00E720F0">
        <w:rPr>
          <w:rFonts w:ascii="Times New Roman" w:hAnsi="Times New Roman" w:cs="Times New Roman"/>
          <w:sz w:val="28"/>
          <w:szCs w:val="28"/>
        </w:rPr>
        <w:t>citrinin</w:t>
      </w:r>
      <w:proofErr w:type="spellEnd"/>
      <w:r w:rsidR="00E720F0" w:rsidRPr="00E720F0">
        <w:rPr>
          <w:rFonts w:ascii="Times New Roman" w:hAnsi="Times New Roman" w:cs="Times New Roman"/>
          <w:sz w:val="28"/>
          <w:szCs w:val="28"/>
        </w:rPr>
        <w:t xml:space="preserve">,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proofErr w:type="spellStart"/>
      <w:r w:rsidRPr="00E34BC8">
        <w:rPr>
          <w:rFonts w:ascii="Times New Roman" w:eastAsia="Calibri" w:hAnsi="Times New Roman"/>
          <w:i/>
          <w:color w:val="252525"/>
          <w:sz w:val="28"/>
          <w:szCs w:val="28"/>
        </w:rPr>
        <w:t>Aspergillus</w:t>
      </w:r>
      <w:proofErr w:type="spellEnd"/>
      <w:r w:rsidRPr="00E34BC8">
        <w:rPr>
          <w:rFonts w:ascii="Times New Roman" w:eastAsia="Calibri" w:hAnsi="Times New Roman"/>
          <w:i/>
          <w:color w:val="252525"/>
          <w:sz w:val="28"/>
          <w:szCs w:val="28"/>
        </w:rPr>
        <w:t xml:space="preserve">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w:t>
      </w:r>
      <w:r>
        <w:rPr>
          <w:rFonts w:ascii="Times New Roman" w:hAnsi="Times New Roman" w:cs="Times New Roman"/>
          <w:sz w:val="28"/>
          <w:szCs w:val="28"/>
        </w:rPr>
        <w:lastRenderedPageBreak/>
        <w:t>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 xml:space="preserve">he rotten cashew was rinsed with distilled water and the decayed part was homogenized in 10ml of sterile distilled water using a sterile inoculating loop and thoroughly agitated for some minute to ensure even </w:t>
      </w:r>
      <w:r w:rsidR="00462973">
        <w:rPr>
          <w:rFonts w:ascii="Times New Roman" w:hAnsi="Times New Roman" w:cs="Times New Roman"/>
          <w:sz w:val="28"/>
          <w:szCs w:val="28"/>
        </w:rPr>
        <w:lastRenderedPageBreak/>
        <w:t>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proofErr w:type="spellStart"/>
      <w:r w:rsidRPr="0096091E">
        <w:rPr>
          <w:rFonts w:ascii="Times New Roman" w:hAnsi="Times New Roman" w:cs="Times New Roman"/>
          <w:i/>
          <w:sz w:val="28"/>
          <w:szCs w:val="28"/>
        </w:rPr>
        <w:t>Aspergillus</w:t>
      </w:r>
      <w:proofErr w:type="spellEnd"/>
      <w:r w:rsidRPr="0096091E">
        <w:rPr>
          <w:rFonts w:ascii="Times New Roman" w:hAnsi="Times New Roman" w:cs="Times New Roman"/>
          <w:i/>
          <w:sz w:val="28"/>
          <w:szCs w:val="28"/>
        </w:rPr>
        <w:t xml:space="preserve">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proofErr w:type="spellStart"/>
      <w:r w:rsidRPr="006F1558">
        <w:rPr>
          <w:rFonts w:ascii="Times New Roman" w:hAnsi="Times New Roman" w:cs="Times New Roman"/>
          <w:i/>
          <w:sz w:val="28"/>
          <w:szCs w:val="28"/>
        </w:rPr>
        <w:t>Aspergillus</w:t>
      </w:r>
      <w:proofErr w:type="spellEnd"/>
      <w:r w:rsidRPr="006F1558">
        <w:rPr>
          <w:rFonts w:ascii="Times New Roman" w:hAnsi="Times New Roman" w:cs="Times New Roman"/>
          <w:i/>
          <w:sz w:val="28"/>
          <w:szCs w:val="28"/>
        </w:rPr>
        <w:t xml:space="preserve">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2">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such as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-related </w:t>
      </w:r>
      <w:proofErr w:type="spellStart"/>
      <w:r w:rsidRPr="00E17267">
        <w:rPr>
          <w:rFonts w:ascii="Times New Roman" w:hAnsi="Times New Roman" w:cs="Times New Roman"/>
          <w:sz w:val="28"/>
          <w:szCs w:val="28"/>
        </w:rPr>
        <w:t>cardiotoxicity</w:t>
      </w:r>
      <w:proofErr w:type="spellEnd"/>
      <w:r w:rsidRPr="00E17267">
        <w:rPr>
          <w:rFonts w:ascii="Times New Roman" w:hAnsi="Times New Roman" w:cs="Times New Roman"/>
          <w:sz w:val="28"/>
          <w:szCs w:val="28"/>
        </w:rPr>
        <w:t xml:space="preserve">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w:t>
      </w:r>
      <w:proofErr w:type="gramStart"/>
      <w:r w:rsidRPr="00E17267">
        <w:rPr>
          <w:rFonts w:ascii="Times New Roman" w:hAnsi="Times New Roman" w:cs="Times New Roman"/>
          <w:sz w:val="28"/>
          <w:szCs w:val="28"/>
        </w:rPr>
        <w:t xml:space="preserve">study </w:t>
      </w:r>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proofErr w:type="gramStart"/>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including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8"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9"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20"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1"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2"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3"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4"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5"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6"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7"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8"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9"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30"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1"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2"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162B5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6B34E421" w14:textId="77777777" w:rsidR="00DD774E" w:rsidRDefault="00DD774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6720B5B4" w14:textId="77777777" w:rsidR="00DD774E" w:rsidRDefault="00DD7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162B5E">
          <w:rPr>
            <w:noProof/>
          </w:rPr>
          <w:t>ix</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D3"/>
    <w:rsid w:val="0002243A"/>
    <w:rsid w:val="000575A4"/>
    <w:rsid w:val="00067BF8"/>
    <w:rsid w:val="00071AC7"/>
    <w:rsid w:val="0008272F"/>
    <w:rsid w:val="000D5351"/>
    <w:rsid w:val="0011187F"/>
    <w:rsid w:val="001269D3"/>
    <w:rsid w:val="00161A26"/>
    <w:rsid w:val="00162B5E"/>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DD774E"/>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3390/ijerph17124452" TargetMode="External"/><Relationship Id="rId26" Type="http://schemas.openxmlformats.org/officeDocument/2006/relationships/hyperlink" Target="https://doi.org/10.1016/j.ijfoodmicro.2023.109915" TargetMode="External"/><Relationship Id="rId3" Type="http://schemas.microsoft.com/office/2007/relationships/stylesWithEffects" Target="stylesWithEffects.xml"/><Relationship Id="rId21" Type="http://schemas.openxmlformats.org/officeDocument/2006/relationships/hyperlink" Target="https://doi.org/10.1093/mmy/myac0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chart" Target="charts/chart5.xml"/><Relationship Id="rId25" Type="http://schemas.openxmlformats.org/officeDocument/2006/relationships/hyperlink" Target="https://doi.org/10.1016/j.ijfoodmicro.2023.1099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3390/toxins14010044" TargetMode="External"/><Relationship Id="rId29" Type="http://schemas.openxmlformats.org/officeDocument/2006/relationships/hyperlink" Target="https://doi.org/10.1016/j.fct.2023.1135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016/j.envres.2022.114906" TargetMode="External"/><Relationship Id="rId32" Type="http://schemas.openxmlformats.org/officeDocument/2006/relationships/hyperlink" Target="https://doi.org/10.1111/jam.149"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89/fmicb.2023.1190325" TargetMode="External"/><Relationship Id="rId28" Type="http://schemas.openxmlformats.org/officeDocument/2006/relationships/hyperlink" Target="https://doi.org/10.1016/j.fct.2023.113559" TargetMode="External"/><Relationship Id="rId10" Type="http://schemas.openxmlformats.org/officeDocument/2006/relationships/footer" Target="footer2.xml"/><Relationship Id="rId19" Type="http://schemas.openxmlformats.org/officeDocument/2006/relationships/hyperlink" Target="https://doi.org/10.3390/toxins14020094" TargetMode="External"/><Relationship Id="rId31" Type="http://schemas.openxmlformats.org/officeDocument/2006/relationships/hyperlink" Target="https://doi.org/10.1016/j.jscs.2010.06.006"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s://doi.org/10.5897/AJFS2021.2101" TargetMode="External"/><Relationship Id="rId27" Type="http://schemas.openxmlformats.org/officeDocument/2006/relationships/hyperlink" Target="https://doi.org/10.3389/fmicb.2023.1089642" TargetMode="External"/><Relationship Id="rId30" Type="http://schemas.openxmlformats.org/officeDocument/2006/relationships/hyperlink" Target="https://doi.org/10.1007/s00216-020-03063-w"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51459712"/>
        <c:axId val="151461248"/>
      </c:barChart>
      <c:catAx>
        <c:axId val="15145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61248"/>
        <c:crosses val="autoZero"/>
        <c:auto val="1"/>
        <c:lblAlgn val="ctr"/>
        <c:lblOffset val="100"/>
        <c:noMultiLvlLbl val="0"/>
      </c:catAx>
      <c:valAx>
        <c:axId val="15146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45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151500672"/>
        <c:axId val="151502208"/>
      </c:barChart>
      <c:catAx>
        <c:axId val="15150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02208"/>
        <c:crosses val="autoZero"/>
        <c:auto val="1"/>
        <c:lblAlgn val="ctr"/>
        <c:lblOffset val="100"/>
        <c:noMultiLvlLbl val="0"/>
      </c:catAx>
      <c:valAx>
        <c:axId val="15150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50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153098112"/>
        <c:axId val="153099648"/>
      </c:barChart>
      <c:catAx>
        <c:axId val="15309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99648"/>
        <c:crosses val="autoZero"/>
        <c:auto val="1"/>
        <c:lblAlgn val="ctr"/>
        <c:lblOffset val="100"/>
        <c:noMultiLvlLbl val="0"/>
      </c:catAx>
      <c:valAx>
        <c:axId val="15309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98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3155456"/>
        <c:axId val="153156992"/>
      </c:barChart>
      <c:catAx>
        <c:axId val="15315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56992"/>
        <c:crosses val="autoZero"/>
        <c:auto val="1"/>
        <c:lblAlgn val="ctr"/>
        <c:lblOffset val="100"/>
        <c:noMultiLvlLbl val="0"/>
      </c:catAx>
      <c:valAx>
        <c:axId val="15315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15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53870720"/>
        <c:axId val="153872256"/>
      </c:barChart>
      <c:catAx>
        <c:axId val="15387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72256"/>
        <c:crosses val="autoZero"/>
        <c:auto val="1"/>
        <c:lblAlgn val="ctr"/>
        <c:lblOffset val="100"/>
        <c:noMultiLvlLbl val="0"/>
      </c:catAx>
      <c:valAx>
        <c:axId val="15387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7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45</Pages>
  <Words>7099</Words>
  <Characters>40470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2025-04-23T13:38:00Z</dcterms:created>
  <dcterms:modified xsi:type="dcterms:W3CDTF">2025-08-12T08:30:00Z</dcterms:modified>
</cp:coreProperties>
</file>