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lang w:val="en-US"/>
        </w:rPr>
        <w:t>SHEKONI IFEOLUWA AZEEZAT</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0653</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bookmarkStart w:id="0" w:name="_Toc203100985"/>
    <w:p>
      <w:pPr>
        <w:pStyle w:val="style1"/>
        <w:spacing w:lineRule="auto" w:line="480"/>
        <w:rPr>
          <w:rFonts w:cs="Times New Roman" w:eastAsia="Times New Roman"/>
          <w:color w:val="auto"/>
          <w:szCs w:val="24"/>
        </w:rPr>
      </w:pPr>
      <w:r>
        <w:rPr/>
        <w:drawing>
          <wp:inline distL="0" distT="0" distB="0" distR="0">
            <wp:extent cx="6264275" cy="817984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264275" cy="8179844"/>
                    </a:xfrm>
                    <a:prstGeom prst="rect"/>
                  </pic:spPr>
                </pic:pic>
              </a:graphicData>
            </a:graphic>
          </wp:inline>
        </w:drawing>
      </w:r>
    </w:p>
    <w:p>
      <w:pPr>
        <w:pStyle w:val="style1"/>
        <w:spacing w:lineRule="auto" w:line="480"/>
        <w:jc w:val="center"/>
        <w:rPr>
          <w:rFonts w:cs="Times New Roman" w:eastAsia="Times New Roman"/>
          <w:color w:val="auto"/>
          <w:szCs w:val="24"/>
        </w:rPr>
      </w:pPr>
    </w:p>
    <w:p>
      <w:pPr>
        <w:pStyle w:val="style0"/>
        <w:rPr/>
      </w:pPr>
    </w:p>
    <w:p>
      <w:pPr>
        <w:pStyle w:val="style0"/>
        <w:rPr/>
      </w:pPr>
    </w:p>
    <w:bookmarkStart w:id="1" w:name="_Toc203146281"/>
    <w:p>
      <w:pPr>
        <w:pStyle w:val="style1"/>
        <w:spacing w:lineRule="auto" w:line="480"/>
        <w:jc w:val="center"/>
        <w:rPr>
          <w:b w:val="false"/>
        </w:rPr>
      </w:pPr>
      <w:r>
        <w:rPr>
          <w:rFonts w:cs="Times New Roman" w:eastAsia="Times New Roman"/>
          <w:color w:val="auto"/>
          <w:szCs w:val="24"/>
        </w:rPr>
        <w:t>DEDICATION</w:t>
      </w:r>
      <w:bookmarkEnd w:id="0"/>
      <w:bookmarkEnd w:id="1"/>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lang w:val="en-US"/>
        </w:rPr>
        <w:t>This project is dedicated to God Almighty, whose grace and mercy have sustained me every step of the way.</w:t>
      </w:r>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lang w:val="en-US"/>
        </w:rPr>
        <w:t>I also dedicate this work to everyone who has been a source of love, strength, and encouragement in my life.</w:t>
      </w:r>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lang w:val="en-US"/>
        </w:rPr>
        <w:t>To my family, loved ones, and all those who never stopped believing in me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2" w:name="_Toc203100986"/>
    <w:bookmarkStart w:id="3" w:name="_Toc203146282"/>
    <w:p>
      <w:pPr>
        <w:pStyle w:val="style1"/>
        <w:spacing w:lineRule="auto" w:line="480"/>
        <w:jc w:val="left"/>
        <w:rPr>
          <w:rFonts w:cs="Times New Roman" w:eastAsia="Times New Roman"/>
          <w:color w:val="auto"/>
          <w:szCs w:val="24"/>
        </w:rPr>
      </w:pPr>
    </w:p>
    <w:p>
      <w:pPr>
        <w:pStyle w:val="style1"/>
        <w:spacing w:lineRule="auto" w:line="480"/>
        <w:jc w:val="center"/>
        <w:rPr>
          <w:rFonts w:cs="Times New Roman" w:eastAsia="Times New Roman"/>
          <w:b w:val="false"/>
          <w:color w:val="auto"/>
          <w:szCs w:val="24"/>
        </w:rPr>
      </w:pPr>
      <w:r>
        <w:rPr>
          <w:rFonts w:cs="Times New Roman" w:eastAsia="Times New Roman"/>
          <w:color w:val="auto"/>
          <w:szCs w:val="24"/>
        </w:rPr>
        <w:t>ACKNOWLEDGEMENT</w:t>
      </w:r>
      <w:bookmarkEnd w:id="2"/>
      <w:bookmarkEnd w:id="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First and foremost, I give all glory to Almighty God for His unending grace, strength, and wisdom throughout the course of this project.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My deepest appreciation goes to my supervisor, Mrs. Dagba, for her guidance, patience, and encouragement. Your insightful feedback and support played a major role in the successful completion of this work.</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I am incredibly grateful to my mother, Idowu Oluwaseun, for her immense sacrifices, prayers, and unwavering support. Mummy, you truly went above and beyond for me, and I can never thank you enough.</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To my father, Mr. Lateef Shekoni, thank you for your steady support and belief in my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Special thanks to my partner, Ogunsola Fawaz, for standing by me financially, emotionally and mentally throughout this phase of my life. Your support means everything to me and i can’t thank you enough </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I would also like to thank my amazing friends—Victoria, ( I really don’t know what I would have done without Vicky in my life), </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 Rofia and Fatima—for their encouragement, laughter, and presence through this process.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Finally, I extend my heartfelt thanks to my grandmother, whose prayers and love have been a strong pillar in my life. To my entire family, your love and support have carried me through.</w:t>
      </w:r>
    </w:p>
    <w:p>
      <w:pPr>
        <w:pStyle w:val="style94"/>
        <w:jc w:val="left"/>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4" w:name="_GoBack"/>
      <w:bookmarkEnd w:id="4"/>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5" w:name="_Toc203146283"/>
    <w:p>
      <w:pPr>
        <w:pStyle w:val="style1"/>
        <w:spacing w:lineRule="auto" w:line="480"/>
        <w:jc w:val="center"/>
        <w:rPr/>
      </w:pPr>
      <w:r>
        <w:t>ABSTRACT</w:t>
      </w:r>
      <w:bookmarkEnd w:id="5"/>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4"/>
          <w:footerReference w:type="default" r:id="rId5"/>
          <w:pgSz w:w="12240" w:h="15840" w:orient="portrait"/>
          <w:pgMar w:top="1440" w:right="1440" w:bottom="1440" w:left="1440" w:header="708" w:footer="708" w:gutter="0"/>
          <w:pgNumType w:fmt="lowerRoman" w:start="1"/>
          <w:cols w:space="708"/>
          <w:docGrid w:linePitch="360"/>
        </w:sectPr>
      </w:pPr>
    </w:p>
    <w:bookmarkStart w:id="6"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6"/>
    </w:p>
    <w:bookmarkStart w:id="7" w:name="_Toc203146285"/>
    <w:p>
      <w:pPr>
        <w:pStyle w:val="style1"/>
        <w:spacing w:lineRule="auto" w:line="480"/>
        <w:jc w:val="center"/>
        <w:rPr/>
      </w:pPr>
      <w:r>
        <w:t>INTRODUCTION</w:t>
      </w:r>
      <w:bookmarkEnd w:id="7"/>
    </w:p>
    <w:bookmarkStart w:id="8" w:name="_Toc203146286"/>
    <w:p>
      <w:pPr>
        <w:pStyle w:val="style2"/>
        <w:spacing w:lineRule="auto" w:line="480"/>
        <w:rPr/>
      </w:pPr>
      <w:r>
        <w:t>1.1</w:t>
      </w:r>
      <w:r>
        <w:tab/>
      </w:r>
      <w:r>
        <w:t>Background to the Study</w:t>
      </w:r>
      <w:bookmarkEnd w:id="8"/>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9"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9"/>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0"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0"/>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1"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1"/>
      <w:r>
        <w:rPr>
          <w:rFonts w:eastAsia="Times New Roman"/>
        </w:rPr>
        <w:t xml:space="preserve"> </w:t>
      </w:r>
    </w:p>
    <w:bookmarkStart w:id="12"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3" w:name="_Toc203146291"/>
    <w:p>
      <w:pPr>
        <w:pStyle w:val="style3"/>
        <w:rPr>
          <w:bCs w:val="false"/>
          <w:szCs w:val="24"/>
        </w:rPr>
      </w:pPr>
      <w:r>
        <w:rPr>
          <w:bCs w:val="false"/>
          <w:szCs w:val="24"/>
        </w:rPr>
        <w:t>1.3.2</w:t>
      </w:r>
      <w:r>
        <w:rPr>
          <w:bCs w:val="false"/>
          <w:szCs w:val="24"/>
        </w:rPr>
        <w:tab/>
      </w:r>
      <w:r>
        <w:rPr>
          <w:bCs w:val="false"/>
          <w:szCs w:val="24"/>
        </w:rPr>
        <w:t>Specific Objectives</w:t>
      </w:r>
      <w:bookmarkEnd w:id="1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4"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4"/>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5" w:name="_Toc203146292"/>
    <w:p>
      <w:pPr>
        <w:pStyle w:val="style1"/>
        <w:spacing w:lineRule="auto" w:line="480"/>
        <w:jc w:val="center"/>
        <w:rPr/>
      </w:pPr>
      <w:r>
        <w:t>CHAPTER TWO</w:t>
      </w:r>
      <w:bookmarkEnd w:id="15"/>
    </w:p>
    <w:bookmarkStart w:id="16" w:name="_Toc203146293"/>
    <w:p>
      <w:pPr>
        <w:pStyle w:val="style1"/>
        <w:spacing w:lineRule="auto" w:line="480"/>
        <w:jc w:val="center"/>
        <w:rPr/>
      </w:pPr>
      <w:r>
        <w:t>LITERATURE REVIEW</w:t>
      </w:r>
      <w:bookmarkEnd w:id="16"/>
    </w:p>
    <w:bookmarkStart w:id="17" w:name="_Toc203146294"/>
    <w:p>
      <w:pPr>
        <w:pStyle w:val="style2"/>
        <w:spacing w:lineRule="auto" w:line="480"/>
        <w:rPr/>
      </w:pPr>
      <w:r>
        <w:t>2.1</w:t>
      </w:r>
      <w:r>
        <w:tab/>
      </w:r>
      <w:r>
        <w:t>Antibacterial Agents</w:t>
      </w:r>
      <w:bookmarkEnd w:id="1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18"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1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19" w:name="_Toc203146296"/>
    <w:p>
      <w:pPr>
        <w:pStyle w:val="style3"/>
        <w:rPr>
          <w:bCs w:val="false"/>
          <w:szCs w:val="24"/>
        </w:rPr>
      </w:pPr>
      <w:r>
        <w:rPr>
          <w:bCs w:val="false"/>
          <w:szCs w:val="24"/>
        </w:rPr>
        <w:t>2.1.2</w:t>
      </w:r>
      <w:r>
        <w:rPr>
          <w:bCs w:val="false"/>
          <w:szCs w:val="24"/>
        </w:rPr>
        <w:tab/>
      </w:r>
      <w:r>
        <w:rPr>
          <w:bCs w:val="false"/>
          <w:szCs w:val="24"/>
        </w:rPr>
        <w:t>Spectrum of Activity</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0" w:name="_Toc203146297"/>
    <w:p>
      <w:pPr>
        <w:pStyle w:val="style3"/>
        <w:rPr/>
      </w:pPr>
      <w:r>
        <w:t>2.1.3</w:t>
      </w:r>
      <w:r>
        <w:tab/>
      </w:r>
      <w:r>
        <w:t>Mechanisms of Action</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1" w:name="_Toc203146298"/>
    <w:p>
      <w:pPr>
        <w:pStyle w:val="style3"/>
        <w:rPr/>
      </w:pPr>
      <w:r>
        <w:t>2.1.4</w:t>
      </w:r>
      <w:r>
        <w:tab/>
      </w:r>
      <w:r>
        <w:t>Combination Therapy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2" w:name="_Toc203146299"/>
    <w:p>
      <w:pPr>
        <w:pStyle w:val="style2"/>
        <w:rPr/>
      </w:pPr>
      <w:r>
        <w:t>2.2</w:t>
      </w:r>
      <w:r>
        <w:tab/>
      </w:r>
      <w:r>
        <w:t xml:space="preserve">Overview of Eucalyptus </w:t>
      </w:r>
      <w:r>
        <w:t>globulus</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3" w:name="_Toc203146300"/>
    <w:p>
      <w:pPr>
        <w:pStyle w:val="style2"/>
        <w:spacing w:lineRule="auto" w:line="480"/>
        <w:rPr/>
      </w:pPr>
      <w:r>
        <w:t>2.3</w:t>
      </w:r>
      <w:r>
        <w:tab/>
      </w:r>
      <w:r>
        <w:t xml:space="preserve">Methicillin -Resistant Staphylococcus </w:t>
      </w:r>
      <w:r>
        <w:rPr>
          <w:i/>
        </w:rPr>
        <w:t>aureus</w:t>
      </w:r>
      <w:r>
        <w:t xml:space="preserve"> (MRSA)</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4" w:name="_Toc203146301"/>
    <w:p>
      <w:pPr>
        <w:pStyle w:val="style3"/>
        <w:rPr/>
      </w:pPr>
      <w:r>
        <w:t>2.3.1</w:t>
      </w:r>
      <w:r>
        <w:tab/>
      </w:r>
      <w:r>
        <w:t>Mechanisms of Resistance</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2"/>
    <w:p>
      <w:pPr>
        <w:pStyle w:val="style3"/>
        <w:rPr/>
      </w:pPr>
      <w:r>
        <w:t>2.3.2</w:t>
      </w:r>
      <w:r>
        <w:tab/>
      </w:r>
      <w:r>
        <w:t>Epidemiology and Clinical Impact</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6" w:name="_Toc203146303"/>
    <w:p>
      <w:pPr>
        <w:pStyle w:val="style2"/>
        <w:spacing w:lineRule="auto" w:line="480"/>
        <w:rPr/>
      </w:pPr>
      <w:r>
        <w:t>2.4</w:t>
      </w:r>
      <w:r>
        <w:tab/>
      </w:r>
      <w:r>
        <w:rPr>
          <w:i/>
        </w:rPr>
        <w:t>Escherichia coli</w:t>
      </w:r>
      <w:r>
        <w:t xml:space="preserve"> Infections and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7" w:name="_Toc203146304"/>
    <w:p>
      <w:pPr>
        <w:pStyle w:val="style3"/>
        <w:rPr/>
      </w:pPr>
      <w:r>
        <w:t>2.4.1</w:t>
      </w:r>
      <w:r>
        <w:tab/>
      </w:r>
      <w:r>
        <w:t xml:space="preserve">Pathogenic Strains of </w:t>
      </w:r>
      <w:r>
        <w:rPr>
          <w:i/>
          <w:iCs/>
        </w:rPr>
        <w:t>Escherichia coli</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28" w:name="_Toc203146305"/>
    <w:p>
      <w:pPr>
        <w:pStyle w:val="style3"/>
        <w:rPr/>
      </w:pPr>
      <w:r>
        <w:t>2.4.2</w:t>
      </w:r>
      <w:r>
        <w:tab/>
      </w:r>
      <w:r>
        <w:t xml:space="preserve">Mechanisms of Antibiotic Resistance in </w:t>
      </w:r>
      <w:r>
        <w:rPr>
          <w:i/>
          <w:iCs/>
        </w:rPr>
        <w:t>Escherichia coli</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9" w:name="_Toc203146306"/>
    <w:p>
      <w:pPr>
        <w:pStyle w:val="style3"/>
        <w:rPr/>
      </w:pPr>
      <w:r>
        <w:t>2.4.3</w:t>
      </w:r>
      <w:r>
        <w:tab/>
      </w:r>
      <w:r>
        <w:t xml:space="preserve">Clinical Impact of </w:t>
      </w:r>
      <w:r>
        <w:rPr>
          <w:i/>
          <w:iCs/>
        </w:rPr>
        <w:t>E. coli</w:t>
      </w:r>
      <w:r>
        <w:rPr>
          <w:i/>
          <w:iCs/>
        </w:rPr>
        <w:t xml:space="preserve"> </w:t>
      </w:r>
      <w:r>
        <w:t>Resistance</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0" w:name="_Toc203146307"/>
    <w:p>
      <w:pPr>
        <w:pStyle w:val="style1"/>
        <w:jc w:val="center"/>
        <w:rPr/>
      </w:pPr>
      <w:r>
        <w:t>CHAPTER THREE</w:t>
      </w:r>
      <w:bookmarkEnd w:id="30"/>
    </w:p>
    <w:bookmarkStart w:id="31" w:name="_Toc203146308"/>
    <w:p>
      <w:pPr>
        <w:pStyle w:val="style1"/>
        <w:spacing w:lineRule="auto" w:line="480"/>
        <w:jc w:val="center"/>
        <w:rPr/>
      </w:pPr>
      <w:r>
        <w:t>MATERIALS AND METHODS</w:t>
      </w:r>
      <w:bookmarkEnd w:id="31"/>
    </w:p>
    <w:bookmarkStart w:id="32"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3" w:name="_Toc203146310"/>
    <w:p>
      <w:pPr>
        <w:pStyle w:val="style2"/>
        <w:rPr/>
      </w:pPr>
      <w:r>
        <w:t>3.2</w:t>
      </w:r>
      <w:r>
        <w:tab/>
      </w:r>
      <w:r>
        <w:t>Collection and Preparation of Plant Material</w:t>
      </w:r>
      <w:bookmarkEnd w:id="33"/>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4" w:name="_Toc203146311"/>
    <w:p>
      <w:pPr>
        <w:pStyle w:val="style2"/>
        <w:rPr/>
      </w:pPr>
      <w:r>
        <w:t>3.3</w:t>
      </w:r>
      <w:r>
        <w:tab/>
      </w:r>
      <w:r>
        <w:t>Preparation of Plant Extracts</w:t>
      </w:r>
      <w:bookmarkEnd w:id="34"/>
    </w:p>
    <w:bookmarkStart w:id="35" w:name="_Toc203146312"/>
    <w:p>
      <w:pPr>
        <w:pStyle w:val="style3"/>
        <w:rPr>
          <w:rFonts w:eastAsia="Calibri"/>
        </w:rPr>
      </w:pPr>
      <w:r>
        <w:rPr>
          <w:rFonts w:eastAsia="Calibri"/>
        </w:rPr>
        <w:t>3.3.1</w:t>
      </w:r>
      <w:r>
        <w:rPr>
          <w:rFonts w:eastAsia="Calibri"/>
        </w:rPr>
        <w:tab/>
      </w:r>
      <w:r>
        <w:rPr>
          <w:rFonts w:eastAsia="Calibri"/>
        </w:rPr>
        <w:t>Ethanol Extraction</w:t>
      </w:r>
      <w:bookmarkEnd w:id="35"/>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6" w:name="_Toc203146313"/>
    <w:p>
      <w:pPr>
        <w:pStyle w:val="style2"/>
        <w:rPr>
          <w:bCs/>
        </w:rPr>
      </w:pPr>
      <w:r>
        <w:t>3.4</w:t>
      </w:r>
      <w:r>
        <w:tab/>
      </w:r>
      <w:r>
        <w:t>Phytochemical Screening</w:t>
      </w:r>
      <w:bookmarkEnd w:id="36"/>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7" w:name="_Toc203146314"/>
    <w:p>
      <w:pPr>
        <w:pStyle w:val="style3"/>
        <w:rPr/>
      </w:pPr>
      <w:r>
        <w:t>3.</w:t>
      </w:r>
      <w:r>
        <w:t>4</w:t>
      </w:r>
      <w:r>
        <w:t>.</w:t>
      </w:r>
      <w:r>
        <w:t>1</w:t>
      </w:r>
      <w:r>
        <w:tab/>
      </w:r>
      <w:r>
        <w:t>Test for Alkaloids</w:t>
      </w:r>
      <w:bookmarkEnd w:id="37"/>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38" w:name="_Toc203146315"/>
    <w:p>
      <w:pPr>
        <w:pStyle w:val="style3"/>
        <w:rPr/>
      </w:pPr>
      <w:r>
        <w:t>3.4.2</w:t>
      </w:r>
      <w:r>
        <w:tab/>
      </w:r>
      <w:r>
        <w:t>Test for Flavonoids</w:t>
      </w:r>
      <w:bookmarkEnd w:id="38"/>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39" w:name="_Toc203146316"/>
    <w:p>
      <w:pPr>
        <w:pStyle w:val="style3"/>
        <w:rPr/>
      </w:pPr>
      <w:r>
        <w:t>3.4.3</w:t>
      </w:r>
      <w:r>
        <w:tab/>
      </w:r>
      <w:r>
        <w:t>Test for Tannins</w:t>
      </w:r>
      <w:bookmarkEnd w:id="39"/>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0" w:name="_Toc203146317"/>
    <w:p>
      <w:pPr>
        <w:pStyle w:val="style3"/>
        <w:rPr/>
      </w:pPr>
      <w:r>
        <w:t>3.4.4</w:t>
      </w:r>
      <w:r>
        <w:tab/>
      </w:r>
      <w:r>
        <w:t xml:space="preserve">Test for </w:t>
      </w:r>
      <w:r>
        <w:t>Saponins</w:t>
      </w:r>
      <w:bookmarkEnd w:id="40"/>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1" w:name="_Toc203146318"/>
    <w:p>
      <w:pPr>
        <w:pStyle w:val="style3"/>
        <w:rPr/>
      </w:pPr>
      <w:r>
        <w:t>3.4.5</w:t>
      </w:r>
      <w:r>
        <w:tab/>
      </w:r>
      <w:r>
        <w:t>Test for Phenolic Compounds</w:t>
      </w:r>
      <w:bookmarkEnd w:id="41"/>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2" w:name="_Toc203146319"/>
    <w:p>
      <w:pPr>
        <w:pStyle w:val="style2"/>
        <w:spacing w:lineRule="auto" w:line="480"/>
        <w:rPr/>
      </w:pPr>
      <w:r>
        <w:t>3.5</w:t>
      </w:r>
      <w:r>
        <w:tab/>
      </w:r>
      <w:r>
        <w:t>Standardization of Bacterial Inoculum</w:t>
      </w:r>
      <w:bookmarkEnd w:id="42"/>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3" w:name="_Toc203146320"/>
    <w:p>
      <w:pPr>
        <w:pStyle w:val="style2"/>
        <w:spacing w:lineRule="auto" w:line="480"/>
        <w:rPr/>
      </w:pPr>
      <w:r>
        <w:t>3.6</w:t>
      </w:r>
      <w:r>
        <w:tab/>
      </w:r>
      <w:r>
        <w:t>Antibacterial Susceptibility Testing</w:t>
      </w:r>
      <w:bookmarkEnd w:id="43"/>
    </w:p>
    <w:bookmarkStart w:id="44"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4"/>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5"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5"/>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6" w:name="_Toc203146323"/>
    <w:p>
      <w:pPr>
        <w:pStyle w:val="style1"/>
        <w:spacing w:lineRule="auto" w:line="480"/>
        <w:jc w:val="center"/>
        <w:rPr>
          <w:rFonts w:eastAsia="Times New Roman"/>
          <w:szCs w:val="24"/>
        </w:rPr>
      </w:pPr>
      <w:r>
        <w:t>CHAPTER FOUR</w:t>
      </w:r>
      <w:bookmarkEnd w:id="46"/>
    </w:p>
    <w:bookmarkStart w:id="47" w:name="_Toc203146324"/>
    <w:p>
      <w:pPr>
        <w:pStyle w:val="style1"/>
        <w:spacing w:lineRule="auto" w:line="480"/>
        <w:jc w:val="center"/>
        <w:rPr/>
      </w:pPr>
      <w:r>
        <w:t>RESULTS</w:t>
      </w:r>
      <w:bookmarkEnd w:id="47"/>
    </w:p>
    <w:bookmarkStart w:id="48" w:name="_Toc203146325"/>
    <w:p>
      <w:pPr>
        <w:pStyle w:val="style2"/>
        <w:rPr/>
      </w:pPr>
      <w:r>
        <w:t>4.1</w:t>
      </w:r>
      <w:r>
        <w:tab/>
      </w:r>
      <w:r>
        <w:t xml:space="preserve">Phytochemical Screening of Eucalyptus </w:t>
      </w:r>
      <w:r>
        <w:t>globulus</w:t>
      </w:r>
      <w:r>
        <w:t xml:space="preserve"> Leaf Extracts</w:t>
      </w:r>
      <w:bookmarkEnd w:id="48"/>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49" w:name="_Toc203146326"/>
    <w:p>
      <w:pPr>
        <w:pStyle w:val="style2"/>
        <w:rPr/>
      </w:pPr>
      <w:r>
        <w:t>4.2</w:t>
      </w:r>
      <w:r>
        <w:tab/>
      </w:r>
      <w:r>
        <w:t xml:space="preserve">Antibacterial Activity of Eucalyptus </w:t>
      </w:r>
      <w:r>
        <w:t>globulus</w:t>
      </w:r>
      <w:r>
        <w:t xml:space="preserve"> Extracts Using Agar Well Diffusion Method</w:t>
      </w:r>
      <w:bookmarkEnd w:id="49"/>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0" w:name="_Toc203146327"/>
    <w:p>
      <w:pPr>
        <w:pStyle w:val="style2"/>
        <w:spacing w:lineRule="auto" w:line="480"/>
        <w:rPr/>
      </w:pPr>
      <w:r>
        <w:t>4.3</w:t>
      </w:r>
      <w:r>
        <w:tab/>
      </w:r>
      <w:r>
        <w:t>Minimum Inhibitory Concentration (MIC) Determination of Ethanol Extract</w:t>
      </w:r>
      <w:bookmarkEnd w:id="50"/>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1" w:name="_Toc203146328"/>
    <w:p>
      <w:pPr>
        <w:pStyle w:val="style2"/>
        <w:spacing w:lineRule="auto" w:line="480"/>
        <w:rPr/>
      </w:pPr>
      <w:r>
        <w:t>4.5</w:t>
      </w:r>
      <w:r>
        <w:tab/>
      </w:r>
      <w:r>
        <w:t>Discussion</w:t>
      </w:r>
      <w:bookmarkEnd w:id="51"/>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2" w:name="_Toc203146329"/>
    <w:p>
      <w:pPr>
        <w:pStyle w:val="style1"/>
        <w:jc w:val="center"/>
        <w:rPr/>
      </w:pPr>
      <w:r>
        <w:t>CHAPTER FIVE</w:t>
      </w:r>
      <w:bookmarkEnd w:id="52"/>
    </w:p>
    <w:bookmarkStart w:id="53" w:name="_Toc203146330"/>
    <w:p>
      <w:pPr>
        <w:pStyle w:val="style1"/>
        <w:spacing w:lineRule="auto" w:line="480"/>
        <w:jc w:val="center"/>
        <w:rPr/>
      </w:pPr>
      <w:r>
        <w:t>SUMMARY, CONCLUSION AND RECOMMENDATION</w:t>
      </w:r>
      <w:bookmarkEnd w:id="53"/>
    </w:p>
    <w:bookmarkStart w:id="54"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4"/>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5" w:name="_Toc203146332"/>
    <w:p>
      <w:pPr>
        <w:pStyle w:val="style2"/>
        <w:spacing w:lineRule="auto" w:line="480"/>
        <w:rPr/>
      </w:pPr>
      <w:r>
        <w:t>5.2</w:t>
      </w:r>
      <w:r>
        <w:tab/>
      </w:r>
      <w:r>
        <w:t>Conclusion</w:t>
      </w:r>
      <w:bookmarkEnd w:id="55"/>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6" w:name="_Toc203146333"/>
    <w:p>
      <w:pPr>
        <w:pStyle w:val="style2"/>
        <w:spacing w:lineRule="auto" w:line="480"/>
        <w:rPr/>
      </w:pPr>
      <w:r>
        <w:t>5.3</w:t>
      </w:r>
      <w:r>
        <w:tab/>
      </w:r>
      <w:r>
        <w:t>Recommendations</w:t>
      </w:r>
      <w:bookmarkEnd w:id="56"/>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7" w:name="_Toc203146334"/>
    <w:p>
      <w:pPr>
        <w:pStyle w:val="style1"/>
        <w:rPr/>
      </w:pPr>
      <w:r>
        <w:t>REFERENCES</w:t>
      </w:r>
      <w:bookmarkEnd w:id="57"/>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58" w:name="_Toc203146335"/>
    <w:p>
      <w:pPr>
        <w:pStyle w:val="style1"/>
        <w:jc w:val="center"/>
        <w:rPr/>
      </w:pPr>
      <w:r>
        <w:t>APPENDIX</w:t>
      </w:r>
      <w:bookmarkEnd w:id="58"/>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0"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len="med" w="med" type="none"/>
                          <a:tailEnd len="med" w="med" type="none"/>
                        </a:ln>
                      </wps:spPr>
                      <wps:txbx id="1030">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t" style="position:absolute;margin-left:-8.25pt;margin-top:8.85pt;width:189.0pt;height:34.5pt;z-index:2;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noProof/>
        </w:rPr>
        <w:drawing>
          <wp:inline distL="0" distT="0" distB="0" distR="0">
            <wp:extent cx="2255506" cy="2345870"/>
            <wp:effectExtent l="0" t="0" r="0"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0" t="0" r="0" b="0"/>
                    <a:stretch/>
                  </pic:blipFill>
                  <pic:spPr>
                    <a:xfrm rot="0">
                      <a:off x="0" y="0"/>
                      <a:ext cx="2255506" cy="2345870"/>
                    </a:xfrm>
                    <a:prstGeom prst="rect"/>
                    <a:ln>
                      <a:noFill/>
                    </a:ln>
                  </pic:spPr>
                </pic:pic>
              </a:graphicData>
            </a:graphic>
          </wp:inline>
        </w:drawing>
      </w:r>
      <w:r>
        <w:rPr>
          <w:noProof/>
          <w:lang w:val="en-US"/>
        </w:rPr>
        <w:t xml:space="preserve">        </w:t>
      </w:r>
      <w:r>
        <w:rPr/>
        <w:drawing>
          <wp:inline distL="0" distT="0" distB="0" distR="0">
            <wp:extent cx="2947720" cy="237688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l="0" t="0" r="0" b="0"/>
                    <a:stretch/>
                  </pic:blipFill>
                  <pic:spPr>
                    <a:xfrm rot="0">
                      <a:off x="0" y="0"/>
                      <a:ext cx="2947720" cy="2376884"/>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r>
        <w:rPr/>
        <w:drawing>
          <wp:inline distL="0" distT="0" distB="0" distR="0">
            <wp:extent cx="5659754" cy="721728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l="0" t="0" r="0" b="0"/>
                    <a:stretch/>
                  </pic:blipFill>
                  <pic:spPr>
                    <a:xfrm rot="0">
                      <a:off x="0" y="0"/>
                      <a:ext cx="5659754" cy="7217282"/>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9edae7be-0c2e-4033-8fe9-bcd10d27bf62"/>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3200f6cb-c114-4539-a9c9-efe8869e3e42"/>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0220afe7-c8af-4cd4-885b-acd1a9a31188"/>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9c8ac98-b64b-42ac-ba10-50794ea33c61"/>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8613ae1e-4578-4ec9-b94c-736369da015d"/>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6c254179-8765-4acc-af54-d52c3501a9a2"/>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7.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image" Target="media/image6.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2.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7906</Words>
  <Pages>40</Pages>
  <Characters>48714</Characters>
  <Application>WPS Office</Application>
  <DocSecurity>0</DocSecurity>
  <Paragraphs>494</Paragraphs>
  <ScaleCrop>false</ScaleCrop>
  <LinksUpToDate>false</LinksUpToDate>
  <CharactersWithSpaces>56485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2025-08-14T11:47:44Z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056d60b83fa84ad599fc0ad8890be0c2</vt:lpwstr>
  </property>
</Properties>
</file>