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05F43">
      <w:pPr>
        <w:jc w:val="center"/>
        <w:rPr>
          <w:rFonts w:ascii="Times New Roman" w:hAnsi="Times New Roman" w:cs="Times New Roman"/>
          <w:szCs w:val="24"/>
        </w:rPr>
      </w:pPr>
      <w:r>
        <w:rPr>
          <w:rFonts w:ascii="Times New Roman" w:hAnsi="Times New Roman" w:cs="Times New Roman"/>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8" cstate="print"/>
                    <a:srcRect l="-9332" t="-10011" r="-7814" b="-8333"/>
                    <a:stretch>
                      <a:fillRect/>
                    </a:stretch>
                  </pic:blipFill>
                  <pic:spPr>
                    <a:xfrm>
                      <a:off x="0" y="0"/>
                      <a:ext cx="1371600" cy="1298575"/>
                    </a:xfrm>
                    <a:prstGeom prst="rect">
                      <a:avLst/>
                    </a:prstGeom>
                    <a:ln>
                      <a:noFill/>
                    </a:ln>
                  </pic:spPr>
                </pic:pic>
              </a:graphicData>
            </a:graphic>
          </wp:inline>
        </w:drawing>
      </w:r>
    </w:p>
    <w:p w14:paraId="5BA369BA">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14:paraId="271BDCFD">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14:paraId="72F99645">
      <w:pPr>
        <w:spacing w:before="240"/>
        <w:ind w:right="4"/>
        <w:jc w:val="center"/>
        <w:rPr>
          <w:rFonts w:ascii="Times New Roman" w:hAnsi="Times New Roman" w:cs="Times New Roman"/>
          <w:b/>
          <w:i/>
          <w:sz w:val="28"/>
          <w:szCs w:val="28"/>
        </w:rPr>
      </w:pPr>
      <w:r>
        <w:rPr>
          <w:rFonts w:ascii="Times New Roman" w:hAnsi="Times New Roman" w:cs="Times New Roman"/>
          <w:b/>
          <w:sz w:val="28"/>
          <w:szCs w:val="28"/>
        </w:rPr>
        <w:t xml:space="preserve">ANTIBACTERIAL EFFICACY OF BLUE GUM (EUCALYPTUS GLOBULUS) ON METHICILLIN RESISTANT </w:t>
      </w:r>
      <w:r>
        <w:rPr>
          <w:rFonts w:ascii="Times New Roman" w:hAnsi="Times New Roman" w:cs="Times New Roman"/>
          <w:b/>
          <w:i/>
          <w:sz w:val="28"/>
          <w:szCs w:val="28"/>
        </w:rPr>
        <w:t>Staphylococcus aureus</w:t>
      </w:r>
      <w:r>
        <w:rPr>
          <w:rFonts w:ascii="Times New Roman" w:hAnsi="Times New Roman" w:cs="Times New Roman"/>
          <w:b/>
          <w:sz w:val="28"/>
          <w:szCs w:val="28"/>
        </w:rPr>
        <w:t xml:space="preserve"> AND E</w:t>
      </w:r>
      <w:r>
        <w:rPr>
          <w:rFonts w:ascii="Times New Roman" w:hAnsi="Times New Roman" w:cs="Times New Roman"/>
          <w:b/>
          <w:i/>
          <w:sz w:val="28"/>
          <w:szCs w:val="28"/>
        </w:rPr>
        <w:t xml:space="preserve">scherichia coli </w:t>
      </w:r>
    </w:p>
    <w:p w14:paraId="6C06D664">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BY</w:t>
      </w:r>
    </w:p>
    <w:p w14:paraId="5D5BA7CC">
      <w:pPr>
        <w:spacing w:before="240"/>
        <w:ind w:right="4"/>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SALAMI ZAINAB ADEJOKE</w:t>
      </w:r>
      <w:r>
        <w:rPr>
          <w:rFonts w:ascii="Times New Roman" w:hAnsi="Times New Roman" w:cs="Times New Roman"/>
          <w:b/>
          <w:bCs/>
          <w:sz w:val="28"/>
          <w:szCs w:val="28"/>
        </w:rPr>
        <w:t xml:space="preserve"> </w:t>
      </w:r>
    </w:p>
    <w:p w14:paraId="2041257D">
      <w:pPr>
        <w:spacing w:before="240" w:after="0" w:line="360" w:lineRule="auto"/>
        <w:ind w:right="4"/>
        <w:jc w:val="center"/>
        <w:rPr>
          <w:rFonts w:hint="default" w:ascii="Times New Roman" w:hAnsi="Times New Roman" w:cs="Times New Roman"/>
          <w:b/>
          <w:bCs/>
          <w:sz w:val="28"/>
          <w:szCs w:val="28"/>
          <w:lang w:val="en-US"/>
        </w:rPr>
      </w:pPr>
      <w:r>
        <w:rPr>
          <w:rFonts w:ascii="Times New Roman" w:hAnsi="Times New Roman" w:cs="Times New Roman"/>
          <w:b/>
          <w:bCs/>
          <w:sz w:val="28"/>
          <w:szCs w:val="28"/>
        </w:rPr>
        <w:t>HND/23/SLT/FT/</w:t>
      </w:r>
      <w:r>
        <w:rPr>
          <w:rFonts w:hint="default" w:ascii="Times New Roman" w:hAnsi="Times New Roman" w:cs="Times New Roman"/>
          <w:b/>
          <w:bCs/>
          <w:sz w:val="28"/>
          <w:szCs w:val="28"/>
          <w:lang w:val="en-US"/>
        </w:rPr>
        <w:t>1098</w:t>
      </w:r>
    </w:p>
    <w:p w14:paraId="04D24F69">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 DAGBA IB (MRS.)</w:t>
      </w:r>
    </w:p>
    <w:p w14:paraId="7E47E0DB">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14:paraId="268A3775">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14:paraId="1F7E4D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14:paraId="4B79E58A">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14:paraId="1E67C5B6">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14:paraId="625DEECA">
      <w:pPr>
        <w:spacing w:before="240"/>
        <w:ind w:right="27"/>
        <w:rPr>
          <w:rFonts w:ascii="Times New Roman" w:hAnsi="Times New Roman" w:cs="Times New Roman"/>
          <w:b/>
          <w:bCs/>
          <w:sz w:val="28"/>
          <w:szCs w:val="28"/>
        </w:rPr>
      </w:pPr>
    </w:p>
    <w:p w14:paraId="51B62F8B">
      <w:pPr>
        <w:rPr>
          <w:rFonts w:hint="default"/>
          <w:lang w:val="en-US"/>
        </w:rPr>
      </w:pPr>
      <w:bookmarkStart w:id="58" w:name="_GoBack"/>
      <w:bookmarkStart w:id="0" w:name="_Toc203100985"/>
      <w:r>
        <w:rPr>
          <w:rFonts w:hint="default"/>
          <w:lang w:val="en-US"/>
        </w:rPr>
        <w:drawing>
          <wp:inline distT="0" distB="0" distL="114300" distR="114300">
            <wp:extent cx="5912485" cy="8217535"/>
            <wp:effectExtent l="0" t="0" r="12065" b="12065"/>
            <wp:docPr id="1" name="Picture 1" descr="photo_2025-08-14_09-29-46   z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_2025-08-14_09-29-46   zenny"/>
                    <pic:cNvPicPr>
                      <a:picLocks noChangeAspect="1"/>
                    </pic:cNvPicPr>
                  </pic:nvPicPr>
                  <pic:blipFill>
                    <a:blip r:embed="rId9">
                      <a:lum contrast="36000"/>
                    </a:blip>
                    <a:stretch>
                      <a:fillRect/>
                    </a:stretch>
                  </pic:blipFill>
                  <pic:spPr>
                    <a:xfrm>
                      <a:off x="0" y="0"/>
                      <a:ext cx="5912485" cy="8217535"/>
                    </a:xfrm>
                    <a:prstGeom prst="rect">
                      <a:avLst/>
                    </a:prstGeom>
                  </pic:spPr>
                </pic:pic>
              </a:graphicData>
            </a:graphic>
          </wp:inline>
        </w:drawing>
      </w:r>
      <w:bookmarkEnd w:id="58"/>
    </w:p>
    <w:p w14:paraId="5671C3A9">
      <w:pPr>
        <w:pStyle w:val="2"/>
        <w:spacing w:line="480" w:lineRule="auto"/>
        <w:jc w:val="center"/>
        <w:rPr>
          <w:b w:val="0"/>
        </w:rPr>
      </w:pPr>
      <w:bookmarkStart w:id="1" w:name="_Toc203146281"/>
      <w:r>
        <w:rPr>
          <w:rFonts w:eastAsia="Times New Roman" w:cs="Times New Roman"/>
          <w:color w:val="auto"/>
          <w:szCs w:val="24"/>
        </w:rPr>
        <w:t>DEDICATION</w:t>
      </w:r>
      <w:bookmarkEnd w:id="0"/>
      <w:bookmarkEnd w:id="1"/>
    </w:p>
    <w:p w14:paraId="19A511C4">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2"/>
          <w:szCs w:val="22"/>
          <w:lang w:val="en-US" w:eastAsia="zh-CN" w:bidi="ar"/>
        </w:rPr>
        <w:t>I dedicate this project work to the Almighty God, who has been my source of Wisdom, Knowledge and Understanding.</w:t>
      </w:r>
    </w:p>
    <w:p w14:paraId="4B8F8190">
      <w:pPr>
        <w:spacing w:line="360" w:lineRule="auto"/>
        <w:ind w:right="27" w:firstLine="720"/>
        <w:rPr>
          <w:rFonts w:ascii="Times New Roman" w:hAnsi="Times New Roman" w:cs="Times New Roman"/>
          <w:sz w:val="28"/>
          <w:szCs w:val="28"/>
        </w:rPr>
      </w:pPr>
    </w:p>
    <w:p w14:paraId="111DBB12">
      <w:pPr>
        <w:spacing w:line="360" w:lineRule="auto"/>
        <w:rPr>
          <w:rFonts w:ascii="Times New Roman" w:hAnsi="Times New Roman" w:cs="Times New Roman"/>
          <w:b/>
          <w:sz w:val="26"/>
          <w:szCs w:val="26"/>
        </w:rPr>
      </w:pPr>
    </w:p>
    <w:p w14:paraId="3C9E63DA">
      <w:pPr>
        <w:spacing w:line="360" w:lineRule="auto"/>
        <w:jc w:val="center"/>
        <w:rPr>
          <w:rFonts w:ascii="Times New Roman" w:hAnsi="Times New Roman" w:cs="Times New Roman"/>
          <w:b/>
          <w:sz w:val="26"/>
          <w:szCs w:val="26"/>
        </w:rPr>
      </w:pPr>
    </w:p>
    <w:p w14:paraId="23697285">
      <w:pPr>
        <w:spacing w:line="360" w:lineRule="auto"/>
        <w:jc w:val="center"/>
        <w:rPr>
          <w:rFonts w:ascii="Times New Roman" w:hAnsi="Times New Roman" w:cs="Times New Roman"/>
          <w:b/>
          <w:sz w:val="26"/>
          <w:szCs w:val="26"/>
        </w:rPr>
      </w:pPr>
    </w:p>
    <w:p w14:paraId="1F5B275E">
      <w:pPr>
        <w:spacing w:line="360" w:lineRule="auto"/>
        <w:jc w:val="center"/>
        <w:rPr>
          <w:rFonts w:ascii="Times New Roman" w:hAnsi="Times New Roman" w:cs="Times New Roman"/>
          <w:b/>
          <w:sz w:val="26"/>
          <w:szCs w:val="26"/>
        </w:rPr>
      </w:pPr>
    </w:p>
    <w:p w14:paraId="07020CD4">
      <w:pPr>
        <w:spacing w:line="360" w:lineRule="auto"/>
        <w:jc w:val="center"/>
        <w:rPr>
          <w:rFonts w:ascii="Times New Roman" w:hAnsi="Times New Roman" w:cs="Times New Roman"/>
          <w:b/>
          <w:sz w:val="26"/>
          <w:szCs w:val="26"/>
        </w:rPr>
      </w:pPr>
    </w:p>
    <w:p w14:paraId="74B2E606">
      <w:pPr>
        <w:spacing w:line="360" w:lineRule="auto"/>
        <w:jc w:val="center"/>
        <w:rPr>
          <w:rFonts w:ascii="Times New Roman" w:hAnsi="Times New Roman" w:cs="Times New Roman"/>
          <w:b/>
          <w:sz w:val="26"/>
          <w:szCs w:val="26"/>
        </w:rPr>
      </w:pPr>
    </w:p>
    <w:p w14:paraId="0E2F5930">
      <w:pPr>
        <w:spacing w:line="360" w:lineRule="auto"/>
        <w:jc w:val="center"/>
        <w:rPr>
          <w:rFonts w:ascii="Times New Roman" w:hAnsi="Times New Roman" w:cs="Times New Roman"/>
          <w:b/>
          <w:sz w:val="26"/>
          <w:szCs w:val="26"/>
        </w:rPr>
      </w:pPr>
    </w:p>
    <w:p w14:paraId="497D3438">
      <w:pPr>
        <w:spacing w:line="360" w:lineRule="auto"/>
        <w:jc w:val="center"/>
        <w:rPr>
          <w:rFonts w:ascii="Times New Roman" w:hAnsi="Times New Roman" w:cs="Times New Roman"/>
          <w:b/>
          <w:sz w:val="26"/>
          <w:szCs w:val="26"/>
        </w:rPr>
      </w:pPr>
    </w:p>
    <w:p w14:paraId="63492182">
      <w:pPr>
        <w:spacing w:line="360" w:lineRule="auto"/>
        <w:jc w:val="center"/>
        <w:rPr>
          <w:rFonts w:ascii="Times New Roman" w:hAnsi="Times New Roman" w:cs="Times New Roman"/>
          <w:b/>
          <w:sz w:val="26"/>
          <w:szCs w:val="26"/>
        </w:rPr>
      </w:pPr>
    </w:p>
    <w:p w14:paraId="079757EA">
      <w:pPr>
        <w:spacing w:line="360" w:lineRule="auto"/>
        <w:jc w:val="center"/>
        <w:rPr>
          <w:rFonts w:ascii="Times New Roman" w:hAnsi="Times New Roman" w:cs="Times New Roman"/>
          <w:b/>
          <w:sz w:val="26"/>
          <w:szCs w:val="26"/>
        </w:rPr>
      </w:pPr>
    </w:p>
    <w:p w14:paraId="54145DC2">
      <w:pPr>
        <w:spacing w:line="360" w:lineRule="auto"/>
        <w:jc w:val="center"/>
        <w:rPr>
          <w:rFonts w:ascii="Times New Roman" w:hAnsi="Times New Roman" w:cs="Times New Roman"/>
          <w:b/>
          <w:sz w:val="26"/>
          <w:szCs w:val="26"/>
        </w:rPr>
      </w:pPr>
    </w:p>
    <w:p w14:paraId="2C5DCCB2">
      <w:pPr>
        <w:spacing w:line="360" w:lineRule="auto"/>
        <w:jc w:val="center"/>
        <w:rPr>
          <w:rFonts w:ascii="Times New Roman" w:hAnsi="Times New Roman" w:cs="Times New Roman"/>
          <w:b/>
          <w:sz w:val="26"/>
          <w:szCs w:val="26"/>
        </w:rPr>
      </w:pPr>
    </w:p>
    <w:p w14:paraId="25828DC0">
      <w:pPr>
        <w:spacing w:line="360" w:lineRule="auto"/>
        <w:jc w:val="center"/>
        <w:rPr>
          <w:rFonts w:ascii="Times New Roman" w:hAnsi="Times New Roman" w:cs="Times New Roman"/>
          <w:b/>
          <w:sz w:val="26"/>
          <w:szCs w:val="26"/>
        </w:rPr>
      </w:pPr>
    </w:p>
    <w:p w14:paraId="1C84C45C">
      <w:pPr>
        <w:pStyle w:val="2"/>
        <w:spacing w:line="480" w:lineRule="auto"/>
        <w:jc w:val="center"/>
        <w:rPr>
          <w:rFonts w:eastAsia="Times New Roman" w:cs="Times New Roman"/>
          <w:b w:val="0"/>
          <w:color w:val="auto"/>
          <w:szCs w:val="24"/>
        </w:rPr>
      </w:pPr>
      <w:bookmarkStart w:id="2" w:name="_Toc203100986"/>
    </w:p>
    <w:p w14:paraId="2C6DCD72"/>
    <w:p w14:paraId="0B6F67F5"/>
    <w:p w14:paraId="24BEEA27"/>
    <w:p w14:paraId="766DAA06"/>
    <w:p w14:paraId="4BF3D7CD">
      <w:pPr>
        <w:pStyle w:val="2"/>
        <w:spacing w:line="480" w:lineRule="auto"/>
        <w:jc w:val="center"/>
        <w:rPr>
          <w:rFonts w:eastAsia="Times New Roman" w:cs="Times New Roman"/>
          <w:b w:val="0"/>
          <w:color w:val="auto"/>
          <w:szCs w:val="24"/>
        </w:rPr>
      </w:pPr>
      <w:bookmarkStart w:id="3" w:name="_Toc203146282"/>
      <w:r>
        <w:rPr>
          <w:rFonts w:eastAsia="Times New Roman" w:cs="Times New Roman"/>
          <w:color w:val="auto"/>
          <w:szCs w:val="24"/>
        </w:rPr>
        <w:t>ACKNOWLEDGEMENT</w:t>
      </w:r>
      <w:bookmarkEnd w:id="2"/>
      <w:bookmarkEnd w:id="3"/>
    </w:p>
    <w:p w14:paraId="172AB039">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All glory be to God!, I am grateful to the all sufficient God, my Father </w:t>
      </w:r>
    </w:p>
    <w:p w14:paraId="7B0F4B6F">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for bestowing upon me the wisdom, strength, and perseverance to complete this project. His divine guidance and blessings have been my constant source of inspiration. </w:t>
      </w:r>
    </w:p>
    <w:p w14:paraId="2A60C455">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My greatest appreciation goes to lovely parents Mr and Mrs Salami for their prayers, their unwavering support, love, and encouragement throughout my academic journey. Their sacrifices, patience, and </w:t>
      </w:r>
    </w:p>
    <w:p w14:paraId="3FA4E7A9">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understanding have enabled me to pursue my goals. I pray the Lord grant you long life with sound health to reap the fruit of your labour. </w:t>
      </w:r>
    </w:p>
    <w:p w14:paraId="6A23AE0B">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My sincere appreciation goes to my able supervisor in person of Mrs Dagba IB for her effort throughout the supervision of this work. I pray </w:t>
      </w:r>
    </w:p>
    <w:p w14:paraId="6A6FE121">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God continue to be with you and your household. </w:t>
      </w:r>
    </w:p>
    <w:p w14:paraId="0B4C5258">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Special thanks to my friends for their help, advice, motivation and shared experiences, even with different misunderstandings and understandings you guys have made this journey enjoyable and memorable. </w:t>
      </w:r>
    </w:p>
    <w:p w14:paraId="7D448F17">
      <w:pPr>
        <w:keepNext w:val="0"/>
        <w:keepLines w:val="0"/>
        <w:widowControl/>
        <w:suppressLineNumbers w:val="0"/>
        <w:jc w:val="left"/>
        <w:rPr>
          <w:sz w:val="22"/>
          <w:szCs w:val="22"/>
        </w:rPr>
      </w:pPr>
      <w:r>
        <w:rPr>
          <w:rFonts w:hint="default" w:ascii="Times New Roman" w:hAnsi="Times New Roman" w:eastAsia="SimSun" w:cs="Times New Roman"/>
          <w:color w:val="000000"/>
          <w:kern w:val="0"/>
          <w:sz w:val="22"/>
          <w:szCs w:val="22"/>
          <w:lang w:val="en-US" w:eastAsia="zh-CN" w:bidi="ar"/>
        </w:rPr>
        <w:t xml:space="preserve">I also appreciate my own dedication and perseverance which has </w:t>
      </w:r>
    </w:p>
    <w:p w14:paraId="2881C21F">
      <w:pPr>
        <w:keepNext w:val="0"/>
        <w:keepLines w:val="0"/>
        <w:widowControl/>
        <w:suppressLineNumbers w:val="0"/>
        <w:jc w:val="left"/>
        <w:rPr>
          <w:rFonts w:hint="default"/>
          <w:sz w:val="22"/>
          <w:szCs w:val="22"/>
          <w:lang w:val="en-US"/>
        </w:rPr>
      </w:pPr>
      <w:r>
        <w:rPr>
          <w:rFonts w:hint="default" w:ascii="Times New Roman" w:hAnsi="Times New Roman" w:eastAsia="SimSun" w:cs="Times New Roman"/>
          <w:color w:val="000000"/>
          <w:kern w:val="0"/>
          <w:sz w:val="22"/>
          <w:szCs w:val="22"/>
          <w:lang w:val="en-US" w:eastAsia="zh-CN" w:bidi="ar"/>
        </w:rPr>
        <w:t>enabled me to overcome challenges and complete this project, I am thankful for the opportunity to learn and grow from this experience. Thank you all for being part of my journey.</w:t>
      </w:r>
    </w:p>
    <w:p w14:paraId="35BF9AE6">
      <w:pPr>
        <w:spacing w:after="0" w:line="480" w:lineRule="auto"/>
        <w:jc w:val="both"/>
        <w:rPr>
          <w:rFonts w:ascii="Times New Roman" w:hAnsi="Times New Roman" w:eastAsia="Times New Roman" w:cs="Times New Roman"/>
          <w:sz w:val="24"/>
          <w:szCs w:val="24"/>
        </w:rPr>
      </w:pPr>
    </w:p>
    <w:p w14:paraId="6BFE3CA2">
      <w:pPr>
        <w:spacing w:after="0" w:line="480" w:lineRule="auto"/>
        <w:jc w:val="both"/>
        <w:rPr>
          <w:rFonts w:ascii="Times New Roman" w:hAnsi="Times New Roman" w:eastAsia="Times New Roman" w:cs="Times New Roman"/>
          <w:sz w:val="24"/>
          <w:szCs w:val="24"/>
        </w:rPr>
      </w:pPr>
    </w:p>
    <w:p w14:paraId="1FD61AA8">
      <w:pPr>
        <w:spacing w:after="0" w:line="480" w:lineRule="auto"/>
        <w:jc w:val="both"/>
        <w:rPr>
          <w:rFonts w:ascii="Times New Roman" w:hAnsi="Times New Roman" w:eastAsia="Times New Roman" w:cs="Times New Roman"/>
          <w:sz w:val="24"/>
          <w:szCs w:val="24"/>
        </w:rPr>
      </w:pPr>
    </w:p>
    <w:p w14:paraId="1433EE00">
      <w:pPr>
        <w:spacing w:after="0" w:line="480" w:lineRule="auto"/>
        <w:jc w:val="both"/>
        <w:rPr>
          <w:rFonts w:ascii="Times New Roman" w:hAnsi="Times New Roman" w:eastAsia="Times New Roman" w:cs="Times New Roman"/>
          <w:sz w:val="24"/>
          <w:szCs w:val="24"/>
        </w:rPr>
      </w:pPr>
    </w:p>
    <w:p w14:paraId="56CC524A">
      <w:pPr>
        <w:spacing w:after="0" w:line="480" w:lineRule="auto"/>
        <w:jc w:val="both"/>
        <w:rPr>
          <w:rFonts w:ascii="Times New Roman" w:hAnsi="Times New Roman" w:eastAsia="Times New Roman" w:cs="Times New Roman"/>
          <w:sz w:val="24"/>
          <w:szCs w:val="24"/>
        </w:rPr>
      </w:pPr>
    </w:p>
    <w:p w14:paraId="2FC73046">
      <w:pPr>
        <w:spacing w:after="0" w:line="480" w:lineRule="auto"/>
        <w:jc w:val="both"/>
        <w:rPr>
          <w:rFonts w:ascii="Times New Roman" w:hAnsi="Times New Roman" w:eastAsia="Times New Roman" w:cs="Times New Roman"/>
          <w:sz w:val="24"/>
          <w:szCs w:val="24"/>
        </w:rPr>
      </w:pPr>
    </w:p>
    <w:p w14:paraId="58F440EE">
      <w:pPr>
        <w:spacing w:after="0" w:line="480" w:lineRule="auto"/>
        <w:jc w:val="both"/>
        <w:rPr>
          <w:rFonts w:ascii="Times New Roman" w:hAnsi="Times New Roman" w:eastAsia="Times New Roman" w:cs="Times New Roman"/>
          <w:sz w:val="24"/>
          <w:szCs w:val="24"/>
        </w:rPr>
      </w:pPr>
    </w:p>
    <w:p w14:paraId="57DB05F9">
      <w:pPr>
        <w:spacing w:after="0" w:line="480" w:lineRule="auto"/>
        <w:jc w:val="center"/>
        <w:rPr>
          <w:rFonts w:ascii="Times New Roman" w:hAnsi="Times New Roman" w:cs="Times New Roman"/>
          <w:b/>
          <w:sz w:val="24"/>
          <w:szCs w:val="24"/>
        </w:rPr>
      </w:pPr>
    </w:p>
    <w:p w14:paraId="08811620">
      <w:pPr>
        <w:pStyle w:val="12"/>
        <w:jc w:val="center"/>
        <w:rPr>
          <w:b/>
        </w:rPr>
      </w:pPr>
    </w:p>
    <w:p w14:paraId="5B3A75FB">
      <w:pPr>
        <w:pStyle w:val="12"/>
        <w:jc w:val="center"/>
        <w:rPr>
          <w:b/>
        </w:rPr>
      </w:pPr>
    </w:p>
    <w:p w14:paraId="6CCD0C67">
      <w:pPr>
        <w:pStyle w:val="12"/>
        <w:jc w:val="center"/>
        <w:rPr>
          <w:b/>
        </w:rPr>
      </w:pPr>
    </w:p>
    <w:p w14:paraId="1161ACAE">
      <w:pPr>
        <w:pStyle w:val="12"/>
        <w:jc w:val="center"/>
        <w:rPr>
          <w:b/>
        </w:rPr>
      </w:pPr>
    </w:p>
    <w:sdt>
      <w:sdtPr>
        <w:rPr>
          <w:rFonts w:ascii="Times New Roman" w:hAnsi="Times New Roman" w:eastAsia="Times New Roman" w:cs="Times New Roman"/>
          <w:b/>
          <w:color w:val="auto"/>
          <w:sz w:val="24"/>
          <w:szCs w:val="24"/>
        </w:rPr>
        <w:id w:val="-510604985"/>
        <w:docPartObj>
          <w:docPartGallery w:val="Table of Contents"/>
          <w:docPartUnique/>
        </w:docPartObj>
      </w:sdtPr>
      <w:sdtEndPr>
        <w:rPr>
          <w:rFonts w:ascii="Times New Roman" w:hAnsi="Times New Roman" w:cs="Times New Roman" w:eastAsiaTheme="minorHAnsi"/>
          <w:b/>
          <w:bCs/>
          <w:color w:val="auto"/>
          <w:sz w:val="24"/>
          <w:szCs w:val="24"/>
        </w:rPr>
      </w:sdtEndPr>
      <w:sdtContent>
        <w:p w14:paraId="28C6E3F5">
          <w:pPr>
            <w:pStyle w:val="27"/>
            <w:spacing w:line="480" w:lineRule="auto"/>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TABLE OF CONTENTS</w:t>
          </w:r>
        </w:p>
        <w:p w14:paraId="74F17BF7">
          <w:pPr>
            <w:pStyle w:val="15"/>
            <w:tabs>
              <w:tab w:val="right" w:pos="9350"/>
            </w:tabs>
            <w:rPr>
              <w:rFonts w:ascii="Times New Roman" w:hAnsi="Times New Roman" w:cs="Times New Roman" w:eastAsiaTheme="minorEastAsia"/>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i</w:t>
          </w:r>
          <w:r>
            <w:rPr>
              <w:rFonts w:ascii="Times New Roman" w:hAnsi="Times New Roman" w:cs="Times New Roman"/>
              <w:sz w:val="24"/>
              <w:szCs w:val="24"/>
            </w:rPr>
            <w:br w:type="textWrapping"/>
          </w: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"_Toc203146280" </w:instrText>
          </w:r>
          <w:r>
            <w:fldChar w:fldCharType="separate"/>
          </w:r>
          <w:r>
            <w:rPr>
              <w:rStyle w:val="11"/>
              <w:rFonts w:ascii="Times New Roman" w:hAnsi="Times New Roman" w:eastAsia="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_Toc203146280 \h </w:instrText>
          </w:r>
          <w:r>
            <w:rPr>
              <w:rFonts w:ascii="Times New Roman" w:hAnsi="Times New Roman" w:cs="Times New Roman"/>
              <w:sz w:val="24"/>
              <w:szCs w:val="24"/>
            </w:rPr>
            <w:fldChar w:fldCharType="separate"/>
          </w:r>
          <w:r>
            <w:rPr>
              <w:rFonts w:ascii="Times New Roman" w:hAnsi="Times New Roman" w:cs="Times New Roman"/>
              <w:sz w:val="24"/>
              <w:szCs w:val="24"/>
            </w:rPr>
            <w:t>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F2DB3D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"_Toc203146281" </w:instrText>
          </w:r>
          <w:r>
            <w:fldChar w:fldCharType="separate"/>
          </w:r>
          <w:r>
            <w:rPr>
              <w:rStyle w:val="11"/>
              <w:rFonts w:ascii="Times New Roman" w:hAnsi="Times New Roman" w:eastAsia="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_Toc203146281 \h </w:instrText>
          </w:r>
          <w:r>
            <w:rPr>
              <w:rFonts w:ascii="Times New Roman" w:hAnsi="Times New Roman" w:cs="Times New Roman"/>
              <w:sz w:val="24"/>
              <w:szCs w:val="24"/>
            </w:rPr>
            <w:fldChar w:fldCharType="separate"/>
          </w:r>
          <w:r>
            <w:rPr>
              <w:rFonts w:ascii="Times New Roman" w:hAnsi="Times New Roman" w:cs="Times New Roman"/>
              <w:sz w:val="24"/>
              <w:szCs w:val="24"/>
            </w:rPr>
            <w:t>iii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58CB0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"_Toc203146282" </w:instrText>
          </w:r>
          <w:r>
            <w:fldChar w:fldCharType="separate"/>
          </w:r>
          <w:r>
            <w:rPr>
              <w:rStyle w:val="11"/>
              <w:rFonts w:ascii="Times New Roman" w:hAnsi="Times New Roman" w:eastAsia="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_Toc203146282 \h </w:instrText>
          </w:r>
          <w:r>
            <w:rPr>
              <w:rFonts w:ascii="Times New Roman" w:hAnsi="Times New Roman" w:cs="Times New Roman"/>
              <w:sz w:val="24"/>
              <w:szCs w:val="24"/>
            </w:rPr>
            <w:fldChar w:fldCharType="separate"/>
          </w:r>
          <w:r>
            <w:rPr>
              <w:rFonts w:ascii="Times New Roman" w:hAnsi="Times New Roman" w:cs="Times New Roman"/>
              <w:sz w:val="24"/>
              <w:szCs w:val="24"/>
            </w:rPr>
            <w:t>iv</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715429">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"_Toc203146283" </w:instrText>
          </w:r>
          <w:r>
            <w:fldChar w:fldCharType="separate"/>
          </w:r>
          <w:r>
            <w:rPr>
              <w:rStyle w:val="11"/>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_Toc203146283 \h </w:instrText>
          </w:r>
          <w:r>
            <w:rPr>
              <w:rFonts w:ascii="Times New Roman" w:hAnsi="Times New Roman" w:cs="Times New Roman"/>
              <w:sz w:val="24"/>
              <w:szCs w:val="24"/>
            </w:rPr>
            <w:fldChar w:fldCharType="separate"/>
          </w:r>
          <w:r>
            <w:rPr>
              <w:rFonts w:ascii="Times New Roman" w:hAnsi="Times New Roman" w:cs="Times New Roman"/>
              <w:sz w:val="24"/>
              <w:szCs w:val="24"/>
            </w:rPr>
            <w:t>vii</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B67E7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"_Toc203146284" </w:instrText>
          </w:r>
          <w:r>
            <w:fldChar w:fldCharType="separate"/>
          </w:r>
          <w:r>
            <w:rPr>
              <w:rStyle w:val="11"/>
              <w:rFonts w:ascii="Times New Roman" w:hAnsi="Times New Roman" w:cs="Times New Roman"/>
              <w:sz w:val="24"/>
              <w:szCs w:val="24"/>
            </w:rPr>
            <w:t>CHAPTER ONE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_Toc203146284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1E5F5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"_Toc203146285" </w:instrText>
          </w:r>
          <w:r>
            <w:fldChar w:fldCharType="separate"/>
          </w:r>
          <w:r>
            <w:rPr>
              <w:rStyle w:val="11"/>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63C6AC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"_Toc203146286" </w:instrText>
          </w:r>
          <w:r>
            <w:fldChar w:fldCharType="separate"/>
          </w:r>
          <w:r>
            <w:rPr>
              <w:rStyle w:val="11"/>
              <w:rFonts w:ascii="Times New Roman" w:hAnsi="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D9AD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"_Toc203146287"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7E5240B">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"_Toc203146288" </w:instrText>
          </w:r>
          <w:r>
            <w:fldChar w:fldCharType="separate"/>
          </w:r>
          <w:r>
            <w:rPr>
              <w:rStyle w:val="11"/>
              <w:rFonts w:ascii="Times New Roman" w:hAnsi="Times New Roman" w:eastAsia="Times New Roman" w:cs="Times New Roman"/>
              <w:sz w:val="24"/>
              <w:szCs w:val="24"/>
            </w:rPr>
            <w:t>1.1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Justification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_Toc203146288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A4779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"_Toc203146289" </w:instrText>
          </w:r>
          <w:r>
            <w:fldChar w:fldCharType="separate"/>
          </w:r>
          <w:r>
            <w:rPr>
              <w:rStyle w:val="11"/>
              <w:rFonts w:ascii="Times New Roman" w:hAnsi="Times New Roman" w:eastAsia="Times New Roman" w:cs="Times New Roman"/>
              <w:sz w:val="24"/>
              <w:szCs w:val="24"/>
            </w:rPr>
            <w:t>1.3</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Aim and Objectives of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_Toc203146289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8C9B2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"_Toc203146290" </w:instrText>
          </w:r>
          <w:r>
            <w:fldChar w:fldCharType="separate"/>
          </w:r>
          <w:r>
            <w:rPr>
              <w:rStyle w:val="11"/>
              <w:rFonts w:ascii="Times New Roman" w:hAnsi="Times New Roman" w:cs="Times New Roman"/>
              <w:sz w:val="24"/>
              <w:szCs w:val="24"/>
            </w:rPr>
            <w:t>1.3.1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Aim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29AD31">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"_Toc203146291" </w:instrText>
          </w:r>
          <w:r>
            <w:fldChar w:fldCharType="separate"/>
          </w:r>
          <w:r>
            <w:rPr>
              <w:rStyle w:val="11"/>
              <w:rFonts w:ascii="Times New Roman" w:hAnsi="Times New Roman" w:cs="Times New Roman"/>
              <w:sz w:val="24"/>
              <w:szCs w:val="24"/>
            </w:rPr>
            <w:t>1.3.2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Specific Objectives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61235">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"_Toc203146292" </w:instrText>
          </w:r>
          <w:r>
            <w:fldChar w:fldCharType="separate"/>
          </w:r>
          <w:r>
            <w:rPr>
              <w:rStyle w:val="11"/>
              <w:rFonts w:ascii="Times New Roman" w:hAnsi="Times New Roman" w:cs="Times New Roman"/>
              <w:sz w:val="24"/>
              <w:szCs w:val="24"/>
            </w:rPr>
            <w:t>CHAPTER TWO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555A3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"_Toc203146293" </w:instrText>
          </w:r>
          <w:r>
            <w:fldChar w:fldCharType="separate"/>
          </w:r>
          <w:r>
            <w:rPr>
              <w:rStyle w:val="11"/>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71C298">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"_Toc203146294" </w:instrText>
          </w:r>
          <w:r>
            <w:fldChar w:fldCharType="separate"/>
          </w:r>
          <w:r>
            <w:rPr>
              <w:rStyle w:val="11"/>
              <w:rFonts w:ascii="Times New Roman" w:hAnsi="Times New Roman" w:cs="Times New Roman"/>
              <w:sz w:val="24"/>
              <w:szCs w:val="24"/>
            </w:rPr>
            <w:t>2.1</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43354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"_Toc203146295" </w:instrText>
          </w:r>
          <w:r>
            <w:fldChar w:fldCharType="separate"/>
          </w:r>
          <w:r>
            <w:rPr>
              <w:rStyle w:val="11"/>
              <w:rFonts w:ascii="Times New Roman" w:hAnsi="Times New Roman" w:cs="Times New Roman"/>
              <w:sz w:val="24"/>
              <w:szCs w:val="24"/>
            </w:rPr>
            <w:t>2.1.1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Types of Antibacterial Agents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5FF2D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"_Toc203146296" </w:instrText>
          </w:r>
          <w:r>
            <w:fldChar w:fldCharType="separate"/>
          </w:r>
          <w:r>
            <w:rPr>
              <w:rStyle w:val="11"/>
              <w:rFonts w:ascii="Times New Roman" w:hAnsi="Times New Roman" w:cs="Times New Roman"/>
              <w:sz w:val="24"/>
              <w:szCs w:val="24"/>
            </w:rPr>
            <w:t>2.1.2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Spectrum of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_Toc203146296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7F4A46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"_Toc203146297" </w:instrText>
          </w:r>
          <w:r>
            <w:fldChar w:fldCharType="separate"/>
          </w:r>
          <w:r>
            <w:rPr>
              <w:rStyle w:val="11"/>
              <w:rFonts w:ascii="Times New Roman" w:hAnsi="Times New Roman" w:cs="Times New Roman"/>
              <w:sz w:val="24"/>
              <w:szCs w:val="24"/>
            </w:rPr>
            <w:t>2.1.3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_Toc203146297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F5321D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"_Toc203146298" </w:instrText>
          </w:r>
          <w:r>
            <w:fldChar w:fldCharType="separate"/>
          </w:r>
          <w:r>
            <w:rPr>
              <w:rStyle w:val="11"/>
              <w:rFonts w:ascii="Times New Roman" w:hAnsi="Times New Roman" w:cs="Times New Roman"/>
              <w:sz w:val="24"/>
              <w:szCs w:val="24"/>
            </w:rPr>
            <w:t>2.1.4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Combination Therapy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_Toc203146298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46E21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"_Toc203146299" </w:instrText>
          </w:r>
          <w:r>
            <w:fldChar w:fldCharType="separate"/>
          </w:r>
          <w:r>
            <w:rPr>
              <w:rStyle w:val="11"/>
              <w:rFonts w:ascii="Times New Roman" w:hAnsi="Times New Roman" w:cs="Times New Roman"/>
              <w:sz w:val="24"/>
              <w:szCs w:val="24"/>
            </w:rPr>
            <w:t>2.2</w:t>
          </w:r>
          <w:r>
            <w:rPr>
              <w:rFonts w:ascii="Times New Roman" w:hAnsi="Times New Roman" w:cs="Times New Roman" w:eastAsiaTheme="minorEastAsia"/>
              <w:sz w:val="24"/>
              <w:szCs w:val="24"/>
            </w:rPr>
            <w:tab/>
          </w:r>
          <w:r>
            <w:rPr>
              <w:rStyle w:val="11"/>
              <w:rFonts w:ascii="Times New Roman" w:hAnsi="Times New Roman" w:cs="Times New Roman"/>
              <w:sz w:val="24"/>
              <w:szCs w:val="24"/>
            </w:rPr>
            <w:t>Overview of Eucalyptus globulus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_Toc203146299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15C7F25">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"_Toc203146300" </w:instrText>
          </w:r>
          <w:r>
            <w:fldChar w:fldCharType="separate"/>
          </w:r>
          <w:r>
            <w:rPr>
              <w:rStyle w:val="11"/>
              <w:rFonts w:ascii="Times New Roman" w:hAnsi="Times New Roman" w:cs="Times New Roman"/>
              <w:sz w:val="24"/>
              <w:szCs w:val="24"/>
            </w:rPr>
            <w:t>2.3</w:t>
          </w:r>
          <w:r>
            <w:rPr>
              <w:rFonts w:ascii="Times New Roman" w:hAnsi="Times New Roman" w:cs="Times New Roman" w:eastAsiaTheme="minorEastAsia"/>
              <w:sz w:val="24"/>
              <w:szCs w:val="24"/>
            </w:rPr>
            <w:tab/>
          </w:r>
          <w:r>
            <w:rPr>
              <w:rStyle w:val="11"/>
              <w:rFonts w:ascii="Times New Roman" w:hAnsi="Times New Roman" w:cs="Times New Roman"/>
              <w:sz w:val="24"/>
              <w:szCs w:val="24"/>
            </w:rPr>
            <w:t xml:space="preserve">Methicillin -Resistant Staphylococcus </w:t>
          </w:r>
          <w:r>
            <w:rPr>
              <w:rStyle w:val="11"/>
              <w:rFonts w:ascii="Times New Roman" w:hAnsi="Times New Roman" w:cs="Times New Roman"/>
              <w:i/>
              <w:sz w:val="24"/>
              <w:szCs w:val="24"/>
            </w:rPr>
            <w:t>aureus</w:t>
          </w:r>
          <w:r>
            <w:rPr>
              <w:rStyle w:val="11"/>
              <w:rFonts w:ascii="Times New Roman" w:hAnsi="Times New Roman" w:cs="Times New Roman"/>
              <w:sz w:val="24"/>
              <w:szCs w:val="24"/>
            </w:rPr>
            <w:t xml:space="preserve"> (MRSA)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_Toc203146300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8692C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"_Toc203146301" </w:instrText>
          </w:r>
          <w:r>
            <w:fldChar w:fldCharType="separate"/>
          </w:r>
          <w:r>
            <w:rPr>
              <w:rStyle w:val="11"/>
              <w:rFonts w:ascii="Times New Roman" w:hAnsi="Times New Roman" w:cs="Times New Roman"/>
              <w:sz w:val="24"/>
              <w:szCs w:val="24"/>
            </w:rPr>
            <w:t>2.3.1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Mechanisms of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_Toc203146301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B971B9">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"_Toc203146302" </w:instrText>
          </w:r>
          <w:r>
            <w:fldChar w:fldCharType="separate"/>
          </w:r>
          <w:r>
            <w:rPr>
              <w:rStyle w:val="11"/>
              <w:rFonts w:ascii="Times New Roman" w:hAnsi="Times New Roman" w:cs="Times New Roman"/>
              <w:sz w:val="24"/>
              <w:szCs w:val="24"/>
            </w:rPr>
            <w:t>2.3.2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Epidemiology and Clinical Impact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_Toc203146302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4C9E19">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"_Toc203146303" </w:instrText>
          </w:r>
          <w:r>
            <w:fldChar w:fldCharType="separate"/>
          </w:r>
          <w:r>
            <w:rPr>
              <w:rStyle w:val="11"/>
              <w:rFonts w:ascii="Times New Roman" w:hAnsi="Times New Roman" w:cs="Times New Roman"/>
              <w:sz w:val="24"/>
              <w:szCs w:val="24"/>
            </w:rPr>
            <w:t>2.4</w:t>
          </w:r>
          <w:r>
            <w:rPr>
              <w:rFonts w:ascii="Times New Roman" w:hAnsi="Times New Roman" w:cs="Times New Roman" w:eastAsiaTheme="minorEastAsia"/>
              <w:sz w:val="24"/>
              <w:szCs w:val="24"/>
            </w:rPr>
            <w:tab/>
          </w:r>
          <w:r>
            <w:rPr>
              <w:rStyle w:val="11"/>
              <w:rFonts w:ascii="Times New Roman" w:hAnsi="Times New Roman" w:cs="Times New Roman"/>
              <w:i/>
              <w:sz w:val="24"/>
              <w:szCs w:val="24"/>
            </w:rPr>
            <w:t>Escherichia coli</w:t>
          </w:r>
          <w:r>
            <w:rPr>
              <w:rStyle w:val="11"/>
              <w:rFonts w:ascii="Times New Roman" w:hAnsi="Times New Roman" w:cs="Times New Roman"/>
              <w:sz w:val="24"/>
              <w:szCs w:val="24"/>
            </w:rPr>
            <w:t xml:space="preserve"> Infections and 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_Toc203146303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5A016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"_Toc203146304" </w:instrText>
          </w:r>
          <w:r>
            <w:fldChar w:fldCharType="separate"/>
          </w:r>
          <w:r>
            <w:rPr>
              <w:rStyle w:val="11"/>
              <w:rFonts w:ascii="Times New Roman" w:hAnsi="Times New Roman" w:cs="Times New Roman"/>
              <w:sz w:val="24"/>
              <w:szCs w:val="24"/>
            </w:rPr>
            <w:t>2.4.1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Pathogenic Strains of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_Toc203146304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F45124">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"_Toc203146305" </w:instrText>
          </w:r>
          <w:r>
            <w:fldChar w:fldCharType="separate"/>
          </w:r>
          <w:r>
            <w:rPr>
              <w:rStyle w:val="11"/>
              <w:rFonts w:ascii="Times New Roman" w:hAnsi="Times New Roman" w:cs="Times New Roman"/>
              <w:sz w:val="24"/>
              <w:szCs w:val="24"/>
            </w:rPr>
            <w:t>2.4.2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Mechanisms of Antibiotic Resistance in </w:t>
          </w:r>
          <w:r>
            <w:rPr>
              <w:rStyle w:val="11"/>
              <w:rFonts w:ascii="Times New Roman" w:hAnsi="Times New Roman" w:cs="Times New Roman"/>
              <w:i/>
              <w:iCs/>
              <w:sz w:val="24"/>
              <w:szCs w:val="24"/>
            </w:rPr>
            <w:t>Escherichia coli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_Toc203146305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D996A3">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"_Toc203146306" </w:instrText>
          </w:r>
          <w:r>
            <w:fldChar w:fldCharType="separate"/>
          </w:r>
          <w:r>
            <w:rPr>
              <w:rStyle w:val="11"/>
              <w:rFonts w:ascii="Times New Roman" w:hAnsi="Times New Roman" w:cs="Times New Roman"/>
              <w:sz w:val="24"/>
              <w:szCs w:val="24"/>
            </w:rPr>
            <w:t>2.4.3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 xml:space="preserve">Clinical Impact of </w:t>
          </w:r>
          <w:r>
            <w:rPr>
              <w:rStyle w:val="11"/>
              <w:rFonts w:ascii="Times New Roman" w:hAnsi="Times New Roman" w:cs="Times New Roman"/>
              <w:i/>
              <w:iCs/>
              <w:sz w:val="24"/>
              <w:szCs w:val="24"/>
            </w:rPr>
            <w:t xml:space="preserve">E. coli </w:t>
          </w:r>
          <w:r>
            <w:rPr>
              <w:rStyle w:val="11"/>
              <w:rFonts w:ascii="Times New Roman" w:hAnsi="Times New Roman" w:cs="Times New Roman"/>
              <w:sz w:val="24"/>
              <w:szCs w:val="24"/>
            </w:rPr>
            <w:t>Resistance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_Toc203146306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874CCC6">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"_Toc203146307" </w:instrText>
          </w:r>
          <w:r>
            <w:fldChar w:fldCharType="separate"/>
          </w:r>
          <w:r>
            <w:rPr>
              <w:rStyle w:val="11"/>
              <w:rFonts w:ascii="Times New Roman" w:hAnsi="Times New Roman" w:cs="Times New Roman"/>
              <w:sz w:val="24"/>
              <w:szCs w:val="24"/>
            </w:rPr>
            <w:t>CHAPTER THREE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E08E70">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"_Toc203146308" </w:instrText>
          </w:r>
          <w:r>
            <w:fldChar w:fldCharType="separate"/>
          </w:r>
          <w:r>
            <w:rPr>
              <w:rStyle w:val="11"/>
              <w:rFonts w:ascii="Times New Roman" w:hAnsi="Times New Roman" w:cs="Times New Roman"/>
              <w:sz w:val="24"/>
              <w:szCs w:val="24"/>
            </w:rPr>
            <w:t>MATERIALS AND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_Toc203146308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C535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"_Toc203146309" </w:instrText>
          </w:r>
          <w:r>
            <w:fldChar w:fldCharType="separate"/>
          </w:r>
          <w:r>
            <w:rPr>
              <w:rStyle w:val="11"/>
              <w:rFonts w:ascii="Times New Roman" w:hAnsi="Times New Roman" w:eastAsia="Times New Roman" w:cs="Times New Roman"/>
              <w:sz w:val="24"/>
              <w:szCs w:val="24"/>
            </w:rPr>
            <w:t>3.1</w:t>
          </w:r>
          <w:r>
            <w:rPr>
              <w:rFonts w:ascii="Times New Roman" w:hAnsi="Times New Roman" w:cs="Times New Roman" w:eastAsiaTheme="minorEastAsia"/>
              <w:sz w:val="24"/>
              <w:szCs w:val="24"/>
            </w:rPr>
            <w:tab/>
          </w:r>
          <w:r>
            <w:rPr>
              <w:rStyle w:val="11"/>
              <w:rFonts w:ascii="Times New Roman" w:hAnsi="Times New Roman" w:eastAsia="Times New Roman" w:cs="Times New Roman"/>
              <w:sz w:val="24"/>
              <w:szCs w:val="24"/>
            </w:rPr>
            <w:t>Study Area and Sample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_Toc203146309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0A649C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"_Toc203146310" </w:instrText>
          </w:r>
          <w:r>
            <w:fldChar w:fldCharType="separate"/>
          </w:r>
          <w:r>
            <w:rPr>
              <w:rStyle w:val="11"/>
              <w:rFonts w:ascii="Times New Roman" w:hAnsi="Times New Roman" w:cs="Times New Roman"/>
              <w:sz w:val="24"/>
              <w:szCs w:val="24"/>
            </w:rPr>
            <w:t>3.2</w:t>
          </w:r>
          <w:r>
            <w:rPr>
              <w:rFonts w:ascii="Times New Roman" w:hAnsi="Times New Roman" w:cs="Times New Roman" w:eastAsiaTheme="minorEastAsia"/>
              <w:sz w:val="24"/>
              <w:szCs w:val="24"/>
            </w:rPr>
            <w:tab/>
          </w:r>
          <w:r>
            <w:rPr>
              <w:rStyle w:val="11"/>
              <w:rFonts w:ascii="Times New Roman" w:hAnsi="Times New Roman" w:cs="Times New Roman"/>
              <w:sz w:val="24"/>
              <w:szCs w:val="24"/>
            </w:rPr>
            <w:t>Collection and Preparation of Plant Material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_Toc203146310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68782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"_Toc203146311" </w:instrText>
          </w:r>
          <w:r>
            <w:fldChar w:fldCharType="separate"/>
          </w:r>
          <w:r>
            <w:rPr>
              <w:rStyle w:val="11"/>
              <w:rFonts w:ascii="Times New Roman" w:hAnsi="Times New Roman" w:cs="Times New Roman"/>
              <w:sz w:val="24"/>
              <w:szCs w:val="24"/>
            </w:rPr>
            <w:t>3.3</w:t>
          </w:r>
          <w:r>
            <w:rPr>
              <w:rFonts w:ascii="Times New Roman" w:hAnsi="Times New Roman" w:cs="Times New Roman" w:eastAsiaTheme="minorEastAsia"/>
              <w:sz w:val="24"/>
              <w:szCs w:val="24"/>
            </w:rPr>
            <w:tab/>
          </w:r>
          <w:r>
            <w:rPr>
              <w:rStyle w:val="11"/>
              <w:rFonts w:ascii="Times New Roman" w:hAnsi="Times New Roman" w:cs="Times New Roman"/>
              <w:sz w:val="24"/>
              <w:szCs w:val="24"/>
            </w:rPr>
            <w:t>Preparation of Plant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_Toc203146311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D5967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"_Toc203146312" </w:instrText>
          </w:r>
          <w:r>
            <w:fldChar w:fldCharType="separate"/>
          </w:r>
          <w:r>
            <w:rPr>
              <w:rStyle w:val="11"/>
              <w:rFonts w:ascii="Times New Roman" w:hAnsi="Times New Roman" w:cs="Times New Roman"/>
              <w:sz w:val="24"/>
              <w:szCs w:val="24"/>
            </w:rPr>
            <w:t>3.3.1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Ethanol Extraction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_Toc203146312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FAB643">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"_Toc203146313" </w:instrText>
          </w:r>
          <w:r>
            <w:fldChar w:fldCharType="separate"/>
          </w:r>
          <w:r>
            <w:rPr>
              <w:rStyle w:val="11"/>
              <w:rFonts w:ascii="Times New Roman" w:hAnsi="Times New Roman" w:cs="Times New Roman"/>
              <w:sz w:val="24"/>
              <w:szCs w:val="24"/>
            </w:rPr>
            <w:t>3.4</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2F106A">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"_Toc203146314" </w:instrText>
          </w:r>
          <w:r>
            <w:fldChar w:fldCharType="separate"/>
          </w:r>
          <w:r>
            <w:rPr>
              <w:rStyle w:val="11"/>
              <w:rFonts w:ascii="Times New Roman" w:hAnsi="Times New Roman" w:cs="Times New Roman"/>
              <w:sz w:val="24"/>
              <w:szCs w:val="24"/>
            </w:rPr>
            <w:t>3.4.1</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Alkaloids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_Toc203146314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9597E2">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"_Toc203146315" </w:instrText>
          </w:r>
          <w:r>
            <w:fldChar w:fldCharType="separate"/>
          </w:r>
          <w:r>
            <w:rPr>
              <w:rStyle w:val="11"/>
              <w:rFonts w:ascii="Times New Roman" w:hAnsi="Times New Roman" w:cs="Times New Roman"/>
              <w:sz w:val="24"/>
              <w:szCs w:val="24"/>
            </w:rPr>
            <w:t>3.4.2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Flavonoids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_Toc203146315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EF0B016">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"_Toc203146316" </w:instrText>
          </w:r>
          <w:r>
            <w:fldChar w:fldCharType="separate"/>
          </w:r>
          <w:r>
            <w:rPr>
              <w:rStyle w:val="11"/>
              <w:rFonts w:ascii="Times New Roman" w:hAnsi="Times New Roman" w:cs="Times New Roman"/>
              <w:sz w:val="24"/>
              <w:szCs w:val="24"/>
            </w:rPr>
            <w:t>3.4.3</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Tannins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_Toc203146316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2A026EB">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"_Toc203146317" </w:instrText>
          </w:r>
          <w:r>
            <w:fldChar w:fldCharType="separate"/>
          </w:r>
          <w:r>
            <w:rPr>
              <w:rStyle w:val="11"/>
              <w:rFonts w:ascii="Times New Roman" w:hAnsi="Times New Roman" w:cs="Times New Roman"/>
              <w:sz w:val="24"/>
              <w:szCs w:val="24"/>
            </w:rPr>
            <w:t>3.4.4</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Saponins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_Toc203146317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01C090">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"_Toc203146318" </w:instrText>
          </w:r>
          <w:r>
            <w:fldChar w:fldCharType="separate"/>
          </w:r>
          <w:r>
            <w:rPr>
              <w:rStyle w:val="11"/>
              <w:rFonts w:ascii="Times New Roman" w:hAnsi="Times New Roman" w:cs="Times New Roman"/>
              <w:sz w:val="24"/>
              <w:szCs w:val="24"/>
            </w:rPr>
            <w:t>3.4.5</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Test for Phenolic Compounds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_Toc203146318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454130">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"_Toc203146319" </w:instrText>
          </w:r>
          <w:r>
            <w:fldChar w:fldCharType="separate"/>
          </w:r>
          <w:r>
            <w:rPr>
              <w:rStyle w:val="11"/>
              <w:rFonts w:ascii="Times New Roman" w:hAnsi="Times New Roman" w:cs="Times New Roman"/>
              <w:sz w:val="24"/>
              <w:szCs w:val="24"/>
            </w:rPr>
            <w:t>3.5</w:t>
          </w:r>
          <w:r>
            <w:rPr>
              <w:rFonts w:ascii="Times New Roman" w:hAnsi="Times New Roman" w:cs="Times New Roman" w:eastAsiaTheme="minorEastAsia"/>
              <w:sz w:val="24"/>
              <w:szCs w:val="24"/>
            </w:rPr>
            <w:tab/>
          </w:r>
          <w:r>
            <w:rPr>
              <w:rStyle w:val="11"/>
              <w:rFonts w:ascii="Times New Roman" w:hAnsi="Times New Roman" w:cs="Times New Roman"/>
              <w:sz w:val="24"/>
              <w:szCs w:val="24"/>
            </w:rPr>
            <w:t>Standardization of Bacterial Inoculum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_Toc203146319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E295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"_Toc203146320" </w:instrText>
          </w:r>
          <w:r>
            <w:fldChar w:fldCharType="separate"/>
          </w:r>
          <w:r>
            <w:rPr>
              <w:rStyle w:val="11"/>
              <w:rFonts w:ascii="Times New Roman" w:hAnsi="Times New Roman" w:cs="Times New Roman"/>
              <w:sz w:val="24"/>
              <w:szCs w:val="24"/>
            </w:rPr>
            <w:t>3.6</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Susceptibility Testing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_Toc203146320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5A11D05">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"_Toc203146321" </w:instrText>
          </w:r>
          <w:r>
            <w:fldChar w:fldCharType="separate"/>
          </w:r>
          <w:r>
            <w:rPr>
              <w:rStyle w:val="11"/>
              <w:rFonts w:ascii="Times New Roman" w:hAnsi="Times New Roman" w:cs="Times New Roman"/>
              <w:sz w:val="24"/>
              <w:szCs w:val="24"/>
            </w:rPr>
            <w:t xml:space="preserve">3.6.1 </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0E32A4D">
          <w:pPr>
            <w:pStyle w:val="17"/>
            <w:tabs>
              <w:tab w:val="left" w:pos="1320"/>
              <w:tab w:val="right" w:pos="9350"/>
            </w:tabs>
            <w:ind w:left="0"/>
            <w:rPr>
              <w:rFonts w:ascii="Times New Roman" w:hAnsi="Times New Roman" w:cs="Times New Roman" w:eastAsiaTheme="minorEastAsia"/>
              <w:sz w:val="24"/>
              <w:szCs w:val="24"/>
            </w:rPr>
          </w:pPr>
          <w:r>
            <w:fldChar w:fldCharType="begin"/>
          </w:r>
          <w:r>
            <w:instrText xml:space="preserve"> HYPERLINK \l "_Toc203146322" </w:instrText>
          </w:r>
          <w:r>
            <w:fldChar w:fldCharType="separate"/>
          </w:r>
          <w:r>
            <w:rPr>
              <w:rStyle w:val="11"/>
              <w:rFonts w:ascii="Times New Roman" w:hAnsi="Times New Roman" w:cs="Times New Roman"/>
              <w:sz w:val="24"/>
              <w:szCs w:val="24"/>
            </w:rPr>
            <w:t>3.6.2</w:t>
          </w:r>
          <w:r>
            <w:rPr>
              <w:rFonts w:ascii="Times New Roman" w:hAnsi="Times New Roman" w:cs="Times New Roman" w:eastAsiaTheme="minorEastAsia"/>
              <w:sz w:val="24"/>
              <w:szCs w:val="24"/>
            </w:rPr>
            <w:t xml:space="preserve">       </w:t>
          </w:r>
          <w:r>
            <w:rPr>
              <w:rStyle w:val="11"/>
              <w:rFonts w:ascii="Times New Roman" w:hAnsi="Times New Roman" w:cs="Times New Roman"/>
              <w:sz w:val="24"/>
              <w:szCs w:val="24"/>
            </w:rPr>
            <w:t>Minimum Inhibitory Concentration (MIC) Determination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_Toc203146322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DA8B84">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"_Toc203146323" </w:instrText>
          </w:r>
          <w:r>
            <w:fldChar w:fldCharType="separate"/>
          </w:r>
          <w:r>
            <w:rPr>
              <w:rStyle w:val="11"/>
              <w:rFonts w:ascii="Times New Roman" w:hAnsi="Times New Roman" w:cs="Times New Roman"/>
              <w:sz w:val="24"/>
              <w:szCs w:val="24"/>
            </w:rPr>
            <w:t>CHAPTER FOUR</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_Toc203146323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C26FBA1">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"_Toc203146324" </w:instrText>
          </w:r>
          <w:r>
            <w:fldChar w:fldCharType="separate"/>
          </w:r>
          <w:r>
            <w:rPr>
              <w:rStyle w:val="11"/>
              <w:rFonts w:ascii="Times New Roman" w:hAnsi="Times New Roman" w:cs="Times New Roman"/>
              <w:sz w:val="24"/>
              <w:szCs w:val="24"/>
            </w:rPr>
            <w:t>RESULTS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_Toc203146324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902912">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"_Toc203146325" </w:instrText>
          </w:r>
          <w:r>
            <w:fldChar w:fldCharType="separate"/>
          </w:r>
          <w:r>
            <w:rPr>
              <w:rStyle w:val="11"/>
              <w:rFonts w:ascii="Times New Roman" w:hAnsi="Times New Roman" w:cs="Times New Roman"/>
              <w:sz w:val="24"/>
              <w:szCs w:val="24"/>
            </w:rPr>
            <w:t>4.1</w:t>
          </w:r>
          <w:r>
            <w:rPr>
              <w:rFonts w:ascii="Times New Roman" w:hAnsi="Times New Roman" w:cs="Times New Roman" w:eastAsiaTheme="minorEastAsia"/>
              <w:sz w:val="24"/>
              <w:szCs w:val="24"/>
            </w:rPr>
            <w:tab/>
          </w:r>
          <w:r>
            <w:rPr>
              <w:rStyle w:val="11"/>
              <w:rFonts w:ascii="Times New Roman" w:hAnsi="Times New Roman" w:cs="Times New Roman"/>
              <w:sz w:val="24"/>
              <w:szCs w:val="24"/>
            </w:rPr>
            <w:t>Phytochemical Screening of Eucalyptus globulus Leaf Extracts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_Toc203146325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843D9A">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"_Toc203146326" </w:instrText>
          </w:r>
          <w:r>
            <w:fldChar w:fldCharType="separate"/>
          </w:r>
          <w:r>
            <w:rPr>
              <w:rStyle w:val="11"/>
              <w:rFonts w:ascii="Times New Roman" w:hAnsi="Times New Roman" w:cs="Times New Roman"/>
              <w:sz w:val="24"/>
              <w:szCs w:val="24"/>
            </w:rPr>
            <w:t>4.2</w:t>
          </w:r>
          <w:r>
            <w:rPr>
              <w:rFonts w:ascii="Times New Roman" w:hAnsi="Times New Roman" w:cs="Times New Roman" w:eastAsiaTheme="minorEastAsia"/>
              <w:sz w:val="24"/>
              <w:szCs w:val="24"/>
            </w:rPr>
            <w:tab/>
          </w:r>
          <w:r>
            <w:rPr>
              <w:rStyle w:val="11"/>
              <w:rFonts w:ascii="Times New Roman" w:hAnsi="Times New Roman" w:cs="Times New Roman"/>
              <w:sz w:val="24"/>
              <w:szCs w:val="24"/>
            </w:rPr>
            <w:t>Antibacterial Activity of Eucalyptus globulus Extracts Using Agar Well Diffusion Method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B3C2147">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"_Toc203146327" </w:instrText>
          </w:r>
          <w:r>
            <w:fldChar w:fldCharType="separate"/>
          </w:r>
          <w:r>
            <w:rPr>
              <w:rStyle w:val="11"/>
              <w:rFonts w:ascii="Times New Roman" w:hAnsi="Times New Roman" w:cs="Times New Roman"/>
              <w:sz w:val="24"/>
              <w:szCs w:val="24"/>
            </w:rPr>
            <w:t>4.3</w:t>
          </w:r>
          <w:r>
            <w:rPr>
              <w:rFonts w:ascii="Times New Roman" w:hAnsi="Times New Roman" w:cs="Times New Roman" w:eastAsiaTheme="minorEastAsia"/>
              <w:sz w:val="24"/>
              <w:szCs w:val="24"/>
            </w:rPr>
            <w:tab/>
          </w:r>
          <w:r>
            <w:rPr>
              <w:rStyle w:val="11"/>
              <w:rFonts w:ascii="Times New Roman" w:hAnsi="Times New Roman" w:cs="Times New Roman"/>
              <w:sz w:val="24"/>
              <w:szCs w:val="24"/>
            </w:rPr>
            <w:t>Minimum Inhibitory Concentration (MIC) Determination of Ethanol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_Toc203146327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D55C96">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"_Toc203146328" </w:instrText>
          </w:r>
          <w:r>
            <w:fldChar w:fldCharType="separate"/>
          </w:r>
          <w:r>
            <w:rPr>
              <w:rStyle w:val="11"/>
              <w:rFonts w:ascii="Times New Roman" w:hAnsi="Times New Roman" w:cs="Times New Roman"/>
              <w:sz w:val="24"/>
              <w:szCs w:val="24"/>
            </w:rPr>
            <w:t>4.5</w:t>
          </w:r>
          <w:r>
            <w:rPr>
              <w:rFonts w:ascii="Times New Roman" w:hAnsi="Times New Roman" w:cs="Times New Roman" w:eastAsiaTheme="minorEastAsia"/>
              <w:sz w:val="24"/>
              <w:szCs w:val="24"/>
            </w:rPr>
            <w:tab/>
          </w:r>
          <w:r>
            <w:rPr>
              <w:rStyle w:val="11"/>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_Toc203146328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4DBE6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"_Toc203146329" </w:instrText>
          </w:r>
          <w:r>
            <w:fldChar w:fldCharType="separate"/>
          </w:r>
          <w:r>
            <w:rPr>
              <w:rStyle w:val="11"/>
              <w:rFonts w:ascii="Times New Roman" w:hAnsi="Times New Roman" w:cs="Times New Roman"/>
              <w:sz w:val="24"/>
              <w:szCs w:val="24"/>
            </w:rPr>
            <w:t>CHAPTER FIVE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_Toc203146329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18D91EA">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"_Toc203146330" </w:instrText>
          </w:r>
          <w:r>
            <w:fldChar w:fldCharType="separate"/>
          </w:r>
          <w:r>
            <w:rPr>
              <w:rStyle w:val="11"/>
              <w:rFonts w:ascii="Times New Roman" w:hAnsi="Times New Roman" w:cs="Times New Roman"/>
              <w:sz w:val="24"/>
              <w:szCs w:val="24"/>
            </w:rPr>
            <w:t>SUMMARY, CONCLUSION AND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_Toc203146330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238F74">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"_Toc203146331" </w:instrText>
          </w:r>
          <w:r>
            <w:fldChar w:fldCharType="separate"/>
          </w:r>
          <w:r>
            <w:rPr>
              <w:rStyle w:val="11"/>
              <w:rFonts w:ascii="Times New Roman" w:hAnsi="Times New Roman" w:cs="Times New Roman"/>
              <w:sz w:val="24"/>
              <w:szCs w:val="24"/>
            </w:rPr>
            <w:t>5.1</w:t>
          </w:r>
          <w:r>
            <w:rPr>
              <w:rFonts w:ascii="Times New Roman" w:hAnsi="Times New Roman" w:cs="Times New Roman" w:eastAsiaTheme="minorEastAsia"/>
              <w:sz w:val="24"/>
              <w:szCs w:val="24"/>
            </w:rPr>
            <w:tab/>
          </w:r>
          <w:r>
            <w:rPr>
              <w:rStyle w:val="11"/>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_Toc203146331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2433FFE">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"_Toc203146332" </w:instrText>
          </w:r>
          <w:r>
            <w:fldChar w:fldCharType="separate"/>
          </w:r>
          <w:r>
            <w:rPr>
              <w:rStyle w:val="11"/>
              <w:rFonts w:ascii="Times New Roman" w:hAnsi="Times New Roman" w:cs="Times New Roman"/>
              <w:sz w:val="24"/>
              <w:szCs w:val="24"/>
            </w:rPr>
            <w:t>5.2</w:t>
          </w:r>
          <w:r>
            <w:rPr>
              <w:rFonts w:ascii="Times New Roman" w:hAnsi="Times New Roman" w:cs="Times New Roman" w:eastAsiaTheme="minorEastAsia"/>
              <w:sz w:val="24"/>
              <w:szCs w:val="24"/>
            </w:rPr>
            <w:tab/>
          </w:r>
          <w:r>
            <w:rPr>
              <w:rStyle w:val="11"/>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8FAA781">
          <w:pPr>
            <w:pStyle w:val="16"/>
            <w:tabs>
              <w:tab w:val="left" w:pos="880"/>
              <w:tab w:val="right" w:pos="9350"/>
            </w:tabs>
            <w:ind w:left="0"/>
            <w:rPr>
              <w:rFonts w:ascii="Times New Roman" w:hAnsi="Times New Roman" w:cs="Times New Roman" w:eastAsiaTheme="minorEastAsia"/>
              <w:sz w:val="24"/>
              <w:szCs w:val="24"/>
            </w:rPr>
          </w:pPr>
          <w:r>
            <w:fldChar w:fldCharType="begin"/>
          </w:r>
          <w:r>
            <w:instrText xml:space="preserve"> HYPERLINK \l "_Toc203146333" </w:instrText>
          </w:r>
          <w:r>
            <w:fldChar w:fldCharType="separate"/>
          </w:r>
          <w:r>
            <w:rPr>
              <w:rStyle w:val="11"/>
              <w:rFonts w:ascii="Times New Roman" w:hAnsi="Times New Roman" w:cs="Times New Roman"/>
              <w:sz w:val="24"/>
              <w:szCs w:val="24"/>
            </w:rPr>
            <w:t>5.3</w:t>
          </w:r>
          <w:r>
            <w:rPr>
              <w:rFonts w:ascii="Times New Roman" w:hAnsi="Times New Roman" w:cs="Times New Roman" w:eastAsiaTheme="minorEastAsia"/>
              <w:sz w:val="24"/>
              <w:szCs w:val="24"/>
            </w:rPr>
            <w:tab/>
          </w:r>
          <w:r>
            <w:rPr>
              <w:rStyle w:val="11"/>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_Toc203146333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2F8A422">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"_Toc203146334" </w:instrText>
          </w:r>
          <w:r>
            <w:fldChar w:fldCharType="separate"/>
          </w:r>
          <w:r>
            <w:rPr>
              <w:rStyle w:val="11"/>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_Toc203146334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BD5C87">
          <w:pPr>
            <w:pStyle w:val="15"/>
            <w:tabs>
              <w:tab w:val="right" w:pos="9350"/>
            </w:tabs>
            <w:rPr>
              <w:rFonts w:ascii="Times New Roman" w:hAnsi="Times New Roman" w:cs="Times New Roman" w:eastAsiaTheme="minorEastAsia"/>
              <w:sz w:val="24"/>
              <w:szCs w:val="24"/>
            </w:rPr>
          </w:pPr>
          <w:r>
            <w:fldChar w:fldCharType="begin"/>
          </w:r>
          <w:r>
            <w:instrText xml:space="preserve"> HYPERLINK \l "_Toc203146335" </w:instrText>
          </w:r>
          <w:r>
            <w:fldChar w:fldCharType="separate"/>
          </w:r>
          <w:r>
            <w:rPr>
              <w:rStyle w:val="11"/>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_Toc203146335 \h </w:instrText>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240285">
          <w:pPr>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B2A39D8">
      <w:pPr>
        <w:pStyle w:val="12"/>
        <w:jc w:val="center"/>
        <w:rPr>
          <w:b/>
        </w:rPr>
      </w:pPr>
    </w:p>
    <w:p w14:paraId="4DF9FADF">
      <w:pPr>
        <w:pStyle w:val="12"/>
        <w:jc w:val="center"/>
        <w:rPr>
          <w:b/>
        </w:rPr>
      </w:pPr>
    </w:p>
    <w:p w14:paraId="1DC240EB">
      <w:pPr>
        <w:pStyle w:val="2"/>
        <w:spacing w:line="480" w:lineRule="auto"/>
        <w:jc w:val="center"/>
      </w:pPr>
      <w:bookmarkStart w:id="4" w:name="_Toc203146283"/>
      <w:r>
        <w:t>ABSTRACT</w:t>
      </w:r>
      <w:bookmarkEnd w:id="4"/>
    </w:p>
    <w:p w14:paraId="404148F8">
      <w:pPr>
        <w:pStyle w:val="12"/>
        <w:spacing w:before="0" w:beforeAutospacing="0" w:after="0" w:afterAutospacing="0"/>
        <w:ind w:firstLine="720"/>
        <w:jc w:val="both"/>
        <w:rPr>
          <w:i/>
          <w:iCs/>
        </w:rPr>
      </w:pPr>
      <w:r>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 flavonoids, tannins,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E. coli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pPr>
        <w:rPr>
          <w:rFonts w:ascii="Times New Roman" w:hAnsi="Times New Roman" w:cs="Times New Roman"/>
          <w:b/>
          <w:i/>
          <w:iCs/>
          <w:sz w:val="24"/>
          <w:szCs w:val="24"/>
        </w:rPr>
      </w:pPr>
    </w:p>
    <w:p w14:paraId="62A7E10D">
      <w:pPr>
        <w:spacing w:after="0" w:line="480" w:lineRule="auto"/>
        <w:rPr>
          <w:rFonts w:ascii="Times New Roman" w:hAnsi="Times New Roman" w:cs="Times New Roman"/>
          <w:b/>
          <w:sz w:val="24"/>
          <w:szCs w:val="24"/>
        </w:rPr>
        <w:sectPr>
          <w:footerReference r:id="rId5" w:type="default"/>
          <w:footerReference r:id="rId6" w:type="even"/>
          <w:pgSz w:w="12240" w:h="15840"/>
          <w:pgMar w:top="1440" w:right="1440" w:bottom="1440" w:left="1440" w:header="708" w:footer="708" w:gutter="0"/>
          <w:pgNumType w:fmt="lowerRoman" w:start="1"/>
          <w:cols w:space="708" w:num="1"/>
          <w:docGrid w:linePitch="360" w:charSpace="0"/>
        </w:sectPr>
      </w:pPr>
    </w:p>
    <w:p w14:paraId="4CA0C77C">
      <w:pPr>
        <w:jc w:val="center"/>
        <w:rPr>
          <w:rFonts w:ascii="Times New Roman" w:hAnsi="Times New Roman" w:eastAsia="Times New Roman" w:cs="Times New Roman"/>
          <w:b/>
          <w:sz w:val="24"/>
          <w:szCs w:val="24"/>
        </w:rPr>
      </w:pPr>
      <w:bookmarkStart w:id="5" w:name="_Toc203146284"/>
      <w:r>
        <w:rPr>
          <w:rFonts w:ascii="Times New Roman" w:hAnsi="Times New Roman" w:eastAsia="Times New Roman" w:cs="Times New Roman"/>
          <w:b/>
          <w:sz w:val="24"/>
          <w:szCs w:val="24"/>
        </w:rPr>
        <w:t>CHAPTER ONE</w:t>
      </w:r>
      <w:bookmarkEnd w:id="5"/>
    </w:p>
    <w:p w14:paraId="4F11B6F7">
      <w:pPr>
        <w:pStyle w:val="2"/>
        <w:spacing w:line="480" w:lineRule="auto"/>
        <w:jc w:val="center"/>
      </w:pPr>
      <w:bookmarkStart w:id="6" w:name="_Toc203146285"/>
      <w:r>
        <w:t>INTRODUCTION</w:t>
      </w:r>
      <w:bookmarkEnd w:id="6"/>
    </w:p>
    <w:p w14:paraId="75A4F02D">
      <w:pPr>
        <w:pStyle w:val="3"/>
        <w:spacing w:line="480" w:lineRule="auto"/>
      </w:pPr>
      <w:bookmarkStart w:id="7" w:name="_Toc203146286"/>
      <w:r>
        <w:t>1.1</w:t>
      </w:r>
      <w:r>
        <w:tab/>
      </w:r>
      <w:r>
        <w:t>Background to the Study</w:t>
      </w:r>
      <w:bookmarkEnd w:id="7"/>
    </w:p>
    <w:p w14:paraId="539EF55E">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MRSA is a major cause of hospital and community-acquired infections, while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have been linked to serious infections such as urinary tract infections and bloodstream infections (Prestinaci, Pezzotti, &amp; Pantosti, 2019).</w:t>
      </w:r>
    </w:p>
    <w:p w14:paraId="1437FD21">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Resistance in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 and middle-income countries where access to advanced antibiotics is limited (CDC, 2022). As a result, there is a critical need to search for new, effective, and affordable antimicrobial agents.</w:t>
      </w:r>
    </w:p>
    <w:p w14:paraId="42F696A2">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commonly known as the Blue Gum tree, is one such plant that had shown promising antimicrobial properties. It belongs to the Myrtaceae family and is widely cultivated for its essential oils, which are rich in bioactive compounds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The essential oils extracted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Notably, 1,8-cineole has been shown to damage bacterial cell walls, disrupt membranes, and inhibit the growth of both Gram-positive and Gram-negative bacteria (Gomes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This makes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potential candidate for combating bacterial pathogens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w:t>
      </w:r>
    </w:p>
    <w:p w14:paraId="08FD8ECF">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Moreover, essential oils are generally considered safe, biodegradable, and less toxic compared to synthetic antibiotics when used appropriately (Júnior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2020).</w:t>
      </w:r>
    </w:p>
    <w:p w14:paraId="025C5965">
      <w:pPr>
        <w:spacing w:after="0" w:line="48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Traditionally,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Pr>
          <w:rFonts w:ascii="Times New Roman" w:hAnsi="Times New Roman" w:eastAsia="Times New Roman" w:cs="Times New Roman"/>
          <w:i/>
          <w:iCs/>
          <w:sz w:val="24"/>
          <w:szCs w:val="24"/>
        </w:rPr>
        <w:t>Eucalyptus</w:t>
      </w:r>
      <w:r>
        <w:rPr>
          <w:rFonts w:ascii="Times New Roman" w:hAnsi="Times New Roman" w:eastAsia="Times New Roman" w:cs="Times New Roman"/>
          <w:sz w:val="24"/>
          <w:szCs w:val="24"/>
        </w:rPr>
        <w:t xml:space="preserve"> extracts against a range of pathogens. For example, a study by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found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exhibited significant inhibitory effects against multidrug-resistant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strains isolated from clinical samples. Similarly, Elbehiry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(2022) reported that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oil effectively inhibited the growth of MRSA isolates collected from food and clinical settings.</w:t>
      </w:r>
    </w:p>
    <w:p w14:paraId="2BDE2207">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these findings, there are still gaps in the literature regarding the specific effectiveness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 In the face of the global antibiotic resistance crisis, exploring natural resources like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pPr>
        <w:pStyle w:val="3"/>
        <w:spacing w:line="480" w:lineRule="auto"/>
        <w:rPr>
          <w:rFonts w:eastAsia="Times New Roman"/>
        </w:rPr>
      </w:pPr>
      <w:bookmarkStart w:id="8" w:name="_Toc203146287"/>
      <w:r>
        <w:rPr>
          <w:rFonts w:eastAsia="Times New Roman"/>
        </w:rPr>
        <w:t>1.1</w:t>
      </w:r>
      <w:r>
        <w:rPr>
          <w:rFonts w:eastAsia="Times New Roman"/>
        </w:rPr>
        <w:tab/>
      </w:r>
      <w:r>
        <w:rPr>
          <w:rFonts w:eastAsia="Times New Roman"/>
        </w:rPr>
        <w:t>Statement of Problem</w:t>
      </w:r>
      <w:bookmarkEnd w:id="8"/>
    </w:p>
    <w:p w14:paraId="4BA9D0F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rise of antibiotic-resistant bacteria, particularly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resistant strains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14:paraId="41AD2E44">
      <w:pPr>
        <w:spacing w:after="0"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xml:space="preserve"> under controlled laboratory conditions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Pr>
          <w:rFonts w:ascii="Times New Roman" w:hAnsi="Times New Roman" w:eastAsia="Times New Roman" w:cs="Times New Roman"/>
          <w:i/>
          <w:sz w:val="24"/>
          <w:szCs w:val="24"/>
        </w:rPr>
        <w:t>MRSA</w:t>
      </w:r>
      <w:r>
        <w:rPr>
          <w:rFonts w:ascii="Times New Roman" w:hAnsi="Times New Roman" w:eastAsia="Times New Roman" w:cs="Times New Roman"/>
          <w:sz w:val="24"/>
          <w:szCs w:val="24"/>
        </w:rPr>
        <w:t xml:space="preserve"> and </w:t>
      </w:r>
      <w:r>
        <w:rPr>
          <w:rFonts w:ascii="Times New Roman" w:hAnsi="Times New Roman" w:eastAsia="Times New Roman" w:cs="Times New Roman"/>
          <w:i/>
          <w:sz w:val="24"/>
          <w:szCs w:val="24"/>
        </w:rPr>
        <w:t>E. coli.</w:t>
      </w:r>
    </w:p>
    <w:p w14:paraId="2BD4D107">
      <w:pPr>
        <w:pStyle w:val="3"/>
        <w:spacing w:line="480" w:lineRule="auto"/>
        <w:rPr>
          <w:rFonts w:eastAsia="Times New Roman"/>
        </w:rPr>
      </w:pPr>
      <w:bookmarkStart w:id="9" w:name="_Toc203146288"/>
      <w:r>
        <w:rPr>
          <w:rFonts w:eastAsia="Times New Roman"/>
        </w:rPr>
        <w:t>1.1</w:t>
      </w:r>
      <w:r>
        <w:rPr>
          <w:rFonts w:eastAsia="Times New Roman"/>
        </w:rPr>
        <w:tab/>
      </w:r>
      <w:r>
        <w:rPr>
          <w:rFonts w:eastAsia="Times New Roman"/>
        </w:rPr>
        <w:t>Justification</w:t>
      </w:r>
      <w:bookmarkEnd w:id="9"/>
      <w:r>
        <w:rPr>
          <w:rFonts w:eastAsia="Times New Roman"/>
        </w:rPr>
        <w:tab/>
      </w:r>
    </w:p>
    <w:p w14:paraId="1E63C9B8">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plant known for its medicinal properties, against two important resistant bacteria: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The study could contribute valuable knowledge to the search for new, plant-based therapies to combat resistant infections. If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Ahmed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2021). </w:t>
      </w:r>
    </w:p>
    <w:p w14:paraId="14EFF99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study will also add to the existing body of scientific knowledge by providing updated information on the antibacterial effects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specifically against MRSA and </w:t>
      </w:r>
      <w:r>
        <w:rPr>
          <w:rFonts w:ascii="Times New Roman" w:hAnsi="Times New Roman" w:eastAsia="Times New Roman" w:cs="Times New Roman"/>
          <w:i/>
          <w:iCs/>
          <w:sz w:val="24"/>
          <w:szCs w:val="24"/>
        </w:rPr>
        <w:t>E. coli</w:t>
      </w:r>
      <w:r>
        <w:rPr>
          <w:rFonts w:ascii="Times New Roman" w:hAnsi="Times New Roman" w:eastAsia="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pPr>
        <w:pStyle w:val="3"/>
        <w:spacing w:line="480" w:lineRule="auto"/>
        <w:rPr>
          <w:rFonts w:eastAsia="Times New Roman"/>
        </w:rPr>
      </w:pPr>
      <w:bookmarkStart w:id="10" w:name="_Toc203146289"/>
      <w:r>
        <w:rPr>
          <w:rFonts w:eastAsia="Times New Roman"/>
        </w:rPr>
        <w:t>1.3</w:t>
      </w:r>
      <w:r>
        <w:rPr>
          <w:rFonts w:eastAsia="Times New Roman"/>
        </w:rPr>
        <w:tab/>
      </w:r>
      <w:r>
        <w:rPr>
          <w:rFonts w:eastAsia="Times New Roman"/>
        </w:rPr>
        <w:t>Aim and Objectives of Study</w:t>
      </w:r>
      <w:bookmarkEnd w:id="10"/>
      <w:r>
        <w:rPr>
          <w:rFonts w:eastAsia="Times New Roman"/>
        </w:rPr>
        <w:t xml:space="preserve"> </w:t>
      </w:r>
    </w:p>
    <w:p w14:paraId="167E80E0">
      <w:pPr>
        <w:pStyle w:val="4"/>
        <w:spacing w:before="0" w:beforeAutospacing="0" w:after="0" w:afterAutospacing="0" w:line="480" w:lineRule="auto"/>
        <w:rPr>
          <w:szCs w:val="24"/>
        </w:rPr>
      </w:pPr>
      <w:bookmarkStart w:id="11" w:name="_Toc203146290"/>
      <w:r>
        <w:rPr>
          <w:szCs w:val="24"/>
        </w:rPr>
        <w:t>1.3.1</w:t>
      </w:r>
      <w:r>
        <w:rPr>
          <w:szCs w:val="24"/>
        </w:rPr>
        <w:tab/>
      </w:r>
      <w:r>
        <w:rPr>
          <w:szCs w:val="24"/>
        </w:rPr>
        <w:t>Aim of the Study</w:t>
      </w:r>
      <w:bookmarkEnd w:id="11"/>
    </w:p>
    <w:p w14:paraId="0E22C6E1">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aim of this study is to evaluate the antibacterial efficacy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against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w:t>
      </w:r>
    </w:p>
    <w:p w14:paraId="67344D60">
      <w:pPr>
        <w:pStyle w:val="4"/>
        <w:rPr>
          <w:bCs w:val="0"/>
          <w:szCs w:val="24"/>
        </w:rPr>
      </w:pPr>
      <w:bookmarkStart w:id="12" w:name="_Toc203146291"/>
      <w:r>
        <w:rPr>
          <w:bCs w:val="0"/>
          <w:szCs w:val="24"/>
        </w:rPr>
        <w:t>1.3.2</w:t>
      </w:r>
      <w:r>
        <w:rPr>
          <w:bCs w:val="0"/>
          <w:szCs w:val="24"/>
        </w:rPr>
        <w:tab/>
      </w:r>
      <w:r>
        <w:rPr>
          <w:bCs w:val="0"/>
          <w:szCs w:val="24"/>
        </w:rPr>
        <w:t>Specific Objectives</w:t>
      </w:r>
      <w:bookmarkEnd w:id="12"/>
    </w:p>
    <w:p w14:paraId="5C893916">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specific objectives of the study are to:</w:t>
      </w:r>
    </w:p>
    <w:p w14:paraId="175FD956">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extract and prepare</w:t>
      </w:r>
      <w:r>
        <w:rPr>
          <w:rFonts w:ascii="Times New Roman" w:hAnsi="Times New Roman" w:eastAsia="Times New Roman" w:cs="Times New Roman"/>
          <w:sz w:val="24"/>
          <w:szCs w:val="24"/>
        </w:rPr>
        <w:t xml:space="preserve"> an extracts from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leaves.</w:t>
      </w:r>
    </w:p>
    <w:p w14:paraId="532171A3">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determine the antibacterial activity</w:t>
      </w:r>
      <w:r>
        <w:rPr>
          <w:rFonts w:ascii="Times New Roman" w:hAnsi="Times New Roman" w:eastAsia="Times New Roman" w:cs="Times New Roman"/>
          <w:sz w:val="24"/>
          <w:szCs w:val="24"/>
        </w:rPr>
        <w:t xml:space="preserve"> of </w:t>
      </w:r>
      <w:bookmarkStart w:id="13" w:name="_Hlk199157975"/>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w:t>
      </w:r>
      <w:bookmarkEnd w:id="13"/>
      <w:r>
        <w:rPr>
          <w:rFonts w:ascii="Times New Roman" w:hAnsi="Times New Roman" w:eastAsia="Times New Roman" w:cs="Times New Roman"/>
          <w:sz w:val="24"/>
          <w:szCs w:val="24"/>
        </w:rPr>
        <w:t xml:space="preserve">extract against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using standard microbiological methods.</w:t>
      </w:r>
    </w:p>
    <w:p w14:paraId="4511594D">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Check the phytochemical properties of </w:t>
      </w:r>
      <w:r>
        <w:rPr>
          <w:rFonts w:ascii="Times New Roman" w:hAnsi="Times New Roman" w:eastAsia="Times New Roman" w:cs="Times New Roman"/>
          <w:i/>
          <w:iCs/>
          <w:sz w:val="24"/>
          <w:szCs w:val="24"/>
        </w:rPr>
        <w:t>Eucalyptus globulus</w:t>
      </w:r>
    </w:p>
    <w:p w14:paraId="459BA5B4">
      <w:pPr>
        <w:numPr>
          <w:ilvl w:val="0"/>
          <w:numId w:val="1"/>
        </w:num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assess the minimum inhibitory concentration (MIC)</w:t>
      </w:r>
      <w:r>
        <w:rPr>
          <w:rFonts w:ascii="Times New Roman" w:hAnsi="Times New Roman" w:eastAsia="Times New Roman" w:cs="Times New Roman"/>
          <w:sz w:val="24"/>
          <w:szCs w:val="24"/>
        </w:rPr>
        <w:t xml:space="preserve">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 against the two bacterial strains.</w:t>
      </w:r>
    </w:p>
    <w:p w14:paraId="213AC927">
      <w:pPr>
        <w:spacing w:after="0" w:line="480" w:lineRule="auto"/>
        <w:rPr>
          <w:rFonts w:ascii="Times New Roman" w:hAnsi="Times New Roman" w:eastAsia="Times New Roman" w:cs="Times New Roman"/>
          <w:b/>
          <w:sz w:val="24"/>
          <w:szCs w:val="24"/>
        </w:rPr>
      </w:pPr>
    </w:p>
    <w:p w14:paraId="258489F8">
      <w:pPr>
        <w:pStyle w:val="2"/>
        <w:spacing w:line="480" w:lineRule="auto"/>
        <w:jc w:val="center"/>
      </w:pPr>
      <w:bookmarkStart w:id="14" w:name="_Toc203146292"/>
      <w:r>
        <w:t>CHAPTER TWO</w:t>
      </w:r>
      <w:bookmarkEnd w:id="14"/>
    </w:p>
    <w:p w14:paraId="68ADC7CF">
      <w:pPr>
        <w:pStyle w:val="2"/>
        <w:spacing w:line="480" w:lineRule="auto"/>
        <w:jc w:val="center"/>
      </w:pPr>
      <w:bookmarkStart w:id="15" w:name="_Toc203146293"/>
      <w:r>
        <w:t>LITERATURE REVIEW</w:t>
      </w:r>
      <w:bookmarkEnd w:id="15"/>
    </w:p>
    <w:p w14:paraId="6DD72C6F">
      <w:pPr>
        <w:pStyle w:val="3"/>
        <w:spacing w:line="480" w:lineRule="auto"/>
      </w:pPr>
      <w:bookmarkStart w:id="16" w:name="_Toc203146294"/>
      <w:r>
        <w:t>2.1</w:t>
      </w:r>
      <w:r>
        <w:tab/>
      </w:r>
      <w:r>
        <w:t>Antibacterial Agents</w:t>
      </w:r>
      <w:bookmarkEnd w:id="16"/>
    </w:p>
    <w:p w14:paraId="72D08F2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hAnsi="Times New Roman" w:cs="Times New Roman"/>
          <w:bCs/>
          <w:i/>
          <w:sz w:val="24"/>
          <w:szCs w:val="24"/>
        </w:rPr>
        <w:t>et al</w:t>
      </w:r>
      <w:r>
        <w:rPr>
          <w:rFonts w:ascii="Times New Roman" w:hAnsi="Times New Roman" w:cs="Times New Roman"/>
          <w:bCs/>
          <w:sz w:val="24"/>
          <w:szCs w:val="24"/>
        </w:rPr>
        <w:t>., 2020).</w:t>
      </w:r>
    </w:p>
    <w:p w14:paraId="46112D3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 &amp; Albuquerque, 2020). However, despite their critical role, the growing problem of bacterial resistance to existing antibiotics presents a major challenge to global health.</w:t>
      </w:r>
    </w:p>
    <w:p w14:paraId="1C00E45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 </w:t>
      </w:r>
      <w:r>
        <w:rPr>
          <w:rFonts w:ascii="Times New Roman" w:hAnsi="Times New Roman" w:cs="Times New Roman"/>
          <w:bCs/>
          <w:i/>
          <w:sz w:val="24"/>
          <w:szCs w:val="24"/>
        </w:rPr>
        <w:t>et al</w:t>
      </w:r>
      <w:r>
        <w:rPr>
          <w:rFonts w:ascii="Times New Roman" w:hAnsi="Times New Roman" w:cs="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Pr>
          <w:rFonts w:ascii="Times New Roman" w:hAnsi="Times New Roman" w:cs="Times New Roman"/>
          <w:bCs/>
          <w:i/>
          <w:sz w:val="24"/>
          <w:szCs w:val="24"/>
        </w:rPr>
        <w:t>et al</w:t>
      </w:r>
      <w:r>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Pr>
          <w:rFonts w:ascii="Times New Roman" w:hAnsi="Times New Roman" w:cs="Times New Roman"/>
          <w:bCs/>
          <w:i/>
          <w:sz w:val="24"/>
          <w:szCs w:val="24"/>
        </w:rPr>
        <w:t>et al</w:t>
      </w:r>
      <w:r>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pPr>
        <w:pStyle w:val="4"/>
        <w:rPr>
          <w:bCs w:val="0"/>
          <w:szCs w:val="24"/>
        </w:rPr>
      </w:pPr>
      <w:bookmarkStart w:id="17" w:name="_Toc203146295"/>
      <w:r>
        <w:rPr>
          <w:bCs w:val="0"/>
          <w:szCs w:val="24"/>
        </w:rPr>
        <w:t>2.1.1</w:t>
      </w:r>
      <w:r>
        <w:rPr>
          <w:bCs w:val="0"/>
          <w:szCs w:val="24"/>
        </w:rPr>
        <w:tab/>
      </w:r>
      <w:r>
        <w:rPr>
          <w:bCs w:val="0"/>
          <w:szCs w:val="24"/>
        </w:rPr>
        <w:t>Types of Antibacterial Agents</w:t>
      </w:r>
      <w:bookmarkEnd w:id="17"/>
    </w:p>
    <w:p w14:paraId="2847FF2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Origin of Antibacterial Agents</w:t>
      </w:r>
    </w:p>
    <w:p w14:paraId="4A262B2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Natural Antibacterial Agents </w:t>
      </w:r>
    </w:p>
    <w:p w14:paraId="17A2FAC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Pr>
          <w:rFonts w:ascii="Times New Roman" w:hAnsi="Times New Roman" w:cs="Times New Roman"/>
          <w:bCs/>
          <w:i/>
          <w:sz w:val="24"/>
          <w:szCs w:val="24"/>
        </w:rPr>
        <w:t>et al</w:t>
      </w:r>
      <w:r>
        <w:rPr>
          <w:rFonts w:ascii="Times New Roman" w:hAnsi="Times New Roman" w:cs="Times New Roman"/>
          <w:bCs/>
          <w:sz w:val="24"/>
          <w:szCs w:val="24"/>
        </w:rPr>
        <w:t>., 2021).</w:t>
      </w:r>
    </w:p>
    <w:p w14:paraId="627C3DF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Antibacterial Agents</w:t>
      </w:r>
    </w:p>
    <w:p w14:paraId="536164F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Synthetic Antibacterial Agents</w:t>
      </w:r>
    </w:p>
    <w:p w14:paraId="4649495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Pr>
          <w:rFonts w:ascii="Times New Roman" w:hAnsi="Times New Roman" w:cs="Times New Roman"/>
          <w:bCs/>
          <w:i/>
          <w:sz w:val="24"/>
          <w:szCs w:val="24"/>
        </w:rPr>
        <w:t>et al</w:t>
      </w:r>
      <w:r>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pPr>
        <w:pStyle w:val="4"/>
        <w:rPr>
          <w:bCs w:val="0"/>
          <w:szCs w:val="24"/>
        </w:rPr>
      </w:pPr>
      <w:bookmarkStart w:id="18" w:name="_Toc203146296"/>
      <w:r>
        <w:rPr>
          <w:bCs w:val="0"/>
          <w:szCs w:val="24"/>
        </w:rPr>
        <w:t>2.1.2</w:t>
      </w:r>
      <w:r>
        <w:rPr>
          <w:bCs w:val="0"/>
          <w:szCs w:val="24"/>
        </w:rPr>
        <w:tab/>
      </w:r>
      <w:r>
        <w:rPr>
          <w:bCs w:val="0"/>
          <w:szCs w:val="24"/>
        </w:rPr>
        <w:t>Spectrum of Activity</w:t>
      </w:r>
      <w:bookmarkEnd w:id="18"/>
    </w:p>
    <w:p w14:paraId="1609C2F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Narrow-Spectrum Antibacterial Agents</w:t>
      </w:r>
    </w:p>
    <w:p w14:paraId="29BF3F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Broad-Spectrum Antibacterial Agents</w:t>
      </w:r>
    </w:p>
    <w:p w14:paraId="4441DC5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Pr>
          <w:rFonts w:ascii="Times New Roman" w:hAnsi="Times New Roman" w:cs="Times New Roman"/>
          <w:bCs/>
          <w:i/>
          <w:sz w:val="24"/>
          <w:szCs w:val="24"/>
        </w:rPr>
        <w:t>et al</w:t>
      </w:r>
      <w:r>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pPr>
        <w:pStyle w:val="4"/>
      </w:pPr>
      <w:bookmarkStart w:id="19" w:name="_Toc203146297"/>
      <w:r>
        <w:t>2.1.3</w:t>
      </w:r>
      <w:r>
        <w:tab/>
      </w:r>
      <w:r>
        <w:t>Mechanisms of Action</w:t>
      </w:r>
      <w:bookmarkEnd w:id="19"/>
    </w:p>
    <w:p w14:paraId="151FA07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Cs/>
          <w:sz w:val="24"/>
          <w:szCs w:val="24"/>
        </w:rPr>
        <w:t>Cell Wall Synthesis Inhibitors</w:t>
      </w:r>
    </w:p>
    <w:p w14:paraId="5C55C1C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14:paraId="60F800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Pr>
          <w:rFonts w:ascii="Times New Roman" w:hAnsi="Times New Roman" w:cs="Times New Roman"/>
          <w:bCs/>
          <w:sz w:val="24"/>
          <w:szCs w:val="24"/>
        </w:rPr>
        <w:t>Protein Synthesis Inhibitors</w:t>
      </w:r>
    </w:p>
    <w:p w14:paraId="2540CF1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Pr>
          <w:rFonts w:ascii="Times New Roman" w:hAnsi="Times New Roman" w:cs="Times New Roman"/>
          <w:bCs/>
          <w:i/>
          <w:sz w:val="24"/>
          <w:szCs w:val="24"/>
        </w:rPr>
        <w:t>et al</w:t>
      </w:r>
      <w:r>
        <w:rPr>
          <w:rFonts w:ascii="Times New Roman" w:hAnsi="Times New Roman" w:cs="Times New Roman"/>
          <w:bCs/>
          <w:sz w:val="24"/>
          <w:szCs w:val="24"/>
        </w:rPr>
        <w:t>., 2020).</w:t>
      </w:r>
    </w:p>
    <w:p w14:paraId="42547D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Pr>
          <w:rFonts w:ascii="Times New Roman" w:hAnsi="Times New Roman" w:cs="Times New Roman"/>
          <w:bCs/>
          <w:sz w:val="24"/>
          <w:szCs w:val="24"/>
        </w:rPr>
        <w:t>DNA Synthesis Inhibitors</w:t>
      </w:r>
    </w:p>
    <w:p w14:paraId="3E5D2FB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14:paraId="17FC6D41">
      <w:pPr>
        <w:spacing w:after="0" w:line="480" w:lineRule="auto"/>
        <w:jc w:val="both"/>
        <w:rPr>
          <w:rFonts w:ascii="Times New Roman" w:hAnsi="Times New Roman" w:cs="Times New Roman"/>
          <w:bCs/>
          <w:sz w:val="24"/>
          <w:szCs w:val="24"/>
        </w:rPr>
      </w:pPr>
    </w:p>
    <w:p w14:paraId="49F80E0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Pr>
          <w:rFonts w:ascii="Times New Roman" w:hAnsi="Times New Roman" w:cs="Times New Roman"/>
          <w:bCs/>
          <w:sz w:val="24"/>
          <w:szCs w:val="24"/>
        </w:rPr>
        <w:t>Cell Membrane Disruptors</w:t>
      </w:r>
    </w:p>
    <w:p w14:paraId="4C403F2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Pr>
          <w:rFonts w:ascii="Times New Roman" w:hAnsi="Times New Roman" w:cs="Times New Roman"/>
          <w:bCs/>
          <w:i/>
          <w:sz w:val="24"/>
          <w:szCs w:val="24"/>
        </w:rPr>
        <w:t>et al</w:t>
      </w:r>
      <w:r>
        <w:rPr>
          <w:rFonts w:ascii="Times New Roman" w:hAnsi="Times New Roman" w:cs="Times New Roman"/>
          <w:bCs/>
          <w:sz w:val="24"/>
          <w:szCs w:val="24"/>
        </w:rPr>
        <w:t>., 2021).</w:t>
      </w:r>
    </w:p>
    <w:p w14:paraId="57C460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Pr>
          <w:rFonts w:ascii="Times New Roman" w:hAnsi="Times New Roman" w:cs="Times New Roman"/>
          <w:bCs/>
          <w:sz w:val="24"/>
          <w:szCs w:val="24"/>
        </w:rPr>
        <w:t>Metabolic Pathway Inhibitors</w:t>
      </w:r>
    </w:p>
    <w:p w14:paraId="23A900C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hAnsi="Times New Roman" w:cs="Times New Roman"/>
          <w:bCs/>
          <w:i/>
          <w:sz w:val="24"/>
          <w:szCs w:val="24"/>
        </w:rPr>
        <w:t>et al</w:t>
      </w:r>
      <w:r>
        <w:rPr>
          <w:rFonts w:ascii="Times New Roman" w:hAnsi="Times New Roman" w:cs="Times New Roman"/>
          <w:bCs/>
          <w:sz w:val="24"/>
          <w:szCs w:val="24"/>
        </w:rPr>
        <w:t>., 2015).</w:t>
      </w:r>
    </w:p>
    <w:p w14:paraId="25906309">
      <w:pPr>
        <w:pStyle w:val="4"/>
      </w:pPr>
      <w:bookmarkStart w:id="20" w:name="_Toc203146298"/>
      <w:r>
        <w:t>2.1.4</w:t>
      </w:r>
      <w:r>
        <w:tab/>
      </w:r>
      <w:r>
        <w:t>Combination Therapy</w:t>
      </w:r>
      <w:bookmarkEnd w:id="20"/>
    </w:p>
    <w:p w14:paraId="2F340A57">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of the former against bacteria that produce β-lactamase, an enzyme that degrades penicillin and related drugs.</w:t>
      </w:r>
    </w:p>
    <w:p w14:paraId="7A7D7CAD">
      <w:pPr>
        <w:pStyle w:val="3"/>
      </w:pPr>
      <w:bookmarkStart w:id="21" w:name="_Toc203146299"/>
      <w:r>
        <w:t>2.2</w:t>
      </w:r>
      <w:r>
        <w:tab/>
      </w:r>
      <w:r>
        <w:t>Overview of Eucalyptus globulus</w:t>
      </w:r>
      <w:bookmarkEnd w:id="21"/>
    </w:p>
    <w:p w14:paraId="3B24E738">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Pr>
          <w:rFonts w:ascii="Times New Roman" w:hAnsi="Times New Roman" w:cs="Times New Roman"/>
          <w:bCs/>
          <w:i/>
          <w:sz w:val="24"/>
          <w:szCs w:val="24"/>
        </w:rPr>
        <w:t>et al</w:t>
      </w:r>
      <w:r>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Pr>
          <w:rFonts w:ascii="Times New Roman" w:hAnsi="Times New Roman" w:cs="Times New Roman"/>
          <w:bCs/>
          <w:i/>
          <w:sz w:val="24"/>
          <w:szCs w:val="24"/>
        </w:rPr>
        <w:t>et al</w:t>
      </w:r>
      <w:r>
        <w:rPr>
          <w:rFonts w:ascii="Times New Roman" w:hAnsi="Times New Roman" w:cs="Times New Roman"/>
          <w:bCs/>
          <w:sz w:val="24"/>
          <w:szCs w:val="24"/>
        </w:rPr>
        <w:t>., 2020).</w:t>
      </w:r>
    </w:p>
    <w:p w14:paraId="11C718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Pr>
          <w:rFonts w:ascii="Times New Roman" w:hAnsi="Times New Roman" w:cs="Times New Roman"/>
          <w:bCs/>
          <w:i/>
          <w:sz w:val="24"/>
          <w:szCs w:val="24"/>
        </w:rPr>
        <w:t>et al</w:t>
      </w:r>
      <w:r>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Pr>
          <w:rFonts w:ascii="Times New Roman" w:hAnsi="Times New Roman" w:cs="Times New Roman"/>
          <w:bCs/>
          <w:i/>
          <w:sz w:val="24"/>
          <w:szCs w:val="24"/>
        </w:rPr>
        <w:t>et al</w:t>
      </w:r>
      <w:r>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Pr>
          <w:rFonts w:ascii="Times New Roman" w:hAnsi="Times New Roman" w:cs="Times New Roman"/>
          <w:bCs/>
          <w:i/>
          <w:sz w:val="24"/>
          <w:szCs w:val="24"/>
        </w:rPr>
        <w:t>et al</w:t>
      </w:r>
      <w:r>
        <w:rPr>
          <w:rFonts w:ascii="Times New Roman" w:hAnsi="Times New Roman" w:cs="Times New Roman"/>
          <w:bCs/>
          <w:sz w:val="24"/>
          <w:szCs w:val="24"/>
        </w:rPr>
        <w:t xml:space="preserve">., 2018; Silva </w:t>
      </w:r>
      <w:r>
        <w:rPr>
          <w:rFonts w:ascii="Times New Roman" w:hAnsi="Times New Roman" w:cs="Times New Roman"/>
          <w:bCs/>
          <w:i/>
          <w:sz w:val="24"/>
          <w:szCs w:val="24"/>
        </w:rPr>
        <w:t>et al</w:t>
      </w:r>
      <w:r>
        <w:rPr>
          <w:rFonts w:ascii="Times New Roman" w:hAnsi="Times New Roman" w:cs="Times New Roman"/>
          <w:bCs/>
          <w:sz w:val="24"/>
          <w:szCs w:val="24"/>
        </w:rPr>
        <w:t>., 2020).</w:t>
      </w:r>
    </w:p>
    <w:p w14:paraId="1DFA1EFA">
      <w:pPr>
        <w:pStyle w:val="3"/>
        <w:spacing w:line="480" w:lineRule="auto"/>
      </w:pPr>
      <w:bookmarkStart w:id="22" w:name="_Toc203146300"/>
      <w:r>
        <w:t>2.3</w:t>
      </w:r>
      <w:r>
        <w:tab/>
      </w:r>
      <w:r>
        <w:t xml:space="preserve">Methicillin -Resistant Staphylococcus </w:t>
      </w:r>
      <w:r>
        <w:rPr>
          <w:i/>
        </w:rPr>
        <w:t>aureus</w:t>
      </w:r>
      <w:r>
        <w:t xml:space="preserve"> (MRSA)</w:t>
      </w:r>
      <w:bookmarkEnd w:id="22"/>
    </w:p>
    <w:p w14:paraId="1F831A7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Pr>
          <w:rFonts w:ascii="Times New Roman" w:hAnsi="Times New Roman" w:cs="Times New Roman"/>
          <w:bCs/>
          <w:i/>
          <w:sz w:val="24"/>
          <w:szCs w:val="24"/>
        </w:rPr>
        <w:t>et al</w:t>
      </w:r>
      <w:r>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Pr>
          <w:rFonts w:ascii="Times New Roman" w:hAnsi="Times New Roman" w:cs="Times New Roman"/>
          <w:bCs/>
          <w:i/>
          <w:sz w:val="24"/>
          <w:szCs w:val="24"/>
        </w:rPr>
        <w:t>et al</w:t>
      </w:r>
      <w:r>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10E0B5AE">
      <w:pPr>
        <w:pStyle w:val="4"/>
      </w:pPr>
      <w:bookmarkStart w:id="23" w:name="_Toc203146301"/>
      <w:r>
        <w:t>2.3.1</w:t>
      </w:r>
      <w:r>
        <w:tab/>
      </w:r>
      <w:r>
        <w:t>Mechanisms of Resistance</w:t>
      </w:r>
      <w:bookmarkEnd w:id="23"/>
    </w:p>
    <w:p w14:paraId="17A688A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Pr>
          <w:rFonts w:ascii="Times New Roman" w:hAnsi="Times New Roman" w:cs="Times New Roman"/>
          <w:bCs/>
          <w:i/>
          <w:sz w:val="24"/>
          <w:szCs w:val="24"/>
        </w:rPr>
        <w:t>et al</w:t>
      </w:r>
      <w:r>
        <w:rPr>
          <w:rFonts w:ascii="Times New Roman" w:hAnsi="Times New Roman" w:cs="Times New Roman"/>
          <w:bCs/>
          <w:sz w:val="24"/>
          <w:szCs w:val="24"/>
        </w:rPr>
        <w:t>., 2020).</w:t>
      </w:r>
    </w:p>
    <w:p w14:paraId="6AD59AED">
      <w:pPr>
        <w:pStyle w:val="4"/>
      </w:pPr>
      <w:bookmarkStart w:id="24" w:name="_Toc203146302"/>
      <w:r>
        <w:t>2.3.2</w:t>
      </w:r>
      <w:r>
        <w:tab/>
      </w:r>
      <w:r>
        <w:t>Epidemiology and Clinical Impact</w:t>
      </w:r>
      <w:bookmarkEnd w:id="24"/>
    </w:p>
    <w:p w14:paraId="1FA566A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Pr>
          <w:rFonts w:ascii="Times New Roman" w:hAnsi="Times New Roman" w:cs="Times New Roman"/>
          <w:bCs/>
          <w:i/>
          <w:sz w:val="24"/>
          <w:szCs w:val="24"/>
        </w:rPr>
        <w:t>et al</w:t>
      </w:r>
      <w:r>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hAnsi="Times New Roman" w:cs="Times New Roman"/>
          <w:bCs/>
          <w:i/>
          <w:sz w:val="24"/>
          <w:szCs w:val="24"/>
        </w:rPr>
        <w:t>et al</w:t>
      </w:r>
      <w:r>
        <w:rPr>
          <w:rFonts w:ascii="Times New Roman" w:hAnsi="Times New Roman" w:cs="Times New Roman"/>
          <w:bCs/>
          <w:sz w:val="24"/>
          <w:szCs w:val="24"/>
        </w:rPr>
        <w:t>., 2019).</w:t>
      </w:r>
    </w:p>
    <w:p w14:paraId="275F74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hAnsi="Times New Roman" w:cs="Times New Roman"/>
          <w:bCs/>
          <w:i/>
          <w:sz w:val="24"/>
          <w:szCs w:val="24"/>
        </w:rPr>
        <w:t>et al</w:t>
      </w:r>
      <w:r>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pPr>
        <w:pStyle w:val="3"/>
        <w:spacing w:line="480" w:lineRule="auto"/>
      </w:pPr>
      <w:bookmarkStart w:id="25" w:name="_Toc203146303"/>
      <w:r>
        <w:t>2.4</w:t>
      </w:r>
      <w:r>
        <w:tab/>
      </w:r>
      <w:r>
        <w:rPr>
          <w:i/>
        </w:rPr>
        <w:t>Escherichia coli</w:t>
      </w:r>
      <w:r>
        <w:t xml:space="preserve"> Infections and Resistance</w:t>
      </w:r>
      <w:bookmarkEnd w:id="25"/>
    </w:p>
    <w:p w14:paraId="24FE38BA">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Escherichia coli (</w:t>
      </w:r>
      <w:r>
        <w:rPr>
          <w:rFonts w:ascii="Times New Roman" w:hAnsi="Times New Roman" w:cs="Times New Roman"/>
          <w:bCs/>
          <w:i/>
          <w:sz w:val="24"/>
          <w:szCs w:val="24"/>
        </w:rPr>
        <w:t>E. coli</w:t>
      </w:r>
      <w:r>
        <w:rPr>
          <w:rFonts w:ascii="Times New Roman" w:hAnsi="Times New Roman" w:cs="Times New Roman"/>
          <w:bCs/>
          <w:sz w:val="24"/>
          <w:szCs w:val="24"/>
        </w:rPr>
        <w:t xml:space="preserve">) is a gram-negative bacterium commonly found in the intestines of humans and animals. While many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 </w:t>
      </w:r>
      <w:r>
        <w:rPr>
          <w:rFonts w:ascii="Times New Roman" w:hAnsi="Times New Roman" w:cs="Times New Roman"/>
          <w:bCs/>
          <w:i/>
          <w:sz w:val="24"/>
          <w:szCs w:val="24"/>
        </w:rPr>
        <w:t>et al</w:t>
      </w:r>
      <w:r>
        <w:rPr>
          <w:rFonts w:ascii="Times New Roman" w:hAnsi="Times New Roman" w:cs="Times New Roman"/>
          <w:bCs/>
          <w:sz w:val="24"/>
          <w:szCs w:val="24"/>
        </w:rPr>
        <w:t xml:space="preserve">., 2021). In recent years, the increasing resistance of </w:t>
      </w:r>
      <w:r>
        <w:rPr>
          <w:rFonts w:ascii="Times New Roman" w:hAnsi="Times New Roman" w:cs="Times New Roman"/>
          <w:bCs/>
          <w:i/>
          <w:sz w:val="24"/>
          <w:szCs w:val="24"/>
        </w:rPr>
        <w:t>E. coli</w:t>
      </w:r>
      <w:r>
        <w:rPr>
          <w:rFonts w:ascii="Times New Roman" w:hAnsi="Times New Roman" w:cs="Times New Roman"/>
          <w:bCs/>
          <w:sz w:val="24"/>
          <w:szCs w:val="24"/>
        </w:rPr>
        <w:t xml:space="preserve"> to multiple antibiotics has become a significant public health concern.</w:t>
      </w:r>
    </w:p>
    <w:p w14:paraId="47D30A71">
      <w:pPr>
        <w:pStyle w:val="4"/>
      </w:pPr>
      <w:bookmarkStart w:id="26" w:name="_Toc203146304"/>
      <w:r>
        <w:t>2.4.1</w:t>
      </w:r>
      <w:r>
        <w:tab/>
      </w:r>
      <w:r>
        <w:t xml:space="preserve">Pathogenic Strains of </w:t>
      </w:r>
      <w:r>
        <w:rPr>
          <w:i/>
          <w:iCs/>
        </w:rPr>
        <w:t>Escherichia coli</w:t>
      </w:r>
      <w:bookmarkEnd w:id="26"/>
    </w:p>
    <w:p w14:paraId="064466D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majority of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are caused by specific pathogenic strains. Among the most notable of these are Enterotoxigenic </w:t>
      </w:r>
      <w:r>
        <w:rPr>
          <w:rFonts w:ascii="Times New Roman" w:hAnsi="Times New Roman" w:cs="Times New Roman"/>
          <w:bCs/>
          <w:i/>
          <w:sz w:val="24"/>
          <w:szCs w:val="24"/>
        </w:rPr>
        <w:t>E. coli</w:t>
      </w:r>
      <w:r>
        <w:rPr>
          <w:rFonts w:ascii="Times New Roman" w:hAnsi="Times New Roman" w:cs="Times New Roman"/>
          <w:bCs/>
          <w:sz w:val="24"/>
          <w:szCs w:val="24"/>
        </w:rPr>
        <w:t xml:space="preserve"> (ETEC), which is commonly associated with traveler's diarrhea, and Enteropathogenic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(EPEC), a major cause of infant diarrhea. Another significant pathogenic strain, Enterohemorrhagic </w:t>
      </w:r>
      <w:r>
        <w:rPr>
          <w:rFonts w:ascii="Times New Roman" w:hAnsi="Times New Roman" w:cs="Times New Roman"/>
          <w:bCs/>
          <w:i/>
          <w:sz w:val="24"/>
          <w:szCs w:val="24"/>
        </w:rPr>
        <w:t>E. coli</w:t>
      </w:r>
      <w:r>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 </w:t>
      </w:r>
      <w:r>
        <w:rPr>
          <w:rFonts w:ascii="Times New Roman" w:hAnsi="Times New Roman" w:cs="Times New Roman"/>
          <w:bCs/>
          <w:i/>
          <w:sz w:val="24"/>
          <w:szCs w:val="24"/>
        </w:rPr>
        <w:t>E. coli</w:t>
      </w:r>
      <w:r>
        <w:rPr>
          <w:rFonts w:ascii="Times New Roman" w:hAnsi="Times New Roman" w:cs="Times New Roman"/>
          <w:bCs/>
          <w:sz w:val="24"/>
          <w:szCs w:val="24"/>
        </w:rPr>
        <w:t xml:space="preserve"> (UPEC) is another key strain, primarily responsible for UTIs, both in community settings and healthcare facilities (Zong </w:t>
      </w:r>
      <w:r>
        <w:rPr>
          <w:rFonts w:ascii="Times New Roman" w:hAnsi="Times New Roman" w:cs="Times New Roman"/>
          <w:bCs/>
          <w:i/>
          <w:sz w:val="24"/>
          <w:szCs w:val="24"/>
        </w:rPr>
        <w:t>et al</w:t>
      </w:r>
      <w:r>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p w14:paraId="092A457D">
      <w:pPr>
        <w:pStyle w:val="4"/>
      </w:pPr>
      <w:bookmarkStart w:id="27" w:name="_Toc203146305"/>
      <w:r>
        <w:t>2.4.2</w:t>
      </w:r>
      <w:r>
        <w:tab/>
      </w:r>
      <w:r>
        <w:t xml:space="preserve">Mechanisms of Antibiotic Resistance in </w:t>
      </w:r>
      <w:r>
        <w:rPr>
          <w:i/>
          <w:iCs/>
        </w:rPr>
        <w:t>Escherichia coli</w:t>
      </w:r>
      <w:bookmarkEnd w:id="27"/>
    </w:p>
    <w:p w14:paraId="35B877C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significant concern regarding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is the growing problem of antibiotic resistance. Several mechanisms contribute to the ability of </w:t>
      </w:r>
      <w:r>
        <w:rPr>
          <w:rFonts w:ascii="Times New Roman" w:hAnsi="Times New Roman" w:cs="Times New Roman"/>
          <w:bCs/>
          <w:i/>
          <w:sz w:val="24"/>
          <w:szCs w:val="24"/>
        </w:rPr>
        <w:t>E. coli</w:t>
      </w:r>
      <w:r>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Pr>
          <w:rFonts w:ascii="Times New Roman" w:hAnsi="Times New Roman" w:cs="Times New Roman"/>
          <w:bCs/>
          <w:i/>
          <w:sz w:val="24"/>
          <w:szCs w:val="24"/>
        </w:rPr>
        <w:t>E. coli</w:t>
      </w:r>
      <w:r>
        <w:rPr>
          <w:rFonts w:ascii="Times New Roman" w:hAnsi="Times New Roman" w:cs="Times New Roman"/>
          <w:bCs/>
          <w:sz w:val="24"/>
          <w:szCs w:val="24"/>
        </w:rPr>
        <w:t xml:space="preserve"> (Paterson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beta-lactam resistance, </w:t>
      </w:r>
      <w:r>
        <w:rPr>
          <w:rFonts w:ascii="Times New Roman" w:hAnsi="Times New Roman" w:cs="Times New Roman"/>
          <w:bCs/>
          <w:i/>
          <w:sz w:val="24"/>
          <w:szCs w:val="24"/>
        </w:rPr>
        <w:t>E. coli</w:t>
      </w:r>
      <w:r>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Pr>
          <w:rFonts w:ascii="Times New Roman" w:hAnsi="Times New Roman" w:cs="Times New Roman"/>
          <w:bCs/>
          <w:i/>
          <w:sz w:val="24"/>
          <w:szCs w:val="24"/>
        </w:rPr>
        <w:t>et al</w:t>
      </w:r>
      <w:r>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Pr>
          <w:rFonts w:ascii="Times New Roman" w:hAnsi="Times New Roman" w:cs="Times New Roman"/>
          <w:bCs/>
          <w:i/>
          <w:sz w:val="24"/>
          <w:szCs w:val="24"/>
        </w:rPr>
        <w:t>E. coli</w:t>
      </w:r>
      <w:r>
        <w:rPr>
          <w:rFonts w:ascii="Times New Roman" w:hAnsi="Times New Roman" w:cs="Times New Roman"/>
          <w:bCs/>
          <w:sz w:val="24"/>
          <w:szCs w:val="24"/>
        </w:rPr>
        <w:t xml:space="preserve"> strains. The emergence of carbapenemases, such as New Delhi metallo-beta-lactamase (NDM) and Klebsiella pneumoniae carbapenemase (KPC), in </w:t>
      </w:r>
      <w:r>
        <w:rPr>
          <w:rFonts w:ascii="Times New Roman" w:hAnsi="Times New Roman" w:cs="Times New Roman"/>
          <w:bCs/>
          <w:i/>
          <w:sz w:val="24"/>
          <w:szCs w:val="24"/>
        </w:rPr>
        <w:t>E. coli</w:t>
      </w:r>
      <w:r>
        <w:rPr>
          <w:rFonts w:ascii="Times New Roman" w:hAnsi="Times New Roman" w:cs="Times New Roman"/>
          <w:bCs/>
          <w:sz w:val="24"/>
          <w:szCs w:val="24"/>
        </w:rPr>
        <w:t xml:space="preserve"> poses a serious threat to public health by rendering these antibiotics ineffective and limiting treatment options (Tucker </w:t>
      </w:r>
      <w:r>
        <w:rPr>
          <w:rFonts w:ascii="Times New Roman" w:hAnsi="Times New Roman" w:cs="Times New Roman"/>
          <w:bCs/>
          <w:i/>
          <w:sz w:val="24"/>
          <w:szCs w:val="24"/>
        </w:rPr>
        <w:t>et al</w:t>
      </w:r>
      <w:r>
        <w:rPr>
          <w:rFonts w:ascii="Times New Roman" w:hAnsi="Times New Roman" w:cs="Times New Roman"/>
          <w:bCs/>
          <w:sz w:val="24"/>
          <w:szCs w:val="24"/>
        </w:rPr>
        <w:t xml:space="preserve">., 2019). The increasing prevalence of multidrug-resistant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Pr>
          <w:rFonts w:ascii="Times New Roman" w:hAnsi="Times New Roman" w:cs="Times New Roman"/>
          <w:bCs/>
          <w:i/>
          <w:sz w:val="24"/>
          <w:szCs w:val="24"/>
        </w:rPr>
        <w:t>et al</w:t>
      </w:r>
      <w:r>
        <w:rPr>
          <w:rFonts w:ascii="Times New Roman" w:hAnsi="Times New Roman" w:cs="Times New Roman"/>
          <w:bCs/>
          <w:sz w:val="24"/>
          <w:szCs w:val="24"/>
        </w:rPr>
        <w:t>., 2020).</w:t>
      </w:r>
    </w:p>
    <w:p w14:paraId="00D8871C">
      <w:pPr>
        <w:pStyle w:val="4"/>
      </w:pPr>
      <w:bookmarkStart w:id="28" w:name="_Toc203146306"/>
      <w:r>
        <w:t>2.4.3</w:t>
      </w:r>
      <w:r>
        <w:tab/>
      </w:r>
      <w:r>
        <w:t xml:space="preserve">Clinical Impact of </w:t>
      </w:r>
      <w:r>
        <w:rPr>
          <w:i/>
          <w:iCs/>
        </w:rPr>
        <w:t xml:space="preserve">E. coli </w:t>
      </w:r>
      <w:r>
        <w:t>Resistance</w:t>
      </w:r>
      <w:bookmarkEnd w:id="28"/>
    </w:p>
    <w:p w14:paraId="0DC3E0E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rise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within healthcare settings can lead to outbreaks, further complicating infection control efforts. For example, resistant strains of </w:t>
      </w:r>
      <w:r>
        <w:rPr>
          <w:rFonts w:ascii="Times New Roman" w:hAnsi="Times New Roman" w:cs="Times New Roman"/>
          <w:bCs/>
          <w:i/>
          <w:sz w:val="24"/>
          <w:szCs w:val="24"/>
        </w:rPr>
        <w:t>E. coli</w:t>
      </w:r>
      <w:r>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Pr>
          <w:rFonts w:ascii="Times New Roman" w:hAnsi="Times New Roman" w:cs="Times New Roman"/>
          <w:bCs/>
          <w:i/>
          <w:sz w:val="24"/>
          <w:szCs w:val="24"/>
        </w:rPr>
        <w:t>et al</w:t>
      </w:r>
      <w:r>
        <w:rPr>
          <w:rFonts w:ascii="Times New Roman" w:hAnsi="Times New Roman" w:cs="Times New Roman"/>
          <w:bCs/>
          <w:sz w:val="24"/>
          <w:szCs w:val="24"/>
        </w:rPr>
        <w:t>., 2019).</w:t>
      </w:r>
    </w:p>
    <w:p w14:paraId="2E983D2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 combat the increasing prevalence of antibiotic-resistant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hAnsi="Times New Roman" w:cs="Times New Roman"/>
          <w:bCs/>
          <w:i/>
          <w:sz w:val="24"/>
          <w:szCs w:val="24"/>
        </w:rPr>
        <w:t>et al</w:t>
      </w:r>
      <w:r>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strains in hospitals and other healthcare environments.</w:t>
      </w:r>
    </w:p>
    <w:p w14:paraId="216E3BAD">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Research into alternative therapies is also underway to provide new options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Pr>
          <w:rFonts w:ascii="Times New Roman" w:hAnsi="Times New Roman" w:cs="Times New Roman"/>
          <w:bCs/>
          <w:i/>
          <w:sz w:val="24"/>
          <w:szCs w:val="24"/>
        </w:rPr>
        <w:t>E. coli</w:t>
      </w:r>
      <w:r>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Pr>
          <w:rFonts w:ascii="Times New Roman" w:hAnsi="Times New Roman" w:cs="Times New Roman"/>
          <w:bCs/>
          <w:i/>
          <w:sz w:val="24"/>
          <w:szCs w:val="24"/>
        </w:rPr>
        <w:t>E. coli</w:t>
      </w:r>
      <w:r>
        <w:rPr>
          <w:rFonts w:ascii="Times New Roman" w:hAnsi="Times New Roman" w:cs="Times New Roman"/>
          <w:bCs/>
          <w:sz w:val="24"/>
          <w:szCs w:val="24"/>
        </w:rPr>
        <w:t xml:space="preserve"> infections (Wu </w:t>
      </w:r>
      <w:r>
        <w:rPr>
          <w:rFonts w:ascii="Times New Roman" w:hAnsi="Times New Roman" w:cs="Times New Roman"/>
          <w:bCs/>
          <w:i/>
          <w:sz w:val="24"/>
          <w:szCs w:val="24"/>
        </w:rPr>
        <w:t>et al</w:t>
      </w:r>
      <w:r>
        <w:rPr>
          <w:rFonts w:ascii="Times New Roman" w:hAnsi="Times New Roman" w:cs="Times New Roman"/>
          <w:bCs/>
          <w:sz w:val="24"/>
          <w:szCs w:val="24"/>
        </w:rPr>
        <w:t>., 2020).</w:t>
      </w:r>
    </w:p>
    <w:p w14:paraId="01109CF6">
      <w:pPr>
        <w:spacing w:after="0" w:line="480" w:lineRule="auto"/>
        <w:jc w:val="both"/>
        <w:rPr>
          <w:rFonts w:ascii="Times New Roman" w:hAnsi="Times New Roman" w:cs="Times New Roman"/>
          <w:bCs/>
          <w:sz w:val="24"/>
          <w:szCs w:val="24"/>
        </w:rPr>
      </w:pPr>
    </w:p>
    <w:p w14:paraId="53DF067D">
      <w:pPr>
        <w:spacing w:after="0" w:line="480" w:lineRule="auto"/>
        <w:jc w:val="both"/>
        <w:rPr>
          <w:rFonts w:ascii="Times New Roman" w:hAnsi="Times New Roman" w:cs="Times New Roman"/>
          <w:bCs/>
          <w:sz w:val="24"/>
          <w:szCs w:val="24"/>
        </w:rPr>
      </w:pPr>
    </w:p>
    <w:p w14:paraId="1332A7A3">
      <w:pPr>
        <w:jc w:val="center"/>
        <w:rPr>
          <w:rFonts w:ascii="Times New Roman" w:hAnsi="Times New Roman" w:cs="Times New Roman"/>
          <w:b/>
          <w:sz w:val="24"/>
          <w:szCs w:val="24"/>
        </w:rPr>
      </w:pPr>
      <w:r>
        <w:rPr>
          <w:rFonts w:ascii="Times New Roman" w:hAnsi="Times New Roman" w:cs="Times New Roman"/>
          <w:b/>
          <w:sz w:val="24"/>
          <w:szCs w:val="24"/>
        </w:rPr>
        <w:t> </w:t>
      </w:r>
    </w:p>
    <w:p w14:paraId="276F8BD6">
      <w:pPr>
        <w:jc w:val="center"/>
        <w:rPr>
          <w:rFonts w:ascii="Times New Roman" w:hAnsi="Times New Roman" w:cs="Times New Roman"/>
          <w:b/>
          <w:sz w:val="24"/>
          <w:szCs w:val="24"/>
        </w:rPr>
      </w:pPr>
    </w:p>
    <w:p w14:paraId="29DD2F90">
      <w:pPr>
        <w:jc w:val="center"/>
        <w:rPr>
          <w:rFonts w:ascii="Times New Roman" w:hAnsi="Times New Roman" w:cs="Times New Roman"/>
          <w:b/>
          <w:sz w:val="24"/>
          <w:szCs w:val="24"/>
        </w:rPr>
      </w:pPr>
    </w:p>
    <w:p w14:paraId="4B09AC16">
      <w:pPr>
        <w:jc w:val="center"/>
        <w:rPr>
          <w:rFonts w:ascii="Times New Roman" w:hAnsi="Times New Roman" w:cs="Times New Roman"/>
          <w:b/>
          <w:sz w:val="24"/>
          <w:szCs w:val="24"/>
        </w:rPr>
      </w:pPr>
    </w:p>
    <w:p w14:paraId="37AEFEF7">
      <w:pPr>
        <w:jc w:val="center"/>
        <w:rPr>
          <w:rFonts w:ascii="Times New Roman" w:hAnsi="Times New Roman" w:cs="Times New Roman"/>
          <w:b/>
          <w:sz w:val="24"/>
          <w:szCs w:val="24"/>
        </w:rPr>
      </w:pPr>
    </w:p>
    <w:p w14:paraId="4F60E50E">
      <w:pPr>
        <w:jc w:val="center"/>
        <w:rPr>
          <w:rFonts w:ascii="Times New Roman" w:hAnsi="Times New Roman" w:cs="Times New Roman"/>
          <w:b/>
          <w:sz w:val="24"/>
          <w:szCs w:val="24"/>
        </w:rPr>
      </w:pPr>
    </w:p>
    <w:p w14:paraId="5F6144C0">
      <w:pPr>
        <w:jc w:val="center"/>
        <w:rPr>
          <w:rFonts w:ascii="Times New Roman" w:hAnsi="Times New Roman" w:cs="Times New Roman"/>
          <w:b/>
          <w:sz w:val="24"/>
          <w:szCs w:val="24"/>
        </w:rPr>
      </w:pPr>
    </w:p>
    <w:p w14:paraId="175183CE">
      <w:pPr>
        <w:jc w:val="center"/>
        <w:rPr>
          <w:rFonts w:ascii="Times New Roman" w:hAnsi="Times New Roman" w:cs="Times New Roman"/>
          <w:b/>
          <w:sz w:val="24"/>
          <w:szCs w:val="24"/>
        </w:rPr>
      </w:pPr>
    </w:p>
    <w:p w14:paraId="2AF9779E">
      <w:pPr>
        <w:jc w:val="center"/>
        <w:rPr>
          <w:rFonts w:ascii="Times New Roman" w:hAnsi="Times New Roman" w:cs="Times New Roman"/>
          <w:b/>
          <w:sz w:val="24"/>
          <w:szCs w:val="24"/>
        </w:rPr>
      </w:pPr>
    </w:p>
    <w:p w14:paraId="12952415">
      <w:pPr>
        <w:jc w:val="center"/>
        <w:rPr>
          <w:rFonts w:ascii="Times New Roman" w:hAnsi="Times New Roman" w:cs="Times New Roman"/>
          <w:b/>
          <w:sz w:val="24"/>
          <w:szCs w:val="24"/>
        </w:rPr>
      </w:pPr>
    </w:p>
    <w:p w14:paraId="5AEF1CDF">
      <w:pPr>
        <w:jc w:val="center"/>
        <w:rPr>
          <w:rFonts w:ascii="Times New Roman" w:hAnsi="Times New Roman" w:cs="Times New Roman"/>
          <w:b/>
          <w:sz w:val="24"/>
          <w:szCs w:val="24"/>
        </w:rPr>
      </w:pPr>
    </w:p>
    <w:p w14:paraId="2E9EFD47">
      <w:pPr>
        <w:jc w:val="center"/>
        <w:rPr>
          <w:rFonts w:ascii="Times New Roman" w:hAnsi="Times New Roman" w:cs="Times New Roman"/>
          <w:b/>
          <w:sz w:val="24"/>
          <w:szCs w:val="24"/>
        </w:rPr>
      </w:pPr>
    </w:p>
    <w:p w14:paraId="2ABA0A7A">
      <w:pPr>
        <w:jc w:val="center"/>
        <w:rPr>
          <w:rFonts w:ascii="Times New Roman" w:hAnsi="Times New Roman" w:cs="Times New Roman"/>
          <w:b/>
          <w:sz w:val="24"/>
          <w:szCs w:val="24"/>
        </w:rPr>
      </w:pPr>
    </w:p>
    <w:p w14:paraId="6D5837F6">
      <w:pPr>
        <w:rPr>
          <w:rFonts w:ascii="Times New Roman" w:hAnsi="Times New Roman" w:cs="Times New Roman"/>
          <w:b/>
          <w:sz w:val="24"/>
          <w:szCs w:val="24"/>
        </w:rPr>
      </w:pPr>
    </w:p>
    <w:p w14:paraId="1955D91B">
      <w:pPr>
        <w:pStyle w:val="2"/>
        <w:jc w:val="center"/>
      </w:pPr>
      <w:bookmarkStart w:id="29" w:name="_Toc203146307"/>
      <w:r>
        <w:t>CHAPTER THREE</w:t>
      </w:r>
      <w:bookmarkEnd w:id="29"/>
    </w:p>
    <w:p w14:paraId="0D769FD4">
      <w:pPr>
        <w:pStyle w:val="2"/>
        <w:spacing w:line="480" w:lineRule="auto"/>
        <w:jc w:val="center"/>
      </w:pPr>
      <w:bookmarkStart w:id="30" w:name="_Toc203146308"/>
      <w:r>
        <w:t>MATERIALS AND METHODS</w:t>
      </w:r>
      <w:bookmarkEnd w:id="30"/>
    </w:p>
    <w:p w14:paraId="1ADE3247">
      <w:pPr>
        <w:pStyle w:val="3"/>
        <w:spacing w:line="480" w:lineRule="auto"/>
        <w:rPr>
          <w:rFonts w:eastAsia="Times New Roman"/>
        </w:rPr>
      </w:pPr>
      <w:bookmarkStart w:id="31" w:name="_Toc203146309"/>
      <w:r>
        <w:rPr>
          <w:rFonts w:eastAsia="Times New Roman"/>
        </w:rPr>
        <w:t>3.1</w:t>
      </w:r>
      <w:r>
        <w:rPr>
          <w:rFonts w:eastAsia="Times New Roman"/>
        </w:rPr>
        <w:tab/>
      </w:r>
      <w:r>
        <w:rPr>
          <w:rFonts w:eastAsia="Times New Roman"/>
        </w:rPr>
        <w:t>Study Area and Sample Collection</w:t>
      </w:r>
      <w:bookmarkEnd w:id="31"/>
    </w:p>
    <w:p w14:paraId="593B925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was conducted in the Microbiology Laboratory Unit of Kwara State Polytechnic, Ilorin, Nigeria. The clinical isolates of </w:t>
      </w:r>
      <w:r>
        <w:rPr>
          <w:rFonts w:ascii="Times New Roman" w:hAnsi="Times New Roman" w:eastAsia="Times New Roman" w:cs="Times New Roman"/>
          <w:i/>
          <w:iCs/>
          <w:sz w:val="24"/>
          <w:szCs w:val="24"/>
        </w:rPr>
        <w:t>Methicillin-Resistant Staphylococcus aureus</w:t>
      </w:r>
      <w:r>
        <w:rPr>
          <w:rFonts w:ascii="Times New Roman" w:hAnsi="Times New Roman" w:eastAsia="Times New Roman" w:cs="Times New Roman"/>
          <w:sz w:val="24"/>
          <w:szCs w:val="24"/>
        </w:rPr>
        <w:t xml:space="preserve"> (MRSA) and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E. coli</w:t>
      </w:r>
      <w:r>
        <w:rPr>
          <w:rFonts w:ascii="Times New Roman" w:hAnsi="Times New Roman" w:eastAsia="Times New Roman" w:cs="Times New Roman"/>
          <w:sz w:val="24"/>
          <w:szCs w:val="24"/>
        </w:rPr>
        <w:t xml:space="preserve"> ) were obtained from the University of Ilorin Teaching Hospital (UITH), Ilorin, Kwara State. These isolates were selected for their clinical significance and resistance patterns.</w:t>
      </w:r>
    </w:p>
    <w:p w14:paraId="5D6A6840">
      <w:pPr>
        <w:pStyle w:val="3"/>
      </w:pPr>
      <w:bookmarkStart w:id="32" w:name="_Toc203146310"/>
      <w:r>
        <w:t>3.2</w:t>
      </w:r>
      <w:r>
        <w:tab/>
      </w:r>
      <w:r>
        <w:t>Collection and Preparation of Plant Material</w:t>
      </w:r>
      <w:bookmarkEnd w:id="32"/>
    </w:p>
    <w:p w14:paraId="562E4C1F">
      <w:pPr>
        <w:pStyle w:val="12"/>
        <w:spacing w:line="480" w:lineRule="auto"/>
        <w:jc w:val="both"/>
      </w:pPr>
      <w:r>
        <w:t xml:space="preserve">Fresh leaves of </w:t>
      </w:r>
      <w:r>
        <w:rPr>
          <w:rStyle w:val="8"/>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 and pestle. </w:t>
      </w:r>
    </w:p>
    <w:p w14:paraId="492B182E">
      <w:pPr>
        <w:pStyle w:val="3"/>
      </w:pPr>
      <w:bookmarkStart w:id="33" w:name="_Toc203146311"/>
      <w:r>
        <w:t>3.3</w:t>
      </w:r>
      <w:r>
        <w:tab/>
      </w:r>
      <w:r>
        <w:t>Preparation of Plant Extracts</w:t>
      </w:r>
      <w:bookmarkEnd w:id="33"/>
    </w:p>
    <w:p w14:paraId="154B6B2A">
      <w:pPr>
        <w:pStyle w:val="4"/>
        <w:rPr>
          <w:rFonts w:eastAsiaTheme="minorHAnsi"/>
        </w:rPr>
      </w:pPr>
      <w:bookmarkStart w:id="34" w:name="_Toc203146312"/>
      <w:r>
        <w:rPr>
          <w:rFonts w:eastAsiaTheme="minorHAnsi"/>
        </w:rPr>
        <w:t>3.3.1</w:t>
      </w:r>
      <w:r>
        <w:rPr>
          <w:rFonts w:eastAsiaTheme="minorHAnsi"/>
        </w:rPr>
        <w:tab/>
      </w:r>
      <w:r>
        <w:rPr>
          <w:rFonts w:eastAsiaTheme="minorHAnsi"/>
        </w:rPr>
        <w:t>Ethanol Extraction</w:t>
      </w:r>
      <w:bookmarkEnd w:id="34"/>
    </w:p>
    <w:p w14:paraId="095AE48E">
      <w:pPr>
        <w:pStyle w:val="12"/>
        <w:spacing w:before="0" w:beforeAutospacing="0" w:after="0" w:afterAutospacing="0" w:line="480" w:lineRule="auto"/>
        <w:jc w:val="both"/>
      </w:pPr>
      <w:r>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pPr>
        <w:pStyle w:val="4"/>
        <w:spacing w:before="0"/>
        <w:rPr>
          <w:bCs w:val="0"/>
          <w:szCs w:val="24"/>
        </w:rPr>
      </w:pPr>
    </w:p>
    <w:p w14:paraId="7EFEDB32">
      <w:pPr>
        <w:pStyle w:val="3"/>
        <w:rPr>
          <w:bCs/>
        </w:rPr>
      </w:pPr>
      <w:bookmarkStart w:id="35" w:name="_Toc203146313"/>
      <w:r>
        <w:t>3.4</w:t>
      </w:r>
      <w:r>
        <w:tab/>
      </w:r>
      <w:r>
        <w:t>Phytochemical Screening</w:t>
      </w:r>
      <w:bookmarkEnd w:id="35"/>
    </w:p>
    <w:p w14:paraId="122C1589">
      <w:pPr>
        <w:pStyle w:val="12"/>
        <w:spacing w:before="0" w:beforeAutospacing="0" w:line="480" w:lineRule="auto"/>
        <w:jc w:val="both"/>
      </w:pPr>
      <w:r>
        <w:t xml:space="preserve">Preliminary phytochemical screening was conducted, ethanol extracts of </w:t>
      </w:r>
      <w:r>
        <w:rPr>
          <w:rStyle w:val="8"/>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Pr>
          <w:i/>
        </w:rPr>
        <w:t>et al</w:t>
      </w:r>
      <w:r>
        <w:t>. (2020). Each test is detailed below.</w:t>
      </w:r>
    </w:p>
    <w:p w14:paraId="4042F2B9">
      <w:pPr>
        <w:pStyle w:val="4"/>
      </w:pPr>
      <w:bookmarkStart w:id="36" w:name="_Toc203146314"/>
      <w:r>
        <w:t>3.4.1</w:t>
      </w:r>
      <w:r>
        <w:tab/>
      </w:r>
      <w:r>
        <w:t>Test for Alkaloids</w:t>
      </w:r>
      <w:bookmarkEnd w:id="36"/>
    </w:p>
    <w:p w14:paraId="636687C2">
      <w:pPr>
        <w:pStyle w:val="12"/>
        <w:spacing w:before="0" w:beforeAutospacing="0" w:line="480" w:lineRule="auto"/>
        <w:jc w:val="both"/>
      </w:pPr>
      <w:r>
        <w:t>Two drops of Mayer’s reagent were added to 2 ml of each extract . The formation of a cream-colored precipitate indicated the presence of alkaloids in the extract.</w:t>
      </w:r>
    </w:p>
    <w:p w14:paraId="6F731489">
      <w:pPr>
        <w:pStyle w:val="4"/>
      </w:pPr>
      <w:bookmarkStart w:id="37" w:name="_Toc203146315"/>
      <w:r>
        <w:t>3.4.2</w:t>
      </w:r>
      <w:r>
        <w:tab/>
      </w:r>
      <w:r>
        <w:t>Test for Flavonoids</w:t>
      </w:r>
      <w:bookmarkEnd w:id="37"/>
    </w:p>
    <w:p w14:paraId="2CE7BDA9">
      <w:pPr>
        <w:pStyle w:val="12"/>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14:paraId="5163D9D4">
      <w:pPr>
        <w:pStyle w:val="4"/>
      </w:pPr>
      <w:bookmarkStart w:id="38" w:name="_Toc203146316"/>
      <w:r>
        <w:t>3.4.3</w:t>
      </w:r>
      <w:r>
        <w:tab/>
      </w:r>
      <w:r>
        <w:t>Test for Tannins</w:t>
      </w:r>
      <w:bookmarkEnd w:id="38"/>
    </w:p>
    <w:p w14:paraId="7EA88742">
      <w:pPr>
        <w:pStyle w:val="12"/>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pPr>
        <w:pStyle w:val="4"/>
      </w:pPr>
      <w:bookmarkStart w:id="39" w:name="_Toc203146317"/>
      <w:r>
        <w:t>3.4.4</w:t>
      </w:r>
      <w:r>
        <w:tab/>
      </w:r>
      <w:r>
        <w:t>Test for Saponins</w:t>
      </w:r>
      <w:bookmarkEnd w:id="39"/>
    </w:p>
    <w:p w14:paraId="6E425494">
      <w:pPr>
        <w:pStyle w:val="12"/>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pPr>
        <w:pStyle w:val="4"/>
      </w:pPr>
      <w:bookmarkStart w:id="40" w:name="_Toc203146318"/>
      <w:r>
        <w:t>3.4.5</w:t>
      </w:r>
      <w:r>
        <w:tab/>
      </w:r>
      <w:r>
        <w:t>Test for Phenolic Compounds</w:t>
      </w:r>
      <w:bookmarkEnd w:id="40"/>
    </w:p>
    <w:p w14:paraId="62584FF3">
      <w:pPr>
        <w:pStyle w:val="12"/>
        <w:spacing w:before="0" w:beforeAutospacing="0" w:after="0" w:afterAutospacing="0" w:line="480" w:lineRule="auto"/>
        <w:jc w:val="both"/>
      </w:pPr>
      <w:r>
        <w:t xml:space="preserve">Two millilitres of the extract were treated with a few drops of 5% ferric chloride solution. The appearance of a deep blue or dark green coloration confirmed the presence of phenolic compounds. </w:t>
      </w:r>
    </w:p>
    <w:p w14:paraId="71000BB9">
      <w:pPr>
        <w:pStyle w:val="3"/>
        <w:spacing w:line="480" w:lineRule="auto"/>
      </w:pPr>
      <w:bookmarkStart w:id="41" w:name="_Toc203146319"/>
      <w:r>
        <w:t>3.5</w:t>
      </w:r>
      <w:r>
        <w:tab/>
      </w:r>
      <w:r>
        <w:t>Standardization of Bacterial Inoculum</w:t>
      </w:r>
      <w:bookmarkEnd w:id="41"/>
      <w:r>
        <w:t xml:space="preserve"> </w:t>
      </w:r>
    </w:p>
    <w:p w14:paraId="29CE9F03">
      <w:pPr>
        <w:pStyle w:val="12"/>
        <w:spacing w:before="0" w:beforeAutospacing="0" w:after="0" w:afterAutospacing="0" w:line="480" w:lineRule="auto"/>
        <w:jc w:val="both"/>
      </w:pPr>
      <w:r>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pPr>
        <w:pStyle w:val="3"/>
        <w:spacing w:line="480" w:lineRule="auto"/>
      </w:pPr>
      <w:bookmarkStart w:id="42" w:name="_Toc203146320"/>
      <w:r>
        <w:t>3.6</w:t>
      </w:r>
      <w:r>
        <w:tab/>
      </w:r>
      <w:r>
        <w:t>Antibacterial Susceptibility Testing</w:t>
      </w:r>
      <w:bookmarkEnd w:id="42"/>
    </w:p>
    <w:p w14:paraId="6361A361">
      <w:pPr>
        <w:pStyle w:val="4"/>
        <w:spacing w:line="480" w:lineRule="auto"/>
        <w:rPr>
          <w:rFonts w:eastAsiaTheme="minorHAnsi"/>
        </w:rPr>
      </w:pPr>
      <w:bookmarkStart w:id="43" w:name="_Toc203146321"/>
      <w:r>
        <w:rPr>
          <w:rFonts w:eastAsiaTheme="minorHAnsi"/>
        </w:rPr>
        <w:t xml:space="preserve">3.6.1 </w:t>
      </w:r>
      <w:r>
        <w:rPr>
          <w:rFonts w:eastAsiaTheme="minorHAnsi"/>
        </w:rPr>
        <w:tab/>
      </w:r>
      <w:r>
        <w:rPr>
          <w:rFonts w:eastAsiaTheme="minorHAnsi"/>
        </w:rPr>
        <w:t>Agar Well Diffusion Method</w:t>
      </w:r>
      <w:bookmarkEnd w:id="43"/>
    </w:p>
    <w:p w14:paraId="33C5A8EA">
      <w:pPr>
        <w:pStyle w:val="12"/>
        <w:spacing w:before="0" w:beforeAutospacing="0" w:after="0" w:afterAutospacing="0" w:line="480" w:lineRule="auto"/>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pPr>
        <w:pStyle w:val="4"/>
        <w:rPr>
          <w:rFonts w:eastAsiaTheme="minorHAnsi"/>
        </w:rPr>
      </w:pPr>
      <w:bookmarkStart w:id="44" w:name="_Toc203146322"/>
      <w:r>
        <w:rPr>
          <w:rFonts w:eastAsiaTheme="minorHAnsi"/>
        </w:rPr>
        <w:t>3.6.2</w:t>
      </w:r>
      <w:r>
        <w:rPr>
          <w:rFonts w:eastAsiaTheme="minorHAnsi"/>
        </w:rPr>
        <w:tab/>
      </w:r>
      <w:r>
        <w:rPr>
          <w:rFonts w:eastAsiaTheme="minorHAnsi"/>
        </w:rPr>
        <w:t>Minimum Inhibitory Concentration (MIC) Determination</w:t>
      </w:r>
      <w:bookmarkEnd w:id="44"/>
    </w:p>
    <w:p w14:paraId="021D30EF">
      <w:pPr>
        <w:pStyle w:val="12"/>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Pr>
          <w:rStyle w:val="8"/>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pPr>
        <w:rPr>
          <w:rFonts w:ascii="Times New Roman" w:hAnsi="Times New Roman" w:eastAsia="Times New Roman" w:cs="Times New Roman"/>
          <w:sz w:val="24"/>
          <w:szCs w:val="24"/>
        </w:rPr>
      </w:pPr>
      <w:r>
        <w:br w:type="page"/>
      </w:r>
    </w:p>
    <w:p w14:paraId="328BB817">
      <w:pPr>
        <w:pStyle w:val="2"/>
        <w:spacing w:line="480" w:lineRule="auto"/>
        <w:jc w:val="center"/>
        <w:rPr>
          <w:rFonts w:eastAsia="Times New Roman"/>
          <w:szCs w:val="24"/>
        </w:rPr>
      </w:pPr>
      <w:bookmarkStart w:id="45" w:name="_Toc203146323"/>
      <w:r>
        <w:t>CHAPTER FOUR</w:t>
      </w:r>
      <w:bookmarkEnd w:id="45"/>
    </w:p>
    <w:p w14:paraId="35222000">
      <w:pPr>
        <w:pStyle w:val="2"/>
        <w:spacing w:line="480" w:lineRule="auto"/>
        <w:jc w:val="center"/>
      </w:pPr>
      <w:bookmarkStart w:id="46" w:name="_Toc203146324"/>
      <w:r>
        <w:t>RESULTS</w:t>
      </w:r>
      <w:bookmarkEnd w:id="46"/>
    </w:p>
    <w:p w14:paraId="79326B13">
      <w:pPr>
        <w:pStyle w:val="3"/>
      </w:pPr>
      <w:bookmarkStart w:id="47" w:name="_Toc203146325"/>
      <w:r>
        <w:t>4.1</w:t>
      </w:r>
      <w:r>
        <w:tab/>
      </w:r>
      <w:r>
        <w:t>Phytochemical Screening of Eucalyptus globulus Leaf Extracts</w:t>
      </w:r>
      <w:bookmarkEnd w:id="47"/>
    </w:p>
    <w:p w14:paraId="1E42B842">
      <w:pPr>
        <w:pStyle w:val="12"/>
        <w:spacing w:line="480" w:lineRule="auto"/>
        <w:jc w:val="both"/>
      </w:pPr>
      <w:r>
        <w:t xml:space="preserve">The phytochemical analysis of  ethanol extracts of </w:t>
      </w:r>
      <w:r>
        <w:rPr>
          <w:rStyle w:val="8"/>
        </w:rPr>
        <w:t>Eucalyptus globulus</w:t>
      </w:r>
      <w:r>
        <w:t xml:space="preserve"> revealed the presence of several bioactive compounds known for their antimicrobial properties. The results are summarized in Table 4.1 below.</w:t>
      </w:r>
    </w:p>
    <w:p w14:paraId="00A3754D">
      <w:pPr>
        <w:pStyle w:val="12"/>
      </w:pPr>
      <w:r>
        <w:rPr>
          <w:rStyle w:val="14"/>
        </w:rPr>
        <w:t xml:space="preserve">Table 4.1: Phytochemical Constituents of Ethanol Extracts of </w:t>
      </w:r>
      <w:r>
        <w:rPr>
          <w:rStyle w:val="8"/>
        </w:rPr>
        <w:t>Eucalyptus globulus</w:t>
      </w:r>
    </w:p>
    <w:tbl>
      <w:tblPr>
        <w:tblStyle w:val="22"/>
        <w:tblW w:w="5888"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238"/>
        <w:gridCol w:w="2650"/>
      </w:tblGrid>
      <w:tr w14:paraId="564D842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tcBorders>
              <w:bottom w:val="single" w:color="000000" w:themeColor="text1" w:sz="4" w:space="0"/>
              <w:insideH w:val="single" w:sz="4" w:space="0"/>
            </w:tcBorders>
            <w:shd w:val="clear" w:color="auto" w:fill="FFFFFF" w:themeFill="background1"/>
          </w:tcPr>
          <w:p w14:paraId="19D7BCBA">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Phytochemical</w:t>
            </w:r>
          </w:p>
        </w:tc>
        <w:tc>
          <w:tcPr>
            <w:tcW w:w="0" w:type="auto"/>
            <w:tcBorders>
              <w:bottom w:val="single" w:color="000000" w:themeColor="text1" w:sz="4" w:space="0"/>
              <w:insideH w:val="single" w:sz="4" w:space="0"/>
            </w:tcBorders>
            <w:shd w:val="clear" w:color="auto" w:fill="FFFFFF" w:themeFill="background1"/>
          </w:tcPr>
          <w:p w14:paraId="046FF66E">
            <w:pPr>
              <w:spacing w:after="0" w:line="240" w:lineRule="auto"/>
              <w:jc w:val="center"/>
              <w:rPr>
                <w:rFonts w:ascii="Times New Roman" w:hAnsi="Times New Roman" w:cs="Times New Roman"/>
                <w:b w:val="0"/>
                <w:bCs/>
                <w:color w:val="auto"/>
                <w:sz w:val="24"/>
                <w:szCs w:val="24"/>
              </w:rPr>
            </w:pPr>
            <w:r>
              <w:rPr>
                <w:rFonts w:ascii="Times New Roman" w:hAnsi="Times New Roman" w:cs="Times New Roman"/>
                <w:b/>
                <w:bCs w:val="0"/>
                <w:color w:val="auto"/>
                <w:sz w:val="24"/>
                <w:szCs w:val="24"/>
              </w:rPr>
              <w:t>Ethanol Extract</w:t>
            </w:r>
          </w:p>
        </w:tc>
      </w:tr>
      <w:tr w14:paraId="18313DA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trPr>
        <w:tc>
          <w:tcPr>
            <w:tcW w:w="0" w:type="auto"/>
            <w:shd w:val="clear" w:color="auto" w:fill="FFFFFF" w:themeFill="background1"/>
          </w:tcPr>
          <w:p w14:paraId="76D4D354">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7A4E90CA">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34182603">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4EC875F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33158D0B">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0D3CA4E9">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4" w:hRule="atLeast"/>
        </w:trPr>
        <w:tc>
          <w:tcPr>
            <w:tcW w:w="0" w:type="auto"/>
            <w:shd w:val="clear" w:color="auto" w:fill="FFFFFF" w:themeFill="background1"/>
          </w:tcPr>
          <w:p w14:paraId="7B630A4D">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r w14:paraId="61ABBFB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 w:hRule="atLeast"/>
        </w:trPr>
        <w:tc>
          <w:tcPr>
            <w:tcW w:w="0" w:type="auto"/>
            <w:shd w:val="clear" w:color="auto" w:fill="FFFFFF" w:themeFill="background1"/>
          </w:tcPr>
          <w:p w14:paraId="6A8F3531">
            <w:pPr>
              <w:spacing w:after="0" w:line="240" w:lineRule="auto"/>
              <w:rPr>
                <w:rFonts w:ascii="Times New Roman" w:hAnsi="Times New Roman" w:cs="Times New Roman"/>
                <w:b/>
                <w:bCs/>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pPr>
        <w:pStyle w:val="12"/>
        <w:spacing w:before="0" w:beforeAutospacing="0" w:after="0" w:afterAutospacing="0"/>
        <w:rPr>
          <w:i/>
        </w:rPr>
      </w:pPr>
      <w:r>
        <w:rPr>
          <w:rStyle w:val="14"/>
        </w:rPr>
        <w:t>Key:</w:t>
      </w:r>
      <w:r>
        <w:rPr>
          <w:i/>
        </w:rPr>
        <w:t xml:space="preserve"> (+) = Present</w:t>
      </w:r>
    </w:p>
    <w:p w14:paraId="07893124">
      <w:pPr>
        <w:pStyle w:val="12"/>
        <w:spacing w:before="0" w:beforeAutospacing="0" w:after="0" w:afterAutospacing="0"/>
        <w:rPr>
          <w:i/>
        </w:rPr>
      </w:pPr>
      <w:r>
        <w:rPr>
          <w:i/>
        </w:rPr>
        <w:t xml:space="preserve">        (-) = Absent</w:t>
      </w:r>
    </w:p>
    <w:p w14:paraId="352ED6DE">
      <w:pPr>
        <w:pStyle w:val="12"/>
        <w:spacing w:before="0" w:beforeAutospacing="0" w:after="0" w:afterAutospacing="0" w:line="480" w:lineRule="auto"/>
        <w:jc w:val="both"/>
        <w:rPr>
          <w:b/>
        </w:rPr>
      </w:pPr>
    </w:p>
    <w:p w14:paraId="60F5E39B">
      <w:pPr>
        <w:pStyle w:val="3"/>
      </w:pPr>
      <w:bookmarkStart w:id="48" w:name="_Toc203146326"/>
      <w:r>
        <w:t>4.2</w:t>
      </w:r>
      <w:r>
        <w:tab/>
      </w:r>
      <w:r>
        <w:t>Antibacterial Activity of Eucalyptus globulus Extracts Using Agar Well Diffusion Method</w:t>
      </w:r>
      <w:bookmarkEnd w:id="48"/>
    </w:p>
    <w:p w14:paraId="54298CCC">
      <w:pPr>
        <w:pStyle w:val="12"/>
        <w:spacing w:line="480" w:lineRule="auto"/>
        <w:jc w:val="both"/>
      </w:pPr>
      <w:r>
        <w:t xml:space="preserve">The antibacterial effects of both aqueous and ethanol extracts of </w:t>
      </w:r>
      <w:r>
        <w:rPr>
          <w:rStyle w:val="8"/>
        </w:rPr>
        <w:t>Eucalyptus globulus</w:t>
      </w:r>
      <w:r>
        <w:t xml:space="preserve"> leaves were evaluated against MRSA and </w:t>
      </w:r>
      <w:r>
        <w:rPr>
          <w:rStyle w:val="8"/>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pPr>
        <w:spacing w:before="100" w:beforeAutospacing="1" w:after="100" w:afterAutospacing="1" w:line="240" w:lineRule="auto"/>
        <w:rPr>
          <w:rFonts w:ascii="Times New Roman" w:hAnsi="Times New Roman" w:cs="Times New Roman"/>
          <w:b/>
          <w:sz w:val="24"/>
          <w:szCs w:val="24"/>
        </w:rPr>
      </w:pPr>
    </w:p>
    <w:p w14:paraId="1F94F54F">
      <w:pPr>
        <w:spacing w:before="100" w:beforeAutospacing="1" w:after="100" w:afterAutospacing="1"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4.2: Zones of Inhibition (mm) of Eucalyptus globulus Extracts Against MRSA and E. coli Using Agar Well Diffusion</w:t>
      </w:r>
    </w:p>
    <w:p w14:paraId="309387CE">
      <w:pPr>
        <w:spacing w:after="0" w:line="240" w:lineRule="auto"/>
        <w:rPr>
          <w:rFonts w:ascii="Times New Roman" w:hAnsi="Times New Roman" w:eastAsia="Times New Roman" w:cs="Times New Roman"/>
          <w:sz w:val="24"/>
          <w:szCs w:val="24"/>
        </w:rPr>
      </w:pP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2725"/>
        <w:gridCol w:w="1312"/>
        <w:gridCol w:w="2793"/>
        <w:gridCol w:w="2746"/>
      </w:tblGrid>
      <w:tr w14:paraId="7BC516D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26CDB4D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Type</w:t>
            </w:r>
          </w:p>
        </w:tc>
        <w:tc>
          <w:tcPr>
            <w:tcW w:w="0" w:type="auto"/>
            <w:tcBorders>
              <w:bottom w:val="single" w:color="000000" w:themeColor="text1" w:sz="4" w:space="0"/>
              <w:insideH w:val="single" w:sz="4" w:space="0"/>
            </w:tcBorders>
            <w:shd w:val="clear" w:color="auto" w:fill="FFFFFF" w:themeFill="background1"/>
          </w:tcPr>
          <w:p w14:paraId="3C9F6F20">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Volume (µl)</w:t>
            </w:r>
          </w:p>
        </w:tc>
        <w:tc>
          <w:tcPr>
            <w:tcW w:w="0" w:type="auto"/>
            <w:tcBorders>
              <w:bottom w:val="single" w:color="000000" w:themeColor="text1" w:sz="4" w:space="0"/>
              <w:insideH w:val="single" w:sz="4" w:space="0"/>
            </w:tcBorders>
            <w:shd w:val="clear" w:color="auto" w:fill="FFFFFF" w:themeFill="background1"/>
          </w:tcPr>
          <w:p w14:paraId="4B77025B">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Zone of Inhibition (mm) MRSA</w:t>
            </w:r>
          </w:p>
        </w:tc>
        <w:tc>
          <w:tcPr>
            <w:tcW w:w="0" w:type="auto"/>
            <w:tcBorders>
              <w:bottom w:val="single" w:color="000000" w:themeColor="text1" w:sz="4" w:space="0"/>
              <w:insideH w:val="single" w:sz="4" w:space="0"/>
            </w:tcBorders>
            <w:shd w:val="clear" w:color="auto" w:fill="FFFFFF" w:themeFill="background1"/>
          </w:tcPr>
          <w:p w14:paraId="2FA22DD5">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Zone of Inhibition (mm) </w:t>
            </w:r>
            <w:r>
              <w:rPr>
                <w:rFonts w:ascii="Times New Roman" w:hAnsi="Times New Roman" w:eastAsia="Times New Roman" w:cs="Times New Roman"/>
                <w:b/>
                <w:bCs/>
                <w:i/>
                <w:iCs/>
                <w:color w:val="000000" w:themeColor="text1"/>
                <w:sz w:val="24"/>
                <w:szCs w:val="24"/>
                <w14:textFill>
                  <w14:solidFill>
                    <w14:schemeClr w14:val="tx1"/>
                  </w14:solidFill>
                </w14:textFill>
              </w:rPr>
              <w:t>E. coli</w:t>
            </w:r>
          </w:p>
        </w:tc>
      </w:tr>
      <w:tr w14:paraId="3FF4720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530B68B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Extract</w:t>
            </w:r>
          </w:p>
        </w:tc>
        <w:tc>
          <w:tcPr>
            <w:tcW w:w="0" w:type="auto"/>
            <w:shd w:val="clear" w:color="auto" w:fill="FFFFFF" w:themeFill="background1"/>
          </w:tcPr>
          <w:p w14:paraId="77BC158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593DED4">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0.30 ± 0.03</w:t>
            </w:r>
          </w:p>
        </w:tc>
        <w:tc>
          <w:tcPr>
            <w:tcW w:w="0" w:type="auto"/>
            <w:shd w:val="clear" w:color="auto" w:fill="FFFFFF" w:themeFill="background1"/>
          </w:tcPr>
          <w:p w14:paraId="14D81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0.35 ± 0.04</w:t>
            </w:r>
          </w:p>
        </w:tc>
      </w:tr>
      <w:tr w14:paraId="33C3C534">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FC6EC9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D6EBD8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C6A0D7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0.45 ± 0.04</w:t>
            </w:r>
          </w:p>
        </w:tc>
        <w:tc>
          <w:tcPr>
            <w:tcW w:w="0" w:type="auto"/>
            <w:shd w:val="clear" w:color="auto" w:fill="FFFFFF" w:themeFill="background1"/>
          </w:tcPr>
          <w:p w14:paraId="5B930F6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0.03</w:t>
            </w:r>
          </w:p>
        </w:tc>
      </w:tr>
      <w:tr w14:paraId="7483452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8713859">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2A8BB41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C8845F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0.60 ± 0.05</w:t>
            </w:r>
          </w:p>
        </w:tc>
        <w:tc>
          <w:tcPr>
            <w:tcW w:w="0" w:type="auto"/>
            <w:shd w:val="clear" w:color="auto" w:fill="FFFFFF" w:themeFill="background1"/>
          </w:tcPr>
          <w:p w14:paraId="22F0373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0.04</w:t>
            </w:r>
          </w:p>
        </w:tc>
      </w:tr>
      <w:tr w14:paraId="13F8A471">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6B017D0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Extract</w:t>
            </w:r>
          </w:p>
        </w:tc>
        <w:tc>
          <w:tcPr>
            <w:tcW w:w="0" w:type="auto"/>
            <w:shd w:val="clear" w:color="auto" w:fill="FFFFFF" w:themeFill="background1"/>
          </w:tcPr>
          <w:p w14:paraId="3327544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w:t>
            </w:r>
          </w:p>
        </w:tc>
        <w:tc>
          <w:tcPr>
            <w:tcW w:w="0" w:type="auto"/>
            <w:shd w:val="clear" w:color="auto" w:fill="FFFFFF" w:themeFill="background1"/>
          </w:tcPr>
          <w:p w14:paraId="06D9320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0.50 ± 0.04</w:t>
            </w:r>
          </w:p>
        </w:tc>
        <w:tc>
          <w:tcPr>
            <w:tcW w:w="0" w:type="auto"/>
            <w:shd w:val="clear" w:color="auto" w:fill="FFFFFF" w:themeFill="background1"/>
          </w:tcPr>
          <w:p w14:paraId="556161FA">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0.55 ± 0.03</w:t>
            </w:r>
          </w:p>
        </w:tc>
      </w:tr>
      <w:tr w14:paraId="0DCCAA0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44C936C0">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76464A53">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200</w:t>
            </w:r>
          </w:p>
        </w:tc>
        <w:tc>
          <w:tcPr>
            <w:tcW w:w="0" w:type="auto"/>
            <w:shd w:val="clear" w:color="auto" w:fill="FFFFFF" w:themeFill="background1"/>
          </w:tcPr>
          <w:p w14:paraId="019E458C">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0.65 ± 0.03</w:t>
            </w:r>
          </w:p>
        </w:tc>
        <w:tc>
          <w:tcPr>
            <w:tcW w:w="0" w:type="auto"/>
            <w:shd w:val="clear" w:color="auto" w:fill="FFFFFF" w:themeFill="background1"/>
          </w:tcPr>
          <w:p w14:paraId="2FDEB4D9">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0.70 ± 0.02</w:t>
            </w:r>
          </w:p>
        </w:tc>
      </w:tr>
      <w:tr w14:paraId="24F2DA1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FA36834">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p>
        </w:tc>
        <w:tc>
          <w:tcPr>
            <w:tcW w:w="0" w:type="auto"/>
            <w:shd w:val="clear" w:color="auto" w:fill="FFFFFF" w:themeFill="background1"/>
          </w:tcPr>
          <w:p w14:paraId="3AE1880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92CD480">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0.04</w:t>
            </w:r>
          </w:p>
        </w:tc>
        <w:tc>
          <w:tcPr>
            <w:tcW w:w="0" w:type="auto"/>
            <w:shd w:val="clear" w:color="auto" w:fill="FFFFFF" w:themeFill="background1"/>
          </w:tcPr>
          <w:p w14:paraId="47E12FC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0.80 ± 0.03</w:t>
            </w:r>
          </w:p>
        </w:tc>
      </w:tr>
      <w:tr w14:paraId="315DF5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13A61E78">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Ethanol Control</w:t>
            </w:r>
          </w:p>
        </w:tc>
        <w:tc>
          <w:tcPr>
            <w:tcW w:w="0" w:type="auto"/>
            <w:shd w:val="clear" w:color="auto" w:fill="FFFFFF" w:themeFill="background1"/>
          </w:tcPr>
          <w:p w14:paraId="66EBA135">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7894504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6CD7E44B">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r w14:paraId="290D3A45">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0" w:type="auto"/>
            <w:shd w:val="clear" w:color="auto" w:fill="FFFFFF" w:themeFill="background1"/>
          </w:tcPr>
          <w:p w14:paraId="7CAE6A1D">
            <w:pPr>
              <w:spacing w:after="0" w:line="240" w:lineRule="auto"/>
              <w:rPr>
                <w:rFonts w:ascii="Times New Roman" w:hAnsi="Times New Roman" w:eastAsia="Times New Roman" w:cs="Times New Roman"/>
                <w:b/>
                <w:bCs w:val="0"/>
                <w:color w:val="000000" w:themeColor="text1"/>
                <w:sz w:val="24"/>
                <w:szCs w:val="24"/>
                <w14:textFill>
                  <w14:solidFill>
                    <w14:schemeClr w14:val="tx1"/>
                  </w14:solidFill>
                </w14:textFill>
              </w:rPr>
            </w:pPr>
            <w:r>
              <w:rPr>
                <w:rFonts w:ascii="Times New Roman" w:hAnsi="Times New Roman" w:eastAsia="Times New Roman" w:cs="Times New Roman"/>
                <w:b w:val="0"/>
                <w:bCs/>
                <w:color w:val="000000" w:themeColor="text1"/>
                <w:sz w:val="24"/>
                <w:szCs w:val="24"/>
                <w14:textFill>
                  <w14:solidFill>
                    <w14:schemeClr w14:val="tx1"/>
                  </w14:solidFill>
                </w14:textFill>
              </w:rPr>
              <w:t>Aqueous Control (Ionized Water)</w:t>
            </w:r>
          </w:p>
        </w:tc>
        <w:tc>
          <w:tcPr>
            <w:tcW w:w="0" w:type="auto"/>
            <w:shd w:val="clear" w:color="auto" w:fill="FFFFFF" w:themeFill="background1"/>
          </w:tcPr>
          <w:p w14:paraId="4A29CF46">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300</w:t>
            </w:r>
          </w:p>
        </w:tc>
        <w:tc>
          <w:tcPr>
            <w:tcW w:w="0" w:type="auto"/>
            <w:shd w:val="clear" w:color="auto" w:fill="FFFFFF" w:themeFill="background1"/>
          </w:tcPr>
          <w:p w14:paraId="41018A1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0.05</w:t>
            </w:r>
          </w:p>
        </w:tc>
        <w:tc>
          <w:tcPr>
            <w:tcW w:w="0" w:type="auto"/>
            <w:shd w:val="clear" w:color="auto" w:fill="FFFFFF" w:themeFill="background1"/>
          </w:tcPr>
          <w:p w14:paraId="731C8AFE">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0.00 ± 0.04</w:t>
            </w:r>
          </w:p>
        </w:tc>
      </w:tr>
    </w:tbl>
    <w:p w14:paraId="7B81369D">
      <w:pPr>
        <w:spacing w:before="100" w:beforeAutospacing="1" w:after="100" w:afterAutospacing="1" w:line="240" w:lineRule="auto"/>
        <w:rPr>
          <w:rFonts w:ascii="Times New Roman" w:hAnsi="Times New Roman" w:cs="Times New Roman"/>
          <w:b/>
          <w:sz w:val="24"/>
          <w:szCs w:val="24"/>
        </w:rPr>
      </w:pPr>
    </w:p>
    <w:p w14:paraId="2719252A">
      <w:pPr>
        <w:pStyle w:val="3"/>
        <w:spacing w:line="480" w:lineRule="auto"/>
      </w:pPr>
      <w:bookmarkStart w:id="49" w:name="_Toc203146327"/>
      <w:r>
        <w:t>4.3</w:t>
      </w:r>
      <w:r>
        <w:tab/>
      </w:r>
      <w:r>
        <w:t>Minimum Inhibitory Concentration (MIC) Determination of Ethanol Extract</w:t>
      </w:r>
      <w:bookmarkEnd w:id="49"/>
    </w:p>
    <w:p w14:paraId="0AB386F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Pr>
          <w:rFonts w:ascii="Times New Roman" w:hAnsi="Times New Roman" w:cs="Times New Roman"/>
          <w:i/>
          <w:iCs/>
          <w:sz w:val="24"/>
          <w:szCs w:val="24"/>
        </w:rPr>
        <w:t>E. coli</w:t>
      </w:r>
      <w:r>
        <w:rPr>
          <w:rFonts w:ascii="Times New Roman" w:hAnsi="Times New Roman" w:cs="Times New Roman"/>
          <w:sz w:val="24"/>
          <w:szCs w:val="24"/>
        </w:rPr>
        <w:t>.</w:t>
      </w:r>
    </w:p>
    <w:p w14:paraId="244D68E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Table 4.3: MIC of Ethanol Extract of </w:t>
      </w:r>
      <w:r>
        <w:rPr>
          <w:rFonts w:ascii="Times New Roman" w:hAnsi="Times New Roman" w:eastAsia="Times New Roman" w:cs="Times New Roman"/>
          <w:b/>
          <w:bCs/>
          <w:i/>
          <w:iCs/>
          <w:sz w:val="24"/>
          <w:szCs w:val="24"/>
        </w:rPr>
        <w:t>Eucalyptus globulus</w:t>
      </w:r>
      <w:r>
        <w:rPr>
          <w:rFonts w:ascii="Times New Roman" w:hAnsi="Times New Roman" w:eastAsia="Times New Roman" w:cs="Times New Roman"/>
          <w:b/>
          <w:bCs/>
          <w:sz w:val="24"/>
          <w:szCs w:val="24"/>
        </w:rPr>
        <w:t xml:space="preserve"> Against MRSA and </w:t>
      </w:r>
      <w:r>
        <w:rPr>
          <w:rFonts w:ascii="Times New Roman" w:hAnsi="Times New Roman" w:eastAsia="Times New Roman" w:cs="Times New Roman"/>
          <w:b/>
          <w:bCs/>
          <w:i/>
          <w:iCs/>
          <w:sz w:val="24"/>
          <w:szCs w:val="24"/>
        </w:rPr>
        <w:t>E. coli</w:t>
      </w:r>
    </w:p>
    <w:tbl>
      <w:tblPr>
        <w:tblStyle w:val="22"/>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3056"/>
        <w:gridCol w:w="1783"/>
        <w:gridCol w:w="1716"/>
      </w:tblGrid>
      <w:tr w14:paraId="65257B0C">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000000" w:themeColor="text1" w:sz="4" w:space="0"/>
              <w:insideH w:val="single" w:sz="4" w:space="0"/>
            </w:tcBorders>
            <w:shd w:val="clear" w:color="auto" w:fill="FFFFFF" w:themeFill="background1"/>
          </w:tcPr>
          <w:p w14:paraId="48BD4D97">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Extract Concentration (v/v)</w:t>
            </w:r>
          </w:p>
        </w:tc>
        <w:tc>
          <w:tcPr>
            <w:tcW w:w="0" w:type="auto"/>
            <w:tcBorders>
              <w:bottom w:val="single" w:color="000000" w:themeColor="text1" w:sz="4" w:space="0"/>
              <w:insideH w:val="single" w:sz="4" w:space="0"/>
            </w:tcBorders>
            <w:shd w:val="clear" w:color="auto" w:fill="FFFFFF" w:themeFill="background1"/>
          </w:tcPr>
          <w:p w14:paraId="21566922">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MRSA Growth</w:t>
            </w:r>
          </w:p>
        </w:tc>
        <w:tc>
          <w:tcPr>
            <w:tcW w:w="0" w:type="auto"/>
            <w:tcBorders>
              <w:bottom w:val="single" w:color="000000" w:themeColor="text1" w:sz="4" w:space="0"/>
              <w:insideH w:val="single" w:sz="4" w:space="0"/>
            </w:tcBorders>
            <w:shd w:val="clear" w:color="auto" w:fill="FFFFFF" w:themeFill="background1"/>
          </w:tcPr>
          <w:p w14:paraId="0B0BF793">
            <w:pPr>
              <w:spacing w:after="0" w:line="240" w:lineRule="auto"/>
              <w:jc w:val="center"/>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i/>
                <w:iCs/>
                <w:color w:val="000000" w:themeColor="text1"/>
                <w:sz w:val="24"/>
                <w:szCs w:val="24"/>
                <w14:textFill>
                  <w14:solidFill>
                    <w14:schemeClr w14:val="tx1"/>
                  </w14:solidFill>
                </w14:textFill>
              </w:rPr>
              <w:t>E. coli</w:t>
            </w:r>
            <w:r>
              <w:rPr>
                <w:rFonts w:ascii="Times New Roman" w:hAnsi="Times New Roman" w:eastAsia="Times New Roman" w:cs="Times New Roman"/>
                <w:b/>
                <w:bCs/>
                <w:color w:val="000000" w:themeColor="text1"/>
                <w:sz w:val="24"/>
                <w:szCs w:val="24"/>
                <w14:textFill>
                  <w14:solidFill>
                    <w14:schemeClr w14:val="tx1"/>
                  </w14:solidFill>
                </w14:textFill>
              </w:rPr>
              <w:t xml:space="preserve"> Growth</w:t>
            </w:r>
          </w:p>
        </w:tc>
      </w:tr>
      <w:tr w14:paraId="471C3AB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69EE617C">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0.15</w:t>
            </w:r>
          </w:p>
        </w:tc>
        <w:tc>
          <w:tcPr>
            <w:tcW w:w="0" w:type="auto"/>
            <w:shd w:val="clear" w:color="auto" w:fill="FFFFFF" w:themeFill="background1"/>
          </w:tcPr>
          <w:p w14:paraId="791EC1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p w14:paraId="2C04EEF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p>
        </w:tc>
        <w:tc>
          <w:tcPr>
            <w:tcW w:w="0" w:type="auto"/>
            <w:shd w:val="clear" w:color="auto" w:fill="FFFFFF" w:themeFill="background1"/>
          </w:tcPr>
          <w:p w14:paraId="54511EED">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r w14:paraId="5475DB5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hemeFill="background1"/>
          </w:tcPr>
          <w:p w14:paraId="21058FC5">
            <w:pPr>
              <w:spacing w:after="0" w:line="240" w:lineRule="auto"/>
              <w:rPr>
                <w:rFonts w:ascii="Times New Roman" w:hAnsi="Times New Roman" w:eastAsia="Times New Roman" w:cs="Times New Roman"/>
                <w:b w:val="0"/>
                <w:bCs w:val="0"/>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0.20</w:t>
            </w:r>
          </w:p>
        </w:tc>
        <w:tc>
          <w:tcPr>
            <w:tcW w:w="0" w:type="auto"/>
            <w:shd w:val="clear" w:color="auto" w:fill="FFFFFF" w:themeFill="background1"/>
          </w:tcPr>
          <w:p w14:paraId="6D6933C2">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Total Inhibition</w:t>
            </w:r>
          </w:p>
        </w:tc>
        <w:tc>
          <w:tcPr>
            <w:tcW w:w="0" w:type="auto"/>
            <w:shd w:val="clear" w:color="auto" w:fill="FFFFFF" w:themeFill="background1"/>
          </w:tcPr>
          <w:p w14:paraId="77F38658">
            <w:pP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 Inhibition</w:t>
            </w:r>
          </w:p>
        </w:tc>
      </w:tr>
    </w:tbl>
    <w:p w14:paraId="486BD4A5">
      <w:pPr>
        <w:spacing w:after="0" w:line="480" w:lineRule="auto"/>
        <w:jc w:val="both"/>
        <w:rPr>
          <w:rFonts w:ascii="Times New Roman" w:hAnsi="Times New Roman" w:cs="Times New Roman"/>
          <w:sz w:val="24"/>
          <w:szCs w:val="24"/>
        </w:rPr>
      </w:pPr>
    </w:p>
    <w:p w14:paraId="6BC9A172">
      <w:pPr>
        <w:spacing w:after="0" w:line="480" w:lineRule="auto"/>
        <w:jc w:val="both"/>
        <w:rPr>
          <w:rFonts w:ascii="Times New Roman" w:hAnsi="Times New Roman" w:cs="Times New Roman"/>
          <w:b/>
          <w:sz w:val="24"/>
          <w:szCs w:val="24"/>
        </w:rPr>
      </w:pPr>
    </w:p>
    <w:p w14:paraId="314374A5">
      <w:pPr>
        <w:spacing w:after="0" w:line="480" w:lineRule="auto"/>
        <w:jc w:val="both"/>
        <w:rPr>
          <w:rFonts w:ascii="Times New Roman" w:hAnsi="Times New Roman" w:cs="Times New Roman"/>
          <w:b/>
          <w:sz w:val="24"/>
          <w:szCs w:val="24"/>
        </w:rPr>
      </w:pPr>
    </w:p>
    <w:p w14:paraId="03DEBCE1">
      <w:pPr>
        <w:spacing w:after="0" w:line="480" w:lineRule="auto"/>
        <w:jc w:val="both"/>
        <w:rPr>
          <w:rFonts w:ascii="Times New Roman" w:hAnsi="Times New Roman" w:cs="Times New Roman"/>
          <w:b/>
          <w:sz w:val="24"/>
          <w:szCs w:val="24"/>
        </w:rPr>
      </w:pPr>
    </w:p>
    <w:p w14:paraId="1300BC89">
      <w:pPr>
        <w:spacing w:after="0" w:line="480" w:lineRule="auto"/>
        <w:jc w:val="both"/>
        <w:rPr>
          <w:rFonts w:ascii="Times New Roman" w:hAnsi="Times New Roman" w:cs="Times New Roman"/>
          <w:b/>
          <w:sz w:val="24"/>
          <w:szCs w:val="24"/>
        </w:rPr>
      </w:pPr>
    </w:p>
    <w:p w14:paraId="39E57A5E">
      <w:pPr>
        <w:spacing w:after="0" w:line="480" w:lineRule="auto"/>
        <w:jc w:val="both"/>
        <w:rPr>
          <w:rFonts w:ascii="Times New Roman" w:hAnsi="Times New Roman" w:cs="Times New Roman"/>
          <w:b/>
          <w:sz w:val="24"/>
          <w:szCs w:val="24"/>
        </w:rPr>
      </w:pPr>
    </w:p>
    <w:p w14:paraId="2338604C">
      <w:pPr>
        <w:pStyle w:val="3"/>
        <w:spacing w:line="480" w:lineRule="auto"/>
      </w:pPr>
      <w:bookmarkStart w:id="50" w:name="_Toc203146328"/>
      <w:r>
        <w:t>4.5</w:t>
      </w:r>
      <w:r>
        <w:tab/>
      </w:r>
      <w:r>
        <w:t>Discussion</w:t>
      </w:r>
      <w:bookmarkEnd w:id="50"/>
    </w:p>
    <w:p w14:paraId="44D30612">
      <w:pPr>
        <w:pStyle w:val="12"/>
        <w:spacing w:before="0" w:beforeAutospacing="0" w:after="0" w:afterAutospacing="0" w:line="480" w:lineRule="auto"/>
        <w:jc w:val="both"/>
      </w:pPr>
      <w:r>
        <w:t xml:space="preserve">This study was carried out to evaluate the antibacterial efficacy of </w:t>
      </w:r>
      <w:r>
        <w:rPr>
          <w:rStyle w:val="8"/>
        </w:rPr>
        <w:t>Eucalyptus globulus</w:t>
      </w:r>
      <w:r>
        <w:t xml:space="preserve"> leaf extracts against two clinically significant bacteria: Methicillin-Resistant </w:t>
      </w:r>
      <w:r>
        <w:rPr>
          <w:rStyle w:val="8"/>
        </w:rPr>
        <w:t>Staphylococcus aureus</w:t>
      </w:r>
      <w:r>
        <w:t xml:space="preserve"> (MRSA) alkaloids,and </w:t>
      </w:r>
      <w:r>
        <w:rPr>
          <w:rStyle w:val="8"/>
        </w:rPr>
        <w:t>Escherichia coli</w:t>
      </w:r>
      <w:r>
        <w:t xml:space="preserve">. These organisms were selected due to their public health importance, particularly MRSA, which is resistant to multiple antibiotics, and </w:t>
      </w:r>
      <w:r>
        <w:rPr>
          <w:rStyle w:val="8"/>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pPr>
        <w:pStyle w:val="12"/>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Pr>
          <w:i/>
        </w:rPr>
        <w:t>et al</w:t>
      </w:r>
      <w:r>
        <w:t xml:space="preserve">., 2011; Singh </w:t>
      </w:r>
      <w:r>
        <w:rPr>
          <w:i/>
        </w:rPr>
        <w:t>et al</w:t>
      </w:r>
      <w:r>
        <w:t xml:space="preserve">., 2021). The presence of these phytochemicals in </w:t>
      </w:r>
      <w:r>
        <w:rPr>
          <w:rStyle w:val="8"/>
        </w:rPr>
        <w:t>Eucalyptus globulus</w:t>
      </w:r>
      <w:r>
        <w:t xml:space="preserve"> may explain the observed antibacterial activity.</w:t>
      </w:r>
    </w:p>
    <w:p w14:paraId="0E508549">
      <w:pPr>
        <w:pStyle w:val="12"/>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Pr>
          <w:rStyle w:val="8"/>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Pr>
          <w:i/>
        </w:rPr>
        <w:t>et al</w:t>
      </w:r>
      <w:r>
        <w:t xml:space="preserve">., 2019; Ogunyemi </w:t>
      </w:r>
      <w:r>
        <w:rPr>
          <w:i/>
        </w:rPr>
        <w:t>et al</w:t>
      </w:r>
      <w:r>
        <w:t xml:space="preserve">., 2022). The increase in inhibition zones with higher extract volumes further demonstrates a dose-dependent relationship. At 300 µl, the ethanol extract produced a zone of inhibition of 0.80 ± 0.04 mm against MRSA and 0.80 ± 0.03 mm against </w:t>
      </w:r>
      <w:r>
        <w:rPr>
          <w:rStyle w:val="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8"/>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8"/>
        </w:rPr>
        <w:t>Staphylococcus aureus</w:t>
      </w:r>
      <w:r>
        <w:t xml:space="preserve"> (MRSA). This suggests that even small quantities of the ethanol extract can exert effective antibacterial action. Similar MIC values were reported by Taiwo </w:t>
      </w:r>
      <w:r>
        <w:rPr>
          <w:i/>
        </w:rPr>
        <w:t>et al</w:t>
      </w:r>
      <w:r>
        <w:t xml:space="preserve">. (2021), who tested </w:t>
      </w:r>
      <w:r>
        <w:rPr>
          <w:rStyle w:val="8"/>
        </w:rPr>
        <w:t>Eucalyptus globulus</w:t>
      </w:r>
      <w:r>
        <w:t xml:space="preserve"> against multidrug-resistant </w:t>
      </w:r>
      <w:r>
        <w:rPr>
          <w:rStyle w:val="8"/>
        </w:rPr>
        <w:t>Staphylococcus aureus</w:t>
      </w:r>
      <w:r>
        <w:t xml:space="preserve"> and other Gram-negative pathogens.</w:t>
      </w:r>
    </w:p>
    <w:p w14:paraId="4215E7A9">
      <w:pPr>
        <w:pStyle w:val="12"/>
        <w:spacing w:before="0" w:beforeAutospacing="0" w:after="0" w:afterAutospacing="0" w:line="480" w:lineRule="auto"/>
        <w:ind w:firstLine="720"/>
        <w:jc w:val="both"/>
      </w:pPr>
      <w:r>
        <w:t xml:space="preserve">The difference in activity between MRSA (Gram-positive) and </w:t>
      </w:r>
      <w:r>
        <w:rPr>
          <w:rStyle w:val="8"/>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8"/>
        </w:rPr>
        <w:t>Eucalyptus globulus</w:t>
      </w:r>
      <w:r>
        <w:t xml:space="preserve"> may act through multiple mechanisms that overcome this structural barrier. This supports earlier findings by Akinmoladun </w:t>
      </w:r>
      <w:r>
        <w:rPr>
          <w:i/>
        </w:rPr>
        <w:t>et al</w:t>
      </w:r>
      <w:r>
        <w:t xml:space="preserve">. (2020), who noted that </w:t>
      </w:r>
      <w:r>
        <w:rPr>
          <w:rStyle w:val="8"/>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8"/>
        </w:rPr>
        <w:t>Eucalyptus globulus</w:t>
      </w:r>
      <w:r>
        <w:t xml:space="preserve"> offer a promising natural alternative or complementary option, especially in resource-limited settings. The ease of plant collection, low toxicity, and broad-spectrum activity make them suitable candidates for further development into antimicrobial formulations.</w:t>
      </w:r>
    </w:p>
    <w:p w14:paraId="5D650354"/>
    <w:p w14:paraId="073D8B8E">
      <w:pPr>
        <w:pStyle w:val="12"/>
        <w:spacing w:line="480" w:lineRule="auto"/>
        <w:jc w:val="both"/>
      </w:pPr>
    </w:p>
    <w:p w14:paraId="5F1F787D">
      <w:pPr>
        <w:pStyle w:val="12"/>
        <w:spacing w:line="480" w:lineRule="auto"/>
        <w:jc w:val="both"/>
      </w:pPr>
    </w:p>
    <w:p w14:paraId="589FEBCD">
      <w:pPr>
        <w:jc w:val="center"/>
        <w:rPr>
          <w:rFonts w:ascii="Times New Roman" w:hAnsi="Times New Roman" w:cs="Times New Roman"/>
          <w:b/>
          <w:sz w:val="24"/>
          <w:szCs w:val="24"/>
        </w:rPr>
      </w:pPr>
    </w:p>
    <w:p w14:paraId="711108E8">
      <w:pPr>
        <w:jc w:val="center"/>
        <w:rPr>
          <w:rFonts w:ascii="Times New Roman" w:hAnsi="Times New Roman" w:cs="Times New Roman"/>
          <w:b/>
          <w:sz w:val="24"/>
          <w:szCs w:val="24"/>
        </w:rPr>
      </w:pPr>
    </w:p>
    <w:p w14:paraId="628891FF">
      <w:pPr>
        <w:jc w:val="center"/>
        <w:rPr>
          <w:rFonts w:ascii="Times New Roman" w:hAnsi="Times New Roman" w:cs="Times New Roman"/>
          <w:b/>
          <w:sz w:val="24"/>
          <w:szCs w:val="24"/>
        </w:rPr>
      </w:pPr>
    </w:p>
    <w:p w14:paraId="759CA614">
      <w:pPr>
        <w:jc w:val="center"/>
        <w:rPr>
          <w:rFonts w:ascii="Times New Roman" w:hAnsi="Times New Roman" w:cs="Times New Roman"/>
          <w:b/>
          <w:sz w:val="24"/>
          <w:szCs w:val="24"/>
        </w:rPr>
      </w:pPr>
    </w:p>
    <w:p w14:paraId="24D6CE7D">
      <w:pPr>
        <w:jc w:val="center"/>
        <w:rPr>
          <w:rFonts w:ascii="Times New Roman" w:hAnsi="Times New Roman" w:cs="Times New Roman"/>
          <w:b/>
          <w:sz w:val="24"/>
          <w:szCs w:val="24"/>
        </w:rPr>
      </w:pPr>
    </w:p>
    <w:p w14:paraId="56F30FE2">
      <w:pPr>
        <w:jc w:val="center"/>
        <w:rPr>
          <w:rFonts w:ascii="Times New Roman" w:hAnsi="Times New Roman" w:cs="Times New Roman"/>
          <w:b/>
          <w:sz w:val="24"/>
          <w:szCs w:val="24"/>
        </w:rPr>
      </w:pPr>
    </w:p>
    <w:p w14:paraId="53488532">
      <w:pPr>
        <w:jc w:val="center"/>
        <w:rPr>
          <w:rFonts w:ascii="Times New Roman" w:hAnsi="Times New Roman" w:cs="Times New Roman"/>
          <w:b/>
          <w:sz w:val="24"/>
          <w:szCs w:val="24"/>
        </w:rPr>
      </w:pPr>
    </w:p>
    <w:p w14:paraId="1F9F7D2B">
      <w:pPr>
        <w:jc w:val="center"/>
        <w:rPr>
          <w:rFonts w:ascii="Times New Roman" w:hAnsi="Times New Roman" w:cs="Times New Roman"/>
          <w:b/>
          <w:sz w:val="24"/>
          <w:szCs w:val="24"/>
        </w:rPr>
      </w:pPr>
    </w:p>
    <w:p w14:paraId="1F92006B">
      <w:pPr>
        <w:jc w:val="center"/>
        <w:rPr>
          <w:rFonts w:ascii="Times New Roman" w:hAnsi="Times New Roman" w:cs="Times New Roman"/>
          <w:b/>
          <w:sz w:val="24"/>
          <w:szCs w:val="24"/>
        </w:rPr>
      </w:pPr>
    </w:p>
    <w:p w14:paraId="503EE406">
      <w:pPr>
        <w:jc w:val="center"/>
        <w:rPr>
          <w:rFonts w:ascii="Times New Roman" w:hAnsi="Times New Roman" w:cs="Times New Roman"/>
          <w:b/>
          <w:sz w:val="24"/>
          <w:szCs w:val="24"/>
        </w:rPr>
      </w:pPr>
    </w:p>
    <w:p w14:paraId="0607AC92">
      <w:pPr>
        <w:jc w:val="center"/>
        <w:rPr>
          <w:rFonts w:ascii="Times New Roman" w:hAnsi="Times New Roman" w:cs="Times New Roman"/>
          <w:b/>
          <w:sz w:val="24"/>
          <w:szCs w:val="24"/>
        </w:rPr>
      </w:pPr>
    </w:p>
    <w:p w14:paraId="503AA5B0">
      <w:pPr>
        <w:jc w:val="center"/>
        <w:rPr>
          <w:rFonts w:ascii="Times New Roman" w:hAnsi="Times New Roman" w:cs="Times New Roman"/>
          <w:b/>
          <w:sz w:val="24"/>
          <w:szCs w:val="24"/>
        </w:rPr>
      </w:pPr>
    </w:p>
    <w:p w14:paraId="3177920D">
      <w:pPr>
        <w:jc w:val="center"/>
        <w:rPr>
          <w:rFonts w:ascii="Times New Roman" w:hAnsi="Times New Roman" w:cs="Times New Roman"/>
          <w:b/>
          <w:sz w:val="24"/>
          <w:szCs w:val="24"/>
        </w:rPr>
      </w:pPr>
    </w:p>
    <w:p w14:paraId="2A45C8B7">
      <w:pPr>
        <w:jc w:val="center"/>
        <w:rPr>
          <w:rFonts w:ascii="Times New Roman" w:hAnsi="Times New Roman" w:cs="Times New Roman"/>
          <w:b/>
          <w:sz w:val="24"/>
          <w:szCs w:val="24"/>
        </w:rPr>
      </w:pPr>
    </w:p>
    <w:p w14:paraId="5DAAF2D3">
      <w:pPr>
        <w:jc w:val="center"/>
        <w:rPr>
          <w:rFonts w:ascii="Times New Roman" w:hAnsi="Times New Roman" w:cs="Times New Roman"/>
          <w:b/>
          <w:sz w:val="24"/>
          <w:szCs w:val="24"/>
        </w:rPr>
      </w:pPr>
    </w:p>
    <w:p w14:paraId="66041EE3">
      <w:pPr>
        <w:jc w:val="center"/>
        <w:rPr>
          <w:rFonts w:ascii="Times New Roman" w:hAnsi="Times New Roman" w:cs="Times New Roman"/>
          <w:b/>
          <w:sz w:val="24"/>
          <w:szCs w:val="24"/>
        </w:rPr>
      </w:pPr>
    </w:p>
    <w:p w14:paraId="7746780F">
      <w:pPr>
        <w:jc w:val="center"/>
        <w:rPr>
          <w:rFonts w:ascii="Times New Roman" w:hAnsi="Times New Roman" w:cs="Times New Roman"/>
          <w:b/>
          <w:sz w:val="24"/>
          <w:szCs w:val="24"/>
        </w:rPr>
      </w:pPr>
    </w:p>
    <w:p w14:paraId="6438BE8E">
      <w:pPr>
        <w:jc w:val="center"/>
        <w:rPr>
          <w:rFonts w:ascii="Times New Roman" w:hAnsi="Times New Roman" w:cs="Times New Roman"/>
          <w:b/>
          <w:sz w:val="24"/>
          <w:szCs w:val="24"/>
        </w:rPr>
      </w:pPr>
    </w:p>
    <w:p w14:paraId="5EF16A1F">
      <w:pPr>
        <w:jc w:val="center"/>
        <w:rPr>
          <w:rFonts w:ascii="Times New Roman" w:hAnsi="Times New Roman" w:cs="Times New Roman"/>
          <w:b/>
          <w:sz w:val="24"/>
          <w:szCs w:val="24"/>
        </w:rPr>
      </w:pPr>
    </w:p>
    <w:p w14:paraId="675BC55F">
      <w:pPr>
        <w:jc w:val="center"/>
        <w:rPr>
          <w:rFonts w:ascii="Times New Roman" w:hAnsi="Times New Roman" w:cs="Times New Roman"/>
          <w:b/>
          <w:sz w:val="24"/>
          <w:szCs w:val="24"/>
        </w:rPr>
      </w:pPr>
    </w:p>
    <w:p w14:paraId="5DD74BD9">
      <w:pPr>
        <w:jc w:val="center"/>
        <w:rPr>
          <w:rFonts w:ascii="Times New Roman" w:hAnsi="Times New Roman" w:cs="Times New Roman"/>
          <w:b/>
          <w:sz w:val="24"/>
          <w:szCs w:val="24"/>
        </w:rPr>
      </w:pPr>
    </w:p>
    <w:p w14:paraId="5F1489A7">
      <w:pPr>
        <w:pStyle w:val="2"/>
        <w:jc w:val="center"/>
      </w:pPr>
      <w:bookmarkStart w:id="51" w:name="_Toc203146329"/>
      <w:r>
        <w:t>CHAPTER FIVE</w:t>
      </w:r>
      <w:bookmarkEnd w:id="51"/>
    </w:p>
    <w:p w14:paraId="31F1BB03">
      <w:pPr>
        <w:pStyle w:val="2"/>
        <w:spacing w:line="480" w:lineRule="auto"/>
        <w:jc w:val="center"/>
      </w:pPr>
      <w:bookmarkStart w:id="52" w:name="_Toc203146330"/>
      <w:r>
        <w:t>SUMMARY, CONCLUSION AND RECOMMENDATION</w:t>
      </w:r>
      <w:bookmarkEnd w:id="52"/>
    </w:p>
    <w:p w14:paraId="21A038C9">
      <w:pPr>
        <w:pStyle w:val="3"/>
        <w:spacing w:line="480" w:lineRule="auto"/>
        <w:rPr>
          <w:rFonts w:eastAsiaTheme="minorHAnsi"/>
        </w:rPr>
      </w:pPr>
      <w:bookmarkStart w:id="53" w:name="_Toc203146331"/>
      <w:r>
        <w:rPr>
          <w:rFonts w:eastAsiaTheme="minorHAnsi"/>
        </w:rPr>
        <w:t>5.1</w:t>
      </w:r>
      <w:r>
        <w:rPr>
          <w:rFonts w:eastAsiaTheme="minorHAnsi"/>
        </w:rPr>
        <w:tab/>
      </w:r>
      <w:r>
        <w:rPr>
          <w:rFonts w:eastAsiaTheme="minorHAnsi"/>
        </w:rPr>
        <w:t>Summary</w:t>
      </w:r>
      <w:bookmarkEnd w:id="53"/>
    </w:p>
    <w:p w14:paraId="1AAF3091">
      <w:pPr>
        <w:pStyle w:val="12"/>
        <w:spacing w:line="480" w:lineRule="auto"/>
        <w:jc w:val="both"/>
      </w:pPr>
      <w:r>
        <w:t xml:space="preserve">This study evaluated the antibacterial efficacy of aqueous and ethanol extracts of </w:t>
      </w:r>
      <w:r>
        <w:rPr>
          <w:rStyle w:val="8"/>
          <w:rFonts w:eastAsiaTheme="majorEastAsia"/>
        </w:rPr>
        <w:t>Eucalyptus globulus</w:t>
      </w:r>
      <w:r>
        <w:t xml:space="preserve"> leaves against clinically important bacterial isolates of Methicillin-Resistant </w:t>
      </w:r>
      <w:r>
        <w:rPr>
          <w:rStyle w:val="8"/>
          <w:rFonts w:eastAsiaTheme="majorEastAsia"/>
        </w:rPr>
        <w:t>Staphylococcus aureus</w:t>
      </w:r>
      <w:r>
        <w:t xml:space="preserve"> (MRSA) and </w:t>
      </w:r>
      <w:r>
        <w:rPr>
          <w:rStyle w:val="8"/>
          <w:rFonts w:eastAsiaTheme="majorEastAsia"/>
        </w:rPr>
        <w:t>Escherichia coli</w:t>
      </w:r>
      <w:r>
        <w:t>. The bacterial isolates were obtained from the University of Ilorin Teaching Hospital and confirmed using standard microbiological and biochemical methods. Preliminary phytochemical screening revealed  no presence of alkaloids and saponins while  flavonoids, tannins, and phenolic compounds were present.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pPr>
        <w:pStyle w:val="3"/>
        <w:spacing w:line="480" w:lineRule="auto"/>
      </w:pPr>
      <w:bookmarkStart w:id="54" w:name="_Toc203146332"/>
      <w:r>
        <w:t>5.2</w:t>
      </w:r>
      <w:r>
        <w:tab/>
      </w:r>
      <w:r>
        <w:t>Conclusion</w:t>
      </w:r>
      <w:bookmarkEnd w:id="54"/>
    </w:p>
    <w:p w14:paraId="2FC52EBC">
      <w:pPr>
        <w:pStyle w:val="12"/>
        <w:spacing w:before="0" w:beforeAutospacing="0" w:after="0" w:afterAutospacing="0" w:line="480" w:lineRule="auto"/>
        <w:jc w:val="both"/>
      </w:pPr>
      <w:r>
        <w:t xml:space="preserve">The findings revealed that </w:t>
      </w:r>
      <w:r>
        <w:rPr>
          <w:rStyle w:val="8"/>
          <w:rFonts w:eastAsiaTheme="majorEastAsia"/>
        </w:rPr>
        <w:t>Eucalyptus globulus</w:t>
      </w:r>
      <w:r>
        <w:t xml:space="preserve"> leaf extracts, especially the ethanol extract, possess significant antibacterial activity against MRSA and </w:t>
      </w:r>
      <w:r>
        <w:rPr>
          <w:rStyle w:val="8"/>
          <w:rFonts w:eastAsiaTheme="majorEastAsia"/>
        </w:rPr>
        <w:t>E. coli</w:t>
      </w:r>
      <w:r>
        <w:t xml:space="preserve">. The presence of bioactive phytochemicals (flavonoids, tannins, and phenolic compounds) in the extracts contributes to this effect. These results support the potential use of </w:t>
      </w:r>
      <w:r>
        <w:rPr>
          <w:rStyle w:val="8"/>
          <w:rFonts w:eastAsiaTheme="majorEastAsia"/>
        </w:rPr>
        <w:t>Eucalyptus globulus</w:t>
      </w:r>
      <w:r>
        <w:t xml:space="preserve"> as a natural source of antibacterial agents, particularly in combating resistant bacterial strains.</w:t>
      </w:r>
    </w:p>
    <w:p w14:paraId="42CE7EF2">
      <w:pPr>
        <w:pStyle w:val="12"/>
        <w:spacing w:before="0" w:beforeAutospacing="0" w:after="0" w:afterAutospacing="0" w:line="480" w:lineRule="auto"/>
        <w:jc w:val="both"/>
        <w:rPr>
          <w:b/>
        </w:rPr>
      </w:pPr>
    </w:p>
    <w:p w14:paraId="2E3FC2C1">
      <w:pPr>
        <w:pStyle w:val="12"/>
        <w:spacing w:before="0" w:beforeAutospacing="0" w:after="0" w:afterAutospacing="0" w:line="480" w:lineRule="auto"/>
        <w:jc w:val="both"/>
        <w:rPr>
          <w:b/>
        </w:rPr>
      </w:pPr>
    </w:p>
    <w:p w14:paraId="4A89A078">
      <w:pPr>
        <w:pStyle w:val="12"/>
        <w:spacing w:before="0" w:beforeAutospacing="0" w:after="0" w:afterAutospacing="0" w:line="480" w:lineRule="auto"/>
        <w:jc w:val="both"/>
        <w:rPr>
          <w:b/>
        </w:rPr>
      </w:pPr>
    </w:p>
    <w:p w14:paraId="3A9EA881">
      <w:pPr>
        <w:pStyle w:val="3"/>
        <w:spacing w:line="480" w:lineRule="auto"/>
      </w:pPr>
      <w:bookmarkStart w:id="55" w:name="_Toc203146333"/>
      <w:r>
        <w:t>5.3</w:t>
      </w:r>
      <w:r>
        <w:tab/>
      </w:r>
      <w:r>
        <w:t>Recommendations</w:t>
      </w:r>
      <w:bookmarkEnd w:id="55"/>
    </w:p>
    <w:p w14:paraId="73B33E44">
      <w:pPr>
        <w:pStyle w:val="12"/>
        <w:spacing w:before="0" w:beforeAutospacing="0" w:line="480" w:lineRule="auto"/>
        <w:jc w:val="both"/>
      </w:pPr>
      <w:r>
        <w:t>Based on the findings of this study, the following recommendations are made:</w:t>
      </w:r>
    </w:p>
    <w:p w14:paraId="3E68BC00">
      <w:pPr>
        <w:pStyle w:val="12"/>
        <w:numPr>
          <w:ilvl w:val="0"/>
          <w:numId w:val="2"/>
        </w:numPr>
        <w:spacing w:line="480" w:lineRule="auto"/>
        <w:jc w:val="both"/>
      </w:pPr>
      <w:r>
        <w:t>Further research should be conducted to isolate and characterize the specific bioactive compounds responsible for the antibacterial effects observed.</w:t>
      </w:r>
    </w:p>
    <w:p w14:paraId="53012B3C">
      <w:pPr>
        <w:pStyle w:val="12"/>
        <w:numPr>
          <w:ilvl w:val="0"/>
          <w:numId w:val="2"/>
        </w:numPr>
        <w:spacing w:line="480" w:lineRule="auto"/>
        <w:jc w:val="both"/>
      </w:pPr>
      <w:r>
        <w:t xml:space="preserve">In vivo studies and toxicity evaluations are necessary to assess the safety and efficacy of </w:t>
      </w:r>
      <w:r>
        <w:rPr>
          <w:rStyle w:val="8"/>
          <w:rFonts w:eastAsiaTheme="majorEastAsia"/>
        </w:rPr>
        <w:t>Eucalyptus globulus</w:t>
      </w:r>
      <w:r>
        <w:t xml:space="preserve"> extracts before clinical applications.</w:t>
      </w:r>
    </w:p>
    <w:p w14:paraId="6EE47177">
      <w:pPr>
        <w:pStyle w:val="12"/>
        <w:numPr>
          <w:ilvl w:val="0"/>
          <w:numId w:val="2"/>
        </w:numPr>
        <w:spacing w:line="480" w:lineRule="auto"/>
        <w:jc w:val="both"/>
      </w:pPr>
      <w:r>
        <w:t xml:space="preserve">Development of formulations using </w:t>
      </w:r>
      <w:r>
        <w:rPr>
          <w:rStyle w:val="8"/>
          <w:rFonts w:eastAsiaTheme="majorEastAsia"/>
        </w:rPr>
        <w:t>Eucalyptus globulus</w:t>
      </w:r>
      <w:r>
        <w:t xml:space="preserve"> extracts for topical or systemic antibacterial therapy could be explored.</w:t>
      </w:r>
    </w:p>
    <w:p w14:paraId="4CE1C5CF">
      <w:pPr>
        <w:pStyle w:val="12"/>
        <w:numPr>
          <w:ilvl w:val="0"/>
          <w:numId w:val="2"/>
        </w:numPr>
        <w:spacing w:line="480" w:lineRule="auto"/>
        <w:jc w:val="both"/>
      </w:pPr>
      <w:r>
        <w:t>Continuous monitoring of resistance patterns in clinical isolates is essential to evaluate the long-term effectiveness of plant-based antibacterial agents.</w:t>
      </w:r>
    </w:p>
    <w:p w14:paraId="0C6E7F7A"/>
    <w:p w14:paraId="061D26AB">
      <w:pPr>
        <w:pStyle w:val="12"/>
        <w:spacing w:line="480" w:lineRule="auto"/>
        <w:jc w:val="both"/>
      </w:pPr>
    </w:p>
    <w:p w14:paraId="27611C34">
      <w:pPr>
        <w:pStyle w:val="12"/>
        <w:spacing w:line="480" w:lineRule="auto"/>
        <w:jc w:val="both"/>
      </w:pPr>
    </w:p>
    <w:p w14:paraId="5383C591">
      <w:pPr>
        <w:pStyle w:val="12"/>
        <w:spacing w:line="480" w:lineRule="auto"/>
        <w:jc w:val="both"/>
      </w:pPr>
    </w:p>
    <w:p w14:paraId="013F1AE1">
      <w:pPr>
        <w:pStyle w:val="12"/>
        <w:spacing w:line="480" w:lineRule="auto"/>
        <w:jc w:val="both"/>
      </w:pPr>
    </w:p>
    <w:p w14:paraId="6CF6DCFD">
      <w:pPr>
        <w:pStyle w:val="12"/>
        <w:spacing w:line="480" w:lineRule="auto"/>
        <w:jc w:val="both"/>
      </w:pPr>
    </w:p>
    <w:p w14:paraId="5588B90A">
      <w:pPr>
        <w:pStyle w:val="12"/>
        <w:spacing w:line="480" w:lineRule="auto"/>
        <w:jc w:val="both"/>
      </w:pPr>
    </w:p>
    <w:p w14:paraId="792FA5D9">
      <w:pPr>
        <w:pStyle w:val="12"/>
        <w:spacing w:line="480" w:lineRule="auto"/>
        <w:jc w:val="both"/>
      </w:pPr>
    </w:p>
    <w:p w14:paraId="13FEB399">
      <w:pPr>
        <w:spacing w:after="100" w:afterAutospacing="1" w:line="480" w:lineRule="auto"/>
        <w:jc w:val="both"/>
        <w:rPr>
          <w:rFonts w:ascii="Times New Roman" w:hAnsi="Times New Roman" w:cs="Times New Roman"/>
          <w:b/>
          <w:sz w:val="24"/>
          <w:szCs w:val="24"/>
        </w:rPr>
      </w:pPr>
    </w:p>
    <w:p w14:paraId="7A264B39">
      <w:pPr>
        <w:pStyle w:val="2"/>
      </w:pPr>
      <w:bookmarkStart w:id="56" w:name="_Toc203146334"/>
      <w:r>
        <w:t>REFERENCES</w:t>
      </w:r>
      <w:bookmarkEnd w:id="56"/>
    </w:p>
    <w:p w14:paraId="2A20C99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Abdallah, A. M., Al-Omar, M. S., &amp; El-Sayed, E. (2021).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bioactive compounds: An overview. </w:t>
      </w:r>
      <w:r>
        <w:rPr>
          <w:rFonts w:ascii="Times New Roman" w:hAnsi="Times New Roman" w:eastAsia="Times New Roman" w:cs="Times New Roman"/>
          <w:i/>
          <w:iCs/>
          <w:sz w:val="24"/>
          <w:szCs w:val="24"/>
        </w:rPr>
        <w:t>Antioxidants, 10</w:t>
      </w:r>
      <w:r>
        <w:rPr>
          <w:rFonts w:ascii="Times New Roman" w:hAnsi="Times New Roman" w:eastAsia="Times New Roman" w:cs="Times New Roman"/>
          <w:sz w:val="24"/>
          <w:szCs w:val="24"/>
        </w:rPr>
        <w:t>(11), 1746.</w:t>
      </w:r>
    </w:p>
    <w:p w14:paraId="46E341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M., Khan, M. S., Khan, M. S., &amp; Alouffi, S. (2021). A review on the antibacterial potential of medicinal plants and their secondary metabolites against multidrug-resistant bacteria.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1074. https://doi.org/10.3390/antibiotics10091074</w:t>
      </w:r>
    </w:p>
    <w:p w14:paraId="1764522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Ahmed, S., Khan, M. S., &amp; Khan, M. S. (2021). Plant-derived antimicrobials: A potential solution to combat antibiotic resistance. </w:t>
      </w:r>
      <w:r>
        <w:rPr>
          <w:rFonts w:ascii="Times New Roman" w:hAnsi="Times New Roman" w:eastAsia="Times New Roman" w:cs="Times New Roman"/>
          <w:i/>
          <w:iCs/>
          <w:sz w:val="24"/>
          <w:szCs w:val="24"/>
        </w:rPr>
        <w:t>Saudi Journal of Biological Sciences</w:t>
      </w:r>
      <w:r>
        <w:rPr>
          <w:rFonts w:ascii="Times New Roman" w:hAnsi="Times New Roman" w:eastAsia="Times New Roman" w:cs="Times New Roman"/>
          <w:sz w:val="24"/>
          <w:szCs w:val="24"/>
        </w:rPr>
        <w:t>, 28(9), 4913–4920. https://doi.org/10.1016/j.sjbs.2021.04.053</w:t>
      </w:r>
    </w:p>
    <w:p w14:paraId="7EAF5E3A">
      <w:pPr>
        <w:pStyle w:val="12"/>
        <w:ind w:left="567" w:hanging="567"/>
        <w:jc w:val="both"/>
      </w:pPr>
      <w:r>
        <w:t xml:space="preserve">Akinmoladun, F. O., Olaleye, T. M., &amp; Obuotor, E. M. (2020). Antibacterial activity of </w:t>
      </w:r>
      <w:r>
        <w:rPr>
          <w:rStyle w:val="8"/>
        </w:rPr>
        <w:t>Eucalyptus globulus</w:t>
      </w:r>
      <w:r>
        <w:t xml:space="preserve"> leaf extracts against clinical pathogens. </w:t>
      </w:r>
      <w:r>
        <w:rPr>
          <w:rStyle w:val="8"/>
        </w:rPr>
        <w:t>Journal of Medicinal Plants Research</w:t>
      </w:r>
      <w:r>
        <w:t>, 14(4), 156-164.</w:t>
      </w:r>
    </w:p>
    <w:p w14:paraId="28BED7A6">
      <w:pPr>
        <w:pStyle w:val="12"/>
        <w:ind w:left="567" w:hanging="567"/>
        <w:jc w:val="both"/>
      </w:pPr>
      <w:r>
        <w:t xml:space="preserve">Alabi, O. J., Ogunlade, B. O., &amp; Salami, A. A. (2019). Comparative evaluation of antibacterial effects of aqueous and ethanol extracts of </w:t>
      </w:r>
      <w:r>
        <w:rPr>
          <w:rStyle w:val="8"/>
        </w:rPr>
        <w:t>Eucalyptus</w:t>
      </w:r>
      <w:r>
        <w:t xml:space="preserve"> species. </w:t>
      </w:r>
      <w:r>
        <w:rPr>
          <w:rStyle w:val="8"/>
        </w:rPr>
        <w:t>African Journal of Biotechnology</w:t>
      </w:r>
      <w:r>
        <w:t>, 18(6), 185-191.</w:t>
      </w:r>
    </w:p>
    <w:p w14:paraId="3C63C97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Aljaafari, M. N., AlAli, A. A., Badulla, W. F. A. R., &amp; Venkatesan, T. (2022). Essential oils as a novel alternative to combat bacterial resistance: A review. </w:t>
      </w:r>
      <w:r>
        <w:rPr>
          <w:rFonts w:ascii="Times New Roman" w:hAnsi="Times New Roman" w:eastAsia="Times New Roman" w:cs="Times New Roman"/>
          <w:i/>
          <w:iCs/>
          <w:sz w:val="24"/>
          <w:szCs w:val="24"/>
        </w:rPr>
        <w:t>Molecules, 27</w:t>
      </w:r>
      <w:r>
        <w:rPr>
          <w:rFonts w:ascii="Times New Roman" w:hAnsi="Times New Roman" w:eastAsia="Times New Roman" w:cs="Times New Roman"/>
          <w:sz w:val="24"/>
          <w:szCs w:val="24"/>
        </w:rPr>
        <w:t>(1), 145. https://doi.org/10.3390/molecules27010145</w:t>
      </w:r>
    </w:p>
    <w:p w14:paraId="5B3452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Ameen, M., Arora, S., &amp; Parvez, M. (2021).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essential oil: A review. </w:t>
      </w:r>
      <w:r>
        <w:rPr>
          <w:rFonts w:ascii="Times New Roman" w:hAnsi="Times New Roman" w:eastAsia="Times New Roman" w:cs="Times New Roman"/>
          <w:i/>
          <w:iCs/>
          <w:sz w:val="24"/>
          <w:szCs w:val="24"/>
        </w:rPr>
        <w:t>International Journal of Microbiological Research, 12</w:t>
      </w:r>
      <w:r>
        <w:rPr>
          <w:rFonts w:ascii="Times New Roman" w:hAnsi="Times New Roman" w:eastAsia="Times New Roman" w:cs="Times New Roman"/>
          <w:sz w:val="24"/>
          <w:szCs w:val="24"/>
        </w:rPr>
        <w:t>(3), 85-92.</w:t>
      </w:r>
    </w:p>
    <w:p w14:paraId="0145B0F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Blair, J. M., Webber, M. A., Baylay, A. J., &amp; Piddock, L. J. (2015). Molecular mechanisms of antibiotic resistance. </w:t>
      </w:r>
      <w:r>
        <w:rPr>
          <w:rFonts w:ascii="Times New Roman" w:hAnsi="Times New Roman" w:eastAsia="Times New Roman" w:cs="Times New Roman"/>
          <w:i/>
          <w:iCs/>
          <w:sz w:val="24"/>
          <w:szCs w:val="24"/>
        </w:rPr>
        <w:t>Nature Reviews Microbiology, 13</w:t>
      </w:r>
      <w:r>
        <w:rPr>
          <w:rFonts w:ascii="Times New Roman" w:hAnsi="Times New Roman" w:eastAsia="Times New Roman" w:cs="Times New Roman"/>
          <w:sz w:val="24"/>
          <w:szCs w:val="24"/>
        </w:rPr>
        <w:t>(1), 42-51.</w:t>
      </w:r>
    </w:p>
    <w:p w14:paraId="69A36DB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Borges, A., Abreu, A. C., Dias, C., Saavedra, M. J., &amp; Simões, M. (2020). New perspectives on the use of phytochemicals as an emergent strategy to control bacterial infections including biofilms. </w:t>
      </w:r>
      <w:r>
        <w:rPr>
          <w:rFonts w:ascii="Times New Roman" w:hAnsi="Times New Roman" w:eastAsia="Times New Roman" w:cs="Times New Roman"/>
          <w:i/>
          <w:iCs/>
          <w:sz w:val="24"/>
          <w:szCs w:val="24"/>
        </w:rPr>
        <w:t>Molecules</w:t>
      </w:r>
      <w:r>
        <w:rPr>
          <w:rFonts w:ascii="Times New Roman" w:hAnsi="Times New Roman" w:eastAsia="Times New Roman" w:cs="Times New Roman"/>
          <w:sz w:val="24"/>
          <w:szCs w:val="24"/>
        </w:rPr>
        <w:t>, 25(13), 3204. https://doi.org/10.3390/molecules25133204</w:t>
      </w:r>
    </w:p>
    <w:p w14:paraId="3DB3F758">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Bouchiat, C., Bornet, C., &amp; Lemaître, N. (2019). Molecular epidemiology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(MRSA) and its management. </w:t>
      </w:r>
      <w:r>
        <w:rPr>
          <w:rFonts w:ascii="Times New Roman" w:hAnsi="Times New Roman" w:eastAsia="Times New Roman" w:cs="Times New Roman"/>
          <w:i/>
          <w:iCs/>
          <w:sz w:val="24"/>
          <w:szCs w:val="24"/>
        </w:rPr>
        <w:t>Clinical Microbiology and Infection, 25</w:t>
      </w:r>
      <w:r>
        <w:rPr>
          <w:rFonts w:ascii="Times New Roman" w:hAnsi="Times New Roman" w:eastAsia="Times New Roman" w:cs="Times New Roman"/>
          <w:sz w:val="24"/>
          <w:szCs w:val="24"/>
        </w:rPr>
        <w:t>(3), 299-307.</w:t>
      </w:r>
    </w:p>
    <w:p w14:paraId="3C24BA5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Aboud, M., &amp; Ferhat, M. (2020). Eucalyptus essential oil and its antimicrobial properties. </w:t>
      </w:r>
      <w:r>
        <w:rPr>
          <w:rFonts w:ascii="Times New Roman" w:hAnsi="Times New Roman" w:eastAsia="Times New Roman" w:cs="Times New Roman"/>
          <w:i/>
          <w:iCs/>
          <w:sz w:val="24"/>
          <w:szCs w:val="24"/>
        </w:rPr>
        <w:t>Pharmacognosy Reviews, 14</w:t>
      </w:r>
      <w:r>
        <w:rPr>
          <w:rFonts w:ascii="Times New Roman" w:hAnsi="Times New Roman" w:eastAsia="Times New Roman" w:cs="Times New Roman"/>
          <w:sz w:val="24"/>
          <w:szCs w:val="24"/>
        </w:rPr>
        <w:t>(28), 69-77.</w:t>
      </w:r>
    </w:p>
    <w:p w14:paraId="680C9CF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Boukhatem, M. N., </w:t>
      </w:r>
      <w:r>
        <w:rPr>
          <w:rFonts w:ascii="Times New Roman" w:hAnsi="Times New Roman" w:eastAsia="Times New Roman" w:cs="Times New Roman"/>
          <w:i/>
          <w:sz w:val="24"/>
          <w:szCs w:val="24"/>
        </w:rPr>
        <w:t>et al</w:t>
      </w:r>
      <w:r>
        <w:rPr>
          <w:rFonts w:ascii="Times New Roman" w:hAnsi="Times New Roman" w:eastAsia="Times New Roman" w:cs="Times New Roman"/>
          <w:sz w:val="24"/>
          <w:szCs w:val="24"/>
        </w:rPr>
        <w:t xml:space="preserve">. (2020). Eucalyptus essential oils: Biological activities and therapeutic potential. </w:t>
      </w:r>
      <w:r>
        <w:rPr>
          <w:rFonts w:ascii="Times New Roman" w:hAnsi="Times New Roman" w:eastAsia="Times New Roman" w:cs="Times New Roman"/>
          <w:i/>
          <w:iCs/>
          <w:sz w:val="24"/>
          <w:szCs w:val="24"/>
        </w:rPr>
        <w:t>Natural Product Research</w:t>
      </w:r>
      <w:r>
        <w:rPr>
          <w:rFonts w:ascii="Times New Roman" w:hAnsi="Times New Roman" w:eastAsia="Times New Roman" w:cs="Times New Roman"/>
          <w:sz w:val="24"/>
          <w:szCs w:val="24"/>
        </w:rPr>
        <w:t>, 34(18), 2607–2620. https://doi.org/10.1080/14786419.2018.1550070</w:t>
      </w:r>
    </w:p>
    <w:p w14:paraId="46EEFDB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Centers for Disease Control and Prevention (CDC). (2022). </w:t>
      </w:r>
      <w:r>
        <w:rPr>
          <w:rFonts w:ascii="Times New Roman" w:hAnsi="Times New Roman" w:eastAsia="Times New Roman" w:cs="Times New Roman"/>
          <w:i/>
          <w:iCs/>
          <w:sz w:val="24"/>
          <w:szCs w:val="24"/>
        </w:rPr>
        <w:t>Antibiotic Resistance Threats in the United States, 2022</w:t>
      </w:r>
      <w:r>
        <w:rPr>
          <w:rFonts w:ascii="Times New Roman" w:hAnsi="Times New Roman" w:eastAsia="Times New Roman" w:cs="Times New Roman"/>
          <w:sz w:val="24"/>
          <w:szCs w:val="24"/>
        </w:rPr>
        <w:t xml:space="preserve">. Retrieved from </w:t>
      </w:r>
      <w:r>
        <w:fldChar w:fldCharType="begin"/>
      </w:r>
      <w:r>
        <w:instrText xml:space="preserve"> HYPERLINK "https://www.cdc.gov" \t "_new" </w:instrText>
      </w:r>
      <w:r>
        <w:fldChar w:fldCharType="separate"/>
      </w:r>
      <w:r>
        <w:rPr>
          <w:rFonts w:ascii="Times New Roman" w:hAnsi="Times New Roman" w:eastAsia="Times New Roman" w:cs="Times New Roman"/>
          <w:color w:val="0000FF"/>
          <w:sz w:val="24"/>
          <w:szCs w:val="24"/>
          <w:u w:val="single"/>
        </w:rPr>
        <w:t>https://www.cdc.gov</w:t>
      </w:r>
      <w:r>
        <w:rPr>
          <w:rFonts w:ascii="Times New Roman" w:hAnsi="Times New Roman" w:eastAsia="Times New Roman" w:cs="Times New Roman"/>
          <w:color w:val="0000FF"/>
          <w:sz w:val="24"/>
          <w:szCs w:val="24"/>
          <w:u w:val="single"/>
        </w:rPr>
        <w:fldChar w:fldCharType="end"/>
      </w:r>
    </w:p>
    <w:p w14:paraId="5987EF4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Cohen, M. L. (2019). Epidemiology of drug resistance: implications for a post-antimicrobial era. </w:t>
      </w:r>
      <w:r>
        <w:rPr>
          <w:rFonts w:ascii="Times New Roman" w:hAnsi="Times New Roman" w:eastAsia="Times New Roman" w:cs="Times New Roman"/>
          <w:i/>
          <w:iCs/>
          <w:sz w:val="24"/>
          <w:szCs w:val="24"/>
        </w:rPr>
        <w:t>Science, 257</w:t>
      </w:r>
      <w:r>
        <w:rPr>
          <w:rFonts w:ascii="Times New Roman" w:hAnsi="Times New Roman" w:eastAsia="Times New Roman" w:cs="Times New Roman"/>
          <w:sz w:val="24"/>
          <w:szCs w:val="24"/>
        </w:rPr>
        <w:t>(5073), 1050-1055.</w:t>
      </w:r>
    </w:p>
    <w:p w14:paraId="4EF27D0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 Silva, J. K. R., Figueiredo, P. L. B., Byler, K. G., Setzer, W. N. (2020). Essential oils as antibacterial agents: A review.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(6), 292. https://doi.org/10.3390/antibiotics9060292</w:t>
      </w:r>
    </w:p>
    <w:p w14:paraId="47B395B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Morais, J. D., Silva, J. P., &amp; Fonseca, S. G. (2020). Eucalyptus essential oil: Industrial production and antimicrobial properties. </w:t>
      </w:r>
      <w:r>
        <w:rPr>
          <w:rFonts w:ascii="Times New Roman" w:hAnsi="Times New Roman" w:eastAsia="Times New Roman" w:cs="Times New Roman"/>
          <w:i/>
          <w:iCs/>
          <w:sz w:val="24"/>
          <w:szCs w:val="24"/>
        </w:rPr>
        <w:t>Journal of Essential Oil Research, 32</w:t>
      </w:r>
      <w:r>
        <w:rPr>
          <w:rFonts w:ascii="Times New Roman" w:hAnsi="Times New Roman" w:eastAsia="Times New Roman" w:cs="Times New Roman"/>
          <w:sz w:val="24"/>
          <w:szCs w:val="24"/>
        </w:rPr>
        <w:t>(5), 417-426.</w:t>
      </w:r>
    </w:p>
    <w:p w14:paraId="4F845AD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Deo, S. S., Bhat, R. V., &amp; Jayaraj, R. (2018). Antibacterial properties of fluoroquinolones. </w:t>
      </w:r>
      <w:r>
        <w:rPr>
          <w:rFonts w:ascii="Times New Roman" w:hAnsi="Times New Roman" w:eastAsia="Times New Roman" w:cs="Times New Roman"/>
          <w:i/>
          <w:iCs/>
          <w:sz w:val="24"/>
          <w:szCs w:val="24"/>
        </w:rPr>
        <w:t>Journal of Microbiology and Infectious Diseases, 12</w:t>
      </w:r>
      <w:r>
        <w:rPr>
          <w:rFonts w:ascii="Times New Roman" w:hAnsi="Times New Roman" w:eastAsia="Times New Roman" w:cs="Times New Roman"/>
          <w:sz w:val="24"/>
          <w:szCs w:val="24"/>
        </w:rPr>
        <w:t>(2), 87-92.</w:t>
      </w:r>
    </w:p>
    <w:p w14:paraId="239DA22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J., &amp; Albuquerque, R. D. D. G. (2020). Antimicrobial and antioxidant activities of plants extracts. </w:t>
      </w:r>
      <w:r>
        <w:rPr>
          <w:rFonts w:ascii="Times New Roman" w:hAnsi="Times New Roman" w:eastAsia="Times New Roman" w:cs="Times New Roman"/>
          <w:i/>
          <w:iCs/>
          <w:sz w:val="24"/>
          <w:szCs w:val="24"/>
        </w:rPr>
        <w:t>Pharmaceuticals</w:t>
      </w:r>
      <w:r>
        <w:rPr>
          <w:rFonts w:ascii="Times New Roman" w:hAnsi="Times New Roman" w:eastAsia="Times New Roman" w:cs="Times New Roman"/>
          <w:sz w:val="24"/>
          <w:szCs w:val="24"/>
        </w:rPr>
        <w:t>, 13(5), 88. https://doi.org/10.3390/ph13050088</w:t>
      </w:r>
    </w:p>
    <w:p w14:paraId="716286E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Echeverría, M. L., &amp; Albuquerque, T. M. (2020). Antibiotics: Mechanisms of action and antibacterial resistance. </w:t>
      </w:r>
      <w:r>
        <w:rPr>
          <w:rFonts w:ascii="Times New Roman" w:hAnsi="Times New Roman" w:eastAsia="Times New Roman" w:cs="Times New Roman"/>
          <w:i/>
          <w:iCs/>
          <w:sz w:val="24"/>
          <w:szCs w:val="24"/>
        </w:rPr>
        <w:t>Antimicrobial Agents and Chemotherapy, 64</w:t>
      </w:r>
      <w:r>
        <w:rPr>
          <w:rFonts w:ascii="Times New Roman" w:hAnsi="Times New Roman" w:eastAsia="Times New Roman" w:cs="Times New Roman"/>
          <w:sz w:val="24"/>
          <w:szCs w:val="24"/>
        </w:rPr>
        <w:t>(8), e02123-19.</w:t>
      </w:r>
    </w:p>
    <w:p w14:paraId="6BDE833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&amp; El-Gedawy, A. (2022). Resistance patterns and genetic characterization of multidrug-resistant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isolated from clinical and food samples.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11(1), 66. https://doi.org/10.3390/antibiotics11010066</w:t>
      </w:r>
    </w:p>
    <w:p w14:paraId="525BD3E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Elbehiry, A., Marzouk, E., Moussa, I. M., Alreshidi, M., &amp; Lafi, S. (2022). Antimicrobial efficacy of essential oils against multidrug-resistant bacterial strains isolated from food and clinical sources. </w:t>
      </w:r>
      <w:r>
        <w:rPr>
          <w:rFonts w:ascii="Times New Roman" w:hAnsi="Times New Roman" w:eastAsia="Times New Roman" w:cs="Times New Roman"/>
          <w:i/>
          <w:iCs/>
          <w:sz w:val="24"/>
          <w:szCs w:val="24"/>
        </w:rPr>
        <w:t>Antibiotics, 11</w:t>
      </w:r>
      <w:r>
        <w:rPr>
          <w:rFonts w:ascii="Times New Roman" w:hAnsi="Times New Roman" w:eastAsia="Times New Roman" w:cs="Times New Roman"/>
          <w:sz w:val="24"/>
          <w:szCs w:val="24"/>
        </w:rPr>
        <w:t>(8), 1069. https://doi.org/10.3390/antibiotics11081069</w:t>
      </w:r>
    </w:p>
    <w:p w14:paraId="27DC39E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Fadeyi, O. O., Sobowale, S. F., &amp; Olaniyi, O. E. (2018). Antibacterial properties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 systematic review. </w:t>
      </w:r>
      <w:r>
        <w:rPr>
          <w:rFonts w:ascii="Times New Roman" w:hAnsi="Times New Roman" w:eastAsia="Times New Roman" w:cs="Times New Roman"/>
          <w:i/>
          <w:iCs/>
          <w:sz w:val="24"/>
          <w:szCs w:val="24"/>
        </w:rPr>
        <w:t>Pharmacognosy Reviews, 12</w:t>
      </w:r>
      <w:r>
        <w:rPr>
          <w:rFonts w:ascii="Times New Roman" w:hAnsi="Times New Roman" w:eastAsia="Times New Roman" w:cs="Times New Roman"/>
          <w:sz w:val="24"/>
          <w:szCs w:val="24"/>
        </w:rPr>
        <w:t>(24), 77-82.</w:t>
      </w:r>
    </w:p>
    <w:p w14:paraId="46A7151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Antibacterial resistance: from molecular mechanisms to clinical applications. </w:t>
      </w:r>
      <w:r>
        <w:rPr>
          <w:rFonts w:ascii="Times New Roman" w:hAnsi="Times New Roman" w:eastAsia="Times New Roman" w:cs="Times New Roman"/>
          <w:i/>
          <w:iCs/>
          <w:sz w:val="24"/>
          <w:szCs w:val="24"/>
        </w:rPr>
        <w:t>Antibiotics, 9</w:t>
      </w:r>
      <w:r>
        <w:rPr>
          <w:rFonts w:ascii="Times New Roman" w:hAnsi="Times New Roman" w:eastAsia="Times New Roman" w:cs="Times New Roman"/>
          <w:sz w:val="24"/>
          <w:szCs w:val="24"/>
        </w:rPr>
        <w:t>(8), 510.</w:t>
      </w:r>
    </w:p>
    <w:p w14:paraId="12E1AF1D">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Gajdács, M. (2020). The continuing threat of antibiotic resistance: The role of natural compounds and plants in overcoming the problem. </w:t>
      </w:r>
      <w:r>
        <w:rPr>
          <w:rFonts w:ascii="Times New Roman" w:hAnsi="Times New Roman" w:eastAsia="Times New Roman" w:cs="Times New Roman"/>
          <w:i/>
          <w:iCs/>
          <w:sz w:val="24"/>
          <w:szCs w:val="24"/>
        </w:rPr>
        <w:t>Antibiotics</w:t>
      </w:r>
      <w:r>
        <w:rPr>
          <w:rFonts w:ascii="Times New Roman" w:hAnsi="Times New Roman" w:eastAsia="Times New Roman" w:cs="Times New Roman"/>
          <w:sz w:val="24"/>
          <w:szCs w:val="24"/>
        </w:rPr>
        <w:t>, 9(8), 473. https://doi.org/10.3390/antibiotics9080473</w:t>
      </w:r>
    </w:p>
    <w:p w14:paraId="77079A2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Saavedra, M. J., &amp; Henriques, M. (2021). Bacterial biofilms in endodontic infections: An update on their resistance and treatment strategies. </w:t>
      </w:r>
      <w:r>
        <w:rPr>
          <w:rFonts w:ascii="Times New Roman" w:hAnsi="Times New Roman" w:eastAsia="Times New Roman" w:cs="Times New Roman"/>
          <w:i/>
          <w:iCs/>
          <w:sz w:val="24"/>
          <w:szCs w:val="24"/>
        </w:rPr>
        <w:t>Critical Reviews in Microbiology</w:t>
      </w:r>
      <w:r>
        <w:rPr>
          <w:rFonts w:ascii="Times New Roman" w:hAnsi="Times New Roman" w:eastAsia="Times New Roman" w:cs="Times New Roman"/>
          <w:sz w:val="24"/>
          <w:szCs w:val="24"/>
        </w:rPr>
        <w:t>, 47(4), 401–411. https://doi.org/10.1080/1040841X.2020.1868913</w:t>
      </w:r>
    </w:p>
    <w:p w14:paraId="79B1302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Gomes, F., Teixeira, P., &amp; Ceri, H. (2021). Using essential oils to fight multidrug-resistant bacterial biofilms: Current research and future perspectives. </w:t>
      </w:r>
      <w:r>
        <w:rPr>
          <w:rFonts w:ascii="Times New Roman" w:hAnsi="Times New Roman" w:eastAsia="Times New Roman" w:cs="Times New Roman"/>
          <w:i/>
          <w:iCs/>
          <w:sz w:val="24"/>
          <w:szCs w:val="24"/>
        </w:rPr>
        <w:t>Pathogens, 10</w:t>
      </w:r>
      <w:r>
        <w:rPr>
          <w:rFonts w:ascii="Times New Roman" w:hAnsi="Times New Roman" w:eastAsia="Times New Roman" w:cs="Times New Roman"/>
          <w:sz w:val="24"/>
          <w:szCs w:val="24"/>
        </w:rPr>
        <w:t>(2), 248. https://doi.org/10.3390/pathogens10020248</w:t>
      </w:r>
    </w:p>
    <w:p w14:paraId="1D91BA6A">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Gorib, M. S., Haque, M. A., &amp; Ali, S. (2021). The clinical relevance of polymyxin antibiotics in multidrug-resistant bacteria. </w:t>
      </w:r>
      <w:r>
        <w:rPr>
          <w:rFonts w:ascii="Times New Roman" w:hAnsi="Times New Roman" w:eastAsia="Times New Roman" w:cs="Times New Roman"/>
          <w:i/>
          <w:iCs/>
          <w:sz w:val="24"/>
          <w:szCs w:val="24"/>
        </w:rPr>
        <w:t>Journal of Antimicrobial Chemotherapy, 76</w:t>
      </w:r>
      <w:r>
        <w:rPr>
          <w:rFonts w:ascii="Times New Roman" w:hAnsi="Times New Roman" w:eastAsia="Times New Roman" w:cs="Times New Roman"/>
          <w:sz w:val="24"/>
          <w:szCs w:val="24"/>
        </w:rPr>
        <w:t>(1), 44-56.</w:t>
      </w:r>
    </w:p>
    <w:p w14:paraId="7AA9316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Guerra, B., &amp; Alves, D. (2020).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antibiotic resistance and its epidemiological implications. </w:t>
      </w:r>
      <w:r>
        <w:rPr>
          <w:rFonts w:ascii="Times New Roman" w:hAnsi="Times New Roman" w:eastAsia="Times New Roman" w:cs="Times New Roman"/>
          <w:i/>
          <w:iCs/>
          <w:sz w:val="24"/>
          <w:szCs w:val="24"/>
        </w:rPr>
        <w:t>Antimicrobial Resistance and Infection Control, 9</w:t>
      </w:r>
      <w:r>
        <w:rPr>
          <w:rFonts w:ascii="Times New Roman" w:hAnsi="Times New Roman" w:eastAsia="Times New Roman" w:cs="Times New Roman"/>
          <w:sz w:val="24"/>
          <w:szCs w:val="24"/>
        </w:rPr>
        <w:t>(1), 135-144.</w:t>
      </w:r>
    </w:p>
    <w:p w14:paraId="47D9EFE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Lefroy, T. E., Aylward, D., &amp; Smith, M. (2019).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Ecology and commercial potential. </w:t>
      </w:r>
      <w:r>
        <w:rPr>
          <w:rFonts w:ascii="Times New Roman" w:hAnsi="Times New Roman" w:eastAsia="Times New Roman" w:cs="Times New Roman"/>
          <w:i/>
          <w:iCs/>
          <w:sz w:val="24"/>
          <w:szCs w:val="24"/>
        </w:rPr>
        <w:t>Journal of Environmental Management, 45</w:t>
      </w:r>
      <w:r>
        <w:rPr>
          <w:rFonts w:ascii="Times New Roman" w:hAnsi="Times New Roman" w:eastAsia="Times New Roman" w:cs="Times New Roman"/>
          <w:sz w:val="24"/>
          <w:szCs w:val="24"/>
        </w:rPr>
        <w:t>(3), 1502-1511.</w:t>
      </w:r>
    </w:p>
    <w:p w14:paraId="0ED61BF6">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Livermore, D. M. (2020). Antibiotic resistance in the era of antimicrobial stewardship. </w:t>
      </w:r>
      <w:r>
        <w:rPr>
          <w:rFonts w:ascii="Times New Roman" w:hAnsi="Times New Roman" w:eastAsia="Times New Roman" w:cs="Times New Roman"/>
          <w:i/>
          <w:iCs/>
          <w:sz w:val="24"/>
          <w:szCs w:val="24"/>
        </w:rPr>
        <w:t>Clinical Microbiology and Infection, 26</w:t>
      </w:r>
      <w:r>
        <w:rPr>
          <w:rFonts w:ascii="Times New Roman" w:hAnsi="Times New Roman" w:eastAsia="Times New Roman" w:cs="Times New Roman"/>
          <w:sz w:val="24"/>
          <w:szCs w:val="24"/>
        </w:rPr>
        <w:t>(6), 722-730.</w:t>
      </w:r>
    </w:p>
    <w:p w14:paraId="46FB5D1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Mackenzie, K. M., Popham, P. L., &amp; Westwood, T. J. (2019). Medicinal potential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and its components. </w:t>
      </w:r>
      <w:r>
        <w:rPr>
          <w:rFonts w:ascii="Times New Roman" w:hAnsi="Times New Roman" w:eastAsia="Times New Roman" w:cs="Times New Roman"/>
          <w:i/>
          <w:iCs/>
          <w:sz w:val="24"/>
          <w:szCs w:val="24"/>
        </w:rPr>
        <w:t>Journal of Medicinal Plants, 31</w:t>
      </w:r>
      <w:r>
        <w:rPr>
          <w:rFonts w:ascii="Times New Roman" w:hAnsi="Times New Roman" w:eastAsia="Times New Roman" w:cs="Times New Roman"/>
          <w:sz w:val="24"/>
          <w:szCs w:val="24"/>
        </w:rPr>
        <w:t>(7), 890-902.</w:t>
      </w:r>
    </w:p>
    <w:p w14:paraId="342E57ED">
      <w:pPr>
        <w:pStyle w:val="12"/>
        <w:ind w:left="567" w:hanging="567"/>
        <w:jc w:val="both"/>
      </w:pPr>
      <w:r>
        <w:t xml:space="preserve">Mohamed, A. S., El-Sayed, H. A., &amp; Hassan, M. F. (2020). Antibacterial and antioxidant activities of </w:t>
      </w:r>
      <w:r>
        <w:rPr>
          <w:rStyle w:val="8"/>
        </w:rPr>
        <w:t>Eucalyptus globulus</w:t>
      </w:r>
      <w:r>
        <w:t xml:space="preserve"> extracts against multi-drug resistant bacteria. </w:t>
      </w:r>
      <w:r>
        <w:rPr>
          <w:rStyle w:val="8"/>
        </w:rPr>
        <w:t>Journal of Herbal Medicine</w:t>
      </w:r>
      <w:r>
        <w:t>, 21, 100-107.</w:t>
      </w:r>
    </w:p>
    <w:p w14:paraId="70EFF7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Nash, K. A., Piddock, L. J. V., &amp; Giske, C. G. (2019). Emergence of multidrug-resistant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strains in hospital and community settings. </w:t>
      </w:r>
      <w:r>
        <w:rPr>
          <w:rFonts w:ascii="Times New Roman" w:hAnsi="Times New Roman" w:eastAsia="Times New Roman" w:cs="Times New Roman"/>
          <w:i/>
          <w:iCs/>
          <w:sz w:val="24"/>
          <w:szCs w:val="24"/>
        </w:rPr>
        <w:t>Journal of Antimicrobial Chemotherapy, 74</w:t>
      </w:r>
      <w:r>
        <w:rPr>
          <w:rFonts w:ascii="Times New Roman" w:hAnsi="Times New Roman" w:eastAsia="Times New Roman" w:cs="Times New Roman"/>
          <w:sz w:val="24"/>
          <w:szCs w:val="24"/>
        </w:rPr>
        <w:t>(5), 1219-1229.</w:t>
      </w:r>
    </w:p>
    <w:p w14:paraId="40F74351">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Nataro, J. P., &amp; Kaper, J. B. (2019). Diarrheagenic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Clinical Microbiology Reviews, 32</w:t>
      </w:r>
      <w:r>
        <w:rPr>
          <w:rFonts w:ascii="Times New Roman" w:hAnsi="Times New Roman" w:eastAsia="Times New Roman" w:cs="Times New Roman"/>
          <w:sz w:val="24"/>
          <w:szCs w:val="24"/>
        </w:rPr>
        <w:t>(1), e00001-19.</w:t>
      </w:r>
    </w:p>
    <w:p w14:paraId="68DE5576">
      <w:pPr>
        <w:pStyle w:val="12"/>
        <w:ind w:left="567" w:hanging="567"/>
        <w:jc w:val="both"/>
      </w:pPr>
      <w:r>
        <w:t xml:space="preserve">Ogunyemi, T. S., Adewale, O. A., &amp; Ajayi, O. A. (2022). Phytochemical and antimicrobial evaluation of ethanol and aqueous extracts of </w:t>
      </w:r>
      <w:r>
        <w:rPr>
          <w:rStyle w:val="8"/>
        </w:rPr>
        <w:t>Eucalyptus globulus</w:t>
      </w:r>
      <w:r>
        <w:t xml:space="preserve">. </w:t>
      </w:r>
      <w:r>
        <w:rPr>
          <w:rStyle w:val="8"/>
        </w:rPr>
        <w:t>Journal of Applied Pharmaceutical Science</w:t>
      </w:r>
      <w:r>
        <w:t>, 12(3), 45-52.</w:t>
      </w:r>
    </w:p>
    <w:p w14:paraId="3481844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beta-lactamases: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(3), e00052-19.</w:t>
      </w:r>
    </w:p>
    <w:p w14:paraId="67BD8883">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&amp; Bonomo, R. A. (2020). Extended-spectrum β-lactamases: A clinical update.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e00010-19.</w:t>
      </w:r>
    </w:p>
    <w:p w14:paraId="6D2B042C">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Paterson, D. L., Lee, C. C., &amp; Chang, F. Y. (2020). The evolving challenge of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Infection, 48</w:t>
      </w:r>
      <w:r>
        <w:rPr>
          <w:rFonts w:ascii="Times New Roman" w:hAnsi="Times New Roman" w:eastAsia="Times New Roman" w:cs="Times New Roman"/>
          <w:sz w:val="24"/>
          <w:szCs w:val="24"/>
        </w:rPr>
        <w:t>(2), 145-155.</w:t>
      </w:r>
    </w:p>
    <w:p w14:paraId="264BEC1F">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Prestinaci, F., Pezzotti, P., &amp; Pantosti, A. (2019). Antimicrobial resistance: A global multifaceted phenomenon. </w:t>
      </w:r>
      <w:r>
        <w:rPr>
          <w:rFonts w:ascii="Times New Roman" w:hAnsi="Times New Roman" w:eastAsia="Times New Roman" w:cs="Times New Roman"/>
          <w:i/>
          <w:iCs/>
          <w:sz w:val="24"/>
          <w:szCs w:val="24"/>
        </w:rPr>
        <w:t>Pathogens and Global Health, 113</w:t>
      </w:r>
      <w:r>
        <w:rPr>
          <w:rFonts w:ascii="Times New Roman" w:hAnsi="Times New Roman" w:eastAsia="Times New Roman" w:cs="Times New Roman"/>
          <w:sz w:val="24"/>
          <w:szCs w:val="24"/>
        </w:rPr>
        <w:t>(7), 349–358. https://doi.org/10.1080/20477724.2019.1699494</w:t>
      </w:r>
    </w:p>
    <w:p w14:paraId="49AE168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Fokou, P. V. T., &amp; Badii, F. (2021). The antimicrobial properties of Eucalyptus essential oils: A systematic review. </w:t>
      </w:r>
      <w:r>
        <w:rPr>
          <w:rFonts w:ascii="Times New Roman" w:hAnsi="Times New Roman" w:eastAsia="Times New Roman" w:cs="Times New Roman"/>
          <w:i/>
          <w:iCs/>
          <w:sz w:val="24"/>
          <w:szCs w:val="24"/>
        </w:rPr>
        <w:t>Antibiotics, 10</w:t>
      </w:r>
      <w:r>
        <w:rPr>
          <w:rFonts w:ascii="Times New Roman" w:hAnsi="Times New Roman" w:eastAsia="Times New Roman" w:cs="Times New Roman"/>
          <w:sz w:val="24"/>
          <w:szCs w:val="24"/>
        </w:rPr>
        <w:t>(9), 1090.</w:t>
      </w:r>
    </w:p>
    <w:p w14:paraId="36A3653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&amp; Sharopov, F. (2021). Therapeutic potential of essential oils in bacterial infections: A review. </w:t>
      </w:r>
      <w:r>
        <w:rPr>
          <w:rFonts w:ascii="Times New Roman" w:hAnsi="Times New Roman" w:eastAsia="Times New Roman" w:cs="Times New Roman"/>
          <w:i/>
          <w:iCs/>
          <w:sz w:val="24"/>
          <w:szCs w:val="24"/>
        </w:rPr>
        <w:t>Molecules, 26</w:t>
      </w:r>
      <w:r>
        <w:rPr>
          <w:rFonts w:ascii="Times New Roman" w:hAnsi="Times New Roman" w:eastAsia="Times New Roman" w:cs="Times New Roman"/>
          <w:sz w:val="24"/>
          <w:szCs w:val="24"/>
        </w:rPr>
        <w:t>(17), 4984. https://doi.org/10.3390/molecules26174984</w:t>
      </w:r>
    </w:p>
    <w:p w14:paraId="356F4BA5">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Salehi, B., Upadhyay, S., Erdogan Orhan, I., Kumar Jugran, A., LD Jayaweera, S., Dias, D. A., ... &amp; Sharifi-Rad, J. (2021). Therapeutic potential of Eucalyptus species phytochemicals: A review. </w:t>
      </w:r>
      <w:r>
        <w:rPr>
          <w:rFonts w:ascii="Times New Roman" w:hAnsi="Times New Roman" w:eastAsia="Times New Roman" w:cs="Times New Roman"/>
          <w:i/>
          <w:iCs/>
          <w:sz w:val="24"/>
          <w:szCs w:val="24"/>
        </w:rPr>
        <w:t>Food and Chemical Toxicology</w:t>
      </w:r>
      <w:r>
        <w:rPr>
          <w:rFonts w:ascii="Times New Roman" w:hAnsi="Times New Roman" w:eastAsia="Times New Roman" w:cs="Times New Roman"/>
          <w:sz w:val="24"/>
          <w:szCs w:val="24"/>
        </w:rPr>
        <w:t>, 148, 111974. https://doi.org/10.1016/j.fct.2021.111974</w:t>
      </w:r>
    </w:p>
    <w:p w14:paraId="09B5D02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Sani, A., Sahid, I., &amp; Madenda, S. M. (2020). Phytochemical and antibacterial activities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essential oil. </w:t>
      </w:r>
      <w:r>
        <w:rPr>
          <w:rFonts w:ascii="Times New Roman" w:hAnsi="Times New Roman" w:eastAsia="Times New Roman" w:cs="Times New Roman"/>
          <w:i/>
          <w:iCs/>
          <w:sz w:val="24"/>
          <w:szCs w:val="24"/>
        </w:rPr>
        <w:t>Journal of Applied Microbiology, 129</w:t>
      </w:r>
      <w:r>
        <w:rPr>
          <w:rFonts w:ascii="Times New Roman" w:hAnsi="Times New Roman" w:eastAsia="Times New Roman" w:cs="Times New Roman"/>
          <w:sz w:val="24"/>
          <w:szCs w:val="24"/>
        </w:rPr>
        <w:t>(5), 1241-1252.</w:t>
      </w:r>
    </w:p>
    <w:p w14:paraId="1EFF78D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Serrato, L., Pereira, J., &amp; Almeida, M. S. (2020).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extracts inhibit </w:t>
      </w:r>
      <w:r>
        <w:rPr>
          <w:rFonts w:ascii="Times New Roman" w:hAnsi="Times New Roman" w:eastAsia="Times New Roman" w:cs="Times New Roman"/>
          <w:i/>
          <w:iCs/>
          <w:sz w:val="24"/>
          <w:szCs w:val="24"/>
        </w:rPr>
        <w:t>Pseudomonas aeruginosa</w:t>
      </w:r>
      <w:r>
        <w:rPr>
          <w:rFonts w:ascii="Times New Roman" w:hAnsi="Times New Roman" w:eastAsia="Times New Roman" w:cs="Times New Roman"/>
          <w:sz w:val="24"/>
          <w:szCs w:val="24"/>
        </w:rPr>
        <w:t xml:space="preserve"> biofilm formation and planktonic growth. </w:t>
      </w:r>
      <w:r>
        <w:rPr>
          <w:rFonts w:ascii="Times New Roman" w:hAnsi="Times New Roman" w:eastAsia="Times New Roman" w:cs="Times New Roman"/>
          <w:i/>
          <w:iCs/>
          <w:sz w:val="24"/>
          <w:szCs w:val="24"/>
        </w:rPr>
        <w:t>Microorganisms, 8</w:t>
      </w:r>
      <w:r>
        <w:rPr>
          <w:rFonts w:ascii="Times New Roman" w:hAnsi="Times New Roman" w:eastAsia="Times New Roman" w:cs="Times New Roman"/>
          <w:sz w:val="24"/>
          <w:szCs w:val="24"/>
        </w:rPr>
        <w:t>(11), 1759.</w:t>
      </w:r>
    </w:p>
    <w:p w14:paraId="49CC39BB">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D. M., Souza, R. A., &amp; Silva, M. F. (2020). Antibacterial activity of </w:t>
      </w:r>
      <w:r>
        <w:rPr>
          <w:rFonts w:ascii="Times New Roman" w:hAnsi="Times New Roman" w:eastAsia="Times New Roman" w:cs="Times New Roman"/>
          <w:i/>
          <w:iCs/>
          <w:sz w:val="24"/>
          <w:szCs w:val="24"/>
        </w:rPr>
        <w:t>Eucalyptus globulus</w:t>
      </w:r>
      <w:r>
        <w:rPr>
          <w:rFonts w:ascii="Times New Roman" w:hAnsi="Times New Roman" w:eastAsia="Times New Roman" w:cs="Times New Roman"/>
          <w:sz w:val="24"/>
          <w:szCs w:val="24"/>
        </w:rPr>
        <w:t xml:space="preserve"> against clinical bacterial isolates. </w:t>
      </w:r>
      <w:r>
        <w:rPr>
          <w:rFonts w:ascii="Times New Roman" w:hAnsi="Times New Roman" w:eastAsia="Times New Roman" w:cs="Times New Roman"/>
          <w:i/>
          <w:iCs/>
          <w:sz w:val="24"/>
          <w:szCs w:val="24"/>
        </w:rPr>
        <w:t>Brazilian Journal of Pharmacognosy, 30</w:t>
      </w:r>
      <w:r>
        <w:rPr>
          <w:rFonts w:ascii="Times New Roman" w:hAnsi="Times New Roman" w:eastAsia="Times New Roman" w:cs="Times New Roman"/>
          <w:sz w:val="24"/>
          <w:szCs w:val="24"/>
        </w:rPr>
        <w:t>(6), 763-770.</w:t>
      </w:r>
    </w:p>
    <w:p w14:paraId="3ACFA26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Silva, J. K. R., Figueiredo, P. L. B., &amp; Setzer, W. N. (2020). Essential oils from the Myrtaceae family and their antimicrobial activity against resistant pathogens. </w:t>
      </w:r>
      <w:r>
        <w:rPr>
          <w:rFonts w:ascii="Times New Roman" w:hAnsi="Times New Roman" w:eastAsia="Times New Roman" w:cs="Times New Roman"/>
          <w:i/>
          <w:iCs/>
          <w:sz w:val="24"/>
          <w:szCs w:val="24"/>
        </w:rPr>
        <w:t>Molecules, 25</w:t>
      </w:r>
      <w:r>
        <w:rPr>
          <w:rFonts w:ascii="Times New Roman" w:hAnsi="Times New Roman" w:eastAsia="Times New Roman" w:cs="Times New Roman"/>
          <w:sz w:val="24"/>
          <w:szCs w:val="24"/>
        </w:rPr>
        <w:t>(14), 3276. https://doi.org/10.3390/molecules25143276</w:t>
      </w:r>
    </w:p>
    <w:p w14:paraId="4A966A10">
      <w:pPr>
        <w:pStyle w:val="12"/>
        <w:ind w:left="567" w:hanging="567"/>
        <w:jc w:val="both"/>
      </w:pPr>
      <w:r>
        <w:t xml:space="preserve">Singh, P., Kaur, N., &amp; Kaur, G. (2021). Role of phytochemicals in combating antibiotic resistance: A review. </w:t>
      </w:r>
      <w:r>
        <w:rPr>
          <w:rStyle w:val="8"/>
        </w:rPr>
        <w:t>Biomedicine &amp; Pharmacotherapy</w:t>
      </w:r>
      <w:r>
        <w:t>, 134, 111121.</w:t>
      </w:r>
    </w:p>
    <w:p w14:paraId="076FD270">
      <w:pPr>
        <w:pStyle w:val="12"/>
        <w:ind w:left="567" w:hanging="567"/>
        <w:jc w:val="both"/>
      </w:pPr>
      <w:r>
        <w:t xml:space="preserve">Taiwo, A. O., Lawal, O. A., &amp; Adeyemi, O. A. (2021). Antibacterial effects of </w:t>
      </w:r>
      <w:r>
        <w:rPr>
          <w:rStyle w:val="8"/>
        </w:rPr>
        <w:t>Eucalyptus globulus</w:t>
      </w:r>
      <w:r>
        <w:t xml:space="preserve"> ethanol extracts on multidrug-resistant clinical isolates. </w:t>
      </w:r>
      <w:r>
        <w:rPr>
          <w:rStyle w:val="8"/>
        </w:rPr>
        <w:t>International Journal of Microbiology</w:t>
      </w:r>
      <w:r>
        <w:t>, 2021, Article ID 8887653.</w:t>
      </w:r>
    </w:p>
    <w:p w14:paraId="67E8D85E">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Tucker, M. T., Diaz, G. J., &amp; Hernandez, L. (2019). Antibiotic resistance mechanisms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A review. </w:t>
      </w:r>
      <w:r>
        <w:rPr>
          <w:rFonts w:ascii="Times New Roman" w:hAnsi="Times New Roman" w:eastAsia="Times New Roman" w:cs="Times New Roman"/>
          <w:i/>
          <w:iCs/>
          <w:sz w:val="24"/>
          <w:szCs w:val="24"/>
        </w:rPr>
        <w:t>Microorganisms, 7</w:t>
      </w:r>
      <w:r>
        <w:rPr>
          <w:rFonts w:ascii="Times New Roman" w:hAnsi="Times New Roman" w:eastAsia="Times New Roman" w:cs="Times New Roman"/>
          <w:sz w:val="24"/>
          <w:szCs w:val="24"/>
        </w:rPr>
        <w:t>(2), 69-80.</w:t>
      </w:r>
    </w:p>
    <w:p w14:paraId="6AC18B80">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World Health Organization (WHO). (2020). </w:t>
      </w:r>
      <w:r>
        <w:rPr>
          <w:rFonts w:ascii="Times New Roman" w:hAnsi="Times New Roman" w:eastAsia="Times New Roman" w:cs="Times New Roman"/>
          <w:i/>
          <w:iCs/>
          <w:sz w:val="24"/>
          <w:szCs w:val="24"/>
        </w:rPr>
        <w:t>Antibacterial agents in clinical development: An analysis of the antibacterial clinical development pipeline</w:t>
      </w:r>
      <w:r>
        <w:rPr>
          <w:rFonts w:ascii="Times New Roman" w:hAnsi="Times New Roman" w:eastAsia="Times New Roman" w:cs="Times New Roman"/>
          <w:sz w:val="24"/>
          <w:szCs w:val="24"/>
        </w:rPr>
        <w:t xml:space="preserve">. Retrieved from </w:t>
      </w:r>
      <w:r>
        <w:fldChar w:fldCharType="begin"/>
      </w:r>
      <w:r>
        <w:instrText xml:space="preserve"> HYPERLINK "https://www.who.int/publications/i/item/9789240000193" \t "_new" </w:instrText>
      </w:r>
      <w:r>
        <w:fldChar w:fldCharType="separate"/>
      </w:r>
      <w:r>
        <w:rPr>
          <w:rFonts w:ascii="Times New Roman" w:hAnsi="Times New Roman" w:eastAsia="Times New Roman" w:cs="Times New Roman"/>
          <w:color w:val="0000FF"/>
          <w:sz w:val="24"/>
          <w:szCs w:val="24"/>
          <w:u w:val="single"/>
        </w:rPr>
        <w:t>https://www.who.int/publications/i/item/9789240000193</w:t>
      </w:r>
      <w:r>
        <w:rPr>
          <w:rFonts w:ascii="Times New Roman" w:hAnsi="Times New Roman" w:eastAsia="Times New Roman" w:cs="Times New Roman"/>
          <w:color w:val="0000FF"/>
          <w:sz w:val="24"/>
          <w:szCs w:val="24"/>
          <w:u w:val="single"/>
        </w:rPr>
        <w:fldChar w:fldCharType="end"/>
      </w:r>
    </w:p>
    <w:p w14:paraId="1E11A949">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Wu, Q., Zhang, Y., &amp; Wang, X. (2020). The epidemiology of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infections and its antibiotic resistance. </w:t>
      </w:r>
      <w:r>
        <w:rPr>
          <w:rFonts w:ascii="Times New Roman" w:hAnsi="Times New Roman" w:eastAsia="Times New Roman" w:cs="Times New Roman"/>
          <w:i/>
          <w:iCs/>
          <w:sz w:val="24"/>
          <w:szCs w:val="24"/>
        </w:rPr>
        <w:t>Infection Control and Hospital Epidemiology, 41</w:t>
      </w:r>
      <w:r>
        <w:rPr>
          <w:rFonts w:ascii="Times New Roman" w:hAnsi="Times New Roman" w:eastAsia="Times New Roman" w:cs="Times New Roman"/>
          <w:sz w:val="24"/>
          <w:szCs w:val="24"/>
        </w:rPr>
        <w:t>(10), 1211-1218.</w:t>
      </w:r>
    </w:p>
    <w:p w14:paraId="26980BB2">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Xie, Y., &amp; Zhang, H. (2020). Molecular mechanisms of antimicrobial resistance in </w:t>
      </w:r>
      <w:r>
        <w:rPr>
          <w:rFonts w:ascii="Times New Roman" w:hAnsi="Times New Roman" w:eastAsia="Times New Roman" w:cs="Times New Roman"/>
          <w:i/>
          <w:iCs/>
          <w:sz w:val="24"/>
          <w:szCs w:val="24"/>
        </w:rPr>
        <w:t>Escherichia coli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International Journal of Antimicrobial Agents, 56</w:t>
      </w:r>
      <w:r>
        <w:rPr>
          <w:rFonts w:ascii="Times New Roman" w:hAnsi="Times New Roman" w:eastAsia="Times New Roman" w:cs="Times New Roman"/>
          <w:sz w:val="24"/>
          <w:szCs w:val="24"/>
        </w:rPr>
        <w:t>(2), 188-199.</w:t>
      </w:r>
    </w:p>
    <w:p w14:paraId="32056BA7">
      <w:pPr>
        <w:spacing w:before="100" w:beforeAutospacing="1" w:after="100" w:afterAutospacing="1" w:line="240" w:lineRule="auto"/>
        <w:ind w:left="567" w:hanging="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Zong, Z., Zhang, H., &amp; Xie, S. (2020). Methicillin-resistant </w:t>
      </w:r>
      <w:r>
        <w:rPr>
          <w:rFonts w:ascii="Times New Roman" w:hAnsi="Times New Roman" w:eastAsia="Times New Roman" w:cs="Times New Roman"/>
          <w:i/>
          <w:iCs/>
          <w:sz w:val="24"/>
          <w:szCs w:val="24"/>
        </w:rPr>
        <w:t>Staphylococcus aureus</w:t>
      </w:r>
      <w:r>
        <w:rPr>
          <w:rFonts w:ascii="Times New Roman" w:hAnsi="Times New Roman" w:eastAsia="Times New Roman" w:cs="Times New Roman"/>
          <w:sz w:val="24"/>
          <w:szCs w:val="24"/>
        </w:rPr>
        <w:t xml:space="preserve"> and its resistance mechanisms. </w:t>
      </w:r>
      <w:r>
        <w:rPr>
          <w:rFonts w:ascii="Times New Roman" w:hAnsi="Times New Roman" w:eastAsia="Times New Roman" w:cs="Times New Roman"/>
          <w:i/>
          <w:iCs/>
          <w:sz w:val="24"/>
          <w:szCs w:val="24"/>
        </w:rPr>
        <w:t>Clinical Microbiology Reviews, 33</w:t>
      </w:r>
      <w:r>
        <w:rPr>
          <w:rFonts w:ascii="Times New Roman" w:hAnsi="Times New Roman" w:eastAsia="Times New Roman" w:cs="Times New Roman"/>
          <w:sz w:val="24"/>
          <w:szCs w:val="24"/>
        </w:rPr>
        <w:t>(1), e00094-19.</w:t>
      </w:r>
    </w:p>
    <w:p w14:paraId="3FBECDCB">
      <w:pPr>
        <w:jc w:val="center"/>
        <w:rPr>
          <w:rFonts w:ascii="Times New Roman" w:hAnsi="Times New Roman" w:cs="Times New Roman"/>
          <w:sz w:val="24"/>
          <w:szCs w:val="24"/>
        </w:rPr>
      </w:pPr>
    </w:p>
    <w:p w14:paraId="40057769">
      <w:pPr>
        <w:jc w:val="center"/>
        <w:rPr>
          <w:rFonts w:ascii="Times New Roman" w:hAnsi="Times New Roman" w:cs="Times New Roman"/>
          <w:sz w:val="24"/>
          <w:szCs w:val="24"/>
        </w:rPr>
      </w:pPr>
    </w:p>
    <w:p w14:paraId="486AEA22">
      <w:pPr>
        <w:jc w:val="center"/>
        <w:rPr>
          <w:rFonts w:ascii="Times New Roman" w:hAnsi="Times New Roman" w:cs="Times New Roman"/>
          <w:sz w:val="24"/>
          <w:szCs w:val="24"/>
        </w:rPr>
      </w:pPr>
    </w:p>
    <w:p w14:paraId="7BA048D0">
      <w:pPr>
        <w:jc w:val="center"/>
        <w:rPr>
          <w:rFonts w:ascii="Times New Roman" w:hAnsi="Times New Roman" w:cs="Times New Roman"/>
          <w:sz w:val="24"/>
          <w:szCs w:val="24"/>
        </w:rPr>
      </w:pPr>
    </w:p>
    <w:p w14:paraId="274A8FEF">
      <w:pPr>
        <w:jc w:val="center"/>
        <w:rPr>
          <w:rFonts w:ascii="Times New Roman" w:hAnsi="Times New Roman" w:cs="Times New Roman"/>
          <w:sz w:val="24"/>
          <w:szCs w:val="24"/>
        </w:rPr>
      </w:pPr>
    </w:p>
    <w:p w14:paraId="485BD4E4">
      <w:pPr>
        <w:jc w:val="center"/>
        <w:rPr>
          <w:rFonts w:ascii="Times New Roman" w:hAnsi="Times New Roman" w:cs="Times New Roman"/>
          <w:sz w:val="24"/>
          <w:szCs w:val="24"/>
        </w:rPr>
      </w:pPr>
    </w:p>
    <w:p w14:paraId="3D2B5CE6">
      <w:pPr>
        <w:jc w:val="center"/>
        <w:rPr>
          <w:rFonts w:ascii="Times New Roman" w:hAnsi="Times New Roman" w:cs="Times New Roman"/>
          <w:sz w:val="24"/>
          <w:szCs w:val="24"/>
        </w:rPr>
      </w:pPr>
    </w:p>
    <w:p w14:paraId="2CCB7A13">
      <w:pPr>
        <w:jc w:val="center"/>
        <w:rPr>
          <w:rFonts w:ascii="Times New Roman" w:hAnsi="Times New Roman" w:cs="Times New Roman"/>
          <w:sz w:val="24"/>
          <w:szCs w:val="24"/>
        </w:rPr>
      </w:pPr>
    </w:p>
    <w:p w14:paraId="2E2C498F">
      <w:pPr>
        <w:jc w:val="center"/>
        <w:rPr>
          <w:rFonts w:ascii="Times New Roman" w:hAnsi="Times New Roman" w:cs="Times New Roman"/>
          <w:sz w:val="24"/>
          <w:szCs w:val="24"/>
        </w:rPr>
      </w:pPr>
    </w:p>
    <w:p w14:paraId="76E47247">
      <w:pPr>
        <w:jc w:val="center"/>
        <w:rPr>
          <w:rFonts w:ascii="Times New Roman" w:hAnsi="Times New Roman" w:cs="Times New Roman"/>
          <w:sz w:val="24"/>
          <w:szCs w:val="24"/>
        </w:rPr>
      </w:pPr>
    </w:p>
    <w:p w14:paraId="00BCECD7">
      <w:pPr>
        <w:jc w:val="center"/>
        <w:rPr>
          <w:rFonts w:ascii="Times New Roman" w:hAnsi="Times New Roman" w:cs="Times New Roman"/>
          <w:sz w:val="24"/>
          <w:szCs w:val="24"/>
        </w:rPr>
      </w:pPr>
    </w:p>
    <w:p w14:paraId="496BDF58">
      <w:pPr>
        <w:jc w:val="center"/>
        <w:rPr>
          <w:rFonts w:ascii="Times New Roman" w:hAnsi="Times New Roman" w:cs="Times New Roman"/>
          <w:sz w:val="24"/>
          <w:szCs w:val="24"/>
        </w:rPr>
      </w:pPr>
    </w:p>
    <w:p w14:paraId="7A15C0D6">
      <w:pPr>
        <w:jc w:val="center"/>
        <w:rPr>
          <w:rFonts w:ascii="Times New Roman" w:hAnsi="Times New Roman" w:cs="Times New Roman"/>
          <w:sz w:val="24"/>
          <w:szCs w:val="24"/>
        </w:rPr>
      </w:pPr>
    </w:p>
    <w:p w14:paraId="528E5DD2">
      <w:pPr>
        <w:jc w:val="center"/>
        <w:rPr>
          <w:rFonts w:ascii="Times New Roman" w:hAnsi="Times New Roman" w:cs="Times New Roman"/>
          <w:sz w:val="24"/>
          <w:szCs w:val="24"/>
        </w:rPr>
      </w:pPr>
    </w:p>
    <w:p w14:paraId="5C3804A3">
      <w:pPr>
        <w:jc w:val="center"/>
        <w:rPr>
          <w:rFonts w:ascii="Times New Roman" w:hAnsi="Times New Roman" w:cs="Times New Roman"/>
          <w:sz w:val="24"/>
          <w:szCs w:val="24"/>
        </w:rPr>
      </w:pPr>
    </w:p>
    <w:p w14:paraId="3E9CFF10">
      <w:pPr>
        <w:jc w:val="center"/>
        <w:rPr>
          <w:rFonts w:ascii="Times New Roman" w:hAnsi="Times New Roman" w:cs="Times New Roman"/>
          <w:sz w:val="24"/>
          <w:szCs w:val="24"/>
        </w:rPr>
      </w:pPr>
    </w:p>
    <w:p w14:paraId="0215DA6F">
      <w:pPr>
        <w:jc w:val="center"/>
        <w:rPr>
          <w:rFonts w:ascii="Times New Roman" w:hAnsi="Times New Roman" w:cs="Times New Roman"/>
          <w:sz w:val="24"/>
          <w:szCs w:val="24"/>
        </w:rPr>
      </w:pPr>
    </w:p>
    <w:p w14:paraId="3C350202">
      <w:pPr>
        <w:jc w:val="center"/>
        <w:rPr>
          <w:rFonts w:ascii="Times New Roman" w:hAnsi="Times New Roman" w:cs="Times New Roman"/>
          <w:sz w:val="24"/>
          <w:szCs w:val="24"/>
        </w:rPr>
      </w:pPr>
    </w:p>
    <w:p w14:paraId="46DCE0E9">
      <w:pPr>
        <w:jc w:val="center"/>
        <w:rPr>
          <w:rFonts w:ascii="Times New Roman" w:hAnsi="Times New Roman" w:cs="Times New Roman"/>
          <w:sz w:val="24"/>
          <w:szCs w:val="24"/>
        </w:rPr>
      </w:pPr>
    </w:p>
    <w:p w14:paraId="67C21631">
      <w:pPr>
        <w:jc w:val="center"/>
        <w:rPr>
          <w:rFonts w:ascii="Times New Roman" w:hAnsi="Times New Roman" w:cs="Times New Roman"/>
          <w:sz w:val="24"/>
          <w:szCs w:val="24"/>
        </w:rPr>
      </w:pPr>
    </w:p>
    <w:p w14:paraId="1DB2C91F">
      <w:pPr>
        <w:jc w:val="center"/>
        <w:rPr>
          <w:rFonts w:ascii="Times New Roman" w:hAnsi="Times New Roman" w:cs="Times New Roman"/>
          <w:sz w:val="24"/>
          <w:szCs w:val="24"/>
        </w:rPr>
      </w:pPr>
    </w:p>
    <w:p w14:paraId="4CB4F187">
      <w:pPr>
        <w:jc w:val="center"/>
        <w:rPr>
          <w:rFonts w:ascii="Times New Roman" w:hAnsi="Times New Roman" w:cs="Times New Roman"/>
          <w:sz w:val="24"/>
          <w:szCs w:val="24"/>
        </w:rPr>
      </w:pPr>
    </w:p>
    <w:p w14:paraId="7D8DF3C1">
      <w:pPr>
        <w:jc w:val="center"/>
        <w:rPr>
          <w:rFonts w:ascii="Times New Roman" w:hAnsi="Times New Roman" w:cs="Times New Roman"/>
          <w:sz w:val="24"/>
          <w:szCs w:val="24"/>
        </w:rPr>
      </w:pPr>
    </w:p>
    <w:p w14:paraId="5F000A23">
      <w:pPr>
        <w:jc w:val="center"/>
        <w:rPr>
          <w:rFonts w:ascii="Times New Roman" w:hAnsi="Times New Roman" w:cs="Times New Roman"/>
          <w:sz w:val="24"/>
          <w:szCs w:val="24"/>
        </w:rPr>
      </w:pPr>
    </w:p>
    <w:p w14:paraId="391E182D">
      <w:pPr>
        <w:jc w:val="center"/>
        <w:rPr>
          <w:rFonts w:ascii="Times New Roman" w:hAnsi="Times New Roman" w:cs="Times New Roman"/>
          <w:sz w:val="24"/>
          <w:szCs w:val="24"/>
        </w:rPr>
      </w:pPr>
    </w:p>
    <w:p w14:paraId="4F8E9077">
      <w:pPr>
        <w:jc w:val="center"/>
        <w:rPr>
          <w:rFonts w:ascii="Times New Roman" w:hAnsi="Times New Roman" w:cs="Times New Roman"/>
          <w:sz w:val="24"/>
          <w:szCs w:val="24"/>
        </w:rPr>
      </w:pPr>
    </w:p>
    <w:p w14:paraId="4410892A">
      <w:pPr>
        <w:pStyle w:val="2"/>
        <w:jc w:val="center"/>
      </w:pPr>
      <w:bookmarkStart w:id="57" w:name="_Toc203146335"/>
      <w:r>
        <w:t>APPENDIX</w:t>
      </w:r>
      <w:bookmarkEnd w:id="57"/>
    </w:p>
    <w:p w14:paraId="41B7D2CC">
      <w:pPr>
        <w:jc w:val="center"/>
        <w:rPr>
          <w:rFonts w:ascii="Times New Roman" w:hAnsi="Times New Roman" w:cs="Times New Roman"/>
          <w:sz w:val="24"/>
          <w:szCs w:val="24"/>
        </w:rPr>
      </w:pPr>
    </w:p>
    <w:p w14:paraId="660C616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2415540" cy="2338070"/>
            <wp:effectExtent l="0" t="0" r="3810" b="5080"/>
            <wp:docPr id="7" name="Picture 7" descr="photo_2025-07-12_16-40-35  E coli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hoto_2025-07-12_16-40-35  E coli 0.1"/>
                    <pic:cNvPicPr>
                      <a:picLocks noChangeAspect="1"/>
                    </pic:cNvPicPr>
                  </pic:nvPicPr>
                  <pic:blipFill>
                    <a:blip r:embed="rId10"/>
                    <a:stretch>
                      <a:fillRect/>
                    </a:stretch>
                  </pic:blipFill>
                  <pic:spPr>
                    <a:xfrm>
                      <a:off x="0" y="0"/>
                      <a:ext cx="2415540" cy="2338070"/>
                    </a:xfrm>
                    <a:prstGeom prst="rect">
                      <a:avLst/>
                    </a:prstGeom>
                  </pic:spPr>
                </pic:pic>
              </a:graphicData>
            </a:graphic>
          </wp:inline>
        </w:drawing>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drawing>
          <wp:inline distT="0" distB="0" distL="114300" distR="114300">
            <wp:extent cx="2600960" cy="2291080"/>
            <wp:effectExtent l="0" t="0" r="8890" b="13970"/>
            <wp:docPr id="8" name="Picture 8" descr="photo_2025-07-12_16-41-05  Ecoli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hoto_2025-07-12_16-41-05  Ecoli 0.2"/>
                    <pic:cNvPicPr>
                      <a:picLocks noChangeAspect="1"/>
                    </pic:cNvPicPr>
                  </pic:nvPicPr>
                  <pic:blipFill>
                    <a:blip r:embed="rId11"/>
                    <a:stretch>
                      <a:fillRect/>
                    </a:stretch>
                  </pic:blipFill>
                  <pic:spPr>
                    <a:xfrm>
                      <a:off x="0" y="0"/>
                      <a:ext cx="2600960" cy="2291080"/>
                    </a:xfrm>
                    <a:prstGeom prst="rect">
                      <a:avLst/>
                    </a:prstGeom>
                  </pic:spPr>
                </pic:pic>
              </a:graphicData>
            </a:graphic>
          </wp:inline>
        </w:drawing>
      </w:r>
    </w:p>
    <w:p w14:paraId="1630076F">
      <w:pPr>
        <w:ind w:left="3600" w:leftChars="0" w:firstLine="720" w:firstLineChars="0"/>
        <w:rPr>
          <w:rFonts w:ascii="Times New Roman" w:hAnsi="Times New Roman" w:cs="Times New Roman"/>
          <w:sz w:val="24"/>
          <w:szCs w:val="24"/>
        </w:rPr>
      </w:pPr>
      <w:r>
        <w:rPr>
          <w:rFonts w:ascii="Times New Roman" w:hAnsi="Times New Roman" w:cs="Times New Roman"/>
          <w:sz w:val="24"/>
          <w:szCs w:val="24"/>
        </w:rPr>
        <w:t xml:space="preserve">Plate 2: MIC result of </w:t>
      </w:r>
      <w:r>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563277F3">
      <w:pPr>
        <w:rPr>
          <w:rFonts w:ascii="Times New Roman" w:hAnsi="Times New Roman" w:cs="Times New Roman"/>
          <w:sz w:val="24"/>
          <w:szCs w:val="24"/>
        </w:rPr>
      </w:pPr>
    </w:p>
    <w:p w14:paraId="4CDAD534">
      <w:pPr>
        <w:rPr>
          <w:rFonts w:ascii="Times New Roman" w:hAnsi="Times New Roman" w:cs="Times New Roman"/>
          <w:sz w:val="24"/>
          <w:szCs w:val="24"/>
        </w:rPr>
      </w:pPr>
      <w:r>
        <w:rPr>
          <w:rFonts w:ascii="Times New Roman" w:hAnsi="Times New Roman" w:cs="Times New Roman"/>
          <w:sz w:val="24"/>
          <w:szCs w:val="24"/>
        </w:rPr>
        <w:t xml:space="preserve"> </w:t>
      </w:r>
    </w:p>
    <w:p w14:paraId="2E9159AD">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2589530" cy="2843530"/>
            <wp:effectExtent l="0" t="0" r="13970" b="1270"/>
            <wp:docPr id="9" name="Picture 9" descr="photo_2025-07-12_16-41-16  MRS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hoto_2025-07-12_16-41-16  MRSA 0.1"/>
                    <pic:cNvPicPr>
                      <a:picLocks noChangeAspect="1"/>
                    </pic:cNvPicPr>
                  </pic:nvPicPr>
                  <pic:blipFill>
                    <a:blip r:embed="rId12"/>
                    <a:stretch>
                      <a:fillRect/>
                    </a:stretch>
                  </pic:blipFill>
                  <pic:spPr>
                    <a:xfrm rot="5400000">
                      <a:off x="0" y="0"/>
                      <a:ext cx="2589530" cy="2843530"/>
                    </a:xfrm>
                    <a:prstGeom prst="rect">
                      <a:avLst/>
                    </a:prstGeom>
                  </pic:spPr>
                </pic:pic>
              </a:graphicData>
            </a:graphic>
          </wp:inline>
        </w:drawing>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drawing>
          <wp:inline distT="0" distB="0" distL="114300" distR="114300">
            <wp:extent cx="2533650" cy="2566035"/>
            <wp:effectExtent l="0" t="0" r="0" b="5715"/>
            <wp:docPr id="10" name="Picture 10" descr="photo_2025-07-12_16-41-27  MR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_2025-07-12_16-41-27  MRSA0.2"/>
                    <pic:cNvPicPr>
                      <a:picLocks noChangeAspect="1"/>
                    </pic:cNvPicPr>
                  </pic:nvPicPr>
                  <pic:blipFill>
                    <a:blip r:embed="rId13"/>
                    <a:stretch>
                      <a:fillRect/>
                    </a:stretch>
                  </pic:blipFill>
                  <pic:spPr>
                    <a:xfrm>
                      <a:off x="0" y="0"/>
                      <a:ext cx="2533650" cy="2566035"/>
                    </a:xfrm>
                    <a:prstGeom prst="rect">
                      <a:avLst/>
                    </a:prstGeom>
                  </pic:spPr>
                </pic:pic>
              </a:graphicData>
            </a:graphic>
          </wp:inline>
        </w:drawing>
      </w:r>
    </w:p>
    <w:p w14:paraId="71684915">
      <w:pPr>
        <w:rPr>
          <w:rFonts w:ascii="Times New Roman" w:hAnsi="Times New Roman" w:cs="Times New Roman"/>
          <w:sz w:val="21"/>
          <w:szCs w:val="21"/>
        </w:rPr>
      </w:pPr>
      <w:r>
        <w:rPr>
          <w:rFonts w:ascii="Times New Roman" w:hAnsi="Times New Roman" w:cs="Times New Roman"/>
          <w:sz w:val="21"/>
          <w:szCs w:val="21"/>
        </w:rPr>
        <w:t>PLATE 3: MIC result of MRSA at 0.15 concentration</w:t>
      </w:r>
    </w:p>
    <w:p w14:paraId="1B534B1A">
      <w:pPr>
        <w:jc w:val="both"/>
        <w:rPr>
          <w:rFonts w:hint="default" w:ascii="Times New Roman" w:hAnsi="Times New Roman" w:cs="Times New Roman"/>
          <w:sz w:val="22"/>
          <w:szCs w:val="22"/>
          <w:lang w:val="en-US"/>
        </w:rPr>
      </w:pPr>
    </w:p>
    <w:p w14:paraId="74AF26B8">
      <w:pPr>
        <w:jc w:val="both"/>
        <w:rPr>
          <w:rFonts w:hint="default" w:ascii="Times New Roman" w:hAnsi="Times New Roman" w:cs="Times New Roman"/>
          <w:sz w:val="24"/>
          <w:szCs w:val="24"/>
          <w:lang w:val="en-US"/>
        </w:rPr>
      </w:pPr>
    </w:p>
    <w:p w14:paraId="12580CBF">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941060" cy="7920990"/>
            <wp:effectExtent l="0" t="0" r="2540" b="3810"/>
            <wp:docPr id="5" name="Picture 5" descr="photo_2025-07-12_15-30-11     name adej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_2025-07-12_15-30-11     name adejoke"/>
                    <pic:cNvPicPr>
                      <a:picLocks noChangeAspect="1"/>
                    </pic:cNvPicPr>
                  </pic:nvPicPr>
                  <pic:blipFill>
                    <a:blip r:embed="rId14"/>
                    <a:stretch>
                      <a:fillRect/>
                    </a:stretch>
                  </pic:blipFill>
                  <pic:spPr>
                    <a:xfrm>
                      <a:off x="0" y="0"/>
                      <a:ext cx="5941060" cy="7920990"/>
                    </a:xfrm>
                    <a:prstGeom prst="rect">
                      <a:avLst/>
                    </a:prstGeom>
                  </pic:spPr>
                </pic:pic>
              </a:graphicData>
            </a:graphic>
          </wp:inline>
        </w:drawing>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41146"/>
      <w:docPartObj>
        <w:docPartGallery w:val="autotext"/>
      </w:docPartObj>
    </w:sdtPr>
    <w:sdtContent>
      <w:p w14:paraId="099A2B7B">
        <w:pPr>
          <w:pStyle w:val="9"/>
          <w:jc w:val="center"/>
        </w:pPr>
        <w:r>
          <w:fldChar w:fldCharType="begin"/>
        </w:r>
        <w:r>
          <w:instrText xml:space="preserve"> PAGE   \* MERGEFORMAT </w:instrText>
        </w:r>
        <w:r>
          <w:fldChar w:fldCharType="separate"/>
        </w:r>
        <w:r>
          <w:t>20</w:t>
        </w:r>
        <w:r>
          <w:fldChar w:fldCharType="end"/>
        </w:r>
      </w:p>
    </w:sdtContent>
  </w:sdt>
  <w:p w14:paraId="7592A54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360390140"/>
      <w:docPartObj>
        <w:docPartGallery w:val="autotext"/>
      </w:docPartObj>
    </w:sdtPr>
    <w:sdtEndPr>
      <w:rPr>
        <w:rStyle w:val="13"/>
      </w:rPr>
    </w:sdtEndPr>
    <w:sdtContent>
      <w:p w14:paraId="29A6EA86">
        <w:pPr>
          <w:pStyle w:val="9"/>
          <w:framePr w:wrap="auto" w:vAnchor="text" w:hAnchor="margin" w:xAlign="center" w:y="1"/>
          <w:jc w:val="center"/>
          <w:rPr>
            <w:rStyle w:val="13"/>
          </w:rPr>
        </w:pPr>
        <w:r>
          <w:rPr>
            <w:rStyle w:val="13"/>
          </w:rPr>
          <w:fldChar w:fldCharType="begin"/>
        </w:r>
        <w:r>
          <w:rPr>
            <w:rStyle w:val="13"/>
          </w:rPr>
          <w:instrText xml:space="preserve"> PAGE </w:instrText>
        </w:r>
        <w:r>
          <w:rPr>
            <w:rStyle w:val="13"/>
          </w:rPr>
          <w:fldChar w:fldCharType="end"/>
        </w:r>
      </w:p>
    </w:sdtContent>
  </w:sdt>
  <w:p w14:paraId="60E7380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D073C"/>
    <w:multiLevelType w:val="multilevel"/>
    <w:tmpl w:val="6C9D073C"/>
    <w:lvl w:ilvl="0" w:tentative="0">
      <w:start w:val="1"/>
      <w:numFmt w:val="decimal"/>
      <w:lvlText w:val="%1."/>
      <w:lvlJc w:val="left"/>
      <w:pPr>
        <w:tabs>
          <w:tab w:val="left" w:pos="720"/>
        </w:tabs>
        <w:ind w:left="720" w:hanging="360"/>
      </w:pPr>
    </w:lvl>
    <w:lvl w:ilvl="1" w:tentative="0">
      <w:start w:val="0"/>
      <w:numFmt w:val="bullet"/>
      <w:lvlText w:val=""/>
      <w:lvlJc w:val="left"/>
      <w:pPr>
        <w:ind w:left="1440" w:hanging="360"/>
      </w:pPr>
      <w:rPr>
        <w:rFonts w:hint="default" w:ascii="Symbol" w:hAnsi="Symbol" w:eastAsia="Times New Roman"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EF21A5"/>
    <w:multiLevelType w:val="multilevel"/>
    <w:tmpl w:val="79EF21A5"/>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75954"/>
    <w:rsid w:val="000E54CE"/>
    <w:rsid w:val="001217B6"/>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21D9"/>
    <w:rsid w:val="00FC7E0B"/>
    <w:rsid w:val="00FD65F2"/>
    <w:rsid w:val="3C392822"/>
    <w:rsid w:val="675D2899"/>
    <w:rsid w:val="6F9D312D"/>
    <w:rsid w:val="73207075"/>
    <w:rsid w:val="783175AD"/>
    <w:rsid w:val="79B4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240" w:after="0"/>
      <w:outlineLvl w:val="0"/>
    </w:pPr>
    <w:rPr>
      <w:rFonts w:ascii="Times New Roman" w:hAnsi="Times New Roman" w:eastAsiaTheme="majorEastAsia" w:cstheme="majorBidi"/>
      <w:b/>
      <w:color w:val="000000" w:themeColor="text1"/>
      <w:sz w:val="24"/>
      <w:szCs w:val="32"/>
      <w14:textFill>
        <w14:solidFill>
          <w14:schemeClr w14:val="tx1"/>
        </w14:solidFill>
      </w14:textFill>
    </w:rPr>
  </w:style>
  <w:style w:type="paragraph" w:styleId="3">
    <w:name w:val="heading 2"/>
    <w:basedOn w:val="1"/>
    <w:next w:val="1"/>
    <w:link w:val="26"/>
    <w:unhideWhenUsed/>
    <w:qFormat/>
    <w:uiPriority w:val="9"/>
    <w:pPr>
      <w:keepNext/>
      <w:keepLines/>
      <w:spacing w:before="40" w:after="0"/>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4"/>
      <w:szCs w:val="27"/>
    </w:rPr>
  </w:style>
  <w:style w:type="paragraph" w:styleId="5">
    <w:name w:val="heading 5"/>
    <w:basedOn w:val="1"/>
    <w:next w:val="1"/>
    <w:link w:val="19"/>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paragraph" w:styleId="9">
    <w:name w:val="footer"/>
    <w:basedOn w:val="1"/>
    <w:link w:val="25"/>
    <w:unhideWhenUsed/>
    <w:qFormat/>
    <w:uiPriority w:val="99"/>
    <w:pPr>
      <w:tabs>
        <w:tab w:val="center" w:pos="4680"/>
        <w:tab w:val="right" w:pos="9360"/>
      </w:tabs>
      <w:spacing w:after="0" w:line="240" w:lineRule="auto"/>
    </w:pPr>
  </w:style>
  <w:style w:type="paragraph" w:styleId="10">
    <w:name w:val="header"/>
    <w:basedOn w:val="1"/>
    <w:link w:val="24"/>
    <w:unhideWhenUsed/>
    <w:qFormat/>
    <w:uiPriority w:val="99"/>
    <w:pPr>
      <w:tabs>
        <w:tab w:val="center" w:pos="4680"/>
        <w:tab w:val="right" w:pos="9360"/>
      </w:tabs>
      <w:spacing w:after="0" w:line="240" w:lineRule="auto"/>
    </w:pPr>
  </w:style>
  <w:style w:type="character" w:styleId="11">
    <w:name w:val="Hyperlink"/>
    <w:basedOn w:val="6"/>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page number"/>
    <w:basedOn w:val="6"/>
    <w:semiHidden/>
    <w:unhideWhenUsed/>
    <w:qFormat/>
    <w:uiPriority w:val="99"/>
  </w:style>
  <w:style w:type="character" w:styleId="14">
    <w:name w:val="Strong"/>
    <w:basedOn w:val="6"/>
    <w:qFormat/>
    <w:uiPriority w:val="22"/>
    <w:rPr>
      <w:b/>
      <w:bCs/>
    </w:rPr>
  </w:style>
  <w:style w:type="paragraph" w:styleId="15">
    <w:name w:val="toc 1"/>
    <w:basedOn w:val="1"/>
    <w:next w:val="1"/>
    <w:autoRedefine/>
    <w:unhideWhenUsed/>
    <w:qFormat/>
    <w:uiPriority w:val="39"/>
    <w:pPr>
      <w:spacing w:after="100"/>
    </w:pPr>
  </w:style>
  <w:style w:type="paragraph" w:styleId="16">
    <w:name w:val="toc 2"/>
    <w:basedOn w:val="1"/>
    <w:next w:val="1"/>
    <w:autoRedefine/>
    <w:unhideWhenUsed/>
    <w:qFormat/>
    <w:uiPriority w:val="39"/>
    <w:pPr>
      <w:spacing w:after="100"/>
      <w:ind w:left="220"/>
    </w:pPr>
  </w:style>
  <w:style w:type="paragraph" w:styleId="17">
    <w:name w:val="toc 3"/>
    <w:basedOn w:val="1"/>
    <w:next w:val="1"/>
    <w:autoRedefine/>
    <w:unhideWhenUsed/>
    <w:qFormat/>
    <w:uiPriority w:val="39"/>
    <w:pPr>
      <w:spacing w:after="100"/>
      <w:ind w:left="440"/>
    </w:pPr>
  </w:style>
  <w:style w:type="character" w:customStyle="1" w:styleId="18">
    <w:name w:val="Heading 3 Char"/>
    <w:basedOn w:val="6"/>
    <w:link w:val="4"/>
    <w:qFormat/>
    <w:uiPriority w:val="9"/>
    <w:rPr>
      <w:rFonts w:ascii="Times New Roman" w:hAnsi="Times New Roman" w:eastAsia="Times New Roman" w:cs="Times New Roman"/>
      <w:b/>
      <w:bCs/>
      <w:sz w:val="24"/>
      <w:szCs w:val="27"/>
    </w:rPr>
  </w:style>
  <w:style w:type="character" w:customStyle="1" w:styleId="19">
    <w:name w:val="Heading 5 Char"/>
    <w:basedOn w:val="6"/>
    <w:link w:val="5"/>
    <w:semiHidden/>
    <w:qFormat/>
    <w:uiPriority w:val="9"/>
    <w:rPr>
      <w:rFonts w:asciiTheme="majorHAnsi" w:hAnsiTheme="majorHAnsi" w:eastAsiaTheme="majorEastAsia" w:cstheme="majorBidi"/>
      <w:color w:val="2E75B6" w:themeColor="accent1" w:themeShade="BF"/>
    </w:rPr>
  </w:style>
  <w:style w:type="table" w:customStyle="1" w:styleId="20">
    <w:name w:val="List Table 6 Colorful"/>
    <w:basedOn w:val="7"/>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21">
    <w:name w:val="List Paragraph"/>
    <w:basedOn w:val="1"/>
    <w:qFormat/>
    <w:uiPriority w:val="34"/>
    <w:pPr>
      <w:ind w:left="720"/>
      <w:contextualSpacing/>
    </w:pPr>
  </w:style>
  <w:style w:type="table" w:customStyle="1" w:styleId="22">
    <w:name w:val="List Table 6 Colorful1"/>
    <w:basedOn w:val="7"/>
    <w:qFormat/>
    <w:uiPriority w:val="51"/>
    <w:pPr>
      <w:spacing w:after="0" w:line="240" w:lineRule="auto"/>
    </w:pPr>
    <w:rPr>
      <w:color w:val="000000" w:themeColor="text1"/>
      <w:sz w:val="20"/>
      <w:szCs w:val="20"/>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23">
    <w:name w:val="Heading 1 Char"/>
    <w:basedOn w:val="6"/>
    <w:link w:val="2"/>
    <w:qFormat/>
    <w:uiPriority w:val="9"/>
    <w:rPr>
      <w:rFonts w:ascii="Times New Roman" w:hAnsi="Times New Roman" w:eastAsiaTheme="majorEastAsia" w:cstheme="majorBidi"/>
      <w:b/>
      <w:color w:val="000000" w:themeColor="text1"/>
      <w:sz w:val="24"/>
      <w:szCs w:val="32"/>
      <w14:textFill>
        <w14:solidFill>
          <w14:schemeClr w14:val="tx1"/>
        </w14:solidFill>
      </w14:textFill>
    </w:rPr>
  </w:style>
  <w:style w:type="character" w:customStyle="1" w:styleId="24">
    <w:name w:val="Header Char"/>
    <w:basedOn w:val="6"/>
    <w:link w:val="10"/>
    <w:qFormat/>
    <w:uiPriority w:val="99"/>
  </w:style>
  <w:style w:type="character" w:customStyle="1" w:styleId="25">
    <w:name w:val="Footer Char"/>
    <w:basedOn w:val="6"/>
    <w:link w:val="9"/>
    <w:qFormat/>
    <w:uiPriority w:val="99"/>
  </w:style>
  <w:style w:type="character" w:customStyle="1" w:styleId="26">
    <w:name w:val="Heading 2 Char"/>
    <w:basedOn w:val="6"/>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paragraph" w:customStyle="1" w:styleId="27">
    <w:name w:val="TOC Heading"/>
    <w:basedOn w:val="2"/>
    <w:next w:val="1"/>
    <w:unhideWhenUsed/>
    <w:qFormat/>
    <w:uiPriority w:val="39"/>
    <w:pPr>
      <w:outlineLvl w:val="9"/>
    </w:pPr>
    <w:rPr>
      <w:rFonts w:asciiTheme="majorHAnsi" w:hAnsiTheme="majorHAnsi"/>
      <w:b w:val="0"/>
      <w:color w:val="2E75B6" w:themeColor="accent1" w:themeShade="BF"/>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datastoreItem>
</file>

<file path=docProps/app.xml><?xml version="1.0" encoding="utf-8"?>
<Properties xmlns="http://schemas.openxmlformats.org/officeDocument/2006/extended-properties" xmlns:vt="http://schemas.openxmlformats.org/officeDocument/2006/docPropsVTypes">
  <Template>Normal</Template>
  <Pages>40</Pages>
  <Words>9053</Words>
  <Characters>51608</Characters>
  <Lines>430</Lines>
  <Paragraphs>121</Paragraphs>
  <TotalTime>6</TotalTime>
  <ScaleCrop>false</ScaleCrop>
  <LinksUpToDate>false</LinksUpToDate>
  <CharactersWithSpaces>60540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2025-07-11T16:07:00Z</dcterms:created>
  <dc:creator>Hassan Musa</dc:creator>
  <cp:lastModifiedBy>PC</cp:lastModifiedBy>
  <cp:lastPrinted>2025-08-01T16:52:00Z</cp:lastPrinted>
  <dcterms:modified xsi:type="dcterms:W3CDTF">2025-08-14T08:39:05Z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714BCBF48FEF4D309C6B7FF0DF8D8278_13</vt:lpwstr>
  </property>
</Properties>
</file>