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79648C" w:rsidRDefault="00961FCB" w:rsidP="00B408E9">
      <w:pPr>
        <w:pStyle w:val="NormalWeb"/>
        <w:spacing w:beforeAutospacing="0" w:after="150" w:afterAutospacing="0" w:line="18" w:lineRule="atLeast"/>
        <w:jc w:val="center"/>
        <w:rPr>
          <w:rFonts w:eastAsiaTheme="minorHAnsi" w:cstheme="minorBidi"/>
          <w:b/>
          <w:bCs/>
          <w:color w:val="000000"/>
          <w:sz w:val="32"/>
          <w:szCs w:val="32"/>
        </w:rPr>
      </w:pPr>
      <w:r w:rsidRPr="00961FCB">
        <w:rPr>
          <w:rFonts w:eastAsiaTheme="minorHAnsi" w:cstheme="minorBidi"/>
          <w:b/>
          <w:bCs/>
          <w:color w:val="000000"/>
          <w:sz w:val="32"/>
          <w:szCs w:val="32"/>
        </w:rPr>
        <w:t>OLORUNISHOLA MUSA OLOLADE</w:t>
      </w:r>
    </w:p>
    <w:p w:rsidR="00A3372F" w:rsidRDefault="00961FCB" w:rsidP="00B408E9">
      <w:pPr>
        <w:pStyle w:val="NormalWeb"/>
        <w:spacing w:beforeAutospacing="0" w:after="150" w:afterAutospacing="0" w:line="18" w:lineRule="atLeast"/>
        <w:jc w:val="center"/>
        <w:rPr>
          <w:rFonts w:eastAsiaTheme="minorHAnsi" w:cstheme="minorBidi"/>
          <w:b/>
          <w:bCs/>
          <w:color w:val="000000"/>
          <w:sz w:val="32"/>
          <w:szCs w:val="32"/>
        </w:rPr>
      </w:pPr>
      <w:r w:rsidRPr="00961FCB">
        <w:rPr>
          <w:rFonts w:eastAsiaTheme="minorHAnsi" w:cstheme="minorBidi"/>
          <w:b/>
          <w:bCs/>
          <w:color w:val="000000"/>
          <w:sz w:val="32"/>
          <w:szCs w:val="32"/>
        </w:rPr>
        <w:t>HND/23/SLT/FT/0443</w:t>
      </w:r>
    </w:p>
    <w:p w:rsidR="00961FCB" w:rsidRDefault="00961FCB" w:rsidP="00B408E9">
      <w:pPr>
        <w:pStyle w:val="NormalWeb"/>
        <w:spacing w:beforeAutospacing="0" w:after="150" w:afterAutospacing="0" w:line="18" w:lineRule="atLeast"/>
        <w:jc w:val="center"/>
        <w:rPr>
          <w:rFonts w:eastAsia="-webkit-standard"/>
          <w:b/>
          <w:color w:val="000000"/>
          <w:sz w:val="28"/>
          <w:szCs w:val="28"/>
        </w:rPr>
      </w:pPr>
      <w:bookmarkStart w:id="0" w:name="_GoBack"/>
      <w:bookmarkEnd w:id="0"/>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61FCB">
        <w:rPr>
          <w:rFonts w:eastAsia="-webkit-standard" w:hAnsi="-webkit-standard" w:cs="-webkit-standard"/>
          <w:b/>
          <w:color w:val="000000"/>
          <w:sz w:val="28"/>
          <w:szCs w:val="28"/>
        </w:rPr>
        <w:t>JULY</w:t>
      </w:r>
      <w:r w:rsidRPr="00961FCB">
        <w:rPr>
          <w:rFonts w:eastAsia="-webkit-standard"/>
          <w:b/>
          <w:color w:val="000000"/>
          <w:sz w:val="28"/>
          <w:szCs w:val="28"/>
        </w:rPr>
        <w:t>,2025</w:t>
      </w:r>
      <w:r>
        <w:rPr>
          <w:rFonts w:eastAsia="-webkit-standard"/>
          <w:b/>
          <w:color w:val="000000"/>
          <w:sz w:val="28"/>
          <w:szCs w:val="28"/>
        </w:rPr>
        <w:t>.</w:t>
      </w:r>
    </w:p>
    <w:p w:rsidR="00B408E9" w:rsidRDefault="00B408E9" w:rsidP="00B408E9">
      <w:pPr>
        <w:spacing w:after="0" w:line="480" w:lineRule="auto"/>
        <w:jc w:val="center"/>
        <w:rPr>
          <w:rFonts w:ascii="Times New Roman" w:hAnsi="Times New Roman"/>
          <w:b/>
          <w:bCs/>
          <w:color w:val="000000"/>
          <w:sz w:val="26"/>
          <w:szCs w:val="26"/>
        </w:rPr>
      </w:pPr>
    </w:p>
    <w:p w:rsidR="00AA4DC4" w:rsidRDefault="00B408E9" w:rsidP="00AA4DC4">
      <w:pPr>
        <w:spacing w:after="0" w:line="480" w:lineRule="auto"/>
        <w:jc w:val="center"/>
        <w:rPr>
          <w:rFonts w:ascii="Times New Roman" w:hAnsi="Times New Roman"/>
          <w:b/>
          <w:bCs/>
          <w:color w:val="000000"/>
          <w:sz w:val="28"/>
          <w:szCs w:val="28"/>
        </w:rPr>
        <w:sectPr w:rsidR="00AA4DC4" w:rsidSect="00B408E9">
          <w:footerReference w:type="default" r:id="rId8"/>
          <w:pgSz w:w="11520" w:h="14400" w:code="1"/>
          <w:pgMar w:top="1440" w:right="1440" w:bottom="1440" w:left="1440" w:header="720" w:footer="720" w:gutter="0"/>
          <w:pgNumType w:fmt="lowerRoman" w:start="1"/>
          <w:cols w:space="720"/>
          <w:docGrid w:linePitch="299"/>
        </w:sectPr>
      </w:pPr>
      <w:r>
        <w:rPr>
          <w:rFonts w:ascii="Times New Roman" w:hAnsi="Times New Roman"/>
          <w:b/>
          <w:bCs/>
          <w:color w:val="000000"/>
          <w:sz w:val="28"/>
          <w:szCs w:val="28"/>
        </w:rPr>
        <w:br w:type="page"/>
      </w:r>
      <w:r w:rsidR="00AA4DC4" w:rsidRPr="00AA4DC4">
        <w:rPr>
          <w:rFonts w:ascii="Times New Roman" w:hAnsi="Times New Roman"/>
          <w:b/>
          <w:bCs/>
          <w:noProof/>
          <w:color w:val="000000"/>
          <w:sz w:val="28"/>
          <w:szCs w:val="28"/>
        </w:rPr>
        <w:lastRenderedPageBreak/>
        <w:drawing>
          <wp:inline distT="0" distB="0" distL="0" distR="0">
            <wp:extent cx="5486400" cy="7830934"/>
            <wp:effectExtent l="0" t="0" r="0" b="0"/>
            <wp:docPr id="1" name="Picture 1" descr="C:\Users\BALOGUN JAMIU\Desktop\SCANNED DOCUMENT OF ABDULLAHI MARIAM\olol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esktop\SCANNED DOCUMENT OF ABDULLAHI MARIAM\ololad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7830934"/>
                    </a:xfrm>
                    <a:prstGeom prst="rect">
                      <a:avLst/>
                    </a:prstGeom>
                    <a:noFill/>
                    <a:ln>
                      <a:noFill/>
                    </a:ln>
                  </pic:spPr>
                </pic:pic>
              </a:graphicData>
            </a:graphic>
          </wp:inline>
        </w:drawing>
      </w:r>
    </w:p>
    <w:p w:rsidR="00B408E9" w:rsidRDefault="00B408E9" w:rsidP="00AA4DC4">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B408E9" w:rsidRDefault="00961FCB" w:rsidP="00961FCB">
      <w:pPr>
        <w:spacing w:after="0" w:line="480" w:lineRule="auto"/>
        <w:jc w:val="both"/>
        <w:rPr>
          <w:rFonts w:ascii="Times New Roman" w:hAnsi="Times New Roman"/>
          <w:b/>
          <w:color w:val="000000"/>
          <w:sz w:val="26"/>
          <w:szCs w:val="26"/>
        </w:rPr>
      </w:pPr>
      <w:r>
        <w:rPr>
          <w:rFonts w:ascii="Times New Roman" w:hAnsi="Times New Roman"/>
          <w:color w:val="000000"/>
          <w:sz w:val="28"/>
          <w:szCs w:val="28"/>
        </w:rPr>
        <w:t>I’m dedicating this t</w:t>
      </w:r>
      <w:r w:rsidRPr="00961FCB">
        <w:rPr>
          <w:rFonts w:ascii="Times New Roman" w:hAnsi="Times New Roman"/>
          <w:color w:val="000000"/>
          <w:sz w:val="28"/>
          <w:szCs w:val="28"/>
        </w:rPr>
        <w:t>o my famil</w:t>
      </w:r>
      <w:r>
        <w:rPr>
          <w:rFonts w:ascii="Times New Roman" w:hAnsi="Times New Roman"/>
          <w:color w:val="000000"/>
          <w:sz w:val="28"/>
          <w:szCs w:val="28"/>
        </w:rPr>
        <w:t xml:space="preserve">y, whose unwavering support and </w:t>
      </w:r>
      <w:r w:rsidRPr="00961FCB">
        <w:rPr>
          <w:rFonts w:ascii="Times New Roman" w:hAnsi="Times New Roman"/>
          <w:color w:val="000000"/>
          <w:sz w:val="28"/>
          <w:szCs w:val="28"/>
        </w:rPr>
        <w:t>encouragement have been my guiding light throughout this journey.</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555B37" w:rsidRPr="00C475BC" w:rsidRDefault="00961FCB" w:rsidP="0079648C">
      <w:pPr>
        <w:spacing w:line="360" w:lineRule="auto"/>
        <w:jc w:val="both"/>
        <w:rPr>
          <w:rFonts w:ascii="Times New Roman" w:hAnsi="Times New Roman"/>
          <w:sz w:val="28"/>
          <w:szCs w:val="28"/>
        </w:rPr>
      </w:pPr>
      <w:r w:rsidRPr="00961FCB">
        <w:rPr>
          <w:rFonts w:ascii="Times New Roman" w:hAnsi="Times New Roman"/>
          <w:sz w:val="28"/>
          <w:szCs w:val="28"/>
        </w:rPr>
        <w:t xml:space="preserve">I would like to thank my Parents MR/MRS OLORUNISHOLA, My Grandma ADIGUN IYABODE OLUWATOYIN and My General ALESHINLOYE LUKMAN and all my family for their encouragement and support throughout my Journey and this project. </w:t>
      </w:r>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w:t>
          </w:r>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iv</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9F273C"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procedures.Various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niger</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pgSz w:w="11520" w:h="14400" w:code="1"/>
          <w:pgMar w:top="1440" w:right="1440" w:bottom="1440" w:left="1440" w:header="720" w:footer="720" w:gutter="0"/>
          <w:pgNumType w:fmt="lowerRoman" w:start="1"/>
          <w:cols w:space="720"/>
          <w:docGrid w:linePitch="299"/>
        </w:sect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(Pensack-Rinehart and Buning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most important crop in the Apiaceae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with growth and is more concentrated at the corticle than the core. Carrots have high nutritional value.It</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an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antitoxidant, anticarcinogenics,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enhancers. Antidiabetic cholesterol and cardiovascular disease, lowering, antihypertension, hepatoprotective, renoprotective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(PeiyinandBarth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antifugal</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Ipata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Daucuscarota)</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 varied across production areas, with a more predominant use as 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r w:rsidRPr="00CB7AE9">
        <w:rPr>
          <w:rFonts w:ascii="Times New Roman" w:hAnsi="Times New Roman" w:cs="Times New Roman"/>
          <w:i/>
          <w:w w:val="105"/>
          <w:sz w:val="28"/>
          <w:szCs w:val="28"/>
        </w:rPr>
        <w:t>Daucus</w:t>
      </w:r>
      <w:r w:rsidR="00E26A0E">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 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In fact, many carrot cultivars are widely adapted and can be grown over such extreme production temperatures as represented by north of the 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(Rubatzky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(butnotalways)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darkstainstheyleftonhands, cookware,andincookingwaterraisednegativecommentsbysomeauthors.Wedonotknowwhy early carrot breeders shifted their preference to 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vitaminA, fromalpha-andbeta-carotene,to</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1999). Carrot breeders have relied upon natural infection in production areas where there isregular disease 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of carrots has received the attention of carrot breeders since the 1960s beginning with extensive efforts of W.H. Gabelman</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students(Umiel</w:t>
      </w:r>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interestin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unusual</w:t>
      </w:r>
      <w:r w:rsidRPr="00CB7AE9">
        <w:rPr>
          <w:rFonts w:ascii="Times New Roman" w:hAnsi="Times New Roman" w:cs="Times New Roman"/>
          <w:w w:val="105"/>
          <w:sz w:val="28"/>
          <w:szCs w:val="28"/>
        </w:rPr>
        <w:t>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orange,white,yellow,and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(Bradeen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Nitrates are important for their anti-nutritional value, especially for carrots used to make baby food. The inheritance of nitrate content in carrot is complex with incomplete dominance so that low-nitrate parents are necessary to obtain low–nitrate hybrids. In fact, while heteros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glemajorgene,</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isa convenient timeto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2.2.1 Bioavalaibility</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rely on dietary sources of provitamin.A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(Solomonand Bulux 1993). Various factors affect the bioavailability of carotenoids, such as characteristics ofthefood source, interaction withother dietaryfactors 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omersofcis-β-carotene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1996).The following are factors that can seriously affect carotene absorption: high rates of 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(sCAX1)inplants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shelflife of 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floraor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3.1 StudyArea</w:t>
      </w:r>
      <w:bookmarkEnd w:id="25"/>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mg/lof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the entire surface of the medium until evenly distributed to have a confluent growth on the petriplate.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with hyaline, usually darkerat theapex.</w:t>
            </w:r>
            <w:r w:rsidR="00386C2D">
              <w:rPr>
                <w:w w:val="105"/>
                <w:sz w:val="28"/>
                <w:szCs w:val="28"/>
              </w:rPr>
              <w:t xml:space="preserve"> </w:t>
            </w:r>
            <w:r w:rsidRPr="00CB7AE9">
              <w:rPr>
                <w:w w:val="105"/>
                <w:sz w:val="28"/>
                <w:szCs w:val="28"/>
              </w:rPr>
              <w:t>Numerous blackspores.</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r w:rsidRPr="00CB7AE9">
              <w:rPr>
                <w:i/>
                <w:sz w:val="28"/>
                <w:szCs w:val="28"/>
              </w:rPr>
              <w:t>Aspergillus</w:t>
            </w:r>
            <w:r w:rsidR="00386C2D">
              <w:rPr>
                <w:i/>
                <w:sz w:val="28"/>
                <w:szCs w:val="28"/>
              </w:rPr>
              <w:t xml:space="preserve"> </w:t>
            </w:r>
            <w:r w:rsidRPr="00CB7AE9">
              <w:rPr>
                <w:i/>
                <w:sz w:val="28"/>
                <w:szCs w:val="28"/>
              </w:rPr>
              <w:t>niger</w:t>
            </w:r>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coloration, 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d multi-branched. Septate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r w:rsidRPr="00CB7AE9">
              <w:rPr>
                <w:w w:val="105"/>
                <w:sz w:val="28"/>
                <w:szCs w:val="28"/>
              </w:rPr>
              <w:t>pedicellate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globose,</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Fusarium</w:t>
            </w:r>
            <w:r w:rsidRPr="00CB7AE9">
              <w:rPr>
                <w:sz w:val="28"/>
                <w:szCs w:val="28"/>
              </w:rPr>
              <w:t>sp</w:t>
            </w:r>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inshape.</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Cladosporium</w:t>
            </w:r>
            <w:r w:rsidRPr="00CB7AE9">
              <w:rPr>
                <w:sz w:val="28"/>
                <w:szCs w:val="28"/>
              </w:rPr>
              <w:t>sp</w:t>
            </w:r>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Branched. Non septate.</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r w:rsidRPr="00CB7AE9">
              <w:rPr>
                <w:w w:val="105"/>
                <w:sz w:val="28"/>
                <w:szCs w:val="28"/>
              </w:rPr>
              <w:t>sanapical,</w:t>
            </w:r>
            <w:r w:rsidR="00386C2D">
              <w:rPr>
                <w:w w:val="105"/>
                <w:sz w:val="28"/>
                <w:szCs w:val="28"/>
              </w:rPr>
              <w:t xml:space="preserve"> </w:t>
            </w:r>
            <w:r w:rsidRPr="00CB7AE9">
              <w:rPr>
                <w:w w:val="105"/>
                <w:sz w:val="28"/>
                <w:szCs w:val="28"/>
              </w:rPr>
              <w:t xml:space="preserve">globular </w:t>
            </w:r>
            <w:hyperlink r:id="rId10">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r w:rsidRPr="00CB7AE9">
              <w:rPr>
                <w:w w:val="105"/>
                <w:sz w:val="28"/>
                <w:szCs w:val="28"/>
              </w:rPr>
              <w:t>columella</w:t>
            </w:r>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Mucor</w:t>
            </w:r>
            <w:r w:rsidRPr="00CB7AE9">
              <w:rPr>
                <w:sz w:val="28"/>
                <w:szCs w:val="28"/>
              </w:rPr>
              <w:t>sp</w:t>
            </w:r>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r w:rsidRPr="00CB7AE9">
              <w:rPr>
                <w:sz w:val="28"/>
                <w:szCs w:val="28"/>
              </w:rPr>
              <w:t>numerousspores</w:t>
            </w:r>
          </w:p>
        </w:tc>
        <w:tc>
          <w:tcPr>
            <w:tcW w:w="2706" w:type="dxa"/>
          </w:tcPr>
          <w:p w:rsidR="00F079A3" w:rsidRPr="00CB7AE9" w:rsidRDefault="00F079A3" w:rsidP="00B408E9">
            <w:pPr>
              <w:pStyle w:val="TableParagraph"/>
              <w:spacing w:before="132" w:line="480" w:lineRule="auto"/>
              <w:ind w:left="104"/>
              <w:jc w:val="both"/>
              <w:rPr>
                <w:sz w:val="28"/>
                <w:szCs w:val="28"/>
              </w:rPr>
            </w:pPr>
            <w:r w:rsidRPr="00CB7AE9">
              <w:rPr>
                <w:i/>
                <w:sz w:val="28"/>
                <w:szCs w:val="28"/>
              </w:rPr>
              <w:t>Rhizopus</w:t>
            </w:r>
            <w:r w:rsidRPr="00CB7AE9">
              <w:rPr>
                <w:sz w:val="28"/>
                <w:szCs w:val="28"/>
              </w:rPr>
              <w:t>sp</w:t>
            </w:r>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r w:rsidRPr="00CB7AE9">
              <w:rPr>
                <w:i/>
                <w:sz w:val="28"/>
                <w:szCs w:val="28"/>
              </w:rPr>
              <w:t>Aspergillusniger</w:t>
            </w:r>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Rhizopus</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Fusarium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Cladosporium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highest 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metabolites, like naphthopyrones and malformins. Ochratoxins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r w:rsidRPr="00CB7AE9">
        <w:rPr>
          <w:rFonts w:ascii="Times New Roman" w:hAnsi="Times New Roman" w:cs="Times New Roman"/>
          <w:i/>
          <w:w w:val="105"/>
          <w:sz w:val="28"/>
          <w:szCs w:val="28"/>
        </w:rPr>
        <w:t>Aspergillus</w:t>
      </w:r>
      <w:r w:rsidR="00386C2D">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is a mycotoxin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Albrecht, J.A., Hamouz, F.L., Sumner, S.S. and Melch,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Anupama Sapkota.</w:t>
      </w:r>
      <w:r w:rsidRPr="00386C2D">
        <w:rPr>
          <w:rFonts w:ascii="Times New Roman" w:hAnsi="Times New Roman" w:cs="Times New Roman"/>
          <w:w w:val="105"/>
          <w:sz w:val="28"/>
          <w:szCs w:val="28"/>
        </w:rPr>
        <w:br/>
        <w:t xml:space="preserve">Indole test principle, media, procedure, types, result, uses. </w:t>
      </w:r>
      <w:r w:rsidRPr="00386C2D">
        <w:rPr>
          <w:rFonts w:ascii="Times New Roman" w:hAnsi="Times New Roman" w:cs="Times New Roman"/>
          <w:i/>
          <w:iCs/>
          <w:w w:val="105"/>
          <w:sz w:val="28"/>
          <w:szCs w:val="28"/>
        </w:rPr>
        <w:t>MicrobeNotes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Ayub, P.A., Gioppo, M., Reghin,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Bennik, M.H.J., Vorstman, W., Smid, E.J. and Gorris,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Beuchat, L.R., Nail, B.V., Adler, B.B. and Clavero, M.R.S. 1998.</w:t>
      </w:r>
      <w:r w:rsidRPr="00386C2D">
        <w:rPr>
          <w:rFonts w:ascii="Times New Roman" w:hAnsi="Times New Roman" w:cs="Times New Roman"/>
          <w:w w:val="105"/>
          <w:sz w:val="28"/>
          <w:szCs w:val="28"/>
        </w:rPr>
        <w:br/>
        <w:t xml:space="preserve">Efficacy of spray application of chlorinated water in killing pathogenic 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Bradeen, J.M., and Simon, P.W. 1998.</w:t>
      </w:r>
      <w:r w:rsidRPr="00386C2D">
        <w:rPr>
          <w:rFonts w:ascii="Times New Roman" w:hAnsi="Times New Roman" w:cs="Times New Roman"/>
          <w:w w:val="105"/>
          <w:sz w:val="28"/>
          <w:szCs w:val="28"/>
        </w:rPr>
        <w:br/>
        <w:t xml:space="preserve">Conversion of an AFLP fragment linked to the carrot Y2 locus to a simple, codominant PCR-based marker form. </w:t>
      </w:r>
      <w:r w:rsidRPr="00386C2D">
        <w:rPr>
          <w:rFonts w:ascii="Times New Roman" w:hAnsi="Times New Roman" w:cs="Times New Roman"/>
          <w:i/>
          <w:iCs/>
          <w:w w:val="105"/>
          <w:sz w:val="28"/>
          <w:szCs w:val="28"/>
        </w:rPr>
        <w:t>Theor.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Breton, D., Béasse,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Buishand, J.G., and Gabelman, W.H. 1979.</w:t>
      </w:r>
      <w:r w:rsidRPr="00386C2D">
        <w:rPr>
          <w:rFonts w:ascii="Times New Roman" w:hAnsi="Times New Roman" w:cs="Times New Roman"/>
          <w:w w:val="105"/>
          <w:sz w:val="28"/>
          <w:szCs w:val="28"/>
        </w:rPr>
        <w:br/>
        <w:t>Investigations on the inheritance of colour and carotenoid content in phloem and xylem of carrot roots (</w:t>
      </w:r>
      <w:r w:rsidRPr="00386C2D">
        <w:rPr>
          <w:rFonts w:ascii="Times New Roman" w:hAnsi="Times New Roman" w:cs="Times New Roman"/>
          <w:i/>
          <w:iCs/>
          <w:w w:val="105"/>
          <w:sz w:val="28"/>
          <w:szCs w:val="28"/>
        </w:rPr>
        <w:t>Daucus carota</w:t>
      </w:r>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Euphytica</w:t>
      </w:r>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Bulux, J., de Serrano, J., Giuliano, A., Perez, R., Lopez, Y., Rivera, C., Solomons,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Busayo R. Adegun, Anthonia O. Oluduro, Oladipupo A. Aregbesola. 2019.</w:t>
      </w:r>
      <w:r w:rsidRPr="00386C2D">
        <w:rPr>
          <w:rFonts w:ascii="Times New Roman" w:hAnsi="Times New Roman" w:cs="Times New Roman"/>
          <w:w w:val="105"/>
          <w:sz w:val="28"/>
          <w:szCs w:val="28"/>
        </w:rPr>
        <w:br/>
        <w:t xml:space="preserve">Isolation and molecular characterization of </w:t>
      </w:r>
      <w:r w:rsidRPr="00386C2D">
        <w:rPr>
          <w:rFonts w:ascii="Times New Roman" w:hAnsi="Times New Roman" w:cs="Times New Roman"/>
          <w:i/>
          <w:iCs/>
          <w:w w:val="105"/>
          <w:sz w:val="28"/>
          <w:szCs w:val="28"/>
        </w:rPr>
        <w:t>Citrobacter</w:t>
      </w:r>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1"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Caron, V.N., Jacomino, A.P., Kluge, P.A. 2003.</w:t>
      </w:r>
      <w:r w:rsidRPr="00386C2D">
        <w:rPr>
          <w:rFonts w:ascii="Times New Roman" w:hAnsi="Times New Roman" w:cs="Times New Roman"/>
          <w:w w:val="105"/>
          <w:sz w:val="28"/>
          <w:szCs w:val="28"/>
        </w:rPr>
        <w:br/>
        <w:t xml:space="preserve">Storage of 'Brasilia' carrot treated with waxes. </w:t>
      </w:r>
      <w:r w:rsidRPr="00386C2D">
        <w:rPr>
          <w:rFonts w:ascii="Times New Roman" w:hAnsi="Times New Roman" w:cs="Times New Roman"/>
          <w:i/>
          <w:iCs/>
          <w:w w:val="105"/>
          <w:sz w:val="28"/>
          <w:szCs w:val="28"/>
        </w:rPr>
        <w:t>Horticultura Brasileira</w:t>
      </w:r>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Carbon dioxide on the growth of the prevalent Enterobacteriaceae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 Pee, S., West, C.E., Muhilal, Karyadi, D. &amp; Hautvast,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Devraj,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Erdman, J.W., Bierer, T.L. &amp; Gugger, E.T. (1993)</w:t>
      </w:r>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W.H., I.L. Goldman, and Breitbach, D.W. 1994.</w:t>
      </w:r>
      <w:r w:rsidRPr="00386C2D">
        <w:rPr>
          <w:rFonts w:ascii="Times New Roman" w:hAnsi="Times New Roman" w:cs="Times New Roman"/>
          <w:w w:val="105"/>
          <w:sz w:val="28"/>
          <w:szCs w:val="28"/>
        </w:rPr>
        <w:br/>
        <w:t xml:space="preserve">Evaluation and selection for resistance to aster yellows in carrot (Daucus carota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Gadafi Iddrisu Balali, Denis Dekugmen Yar, Vera Gobe Afua Dela, Priscilla Adjei-Kusi.</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2"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Geldreich, E.E., Huf, C.B., Bordner, R.H., Kabler, P.W. and Clark, H.F. 1962.</w:t>
      </w:r>
      <w:r w:rsidRPr="00386C2D">
        <w:rPr>
          <w:rFonts w:ascii="Times New Roman" w:hAnsi="Times New Roman" w:cs="Times New Roman"/>
          <w:w w:val="105"/>
          <w:sz w:val="28"/>
          <w:szCs w:val="28"/>
        </w:rPr>
        <w:br/>
        <w:t xml:space="preserve">The faecal coli-aerogenes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Gaziano, J.M., Johnson, E.J., Russell, R.M., Manson, J.E., Stampfer, M.J., Ridker, P.M.,</w:t>
      </w:r>
      <w:r w:rsidRPr="00386C2D">
        <w:rPr>
          <w:rFonts w:ascii="Times New Roman" w:hAnsi="Times New Roman" w:cs="Times New Roman"/>
          <w:w w:val="105"/>
          <w:sz w:val="28"/>
          <w:szCs w:val="28"/>
        </w:rPr>
        <w:br/>
        <w:t>Frei, B., Hennekens, C.H. &amp; Krinsky,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Fontes, R.R., and Vilela, N.J. 2003.</w:t>
      </w:r>
      <w:r w:rsidRPr="00386C2D">
        <w:rPr>
          <w:rFonts w:ascii="Times New Roman" w:hAnsi="Times New Roman" w:cs="Times New Roman"/>
          <w:w w:val="105"/>
          <w:sz w:val="28"/>
          <w:szCs w:val="28"/>
        </w:rPr>
        <w:br/>
        <w:t xml:space="preserve">The current status of Brazilian crops and future opportunities. </w:t>
      </w:r>
      <w:r w:rsidRPr="00386C2D">
        <w:rPr>
          <w:rFonts w:ascii="Times New Roman" w:hAnsi="Times New Roman" w:cs="Times New Roman"/>
          <w:i/>
          <w:iCs/>
          <w:w w:val="105"/>
          <w:sz w:val="28"/>
          <w:szCs w:val="28"/>
        </w:rPr>
        <w:t>Acta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J.W. Wilson, M.J. Schurr, C.L. LeBlanc, R. Ramamurthy, K.L. Buchanan, C.A. Nickerson. 2002.</w:t>
      </w:r>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Koraddiand, V., Devendrappa, S. 2011.</w:t>
      </w:r>
      <w:r w:rsidRPr="00386C2D">
        <w:rPr>
          <w:rFonts w:ascii="Times New Roman" w:hAnsi="Times New Roman" w:cs="Times New Roman"/>
          <w:w w:val="105"/>
          <w:sz w:val="28"/>
          <w:szCs w:val="28"/>
        </w:rPr>
        <w:br/>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Kumar, J., Mangal, J.I., Tewatta, A.S. 1999.</w:t>
      </w:r>
      <w:r w:rsidRPr="00386C2D">
        <w:rPr>
          <w:rFonts w:ascii="Times New Roman" w:hAnsi="Times New Roman" w:cs="Times New Roman"/>
          <w:w w:val="105"/>
          <w:sz w:val="28"/>
          <w:szCs w:val="28"/>
        </w:rPr>
        <w:br/>
        <w:t xml:space="preserve">Effect of storage conditions and packing materials on shelf life of carrot cv. Hisar Gairic.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Lisle, J.T., Broadaway, S.C., Prescott, A.M., Pyle, B.H., Fricker, C. and McFeters,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Lopes, A.C.D.S., Rodrigues, J.F. and Morais, M.A.D. 2005.</w:t>
      </w:r>
      <w:r w:rsidRPr="00B00399">
        <w:rPr>
          <w:rFonts w:ascii="Times New Roman" w:hAnsi="Times New Roman" w:cs="Times New Roman"/>
          <w:w w:val="105"/>
          <w:sz w:val="28"/>
          <w:szCs w:val="28"/>
        </w:rPr>
        <w:br/>
        <w:t xml:space="preserve">Molecular typing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r w:rsidRPr="00B00399">
        <w:rPr>
          <w:rFonts w:ascii="Times New Roman" w:hAnsi="Times New Roman" w:cs="Times New Roman"/>
          <w:w w:val="105"/>
          <w:sz w:val="28"/>
          <w:szCs w:val="28"/>
        </w:rPr>
        <w:br/>
        <w:t>Hypovitaminos</w:t>
      </w:r>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Oliveira, V.P., Gianasi, L., Mascarenhas, M.H.T., Pires, N.M., Viana, M.C.M. 2001.</w:t>
      </w:r>
      <w:r w:rsidRPr="00B00399">
        <w:rPr>
          <w:rFonts w:ascii="Times New Roman" w:hAnsi="Times New Roman" w:cs="Times New Roman"/>
          <w:w w:val="105"/>
          <w:sz w:val="28"/>
          <w:szCs w:val="28"/>
        </w:rPr>
        <w:br/>
        <w:t xml:space="preserve">Packaging carrots cv. Brasilia with PVC film. </w:t>
      </w:r>
      <w:r w:rsidRPr="00B00399">
        <w:rPr>
          <w:rFonts w:ascii="Times New Roman" w:hAnsi="Times New Roman" w:cs="Times New Roman"/>
          <w:i/>
          <w:iCs/>
          <w:w w:val="105"/>
          <w:sz w:val="28"/>
          <w:szCs w:val="28"/>
        </w:rPr>
        <w:t>Ciência e Agrotecnologia</w:t>
      </w:r>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Pawelec, A., C. Dubourg, and Briard, M. 2006.</w:t>
      </w:r>
      <w:r w:rsidRPr="00B00399">
        <w:rPr>
          <w:rFonts w:ascii="Times New Roman" w:hAnsi="Times New Roman" w:cs="Times New Roman"/>
          <w:w w:val="105"/>
          <w:sz w:val="28"/>
          <w:szCs w:val="28"/>
        </w:rPr>
        <w:br/>
        <w:t xml:space="preserve">Evaluation of carrot resistance to </w:t>
      </w:r>
      <w:r w:rsidRPr="00B00399">
        <w:rPr>
          <w:rFonts w:ascii="Times New Roman" w:hAnsi="Times New Roman" w:cs="Times New Roman"/>
          <w:i/>
          <w:iCs/>
          <w:w w:val="105"/>
          <w:sz w:val="28"/>
          <w:szCs w:val="28"/>
        </w:rPr>
        <w:t>Alternaria</w:t>
      </w:r>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Poor, C.L., Bierer, T.L., Merchen,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Ponniah, J., Tunung, R., Margaret, S.P., Son, R., Farinazleen, M.G., Cheah, Y.K., Nishibuchi, M., Nakaguchi, Y. and Malakar,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Listeria monocytogenes</w:t>
      </w:r>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Puspanadan, S., Afsah-Hejri, L., Loo, Y.Y., Nillian, E., Kuan, C.H., Goh, S.G., Chang, W.S., Lye, Y.L., John, Y.H.T., Rukayadi, Y., Yoshitsugu, N., Nishibuchi, M. and Son, R. 2012.</w:t>
      </w:r>
      <w:r w:rsidRPr="00B00399">
        <w:rPr>
          <w:rFonts w:ascii="Times New Roman" w:hAnsi="Times New Roman" w:cs="Times New Roman"/>
          <w:w w:val="105"/>
          <w:sz w:val="28"/>
          <w:szCs w:val="28"/>
        </w:rPr>
        <w:br/>
        <w:t xml:space="preserve">Detection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r w:rsidRPr="005F570F">
        <w:rPr>
          <w:rFonts w:ascii="Times New Roman" w:hAnsi="Times New Roman" w:cs="Times New Roman"/>
          <w:i/>
          <w:iCs/>
          <w:w w:val="105"/>
          <w:sz w:val="28"/>
          <w:szCs w:val="28"/>
        </w:rPr>
        <w:t>Klebsiella</w:t>
      </w:r>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Reynolds, G., Mekras, C., Perry, R. and Graham, N. 1989.</w:t>
      </w:r>
      <w:r w:rsidRPr="005F570F">
        <w:rPr>
          <w:rFonts w:ascii="Times New Roman" w:hAnsi="Times New Roman" w:cs="Times New Roman"/>
          <w:w w:val="105"/>
          <w:sz w:val="28"/>
          <w:szCs w:val="28"/>
        </w:rPr>
        <w:br/>
        <w:t xml:space="preserve">Alternative disinfectant chemicals for trihalomethane—a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Rubatzky, V.E., C.F. Quiros, and Simon, P.W. 1999.</w:t>
      </w:r>
      <w:r w:rsidRPr="005F570F">
        <w:rPr>
          <w:rFonts w:ascii="Times New Roman" w:hAnsi="Times New Roman" w:cs="Times New Roman"/>
          <w:w w:val="105"/>
          <w:sz w:val="28"/>
          <w:szCs w:val="28"/>
        </w:rPr>
        <w:br/>
        <w:t xml:space="preserve">Carrots and related vegetable </w:t>
      </w:r>
      <w:r w:rsidRPr="005F570F">
        <w:rPr>
          <w:rFonts w:ascii="Times New Roman" w:hAnsi="Times New Roman" w:cs="Times New Roman"/>
          <w:i/>
          <w:iCs/>
          <w:w w:val="105"/>
          <w:sz w:val="28"/>
          <w:szCs w:val="28"/>
        </w:rPr>
        <w:t>Umbelliferae</w:t>
      </w:r>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r w:rsidRPr="005F570F">
        <w:rPr>
          <w:rFonts w:ascii="Times New Roman" w:hAnsi="Times New Roman" w:cs="Times New Roman"/>
          <w:w w:val="105"/>
          <w:sz w:val="28"/>
          <w:szCs w:val="28"/>
        </w:rPr>
        <w:t>Ryan,K.J.</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 xml:space="preserve">err is Medical </w:t>
      </w:r>
      <w:r w:rsidRPr="005F570F">
        <w:rPr>
          <w:rFonts w:ascii="Times New Roman" w:hAnsi="Times New Roman" w:cs="Times New Roman"/>
          <w:w w:val="105"/>
          <w:sz w:val="28"/>
          <w:szCs w:val="28"/>
        </w:rPr>
        <w:t xml:space="preserve">Microbiology(4thed.).McGrawHill.ISBN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w w:val="105"/>
          <w:sz w:val="28"/>
          <w:szCs w:val="28"/>
        </w:rPr>
        <w:t>Sahilah, A.M., TuanSuraya, T.S.,Noraida., I., Ahmad Azuhairi, A., Chai, L.C.and Son,R.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enterobacterial</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intergenic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consensus- PCR (ERIC-PCR) analysis among raw vegetable isolates of Campylobacter jejuni</w:t>
      </w:r>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sz w:val="28"/>
          <w:szCs w:val="28"/>
        </w:rPr>
        <w:t>Sagar</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Aryal.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catalase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info.com.june 11,2018.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Voges Proskauer (VP) Test.</w:t>
      </w:r>
      <w:r w:rsidRPr="005F570F">
        <w:rPr>
          <w:rFonts w:ascii="Times New Roman" w:hAnsi="Times New Roman" w:cs="Times New Roman"/>
          <w:sz w:val="28"/>
          <w:szCs w:val="28"/>
        </w:rPr>
        <w:br/>
      </w:r>
      <w:hyperlink r:id="rId15"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&amp; Strandberg, J. O. (1998).</w:t>
      </w:r>
      <w:r w:rsidRPr="005F570F">
        <w:rPr>
          <w:rFonts w:ascii="Times New Roman" w:hAnsi="Times New Roman" w:cs="Times New Roman"/>
          <w:sz w:val="28"/>
          <w:szCs w:val="28"/>
        </w:rPr>
        <w:t xml:space="preserve"> Diallel analysis of resistance in carrot to </w:t>
      </w:r>
      <w:r w:rsidRPr="005F570F">
        <w:rPr>
          <w:rFonts w:ascii="Times New Roman" w:hAnsi="Times New Roman" w:cs="Times New Roman"/>
          <w:i/>
          <w:iCs/>
          <w:sz w:val="28"/>
          <w:szCs w:val="28"/>
        </w:rPr>
        <w:t>Alternaria</w:t>
      </w:r>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flavour.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Solomons, N. W., &amp; Bulux, J. (1993).</w:t>
      </w:r>
      <w:r w:rsidRPr="005F570F">
        <w:rPr>
          <w:rFonts w:ascii="Times New Roman" w:hAnsi="Times New Roman" w:cs="Times New Roman"/>
          <w:sz w:val="28"/>
          <w:szCs w:val="28"/>
        </w:rPr>
        <w:t xml:space="preserve"> Plant sources of provitamin A and human nutriture.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Sommer,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Stommel, J. R., &amp; Simon, P. W. (1989).</w:t>
      </w:r>
      <w:r w:rsidRPr="005F570F">
        <w:rPr>
          <w:rFonts w:ascii="Times New Roman" w:hAnsi="Times New Roman" w:cs="Times New Roman"/>
          <w:sz w:val="28"/>
          <w:szCs w:val="28"/>
        </w:rPr>
        <w:t xml:space="preserve"> Phenotypic recurrent selection and 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Surles, R. L., Weng, N., Simon, P. W., &amp; Tanumihardjo, S. A. (2004).</w:t>
      </w:r>
      <w:r w:rsidRPr="005F570F">
        <w:rPr>
          <w:rFonts w:ascii="Times New Roman" w:hAnsi="Times New Roman" w:cs="Times New Roman"/>
          <w:sz w:val="28"/>
          <w:szCs w:val="28"/>
        </w:rPr>
        <w:t xml:space="preserve"> Carotenoid profiles and consumer sensory evaluation of specialty carrots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of various colours.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Ghazali, F. M., Noranizan, M. A., Haresh, K. K., Lesley, M. B., Nakaguchi, Y., Nishibuchi,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Margaret, S. P., Jeyaletchumi, P., Chai, L. C., Zainazor, T. C., Ghazali, F. M., Nakaguchi, Y., Nishibuchi,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Uher, A., Kóňa, J., Valšíková, M., &amp; Andrejiová, A. (2009).</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Zelenina – poľné pestovanie</w:t>
      </w:r>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Umiel, N., &amp; Gabelman, W. H. (1972).</w:t>
      </w:r>
      <w:r w:rsidRPr="005F570F">
        <w:rPr>
          <w:rFonts w:ascii="Times New Roman" w:hAnsi="Times New Roman" w:cs="Times New Roman"/>
          <w:sz w:val="28"/>
          <w:szCs w:val="28"/>
        </w:rPr>
        <w:t xml:space="preserve"> Inheritance of root colour and carotenoid synthesis in carrot,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Usha, M. R., Tunung, R., Chai, L. C., Ghazali, F. M., Cheah, Y. K., Nishibuchi,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Campylobacter jejuni</w:t>
      </w:r>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Valšíková, M., &amp; Kopec, K.</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Pozberová technológia záhradníckych plodín</w:t>
      </w:r>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Vieira, J. V., Aragão, F. A. S., &amp; Boiteux, L. S. (2003).</w:t>
      </w:r>
      <w:r w:rsidRPr="005F570F">
        <w:rPr>
          <w:rFonts w:ascii="Times New Roman" w:hAnsi="Times New Roman" w:cs="Times New Roman"/>
          <w:sz w:val="28"/>
          <w:szCs w:val="28"/>
        </w:rPr>
        <w:t xml:space="preserve"> Heritability and gain from selection for field resistance against multiple root-knot nematode species (</w:t>
      </w:r>
      <w:r w:rsidRPr="005F570F">
        <w:rPr>
          <w:rFonts w:ascii="Times New Roman" w:hAnsi="Times New Roman" w:cs="Times New Roman"/>
          <w:i/>
          <w:iCs/>
          <w:sz w:val="28"/>
          <w:szCs w:val="28"/>
        </w:rPr>
        <w:t>Meloidogyne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M. javanica</w:t>
      </w:r>
      <w:r w:rsidRPr="005F570F">
        <w:rPr>
          <w:rFonts w:ascii="Times New Roman" w:hAnsi="Times New Roman" w:cs="Times New Roman"/>
          <w:sz w:val="28"/>
          <w:szCs w:val="28"/>
        </w:rPr>
        <w:t xml:space="preserve">) in carrot. </w:t>
      </w:r>
      <w:r w:rsidRPr="005F570F">
        <w:rPr>
          <w:rFonts w:ascii="Times New Roman" w:hAnsi="Times New Roman" w:cs="Times New Roman"/>
          <w:i/>
          <w:iCs/>
          <w:sz w:val="28"/>
          <w:szCs w:val="28"/>
        </w:rPr>
        <w:t>Euphytica</w:t>
      </w:r>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Vilela, N. J. (2004).</w:t>
      </w:r>
      <w:r w:rsidRPr="005F570F">
        <w:rPr>
          <w:rFonts w:ascii="Times New Roman" w:hAnsi="Times New Roman" w:cs="Times New Roman"/>
          <w:sz w:val="28"/>
          <w:szCs w:val="28"/>
        </w:rPr>
        <w:t xml:space="preserve"> Cenoura: um alimento nobre na mesa popular. </w:t>
      </w:r>
      <w:r w:rsidRPr="005F570F">
        <w:rPr>
          <w:rFonts w:ascii="Times New Roman" w:hAnsi="Times New Roman" w:cs="Times New Roman"/>
          <w:i/>
          <w:iCs/>
          <w:sz w:val="28"/>
          <w:szCs w:val="28"/>
        </w:rPr>
        <w:t>Horticultura Brasileira</w:t>
      </w:r>
      <w:r w:rsidRPr="005F570F">
        <w:rPr>
          <w:rFonts w:ascii="Times New Roman" w:hAnsi="Times New Roman" w:cs="Times New Roman"/>
          <w:sz w:val="28"/>
          <w:szCs w:val="28"/>
        </w:rPr>
        <w:t>, 22:cover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r w:rsidRPr="005F570F">
        <w:rPr>
          <w:rFonts w:ascii="Times New Roman" w:hAnsi="Times New Roman" w:cs="Times New Roman"/>
          <w:i/>
          <w:iCs/>
          <w:sz w:val="28"/>
          <w:szCs w:val="28"/>
        </w:rPr>
        <w:t>Meloidogyne hapla</w:t>
      </w:r>
      <w:r w:rsidRPr="005F570F">
        <w:rPr>
          <w:rFonts w:ascii="Times New Roman" w:hAnsi="Times New Roman" w:cs="Times New Roman"/>
          <w:sz w:val="28"/>
          <w:szCs w:val="28"/>
        </w:rPr>
        <w:t xml:space="preserve"> Chitwood)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Nie, Xianzhou &amp; Singh, Rudra P.</w:t>
      </w:r>
      <w:r w:rsidRPr="005F570F">
        <w:rPr>
          <w:rFonts w:ascii="Times New Roman" w:hAnsi="Times New Roman" w:cs="Times New Roman"/>
          <w:sz w:val="28"/>
          <w:szCs w:val="28"/>
        </w:rPr>
        <w:t xml:space="preserve"> Chapter 33 - Viroid Detection and Identification by Bioassay. In: Ahmed Hadidi, Ricardo Flores, John W. Randles, Peter Palukaitis (Eds.), </w:t>
      </w:r>
      <w:r w:rsidRPr="005F570F">
        <w:rPr>
          <w:rFonts w:ascii="Times New Roman" w:hAnsi="Times New Roman" w:cs="Times New Roman"/>
          <w:i/>
          <w:iCs/>
          <w:sz w:val="28"/>
          <w:szCs w:val="28"/>
        </w:rPr>
        <w:t>Viroids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Yang, Z., Jiao, X., Cao, G., Fang, W., &amp; Gu,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from fresh, low-temperature preserved, dried and salted seafood products in two 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Zhou, J. R., Gugger,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73C" w:rsidRDefault="009F273C" w:rsidP="00555B37">
      <w:pPr>
        <w:spacing w:after="0" w:line="240" w:lineRule="auto"/>
      </w:pPr>
      <w:r>
        <w:separator/>
      </w:r>
    </w:p>
  </w:endnote>
  <w:endnote w:type="continuationSeparator" w:id="0">
    <w:p w:rsidR="009F273C" w:rsidRDefault="009F273C"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9F273C">
          <w:rPr>
            <w:noProof/>
          </w:rPr>
          <w:t>i</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73C" w:rsidRDefault="009F273C" w:rsidP="00555B37">
      <w:pPr>
        <w:spacing w:after="0" w:line="240" w:lineRule="auto"/>
      </w:pPr>
      <w:r>
        <w:separator/>
      </w:r>
    </w:p>
  </w:footnote>
  <w:footnote w:type="continuationSeparator" w:id="0">
    <w:p w:rsidR="009F273C" w:rsidRDefault="009F273C"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41961"/>
    <w:rsid w:val="0029005B"/>
    <w:rsid w:val="002D6EDF"/>
    <w:rsid w:val="003009B4"/>
    <w:rsid w:val="00322842"/>
    <w:rsid w:val="003845D7"/>
    <w:rsid w:val="00384976"/>
    <w:rsid w:val="00386C2D"/>
    <w:rsid w:val="003A4718"/>
    <w:rsid w:val="00413803"/>
    <w:rsid w:val="00467A1E"/>
    <w:rsid w:val="00533D7F"/>
    <w:rsid w:val="005460A4"/>
    <w:rsid w:val="00555B37"/>
    <w:rsid w:val="00590589"/>
    <w:rsid w:val="005B0AA0"/>
    <w:rsid w:val="005B745C"/>
    <w:rsid w:val="005D19CE"/>
    <w:rsid w:val="005D3264"/>
    <w:rsid w:val="005E0E03"/>
    <w:rsid w:val="005F570F"/>
    <w:rsid w:val="00650E3A"/>
    <w:rsid w:val="006B4BCD"/>
    <w:rsid w:val="006C035F"/>
    <w:rsid w:val="006D39CE"/>
    <w:rsid w:val="0070788A"/>
    <w:rsid w:val="00767062"/>
    <w:rsid w:val="007755E7"/>
    <w:rsid w:val="00791CE1"/>
    <w:rsid w:val="0079648C"/>
    <w:rsid w:val="00815571"/>
    <w:rsid w:val="008C6343"/>
    <w:rsid w:val="00947556"/>
    <w:rsid w:val="00961FCB"/>
    <w:rsid w:val="00980D6B"/>
    <w:rsid w:val="009F273C"/>
    <w:rsid w:val="00A3372F"/>
    <w:rsid w:val="00A54136"/>
    <w:rsid w:val="00A879EE"/>
    <w:rsid w:val="00AA4DC4"/>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475BC"/>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iologyinfo.com/coagulase-test-principal-procedure-types-interpretation-and-examp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55/2020/30292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sevier.com/locate/sciaf" TargetMode="External"/><Relationship Id="rId5" Type="http://schemas.openxmlformats.org/officeDocument/2006/relationships/webSettings" Target="webSettings.xml"/><Relationship Id="rId15" Type="http://schemas.openxmlformats.org/officeDocument/2006/relationships/hyperlink" Target="https://microbenotes.com/voges-proskauer-vp-test/" TargetMode="External"/><Relationship Id="rId10" Type="http://schemas.openxmlformats.org/officeDocument/2006/relationships/hyperlink" Target="https://en.wikipedia.org/wiki/Sporangi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microbenotes.com/oxidase-test-principle-procedure-and-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9093-9342-4E2F-B4AC-4FAD3246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8657</Words>
  <Characters>49349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3</cp:revision>
  <dcterms:created xsi:type="dcterms:W3CDTF">2025-06-07T16:22:00Z</dcterms:created>
  <dcterms:modified xsi:type="dcterms:W3CDTF">2025-08-07T10:17:00Z</dcterms:modified>
</cp:coreProperties>
</file>