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9602C" w14:textId="77777777" w:rsidR="007D52EE" w:rsidRDefault="004E3CA6">
      <w:pPr>
        <w:snapToGrid w:val="0"/>
        <w:jc w:val="center"/>
        <w:textAlignment w:val="baseline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66926D0F" wp14:editId="1A6ED715">
            <wp:extent cx="1371600" cy="1298575"/>
            <wp:effectExtent l="0" t="0" r="0" b="0"/>
            <wp:docPr id="1026" name="Picture 1" descr="C:\Users\The Jupiter\Downloads\kwara poly logo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 cstate="print"/>
                    <a:srcRect l="-9332" t="-10011" r="-7814" b="-8333"/>
                    <a:stretch/>
                  </pic:blipFill>
                  <pic:spPr>
                    <a:xfrm>
                      <a:off x="0" y="0"/>
                      <a:ext cx="1371600" cy="1298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B68C0" w14:textId="77777777" w:rsidR="007D52EE" w:rsidRDefault="004E3CA6">
      <w:pPr>
        <w:snapToGrid w:val="0"/>
        <w:spacing w:before="240"/>
        <w:ind w:right="4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PROJECTRESEARCHWORK</w:t>
      </w:r>
    </w:p>
    <w:p w14:paraId="3A3E75C0" w14:textId="77777777" w:rsidR="007D52EE" w:rsidRDefault="004E3CA6">
      <w:pPr>
        <w:tabs>
          <w:tab w:val="center" w:pos="4153"/>
          <w:tab w:val="right" w:pos="8307"/>
        </w:tabs>
        <w:snapToGrid w:val="0"/>
        <w:spacing w:before="240"/>
        <w:ind w:right="4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ON</w:t>
      </w:r>
    </w:p>
    <w:p w14:paraId="09382517" w14:textId="36FDB497" w:rsidR="007D52EE" w:rsidRDefault="004E3CA6">
      <w:pPr>
        <w:snapToGrid w:val="0"/>
        <w:spacing w:before="240"/>
        <w:ind w:right="4"/>
        <w:jc w:val="center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ANTIBACTERIAL EFFICACY OF BLUEGUM (EUCALYPTUSGLOBULUS) ON METHICILLIN RESISTANT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Staphylococcusaureus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AND E</w:t>
      </w:r>
      <w:r>
        <w:rPr>
          <w:rFonts w:ascii="Times New Roman" w:hAnsi="Times New Roman" w:cs="Times New Roman"/>
          <w:b/>
          <w:i/>
          <w:sz w:val="28"/>
          <w:szCs w:val="28"/>
        </w:rPr>
        <w:t>scherichia coli</w:t>
      </w:r>
    </w:p>
    <w:p w14:paraId="49F38AC4" w14:textId="77777777" w:rsidR="007D52EE" w:rsidRDefault="004E3CA6">
      <w:pPr>
        <w:snapToGrid w:val="0"/>
        <w:spacing w:before="240"/>
        <w:ind w:right="4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BY</w:t>
      </w:r>
    </w:p>
    <w:p w14:paraId="1F1F6FE0" w14:textId="77777777" w:rsidR="007D52EE" w:rsidRDefault="004E3CA6">
      <w:pPr>
        <w:snapToGrid w:val="0"/>
        <w:spacing w:before="240"/>
        <w:ind w:right="4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USMANSHA'ABAYUSUF</w:t>
      </w:r>
    </w:p>
    <w:p w14:paraId="1413A2B8" w14:textId="77777777" w:rsidR="007D52EE" w:rsidRDefault="004E3CA6">
      <w:pPr>
        <w:snapToGrid w:val="0"/>
        <w:spacing w:before="240" w:after="0" w:line="360" w:lineRule="auto"/>
        <w:ind w:right="4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HND/23/SLT/FT/1179</w:t>
      </w:r>
    </w:p>
    <w:p w14:paraId="5056251D" w14:textId="77777777" w:rsidR="007D52EE" w:rsidRDefault="004E3CA6">
      <w:pPr>
        <w:snapToGrid w:val="0"/>
        <w:spacing w:before="240" w:after="0" w:line="360" w:lineRule="auto"/>
        <w:ind w:right="4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SUPERVISEDBY:DAGBAIB(MRS.)</w:t>
      </w:r>
    </w:p>
    <w:p w14:paraId="13DAB330" w14:textId="77777777" w:rsidR="007D52EE" w:rsidRDefault="004E3CA6">
      <w:pPr>
        <w:snapToGrid w:val="0"/>
        <w:spacing w:before="240" w:after="0" w:line="360" w:lineRule="auto"/>
        <w:ind w:right="4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SUBMITTEDTO:</w:t>
      </w:r>
    </w:p>
    <w:p w14:paraId="4818F042" w14:textId="77777777" w:rsidR="007D52EE" w:rsidRDefault="004E3CA6">
      <w:pPr>
        <w:snapToGrid w:val="0"/>
        <w:spacing w:before="240" w:line="360" w:lineRule="auto"/>
        <w:ind w:left="720" w:right="4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THEDEPARTMENTOFSCIENCELABORATORYTECHNOLOGY,INSTITUTEOFAPPLIEDSCIENCES(IAS),</w:t>
      </w:r>
    </w:p>
    <w:p w14:paraId="7FC5FA2D" w14:textId="77777777" w:rsidR="007D52EE" w:rsidRDefault="004E3CA6">
      <w:pPr>
        <w:snapToGrid w:val="0"/>
        <w:spacing w:before="240" w:line="360" w:lineRule="auto"/>
        <w:ind w:left="720" w:right="4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KWARASTATEPOLYTECHNIC,ILORIN</w:t>
      </w:r>
    </w:p>
    <w:p w14:paraId="691B8742" w14:textId="77777777" w:rsidR="007D52EE" w:rsidRDefault="004E3CA6">
      <w:pPr>
        <w:snapToGrid w:val="0"/>
        <w:spacing w:before="240" w:line="360" w:lineRule="auto"/>
        <w:ind w:left="720" w:right="4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INPARTIALFULFILMENTOFTHEREQUIREMENTFORTHEHIGHERNATIONALDIPLOMA(HND)SCIENCELABORATORYTECHNOLOGY(MICROBIOLOGYOPTION)</w:t>
      </w:r>
    </w:p>
    <w:p w14:paraId="6020D301" w14:textId="77777777" w:rsidR="007D52EE" w:rsidRDefault="004E3CA6">
      <w:pPr>
        <w:snapToGrid w:val="0"/>
        <w:spacing w:before="240" w:line="360" w:lineRule="auto"/>
        <w:jc w:val="right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JULY,2025</w:t>
      </w:r>
    </w:p>
    <w:p w14:paraId="664BBA02" w14:textId="77777777" w:rsidR="007D52EE" w:rsidRDefault="007D52EE">
      <w:pPr>
        <w:snapToGrid w:val="0"/>
        <w:spacing w:before="240"/>
        <w:ind w:right="27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52DFA052" w14:textId="02EF5C52" w:rsidR="007D52EE" w:rsidRDefault="004E3CA6">
      <w:pPr>
        <w:snapToGrid w:val="0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 wp14:anchorId="33B575DB" wp14:editId="688D50E6">
            <wp:simplePos x="0" y="0"/>
            <wp:positionH relativeFrom="margin">
              <wp:posOffset>-657226</wp:posOffset>
            </wp:positionH>
            <wp:positionV relativeFrom="paragraph">
              <wp:posOffset>626</wp:posOffset>
            </wp:positionV>
            <wp:extent cx="7286625" cy="8816349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man cert temi frn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58"/>
                    <a:stretch/>
                  </pic:blipFill>
                  <pic:spPr bwMode="auto">
                    <a:xfrm>
                      <a:off x="0" y="0"/>
                      <a:ext cx="7292095" cy="8822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63A56" w14:textId="77777777" w:rsidR="007D52EE" w:rsidRDefault="007D52EE">
      <w:pPr>
        <w:pStyle w:val="Heading1"/>
        <w:snapToGrid w:val="0"/>
        <w:spacing w:line="480" w:lineRule="auto"/>
        <w:textAlignment w:val="baseline"/>
        <w:rPr>
          <w:rFonts w:eastAsia="Times New Roman" w:cs="Times New Roman"/>
          <w:szCs w:val="24"/>
        </w:rPr>
      </w:pPr>
    </w:p>
    <w:p w14:paraId="366EFA62" w14:textId="77777777" w:rsidR="007D52EE" w:rsidRPr="004E3CA6" w:rsidRDefault="004E3CA6" w:rsidP="004E3CA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CA6">
        <w:rPr>
          <w:rFonts w:ascii="Times New Roman" w:hAnsi="Times New Roman" w:cs="Times New Roman"/>
          <w:b/>
          <w:sz w:val="28"/>
          <w:szCs w:val="28"/>
        </w:rPr>
        <w:t>DEDICATION</w:t>
      </w:r>
    </w:p>
    <w:p w14:paraId="5A8864BB" w14:textId="27D1D379" w:rsidR="007D52EE" w:rsidRPr="004E3CA6" w:rsidRDefault="004E3CA6" w:rsidP="004E3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CA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dedicated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project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almighty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God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3CA6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makes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3CA6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completion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reality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also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family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CA6">
        <w:rPr>
          <w:rFonts w:ascii="Times New Roman" w:hAnsi="Times New Roman" w:cs="Times New Roman"/>
          <w:sz w:val="28"/>
          <w:szCs w:val="28"/>
        </w:rPr>
        <w:t>whole.</w:t>
      </w:r>
    </w:p>
    <w:p w14:paraId="3D8D3FB0" w14:textId="77777777" w:rsidR="007D52EE" w:rsidRDefault="007D52EE">
      <w:pPr>
        <w:snapToGrid w:val="0"/>
        <w:spacing w:line="360" w:lineRule="auto"/>
        <w:ind w:right="27" w:firstLine="720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ED11009" w14:textId="77777777" w:rsidR="007D52EE" w:rsidRDefault="007D52EE">
      <w:pPr>
        <w:snapToGrid w:val="0"/>
        <w:spacing w:line="360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656125F3" w14:textId="77777777" w:rsidR="007D52EE" w:rsidRDefault="007D52EE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5AF9BEB5" w14:textId="77777777" w:rsidR="007D52EE" w:rsidRDefault="007D52EE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3A160104" w14:textId="77777777" w:rsidR="007D52EE" w:rsidRDefault="007D52EE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7931D96E" w14:textId="77777777" w:rsidR="007D52EE" w:rsidRDefault="007D52EE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086F4F25" w14:textId="77777777" w:rsidR="007D52EE" w:rsidRDefault="007D52EE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313BED6C" w14:textId="77777777" w:rsidR="007D52EE" w:rsidRDefault="007D52EE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63101DCD" w14:textId="77777777" w:rsidR="007D52EE" w:rsidRDefault="007D52EE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7C542BF1" w14:textId="77777777" w:rsidR="007D52EE" w:rsidRDefault="007D52EE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4426C106" w14:textId="77777777" w:rsidR="007D52EE" w:rsidRDefault="007D52EE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1DC7E26A" w14:textId="77777777" w:rsidR="007D52EE" w:rsidRDefault="007D52EE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1845D12E" w14:textId="77777777" w:rsidR="007D52EE" w:rsidRDefault="007D52EE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49768EED" w14:textId="77777777" w:rsidR="007D52EE" w:rsidRDefault="007D52EE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6456034C" w14:textId="77777777" w:rsidR="007D52EE" w:rsidRDefault="007D52EE">
      <w:pPr>
        <w:pStyle w:val="Heading1"/>
        <w:snapToGrid w:val="0"/>
        <w:spacing w:line="480" w:lineRule="auto"/>
        <w:jc w:val="center"/>
        <w:textAlignment w:val="baseline"/>
        <w:rPr>
          <w:rFonts w:eastAsia="Times New Roman" w:cs="Times New Roman"/>
          <w:b w:val="0"/>
          <w:szCs w:val="24"/>
        </w:rPr>
      </w:pPr>
    </w:p>
    <w:p w14:paraId="52C95559" w14:textId="77777777" w:rsidR="007D52EE" w:rsidRDefault="007D52EE">
      <w:pPr>
        <w:snapToGrid w:val="0"/>
        <w:textAlignment w:val="baseline"/>
      </w:pPr>
    </w:p>
    <w:p w14:paraId="10DC0FE7" w14:textId="77777777" w:rsidR="007D52EE" w:rsidRDefault="007D52EE">
      <w:pPr>
        <w:snapToGrid w:val="0"/>
        <w:textAlignment w:val="baseline"/>
      </w:pPr>
    </w:p>
    <w:p w14:paraId="655AB8DA" w14:textId="77777777" w:rsidR="007D52EE" w:rsidRDefault="007D52EE">
      <w:pPr>
        <w:pStyle w:val="Heading1"/>
        <w:snapToGrid w:val="0"/>
        <w:spacing w:line="480" w:lineRule="auto"/>
        <w:jc w:val="center"/>
        <w:textAlignment w:val="baseline"/>
        <w:rPr>
          <w:rFonts w:eastAsia="Times New Roman" w:cs="Times New Roman"/>
          <w:szCs w:val="24"/>
        </w:rPr>
      </w:pPr>
    </w:p>
    <w:p w14:paraId="64727C47" w14:textId="77777777" w:rsidR="007D52EE" w:rsidRDefault="004E3CA6">
      <w:pPr>
        <w:pStyle w:val="Heading1"/>
        <w:snapToGrid w:val="0"/>
        <w:spacing w:line="480" w:lineRule="auto"/>
        <w:jc w:val="center"/>
        <w:textAlignment w:val="baseline"/>
        <w:rPr>
          <w:rFonts w:eastAsia="Times New Roman" w:cs="Times New Roman"/>
          <w:b w:val="0"/>
          <w:szCs w:val="24"/>
        </w:rPr>
      </w:pPr>
      <w:r>
        <w:rPr>
          <w:rFonts w:eastAsia="Times New Roman" w:cs="Times New Roman"/>
          <w:szCs w:val="24"/>
        </w:rPr>
        <w:t>ACKNOWLEDGEMENT</w:t>
      </w:r>
    </w:p>
    <w:p w14:paraId="4F99737C" w14:textId="77777777" w:rsidR="00AB59E6" w:rsidRPr="00590AB4" w:rsidRDefault="00AB59E6" w:rsidP="00AB59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AB4">
        <w:rPr>
          <w:rFonts w:ascii="Times New Roman" w:hAnsi="Times New Roman" w:cs="Times New Roman"/>
          <w:sz w:val="28"/>
          <w:szCs w:val="28"/>
        </w:rPr>
        <w:t>First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AB4">
        <w:rPr>
          <w:rFonts w:ascii="Times New Roman" w:hAnsi="Times New Roman" w:cs="Times New Roman"/>
          <w:sz w:val="28"/>
          <w:szCs w:val="28"/>
        </w:rPr>
        <w:t>fore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most,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express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sincere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gratitude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Almighty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God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granting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strength,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wisdom,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perseverance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successfully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complete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report.</w:t>
      </w:r>
    </w:p>
    <w:p w14:paraId="4CF04C37" w14:textId="77777777" w:rsidR="00AB59E6" w:rsidRPr="00590AB4" w:rsidRDefault="00AB59E6" w:rsidP="00AB59E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0AB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deeply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grateful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supervisor,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AB4">
        <w:rPr>
          <w:rFonts w:ascii="Times New Roman" w:hAnsi="Times New Roman" w:cs="Times New Roman"/>
          <w:sz w:val="28"/>
          <w:szCs w:val="28"/>
        </w:rPr>
        <w:t>Dagba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IB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90AB4">
        <w:rPr>
          <w:rFonts w:ascii="Times New Roman" w:hAnsi="Times New Roman" w:cs="Times New Roman"/>
          <w:sz w:val="28"/>
          <w:szCs w:val="28"/>
        </w:rPr>
        <w:t>Mrs</w:t>
      </w:r>
      <w:proofErr w:type="spellEnd"/>
      <w:r w:rsidRPr="00590AB4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invaluable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guidance,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constructive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feedback,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consistent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support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throughout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course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project.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mentorship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has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greatly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enriched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academic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journey.</w:t>
      </w:r>
    </w:p>
    <w:p w14:paraId="39A8B099" w14:textId="77777777" w:rsidR="00AB59E6" w:rsidRPr="00590AB4" w:rsidRDefault="00AB59E6" w:rsidP="00AB59E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0AB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also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extend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heartfelt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appreciation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beloved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parents,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Mrs.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Usman,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unwavering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love,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encouragement,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moral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support.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sacrifices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prayers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foundation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success.</w:t>
      </w:r>
    </w:p>
    <w:p w14:paraId="178BB686" w14:textId="77777777" w:rsidR="00AB59E6" w:rsidRPr="00590AB4" w:rsidRDefault="00AB59E6" w:rsidP="00AB59E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0AB4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lecturers,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colleagues,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friends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contributed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directly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indirectly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completion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work,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say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thank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AB4">
        <w:rPr>
          <w:rFonts w:ascii="Times New Roman" w:hAnsi="Times New Roman" w:cs="Times New Roman"/>
          <w:sz w:val="28"/>
          <w:szCs w:val="28"/>
        </w:rPr>
        <w:t>you.</w:t>
      </w:r>
    </w:p>
    <w:p w14:paraId="4B3FAE52" w14:textId="77777777" w:rsidR="007D52EE" w:rsidRDefault="007D52EE">
      <w:p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650F6E9B" w14:textId="77777777" w:rsidR="007D52EE" w:rsidRDefault="007D52EE">
      <w:p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C1322F4" w14:textId="77777777" w:rsidR="007D52EE" w:rsidRDefault="007D52EE">
      <w:p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5309AAC" w14:textId="77777777" w:rsidR="007D52EE" w:rsidRDefault="007D52EE">
      <w:p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4AA7C85" w14:textId="77777777" w:rsidR="007D52EE" w:rsidRDefault="007D52EE">
      <w:p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B77D176" w14:textId="77777777" w:rsidR="007D52EE" w:rsidRDefault="007D52EE">
      <w:p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EAB58DC" w14:textId="77777777" w:rsidR="007D52EE" w:rsidRDefault="007D52EE">
      <w:p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E7CC436" w14:textId="77777777" w:rsidR="007D52EE" w:rsidRDefault="007D52EE">
      <w:pPr>
        <w:snapToGrid w:val="0"/>
        <w:spacing w:after="0" w:line="48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13805916" w14:textId="77777777" w:rsidR="007D52EE" w:rsidRDefault="007D52EE">
      <w:pPr>
        <w:pStyle w:val="NormalWeb"/>
        <w:snapToGrid w:val="0"/>
        <w:spacing w:before="312" w:after="312"/>
        <w:jc w:val="center"/>
        <w:textAlignment w:val="baseline"/>
        <w:rPr>
          <w:b/>
        </w:rPr>
      </w:pPr>
    </w:p>
    <w:p w14:paraId="3DE65212" w14:textId="77777777" w:rsidR="007D52EE" w:rsidRDefault="007D52EE">
      <w:pPr>
        <w:pStyle w:val="NormalWeb"/>
        <w:snapToGrid w:val="0"/>
        <w:spacing w:before="312" w:after="312"/>
        <w:jc w:val="center"/>
        <w:textAlignment w:val="baseline"/>
        <w:rPr>
          <w:b/>
        </w:rPr>
      </w:pPr>
    </w:p>
    <w:p w14:paraId="47E75567" w14:textId="77777777" w:rsidR="007D52EE" w:rsidRDefault="007D52EE">
      <w:pPr>
        <w:pStyle w:val="NormalWeb"/>
        <w:snapToGrid w:val="0"/>
        <w:spacing w:before="312" w:after="312"/>
        <w:jc w:val="center"/>
        <w:textAlignment w:val="baseline"/>
        <w:rPr>
          <w:b/>
        </w:rPr>
      </w:pPr>
    </w:p>
    <w:p w14:paraId="10C43A98" w14:textId="77777777" w:rsidR="007D52EE" w:rsidRDefault="007D52EE">
      <w:pPr>
        <w:pStyle w:val="NormalWeb"/>
        <w:snapToGrid w:val="0"/>
        <w:spacing w:before="312" w:after="312"/>
        <w:jc w:val="center"/>
        <w:textAlignment w:val="baseline"/>
        <w:rPr>
          <w:b/>
        </w:rPr>
      </w:pPr>
    </w:p>
    <w:p w14:paraId="53089B74" w14:textId="77777777" w:rsidR="007D52EE" w:rsidRDefault="004E3CA6">
      <w:pPr>
        <w:pStyle w:val="TOCHeading"/>
        <w:snapToGrid w:val="0"/>
        <w:spacing w:line="48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TABLEOFCONTENTS</w:t>
      </w:r>
    </w:p>
    <w:p w14:paraId="0C40A0DD" w14:textId="77777777" w:rsidR="007D52EE" w:rsidRDefault="004E3CA6">
      <w:pPr>
        <w:pStyle w:val="TOC1"/>
        <w:tabs>
          <w:tab w:val="right" w:pos="9350"/>
        </w:tabs>
        <w:snapToGrid w:val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TITLEPAGE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</w: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03146280" w:history="1">
        <w:r>
          <w:rPr>
            <w:rStyle w:val="Hyperlink"/>
            <w:rFonts w:ascii="Times New Roman" w:eastAsia="Times New Roman" w:hAnsi="Times New Roman" w:cs="Times New Roman"/>
            <w:noProof/>
            <w:sz w:val="24"/>
            <w:szCs w:val="24"/>
            <w:u w:color="0563C1"/>
          </w:rPr>
          <w:t>CERTIFICATION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_Toc203146280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ii</w:t>
        </w:r>
        <w:r>
          <w:fldChar w:fldCharType="end"/>
        </w:r>
      </w:hyperlink>
    </w:p>
    <w:p w14:paraId="2667EB18" w14:textId="77777777" w:rsidR="007D52EE" w:rsidRDefault="004E3CA6">
      <w:pPr>
        <w:pStyle w:val="TOC1"/>
        <w:tabs>
          <w:tab w:val="right" w:pos="9350"/>
        </w:tabs>
        <w:snapToGrid w:val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281" w:history="1">
        <w:r>
          <w:rPr>
            <w:rStyle w:val="Hyperlink"/>
            <w:rFonts w:ascii="Times New Roman" w:eastAsia="Times New Roman" w:hAnsi="Times New Roman" w:cs="Times New Roman"/>
            <w:noProof/>
            <w:sz w:val="24"/>
            <w:szCs w:val="24"/>
            <w:u w:color="0563C1"/>
          </w:rPr>
          <w:t>DEDICATION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_Toc203146281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iii</w:t>
        </w:r>
        <w:r>
          <w:fldChar w:fldCharType="end"/>
        </w:r>
      </w:hyperlink>
    </w:p>
    <w:p w14:paraId="7BB2C305" w14:textId="77777777" w:rsidR="007D52EE" w:rsidRDefault="004E3CA6">
      <w:pPr>
        <w:pStyle w:val="TOC1"/>
        <w:tabs>
          <w:tab w:val="right" w:pos="9350"/>
        </w:tabs>
        <w:snapToGrid w:val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282" w:history="1">
        <w:r>
          <w:rPr>
            <w:rStyle w:val="Hyperlink"/>
            <w:rFonts w:ascii="Times New Roman" w:eastAsia="Times New Roman" w:hAnsi="Times New Roman" w:cs="Times New Roman"/>
            <w:noProof/>
            <w:sz w:val="24"/>
            <w:szCs w:val="24"/>
            <w:u w:color="0563C1"/>
          </w:rPr>
          <w:t>ACKNOWLEDGEMENT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_Toc203146282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iv</w:t>
        </w:r>
        <w:r>
          <w:fldChar w:fldCharType="end"/>
        </w:r>
      </w:hyperlink>
    </w:p>
    <w:p w14:paraId="13F085B7" w14:textId="77777777" w:rsidR="007D52EE" w:rsidRDefault="004E3CA6">
      <w:pPr>
        <w:pStyle w:val="TOC1"/>
        <w:tabs>
          <w:tab w:val="right" w:pos="9350"/>
        </w:tabs>
        <w:snapToGrid w:val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283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ABSTRACT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_Toc203146283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vii</w:t>
        </w:r>
        <w:r>
          <w:fldChar w:fldCharType="end"/>
        </w:r>
      </w:hyperlink>
    </w:p>
    <w:p w14:paraId="0D466A5E" w14:textId="77777777" w:rsidR="007D52EE" w:rsidRDefault="004E3CA6">
      <w:pPr>
        <w:pStyle w:val="TOC1"/>
        <w:tabs>
          <w:tab w:val="right" w:pos="9350"/>
        </w:tabs>
        <w:snapToGrid w:val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CHAPTERONE</w:t>
      </w:r>
      <w:hyperlink w:anchor="_Toc203146284" w:history="1"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_Toc203146284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</w:t>
        </w:r>
        <w:r>
          <w:fldChar w:fldCharType="end"/>
        </w:r>
      </w:hyperlink>
    </w:p>
    <w:p w14:paraId="616B440E" w14:textId="77777777" w:rsidR="007D52EE" w:rsidRDefault="004E3CA6">
      <w:pPr>
        <w:pStyle w:val="TOC1"/>
        <w:tabs>
          <w:tab w:val="right" w:pos="9350"/>
        </w:tabs>
        <w:snapToGrid w:val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285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INTRODUCTION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_Toc203146285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</w:t>
        </w:r>
        <w:r>
          <w:fldChar w:fldCharType="end"/>
        </w:r>
      </w:hyperlink>
    </w:p>
    <w:p w14:paraId="6B1EB7DB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286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1.1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_Toc203146286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BackgroundtotheStudy</w:t>
      </w:r>
    </w:p>
    <w:p w14:paraId="1480468B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287" w:history="1">
        <w:r>
          <w:rPr>
            <w:rStyle w:val="Hyperlink"/>
            <w:rFonts w:ascii="Times New Roman" w:eastAsia="Times New Roman" w:hAnsi="Times New Roman" w:cs="Times New Roman"/>
            <w:noProof/>
            <w:sz w:val="24"/>
            <w:szCs w:val="24"/>
            <w:u w:color="0563C1"/>
          </w:rPr>
          <w:t>1.1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_Toc203146287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10</w:t>
        </w:r>
        <w:r>
          <w:fldChar w:fldCharType="end"/>
        </w:r>
      </w:hyperlink>
      <w:r>
        <w:rPr>
          <w:rStyle w:val="Hyperlink"/>
          <w:rFonts w:ascii="Times New Roman" w:eastAsia="Times New Roman" w:hAnsi="Times New Roman" w:cs="Times New Roman"/>
          <w:noProof/>
          <w:sz w:val="24"/>
          <w:szCs w:val="24"/>
          <w:u w:color="0563C1"/>
        </w:rPr>
        <w:t>StatementofProblem</w:t>
      </w:r>
    </w:p>
    <w:p w14:paraId="181F1140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288" w:history="1">
        <w:r>
          <w:rPr>
            <w:rStyle w:val="Hyperlink"/>
            <w:rFonts w:ascii="Times New Roman" w:eastAsia="Times New Roman" w:hAnsi="Times New Roman" w:cs="Times New Roman"/>
            <w:noProof/>
            <w:sz w:val="24"/>
            <w:szCs w:val="24"/>
            <w:u w:color="0563C1"/>
          </w:rPr>
          <w:t>1.1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Style w:val="Hyperlink"/>
            <w:rFonts w:ascii="Times New Roman" w:eastAsia="Times New Roman" w:hAnsi="Times New Roman" w:cs="Times New Roman"/>
            <w:noProof/>
            <w:sz w:val="24"/>
            <w:szCs w:val="24"/>
            <w:u w:color="0563C1"/>
          </w:rPr>
          <w:t>Justification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_Toc203146288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10</w:t>
        </w:r>
        <w:r>
          <w:fldChar w:fldCharType="end"/>
        </w:r>
      </w:hyperlink>
    </w:p>
    <w:p w14:paraId="7AE5740D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289" w:history="1">
        <w:r>
          <w:rPr>
            <w:rStyle w:val="Hyperlink"/>
            <w:rFonts w:ascii="Times New Roman" w:eastAsia="Times New Roman" w:hAnsi="Times New Roman" w:cs="Times New Roman"/>
            <w:noProof/>
            <w:sz w:val="24"/>
            <w:szCs w:val="24"/>
            <w:u w:color="0563C1"/>
          </w:rPr>
          <w:t>1.3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_Toc203146289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11</w:t>
        </w:r>
        <w:r>
          <w:fldChar w:fldCharType="end"/>
        </w:r>
      </w:hyperlink>
      <w:r>
        <w:rPr>
          <w:rStyle w:val="Hyperlink"/>
          <w:rFonts w:ascii="Times New Roman" w:eastAsia="Times New Roman" w:hAnsi="Times New Roman" w:cs="Times New Roman"/>
          <w:noProof/>
          <w:sz w:val="24"/>
          <w:szCs w:val="24"/>
          <w:u w:color="0563C1"/>
        </w:rPr>
        <w:t>AimandObjectivesofStudy</w:t>
      </w:r>
    </w:p>
    <w:p w14:paraId="4FA21294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290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1.3.1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_Toc203146290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11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AimoftheStudy</w:t>
      </w:r>
    </w:p>
    <w:p w14:paraId="17AF9B59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291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1.3.2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_Toc203146291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11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SpecificObjectives</w:t>
      </w:r>
    </w:p>
    <w:p w14:paraId="46E7682B" w14:textId="77777777" w:rsidR="007D52EE" w:rsidRDefault="004E3CA6">
      <w:pPr>
        <w:pStyle w:val="TOC1"/>
        <w:tabs>
          <w:tab w:val="right" w:pos="9350"/>
        </w:tabs>
        <w:snapToGrid w:val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CHAPTERTWO</w:t>
      </w:r>
      <w:hyperlink w:anchor="_Toc203146292" w:history="1"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_Toc203146292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12</w:t>
        </w:r>
        <w:r>
          <w:fldChar w:fldCharType="end"/>
        </w:r>
      </w:hyperlink>
    </w:p>
    <w:p w14:paraId="3694145C" w14:textId="77777777" w:rsidR="007D52EE" w:rsidRDefault="004E3CA6">
      <w:pPr>
        <w:pStyle w:val="TOC1"/>
        <w:tabs>
          <w:tab w:val="right" w:pos="9350"/>
        </w:tabs>
        <w:snapToGrid w:val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LITERATUREREVIEW</w:t>
      </w:r>
      <w:hyperlink w:anchor="_Toc203146293" w:history="1"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_Toc203146293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12</w:t>
        </w:r>
        <w:r>
          <w:fldChar w:fldCharType="end"/>
        </w:r>
      </w:hyperlink>
    </w:p>
    <w:p w14:paraId="69DDE5FC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294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2.1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_Toc203146294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12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AntibacterialAgents</w:t>
      </w:r>
    </w:p>
    <w:p w14:paraId="00CCE937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295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2.1.1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_Toc203146295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13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TypesofAntibacterialAgents</w:t>
      </w:r>
    </w:p>
    <w:p w14:paraId="501B8F56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296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2.1.2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_Toc203146296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14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SpectrumofActivity</w:t>
      </w:r>
    </w:p>
    <w:p w14:paraId="4C56C476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297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2.1.3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_Toc203146297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15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MechanismsofAction</w:t>
      </w:r>
    </w:p>
    <w:p w14:paraId="37BBCF97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298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2.1.4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_Toc203146298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16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CombinationTherapy</w:t>
      </w:r>
    </w:p>
    <w:p w14:paraId="3B179CD6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299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2.2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_Toc203146299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17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OverviewofEucalyptusglobulus</w:t>
      </w:r>
    </w:p>
    <w:p w14:paraId="13E89470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00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2.3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u w:color="0563C1"/>
          </w:rPr>
          <w:t>aureus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_Toc203146300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18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(MRSA)Methicillin-ResistantStaphylococcus</w:t>
      </w:r>
    </w:p>
    <w:p w14:paraId="5C93463B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01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2.3.1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_Toc203146301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18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MechanismsofResistance</w:t>
      </w:r>
    </w:p>
    <w:p w14:paraId="18FA3275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02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2.3.2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_Toc203146302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18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EpidemiologyandClinicalImpact</w:t>
      </w:r>
    </w:p>
    <w:p w14:paraId="516E70FE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03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2.4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_Toc203146303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19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i/>
          <w:noProof/>
          <w:sz w:val="24"/>
          <w:szCs w:val="24"/>
          <w:u w:color="0563C1"/>
        </w:rPr>
        <w:t>Escherichiacoli</w:t>
      </w:r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InfectionsandResistance</w:t>
      </w:r>
    </w:p>
    <w:p w14:paraId="14F1ACD9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04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2.4.1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_Toc203146304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19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PathogenicStrainsof</w:t>
      </w:r>
      <w:r>
        <w:rPr>
          <w:rStyle w:val="Hyperlink"/>
          <w:rFonts w:ascii="Times New Roman" w:hAnsi="Times New Roman" w:cs="Times New Roman"/>
          <w:i/>
          <w:iCs/>
          <w:noProof/>
          <w:sz w:val="24"/>
          <w:szCs w:val="24"/>
          <w:u w:color="0563C1"/>
        </w:rPr>
        <w:t>Escherichiacoli</w:t>
      </w:r>
    </w:p>
    <w:p w14:paraId="1680BBE1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05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2.4.2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_Toc203146305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20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MechanismsofAntibioticResistancein</w:t>
      </w:r>
      <w:r>
        <w:rPr>
          <w:rStyle w:val="Hyperlink"/>
          <w:rFonts w:ascii="Times New Roman" w:hAnsi="Times New Roman" w:cs="Times New Roman"/>
          <w:i/>
          <w:iCs/>
          <w:noProof/>
          <w:sz w:val="24"/>
          <w:szCs w:val="24"/>
          <w:u w:color="0563C1"/>
        </w:rPr>
        <w:t>Escherichiacoli</w:t>
      </w:r>
    </w:p>
    <w:p w14:paraId="63B45F4F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06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2.4.3Resistance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_Toc203146306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21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ClinicalImpactof</w:t>
      </w:r>
      <w:r>
        <w:rPr>
          <w:rStyle w:val="Hyperlink"/>
          <w:rFonts w:ascii="Times New Roman" w:hAnsi="Times New Roman" w:cs="Times New Roman"/>
          <w:i/>
          <w:iCs/>
          <w:noProof/>
          <w:sz w:val="24"/>
          <w:szCs w:val="24"/>
          <w:u w:color="0563C1"/>
        </w:rPr>
        <w:t>E.coli</w:t>
      </w:r>
    </w:p>
    <w:p w14:paraId="19B938DC" w14:textId="77777777" w:rsidR="007D52EE" w:rsidRDefault="004E3CA6">
      <w:pPr>
        <w:pStyle w:val="TOC1"/>
        <w:tabs>
          <w:tab w:val="right" w:pos="9350"/>
        </w:tabs>
        <w:snapToGrid w:val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CHAPTERTHREE</w:t>
      </w:r>
      <w:hyperlink w:anchor="_Toc203146307" w:history="1"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_Toc203146307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23</w:t>
        </w:r>
        <w:r>
          <w:fldChar w:fldCharType="end"/>
        </w:r>
      </w:hyperlink>
    </w:p>
    <w:p w14:paraId="71C71D9F" w14:textId="77777777" w:rsidR="007D52EE" w:rsidRDefault="004E3CA6">
      <w:pPr>
        <w:pStyle w:val="TOC1"/>
        <w:tabs>
          <w:tab w:val="right" w:pos="9350"/>
        </w:tabs>
        <w:snapToGrid w:val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MATERIALSANDMETHODS</w:t>
      </w:r>
      <w:hyperlink w:anchor="_Toc203146308" w:history="1"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_Toc203146308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23</w:t>
        </w:r>
        <w:r>
          <w:fldChar w:fldCharType="end"/>
        </w:r>
      </w:hyperlink>
    </w:p>
    <w:p w14:paraId="7EC84475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09" w:history="1">
        <w:r>
          <w:rPr>
            <w:rStyle w:val="Hyperlink"/>
            <w:rFonts w:ascii="Times New Roman" w:eastAsia="Times New Roman" w:hAnsi="Times New Roman" w:cs="Times New Roman"/>
            <w:noProof/>
            <w:sz w:val="24"/>
            <w:szCs w:val="24"/>
            <w:u w:color="0563C1"/>
          </w:rPr>
          <w:t>3.1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_Toc203146309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23</w:t>
        </w:r>
        <w:r>
          <w:fldChar w:fldCharType="end"/>
        </w:r>
      </w:hyperlink>
      <w:r>
        <w:rPr>
          <w:rStyle w:val="Hyperlink"/>
          <w:rFonts w:ascii="Times New Roman" w:eastAsia="Times New Roman" w:hAnsi="Times New Roman" w:cs="Times New Roman"/>
          <w:noProof/>
          <w:sz w:val="24"/>
          <w:szCs w:val="24"/>
          <w:u w:color="0563C1"/>
        </w:rPr>
        <w:t>StudyAreaandSampleCollection</w:t>
      </w:r>
    </w:p>
    <w:p w14:paraId="63F74BB1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10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3.2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_Toc203146310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23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CollectionandPreparationofPlantMaterial</w:t>
      </w:r>
    </w:p>
    <w:p w14:paraId="211FA3A3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11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3.3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_Toc203146311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23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PreparationofPlantExtracts</w:t>
      </w:r>
    </w:p>
    <w:p w14:paraId="55D571FD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12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3.3.1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_Toc203146312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23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EthanolExtraction</w:t>
      </w:r>
    </w:p>
    <w:p w14:paraId="7882E593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13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3.4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_Toc203146313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24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PhytochemicalScreening</w:t>
      </w:r>
    </w:p>
    <w:p w14:paraId="50AE4378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14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3.4.1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_Toc203146314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24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TestforAlkaloids</w:t>
      </w:r>
    </w:p>
    <w:p w14:paraId="485F313A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15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3.4.2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_Toc203146315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24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TestforFlavonoids</w:t>
      </w:r>
    </w:p>
    <w:p w14:paraId="06F067B9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16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3.4.3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_Toc203146316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24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TestforTannins</w:t>
      </w:r>
    </w:p>
    <w:p w14:paraId="4FC7DC07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17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3.4.4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_Toc203146317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24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TestforSaponins</w:t>
      </w:r>
    </w:p>
    <w:p w14:paraId="4150DEBF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18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3.4.5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_Toc203146318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24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TestforPhenolicCompounds</w:t>
      </w:r>
    </w:p>
    <w:p w14:paraId="567E15EF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19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3.5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_Toc203146319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25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StandardizationofBacterialInoculum</w:t>
      </w:r>
    </w:p>
    <w:p w14:paraId="3E1C55C7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20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3.6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_Toc203146320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25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AntibacterialSusceptibilityTesting</w:t>
      </w:r>
    </w:p>
    <w:p w14:paraId="601398F8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3.6.1AgarWellDiffusionMethod</w:t>
      </w:r>
      <w:hyperlink w:anchor="_Toc203146321" w:history="1"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_Toc203146321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25</w:t>
        </w:r>
        <w:r>
          <w:fldChar w:fldCharType="end"/>
        </w:r>
      </w:hyperlink>
    </w:p>
    <w:p w14:paraId="6AE04E96" w14:textId="77777777" w:rsidR="007D52EE" w:rsidRDefault="004E3CA6">
      <w:pPr>
        <w:pStyle w:val="TOC3"/>
        <w:tabs>
          <w:tab w:val="left" w:pos="132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22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3.6.2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_Toc203146322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25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MinimumInhibitoryConcentration(MIC)Determination</w:t>
      </w:r>
    </w:p>
    <w:p w14:paraId="3A33D14B" w14:textId="77777777" w:rsidR="007D52EE" w:rsidRDefault="004E3CA6">
      <w:pPr>
        <w:pStyle w:val="TOC1"/>
        <w:tabs>
          <w:tab w:val="right" w:pos="9350"/>
        </w:tabs>
        <w:snapToGrid w:val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CHAPTERFOUR</w:t>
      </w:r>
      <w:hyperlink w:anchor="_Toc203146323" w:history="1"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_Toc203146323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27</w:t>
        </w:r>
        <w:r>
          <w:fldChar w:fldCharType="end"/>
        </w:r>
      </w:hyperlink>
    </w:p>
    <w:p w14:paraId="70F10D60" w14:textId="77777777" w:rsidR="007D52EE" w:rsidRDefault="004E3CA6">
      <w:pPr>
        <w:pStyle w:val="TOC1"/>
        <w:tabs>
          <w:tab w:val="right" w:pos="9350"/>
        </w:tabs>
        <w:snapToGrid w:val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24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RESULTS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_Toc203146324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27</w:t>
        </w:r>
        <w:r>
          <w:fldChar w:fldCharType="end"/>
        </w:r>
      </w:hyperlink>
    </w:p>
    <w:p w14:paraId="6A9B01A0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25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4.1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_Toc203146325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27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PhytochemicalScreeningofEucalyptusglobulusLeafExtracts</w:t>
      </w:r>
    </w:p>
    <w:p w14:paraId="579A4ABD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26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4.2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_Toc203146326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27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AntibacterialActivityofEucalyptusglobulusExtractsUsingAgarWellDiffusionMethod</w:t>
      </w:r>
    </w:p>
    <w:p w14:paraId="553218EA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27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4.3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_Toc203146327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28</w:t>
        </w:r>
        <w:r>
          <w:fldChar w:fldCharType="end"/>
        </w:r>
      </w:hyperlink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MinimumInhibitoryConcentration(MIC)DeterminationofEthanolExtract</w:t>
      </w:r>
    </w:p>
    <w:p w14:paraId="7DF2A431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28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4.5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Discussion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_Toc203146328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29</w:t>
        </w:r>
        <w:r>
          <w:fldChar w:fldCharType="end"/>
        </w:r>
      </w:hyperlink>
    </w:p>
    <w:p w14:paraId="6091EE2D" w14:textId="77777777" w:rsidR="007D52EE" w:rsidRDefault="004E3CA6">
      <w:pPr>
        <w:pStyle w:val="TOC1"/>
        <w:tabs>
          <w:tab w:val="right" w:pos="9350"/>
        </w:tabs>
        <w:snapToGrid w:val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CHAPTERFIVE</w:t>
      </w:r>
      <w:hyperlink w:anchor="_Toc203146329" w:history="1"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_Toc203146329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32</w:t>
        </w:r>
        <w:r>
          <w:fldChar w:fldCharType="end"/>
        </w:r>
      </w:hyperlink>
    </w:p>
    <w:p w14:paraId="596B1049" w14:textId="77777777" w:rsidR="007D52EE" w:rsidRDefault="004E3CA6">
      <w:pPr>
        <w:pStyle w:val="TOC1"/>
        <w:tabs>
          <w:tab w:val="right" w:pos="9350"/>
        </w:tabs>
        <w:snapToGrid w:val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r>
        <w:rPr>
          <w:rStyle w:val="Hyperlink"/>
          <w:rFonts w:ascii="Times New Roman" w:hAnsi="Times New Roman" w:cs="Times New Roman"/>
          <w:noProof/>
          <w:sz w:val="24"/>
          <w:szCs w:val="24"/>
          <w:u w:color="0563C1"/>
        </w:rPr>
        <w:t>SUMMARY,CONCLUSIONANDRECOMMENDATION</w:t>
      </w:r>
      <w:hyperlink w:anchor="_Toc203146330" w:history="1"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_Toc203146330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32</w:t>
        </w:r>
        <w:r>
          <w:fldChar w:fldCharType="end"/>
        </w:r>
      </w:hyperlink>
    </w:p>
    <w:p w14:paraId="7B5C957C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31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5.1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Summary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_Toc203146331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32</w:t>
        </w:r>
        <w:r>
          <w:fldChar w:fldCharType="end"/>
        </w:r>
      </w:hyperlink>
    </w:p>
    <w:p w14:paraId="29DFB580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32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5.2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Conclusion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_Toc203146332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32</w:t>
        </w:r>
        <w:r>
          <w:fldChar w:fldCharType="end"/>
        </w:r>
      </w:hyperlink>
    </w:p>
    <w:p w14:paraId="0642C84B" w14:textId="77777777" w:rsidR="007D52EE" w:rsidRDefault="004E3CA6">
      <w:pPr>
        <w:pStyle w:val="TOC2"/>
        <w:tabs>
          <w:tab w:val="left" w:pos="880"/>
          <w:tab w:val="right" w:pos="9350"/>
        </w:tabs>
        <w:snapToGrid w:val="0"/>
        <w:ind w:left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33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5.3</w:t>
        </w:r>
        <w:r>
          <w:rPr>
            <w:rFonts w:ascii="Times New Roman" w:eastAsia="SimSun" w:hAnsi="Times New Roman" w:cs="Times New Roman"/>
            <w:noProof/>
            <w:sz w:val="24"/>
            <w:szCs w:val="24"/>
          </w:rPr>
          <w:tab/>
        </w:r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Recommendations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_Toc203146333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33</w:t>
        </w:r>
        <w:r>
          <w:fldChar w:fldCharType="end"/>
        </w:r>
      </w:hyperlink>
    </w:p>
    <w:p w14:paraId="4B0AA216" w14:textId="77777777" w:rsidR="007D52EE" w:rsidRDefault="004E3CA6">
      <w:pPr>
        <w:pStyle w:val="TOC1"/>
        <w:tabs>
          <w:tab w:val="right" w:pos="9350"/>
        </w:tabs>
        <w:snapToGrid w:val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34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REFERENCES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_Toc203146334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34</w:t>
        </w:r>
        <w:r>
          <w:fldChar w:fldCharType="end"/>
        </w:r>
      </w:hyperlink>
    </w:p>
    <w:p w14:paraId="71F912B6" w14:textId="77777777" w:rsidR="007D52EE" w:rsidRDefault="004E3CA6">
      <w:pPr>
        <w:pStyle w:val="TOC1"/>
        <w:tabs>
          <w:tab w:val="right" w:pos="9350"/>
        </w:tabs>
        <w:snapToGrid w:val="0"/>
        <w:textAlignment w:val="baseline"/>
        <w:rPr>
          <w:rFonts w:ascii="Times New Roman" w:eastAsia="SimSun" w:hAnsi="Times New Roman" w:cs="Times New Roman"/>
          <w:noProof/>
          <w:sz w:val="24"/>
          <w:szCs w:val="24"/>
        </w:rPr>
      </w:pPr>
      <w:hyperlink w:anchor="_Toc203146335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  <w:u w:color="0563C1"/>
          </w:rPr>
          <w:t>APPENDIX</w:t>
        </w:r>
        <w:r>
          <w:rPr>
            <w:rFonts w:ascii="Times New Roman" w:hAnsi="Times New Roman" w:cs="Times New Roman"/>
            <w:noProof/>
            <w:sz w:val="24"/>
            <w:szCs w:val="24"/>
          </w:rPr>
          <w:tab/>
        </w:r>
        <w:r>
          <w:fldChar w:fldCharType="begin"/>
        </w:r>
        <w:r>
          <w:instrText xml:space="preserve"> PAGEREF _Toc203146335 \h </w:instrText>
        </w:r>
        <w: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39</w:t>
        </w:r>
        <w:r>
          <w:fldChar w:fldCharType="end"/>
        </w:r>
      </w:hyperlink>
    </w:p>
    <w:p w14:paraId="7B4FBF75" w14:textId="77777777" w:rsidR="007D52EE" w:rsidRDefault="004E3CA6">
      <w:pPr>
        <w:snapToGrid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fldChar w:fldCharType="end"/>
      </w:r>
    </w:p>
    <w:p w14:paraId="3D70E8B6" w14:textId="77777777" w:rsidR="007D52EE" w:rsidRDefault="007D52EE">
      <w:pPr>
        <w:pStyle w:val="NormalWeb"/>
        <w:snapToGrid w:val="0"/>
        <w:spacing w:before="312" w:after="312"/>
        <w:jc w:val="center"/>
        <w:textAlignment w:val="baseline"/>
        <w:rPr>
          <w:b/>
        </w:rPr>
      </w:pPr>
    </w:p>
    <w:p w14:paraId="2F9C55AD" w14:textId="77777777" w:rsidR="007D52EE" w:rsidRDefault="007D52EE">
      <w:pPr>
        <w:pStyle w:val="NormalWeb"/>
        <w:snapToGrid w:val="0"/>
        <w:spacing w:before="312" w:after="312"/>
        <w:jc w:val="center"/>
        <w:textAlignment w:val="baseline"/>
        <w:rPr>
          <w:b/>
        </w:rPr>
      </w:pPr>
    </w:p>
    <w:p w14:paraId="1B8F933C" w14:textId="77777777" w:rsidR="007D52EE" w:rsidRDefault="004E3CA6">
      <w:pPr>
        <w:pStyle w:val="Heading1"/>
        <w:snapToGrid w:val="0"/>
        <w:spacing w:line="480" w:lineRule="auto"/>
        <w:jc w:val="center"/>
        <w:textAlignment w:val="baseline"/>
      </w:pPr>
      <w:r>
        <w:lastRenderedPageBreak/>
        <w:t>ABSTRACT</w:t>
      </w:r>
    </w:p>
    <w:p w14:paraId="6E101FEA" w14:textId="77777777" w:rsidR="007D52EE" w:rsidRDefault="004E3CA6">
      <w:pPr>
        <w:pStyle w:val="NormalWeb"/>
        <w:snapToGrid w:val="0"/>
        <w:spacing w:before="0" w:beforeAutospacing="0" w:after="0" w:afterAutospacing="0"/>
        <w:ind w:firstLine="720"/>
        <w:jc w:val="both"/>
        <w:textAlignment w:val="baseline"/>
        <w:rPr>
          <w:i/>
          <w:iCs/>
        </w:rPr>
      </w:pPr>
      <w:r>
        <w:rPr>
          <w:i/>
          <w:iCs/>
        </w:rPr>
        <w:t>ThisstudyinvestigatedtheantibacterialefficacyofaqueousandethanolextractsofEucalyptusglobulusleavesagainstMethicillin-ResistantStaphylococcusaureus(MRSA)andEscherichiacoli,twoclinicallyimportantanddrug-resistantbacterialpathogens.ThestudywascarriedoutattheMicrobiologyLaboratoryUnitofKwaraStatePolytechnic,Ilorin,Nigeria.ClinicalisolateswereobtainedfromtheUniversityofIlorinTeachingHospital(UITH).FreshEucalyptusglobulusleavescollectedlocallywereprocessedandextractedusingaqueous.Phytochemicalscreeningwasperformedtoidentifykeybioactiveconstituents.Theantibacterialactivityoftheextractswasassessedusingtheagarwelldiffusionmethod,andminimuminhibitoryconcentration(MIC)wasdeterminedthroughtheagardilutiontechnique.Phytochemicalanalysisrevealedthepresenceofflavonoids,tannins,andphenoliccompoundsinbothextracts.Theagarwelldiffusiontestdemonstratedthatbothextractspossessedantibacterialactivity,withtheethanolextractshowingasignificantlyhigherzoneofinhibitioncomparedtotheaqueousextract.Thezoneofinhibitionincreasedwithhighervolumesofextractapplied,indicatingadose-dependenteffect.Theethanolextractexhibitedmaximuminhibitoryactivityat300µl,withmeaninhibitionzonesof0.80±0.04mmand0.80±0.03mmforMRSAandE.colirespectively.Theethanolandionizedwatershowedsignificantinhibition,whichconfirmedtheireffect.MICdeterminationfurtherconfirmedtheantibacterialpotencyoftheethanolextract,withcompletegrowthinhibitionobservedat0.2v/vconcentrationforbothbacterialisolates.TheresultsofthisstudysupportthepotentialuseofEucalyptusglobulusleafextracts,particularlyethanol-basedextracts,asasourceofnaturalantibacterialagents.Thepresenceofmultiplephytochemicalsknownforantimicrobialactivitylikelycontributedtotheobservedeffects.Furtherstudiesarerecommendedtoisolateactivecompounds,testinvivoeffectiveness,andevaluatetoxicitytosupportfutureapplicationsinpharmaceuticalorherbalmedicine.</w:t>
      </w:r>
    </w:p>
    <w:p w14:paraId="7BA539E8" w14:textId="77777777" w:rsidR="007D52EE" w:rsidRDefault="007D52EE">
      <w:pPr>
        <w:snapToGrid w:val="0"/>
        <w:textAlignment w:val="baseline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CAB7AB0" w14:textId="77777777" w:rsidR="007D52EE" w:rsidRDefault="007D52EE">
      <w:pPr>
        <w:snapToGrid w:val="0"/>
        <w:spacing w:after="0" w:line="48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  <w:sectPr w:rsidR="007D52EE">
          <w:footerReference w:type="even" r:id="rId10"/>
          <w:footerReference w:type="default" r:id="rId11"/>
          <w:pgSz w:w="12240" w:h="15840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</w:p>
    <w:p w14:paraId="298E59BA" w14:textId="77777777" w:rsidR="007D52EE" w:rsidRDefault="004E3CA6">
      <w:pPr>
        <w:snapToGrid w:val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CHAPTERONE</w:t>
      </w:r>
    </w:p>
    <w:p w14:paraId="5514F95B" w14:textId="77777777" w:rsidR="007D52EE" w:rsidRDefault="004E3CA6">
      <w:pPr>
        <w:pStyle w:val="Heading1"/>
        <w:snapToGrid w:val="0"/>
        <w:spacing w:line="480" w:lineRule="auto"/>
        <w:jc w:val="center"/>
        <w:textAlignment w:val="baseline"/>
      </w:pPr>
      <w:r>
        <w:t>INTRODUCTION</w:t>
      </w:r>
    </w:p>
    <w:p w14:paraId="20AEE829" w14:textId="77777777" w:rsidR="007D52EE" w:rsidRDefault="004E3CA6">
      <w:pPr>
        <w:pStyle w:val="Heading2"/>
        <w:snapToGrid w:val="0"/>
        <w:spacing w:line="480" w:lineRule="auto"/>
        <w:textAlignment w:val="baseline"/>
      </w:pPr>
      <w:r>
        <w:t>1.1</w:t>
      </w:r>
      <w:r>
        <w:tab/>
        <w:t>BackgroundtotheStudy</w:t>
      </w:r>
    </w:p>
    <w:p w14:paraId="710D2709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growingchallengeofantibioticresistancerepresentsoneofthemostseriousthreatstopublichealthtoday.Acrosstheworld,bacterialinfectionsarebecominghardertotreatbecausemanycommonantibioticsarelosingtheireffectiveness(WorldHealthOrganization,2020).Twonotableexamplesofantibiotic-resistantpathogensareMethicillin-Resistan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Staphylococcusaureus</w:t>
      </w:r>
      <w:r>
        <w:rPr>
          <w:rFonts w:ascii="Times New Roman" w:eastAsia="Times New Roman" w:hAnsi="Times New Roman" w:cs="Times New Roman"/>
          <w:sz w:val="24"/>
          <w:szCs w:val="24"/>
        </w:rPr>
        <w:t>(MRSA)anddrug-resistant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Escherichiacoli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E.coli</w:t>
      </w:r>
      <w:r>
        <w:rPr>
          <w:rFonts w:ascii="Times New Roman" w:eastAsia="Times New Roman" w:hAnsi="Times New Roman" w:cs="Times New Roman"/>
          <w:sz w:val="24"/>
          <w:szCs w:val="24"/>
        </w:rPr>
        <w:t>).MRSAisamajorcauseofhospitalandcommunity-acquiredinfections,while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E.coli</w:t>
      </w:r>
      <w:r>
        <w:rPr>
          <w:rFonts w:ascii="Times New Roman" w:eastAsia="Times New Roman" w:hAnsi="Times New Roman" w:cs="Times New Roman"/>
          <w:sz w:val="24"/>
          <w:szCs w:val="24"/>
        </w:rPr>
        <w:t>strainshavebeenlinkedtoseriousinfectionssuchasurinarytractinfectionsandbloodstreaminfections(Prestinaci,Pezzotti,&amp;Pantosti,2019).</w:t>
      </w:r>
    </w:p>
    <w:p w14:paraId="209F82AD" w14:textId="77777777" w:rsidR="007D52EE" w:rsidRDefault="004E3CA6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ResistanceinMRSAand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E.coli</w:t>
      </w:r>
      <w:r>
        <w:rPr>
          <w:rFonts w:ascii="Times New Roman" w:eastAsia="Times New Roman" w:hAnsi="Times New Roman" w:cs="Times New Roman"/>
          <w:sz w:val="24"/>
          <w:szCs w:val="24"/>
        </w:rPr>
        <w:t>isnotonlymakingtreatmentdifficultbutisalsoincreasingthecostsofhealthcareandleadingtohigherratesofmorbidityandmortality.TheCentersforDiseaseControlandPrevention(CDC)in2022reportedthatantibiotic-resistantinfectionscauseover35,000deathsannuallyintheUnitedStatesalone.Thesituationisevenworseinlowandmiddle-incomecountrieswhereaccesstoadvancedantibioticsislimited(CDC,2022).Asaresult,thereisacriticalneedtosearchfornew,effective,andaffordableantimicrobialagents.</w:t>
      </w:r>
    </w:p>
    <w:p w14:paraId="2264EACF" w14:textId="77777777" w:rsidR="007D52EE" w:rsidRDefault="004E3CA6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Plantshavealwaysbeenavaluablesourceofmedicines.Manymodernantibioticsanddrugshavebeenderiveddirectlyorindirectlyfromplantsources.Inthesearchforalternativestosyntheticantibiotics,medicinalplantsaregainingattentionfortheirantimicrobialactivities(Ahmed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etal</w:t>
      </w:r>
      <w:r>
        <w:rPr>
          <w:rFonts w:ascii="Times New Roman" w:eastAsia="Times New Roman" w:hAnsi="Times New Roman" w:cs="Times New Roman"/>
          <w:sz w:val="24"/>
          <w:szCs w:val="24"/>
        </w:rPr>
        <w:t>.,2021).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,commonlyknownastheBlueGumtree,isonesuchplantthathadshownpromisingantimicrobialproperties.ItbelongstotheMyrtaceaefamilyandiswidelycultivatedforitsessentialoils,whicharerichinbioactivecompounds(Silva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etal</w:t>
      </w:r>
      <w:r>
        <w:rPr>
          <w:rFonts w:ascii="Times New Roman" w:eastAsia="Times New Roman" w:hAnsi="Times New Roman" w:cs="Times New Roman"/>
          <w:sz w:val="24"/>
          <w:szCs w:val="24"/>
        </w:rPr>
        <w:t>.,2020).Theessentialoilsextractedfrom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leavesare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knowntocontaincompoundssuchas1,8-cineole(eucalyptol),α-pinene,andlimonene.Thesecompoundshavedemonstratedantibacterial,antiviral,andantifungalactivitiesinseveralstudies(daSilva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etal</w:t>
      </w:r>
      <w:r>
        <w:rPr>
          <w:rFonts w:ascii="Times New Roman" w:eastAsia="Times New Roman" w:hAnsi="Times New Roman" w:cs="Times New Roman"/>
          <w:sz w:val="24"/>
          <w:szCs w:val="24"/>
        </w:rPr>
        <w:t>.,2020).Notably,1,8-cineolehasbeenshowntodamagebacterialcellwalls,disruptmembranes,andinhibitthegrowthofbothGram-positiveandGram-negativebacteria(Gomes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etal</w:t>
      </w:r>
      <w:r>
        <w:rPr>
          <w:rFonts w:ascii="Times New Roman" w:eastAsia="Times New Roman" w:hAnsi="Times New Roman" w:cs="Times New Roman"/>
          <w:sz w:val="24"/>
          <w:szCs w:val="24"/>
        </w:rPr>
        <w:t>.,2021).Thismakes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apotentialcandidateforcombatingbacterialpathogenslikeMRSAand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E.coli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90D760" w14:textId="77777777" w:rsidR="007D52EE" w:rsidRDefault="004E3CA6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entresearchindicatesthatessentialoilscouldbeparticularlyeffectiveagainstresistantstrainsofbacteria.Unliketraditionalantibioticsthatoftentargetasinglecellularprocess,essentialoilscontainmultipleactivecompoundsthatcanattackbacteriaindifferentwayssimultaneously.Thismulti-targetapproachreducesthechanceofbacteriadevelopingresistancequickly(Aljaafar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etal</w:t>
      </w:r>
      <w:r>
        <w:rPr>
          <w:rFonts w:ascii="Times New Roman" w:eastAsia="Times New Roman" w:hAnsi="Times New Roman" w:cs="Times New Roman"/>
          <w:sz w:val="24"/>
          <w:szCs w:val="24"/>
        </w:rPr>
        <w:t>.,2022).Moreover,essentialoilsaregenerallyconsideredsafe,biodegradable,andlesstoxiccomparedtosyntheticantibioticswhenusedappropriately(Júnior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etal</w:t>
      </w:r>
      <w:r>
        <w:rPr>
          <w:rFonts w:ascii="Times New Roman" w:eastAsia="Times New Roman" w:hAnsi="Times New Roman" w:cs="Times New Roman"/>
          <w:sz w:val="24"/>
          <w:szCs w:val="24"/>
        </w:rPr>
        <w:t>.,2020).</w:t>
      </w:r>
    </w:p>
    <w:p w14:paraId="13A33EFE" w14:textId="77777777" w:rsidR="007D52EE" w:rsidRDefault="004E3CA6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Traditionally,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hasbeenusedinvariousculturestotreatinfections,wounds,andrespiratoryproblems.Inmoderntimes,scientificstudieshavesupportedsomeoftheseusesbydemonstratingtheantibacterialactivityof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</w:t>
      </w:r>
      <w:r>
        <w:rPr>
          <w:rFonts w:ascii="Times New Roman" w:eastAsia="Times New Roman" w:hAnsi="Times New Roman" w:cs="Times New Roman"/>
          <w:sz w:val="24"/>
          <w:szCs w:val="24"/>
        </w:rPr>
        <w:t>extractsagainstarangeofpathogens.Forexample,astudybySalehi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etal</w:t>
      </w:r>
      <w:r>
        <w:rPr>
          <w:rFonts w:ascii="Times New Roman" w:eastAsia="Times New Roman" w:hAnsi="Times New Roman" w:cs="Times New Roman"/>
          <w:sz w:val="24"/>
          <w:szCs w:val="24"/>
        </w:rPr>
        <w:t>.(2021)foundthat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essentialoilexhibitedsignificantinhibitoryeffectsagainstmultidrug-resistant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E.coli</w:t>
      </w:r>
      <w:r>
        <w:rPr>
          <w:rFonts w:ascii="Times New Roman" w:eastAsia="Times New Roman" w:hAnsi="Times New Roman" w:cs="Times New Roman"/>
          <w:sz w:val="24"/>
          <w:szCs w:val="24"/>
        </w:rPr>
        <w:t>strainsisolatedfromclinicalsamples.Similarly,Elbehiry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etal</w:t>
      </w:r>
      <w:r>
        <w:rPr>
          <w:rFonts w:ascii="Times New Roman" w:eastAsia="Times New Roman" w:hAnsi="Times New Roman" w:cs="Times New Roman"/>
          <w:sz w:val="24"/>
          <w:szCs w:val="24"/>
        </w:rPr>
        <w:t>.(2022)reportedthat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oileffectivelyinhibitedthegrowthofMRSAisolatescollectedfromfoodandclinicalsettings.</w:t>
      </w:r>
    </w:p>
    <w:p w14:paraId="78B443D4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Despitethesefindings,therearestillgapsintheliteratureregardingthespecificeffectivenessof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againstMRSAand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E.coli</w:t>
      </w:r>
      <w:r>
        <w:rPr>
          <w:rFonts w:ascii="Times New Roman" w:eastAsia="Times New Roman" w:hAnsi="Times New Roman" w:cs="Times New Roman"/>
          <w:sz w:val="24"/>
          <w:szCs w:val="24"/>
        </w:rPr>
        <w:t>,especiallyusinglocalstrainsisolatedfromdifferentenvironments.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Morelaboratory-basedinvestigationsareneededtoconfirmitsantibacterialpotential,exploreitsmechanismofaction,anddetermineitspossibleapplicationsinhealthcaresettings.Inthefaceoftheglobalantibioticresistancecrisis,exploringnaturalresourceslike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isnotjusttimelybutnecessary.Naturalproductsofferarichandrelativelyuntappedreservoirofpotentialsolutionstooneofthemostpressingmedicalchallengesofthe21stcentury.</w:t>
      </w:r>
    </w:p>
    <w:p w14:paraId="369B06A4" w14:textId="77777777" w:rsidR="007D52EE" w:rsidRDefault="004E3CA6">
      <w:pPr>
        <w:pStyle w:val="Heading2"/>
        <w:snapToGrid w:val="0"/>
        <w:spacing w:line="480" w:lineRule="auto"/>
        <w:textAlignment w:val="baseline"/>
        <w:rPr>
          <w:rFonts w:eastAsia="Times New Roman"/>
        </w:rPr>
      </w:pPr>
      <w:r>
        <w:rPr>
          <w:rFonts w:eastAsia="Times New Roman"/>
        </w:rPr>
        <w:t>1.1</w:t>
      </w:r>
      <w:r>
        <w:rPr>
          <w:rFonts w:eastAsia="Times New Roman"/>
        </w:rPr>
        <w:tab/>
        <w:t>StatementofProblem</w:t>
      </w:r>
    </w:p>
    <w:p w14:paraId="745A8755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Theriseofantibiotic-resistantbacteria,particularlyMethicillin-Resistant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Staphylococcusaureus</w:t>
      </w:r>
      <w:r>
        <w:rPr>
          <w:rFonts w:ascii="Times New Roman" w:eastAsia="Times New Roman" w:hAnsi="Times New Roman" w:cs="Times New Roman"/>
          <w:sz w:val="24"/>
          <w:szCs w:val="24"/>
        </w:rPr>
        <w:t>(MRSA)andresistantstrainsof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Escherichiacoli</w:t>
      </w:r>
      <w:r>
        <w:rPr>
          <w:rFonts w:ascii="Times New Roman" w:eastAsia="Times New Roman" w:hAnsi="Times New Roman" w:cs="Times New Roman"/>
          <w:sz w:val="24"/>
          <w:szCs w:val="24"/>
        </w:rPr>
        <w:t>,posesamajorpublichealthchallengeworldwide.Traditionalantibioticsthatwereonceeffectivearenowoftenfailing,leadingtopersistentinfections,increasedhospitalstays,higherhealthcarecosts,andgreaterriskofdeath(WorldHealthOrganization,2020).Despiteongoingresearchandthedevelopmentofnewantibiotics,thespeedatwhichbacteriaareevolvingresistanceoftenoutpacesdrugdiscoveryefforts(Prestinaci,Pezzotti,&amp;Pantosti,2019).</w:t>
      </w:r>
    </w:p>
    <w:p w14:paraId="5006CC34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,widelyrecognizedforitstraditionalmedicinaluse,hasshownpotentialantibacterialeffectsagainstvariousmicroorganisms.However,thereislimitedcomprehensivedataonitsspecificefficacyagainstresistantstrainslikeMRSAand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E.coli</w:t>
      </w:r>
      <w:r>
        <w:rPr>
          <w:rFonts w:ascii="Times New Roman" w:eastAsia="Times New Roman" w:hAnsi="Times New Roman" w:cs="Times New Roman"/>
          <w:sz w:val="24"/>
          <w:szCs w:val="24"/>
        </w:rPr>
        <w:t>undercontrolledlaboratoryconditions(Salehi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etal</w:t>
      </w:r>
      <w:r>
        <w:rPr>
          <w:rFonts w:ascii="Times New Roman" w:eastAsia="Times New Roman" w:hAnsi="Times New Roman" w:cs="Times New Roman"/>
          <w:sz w:val="24"/>
          <w:szCs w:val="24"/>
        </w:rPr>
        <w:t>.,2021).Mostavailablestudieshavefocusedongeneralantimicrobialproperties,butfewhavedirectlycompareditsactivityagainstthesetwoclinicallysignificantbacteriahencethisstudyofitsefficacyon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MRSA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E.coli.</w:t>
      </w:r>
    </w:p>
    <w:p w14:paraId="2FD4B857" w14:textId="77777777" w:rsidR="007D52EE" w:rsidRDefault="004E3CA6">
      <w:pPr>
        <w:pStyle w:val="Heading2"/>
        <w:snapToGrid w:val="0"/>
        <w:spacing w:line="480" w:lineRule="auto"/>
        <w:textAlignment w:val="baseline"/>
        <w:rPr>
          <w:rFonts w:eastAsia="Times New Roman"/>
        </w:rPr>
      </w:pPr>
      <w:r>
        <w:rPr>
          <w:rFonts w:eastAsia="Times New Roman"/>
        </w:rPr>
        <w:t>1.1</w:t>
      </w:r>
      <w:r>
        <w:rPr>
          <w:rFonts w:eastAsia="Times New Roman"/>
        </w:rPr>
        <w:tab/>
        <w:t>Justification</w:t>
      </w:r>
      <w:r>
        <w:rPr>
          <w:rFonts w:eastAsia="Times New Roman"/>
        </w:rPr>
        <w:tab/>
      </w:r>
    </w:p>
    <w:p w14:paraId="0EB0A618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Thegrowingproblemofantibioticresistancehascreatedanurgentneedforalternativeantimicrobialagents.Thisstudyissignificantbecauseitexplorestheantibacterialpotentialof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,aplantkn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ownforitsmedicinalproperties,againsttwoimportantresistantbacteria:MRSAand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Escherichiacoli</w:t>
      </w:r>
      <w:r>
        <w:rPr>
          <w:rFonts w:ascii="Times New Roman" w:eastAsia="Times New Roman" w:hAnsi="Times New Roman" w:cs="Times New Roman"/>
          <w:sz w:val="24"/>
          <w:szCs w:val="24"/>
        </w:rPr>
        <w:t>.Thestudycouldcontributevaluableknowledgetothesearchfornew,plant-basedtherapiestocombatresistantinfections.If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proveseffective,itcouldofferasafer,cheaper,andmorenaturalalternativetosyntheticantibiotics,especiallyinlow-andmiddle-incomecountrieswhereaccesstomoderndrugsislimited(Salehi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etal</w:t>
      </w:r>
      <w:r>
        <w:rPr>
          <w:rFonts w:ascii="Times New Roman" w:eastAsia="Times New Roman" w:hAnsi="Times New Roman" w:cs="Times New Roman"/>
          <w:sz w:val="24"/>
          <w:szCs w:val="24"/>
        </w:rPr>
        <w:t>.,2021;Ahmed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etal</w:t>
      </w:r>
      <w:r>
        <w:rPr>
          <w:rFonts w:ascii="Times New Roman" w:eastAsia="Times New Roman" w:hAnsi="Times New Roman" w:cs="Times New Roman"/>
          <w:sz w:val="24"/>
          <w:szCs w:val="24"/>
        </w:rPr>
        <w:t>.,2021).</w:t>
      </w:r>
    </w:p>
    <w:p w14:paraId="29E09AF2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Thestudywillalsoaddtotheexistingbodyofscientificknowledgebyprovidingupdatedinformationontheantibacterialeffectsof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specificallyagainstMRSAand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E.coli</w:t>
      </w:r>
      <w:r>
        <w:rPr>
          <w:rFonts w:ascii="Times New Roman" w:eastAsia="Times New Roman" w:hAnsi="Times New Roman" w:cs="Times New Roman"/>
          <w:sz w:val="24"/>
          <w:szCs w:val="24"/>
        </w:rPr>
        <w:t>.Thiscouldencouragefurtherresearch,clinicaltrials,andthedevelopmentofnewnaturalhealthproducts.Finally,thefindingscouldsupportpublichealtheffortstointegratetraditionalmedicinalplantsintomodernhealthcarepractices,promotingmoresustainableandholisticapproachestoinfectionmanagement.</w:t>
      </w:r>
    </w:p>
    <w:p w14:paraId="28A5008B" w14:textId="77777777" w:rsidR="007D52EE" w:rsidRDefault="004E3CA6">
      <w:pPr>
        <w:pStyle w:val="Heading2"/>
        <w:snapToGrid w:val="0"/>
        <w:spacing w:line="480" w:lineRule="auto"/>
        <w:textAlignment w:val="baseline"/>
        <w:rPr>
          <w:rFonts w:eastAsia="Times New Roman"/>
        </w:rPr>
      </w:pPr>
      <w:r>
        <w:rPr>
          <w:rFonts w:eastAsia="Times New Roman"/>
        </w:rPr>
        <w:t>1.3</w:t>
      </w:r>
      <w:r>
        <w:rPr>
          <w:rFonts w:eastAsia="Times New Roman"/>
        </w:rPr>
        <w:tab/>
        <w:t>AimandObjectivesofStudy</w:t>
      </w:r>
    </w:p>
    <w:p w14:paraId="5D12AB09" w14:textId="77777777" w:rsidR="007D52EE" w:rsidRDefault="004E3CA6">
      <w:pPr>
        <w:pStyle w:val="Heading3"/>
        <w:snapToGrid w:val="0"/>
        <w:spacing w:before="0" w:beforeAutospacing="0" w:after="0" w:afterAutospacing="0" w:line="480" w:lineRule="auto"/>
        <w:textAlignment w:val="baseline"/>
        <w:rPr>
          <w:szCs w:val="24"/>
        </w:rPr>
      </w:pPr>
      <w:r>
        <w:rPr>
          <w:szCs w:val="24"/>
        </w:rPr>
        <w:t>1.3.1</w:t>
      </w:r>
      <w:r>
        <w:rPr>
          <w:szCs w:val="24"/>
        </w:rPr>
        <w:tab/>
        <w:t>AimoftheStudy</w:t>
      </w:r>
    </w:p>
    <w:p w14:paraId="3038709B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Theaimofthisstudyistoevaluatetheantibacterialefficacyof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extractsagainstMethicillin-Resistant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Staphylococcusaureus</w:t>
      </w:r>
      <w:r>
        <w:rPr>
          <w:rFonts w:ascii="Times New Roman" w:eastAsia="Times New Roman" w:hAnsi="Times New Roman" w:cs="Times New Roman"/>
          <w:sz w:val="24"/>
          <w:szCs w:val="24"/>
        </w:rPr>
        <w:t>(MRSA)and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Escherichiacoli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44B936" w14:textId="77777777" w:rsidR="007D52EE" w:rsidRDefault="004E3CA6">
      <w:pPr>
        <w:pStyle w:val="Heading3"/>
        <w:snapToGrid w:val="0"/>
        <w:spacing w:before="312" w:after="312"/>
        <w:textAlignment w:val="baseline"/>
        <w:rPr>
          <w:bCs w:val="0"/>
          <w:szCs w:val="24"/>
        </w:rPr>
      </w:pPr>
      <w:r>
        <w:rPr>
          <w:bCs w:val="0"/>
          <w:szCs w:val="24"/>
        </w:rPr>
        <w:t>1.3.2</w:t>
      </w:r>
      <w:r>
        <w:rPr>
          <w:bCs w:val="0"/>
          <w:szCs w:val="24"/>
        </w:rPr>
        <w:tab/>
        <w:t>SpecificObjectives</w:t>
      </w:r>
    </w:p>
    <w:p w14:paraId="67820A5B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Thespecificobjectivesofthestudyareto:</w:t>
      </w:r>
    </w:p>
    <w:p w14:paraId="02D438AE" w14:textId="77777777" w:rsidR="007D52EE" w:rsidRDefault="004E3CA6">
      <w:pPr>
        <w:numPr>
          <w:ilvl w:val="0"/>
          <w:numId w:val="1"/>
        </w:num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extractandprepare</w:t>
      </w:r>
      <w:r>
        <w:rPr>
          <w:rFonts w:ascii="Times New Roman" w:eastAsia="Times New Roman" w:hAnsi="Times New Roman" w:cs="Times New Roman"/>
          <w:sz w:val="24"/>
          <w:szCs w:val="24"/>
        </w:rPr>
        <w:t>anextractsfrom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leaves.</w:t>
      </w:r>
    </w:p>
    <w:p w14:paraId="228F1120" w14:textId="77777777" w:rsidR="007D52EE" w:rsidRDefault="004E3CA6">
      <w:pPr>
        <w:numPr>
          <w:ilvl w:val="0"/>
          <w:numId w:val="1"/>
        </w:num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determinetheantibacterialactivity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</w:t>
      </w:r>
      <w:bookmarkStart w:id="1" w:name="_Hlk199157975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globulus</w:t>
      </w:r>
      <w:r>
        <w:rPr>
          <w:rFonts w:ascii="Times New Roman" w:eastAsia="Times New Roman" w:hAnsi="Times New Roman" w:cs="Times New Roman"/>
          <w:sz w:val="24"/>
          <w:szCs w:val="24"/>
        </w:rPr>
        <w:t>extractagainstMRSAand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Escherichiacoli</w:t>
      </w:r>
      <w:r>
        <w:rPr>
          <w:rFonts w:ascii="Times New Roman" w:eastAsia="Times New Roman" w:hAnsi="Times New Roman" w:cs="Times New Roman"/>
          <w:sz w:val="24"/>
          <w:szCs w:val="24"/>
        </w:rPr>
        <w:t>usingstandardmicrobiologicalmethods.</w:t>
      </w:r>
      <w:bookmarkEnd w:id="1"/>
    </w:p>
    <w:p w14:paraId="6590CF05" w14:textId="77777777" w:rsidR="007D52EE" w:rsidRDefault="004E3CA6">
      <w:pPr>
        <w:numPr>
          <w:ilvl w:val="0"/>
          <w:numId w:val="1"/>
        </w:num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Checkthephytochemicalpropertiesof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</w:p>
    <w:p w14:paraId="7F62CDDA" w14:textId="77777777" w:rsidR="007D52EE" w:rsidRDefault="004E3CA6">
      <w:pPr>
        <w:numPr>
          <w:ilvl w:val="0"/>
          <w:numId w:val="1"/>
        </w:num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assesstheminimuminhibitoryconcentration(MIC)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extractagainstthetwobacterialstrains.</w:t>
      </w:r>
    </w:p>
    <w:p w14:paraId="0C8018A3" w14:textId="77777777" w:rsidR="007D52EE" w:rsidRDefault="007D52EE">
      <w:pPr>
        <w:snapToGrid w:val="0"/>
        <w:spacing w:after="0" w:line="48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3DE32F" w14:textId="77777777" w:rsidR="007D52EE" w:rsidRDefault="004E3CA6">
      <w:pPr>
        <w:pStyle w:val="Heading1"/>
        <w:snapToGrid w:val="0"/>
        <w:spacing w:line="480" w:lineRule="auto"/>
        <w:jc w:val="center"/>
        <w:textAlignment w:val="baseline"/>
      </w:pPr>
      <w:r>
        <w:lastRenderedPageBreak/>
        <w:t>CHAPTERTWO</w:t>
      </w:r>
    </w:p>
    <w:p w14:paraId="46413DDE" w14:textId="77777777" w:rsidR="007D52EE" w:rsidRDefault="004E3CA6">
      <w:pPr>
        <w:pStyle w:val="Heading1"/>
        <w:snapToGrid w:val="0"/>
        <w:spacing w:line="480" w:lineRule="auto"/>
        <w:jc w:val="center"/>
        <w:textAlignment w:val="baseline"/>
      </w:pPr>
      <w:r>
        <w:t>LITERATUREREVIEW</w:t>
      </w:r>
    </w:p>
    <w:p w14:paraId="4FEF458A" w14:textId="77777777" w:rsidR="007D52EE" w:rsidRDefault="004E3CA6">
      <w:pPr>
        <w:pStyle w:val="Heading2"/>
        <w:snapToGrid w:val="0"/>
        <w:spacing w:line="480" w:lineRule="auto"/>
        <w:textAlignment w:val="baseline"/>
      </w:pPr>
      <w:r>
        <w:t>2.1</w:t>
      </w:r>
      <w:r>
        <w:tab/>
        <w:t>AntibacterialAgents</w:t>
      </w:r>
    </w:p>
    <w:p w14:paraId="294B9B72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ntibacterialagentsaresubstancesthatkillorinhibitthegrowthofbacteria.Theyareusedtotreatbacterialinfectionsandcaneitherbesynthetic(producedartificially)ornatural(derivedfromplants,animals,ormicroorganisms)(Ventola,2019).Theincreasingresistanceofbacteriatosyntheticantibioticshasledtogrowinginterestinplant-basedantibacterialagents,whichoftencontainawiderangeofbioactivecompoundswithpotentialtherapeuticeffects(Gajdács,2020).Plantextracts,essentialoils,andphytochemicalssuchasflavonoids,tannins,andterpenoidshaveshownsignificantantibacterialactivitiesagainstbothGram-positiveandGram-negativebacteria(Echeverría&amp;Albuquerque,2020).Theirmechanismsofactionincludedisruptingbacterialcellwalls,interferingwithmetabolism,andinhibitingnucleicacidsynthesis.Naturalproductsofferadvantagessuchaslowertoxicity,multiplemodesofaction,andthepotentialtoreduceantibioticresistancewhenusedproperly(Borges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</w:t>
      </w:r>
    </w:p>
    <w:p w14:paraId="549735DC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oday,antibacterialagentscomefromvarioussources,includingnaturalproducts,chemicalsynthesis,andbiotechnologicalmodifications.Theyfunctionbytargetingessentialbacterialstructuresorprocesses,suchasthecellwall,proteinsynthesis,nucleicacidreplication,andmetabolicpathways,ultimatelyleadingtobacterialdeathorgrowthinhibition(Echeverría&amp;Albuquerque,2020).However,despitetheircriticalrole,thegrowingproblemofbacterialresistancetoexistingantibioticspresentsamajorchallengetoglobalhealth.</w:t>
      </w:r>
    </w:p>
    <w:p w14:paraId="47FA23C5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recentyears,attentionhasincreasinglyturnedtowardexploringnewantibacterialagents,particularlythosederivedfromnaturalsourceslikeplants.Studieshaveshownthatcertainmedicinalplants,suchasEucalyptusglobulus,containessentialoilsandphytochemicalswithstrongantibacterialproperties(Salehi</w:t>
      </w:r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>etal</w:t>
      </w:r>
      <w:r>
        <w:rPr>
          <w:rFonts w:ascii="Times New Roman" w:hAnsi="Times New Roman" w:cs="Times New Roman"/>
          <w:bCs/>
          <w:sz w:val="24"/>
          <w:szCs w:val="24"/>
        </w:rPr>
        <w:t>.,2021).Thesenaturalcompoundsoffertheadvantageofbeinglesslikelytoinduceresistancecomparedtosyntheticantibiotics,andtheymayprovidemultiplemechanismsofactionagainstbacterialpathogens(Boukhatem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.,2020).Moreover,theurgencyofdiscoveringnovelantibacterialagentshasbeenheightenedbytheemergenceofmultidrug-resistantorganismssuchasMethicillin-ResistantStaphylococcusaureus(MRSA)anddrug-resistantstrainsofEscherichiacoli(Elbehiry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2022).Theseresistantstrainscauseinfectionsthatareharderandmoreexpensivetotreat,andtheyleadtohigherratesofmortalityandprolongedhospitalstays.Asaresult,researchintoplant-basedantibacterialagentsisgainingsignificantmomentum,offeringhopefornew,effectivetreatmentsthatcancomplementorreplaceexistingantibiotics.</w:t>
      </w:r>
    </w:p>
    <w:p w14:paraId="623B1727" w14:textId="77777777" w:rsidR="007D52EE" w:rsidRDefault="004E3CA6">
      <w:pPr>
        <w:pStyle w:val="Heading3"/>
        <w:snapToGrid w:val="0"/>
        <w:spacing w:before="312" w:after="312"/>
        <w:textAlignment w:val="baseline"/>
        <w:rPr>
          <w:bCs w:val="0"/>
          <w:szCs w:val="24"/>
        </w:rPr>
      </w:pPr>
      <w:r>
        <w:rPr>
          <w:bCs w:val="0"/>
          <w:szCs w:val="24"/>
        </w:rPr>
        <w:t>2.1.1</w:t>
      </w:r>
      <w:r>
        <w:rPr>
          <w:bCs w:val="0"/>
          <w:szCs w:val="24"/>
        </w:rPr>
        <w:tab/>
        <w:t>TypesofAntibacterialAgents</w:t>
      </w:r>
    </w:p>
    <w:p w14:paraId="0FF4242A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ntibacterialagentscanbebroadlyclassifiedbasedontheirorigin,spectrumofactivity,andmechanismofaction.Theseagentshaverevolutionizedthetreatmentofbacterialinfections,enablinghealthcareprofessionalstomanagediseasesthatwereonceconsideredfatal.Thissectionexploresthedifferenttypesofantibacterialagents,highlightingtheirorigins,therapeuticroles,andmethodsofactionagainstpathogenicbacteria.</w:t>
      </w:r>
    </w:p>
    <w:p w14:paraId="241C0F70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OriginofAntibacterialAgents</w:t>
      </w:r>
    </w:p>
    <w:p w14:paraId="63890DA8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Antibacterialagentscanbecategorizedbasedontheirorigin,whichdeterminestheircompositionandtheprocessoftheirdevelopment.Thethreemaintypesofantibacterialagentsbasedonoriginarenatural,semi-synthetic,andsyntheticagents.</w:t>
      </w:r>
    </w:p>
    <w:p w14:paraId="1BDDDB4C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NaturalAntibacterialAgents</w:t>
      </w:r>
    </w:p>
    <w:p w14:paraId="2932B05A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Theseagentsarederivedfromnaturallyoccurringsources,suchasmicroorganisms,plants,andothernaturalsubstances.Oneofthemostnotableexamplesispenicillin,discoveredfromthemoldPenicillium.Nat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uralcompoundshavebeenacornerstoneofantibioticdevelopment,withmanymodernantibioticsstillbasedontheirnaturalorigins.Plant-basedantibacterialagents,suchasthosederivedfromEucalyptusglobulus,havealsogainedattentionfortheirpromisingantibacterialproperties,offeringanalternativetosyntheticantibiotics(Salehi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.,2021).</w:t>
      </w:r>
    </w:p>
    <w:p w14:paraId="18A439F3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Semi-SyntheticAntibacterialAgents</w:t>
      </w:r>
    </w:p>
    <w:p w14:paraId="6F4FDD2A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mi-syntheticantibioticsarechemicalderivativesofnaturalcompounds.Theseagentsaremodifiedtoenhancetheirantibacterialactivityortoovercomespecificbacterialresistances.Forexample,amoxicillin,derivedfrompenicillin,hasbeenchemicallyalteredtoexpanditseffectivenessagainstabroaderrangeofbacteria,particularlyEscherichiacoliandStreptococcusspecies(Livermore,2020).</w:t>
      </w:r>
    </w:p>
    <w:p w14:paraId="65E495CF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SyntheticAntibacterialAgents</w:t>
      </w:r>
    </w:p>
    <w:p w14:paraId="0D54024A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Theseantibioticsareentirelychemicallysynthesizedinlaboratories.Sulfonamidesandfluoroquinolonesareprimeexamplesofsyntheticagentsthatweredevelopedtotargetspecificbacterialprocesses(Blair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.,2015).Theadvantageofsyntheticagentsliesintheirabilitytobetailoredforspecifictherapeuticneeds,providingawiderangeofoptionsforclinicians.</w:t>
      </w:r>
    </w:p>
    <w:p w14:paraId="6AE88D6C" w14:textId="77777777" w:rsidR="007D52EE" w:rsidRDefault="004E3CA6">
      <w:pPr>
        <w:pStyle w:val="Heading3"/>
        <w:snapToGrid w:val="0"/>
        <w:spacing w:before="312" w:after="312"/>
        <w:textAlignment w:val="baseline"/>
        <w:rPr>
          <w:bCs w:val="0"/>
          <w:szCs w:val="24"/>
        </w:rPr>
      </w:pPr>
      <w:r>
        <w:rPr>
          <w:bCs w:val="0"/>
          <w:szCs w:val="24"/>
        </w:rPr>
        <w:t>2.1.2</w:t>
      </w:r>
      <w:r>
        <w:rPr>
          <w:bCs w:val="0"/>
          <w:szCs w:val="24"/>
        </w:rPr>
        <w:tab/>
        <w:t>SpectrumofActivity</w:t>
      </w:r>
    </w:p>
    <w:p w14:paraId="76865F71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Thespectrumofactivityreferstotherangeofbacterialspeciesthatanantibacterialagentcaneffectivelytarget.Basedontheirspectrum,antibacterialagentsareclassifiedintonarrow-spectrumandbroad-spectrumagents.</w:t>
      </w:r>
    </w:p>
    <w:p w14:paraId="1C0871F5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Narrow-SpectrumAntibacterialAgents</w:t>
      </w:r>
    </w:p>
    <w:p w14:paraId="0B0879E2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Theseagentstargetspecifictypesofbacteria.Forexample,vancomycinisparticularlyeffectiveagainstGram-positivebacteriasuchasStaphylococcusaureusandClostridiumdifficile(Cohen,2019).Narrow-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spectrumagentsaretypicallypreferredwhenthecausativebacterialpathogenisknown,astheyminimizethedisruptiontobeneficialmicrobiotaandreducethelikelihoodofresistancedevelopment.</w:t>
      </w:r>
    </w:p>
    <w:p w14:paraId="5F387737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Broad-SpectrumAntibacterialAgents</w:t>
      </w:r>
    </w:p>
    <w:p w14:paraId="144267F4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Incontrast,broad-spectrumantibioticsareeffectiveagainstawiderangeofbacterialspecies,bothGram-positiveandGram-negative.Tetracyclinesandfluoroquinolonesareprimeexamplesofbroad-spectrumantibiotics(Deo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.,2018).Theseagentsareparticularlyusefulwhentheinfectingpathogenisunknown,orwhenmultiplebacteriaareinvolvedinaninfection.However,overuseofbroad-spectrumantibioticsisassociatedwiththedevelopmentofresistanceanddisruptionofthenormalmicrobiome.</w:t>
      </w:r>
    </w:p>
    <w:p w14:paraId="529AAF7D" w14:textId="77777777" w:rsidR="007D52EE" w:rsidRDefault="004E3CA6">
      <w:pPr>
        <w:pStyle w:val="Heading3"/>
        <w:snapToGrid w:val="0"/>
        <w:spacing w:before="312" w:after="312"/>
        <w:textAlignment w:val="baseline"/>
      </w:pPr>
      <w:r>
        <w:t>2.1.3</w:t>
      </w:r>
      <w:r>
        <w:tab/>
        <w:t>MechanismsofAction</w:t>
      </w:r>
    </w:p>
    <w:p w14:paraId="134B42ED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Antibacterialagentsexerttheirtherapeuticeffectsbytargetingspecificbacterialstructuresorprocesses,therebyinterferingwithbacterialgrowthorsurvival.Thesemechanismscanbegroupedintoseveralcategoriesbasedonthetargetwithinthebacterialcell.</w:t>
      </w:r>
    </w:p>
    <w:p w14:paraId="495342E2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CellWallSynthesisInhibitors</w:t>
      </w:r>
    </w:p>
    <w:p w14:paraId="1A39A834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nyantibiotics,suchasβ-lactams(includingpenicillinandcephalosporins),targetbacterialcellwallsynthesis.Bacterialcellwallsarecrucialformaintainingthestructuralintegrityofthecell,andwhentheirsynthesisisblocked,thebacteriaareunabletosurvive.Thisleadstocelllysisanddeath,particularlyinGram-positivebacteria(Gajdács,2020).</w:t>
      </w:r>
    </w:p>
    <w:p w14:paraId="30F68D09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>
        <w:rPr>
          <w:rFonts w:ascii="Times New Roman" w:hAnsi="Times New Roman" w:cs="Times New Roman"/>
          <w:bCs/>
          <w:sz w:val="24"/>
          <w:szCs w:val="24"/>
        </w:rPr>
        <w:tab/>
        <w:t>ProteinSynthesisInhibitors</w:t>
      </w:r>
    </w:p>
    <w:p w14:paraId="7D8D6A4F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Tetracyclines,macrolides,andaminoglycosidesareantibioticsthatinhibitbacterialproteinsynthesis.Theseagentsbindtobacterialribosomesandpreventtheassemblyofproteins,essentialforbacterialgrowt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handfunction.Withouttheabilitytosynthesizeproteins,bacteriaareunabletoreplicateorperformvitalfunctions,leadingtotheirdeathorinhibition(Boukhatem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</w:t>
      </w:r>
    </w:p>
    <w:p w14:paraId="353442F3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  <w:r>
        <w:rPr>
          <w:rFonts w:ascii="Times New Roman" w:hAnsi="Times New Roman" w:cs="Times New Roman"/>
          <w:bCs/>
          <w:sz w:val="24"/>
          <w:szCs w:val="24"/>
        </w:rPr>
        <w:tab/>
        <w:t>DNASynthesisInhibitors</w:t>
      </w:r>
    </w:p>
    <w:p w14:paraId="30F92DA2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luoroquinolonessuchasciprofloxacinandlevofloxacinworkbyinhibitingtheenzymesinvolvedinDNAreplication,suchasDNAgyraseandtopoisomerase.Theseenzymesarenecessaryformaintainingtheintegrityofthebacterialgenome,andtheirinhibitionpreventsbacterialDNAfromunwinding,ultimatelyleadingtobacterialcelldeath(Echeverría&amp;Albuquerque,2020).</w:t>
      </w:r>
    </w:p>
    <w:p w14:paraId="62587305" w14:textId="77777777" w:rsidR="007D52EE" w:rsidRDefault="007D52EE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14:paraId="7641787B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  <w:r>
        <w:rPr>
          <w:rFonts w:ascii="Times New Roman" w:hAnsi="Times New Roman" w:cs="Times New Roman"/>
          <w:bCs/>
          <w:sz w:val="24"/>
          <w:szCs w:val="24"/>
        </w:rPr>
        <w:tab/>
        <w:t>CellMembraneDisruptors</w:t>
      </w:r>
    </w:p>
    <w:p w14:paraId="48B7F594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lymyxins,suchaspolymyxinBandcolistin,interactwiththeoutermembraneofGram-negativebacteria,increasingmembranepermeability.Thisleadstotheleakageofvitalcellularcontents,causingcelldeath.Polymyxinsareoftenreservedformulti-drug-resistantGram-negativeinfectionsduetotheirpotencyandpotentialtoxicity(Gorib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.,2021).</w:t>
      </w:r>
    </w:p>
    <w:p w14:paraId="54550203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</w:t>
      </w:r>
      <w:r>
        <w:rPr>
          <w:rFonts w:ascii="Times New Roman" w:hAnsi="Times New Roman" w:cs="Times New Roman"/>
          <w:bCs/>
          <w:sz w:val="24"/>
          <w:szCs w:val="24"/>
        </w:rPr>
        <w:tab/>
        <w:t>MetabolicPathwayInhibitors</w:t>
      </w:r>
    </w:p>
    <w:p w14:paraId="5C3AFF5C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Sulfonamidesandtrimethopriminhibitbacterialfolicacidsynthesis,apathwaycrucialforbacterialsurvival.Byblockingtheproductionoffolicacid,whichisessentialforDNAsynthesisandcelldivision,theseantibioticseffectivelystopbacterialreplicationandgrowth(Blair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.,2015).</w:t>
      </w:r>
    </w:p>
    <w:p w14:paraId="5E635731" w14:textId="77777777" w:rsidR="007D52EE" w:rsidRDefault="004E3CA6">
      <w:pPr>
        <w:pStyle w:val="Heading3"/>
        <w:snapToGrid w:val="0"/>
        <w:spacing w:before="312" w:after="312"/>
        <w:textAlignment w:val="baseline"/>
      </w:pPr>
      <w:r>
        <w:t>2.1.4</w:t>
      </w:r>
      <w:r>
        <w:tab/>
        <w:t>CombinationTherapy</w:t>
      </w:r>
    </w:p>
    <w:p w14:paraId="2414ECC9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thefightagainstmultidrug-resistantbacteria,combinationtherapieshavebecomeanessentialtool.Thesetherapiesinvolvetheuseoftwoormoreantibacterialagentssimultaneously,oftenwithcomplementarymechanismsofaction.Thisapproachcanenhancetheantibacterialeffect,preventtheemergenceofresistance,andimprovetreatmentoutcomes(Paterson&amp;Bonomo,2020).Forexample,combiningβ-lactamswithβ-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lactamaseinhibitorscanrestoretheeffectivenessoftheformeragainstbacteriathatproduceβ-lactamase,anenzymethatdegradespenicillinandrelateddrugs.</w:t>
      </w:r>
    </w:p>
    <w:p w14:paraId="51CCA9C5" w14:textId="77777777" w:rsidR="007D52EE" w:rsidRDefault="004E3CA6">
      <w:pPr>
        <w:pStyle w:val="Heading2"/>
        <w:snapToGrid w:val="0"/>
        <w:textAlignment w:val="baseline"/>
      </w:pPr>
      <w:r>
        <w:t>2.2</w:t>
      </w:r>
      <w:r>
        <w:tab/>
        <w:t>OverviewofEucalyptusglobulus</w:t>
      </w:r>
    </w:p>
    <w:p w14:paraId="3399C0BC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ucalyptusglobulusiscommonlyknownasthebluegumtreeanditisaspeciesofevergreentreenativetoAustralia.ItbelongstotheMyrtaceaefamily,whichincludesadiverserangeoftreesandshrubs.EucalyptusglobulusisoneofthemosteconomicallysignificantspecieswithinthegenusEucalyptus,duetoitswidespreaduseinthetimber,paper,andmedicinalindustries(Sharma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.,2020).Thetreeisrecognizedforitstallstature,withsomespecimensreachingover70metersinheight,anditsdistinctiveblue-greenleavesthatgiveitthecommonname"bluegum"(Sharma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</w:t>
      </w:r>
    </w:p>
    <w:p w14:paraId="2C83C1CB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ucalyptusglobulusisrenownedforitsmedicinalproperties,particularlyitsantimicrobial,anti-inflammatory,andanalgesicactivities.Theessentialoilextractedfromtheleavesofthetreehaslongbeenusedintraditionalmedicine,anditstherapeuticpotentialisnowbeingexploredthroughmodernpharmacologicalresearch(Mackenzie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.,2019).Thisessentialoilisrichincompoundssuchaseucalyptol(alsoknownas1,8-cineole),whichistheprimarybioactivecompoundresponsiblefortheplant'santimicrobialproperties(Sani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ThewideapplicationofEucalyptusglobulusinvarioussectorsrangingfromthepharmaceuticaltotheagriculturalindustries—hasfueledinterestinitsbiologicalactivities,particularlyitsroleasapotentialsourceofnaturalantibacterialagents.Giventheriseinantimicrobialresistance,theantibacterialefficacyofEucalyptusglobulusanditsessentialoilhasbeenthesubjectofnumerousstudies,whichhavedemonstrateditseffectivenessagainstavarietyofbacterialstrains,includingGram-positiveandGram-negativebacteria(Fadeyi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.,2018;Silva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</w:t>
      </w:r>
    </w:p>
    <w:p w14:paraId="55AE45E3" w14:textId="77777777" w:rsidR="007D52EE" w:rsidRDefault="004E3CA6">
      <w:pPr>
        <w:pStyle w:val="Heading2"/>
        <w:snapToGrid w:val="0"/>
        <w:spacing w:line="480" w:lineRule="auto"/>
        <w:textAlignment w:val="baseline"/>
      </w:pPr>
      <w:r>
        <w:lastRenderedPageBreak/>
        <w:t>2.3</w:t>
      </w:r>
      <w:r>
        <w:tab/>
        <w:t>Methicillin-ResistantStaphylococcus</w:t>
      </w:r>
      <w:r>
        <w:rPr>
          <w:i/>
        </w:rPr>
        <w:t>aureus</w:t>
      </w:r>
      <w:r>
        <w:t>(MRSA)</w:t>
      </w:r>
    </w:p>
    <w:p w14:paraId="19BBF7B3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Staphylococcusaureusisagram-positivebacteriumthatisacommonpathogeninbothhealthcareandcommunitysettings.Itisknownforcausingawiderangeofinfections,frommildskininfectionstosevereconditionssuchaspneumonia,endocarditis,andosteomyelitis(Zong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.,2020).OneofthemostconcerningaspectsofS.aureusisitsabilitytoacquireresistancetoantibiotics,particularlymethicillin,whichhasledtotheemergenceofmethicillin-resistantStaphylococcusaureus(MRSA).</w:t>
      </w:r>
    </w:p>
    <w:p w14:paraId="5B1A4686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RSAreferstostrainsofS.aureusthathavedevelopedresistancetobeta-lactamantibiotics,includingmethicillin,oxacillin,andpenicillin.ThisresistanceisduetotheacquisitionofthemecAgene,whichencodesamodifiedpenicillin-bindingprotein(PBP2a)thathasalowaffinityforbeta-lactamantibiotics(Bouchiat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.,2019).Asaresult,MRSAisdifficulttotreatwithstandardantibiotictherapies,makingitamajorcauseofhospital-acquiredinfections(HAIs)andagrowingconcernincommunity-associatedinfections(CAIs)(Nash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.,2019).</w:t>
      </w:r>
    </w:p>
    <w:p w14:paraId="1A105ADF" w14:textId="77777777" w:rsidR="007D52EE" w:rsidRDefault="004E3CA6">
      <w:pPr>
        <w:pStyle w:val="Heading3"/>
        <w:snapToGrid w:val="0"/>
        <w:spacing w:before="312" w:after="312"/>
        <w:textAlignment w:val="baseline"/>
      </w:pPr>
      <w:r>
        <w:t>2.3.1</w:t>
      </w:r>
      <w:r>
        <w:tab/>
        <w:t>MechanismsofResistance</w:t>
      </w:r>
    </w:p>
    <w:p w14:paraId="007AEED6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resistanceofS.aureustomethicillinandotherantibioticsisprimarilymediatedbythemecAgene,whichislocatedonamobilegeneticelementknownasthestaphylococcalcassettechromosomemec(SCCmec).ThisgeneencodesPBP2a,whichaltersthestructureofthebacterialcellwall,renderingitlesssusceptibletobeta-lactams(Zong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.,2020).InadditiontothemecAgene,MRSAcanalsoacquireresistancethroughothermechanismssuchastheproductionofbeta-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lactamases,whichdegradeantibiotics,andmutationsinothergenesinvolvedincellwallsynthesis(Paterson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</w:t>
      </w:r>
    </w:p>
    <w:p w14:paraId="072948B5" w14:textId="77777777" w:rsidR="007D52EE" w:rsidRDefault="004E3CA6">
      <w:pPr>
        <w:pStyle w:val="Heading3"/>
        <w:snapToGrid w:val="0"/>
        <w:spacing w:before="312" w:after="312"/>
        <w:textAlignment w:val="baseline"/>
      </w:pPr>
      <w:r>
        <w:t>2.3.2</w:t>
      </w:r>
      <w:r>
        <w:tab/>
        <w:t>EpidemiologyandClinicalImpact</w:t>
      </w:r>
    </w:p>
    <w:p w14:paraId="55D70DBD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TheprevalenceofMRSAhasincreasedsignificantlyoverthepastfewdecades,bothinhospitalandcommunitysettings.Hospital-acquiredMRSA(HA-MRSA)infectionsaretypicallyassociatedwithinvasivemedicalproceduressuchassurgery,catheterinsertion,andmechanicalventilation(Zong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.,2020).Theseinfectionsareoftendifficulttotreatduetothelimitednumberofeffectiveantibioticsavailable.HA-MRSAinfectionsareassociatedwithhighermorbidity,mortality,andhealthcarecosts(Nash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.,2019).</w:t>
      </w:r>
    </w:p>
    <w:p w14:paraId="3636E3AA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mmunity-associatedMRSA(CA-MRSA),ontheotherhand,isastrainofS.aureusthatiscapableofcausinginfectionsinotherwisehealthyindividualsoutsideofhealthcaresettings.Thesestrainstendtobemorevirulent,oftencausingskinandsofttissueinfections(SSTIs),andhavebeenassociatedwithoutbreaksinschools,sportsteams,andcorrectionalfacilities(Paterson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.,2020).TheabilityofCA-MRSAtospreadinthecommunityisagrowingconcern,particularlyduetotheeaseoftransmissionthroughclosecontactandsharedpersonalitems.</w:t>
      </w:r>
    </w:p>
    <w:p w14:paraId="72C8C460" w14:textId="77777777" w:rsidR="007D52EE" w:rsidRDefault="004E3CA6">
      <w:pPr>
        <w:pStyle w:val="Heading2"/>
        <w:snapToGrid w:val="0"/>
        <w:spacing w:line="480" w:lineRule="auto"/>
        <w:textAlignment w:val="baseline"/>
      </w:pPr>
      <w:r>
        <w:t>2.4</w:t>
      </w:r>
      <w:r>
        <w:tab/>
      </w:r>
      <w:r>
        <w:rPr>
          <w:i/>
        </w:rPr>
        <w:t>Escherichiacoli</w:t>
      </w:r>
      <w:r>
        <w:t>InfectionsandResistance</w:t>
      </w:r>
    </w:p>
    <w:p w14:paraId="1B228BFE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Escherichiacoli(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)isagram-negativebacteriumcommonlyfoundintheintestinesofhumansandanimals.Whilemanystrainsof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areharmlessandevenbeneficial,certainpathogenicstrainscancauseawidevarietyofinfections.Theseinfectionsrangefrommildurinarytractinfections(UTIs)toseverediseases,includingbacteremia,sepsis,a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ndgastroenteritis(Ranjbar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.,2021).Inrecentyears,theincreasingresistanceof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tomultipleantibioticshasbecomeasignificantpublichealthconcern.</w:t>
      </w:r>
    </w:p>
    <w:p w14:paraId="17613F28" w14:textId="77777777" w:rsidR="007D52EE" w:rsidRDefault="004E3CA6">
      <w:pPr>
        <w:pStyle w:val="Heading3"/>
        <w:snapToGrid w:val="0"/>
        <w:spacing w:before="312" w:after="312"/>
        <w:textAlignment w:val="baseline"/>
      </w:pPr>
      <w:r>
        <w:t>2.4.1</w:t>
      </w:r>
      <w:r>
        <w:tab/>
        <w:t>PathogenicStrainsof</w:t>
      </w:r>
      <w:r>
        <w:rPr>
          <w:i/>
          <w:iCs/>
        </w:rPr>
        <w:t>Escherichiacoli</w:t>
      </w:r>
    </w:p>
    <w:p w14:paraId="08C097A2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Themajorityof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infectionsarecausedbyspecificpathogenicstrains.AmongthemostnotableoftheseareEnterotoxigenic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(ETEC),whichiscommonlyassociatedwithtraveler'sdiarrhea,andEnteropathogenic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(EPEC),amajorcauseofinfantdiarrhea.Anothersignificantpathogenicstrain,Enterohemorrhagic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(EHEC),hasbeenlinkedtooutbreaksoffoodborneillness,withsomestrainsproducingShigatoxinsthatcancausehemolyticuremicsyndrome(HUS),apotentiallyfatalcondition.Uropathogenic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(UPEC)isanotherkeystrain,primarilyresponsibleforUTIs,bothincommunitysettingsandhealthcarefacilities(Zong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.,2020).Thesepathogenicstrainsareequippedwitharangeofvirulencefactors,includingadhesins,toxins,andtheabilitytoformbiofilms,whichenablethemtoadheretoandinvadehosttissues,evadeimmuneresponses,andresistantibiotictreatment(Nataro&amp;Kaper,2019).</w:t>
      </w:r>
    </w:p>
    <w:p w14:paraId="5F85DADF" w14:textId="77777777" w:rsidR="007D52EE" w:rsidRDefault="004E3CA6">
      <w:pPr>
        <w:pStyle w:val="Heading3"/>
        <w:snapToGrid w:val="0"/>
        <w:spacing w:before="312" w:after="312"/>
        <w:textAlignment w:val="baseline"/>
      </w:pPr>
      <w:r>
        <w:t>2.4.2</w:t>
      </w:r>
      <w:r>
        <w:tab/>
        <w:t>MechanismsofAntibioticResistancein</w:t>
      </w:r>
      <w:r>
        <w:rPr>
          <w:i/>
          <w:iCs/>
        </w:rPr>
        <w:t>Escherichiacoli</w:t>
      </w:r>
    </w:p>
    <w:p w14:paraId="2D2A7F9E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Asignificantconcernregarding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infectionsisthegrowingproblemofantibioticresistance.Severalmechanismscontributetotheabilityof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toevadetheeffectsofantibiotics,complicatingtreatmentoptionsandleadingtomoresevereclinicaloutcomes.Oneofthemostcommonmechanismsisbeta-lactamresistance,whichistypicallymediatedbytheproductionofbeta-lactamases.Theseenzymesdegradebeta-lactamantibiotics,suchaspenicillinsandcephalosporins,renderingthemineffective.Extended-spectrumbeta-lactamases(ESBLs)areparticularlyproblematic,astheycanhydrolyzethird-generationcephalosporinsandmonobactams,whichareoftenusedasthefirstlineoftreatmentininfectionscausedby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(Paterson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.,2020).Inadditiontobeta-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lactamresistance,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hasalsodevelopedresistancetootherclassesofantibiotics,includingaminoglycosidesandfluoroquinolones.Aminoglycosideresistanceisprimarilydrivenbytheproductionofmodifyingenzymesthatinactivatethesedrugs,whilefluoroquinoloneresistanceisoftentheresultofmutationsinthebacterialDNAgyraseandtopoisomeraseIV,whicharethetargetsofthesedrugs(Wu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.,2020).Anotherconcerningdevelopmentiscarbapenemresistance.Carbapenems,suchasmeropenem,areconsideredlast-resortantibioticsfortreatingmulti-drug-resistant(MDR)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strains.Theemergenceofcarbapenemases,suchasNewDelhimetallo-beta-lactamase(NDM)andKlebsiellapneumoniaecarbapenemase(KPC),in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posesaseriousthreattopublichealthbyrenderingtheseantibioticsineffectiveandlimitingtreatmentoptions(Tucker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.,2019).Theincreasingprevalenceofmultidrug-resistant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strainshassignificantlyimpactedclinicaloutcomes,astheseinfectionsaremoredifficulttotreat,oftenrequiringmoreexpensiveandtoxicdrugs.This,inturn,leadstoprolongedhospitalstays,higherhealthcarecosts,andincreasedmorbidityandmortality(Guerra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</w:t>
      </w:r>
    </w:p>
    <w:p w14:paraId="526EABBC" w14:textId="77777777" w:rsidR="007D52EE" w:rsidRDefault="004E3CA6">
      <w:pPr>
        <w:pStyle w:val="Heading3"/>
        <w:snapToGrid w:val="0"/>
        <w:spacing w:before="312" w:after="312"/>
        <w:textAlignment w:val="baseline"/>
      </w:pPr>
      <w:r>
        <w:t>2.4.3</w:t>
      </w:r>
      <w:r>
        <w:tab/>
        <w:t>ClinicalImpactof</w:t>
      </w:r>
      <w:r>
        <w:rPr>
          <w:i/>
          <w:iCs/>
        </w:rPr>
        <w:t>E.coli</w:t>
      </w:r>
      <w:r>
        <w:t>Resistance</w:t>
      </w:r>
    </w:p>
    <w:p w14:paraId="7ABF353E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Theriseofantibiotic-resistant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strains,particularlythosethataremultidrug-resistant(MDR),posessignificantchallengesforhealthcareproviders.Theseresistantstrainsareoftenmoredifficulttotreat,requiringalternativeantibioticsthatmaynotbeaseffective,orevenentirelyunavailableincertainsettings.Inadditiontothedirectimpactonpatientoutcomes,thespreadofresistant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strainswithinhealthcaresettingscanleadtooutbreaks,furthercomplicatinginfectioncontrolefforts.Forexample,resistantstrainsof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arefrequentlyimplicatedinnosocomialinfections,wherepatientsinhospitalsorlong-termcarefacilitiesacquireinfectionsfromthehealthcareenvironmentitself(Tucker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.,2019).</w:t>
      </w:r>
    </w:p>
    <w:p w14:paraId="146A8596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Tocombattheincreasingprevalenceofantibiotic-resistant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infections,severalstrategieshavebeenproposed.Antimicrobialstewardshipprograms,whichaimtooptimizeantibioticuseinclinicalsettings,havebeenshowntobeeffectiveinreducingtheoveruseandmisuseofantibiotics,therebyslowingthedevelopmentofresistance.Theseprogramsensurethatpatientsreceivetherightantibioticattherightdoseandduration,minimizingunnecessaryexposuretobroad-spectrumantibiotics(Guerra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.,2020).Inadditiontostewardship,stringentinfectioncontrolmeasures,includinghandhygiene,propersanitation,andisolationofinfectedpatients,areessentialforpreventingthetransmissionofresistant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strainsinhospitalsandotherhealthcareenvironments.</w:t>
      </w:r>
    </w:p>
    <w:p w14:paraId="55937AEC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Researchintoalternativetherapiesisalsounderwaytoprovidenewoptionsfortreatingresistant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infections.Onepromisingapproachisbacteriophagetherapy,whichinvolvesusingvirusesthatspecificallytargetandkillbacteria.Thistechniquehasshownpromiseasanalternativetotraditionalantibiotics,particularlyincaseswhereconventionaltreatmentshavefailed(Nataro&amp;Kaper,2019).Anotherareaofresearchisthedevelopmentofvaccinesagainst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strains,especiallythosethatcausegastroenteritisandUTIs.Additionally,novelantibioticstargetingnewbacterialpathwaysarebeingexplored,whichmayprovidemuch-neededsolutionsfortreatingresistant</w:t>
      </w:r>
      <w:r>
        <w:rPr>
          <w:rFonts w:ascii="Times New Roman" w:hAnsi="Times New Roman" w:cs="Times New Roman"/>
          <w:bCs/>
          <w:i/>
          <w:sz w:val="24"/>
          <w:szCs w:val="24"/>
        </w:rPr>
        <w:t>E.coli</w:t>
      </w:r>
      <w:r>
        <w:rPr>
          <w:rFonts w:ascii="Times New Roman" w:hAnsi="Times New Roman" w:cs="Times New Roman"/>
          <w:bCs/>
          <w:sz w:val="24"/>
          <w:szCs w:val="24"/>
        </w:rPr>
        <w:t>infections(Wu</w:t>
      </w:r>
      <w:r>
        <w:rPr>
          <w:rFonts w:ascii="Times New Roman" w:hAnsi="Times New Roman" w:cs="Times New Roman"/>
          <w:bCs/>
          <w:i/>
          <w:sz w:val="24"/>
          <w:szCs w:val="24"/>
        </w:rPr>
        <w:t>etal</w:t>
      </w:r>
      <w:r>
        <w:rPr>
          <w:rFonts w:ascii="Times New Roman" w:hAnsi="Times New Roman" w:cs="Times New Roman"/>
          <w:bCs/>
          <w:sz w:val="24"/>
          <w:szCs w:val="24"/>
        </w:rPr>
        <w:t>.,2020).</w:t>
      </w:r>
    </w:p>
    <w:p w14:paraId="15DF88C1" w14:textId="77777777" w:rsidR="007D52EE" w:rsidRDefault="007D52EE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14:paraId="3B8DFF7F" w14:textId="77777777" w:rsidR="007D52EE" w:rsidRDefault="007D52EE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14:paraId="518F8B7E" w14:textId="77777777" w:rsidR="007D52EE" w:rsidRDefault="004E3CA6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 </w:t>
      </w:r>
    </w:p>
    <w:p w14:paraId="0AE7513F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672483A6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7EDB661F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41E9A5E7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3B8E6576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60D731D6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3A9FD401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20950E78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1158DED9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1969E8BA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0F11DC66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3B40EAB4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4478D754" w14:textId="77777777" w:rsidR="007D52EE" w:rsidRDefault="007D52EE">
      <w:pPr>
        <w:snapToGrid w:val="0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6AE9867B" w14:textId="77777777" w:rsidR="007D52EE" w:rsidRDefault="004E3CA6">
      <w:pPr>
        <w:pStyle w:val="Heading1"/>
        <w:snapToGrid w:val="0"/>
        <w:jc w:val="center"/>
        <w:textAlignment w:val="baseline"/>
      </w:pPr>
      <w:r>
        <w:t>CHAPTERTHREE</w:t>
      </w:r>
    </w:p>
    <w:p w14:paraId="1BD91C24" w14:textId="77777777" w:rsidR="007D52EE" w:rsidRDefault="004E3CA6">
      <w:pPr>
        <w:pStyle w:val="Heading1"/>
        <w:snapToGrid w:val="0"/>
        <w:spacing w:line="480" w:lineRule="auto"/>
        <w:jc w:val="center"/>
        <w:textAlignment w:val="baseline"/>
      </w:pPr>
      <w:r>
        <w:t>MATERIALSANDMETHODS</w:t>
      </w:r>
    </w:p>
    <w:p w14:paraId="73194381" w14:textId="77777777" w:rsidR="007D52EE" w:rsidRDefault="004E3CA6">
      <w:pPr>
        <w:pStyle w:val="Heading2"/>
        <w:snapToGrid w:val="0"/>
        <w:spacing w:line="480" w:lineRule="auto"/>
        <w:textAlignment w:val="baseline"/>
        <w:rPr>
          <w:rFonts w:eastAsia="Times New Roman"/>
        </w:rPr>
      </w:pPr>
      <w:r>
        <w:rPr>
          <w:rFonts w:eastAsia="Times New Roman"/>
        </w:rPr>
        <w:t>3.1</w:t>
      </w:r>
      <w:r>
        <w:rPr>
          <w:rFonts w:eastAsia="Times New Roman"/>
        </w:rPr>
        <w:tab/>
        <w:t>StudyAreaandSampleCollection</w:t>
      </w:r>
    </w:p>
    <w:p w14:paraId="2B3F8F12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ThisstudywasconductedintheMicrobiologyLaboratoryUnitofKwaraStatePolytechnic,Ilorin,Nigeria.Theclinicalisolatesof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Methicillin-ResistantStaphylococcusaureus</w:t>
      </w:r>
      <w:r>
        <w:rPr>
          <w:rFonts w:ascii="Times New Roman" w:eastAsia="Times New Roman" w:hAnsi="Times New Roman" w:cs="Times New Roman"/>
          <w:sz w:val="24"/>
          <w:szCs w:val="24"/>
        </w:rPr>
        <w:t>(MRSA)and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Escherichiacoli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E.coli</w:t>
      </w:r>
      <w:r>
        <w:rPr>
          <w:rFonts w:ascii="Times New Roman" w:eastAsia="Times New Roman" w:hAnsi="Times New Roman" w:cs="Times New Roman"/>
          <w:sz w:val="24"/>
          <w:szCs w:val="24"/>
        </w:rPr>
        <w:t>)wereobtainedfromtheUniversityofIlorinTeachingHospital(UITH),Ilorin,KwaraState.Theseisolateswereselectedfortheirclinicalsignificanceandresistancepatterns.</w:t>
      </w:r>
    </w:p>
    <w:p w14:paraId="40606BE6" w14:textId="77777777" w:rsidR="007D52EE" w:rsidRDefault="004E3CA6">
      <w:pPr>
        <w:pStyle w:val="Heading2"/>
        <w:snapToGrid w:val="0"/>
        <w:textAlignment w:val="baseline"/>
      </w:pPr>
      <w:r>
        <w:t>3.2</w:t>
      </w:r>
      <w:r>
        <w:tab/>
        <w:t>CollectionandPreparationofPlantMaterial</w:t>
      </w:r>
    </w:p>
    <w:p w14:paraId="4E181F89" w14:textId="77777777" w:rsidR="007D52EE" w:rsidRDefault="004E3CA6">
      <w:pPr>
        <w:pStyle w:val="NormalWeb"/>
        <w:snapToGrid w:val="0"/>
        <w:spacing w:before="312" w:after="312" w:line="480" w:lineRule="auto"/>
        <w:jc w:val="both"/>
        <w:textAlignment w:val="baseline"/>
      </w:pPr>
      <w:r>
        <w:t>Freshleavesof</w:t>
      </w:r>
      <w:r>
        <w:rPr>
          <w:rStyle w:val="Emphasis"/>
          <w:rFonts w:eastAsia="SimSun"/>
        </w:rPr>
        <w:t>Eucalyptusglobulus</w:t>
      </w:r>
      <w:r>
        <w:t>werecollectedfromanaturalstandinIlorin,KwaraState,Nigeria.TheplantwasauthenticatedbyaplanttaxonomistattheDepartmentofPlantBiology,UniversityofIlorin.Theleaveswerethoroughlywashedwithcleanwatertoremovedirt,thenair-driedatroomtemperatureinashadedareafor7–10days.Thedriedleavesweregroundintofinepowderusingasterilemortarandpestle.</w:t>
      </w:r>
    </w:p>
    <w:p w14:paraId="0E7EA177" w14:textId="77777777" w:rsidR="007D52EE" w:rsidRDefault="004E3CA6">
      <w:pPr>
        <w:pStyle w:val="Heading2"/>
        <w:snapToGrid w:val="0"/>
        <w:textAlignment w:val="baseline"/>
      </w:pPr>
      <w:r>
        <w:t>3.3</w:t>
      </w:r>
      <w:r>
        <w:tab/>
        <w:t>PreparationofPlantExtracts</w:t>
      </w:r>
    </w:p>
    <w:p w14:paraId="2B050BC7" w14:textId="77777777" w:rsidR="007D52EE" w:rsidRDefault="004E3CA6">
      <w:pPr>
        <w:pStyle w:val="Heading3"/>
        <w:snapToGrid w:val="0"/>
        <w:spacing w:before="312" w:after="312"/>
        <w:textAlignment w:val="baseline"/>
        <w:rPr>
          <w:rFonts w:eastAsia="Calibri"/>
        </w:rPr>
      </w:pPr>
      <w:r>
        <w:rPr>
          <w:rFonts w:eastAsia="Calibri"/>
        </w:rPr>
        <w:t>3.3.1</w:t>
      </w:r>
      <w:r>
        <w:rPr>
          <w:rFonts w:eastAsia="Calibri"/>
        </w:rPr>
        <w:tab/>
        <w:t>EthanolExtraction</w:t>
      </w:r>
    </w:p>
    <w:p w14:paraId="7BA197F2" w14:textId="77777777" w:rsidR="007D52EE" w:rsidRDefault="004E3CA6">
      <w:pPr>
        <w:pStyle w:val="NormalWeb"/>
        <w:snapToGrid w:val="0"/>
        <w:spacing w:before="0" w:beforeAutospacing="0" w:after="0" w:afterAutospacing="0" w:line="480" w:lineRule="auto"/>
        <w:jc w:val="both"/>
        <w:textAlignment w:val="baseline"/>
      </w:pPr>
      <w:r>
        <w:lastRenderedPageBreak/>
        <w:t>Atotalof30gportionofthepowderedleaveswassoakedin150mlofabsoluteethanolinasterileconicalflask.Themixturewasplacedinashakingincubatorat42 °Cand80rpmfor7days.Afterextraction,thesolutionwasfilteredusingWhatmanNo.1filterpaper.Thefiltratewasconcentratedbyevaporationinawaterbathat40 °Ctoremoveresidualethanolandthenstoredinsterilebottlesat4 °Cforfurtheranalysis.</w:t>
      </w:r>
    </w:p>
    <w:p w14:paraId="014F2A23" w14:textId="77777777" w:rsidR="007D52EE" w:rsidRDefault="007D52EE">
      <w:pPr>
        <w:pStyle w:val="Heading3"/>
        <w:snapToGrid w:val="0"/>
        <w:spacing w:before="0" w:after="312"/>
        <w:textAlignment w:val="baseline"/>
        <w:rPr>
          <w:bCs w:val="0"/>
          <w:szCs w:val="24"/>
        </w:rPr>
      </w:pPr>
    </w:p>
    <w:p w14:paraId="551020B5" w14:textId="77777777" w:rsidR="007D52EE" w:rsidRDefault="004E3CA6">
      <w:pPr>
        <w:pStyle w:val="Heading2"/>
        <w:snapToGrid w:val="0"/>
        <w:textAlignment w:val="baseline"/>
        <w:rPr>
          <w:bCs/>
        </w:rPr>
      </w:pPr>
      <w:r>
        <w:t>3.4</w:t>
      </w:r>
      <w:r>
        <w:tab/>
        <w:t>PhytochemicalScreening</w:t>
      </w:r>
    </w:p>
    <w:p w14:paraId="66C3AF19" w14:textId="77777777" w:rsidR="007D52EE" w:rsidRDefault="004E3CA6">
      <w:pPr>
        <w:pStyle w:val="NormalWeb"/>
        <w:snapToGrid w:val="0"/>
        <w:spacing w:before="0" w:beforeAutospacing="0" w:after="312" w:line="480" w:lineRule="auto"/>
        <w:jc w:val="both"/>
        <w:textAlignment w:val="baseline"/>
      </w:pPr>
      <w:r>
        <w:t>Preliminaryphytochemicalscreeningwasconducted,ethanolextractsof</w:t>
      </w:r>
      <w:r>
        <w:rPr>
          <w:rStyle w:val="Emphasis"/>
          <w:rFonts w:eastAsia="SimSun"/>
        </w:rPr>
        <w:t>Eucalyptusglobulus</w:t>
      </w:r>
      <w:r>
        <w:t>leavestodetectthepresenceofkeysecondarymetabolites,includingalkaloids,flavonoids,tannins,saponins,andphenoliccompounds.ThesetestswereperformedusingstandardqualitativemethodsdescribedbyYakubu</w:t>
      </w:r>
      <w:r>
        <w:rPr>
          <w:i/>
        </w:rPr>
        <w:t>etal</w:t>
      </w:r>
      <w:r>
        <w:t>.(2020).Eachtestisdetailedbelow.</w:t>
      </w:r>
    </w:p>
    <w:p w14:paraId="7C21343C" w14:textId="77777777" w:rsidR="007D52EE" w:rsidRDefault="004E3CA6">
      <w:pPr>
        <w:pStyle w:val="Heading3"/>
        <w:snapToGrid w:val="0"/>
        <w:spacing w:before="312" w:after="312"/>
        <w:textAlignment w:val="baseline"/>
      </w:pPr>
      <w:r>
        <w:t>3.4.1</w:t>
      </w:r>
      <w:r>
        <w:tab/>
        <w:t>TestforAlkaloids</w:t>
      </w:r>
    </w:p>
    <w:p w14:paraId="20DDE00E" w14:textId="77777777" w:rsidR="007D52EE" w:rsidRDefault="004E3CA6">
      <w:pPr>
        <w:pStyle w:val="NormalWeb"/>
        <w:snapToGrid w:val="0"/>
        <w:spacing w:before="0" w:beforeAutospacing="0" w:after="312" w:line="480" w:lineRule="auto"/>
        <w:jc w:val="both"/>
        <w:textAlignment w:val="baseline"/>
      </w:pPr>
      <w:r>
        <w:t>TwodropsofMayer’sreagentwereaddedto2mlofeachextract.Theformationofacream-coloredprecipitateindicatedthepresenceofalkaloidsintheextract.</w:t>
      </w:r>
    </w:p>
    <w:p w14:paraId="7AE92F1B" w14:textId="77777777" w:rsidR="007D52EE" w:rsidRDefault="004E3CA6">
      <w:pPr>
        <w:pStyle w:val="Heading3"/>
        <w:snapToGrid w:val="0"/>
        <w:spacing w:before="312" w:after="312"/>
        <w:textAlignment w:val="baseline"/>
      </w:pPr>
      <w:r>
        <w:t>3.4.2</w:t>
      </w:r>
      <w:r>
        <w:tab/>
        <w:t>TestforFlavonoids</w:t>
      </w:r>
    </w:p>
    <w:p w14:paraId="5EC11D96" w14:textId="77777777" w:rsidR="007D52EE" w:rsidRDefault="004E3CA6">
      <w:pPr>
        <w:pStyle w:val="NormalWeb"/>
        <w:snapToGrid w:val="0"/>
        <w:spacing w:before="0" w:beforeAutospacing="0" w:after="312" w:line="480" w:lineRule="auto"/>
        <w:jc w:val="both"/>
        <w:textAlignment w:val="baseline"/>
      </w:pPr>
      <w:r>
        <w:t>Onemillilitreoftheextractwasmixedwithafewdropsofdilutesodiumhydroxidesolution.Anintenseyellowcolorappeared,whichbecamecolorlessupontheadditionofdilutehydrochloricacid.Thiscolorchangeconfirmedthepresenceofflavonoids.</w:t>
      </w:r>
    </w:p>
    <w:p w14:paraId="3198EA38" w14:textId="77777777" w:rsidR="007D52EE" w:rsidRDefault="004E3CA6">
      <w:pPr>
        <w:pStyle w:val="Heading3"/>
        <w:snapToGrid w:val="0"/>
        <w:spacing w:before="312" w:after="312"/>
        <w:textAlignment w:val="baseline"/>
      </w:pPr>
      <w:r>
        <w:t>3.4.3</w:t>
      </w:r>
      <w:r>
        <w:tab/>
        <w:t>TestforTannins</w:t>
      </w:r>
    </w:p>
    <w:p w14:paraId="525E414E" w14:textId="77777777" w:rsidR="007D52EE" w:rsidRDefault="004E3CA6">
      <w:pPr>
        <w:pStyle w:val="NormalWeb"/>
        <w:snapToGrid w:val="0"/>
        <w:spacing w:before="0" w:beforeAutospacing="0" w:after="312" w:line="480" w:lineRule="auto"/>
        <w:jc w:val="both"/>
        <w:textAlignment w:val="baseline"/>
      </w:pPr>
      <w:r>
        <w:t>Afewdropsof0.1%ferricchloridesolutionwereaddedto2mloftheextracts.Theformationofablue-blackorgreenish-blackcolorationindicatedthepresenceoftannins.</w:t>
      </w:r>
    </w:p>
    <w:p w14:paraId="04FC3ACF" w14:textId="77777777" w:rsidR="007D52EE" w:rsidRDefault="004E3CA6">
      <w:pPr>
        <w:pStyle w:val="Heading3"/>
        <w:snapToGrid w:val="0"/>
        <w:spacing w:before="312" w:after="312"/>
        <w:textAlignment w:val="baseline"/>
      </w:pPr>
      <w:r>
        <w:t>3.4.4</w:t>
      </w:r>
      <w:r>
        <w:tab/>
        <w:t>TestforSaponins</w:t>
      </w:r>
    </w:p>
    <w:p w14:paraId="5B68D923" w14:textId="77777777" w:rsidR="007D52EE" w:rsidRDefault="004E3CA6">
      <w:pPr>
        <w:pStyle w:val="NormalWeb"/>
        <w:snapToGrid w:val="0"/>
        <w:spacing w:before="0" w:beforeAutospacing="0" w:after="312" w:line="480" w:lineRule="auto"/>
        <w:jc w:val="both"/>
        <w:textAlignment w:val="baseline"/>
      </w:pPr>
      <w:r>
        <w:lastRenderedPageBreak/>
        <w:t>About5mloftheextractwasmixedwith5mlofdistilledwaterinatesttube.Themixturewasvigorouslyshakenfor30secondsandallowedtostandfor10minutes.Thepresenceofpersistentfrothing(foamlayer)indicatedthepresenceofsaponins.</w:t>
      </w:r>
    </w:p>
    <w:p w14:paraId="605EE78F" w14:textId="77777777" w:rsidR="007D52EE" w:rsidRDefault="004E3CA6">
      <w:pPr>
        <w:pStyle w:val="Heading3"/>
        <w:snapToGrid w:val="0"/>
        <w:spacing w:before="312" w:after="312"/>
        <w:textAlignment w:val="baseline"/>
      </w:pPr>
      <w:r>
        <w:t>3.4.5</w:t>
      </w:r>
      <w:r>
        <w:tab/>
        <w:t>TestforPhenolicCompounds</w:t>
      </w:r>
    </w:p>
    <w:p w14:paraId="33E63C9B" w14:textId="77777777" w:rsidR="007D52EE" w:rsidRDefault="004E3CA6">
      <w:pPr>
        <w:pStyle w:val="NormalWeb"/>
        <w:snapToGrid w:val="0"/>
        <w:spacing w:before="0" w:beforeAutospacing="0" w:after="0" w:afterAutospacing="0" w:line="480" w:lineRule="auto"/>
        <w:jc w:val="both"/>
        <w:textAlignment w:val="baseline"/>
      </w:pPr>
      <w:r>
        <w:t>Twomillilitresoftheextractweretreatedwithafewdropsof5%ferricchloridesolution.Theappearanceofadeepblueordarkgreencolorationconfirmedthepresenceofphenoliccompounds.</w:t>
      </w:r>
    </w:p>
    <w:p w14:paraId="22AFD01D" w14:textId="77777777" w:rsidR="007D52EE" w:rsidRDefault="004E3CA6">
      <w:pPr>
        <w:pStyle w:val="Heading2"/>
        <w:snapToGrid w:val="0"/>
        <w:spacing w:line="480" w:lineRule="auto"/>
        <w:textAlignment w:val="baseline"/>
      </w:pPr>
      <w:r>
        <w:t>3.5</w:t>
      </w:r>
      <w:r>
        <w:tab/>
        <w:t>StandardizationofBacterialInoculum</w:t>
      </w:r>
    </w:p>
    <w:p w14:paraId="4DCFBF27" w14:textId="77777777" w:rsidR="007D52EE" w:rsidRDefault="004E3CA6">
      <w:pPr>
        <w:pStyle w:val="NormalWeb"/>
        <w:snapToGrid w:val="0"/>
        <w:spacing w:before="0" w:beforeAutospacing="0" w:after="0" w:afterAutospacing="0" w:line="480" w:lineRule="auto"/>
        <w:jc w:val="both"/>
        <w:textAlignment w:val="baseline"/>
      </w:pPr>
      <w:r>
        <w:t>Thebacterialisolateswerestandardizedbyadjustingtheirturbiditytomatchthatof0.5McFarlandstandard,equivalenttoapproximately1.5 × 10⁸CFU/ml.Thisstandardizationensureduniformityinbacterialconcentrationduringsusceptibilitytesting.</w:t>
      </w:r>
    </w:p>
    <w:p w14:paraId="35E5141C" w14:textId="77777777" w:rsidR="007D52EE" w:rsidRDefault="004E3CA6">
      <w:pPr>
        <w:pStyle w:val="Heading2"/>
        <w:snapToGrid w:val="0"/>
        <w:spacing w:line="480" w:lineRule="auto"/>
        <w:textAlignment w:val="baseline"/>
      </w:pPr>
      <w:r>
        <w:t>3.6</w:t>
      </w:r>
      <w:r>
        <w:tab/>
        <w:t>AntibacterialSusceptibilityTesting</w:t>
      </w:r>
    </w:p>
    <w:p w14:paraId="304140F4" w14:textId="77777777" w:rsidR="007D52EE" w:rsidRDefault="004E3CA6">
      <w:pPr>
        <w:pStyle w:val="Heading3"/>
        <w:snapToGrid w:val="0"/>
        <w:spacing w:before="312" w:after="312" w:line="480" w:lineRule="auto"/>
        <w:textAlignment w:val="baseline"/>
        <w:rPr>
          <w:rFonts w:eastAsia="Calibri"/>
        </w:rPr>
      </w:pPr>
      <w:r>
        <w:rPr>
          <w:rFonts w:eastAsia="Calibri"/>
        </w:rPr>
        <w:t>3.6.1</w:t>
      </w:r>
      <w:r>
        <w:rPr>
          <w:rFonts w:eastAsia="Calibri"/>
        </w:rPr>
        <w:tab/>
        <w:t>AgarWellDiffusionMethod</w:t>
      </w:r>
    </w:p>
    <w:p w14:paraId="52658EC1" w14:textId="77777777" w:rsidR="007D52EE" w:rsidRDefault="004E3CA6">
      <w:pPr>
        <w:pStyle w:val="NormalWeb"/>
        <w:snapToGrid w:val="0"/>
        <w:spacing w:before="0" w:beforeAutospacing="0" w:after="0" w:afterAutospacing="0" w:line="480" w:lineRule="auto"/>
        <w:jc w:val="both"/>
        <w:textAlignment w:val="baseline"/>
      </w:pPr>
      <w:r>
        <w:t>Mueller-HintonAgar(MHA)plateswerepreparedandsterilized.Thestandardizedbacterialinoculumwasuniformlyspreadoverthesurfaceoftheagarplatesusingasterileswab.Wellsof6mmdiameterweremadeusingasterilecorkborer.Differentvolumes(100μl,200μl,and300μl)ofeachextract(aqueousandethanol)wereintroducedintothewells.Awellcontainingethanolaloneservedasanegativecontrol.Theplateswereincubatedat37 °Cfor24hours.Afterincubation,thezonesofinhibitionweremeasuredinmillimetersusingatransparentruler,andtheaveragediameterfromthreereplicateswasrecordedforeachsample.</w:t>
      </w:r>
    </w:p>
    <w:p w14:paraId="1D227235" w14:textId="77777777" w:rsidR="007D52EE" w:rsidRDefault="004E3CA6">
      <w:pPr>
        <w:pStyle w:val="Heading3"/>
        <w:snapToGrid w:val="0"/>
        <w:spacing w:before="312" w:after="312"/>
        <w:textAlignment w:val="baseline"/>
        <w:rPr>
          <w:rFonts w:eastAsia="Calibri"/>
        </w:rPr>
      </w:pPr>
      <w:r>
        <w:rPr>
          <w:rFonts w:eastAsia="Calibri"/>
        </w:rPr>
        <w:t>3.6.2</w:t>
      </w:r>
      <w:r>
        <w:rPr>
          <w:rFonts w:eastAsia="Calibri"/>
        </w:rPr>
        <w:tab/>
        <w:t>MinimumInhibitoryConcentration(MIC)Determination</w:t>
      </w:r>
    </w:p>
    <w:p w14:paraId="4D842AE7" w14:textId="77777777" w:rsidR="007D52EE" w:rsidRDefault="004E3CA6">
      <w:pPr>
        <w:pStyle w:val="NormalWeb"/>
        <w:snapToGrid w:val="0"/>
        <w:spacing w:before="312" w:after="312" w:line="480" w:lineRule="auto"/>
        <w:jc w:val="both"/>
        <w:textAlignment w:val="baseline"/>
      </w:pPr>
      <w:r>
        <w:lastRenderedPageBreak/>
        <w:t>TheMICoftheethanolextractwasdeterminedusingtheagardilutionmethod.DifferentconcentrationsoftheextractwereincorporatedintomoltenMueller-HintonAgaratratiosof0.15and0.2(v/v).TheagarwaspouredintosterilePetridishesandallowedtosolidify.ThestandardizedbacterialsuspensionsofMRSAand</w:t>
      </w:r>
      <w:r>
        <w:rPr>
          <w:rStyle w:val="Emphasis"/>
          <w:rFonts w:eastAsia="SimSun"/>
        </w:rPr>
        <w:t>E.coli</w:t>
      </w:r>
      <w:r>
        <w:t>werethenspot-inoculatedontothesurfaceoftheagar.Theplateswereincubatedat37 °Cfor24hoursandobservedforvisiblebacterialgrowth.ThelowestconcentrationofextractatwhichnogrowthwasobservedwasrecordedastheMIC.</w:t>
      </w:r>
    </w:p>
    <w:p w14:paraId="626EBCFA" w14:textId="77777777" w:rsidR="007D52EE" w:rsidRDefault="004E3CA6">
      <w:pPr>
        <w:snapToGrid w:val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br/>
      </w:r>
    </w:p>
    <w:p w14:paraId="4D54B396" w14:textId="77777777" w:rsidR="007D52EE" w:rsidRDefault="004E3CA6">
      <w:pPr>
        <w:pStyle w:val="Heading1"/>
        <w:snapToGrid w:val="0"/>
        <w:spacing w:line="480" w:lineRule="auto"/>
        <w:jc w:val="center"/>
        <w:textAlignment w:val="baseline"/>
        <w:rPr>
          <w:rFonts w:eastAsia="Times New Roman"/>
          <w:szCs w:val="24"/>
        </w:rPr>
      </w:pPr>
      <w:r>
        <w:t>CHAPTERFOUR</w:t>
      </w:r>
    </w:p>
    <w:p w14:paraId="457A697E" w14:textId="77777777" w:rsidR="007D52EE" w:rsidRDefault="004E3CA6">
      <w:pPr>
        <w:pStyle w:val="Heading1"/>
        <w:snapToGrid w:val="0"/>
        <w:spacing w:line="480" w:lineRule="auto"/>
        <w:jc w:val="center"/>
        <w:textAlignment w:val="baseline"/>
      </w:pPr>
      <w:r>
        <w:t>RESULTS</w:t>
      </w:r>
    </w:p>
    <w:p w14:paraId="042DE51D" w14:textId="77777777" w:rsidR="007D52EE" w:rsidRDefault="004E3CA6">
      <w:pPr>
        <w:pStyle w:val="Heading2"/>
        <w:snapToGrid w:val="0"/>
        <w:textAlignment w:val="baseline"/>
      </w:pPr>
      <w:r>
        <w:t>4.1</w:t>
      </w:r>
      <w:r>
        <w:tab/>
        <w:t>PhytochemicalScreeningofEucalyptusglobulusLeafExtracts</w:t>
      </w:r>
    </w:p>
    <w:p w14:paraId="6FBB30F2" w14:textId="77777777" w:rsidR="007D52EE" w:rsidRDefault="004E3CA6">
      <w:pPr>
        <w:pStyle w:val="NormalWeb"/>
        <w:snapToGrid w:val="0"/>
        <w:spacing w:before="312" w:after="312" w:line="480" w:lineRule="auto"/>
        <w:jc w:val="both"/>
        <w:textAlignment w:val="baseline"/>
      </w:pPr>
      <w:r>
        <w:t>Thephytochemicalanalysisofethanolextractsof</w:t>
      </w:r>
      <w:r>
        <w:rPr>
          <w:rStyle w:val="Emphasis"/>
        </w:rPr>
        <w:t>Eucalyptusglobulus</w:t>
      </w:r>
      <w:r>
        <w:t>revealedthepresenceofseveralbioactivecompoundsknownfortheirantimicrobialproperties.TheresultsaresummarizedinTable4.1below.</w:t>
      </w:r>
    </w:p>
    <w:p w14:paraId="7B51A294" w14:textId="77777777" w:rsidR="007D52EE" w:rsidRDefault="004E3CA6">
      <w:pPr>
        <w:pStyle w:val="NormalWeb"/>
        <w:snapToGrid w:val="0"/>
        <w:spacing w:before="312" w:after="312"/>
        <w:textAlignment w:val="baseline"/>
      </w:pPr>
      <w:r>
        <w:rPr>
          <w:rStyle w:val="Strong"/>
        </w:rPr>
        <w:t>Table4.1:PhytochemicalConstituentsofEthanolExtractsof</w:t>
      </w:r>
      <w:r>
        <w:rPr>
          <w:rStyle w:val="Emphasis"/>
        </w:rPr>
        <w:t>Eucalyptusglobulus</w:t>
      </w:r>
    </w:p>
    <w:tbl>
      <w:tblPr>
        <w:tblStyle w:val="ListTable6Colorful10"/>
        <w:tblW w:w="5888" w:type="dxa"/>
        <w:shd w:val="clear" w:color="auto" w:fill="FFFFFF"/>
        <w:tblLook w:val="04A0" w:firstRow="1" w:lastRow="0" w:firstColumn="1" w:lastColumn="0" w:noHBand="0" w:noVBand="1"/>
      </w:tblPr>
      <w:tblGrid>
        <w:gridCol w:w="3370"/>
        <w:gridCol w:w="2518"/>
      </w:tblGrid>
      <w:tr w:rsidR="007D52EE" w14:paraId="5ABF2A80" w14:textId="77777777" w:rsidTr="007D52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05D712E9" w14:textId="77777777" w:rsidR="007D52EE" w:rsidRDefault="004E3CA6">
            <w:pPr>
              <w:snapToGrid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Phytochemical</w:t>
            </w:r>
          </w:p>
        </w:tc>
        <w:tc>
          <w:tcPr>
            <w:tcW w:w="0" w:type="auto"/>
            <w:shd w:val="clear" w:color="auto" w:fill="FFFFFF"/>
          </w:tcPr>
          <w:p w14:paraId="26FD33F6" w14:textId="77777777" w:rsidR="007D52EE" w:rsidRDefault="004E3CA6">
            <w:pPr>
              <w:snapToGri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EthanolExtract</w:t>
            </w:r>
          </w:p>
        </w:tc>
      </w:tr>
      <w:tr w:rsidR="007D52EE" w14:paraId="62CB7575" w14:textId="77777777" w:rsidTr="007D52E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72CE4AF0" w14:textId="77777777" w:rsidR="007D52EE" w:rsidRDefault="004E3CA6">
            <w:pPr>
              <w:snapToGri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Alkaloids</w:t>
            </w:r>
          </w:p>
        </w:tc>
        <w:tc>
          <w:tcPr>
            <w:tcW w:w="0" w:type="auto"/>
            <w:shd w:val="clear" w:color="auto" w:fill="FFFFFF"/>
          </w:tcPr>
          <w:p w14:paraId="6F1DBC3D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2EE" w14:paraId="7B21CD18" w14:textId="77777777" w:rsidTr="007D52E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3265E8BD" w14:textId="77777777" w:rsidR="007D52EE" w:rsidRDefault="004E3CA6">
            <w:pPr>
              <w:snapToGri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Flavonoids</w:t>
            </w:r>
          </w:p>
        </w:tc>
        <w:tc>
          <w:tcPr>
            <w:tcW w:w="0" w:type="auto"/>
            <w:shd w:val="clear" w:color="auto" w:fill="FFFFFF"/>
          </w:tcPr>
          <w:p w14:paraId="0A9E6F55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D52EE" w14:paraId="1336DEBD" w14:textId="77777777" w:rsidTr="007D52E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5AC5FAEB" w14:textId="77777777" w:rsidR="007D52EE" w:rsidRDefault="004E3CA6">
            <w:pPr>
              <w:snapToGri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Tannins</w:t>
            </w:r>
          </w:p>
        </w:tc>
        <w:tc>
          <w:tcPr>
            <w:tcW w:w="0" w:type="auto"/>
            <w:shd w:val="clear" w:color="auto" w:fill="FFFFFF"/>
          </w:tcPr>
          <w:p w14:paraId="7837E41B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D52EE" w14:paraId="003673FF" w14:textId="77777777" w:rsidTr="007D52E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3B0BC71C" w14:textId="77777777" w:rsidR="007D52EE" w:rsidRDefault="004E3CA6">
            <w:pPr>
              <w:snapToGri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Saponins</w:t>
            </w:r>
          </w:p>
        </w:tc>
        <w:tc>
          <w:tcPr>
            <w:tcW w:w="0" w:type="auto"/>
            <w:shd w:val="clear" w:color="auto" w:fill="FFFFFF"/>
          </w:tcPr>
          <w:p w14:paraId="4DE25DD4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2EE" w14:paraId="4C2C2A1D" w14:textId="77777777" w:rsidTr="007D52E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440CB948" w14:textId="77777777" w:rsidR="007D52EE" w:rsidRDefault="004E3CA6">
            <w:pPr>
              <w:snapToGri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PhenolicCompounds</w:t>
            </w:r>
          </w:p>
        </w:tc>
        <w:tc>
          <w:tcPr>
            <w:tcW w:w="0" w:type="auto"/>
            <w:shd w:val="clear" w:color="auto" w:fill="FFFFFF"/>
          </w:tcPr>
          <w:p w14:paraId="372CC91D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14:paraId="55586670" w14:textId="77777777" w:rsidR="007D52EE" w:rsidRDefault="004E3CA6">
      <w:pPr>
        <w:pStyle w:val="NormalWeb"/>
        <w:snapToGrid w:val="0"/>
        <w:spacing w:before="0" w:beforeAutospacing="0" w:after="0" w:afterAutospacing="0"/>
        <w:textAlignment w:val="baseline"/>
        <w:rPr>
          <w:i/>
        </w:rPr>
      </w:pPr>
      <w:r>
        <w:rPr>
          <w:rStyle w:val="Strong"/>
        </w:rPr>
        <w:t>Key:</w:t>
      </w:r>
      <w:r>
        <w:rPr>
          <w:i/>
        </w:rPr>
        <w:t>(+)=Present</w:t>
      </w:r>
    </w:p>
    <w:p w14:paraId="3B5EB09A" w14:textId="77777777" w:rsidR="007D52EE" w:rsidRDefault="004E3CA6">
      <w:pPr>
        <w:pStyle w:val="NormalWeb"/>
        <w:snapToGrid w:val="0"/>
        <w:spacing w:before="0" w:beforeAutospacing="0" w:after="0" w:afterAutospacing="0"/>
        <w:textAlignment w:val="baseline"/>
        <w:rPr>
          <w:i/>
        </w:rPr>
      </w:pPr>
      <w:r>
        <w:rPr>
          <w:i/>
        </w:rPr>
        <w:t>(-)=Absent</w:t>
      </w:r>
    </w:p>
    <w:p w14:paraId="3AA9DC96" w14:textId="77777777" w:rsidR="007D52EE" w:rsidRDefault="007D52EE">
      <w:pPr>
        <w:pStyle w:val="NormalWeb"/>
        <w:snapToGrid w:val="0"/>
        <w:spacing w:before="0" w:beforeAutospacing="0" w:after="0" w:afterAutospacing="0" w:line="480" w:lineRule="auto"/>
        <w:jc w:val="both"/>
        <w:textAlignment w:val="baseline"/>
        <w:rPr>
          <w:b/>
        </w:rPr>
      </w:pPr>
    </w:p>
    <w:p w14:paraId="21803BC3" w14:textId="77777777" w:rsidR="007D52EE" w:rsidRDefault="004E3CA6">
      <w:pPr>
        <w:pStyle w:val="Heading2"/>
        <w:snapToGrid w:val="0"/>
        <w:textAlignment w:val="baseline"/>
      </w:pPr>
      <w:r>
        <w:lastRenderedPageBreak/>
        <w:t>4.2</w:t>
      </w:r>
      <w:r>
        <w:tab/>
        <w:t>AntibacterialActivityofEucalyptusglobulusExtractsUsingAgarWellDiffusionMethod</w:t>
      </w:r>
    </w:p>
    <w:p w14:paraId="4F817670" w14:textId="77777777" w:rsidR="007D52EE" w:rsidRDefault="004E3CA6">
      <w:pPr>
        <w:pStyle w:val="NormalWeb"/>
        <w:snapToGrid w:val="0"/>
        <w:spacing w:before="312" w:after="312" w:line="480" w:lineRule="auto"/>
        <w:jc w:val="both"/>
        <w:textAlignment w:val="baseline"/>
      </w:pPr>
      <w:r>
        <w:t>Theantibacterialeffectsofbothaqueousandethanolextractsof</w:t>
      </w:r>
      <w:r>
        <w:rPr>
          <w:rStyle w:val="Emphasis"/>
        </w:rPr>
        <w:t>Eucalyptusglobulus</w:t>
      </w:r>
      <w:r>
        <w:t>leaveswereevaluatedagainstMRSAand</w:t>
      </w:r>
      <w:r>
        <w:rPr>
          <w:rStyle w:val="Emphasis"/>
        </w:rPr>
        <w:t>Escherichiacoli</w:t>
      </w:r>
      <w:r>
        <w:t>usingtheagarwelldiffusionmethod.Differentvolumesofextracts(100µl,200µl,and300µl)weretested,andthezonesofinhibitionweremeasuredafter24hoursofincubationat37°C.Theethanolextractshowedlargerzonesofinhibitionagainstbothbacterialstrainscomparedtotheaqueousextract,indicatinghigherantibacterialpotency.</w:t>
      </w:r>
    </w:p>
    <w:p w14:paraId="34A99548" w14:textId="77777777" w:rsidR="007D52EE" w:rsidRDefault="007D52EE">
      <w:pPr>
        <w:snapToGrid w:val="0"/>
        <w:spacing w:before="312" w:beforeAutospacing="1" w:after="312" w:afterAutospacing="1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68D0C8E4" w14:textId="77777777" w:rsidR="007D52EE" w:rsidRDefault="004E3CA6">
      <w:pPr>
        <w:snapToGrid w:val="0"/>
        <w:spacing w:before="312" w:beforeAutospacing="1" w:after="312" w:afterAutospacing="1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Table4.2:ZonesofInhibition(mm)ofEucalyptusglobulusExtractsAgainstMRSAandE.coliUsingAgarWellDiffusion</w:t>
      </w:r>
    </w:p>
    <w:p w14:paraId="2CB7B596" w14:textId="77777777" w:rsidR="007D52EE" w:rsidRDefault="007D52EE">
      <w:pPr>
        <w:snapToGri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ListTable6Colorful10"/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2866"/>
        <w:gridCol w:w="1205"/>
        <w:gridCol w:w="2694"/>
        <w:gridCol w:w="2595"/>
      </w:tblGrid>
      <w:tr w:rsidR="007D52EE" w14:paraId="14FA5D0E" w14:textId="77777777" w:rsidTr="007D52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1EBDFE68" w14:textId="77777777" w:rsidR="007D52EE" w:rsidRDefault="004E3CA6">
            <w:pPr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ExtractType</w:t>
            </w:r>
          </w:p>
        </w:tc>
        <w:tc>
          <w:tcPr>
            <w:tcW w:w="0" w:type="auto"/>
            <w:shd w:val="clear" w:color="auto" w:fill="FFFFFF"/>
          </w:tcPr>
          <w:p w14:paraId="79D5971F" w14:textId="77777777" w:rsidR="007D52EE" w:rsidRDefault="004E3CA6">
            <w:pPr>
              <w:snapToGri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Volume(µl)</w:t>
            </w:r>
          </w:p>
        </w:tc>
        <w:tc>
          <w:tcPr>
            <w:tcW w:w="0" w:type="auto"/>
            <w:shd w:val="clear" w:color="auto" w:fill="FFFFFF"/>
          </w:tcPr>
          <w:p w14:paraId="12137B13" w14:textId="77777777" w:rsidR="007D52EE" w:rsidRDefault="004E3CA6">
            <w:pPr>
              <w:snapToGri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ZoneofInhibition(mm)MRSA</w:t>
            </w:r>
          </w:p>
        </w:tc>
        <w:tc>
          <w:tcPr>
            <w:tcW w:w="0" w:type="auto"/>
            <w:shd w:val="clear" w:color="auto" w:fill="FFFFFF"/>
          </w:tcPr>
          <w:p w14:paraId="1065304B" w14:textId="77777777" w:rsidR="007D52EE" w:rsidRDefault="004E3CA6">
            <w:pPr>
              <w:snapToGri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ZoneofInhibition(mm)</w:t>
            </w:r>
            <w:r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>E.coli</w:t>
            </w:r>
          </w:p>
        </w:tc>
      </w:tr>
      <w:tr w:rsidR="007D52EE" w14:paraId="035A8DDD" w14:textId="77777777" w:rsidTr="007D52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63D09137" w14:textId="77777777" w:rsidR="007D52EE" w:rsidRDefault="004E3CA6">
            <w:pPr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AqueousExtract</w:t>
            </w:r>
          </w:p>
        </w:tc>
        <w:tc>
          <w:tcPr>
            <w:tcW w:w="0" w:type="auto"/>
            <w:shd w:val="clear" w:color="auto" w:fill="FFFFFF"/>
          </w:tcPr>
          <w:p w14:paraId="535FCE7C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shd w:val="clear" w:color="auto" w:fill="FFFFFF"/>
          </w:tcPr>
          <w:p w14:paraId="1D814D48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0.30±0.03</w:t>
            </w:r>
          </w:p>
        </w:tc>
        <w:tc>
          <w:tcPr>
            <w:tcW w:w="0" w:type="auto"/>
            <w:shd w:val="clear" w:color="auto" w:fill="FFFFFF"/>
          </w:tcPr>
          <w:p w14:paraId="047E7BA8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0.35±0.04</w:t>
            </w:r>
          </w:p>
        </w:tc>
      </w:tr>
      <w:tr w:rsidR="007D52EE" w14:paraId="4D2E4828" w14:textId="77777777" w:rsidTr="007D52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440102BE" w14:textId="77777777" w:rsidR="007D52EE" w:rsidRDefault="007D52EE">
            <w:pPr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14:paraId="75D31A59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shd w:val="clear" w:color="auto" w:fill="FFFFFF"/>
          </w:tcPr>
          <w:p w14:paraId="3EA6B4AE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0.45±0.04</w:t>
            </w:r>
          </w:p>
        </w:tc>
        <w:tc>
          <w:tcPr>
            <w:tcW w:w="0" w:type="auto"/>
            <w:shd w:val="clear" w:color="auto" w:fill="FFFFFF"/>
          </w:tcPr>
          <w:p w14:paraId="1C6E43DD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0.50±0.03</w:t>
            </w:r>
          </w:p>
        </w:tc>
      </w:tr>
      <w:tr w:rsidR="007D52EE" w14:paraId="6DF06754" w14:textId="77777777" w:rsidTr="007D52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0392FC54" w14:textId="77777777" w:rsidR="007D52EE" w:rsidRDefault="007D52EE">
            <w:pPr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14:paraId="38E6D52B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shd w:val="clear" w:color="auto" w:fill="FFFFFF"/>
          </w:tcPr>
          <w:p w14:paraId="0A8CA45F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0.60±0.05</w:t>
            </w:r>
          </w:p>
        </w:tc>
        <w:tc>
          <w:tcPr>
            <w:tcW w:w="0" w:type="auto"/>
            <w:shd w:val="clear" w:color="auto" w:fill="FFFFFF"/>
          </w:tcPr>
          <w:p w14:paraId="508A8A81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0.65±0.04</w:t>
            </w:r>
          </w:p>
        </w:tc>
      </w:tr>
      <w:tr w:rsidR="007D52EE" w14:paraId="1715C965" w14:textId="77777777" w:rsidTr="007D52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3AB8F402" w14:textId="77777777" w:rsidR="007D52EE" w:rsidRDefault="004E3CA6">
            <w:pPr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EthanolExtract</w:t>
            </w:r>
          </w:p>
        </w:tc>
        <w:tc>
          <w:tcPr>
            <w:tcW w:w="0" w:type="auto"/>
            <w:shd w:val="clear" w:color="auto" w:fill="FFFFFF"/>
          </w:tcPr>
          <w:p w14:paraId="6475B92E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shd w:val="clear" w:color="auto" w:fill="FFFFFF"/>
          </w:tcPr>
          <w:p w14:paraId="134E0C5B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0.50±0.04</w:t>
            </w:r>
          </w:p>
        </w:tc>
        <w:tc>
          <w:tcPr>
            <w:tcW w:w="0" w:type="auto"/>
            <w:shd w:val="clear" w:color="auto" w:fill="FFFFFF"/>
          </w:tcPr>
          <w:p w14:paraId="343CAF17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0.55±0.03</w:t>
            </w:r>
          </w:p>
        </w:tc>
      </w:tr>
      <w:tr w:rsidR="007D52EE" w14:paraId="66424084" w14:textId="77777777" w:rsidTr="007D52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39DBD878" w14:textId="77777777" w:rsidR="007D52EE" w:rsidRDefault="007D52EE">
            <w:pPr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14:paraId="420C56F3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shd w:val="clear" w:color="auto" w:fill="FFFFFF"/>
          </w:tcPr>
          <w:p w14:paraId="6E707C92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0.65±0.03</w:t>
            </w:r>
          </w:p>
        </w:tc>
        <w:tc>
          <w:tcPr>
            <w:tcW w:w="0" w:type="auto"/>
            <w:shd w:val="clear" w:color="auto" w:fill="FFFFFF"/>
          </w:tcPr>
          <w:p w14:paraId="6C67D423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0.70±0.02</w:t>
            </w:r>
          </w:p>
        </w:tc>
      </w:tr>
      <w:tr w:rsidR="007D52EE" w14:paraId="526AF6ED" w14:textId="77777777" w:rsidTr="007D52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16B20742" w14:textId="77777777" w:rsidR="007D52EE" w:rsidRDefault="007D52EE">
            <w:pPr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14:paraId="46CD39C1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shd w:val="clear" w:color="auto" w:fill="FFFFFF"/>
          </w:tcPr>
          <w:p w14:paraId="4A2D8598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0.80±0.04</w:t>
            </w:r>
          </w:p>
        </w:tc>
        <w:tc>
          <w:tcPr>
            <w:tcW w:w="0" w:type="auto"/>
            <w:shd w:val="clear" w:color="auto" w:fill="FFFFFF"/>
          </w:tcPr>
          <w:p w14:paraId="4F6AE1F3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0.80±0.03</w:t>
            </w:r>
          </w:p>
        </w:tc>
      </w:tr>
      <w:tr w:rsidR="007D52EE" w14:paraId="1794E465" w14:textId="77777777" w:rsidTr="007D52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6C8FBF28" w14:textId="77777777" w:rsidR="007D52EE" w:rsidRDefault="004E3CA6">
            <w:pPr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EthanolControl</w:t>
            </w:r>
          </w:p>
        </w:tc>
        <w:tc>
          <w:tcPr>
            <w:tcW w:w="0" w:type="auto"/>
            <w:shd w:val="clear" w:color="auto" w:fill="FFFFFF"/>
          </w:tcPr>
          <w:p w14:paraId="61A5524C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shd w:val="clear" w:color="auto" w:fill="FFFFFF"/>
          </w:tcPr>
          <w:p w14:paraId="1E5315B0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0.00±0.05</w:t>
            </w:r>
          </w:p>
        </w:tc>
        <w:tc>
          <w:tcPr>
            <w:tcW w:w="0" w:type="auto"/>
            <w:shd w:val="clear" w:color="auto" w:fill="FFFFFF"/>
          </w:tcPr>
          <w:p w14:paraId="7473BFE0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0.00±0.04</w:t>
            </w:r>
          </w:p>
        </w:tc>
      </w:tr>
      <w:tr w:rsidR="007D52EE" w14:paraId="56CF7599" w14:textId="77777777" w:rsidTr="007D52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460ABF72" w14:textId="77777777" w:rsidR="007D52EE" w:rsidRDefault="004E3CA6">
            <w:pPr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AqueousControl(IonizedWater)</w:t>
            </w:r>
          </w:p>
        </w:tc>
        <w:tc>
          <w:tcPr>
            <w:tcW w:w="0" w:type="auto"/>
            <w:shd w:val="clear" w:color="auto" w:fill="FFFFFF"/>
          </w:tcPr>
          <w:p w14:paraId="255F6091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shd w:val="clear" w:color="auto" w:fill="FFFFFF"/>
          </w:tcPr>
          <w:p w14:paraId="57086095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0.00±0.05</w:t>
            </w:r>
          </w:p>
        </w:tc>
        <w:tc>
          <w:tcPr>
            <w:tcW w:w="0" w:type="auto"/>
            <w:shd w:val="clear" w:color="auto" w:fill="FFFFFF"/>
          </w:tcPr>
          <w:p w14:paraId="776E2006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0.00±0.04</w:t>
            </w:r>
          </w:p>
        </w:tc>
      </w:tr>
    </w:tbl>
    <w:p w14:paraId="6FDF4C51" w14:textId="77777777" w:rsidR="007D52EE" w:rsidRDefault="007D52EE">
      <w:pPr>
        <w:snapToGrid w:val="0"/>
        <w:spacing w:before="312" w:beforeAutospacing="1" w:after="312" w:afterAutospacing="1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647FA22E" w14:textId="77777777" w:rsidR="007D52EE" w:rsidRDefault="004E3CA6">
      <w:pPr>
        <w:pStyle w:val="Heading2"/>
        <w:snapToGrid w:val="0"/>
        <w:spacing w:line="480" w:lineRule="auto"/>
        <w:textAlignment w:val="baseline"/>
      </w:pPr>
      <w:r>
        <w:t>4.3</w:t>
      </w:r>
      <w:r>
        <w:tab/>
        <w:t>MinimumInhibitoryConcentration(MIC)DeterminationofEthanolExtract</w:t>
      </w:r>
    </w:p>
    <w:p w14:paraId="0F7DA823" w14:textId="77777777" w:rsidR="007D52EE" w:rsidRDefault="004E3CA6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Theresultsshowedthatatthe0.15concentration,Noinhibitionofbacterialgrowthwasobservedforbothorganisms.Completeinhibitionofgrowthwasachievedatthe0.2concentrationforthe</w:t>
      </w:r>
      <w:r>
        <w:rPr>
          <w:rFonts w:ascii="Times New Roman" w:hAnsi="Times New Roman" w:cs="Times New Roman"/>
          <w:i/>
          <w:sz w:val="24"/>
          <w:szCs w:val="24"/>
        </w:rPr>
        <w:t>Methicillin-Resistant</w:t>
      </w:r>
      <w:r>
        <w:rPr>
          <w:rFonts w:ascii="Times New Roman" w:hAnsi="Times New Roman" w:cs="Times New Roman"/>
          <w:i/>
          <w:iCs/>
          <w:sz w:val="24"/>
          <w:szCs w:val="24"/>
        </w:rPr>
        <w:t>Staphylococcusaureus</w:t>
      </w:r>
      <w:r>
        <w:rPr>
          <w:rFonts w:ascii="Times New Roman" w:hAnsi="Times New Roman" w:cs="Times New Roman"/>
          <w:i/>
          <w:sz w:val="24"/>
          <w:szCs w:val="24"/>
        </w:rPr>
        <w:t>(MRSA),</w:t>
      </w:r>
      <w:r>
        <w:rPr>
          <w:rFonts w:ascii="Times New Roman" w:hAnsi="Times New Roman" w:cs="Times New Roman"/>
          <w:sz w:val="24"/>
          <w:szCs w:val="24"/>
        </w:rPr>
        <w:t>indicatingthatthisrepresentstheminimuminhibitoryconcentrationforMRSAandwhilenoinhibitionfor</w:t>
      </w:r>
      <w:r>
        <w:rPr>
          <w:rFonts w:ascii="Times New Roman" w:hAnsi="Times New Roman" w:cs="Times New Roman"/>
          <w:i/>
          <w:iCs/>
          <w:sz w:val="24"/>
          <w:szCs w:val="24"/>
        </w:rPr>
        <w:t>E.coli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A80FFE" w14:textId="77777777" w:rsidR="007D52EE" w:rsidRDefault="004E3CA6">
      <w:pPr>
        <w:snapToGrid w:val="0"/>
        <w:spacing w:before="312" w:beforeAutospacing="1" w:after="312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Table4.3:MICofEthanolExtractof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AgainstMRSAand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E.coli</w:t>
      </w:r>
    </w:p>
    <w:tbl>
      <w:tblPr>
        <w:tblStyle w:val="ListTable6Colorful10"/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2736"/>
        <w:gridCol w:w="1670"/>
        <w:gridCol w:w="1516"/>
      </w:tblGrid>
      <w:tr w:rsidR="007D52EE" w14:paraId="40961814" w14:textId="77777777" w:rsidTr="007D52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647A75D6" w14:textId="77777777" w:rsidR="007D52EE" w:rsidRDefault="004E3CA6">
            <w:pPr>
              <w:snapToGri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lastRenderedPageBreak/>
              <w:t>ExtractConcentration(v/v)</w:t>
            </w:r>
          </w:p>
        </w:tc>
        <w:tc>
          <w:tcPr>
            <w:tcW w:w="0" w:type="auto"/>
            <w:shd w:val="clear" w:color="auto" w:fill="FFFFFF"/>
          </w:tcPr>
          <w:p w14:paraId="49078887" w14:textId="77777777" w:rsidR="007D52EE" w:rsidRDefault="004E3CA6">
            <w:pPr>
              <w:snapToGri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MRSAGrowth</w:t>
            </w:r>
          </w:p>
        </w:tc>
        <w:tc>
          <w:tcPr>
            <w:tcW w:w="0" w:type="auto"/>
            <w:shd w:val="clear" w:color="auto" w:fill="FFFFFF"/>
          </w:tcPr>
          <w:p w14:paraId="410D9190" w14:textId="77777777" w:rsidR="007D52EE" w:rsidRDefault="004E3CA6">
            <w:pPr>
              <w:snapToGri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>E.coli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Growth</w:t>
            </w:r>
          </w:p>
        </w:tc>
      </w:tr>
      <w:tr w:rsidR="007D52EE" w14:paraId="276504F3" w14:textId="77777777" w:rsidTr="007D52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59269E24" w14:textId="77777777" w:rsidR="007D52EE" w:rsidRDefault="004E3CA6">
            <w:pPr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0.15</w:t>
            </w:r>
          </w:p>
        </w:tc>
        <w:tc>
          <w:tcPr>
            <w:tcW w:w="0" w:type="auto"/>
            <w:shd w:val="clear" w:color="auto" w:fill="FFFFFF"/>
          </w:tcPr>
          <w:p w14:paraId="398DB3FA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NoInhibition</w:t>
            </w:r>
          </w:p>
          <w:p w14:paraId="0C3E630D" w14:textId="77777777" w:rsidR="007D52EE" w:rsidRDefault="007D52EE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14:paraId="506AAC68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Noinhibition</w:t>
            </w:r>
          </w:p>
        </w:tc>
      </w:tr>
      <w:tr w:rsidR="007D52EE" w14:paraId="5041FF3A" w14:textId="77777777" w:rsidTr="007D52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/>
          </w:tcPr>
          <w:p w14:paraId="697B98B8" w14:textId="77777777" w:rsidR="007D52EE" w:rsidRDefault="004E3CA6">
            <w:pPr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0.20</w:t>
            </w:r>
          </w:p>
        </w:tc>
        <w:tc>
          <w:tcPr>
            <w:tcW w:w="0" w:type="auto"/>
            <w:shd w:val="clear" w:color="auto" w:fill="FFFFFF"/>
          </w:tcPr>
          <w:p w14:paraId="459EBEC2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TotalInhibition</w:t>
            </w:r>
          </w:p>
        </w:tc>
        <w:tc>
          <w:tcPr>
            <w:tcW w:w="0" w:type="auto"/>
            <w:shd w:val="clear" w:color="auto" w:fill="FFFFFF"/>
          </w:tcPr>
          <w:p w14:paraId="7608F23D" w14:textId="77777777" w:rsidR="007D52EE" w:rsidRDefault="004E3CA6">
            <w:pPr>
              <w:snapToGri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NoInhibition</w:t>
            </w:r>
          </w:p>
        </w:tc>
      </w:tr>
    </w:tbl>
    <w:p w14:paraId="0EE931A9" w14:textId="77777777" w:rsidR="007D52EE" w:rsidRDefault="007D52EE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322CEDA" w14:textId="77777777" w:rsidR="007D52EE" w:rsidRDefault="007D52EE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09664C5A" w14:textId="77777777" w:rsidR="007D52EE" w:rsidRDefault="007D52EE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348BD34A" w14:textId="77777777" w:rsidR="007D52EE" w:rsidRDefault="007D52EE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7335995E" w14:textId="77777777" w:rsidR="007D52EE" w:rsidRDefault="007D52EE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6A49A308" w14:textId="77777777" w:rsidR="007D52EE" w:rsidRDefault="007D52EE">
      <w:pPr>
        <w:snapToGrid w:val="0"/>
        <w:spacing w:after="0" w:line="48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26005BB9" w14:textId="77777777" w:rsidR="007D52EE" w:rsidRDefault="004E3CA6">
      <w:pPr>
        <w:pStyle w:val="Heading2"/>
        <w:snapToGrid w:val="0"/>
        <w:spacing w:line="480" w:lineRule="auto"/>
        <w:textAlignment w:val="baseline"/>
      </w:pPr>
      <w:r>
        <w:t>4.5</w:t>
      </w:r>
      <w:r>
        <w:tab/>
        <w:t>Discussion</w:t>
      </w:r>
    </w:p>
    <w:p w14:paraId="76CB9EAC" w14:textId="77777777" w:rsidR="007D52EE" w:rsidRDefault="004E3CA6">
      <w:pPr>
        <w:pStyle w:val="NormalWeb"/>
        <w:snapToGrid w:val="0"/>
        <w:spacing w:before="0" w:beforeAutospacing="0" w:after="0" w:afterAutospacing="0" w:line="480" w:lineRule="auto"/>
        <w:jc w:val="both"/>
        <w:textAlignment w:val="baseline"/>
      </w:pPr>
      <w:r>
        <w:t>Thisstudywascarriedouttoevaluatetheantibacterialefficacyof</w:t>
      </w:r>
      <w:r>
        <w:rPr>
          <w:rStyle w:val="Emphasis"/>
        </w:rPr>
        <w:t>Eucalyptusglobulus</w:t>
      </w:r>
      <w:r>
        <w:t>leafextractsagainsttwoclinicallysignificantbacteria:Methicillin-Resistant</w:t>
      </w:r>
      <w:r>
        <w:rPr>
          <w:rStyle w:val="Emphasis"/>
        </w:rPr>
        <w:t>Staphylococcusaureus</w:t>
      </w:r>
      <w:r>
        <w:t>(MRSA)alkaloids,and</w:t>
      </w:r>
      <w:r>
        <w:rPr>
          <w:rStyle w:val="Emphasis"/>
        </w:rPr>
        <w:t>Escherichiacoli</w:t>
      </w:r>
      <w:r>
        <w:t>.Theseorganismswereselectedduetotheirpublichealthimportance,particularlyMRSA,whichisresistanttomultipleantibiotics,and</w:t>
      </w:r>
      <w:r>
        <w:rPr>
          <w:rStyle w:val="Emphasis"/>
        </w:rPr>
        <w:t>E.coli</w:t>
      </w:r>
      <w:r>
        <w:t>,whichisacommoncauseofgastrointestinalandurinarytractinfections.Theconfirmationofthebacterialisolatesusingstandardbiochemicalandmicrobiologicaltechniquesensuredthereliabilityoftheexperimentalresults.</w:t>
      </w:r>
    </w:p>
    <w:p w14:paraId="7C931DD9" w14:textId="77777777" w:rsidR="007D52EE" w:rsidRDefault="004E3CA6">
      <w:pPr>
        <w:pStyle w:val="NormalWeb"/>
        <w:snapToGrid w:val="0"/>
        <w:spacing w:before="0" w:beforeAutospacing="0" w:after="0" w:afterAutospacing="0" w:line="480" w:lineRule="auto"/>
        <w:ind w:firstLine="720"/>
        <w:jc w:val="both"/>
        <w:textAlignment w:val="baseline"/>
      </w:pPr>
      <w:r>
        <w:t>Phytochemicalscreeningoftheextractsrevealedthepresenceofseveralimportantsecondarymetabolites,includingflavonoids,tannins,andphenoliccompoundsbutalkanoidsandsaponinwereabsent.Thesecompoundsareknownfortheirvariousbiologicalactivities,especiallyantimicrobialaction.Alkaloids,forinstance,interferewithmicrobialDNAreplication;flavonoidsdisruptmicrobialcellmembranes;tanninscanbindtomicrobialproteinsandenzymes;whilephenolicsandsaponinspossessbothbacteriostaticandbactericidaleffects(Sasidharan</w:t>
      </w:r>
      <w:r>
        <w:rPr>
          <w:i/>
        </w:rPr>
        <w:t>etal</w:t>
      </w:r>
      <w:r>
        <w:t>.,2011;Singh</w:t>
      </w:r>
      <w:r>
        <w:rPr>
          <w:i/>
        </w:rPr>
        <w:t>etal</w:t>
      </w:r>
      <w:r>
        <w:t>.,2021).Thepresenceofthesephytochemicalsin</w:t>
      </w:r>
      <w:r>
        <w:rPr>
          <w:rStyle w:val="Emphasis"/>
        </w:rPr>
        <w:t>Eucalyptusglobulus</w:t>
      </w:r>
      <w:r>
        <w:t>mayexplaintheobservedantibacterialactivity.</w:t>
      </w:r>
    </w:p>
    <w:p w14:paraId="32ED074B" w14:textId="77777777" w:rsidR="007D52EE" w:rsidRDefault="004E3CA6">
      <w:pPr>
        <w:pStyle w:val="NormalWeb"/>
        <w:snapToGrid w:val="0"/>
        <w:spacing w:before="0" w:beforeAutospacing="0" w:after="0" w:afterAutospacing="0" w:line="480" w:lineRule="auto"/>
        <w:ind w:firstLine="720"/>
        <w:jc w:val="both"/>
        <w:textAlignment w:val="baseline"/>
      </w:pPr>
      <w:r>
        <w:lastRenderedPageBreak/>
        <w:t>TheantibacterialassayusingtheagarwelldiffusionmethodshowedthatboththeaqueousandethanolextractswereeffectiveagainstMRSAand</w:t>
      </w:r>
      <w:r>
        <w:rPr>
          <w:rStyle w:val="Emphasis"/>
        </w:rPr>
        <w:t>E.coli</w:t>
      </w:r>
      <w:r>
        <w:t>,buttheethanolextractexhibitedgreaterinhibitoryactivities.Thishigherpotencyoftheethanolextractcanbeattributedtothebettersolubilityofbioactivecompoundsinethanolcomparedtowater.Ethanol,beinganorganicsolvent,ismoreeffectiveatextractingnon-polarormoderatelypolarcompoundslikeflavonoids,essentialoils,andcertainalkaloidswhichpossessantimicrobialeffects(Alabi</w:t>
      </w:r>
      <w:r>
        <w:rPr>
          <w:i/>
        </w:rPr>
        <w:t>etal</w:t>
      </w:r>
      <w:r>
        <w:t>.,2019;Ogunyemi</w:t>
      </w:r>
      <w:r>
        <w:rPr>
          <w:i/>
        </w:rPr>
        <w:t>etal</w:t>
      </w:r>
      <w:r>
        <w:t>.,2022).Theincreaseininhibitionzoneswithhigherextractvolumesfurtherdemonstratesadose-dependentrelationship.At300µl,theethanolextractproducedazoneofinhibitionof0.80±0.04mmagainstMRSAand0.80±0.03mmagainst</w:t>
      </w:r>
      <w:r>
        <w:rPr>
          <w:rStyle w:val="Emphasis"/>
        </w:rPr>
        <w:t>E.coli</w:t>
      </w:r>
      <w:r>
        <w:t>,whiletheaqueousextractproducedzonesof0.60±0.05mmand0.65±0.04mmrespectively.ThesefindingsalignwiththosereportedbyMohamed</w:t>
      </w:r>
      <w:r>
        <w:rPr>
          <w:i/>
        </w:rPr>
        <w:t>etal</w:t>
      </w:r>
      <w:r>
        <w:t>.(2020),whofoundthatethanolextractsof</w:t>
      </w:r>
      <w:r>
        <w:rPr>
          <w:rStyle w:val="Emphasis"/>
        </w:rPr>
        <w:t>Eucalyptusglobulus</w:t>
      </w:r>
      <w:r>
        <w:t>showedsignificantlyhigherantibacterialactivitythanaqueousextractsagainstdrug-resistantstrains.TheresultsoftheMICtestreinforcethepotencyoftheethanolextract,ascompleteinhibitionofgrowthwasobservedatarelativelylowconcentrationof0.2v/vforMethicillin-Resistant</w:t>
      </w:r>
      <w:r>
        <w:rPr>
          <w:rStyle w:val="Emphasis"/>
        </w:rPr>
        <w:t>Staphylococcusaureus</w:t>
      </w:r>
      <w:r>
        <w:t>(MRSA).Thissuggeststhatevensmallquantitiesoftheethanolextractcanexerteffectiveantibacterialaction.SimilarMICvalueswerereportedbyTaiwo</w:t>
      </w:r>
      <w:r>
        <w:rPr>
          <w:i/>
        </w:rPr>
        <w:t>etal</w:t>
      </w:r>
      <w:r>
        <w:t>.(2021),whotested</w:t>
      </w:r>
      <w:r>
        <w:rPr>
          <w:rStyle w:val="Emphasis"/>
        </w:rPr>
        <w:t>Eucalyptusglobulus</w:t>
      </w:r>
      <w:r>
        <w:t>againstmultidrug-resistant</w:t>
      </w:r>
      <w:r>
        <w:rPr>
          <w:rStyle w:val="Emphasis"/>
        </w:rPr>
        <w:t>Staphylococcusaureus</w:t>
      </w:r>
      <w:r>
        <w:t>andotherGram-negativepathogens.</w:t>
      </w:r>
    </w:p>
    <w:p w14:paraId="4A3D8CA8" w14:textId="77777777" w:rsidR="007D52EE" w:rsidRDefault="004E3CA6">
      <w:pPr>
        <w:pStyle w:val="NormalWeb"/>
        <w:snapToGrid w:val="0"/>
        <w:spacing w:before="0" w:beforeAutospacing="0" w:after="0" w:afterAutospacing="0" w:line="480" w:lineRule="auto"/>
        <w:ind w:firstLine="720"/>
        <w:jc w:val="both"/>
        <w:textAlignment w:val="baseline"/>
      </w:pPr>
      <w:r>
        <w:t>ThedifferenceinactivitybetweenMRSA(Gram-positive)and</w:t>
      </w:r>
      <w:r>
        <w:rPr>
          <w:rStyle w:val="Emphasis"/>
        </w:rPr>
        <w:t>E.coli</w:t>
      </w:r>
      <w:r>
        <w:t>(Gram-negative)wasminimalinthisstudy,thoughGram-negativebacteriaaregenerallyconsideredmoreresistantduetotheiroutermembrane,whichlimitsthepenetrationofantibacterialagents.Thesimilarresponsefrombothorganismssuggeststhatthephytochemi</w:t>
      </w:r>
      <w:r>
        <w:lastRenderedPageBreak/>
        <w:t>calsin</w:t>
      </w:r>
      <w:r>
        <w:rPr>
          <w:rStyle w:val="Emphasis"/>
        </w:rPr>
        <w:t>Eucalyptusglobulus</w:t>
      </w:r>
      <w:r>
        <w:t>mayactthroughmultiplemechanismsthatovercomethisstructuralbarrier.ThissupportsearlierfindingsbyAkinmoladun</w:t>
      </w:r>
      <w:r>
        <w:rPr>
          <w:i/>
        </w:rPr>
        <w:t>etal</w:t>
      </w:r>
      <w:r>
        <w:t>.(2020),whonotedthat</w:t>
      </w:r>
      <w:r>
        <w:rPr>
          <w:rStyle w:val="Emphasis"/>
        </w:rPr>
        <w:t>Eucalyptusglobulus</w:t>
      </w:r>
      <w:r>
        <w:t>extractscoulddisruptbothGram-positiveandGram-negativebacterialmembranes.Thefindingsofthisstudyhaveseveralpracticalimplications.Thegrowingproblemofantibioticresistance,especiallyinhospital-acquiredinfections,necessitatesthesearchfornew,effective,andaffordableantimicrobialagents.Medicinalplantslike</w:t>
      </w:r>
      <w:r>
        <w:rPr>
          <w:rStyle w:val="Emphasis"/>
        </w:rPr>
        <w:t>Eucalyptusglobulus</w:t>
      </w:r>
      <w:r>
        <w:t>offerapromisingnaturalalternativeorcomplementaryoption,especiallyinresource-limitedsettings.Theeaseofplantcollection,lowtoxicity,andbroad-spectrumactivitymakethemsuitablecandidatesforfurtherdevelopmentintoantimicrobialformulations.</w:t>
      </w:r>
    </w:p>
    <w:p w14:paraId="3649DCA7" w14:textId="77777777" w:rsidR="007D52EE" w:rsidRDefault="007D52EE">
      <w:pPr>
        <w:snapToGrid w:val="0"/>
        <w:textAlignment w:val="baseline"/>
      </w:pPr>
    </w:p>
    <w:p w14:paraId="4AA2C16B" w14:textId="77777777" w:rsidR="007D52EE" w:rsidRDefault="007D52EE">
      <w:pPr>
        <w:pStyle w:val="NormalWeb"/>
        <w:snapToGrid w:val="0"/>
        <w:spacing w:before="312" w:after="312" w:line="480" w:lineRule="auto"/>
        <w:jc w:val="both"/>
        <w:textAlignment w:val="baseline"/>
      </w:pPr>
    </w:p>
    <w:p w14:paraId="60E2FC09" w14:textId="77777777" w:rsidR="007D52EE" w:rsidRDefault="007D52EE">
      <w:pPr>
        <w:pStyle w:val="NormalWeb"/>
        <w:snapToGrid w:val="0"/>
        <w:spacing w:before="312" w:after="312" w:line="480" w:lineRule="auto"/>
        <w:jc w:val="both"/>
        <w:textAlignment w:val="baseline"/>
      </w:pPr>
    </w:p>
    <w:p w14:paraId="7EEBE11F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3A286C21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3BC91038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2B801334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6B6D8A14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64571973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7C78381A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2B0D29CB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33091D66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7FB9A4EC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0FF8EDE5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5BCB1CEB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1A213C17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080AF43C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274845EA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1AAEEA9E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436B6340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09CB5C67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59A4A033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1BA2BAFE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4CEC5C6B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22A24CEA" w14:textId="77777777" w:rsidR="007D52EE" w:rsidRDefault="004E3CA6">
      <w:pPr>
        <w:pStyle w:val="Heading1"/>
        <w:snapToGrid w:val="0"/>
        <w:jc w:val="center"/>
        <w:textAlignment w:val="baseline"/>
      </w:pPr>
      <w:r>
        <w:t>CHAPTERFIVE</w:t>
      </w:r>
    </w:p>
    <w:p w14:paraId="476D70E5" w14:textId="77777777" w:rsidR="007D52EE" w:rsidRDefault="004E3CA6">
      <w:pPr>
        <w:pStyle w:val="Heading1"/>
        <w:snapToGrid w:val="0"/>
        <w:spacing w:line="480" w:lineRule="auto"/>
        <w:jc w:val="center"/>
        <w:textAlignment w:val="baseline"/>
      </w:pPr>
      <w:r>
        <w:t>SUMMARY,CONCLUSIONANDRECOMMENDATION</w:t>
      </w:r>
    </w:p>
    <w:p w14:paraId="4C90CA65" w14:textId="77777777" w:rsidR="007D52EE" w:rsidRDefault="004E3CA6">
      <w:pPr>
        <w:pStyle w:val="Heading2"/>
        <w:snapToGrid w:val="0"/>
        <w:spacing w:line="480" w:lineRule="auto"/>
        <w:textAlignment w:val="baseline"/>
        <w:rPr>
          <w:rFonts w:eastAsia="Calibri"/>
        </w:rPr>
      </w:pPr>
      <w:r>
        <w:rPr>
          <w:rFonts w:eastAsia="Calibri"/>
        </w:rPr>
        <w:t>5.1</w:t>
      </w:r>
      <w:r>
        <w:rPr>
          <w:rFonts w:eastAsia="Calibri"/>
        </w:rPr>
        <w:tab/>
        <w:t>Summary</w:t>
      </w:r>
    </w:p>
    <w:p w14:paraId="69B17049" w14:textId="77777777" w:rsidR="007D52EE" w:rsidRDefault="004E3CA6">
      <w:pPr>
        <w:pStyle w:val="NormalWeb"/>
        <w:snapToGrid w:val="0"/>
        <w:spacing w:before="312" w:after="312" w:line="480" w:lineRule="auto"/>
        <w:jc w:val="both"/>
        <w:textAlignment w:val="baseline"/>
      </w:pPr>
      <w:r>
        <w:t>Thisstudyevaluatedtheantibacterialefficacyofaqueousandethanolextractsof</w:t>
      </w:r>
      <w:r>
        <w:rPr>
          <w:rStyle w:val="Emphasis"/>
          <w:rFonts w:eastAsia="SimSun"/>
        </w:rPr>
        <w:t>Eucalyptusglobulus</w:t>
      </w:r>
      <w:r>
        <w:t>leavesagainstclinicallyimportantbacterialisolatesofMethicillin-Resistant</w:t>
      </w:r>
      <w:r>
        <w:rPr>
          <w:rStyle w:val="Emphasis"/>
          <w:rFonts w:eastAsia="SimSun"/>
        </w:rPr>
        <w:t>Staphylococcusaureus</w:t>
      </w:r>
      <w:r>
        <w:t>(MRSA)and</w:t>
      </w:r>
      <w:r>
        <w:rPr>
          <w:rStyle w:val="Emphasis"/>
          <w:rFonts w:eastAsia="SimSun"/>
        </w:rPr>
        <w:t>Escherichiacoli</w:t>
      </w:r>
      <w:r>
        <w:t>.ThebacterialisolateswereobtainedfromtheUniversityofIlorinTeachingHospitalandconfirmedusingstandardmicrobiologicalandbiochemicalmethods.Preliminaryphytochemicalscreeningrevealednopresenceofalkaloidsandsaponinswhileflavonoids,tannins,andphenoliccompoundswerepresent.Theantibacterialactivityassessedbyagarwelldiffusionshowedthatethanolextractshadgreaterinhibitoryeffectscomparedtoaqueousextracts,withthezoneofinhibitionincreasingwithextractvolume.Theminimuminhibitoryconcentration(MIC)determinationfurtherconfirmedthattheethanolextractinhibitedbacterialgrowthatrelativelylowconcentrations.</w:t>
      </w:r>
    </w:p>
    <w:p w14:paraId="572D9A6D" w14:textId="77777777" w:rsidR="007D52EE" w:rsidRDefault="004E3CA6">
      <w:pPr>
        <w:pStyle w:val="Heading2"/>
        <w:snapToGrid w:val="0"/>
        <w:spacing w:line="480" w:lineRule="auto"/>
        <w:textAlignment w:val="baseline"/>
      </w:pPr>
      <w:r>
        <w:lastRenderedPageBreak/>
        <w:t>5.2</w:t>
      </w:r>
      <w:r>
        <w:tab/>
        <w:t>Conclusion</w:t>
      </w:r>
    </w:p>
    <w:p w14:paraId="0B8A35BF" w14:textId="77777777" w:rsidR="007D52EE" w:rsidRDefault="004E3CA6">
      <w:pPr>
        <w:pStyle w:val="NormalWeb"/>
        <w:snapToGrid w:val="0"/>
        <w:spacing w:before="0" w:beforeAutospacing="0" w:after="0" w:afterAutospacing="0" w:line="480" w:lineRule="auto"/>
        <w:jc w:val="both"/>
        <w:textAlignment w:val="baseline"/>
      </w:pPr>
      <w:r>
        <w:t>Thefindingsrevealedthat</w:t>
      </w:r>
      <w:r>
        <w:rPr>
          <w:rStyle w:val="Emphasis"/>
          <w:rFonts w:eastAsia="SimSun"/>
        </w:rPr>
        <w:t>Eucalyptusglobulus</w:t>
      </w:r>
      <w:r>
        <w:t>leafextracts,especiallytheethanolextract,possesssignificantantibacterialactivityagainstMRSAand</w:t>
      </w:r>
      <w:r>
        <w:rPr>
          <w:rStyle w:val="Emphasis"/>
          <w:rFonts w:eastAsia="SimSun"/>
        </w:rPr>
        <w:t>E.coli</w:t>
      </w:r>
      <w:r>
        <w:t>.Thepresenceofbioactivephytochemicals(flavonoids,tannins,andphenoliccompounds)intheextractscontributestothiseffect.Theseresultssupportthepotentialuseof</w:t>
      </w:r>
      <w:r>
        <w:rPr>
          <w:rStyle w:val="Emphasis"/>
          <w:rFonts w:eastAsia="SimSun"/>
        </w:rPr>
        <w:t>Eucalyptusglobulus</w:t>
      </w:r>
      <w:r>
        <w:t>asanaturalsourceofantibacterialagents,particularlyincombatingresistantbacterialstrains.</w:t>
      </w:r>
    </w:p>
    <w:p w14:paraId="503C9450" w14:textId="77777777" w:rsidR="007D52EE" w:rsidRDefault="007D52EE">
      <w:pPr>
        <w:pStyle w:val="NormalWeb"/>
        <w:snapToGrid w:val="0"/>
        <w:spacing w:before="0" w:beforeAutospacing="0" w:after="0" w:afterAutospacing="0" w:line="480" w:lineRule="auto"/>
        <w:jc w:val="both"/>
        <w:textAlignment w:val="baseline"/>
        <w:rPr>
          <w:b/>
        </w:rPr>
      </w:pPr>
    </w:p>
    <w:p w14:paraId="3F12962E" w14:textId="77777777" w:rsidR="007D52EE" w:rsidRDefault="007D52EE">
      <w:pPr>
        <w:pStyle w:val="NormalWeb"/>
        <w:snapToGrid w:val="0"/>
        <w:spacing w:before="0" w:beforeAutospacing="0" w:after="0" w:afterAutospacing="0" w:line="480" w:lineRule="auto"/>
        <w:jc w:val="both"/>
        <w:textAlignment w:val="baseline"/>
        <w:rPr>
          <w:b/>
        </w:rPr>
      </w:pPr>
    </w:p>
    <w:p w14:paraId="471849BD" w14:textId="77777777" w:rsidR="007D52EE" w:rsidRDefault="007D52EE">
      <w:pPr>
        <w:pStyle w:val="NormalWeb"/>
        <w:snapToGrid w:val="0"/>
        <w:spacing w:before="0" w:beforeAutospacing="0" w:after="0" w:afterAutospacing="0" w:line="480" w:lineRule="auto"/>
        <w:jc w:val="both"/>
        <w:textAlignment w:val="baseline"/>
        <w:rPr>
          <w:b/>
        </w:rPr>
      </w:pPr>
    </w:p>
    <w:p w14:paraId="09D1A823" w14:textId="77777777" w:rsidR="007D52EE" w:rsidRDefault="004E3CA6">
      <w:pPr>
        <w:pStyle w:val="Heading2"/>
        <w:snapToGrid w:val="0"/>
        <w:spacing w:line="480" w:lineRule="auto"/>
        <w:textAlignment w:val="baseline"/>
      </w:pPr>
      <w:r>
        <w:t>5.3</w:t>
      </w:r>
      <w:r>
        <w:tab/>
        <w:t>Recommendations</w:t>
      </w:r>
    </w:p>
    <w:p w14:paraId="4B2BFD56" w14:textId="77777777" w:rsidR="007D52EE" w:rsidRDefault="004E3CA6">
      <w:pPr>
        <w:pStyle w:val="NormalWeb"/>
        <w:snapToGrid w:val="0"/>
        <w:spacing w:before="0" w:beforeAutospacing="0" w:after="312" w:line="480" w:lineRule="auto"/>
        <w:jc w:val="both"/>
        <w:textAlignment w:val="baseline"/>
      </w:pPr>
      <w:r>
        <w:t>Basedonthefindingsofthisstudy,thefollowingrecommendationsaremade:</w:t>
      </w:r>
    </w:p>
    <w:p w14:paraId="71A2B60A" w14:textId="77777777" w:rsidR="007D52EE" w:rsidRDefault="004E3CA6">
      <w:pPr>
        <w:pStyle w:val="NormalWeb"/>
        <w:numPr>
          <w:ilvl w:val="0"/>
          <w:numId w:val="2"/>
        </w:numPr>
        <w:snapToGrid w:val="0"/>
        <w:spacing w:before="312" w:after="312" w:line="480" w:lineRule="auto"/>
        <w:jc w:val="both"/>
        <w:textAlignment w:val="baseline"/>
      </w:pPr>
      <w:r>
        <w:t>Furtherresearchshouldbeconductedtoisolateandcharacterizethespecificbioactivecompoundsresponsiblefortheantibacterialeffectsobserved.</w:t>
      </w:r>
    </w:p>
    <w:p w14:paraId="0A2E89C2" w14:textId="77777777" w:rsidR="007D52EE" w:rsidRDefault="004E3CA6">
      <w:pPr>
        <w:pStyle w:val="NormalWeb"/>
        <w:numPr>
          <w:ilvl w:val="0"/>
          <w:numId w:val="2"/>
        </w:numPr>
        <w:snapToGrid w:val="0"/>
        <w:spacing w:before="312" w:after="312" w:line="480" w:lineRule="auto"/>
        <w:jc w:val="both"/>
        <w:textAlignment w:val="baseline"/>
      </w:pPr>
      <w:r>
        <w:t>Invivostudiesandtoxicityevaluationsarenecessarytoassessthesafetyandefficacyof</w:t>
      </w:r>
      <w:r>
        <w:rPr>
          <w:rStyle w:val="Emphasis"/>
          <w:rFonts w:eastAsia="SimSun"/>
        </w:rPr>
        <w:t>Eucalyptusglobulus</w:t>
      </w:r>
      <w:r>
        <w:t>extractsbeforeclinicalapplications.</w:t>
      </w:r>
    </w:p>
    <w:p w14:paraId="36678F26" w14:textId="77777777" w:rsidR="007D52EE" w:rsidRDefault="004E3CA6">
      <w:pPr>
        <w:pStyle w:val="NormalWeb"/>
        <w:numPr>
          <w:ilvl w:val="0"/>
          <w:numId w:val="2"/>
        </w:numPr>
        <w:snapToGrid w:val="0"/>
        <w:spacing w:before="312" w:after="312" w:line="480" w:lineRule="auto"/>
        <w:jc w:val="both"/>
        <w:textAlignment w:val="baseline"/>
      </w:pPr>
      <w:r>
        <w:t>Developmentofformulationsusing</w:t>
      </w:r>
      <w:r>
        <w:rPr>
          <w:rStyle w:val="Emphasis"/>
          <w:rFonts w:eastAsia="SimSun"/>
        </w:rPr>
        <w:t>Eucalyptusglobulus</w:t>
      </w:r>
      <w:r>
        <w:t>extractsfortopicalorsystemicantibacterialtherapycouldbeexplored.</w:t>
      </w:r>
    </w:p>
    <w:p w14:paraId="3DEB7D12" w14:textId="77777777" w:rsidR="007D52EE" w:rsidRDefault="004E3CA6">
      <w:pPr>
        <w:pStyle w:val="NormalWeb"/>
        <w:numPr>
          <w:ilvl w:val="0"/>
          <w:numId w:val="2"/>
        </w:numPr>
        <w:snapToGrid w:val="0"/>
        <w:spacing w:before="312" w:after="312" w:line="480" w:lineRule="auto"/>
        <w:jc w:val="both"/>
        <w:textAlignment w:val="baseline"/>
      </w:pPr>
      <w:r>
        <w:t>Continuousmonitoringofresistancepatternsinclinicalisolatesisessentialtoevaluatethelong-termeffectivenessofplant-basedantibacterialagents.</w:t>
      </w:r>
    </w:p>
    <w:p w14:paraId="0E29F455" w14:textId="77777777" w:rsidR="007D52EE" w:rsidRDefault="007D52EE">
      <w:pPr>
        <w:snapToGrid w:val="0"/>
        <w:textAlignment w:val="baseline"/>
      </w:pPr>
    </w:p>
    <w:p w14:paraId="7A8F1DB8" w14:textId="77777777" w:rsidR="007D52EE" w:rsidRDefault="007D52EE">
      <w:pPr>
        <w:pStyle w:val="NormalWeb"/>
        <w:snapToGrid w:val="0"/>
        <w:spacing w:before="312" w:after="312" w:line="480" w:lineRule="auto"/>
        <w:jc w:val="both"/>
        <w:textAlignment w:val="baseline"/>
      </w:pPr>
    </w:p>
    <w:p w14:paraId="5F740890" w14:textId="77777777" w:rsidR="007D52EE" w:rsidRDefault="007D52EE">
      <w:pPr>
        <w:pStyle w:val="NormalWeb"/>
        <w:snapToGrid w:val="0"/>
        <w:spacing w:before="312" w:after="312" w:line="480" w:lineRule="auto"/>
        <w:jc w:val="both"/>
        <w:textAlignment w:val="baseline"/>
      </w:pPr>
    </w:p>
    <w:p w14:paraId="01796BBC" w14:textId="77777777" w:rsidR="007D52EE" w:rsidRDefault="007D52EE">
      <w:pPr>
        <w:pStyle w:val="NormalWeb"/>
        <w:snapToGrid w:val="0"/>
        <w:spacing w:before="312" w:after="312" w:line="480" w:lineRule="auto"/>
        <w:jc w:val="both"/>
        <w:textAlignment w:val="baseline"/>
      </w:pPr>
    </w:p>
    <w:p w14:paraId="2A26C298" w14:textId="77777777" w:rsidR="007D52EE" w:rsidRDefault="007D52EE">
      <w:pPr>
        <w:pStyle w:val="NormalWeb"/>
        <w:snapToGrid w:val="0"/>
        <w:spacing w:before="312" w:after="312" w:line="480" w:lineRule="auto"/>
        <w:jc w:val="both"/>
        <w:textAlignment w:val="baseline"/>
      </w:pPr>
    </w:p>
    <w:p w14:paraId="2C041D02" w14:textId="77777777" w:rsidR="007D52EE" w:rsidRDefault="007D52EE">
      <w:pPr>
        <w:pStyle w:val="NormalWeb"/>
        <w:snapToGrid w:val="0"/>
        <w:spacing w:before="312" w:after="312" w:line="480" w:lineRule="auto"/>
        <w:jc w:val="both"/>
        <w:textAlignment w:val="baseline"/>
      </w:pPr>
    </w:p>
    <w:p w14:paraId="34D9A843" w14:textId="77777777" w:rsidR="007D52EE" w:rsidRDefault="007D52EE">
      <w:pPr>
        <w:pStyle w:val="NormalWeb"/>
        <w:snapToGrid w:val="0"/>
        <w:spacing w:before="312" w:after="312" w:line="480" w:lineRule="auto"/>
        <w:jc w:val="both"/>
        <w:textAlignment w:val="baseline"/>
      </w:pPr>
    </w:p>
    <w:p w14:paraId="1D18DBF6" w14:textId="77777777" w:rsidR="007D52EE" w:rsidRDefault="007D52EE">
      <w:pPr>
        <w:pStyle w:val="NormalWeb"/>
        <w:snapToGrid w:val="0"/>
        <w:spacing w:before="312" w:after="312" w:line="480" w:lineRule="auto"/>
        <w:jc w:val="both"/>
        <w:textAlignment w:val="baseline"/>
      </w:pPr>
    </w:p>
    <w:p w14:paraId="5DBB1E61" w14:textId="77777777" w:rsidR="007D52EE" w:rsidRDefault="007D52EE">
      <w:pPr>
        <w:snapToGrid w:val="0"/>
        <w:spacing w:after="312" w:afterAutospacing="1" w:line="48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6E8965A9" w14:textId="77777777" w:rsidR="007D52EE" w:rsidRDefault="004E3CA6">
      <w:pPr>
        <w:pStyle w:val="Heading1"/>
        <w:snapToGrid w:val="0"/>
        <w:textAlignment w:val="baseline"/>
      </w:pPr>
      <w:r>
        <w:t>REFERENCES</w:t>
      </w:r>
    </w:p>
    <w:p w14:paraId="280DF4A4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Abdallah,A.M.,Al-Omar,M.S.,&amp;El-Sayed,E.(2021).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anditsbioactivecompounds:Anoverview.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Antioxidants,10</w:t>
      </w:r>
      <w:r>
        <w:rPr>
          <w:rFonts w:ascii="Times New Roman" w:eastAsia="Times New Roman" w:hAnsi="Times New Roman" w:cs="Times New Roman"/>
          <w:sz w:val="24"/>
          <w:szCs w:val="24"/>
        </w:rPr>
        <w:t>(11),1746.</w:t>
      </w:r>
    </w:p>
    <w:p w14:paraId="3A6EEEF3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Ahmed,M.,Khan,M.S.,Khan,M.S.,&amp;Alouffi,S.(2021).Areviewontheantibacterialpotentialofmedicinalplantsandtheirsecondarymetabolitesagainstmultidrug-resistantbacteria.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Antibiotics,10</w:t>
      </w:r>
      <w:r>
        <w:rPr>
          <w:rFonts w:ascii="Times New Roman" w:eastAsia="Times New Roman" w:hAnsi="Times New Roman" w:cs="Times New Roman"/>
          <w:sz w:val="24"/>
          <w:szCs w:val="24"/>
        </w:rPr>
        <w:t>(9),1074.https://doi.org/10.3390/antibiotics10091074</w:t>
      </w:r>
    </w:p>
    <w:p w14:paraId="4CD1C308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Ahmed,S.,Khan,M.S.,&amp;Khan,M.S.(2021).Plant-derivedantimicrobials:Apotentialsolutiontocombatantibioticresistance.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SaudiJournalofBiologicalSciences</w:t>
      </w:r>
      <w:r>
        <w:rPr>
          <w:rFonts w:ascii="Times New Roman" w:eastAsia="Times New Roman" w:hAnsi="Times New Roman" w:cs="Times New Roman"/>
          <w:sz w:val="24"/>
          <w:szCs w:val="24"/>
        </w:rPr>
        <w:t>,28(9),4913–4920.https://doi.org/10.1016/j.sjbs.2021.04.053</w:t>
      </w:r>
    </w:p>
    <w:p w14:paraId="2633F32F" w14:textId="77777777" w:rsidR="007D52EE" w:rsidRDefault="004E3CA6">
      <w:pPr>
        <w:pStyle w:val="NormalWeb"/>
        <w:snapToGrid w:val="0"/>
        <w:spacing w:before="312" w:after="312"/>
        <w:ind w:left="567" w:hanging="567"/>
        <w:jc w:val="both"/>
        <w:textAlignment w:val="baseline"/>
      </w:pPr>
      <w:r>
        <w:t>Akinmoladun,F.O.,Olaleye,T.M.,&amp;Obuotor,E.M.(2020).Antibacterialactivityof</w:t>
      </w:r>
      <w:r>
        <w:rPr>
          <w:rStyle w:val="Emphasis"/>
        </w:rPr>
        <w:t>Eucalyptusglobulus</w:t>
      </w:r>
      <w:r>
        <w:t>leafextractsagainstclinicalpathogens.</w:t>
      </w:r>
      <w:r>
        <w:rPr>
          <w:rStyle w:val="Emphasis"/>
        </w:rPr>
        <w:t>JournalofMedicinalPlantsResearch</w:t>
      </w:r>
      <w:r>
        <w:t>,14(4),156-164.</w:t>
      </w:r>
    </w:p>
    <w:p w14:paraId="32050D6B" w14:textId="77777777" w:rsidR="007D52EE" w:rsidRDefault="004E3CA6">
      <w:pPr>
        <w:pStyle w:val="NormalWeb"/>
        <w:snapToGrid w:val="0"/>
        <w:spacing w:before="312" w:after="312"/>
        <w:ind w:left="567" w:hanging="567"/>
        <w:jc w:val="both"/>
        <w:textAlignment w:val="baseline"/>
      </w:pPr>
      <w:r>
        <w:t>Alabi,O.J.,Ogunlade,B.O.,&amp;Salami,A.A.(2019).Comparativeevaluationofantibacterialeffectsofaqueousandethanolextractsof</w:t>
      </w:r>
      <w:r>
        <w:rPr>
          <w:rStyle w:val="Emphasis"/>
        </w:rPr>
        <w:t>Eucalyptus</w:t>
      </w:r>
      <w:r>
        <w:t>species.</w:t>
      </w:r>
      <w:r>
        <w:rPr>
          <w:rStyle w:val="Emphasis"/>
        </w:rPr>
        <w:t>AfricanJournalofBiotechnology</w:t>
      </w:r>
      <w:r>
        <w:t>,18(6),185-191.</w:t>
      </w:r>
    </w:p>
    <w:p w14:paraId="06E09652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Aljaafari,M.N.,AlAli,A.A.,Badulla,W.F.A.R.,&amp;Venkatesan,T.(2022).Essentialoilsasanovelalternativetocombatbacterialresistance:Areview.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Molecules,27</w:t>
      </w:r>
      <w:r>
        <w:rPr>
          <w:rFonts w:ascii="Times New Roman" w:eastAsia="Times New Roman" w:hAnsi="Times New Roman" w:cs="Times New Roman"/>
          <w:sz w:val="24"/>
          <w:szCs w:val="24"/>
        </w:rPr>
        <w:t>(1),145.https://doi.org/10.3390/molecules27010145</w:t>
      </w:r>
    </w:p>
    <w:p w14:paraId="70F37019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Ameen,M.,Arora,S.,&amp;Parvez,M.(2021).Antibacterialpropertiesof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anditsessentialoil:Areview.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InternationalJournalofMicrobiologicalResearch,12</w:t>
      </w:r>
      <w:r>
        <w:rPr>
          <w:rFonts w:ascii="Times New Roman" w:eastAsia="Times New Roman" w:hAnsi="Times New Roman" w:cs="Times New Roman"/>
          <w:sz w:val="24"/>
          <w:szCs w:val="24"/>
        </w:rPr>
        <w:t>(3),85-92.</w:t>
      </w:r>
    </w:p>
    <w:p w14:paraId="462064A5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Blair,J.M.,Webber,M.A.,Baylay,A.J.,&amp;Piddock,L.J.(2015).Molecularmechanismsofantibioticresistance.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NatureReviewsMicrobiology,13</w:t>
      </w:r>
      <w:r>
        <w:rPr>
          <w:rFonts w:ascii="Times New Roman" w:eastAsia="Times New Roman" w:hAnsi="Times New Roman" w:cs="Times New Roman"/>
          <w:sz w:val="24"/>
          <w:szCs w:val="24"/>
        </w:rPr>
        <w:t>(1),42-51.</w:t>
      </w:r>
    </w:p>
    <w:p w14:paraId="63C1E7A1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Borges,A.,Abreu,A.C.,Dias,C.,Saavedra,M.J.,&amp;Simões,M.(2020).Newperspectivesontheuseofphytochemicalsasanemergentstrategytocontrolbacterialinfectionsincludingbiofilms.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Molecules</w:t>
      </w:r>
      <w:r>
        <w:rPr>
          <w:rFonts w:ascii="Times New Roman" w:eastAsia="Times New Roman" w:hAnsi="Times New Roman" w:cs="Times New Roman"/>
          <w:sz w:val="24"/>
          <w:szCs w:val="24"/>
        </w:rPr>
        <w:t>,25(13),3204.https://doi.org/10.3390/molecules25133204</w:t>
      </w:r>
    </w:p>
    <w:p w14:paraId="20DFF597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Bouchiat,C.,Bornet,C.,&amp;Lemaître,N.(2019).Molecularepidemiologyofmethicillin-resistant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Staphylococcusaureus</w:t>
      </w:r>
      <w:r>
        <w:rPr>
          <w:rFonts w:ascii="Times New Roman" w:eastAsia="Times New Roman" w:hAnsi="Times New Roman" w:cs="Times New Roman"/>
          <w:sz w:val="24"/>
          <w:szCs w:val="24"/>
        </w:rPr>
        <w:t>(MRSA)anditsmanagement.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ClinicalMicrobiologyandInfection,25</w:t>
      </w:r>
      <w:r>
        <w:rPr>
          <w:rFonts w:ascii="Times New Roman" w:eastAsia="Times New Roman" w:hAnsi="Times New Roman" w:cs="Times New Roman"/>
          <w:sz w:val="24"/>
          <w:szCs w:val="24"/>
        </w:rPr>
        <w:t>(3),299-307.</w:t>
      </w:r>
    </w:p>
    <w:p w14:paraId="4ADD5D20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Boukhatem,M.N.,Aboud,M.,&amp;Ferhat,M.(2020).Eucalyptusessentialoilanditsantimicrobialproperties.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PharmacognosyReviews,14</w:t>
      </w:r>
      <w:r>
        <w:rPr>
          <w:rFonts w:ascii="Times New Roman" w:eastAsia="Times New Roman" w:hAnsi="Times New Roman" w:cs="Times New Roman"/>
          <w:sz w:val="24"/>
          <w:szCs w:val="24"/>
        </w:rPr>
        <w:t>(28),69-77.</w:t>
      </w:r>
    </w:p>
    <w:p w14:paraId="294A621A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Boukhatem,M.N.,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etal</w:t>
      </w:r>
      <w:r>
        <w:rPr>
          <w:rFonts w:ascii="Times New Roman" w:eastAsia="Times New Roman" w:hAnsi="Times New Roman" w:cs="Times New Roman"/>
          <w:sz w:val="24"/>
          <w:szCs w:val="24"/>
        </w:rPr>
        <w:t>.(2020).Eucalyptusessentialoils:Biologicalactivitiesandtherapeuticpotential.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NaturalProductResearch</w:t>
      </w:r>
      <w:r>
        <w:rPr>
          <w:rFonts w:ascii="Times New Roman" w:eastAsia="Times New Roman" w:hAnsi="Times New Roman" w:cs="Times New Roman"/>
          <w:sz w:val="24"/>
          <w:szCs w:val="24"/>
        </w:rPr>
        <w:t>,34(18),2607–2620.https://doi.org/10.1080/14786419.2018.1550070</w:t>
      </w:r>
    </w:p>
    <w:p w14:paraId="25A2523E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CentersforDiseaseControlandPrevention(CDC).(2022).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AntibioticResistanceThreatsintheUnitedStates,2022</w:t>
      </w:r>
      <w:r>
        <w:rPr>
          <w:rFonts w:ascii="Times New Roman" w:eastAsia="Times New Roman" w:hAnsi="Times New Roman" w:cs="Times New Roman"/>
          <w:sz w:val="24"/>
          <w:szCs w:val="24"/>
        </w:rPr>
        <w:t>.Retrievedfrom</w:t>
      </w:r>
      <w:hyperlink r:id="rId12" w:tgtFrame="_new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https://www.cdc.gov</w:t>
        </w:r>
      </w:hyperlink>
    </w:p>
    <w:p w14:paraId="5F39E359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Cohen,M.L.(2019).Epidemiologyofdrugresistance:implicationsforapost-antimicrobialera.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Science,257</w:t>
      </w:r>
      <w:r>
        <w:rPr>
          <w:rFonts w:ascii="Times New Roman" w:eastAsia="Times New Roman" w:hAnsi="Times New Roman" w:cs="Times New Roman"/>
          <w:sz w:val="24"/>
          <w:szCs w:val="24"/>
        </w:rPr>
        <w:t>(5073),1050-1055.</w:t>
      </w:r>
    </w:p>
    <w:p w14:paraId="4AD3AA78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daSilva,J.K.R.,Figueiredo,P.L.B.,Byler,K.G.,Setzer,W.N.(2020).Essentialoilsasantibacterialagents:Areview.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Antibiotics,9</w:t>
      </w:r>
      <w:r>
        <w:rPr>
          <w:rFonts w:ascii="Times New Roman" w:eastAsia="Times New Roman" w:hAnsi="Times New Roman" w:cs="Times New Roman"/>
          <w:sz w:val="24"/>
          <w:szCs w:val="24"/>
        </w:rPr>
        <w:t>(6),292.https://doi.org/10.3390/antibiotics9060292</w:t>
      </w:r>
    </w:p>
    <w:p w14:paraId="353F8EF8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DeMorais,J.D.,Silva,J.P.,&amp;Fonseca,S.G.(2020).Eucalyptusessentialoil:Industrialproductionandantimicrobialproperties.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JournalofEssentialOilResearch,32</w:t>
      </w:r>
      <w:r>
        <w:rPr>
          <w:rFonts w:ascii="Times New Roman" w:eastAsia="Times New Roman" w:hAnsi="Times New Roman" w:cs="Times New Roman"/>
          <w:sz w:val="24"/>
          <w:szCs w:val="24"/>
        </w:rPr>
        <w:t>(5),417-426.</w:t>
      </w:r>
    </w:p>
    <w:p w14:paraId="625C7D9C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Deo,S.S.,Bhat,R.V.,&amp;Jayaraj,R.(2018).Antibacterialpropertiesoffluoroquinolones.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JournalofMicrobiologyandInfectiousDiseases,12</w:t>
      </w:r>
      <w:r>
        <w:rPr>
          <w:rFonts w:ascii="Times New Roman" w:eastAsia="Times New Roman" w:hAnsi="Times New Roman" w:cs="Times New Roman"/>
          <w:sz w:val="24"/>
          <w:szCs w:val="24"/>
        </w:rPr>
        <w:t>(2),87-92.</w:t>
      </w:r>
    </w:p>
    <w:p w14:paraId="114BA862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Echeverría,J.,&amp;Albuquerque,R.D.D.G.(2020).Antimicrobialandantioxidantactivitiesofplantsextracts.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Pharmaceuticals</w:t>
      </w:r>
      <w:r>
        <w:rPr>
          <w:rFonts w:ascii="Times New Roman" w:eastAsia="Times New Roman" w:hAnsi="Times New Roman" w:cs="Times New Roman"/>
          <w:sz w:val="24"/>
          <w:szCs w:val="24"/>
        </w:rPr>
        <w:t>,13(5),88.https://doi.org/10.3390/ph13050088</w:t>
      </w:r>
    </w:p>
    <w:p w14:paraId="1E8781DC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Echeverría,M.L.,&amp;Albuquerque,T.M.(2020).Antibiotics:Mechanismsofactionandantibacterialresistance.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AntimicrobialAgentsandChemotherapy,64</w:t>
      </w:r>
      <w:r>
        <w:rPr>
          <w:rFonts w:ascii="Times New Roman" w:eastAsia="Times New Roman" w:hAnsi="Times New Roman" w:cs="Times New Roman"/>
          <w:sz w:val="24"/>
          <w:szCs w:val="24"/>
        </w:rPr>
        <w:t>(8),e02123-19.</w:t>
      </w:r>
    </w:p>
    <w:p w14:paraId="4F8D889F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Elbehiry,A.,Marzouk,E.,Moussa,I.M.,&amp;El-Gedawy,A.(2022).Resistancepatternsandgeneticcharacterizationofmultidrug-resistant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Escherichiacoli</w:t>
      </w:r>
      <w:r>
        <w:rPr>
          <w:rFonts w:ascii="Times New Roman" w:eastAsia="Times New Roman" w:hAnsi="Times New Roman" w:cs="Times New Roman"/>
          <w:sz w:val="24"/>
          <w:szCs w:val="24"/>
        </w:rPr>
        <w:t>isolatedfromclinicalandfoodsamples.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Antibiotics</w:t>
      </w:r>
      <w:r>
        <w:rPr>
          <w:rFonts w:ascii="Times New Roman" w:eastAsia="Times New Roman" w:hAnsi="Times New Roman" w:cs="Times New Roman"/>
          <w:sz w:val="24"/>
          <w:szCs w:val="24"/>
        </w:rPr>
        <w:t>,11(1),66.https://doi.org/10.3390/antibiotics11010066</w:t>
      </w:r>
    </w:p>
    <w:p w14:paraId="03BF2258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Elbehiry,A.,Marzouk,E.,Moussa,I.M.,Alreshidi,M.,&amp;Lafi,S.(2022).Antimicrobialefficacyofessentialoilsagainstmultidrug-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resistantbacterialstrainsisolatedfromfoodandclinicalsources.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Antibiotics,11</w:t>
      </w:r>
      <w:r>
        <w:rPr>
          <w:rFonts w:ascii="Times New Roman" w:eastAsia="Times New Roman" w:hAnsi="Times New Roman" w:cs="Times New Roman"/>
          <w:sz w:val="24"/>
          <w:szCs w:val="24"/>
        </w:rPr>
        <w:t>(8),1069.https://doi.org/10.3390/antibiotics11081069</w:t>
      </w:r>
    </w:p>
    <w:p w14:paraId="569530A1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Fadeyi,O.O.,Sobowale,S.F.,&amp;Olaniyi,O.E.(2018).Antibacterialpropertiesof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:Asystematicreview.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PharmacognosyReviews,12</w:t>
      </w:r>
      <w:r>
        <w:rPr>
          <w:rFonts w:ascii="Times New Roman" w:eastAsia="Times New Roman" w:hAnsi="Times New Roman" w:cs="Times New Roman"/>
          <w:sz w:val="24"/>
          <w:szCs w:val="24"/>
        </w:rPr>
        <w:t>(24),77-82.</w:t>
      </w:r>
    </w:p>
    <w:p w14:paraId="34778634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Gajdács,M.(2020).Antibacterialresistance:frommolecularmechanismstoclinicalapplications.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Antibiotics,9</w:t>
      </w:r>
      <w:r>
        <w:rPr>
          <w:rFonts w:ascii="Times New Roman" w:eastAsia="Times New Roman" w:hAnsi="Times New Roman" w:cs="Times New Roman"/>
          <w:sz w:val="24"/>
          <w:szCs w:val="24"/>
        </w:rPr>
        <w:t>(8),510.</w:t>
      </w:r>
    </w:p>
    <w:p w14:paraId="68643A13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Gajdács,M.(2020).Thecontinuingthreatofantibioticresistance:Theroleofnaturalcompoundsandplantsinovercomingtheproblem.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Antibiotics</w:t>
      </w:r>
      <w:r>
        <w:rPr>
          <w:rFonts w:ascii="Times New Roman" w:eastAsia="Times New Roman" w:hAnsi="Times New Roman" w:cs="Times New Roman"/>
          <w:sz w:val="24"/>
          <w:szCs w:val="24"/>
        </w:rPr>
        <w:t>,9(8),473.https://doi.org/10.3390/antibiotics9080473</w:t>
      </w:r>
    </w:p>
    <w:p w14:paraId="6814EC27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Gomes,F.,Saavedra,M.J.,&amp;Henriques,M.(2021).Bacterialbiofilmsinendodonticinfections:Anupdateontheirresistanceandtreatmentstrategies.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CriticalReviewsinMicrobiology</w:t>
      </w:r>
      <w:r>
        <w:rPr>
          <w:rFonts w:ascii="Times New Roman" w:eastAsia="Times New Roman" w:hAnsi="Times New Roman" w:cs="Times New Roman"/>
          <w:sz w:val="24"/>
          <w:szCs w:val="24"/>
        </w:rPr>
        <w:t>,47(4),401–411.https://doi.org/10.1080/1040841X.2020.1868913</w:t>
      </w:r>
    </w:p>
    <w:p w14:paraId="05B47AAC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Gomes,F.,Teixeira,P.,&amp;Ceri,H.(2021).Usingessentialoilstofightmultidrug-resistantbacterialbiofilms:Currentresearchandfutureperspectives.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Pathogens,10</w:t>
      </w:r>
      <w:r>
        <w:rPr>
          <w:rFonts w:ascii="Times New Roman" w:eastAsia="Times New Roman" w:hAnsi="Times New Roman" w:cs="Times New Roman"/>
          <w:sz w:val="24"/>
          <w:szCs w:val="24"/>
        </w:rPr>
        <w:t>(2),248.https://doi.org/10.3390/pathogens10020248</w:t>
      </w:r>
    </w:p>
    <w:p w14:paraId="77D2DE8A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Gorib,M.S.,Haque,M.A.,&amp;Ali,S.(2021).Theclinicalrelevanceofpolymyxinantibioticsinmultidrug-resistantbacteria.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JournalofAntimicrobialChemotherapy,76</w:t>
      </w:r>
      <w:r>
        <w:rPr>
          <w:rFonts w:ascii="Times New Roman" w:eastAsia="Times New Roman" w:hAnsi="Times New Roman" w:cs="Times New Roman"/>
          <w:sz w:val="24"/>
          <w:szCs w:val="24"/>
        </w:rPr>
        <w:t>(1),44-56.</w:t>
      </w:r>
    </w:p>
    <w:p w14:paraId="6FB04DF7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Guerra,B.,&amp;Alves,D.(2020).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Escherichiacoli</w:t>
      </w:r>
      <w:r>
        <w:rPr>
          <w:rFonts w:ascii="Times New Roman" w:eastAsia="Times New Roman" w:hAnsi="Times New Roman" w:cs="Times New Roman"/>
          <w:sz w:val="24"/>
          <w:szCs w:val="24"/>
        </w:rPr>
        <w:t>antibioticresistanceanditsepidemiologicalimplications.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AntimicrobialResistanceandInfectionControl,9</w:t>
      </w:r>
      <w:r>
        <w:rPr>
          <w:rFonts w:ascii="Times New Roman" w:eastAsia="Times New Roman" w:hAnsi="Times New Roman" w:cs="Times New Roman"/>
          <w:sz w:val="24"/>
          <w:szCs w:val="24"/>
        </w:rPr>
        <w:t>(1),135-144.</w:t>
      </w:r>
    </w:p>
    <w:p w14:paraId="59ABE40E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Lefroy,T.E.,Aylward,D.,&amp;Smith,M.(2019).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:Ecologyandcommercialpotential.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JournalofEnvironmentalManagement,45</w:t>
      </w:r>
      <w:r>
        <w:rPr>
          <w:rFonts w:ascii="Times New Roman" w:eastAsia="Times New Roman" w:hAnsi="Times New Roman" w:cs="Times New Roman"/>
          <w:sz w:val="24"/>
          <w:szCs w:val="24"/>
        </w:rPr>
        <w:t>(3),1502-1511.</w:t>
      </w:r>
    </w:p>
    <w:p w14:paraId="3258D982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Livermore,D.M.(2020).Antibioticresistanceintheeraofantimicrobialstewardship.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ClinicalMicrobiologyandInfection,26</w:t>
      </w:r>
      <w:r>
        <w:rPr>
          <w:rFonts w:ascii="Times New Roman" w:eastAsia="Times New Roman" w:hAnsi="Times New Roman" w:cs="Times New Roman"/>
          <w:sz w:val="24"/>
          <w:szCs w:val="24"/>
        </w:rPr>
        <w:t>(6),722-730.</w:t>
      </w:r>
    </w:p>
    <w:p w14:paraId="159D23B3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Mackenzie,K.M.,Popham,P.L.,&amp;Westwood,T.J.(2019).Medicinalpotentialof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anditscomponents.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JournalofMedicinalPlants,31</w:t>
      </w:r>
      <w:r>
        <w:rPr>
          <w:rFonts w:ascii="Times New Roman" w:eastAsia="Times New Roman" w:hAnsi="Times New Roman" w:cs="Times New Roman"/>
          <w:sz w:val="24"/>
          <w:szCs w:val="24"/>
        </w:rPr>
        <w:t>(7),890-902.</w:t>
      </w:r>
    </w:p>
    <w:p w14:paraId="486F4AD7" w14:textId="77777777" w:rsidR="007D52EE" w:rsidRDefault="004E3CA6">
      <w:pPr>
        <w:pStyle w:val="NormalWeb"/>
        <w:snapToGrid w:val="0"/>
        <w:spacing w:before="312" w:after="312"/>
        <w:ind w:left="567" w:hanging="567"/>
        <w:jc w:val="both"/>
        <w:textAlignment w:val="baseline"/>
      </w:pPr>
      <w:r>
        <w:t>Mohamed,A.S.,El-Sayed,H.A.,&amp;Hassan,M.F.(2020).Antibacterialandantioxidantactivitiesof</w:t>
      </w:r>
      <w:r>
        <w:rPr>
          <w:rStyle w:val="Emphasis"/>
        </w:rPr>
        <w:t>Eucalyptusglobulus</w:t>
      </w:r>
      <w:r>
        <w:t>extractsagainstmulti-drugresistantbacteria.</w:t>
      </w:r>
      <w:r>
        <w:rPr>
          <w:rStyle w:val="Emphasis"/>
        </w:rPr>
        <w:t>JournalofHerbalMedicine</w:t>
      </w:r>
      <w:r>
        <w:t>,21,100-107.</w:t>
      </w:r>
    </w:p>
    <w:p w14:paraId="7096F883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Nash,K.A.,Piddock,L.J.V.,&amp;Giske,C.G.(2019).Emergenceofmultidrug-resistant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Staphylococcusaureus</w:t>
      </w:r>
      <w:r>
        <w:rPr>
          <w:rFonts w:ascii="Times New Roman" w:eastAsia="Times New Roman" w:hAnsi="Times New Roman" w:cs="Times New Roman"/>
          <w:sz w:val="24"/>
          <w:szCs w:val="24"/>
        </w:rPr>
        <w:t>strainsinhospitalandcommunitysettings.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JournalofAntimicrobialChemotherapy,74</w:t>
      </w:r>
      <w:r>
        <w:rPr>
          <w:rFonts w:ascii="Times New Roman" w:eastAsia="Times New Roman" w:hAnsi="Times New Roman" w:cs="Times New Roman"/>
          <w:sz w:val="24"/>
          <w:szCs w:val="24"/>
        </w:rPr>
        <w:t>(5),1219-1229.</w:t>
      </w:r>
    </w:p>
    <w:p w14:paraId="6AC8B4B2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Nataro,J.P.,&amp;Kaper,J.B.(2019).Diarrheagenic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Escherichiacoli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ClinicalMicrobiologyReviews,32</w:t>
      </w:r>
      <w:r>
        <w:rPr>
          <w:rFonts w:ascii="Times New Roman" w:eastAsia="Times New Roman" w:hAnsi="Times New Roman" w:cs="Times New Roman"/>
          <w:sz w:val="24"/>
          <w:szCs w:val="24"/>
        </w:rPr>
        <w:t>(1),e00001-19.</w:t>
      </w:r>
    </w:p>
    <w:p w14:paraId="30C8FB4A" w14:textId="77777777" w:rsidR="007D52EE" w:rsidRDefault="004E3CA6">
      <w:pPr>
        <w:pStyle w:val="NormalWeb"/>
        <w:snapToGrid w:val="0"/>
        <w:spacing w:before="312" w:after="312"/>
        <w:ind w:left="567" w:hanging="567"/>
        <w:jc w:val="both"/>
        <w:textAlignment w:val="baseline"/>
      </w:pPr>
      <w:r>
        <w:lastRenderedPageBreak/>
        <w:t>Ogunyemi,T.S.,Adewale,O.A.,&amp;Ajayi,O.A.(2022).Phytochemicalandantimicrobialevaluationofethanolandaqueousextractsof</w:t>
      </w:r>
      <w:r>
        <w:rPr>
          <w:rStyle w:val="Emphasis"/>
        </w:rPr>
        <w:t>Eucalyptusglobulus</w:t>
      </w:r>
      <w:r>
        <w:t>.</w:t>
      </w:r>
      <w:r>
        <w:rPr>
          <w:rStyle w:val="Emphasis"/>
        </w:rPr>
        <w:t>JournalofAppliedPharmaceuticalScience</w:t>
      </w:r>
      <w:r>
        <w:t>,12(3),45-52.</w:t>
      </w:r>
    </w:p>
    <w:p w14:paraId="295D0BA5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Paterson,D.L.,&amp;Bonomo,R.A.(2020).Extended-spectrumbeta-lactamases:Aclinicalupdate.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ClinicalMicrobiologyReviews,33</w:t>
      </w:r>
      <w:r>
        <w:rPr>
          <w:rFonts w:ascii="Times New Roman" w:eastAsia="Times New Roman" w:hAnsi="Times New Roman" w:cs="Times New Roman"/>
          <w:sz w:val="24"/>
          <w:szCs w:val="24"/>
        </w:rPr>
        <w:t>(3),e00052-19.</w:t>
      </w:r>
    </w:p>
    <w:p w14:paraId="71947089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Paterson,D.L.,&amp;Bonomo,R.A.(2020).Extended-spectrumβ-lactamases:Aclinicalupdate.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ClinicalMicrobiologyReviews,33</w:t>
      </w:r>
      <w:r>
        <w:rPr>
          <w:rFonts w:ascii="Times New Roman" w:eastAsia="Times New Roman" w:hAnsi="Times New Roman" w:cs="Times New Roman"/>
          <w:sz w:val="24"/>
          <w:szCs w:val="24"/>
        </w:rPr>
        <w:t>(1),e00010-19.</w:t>
      </w:r>
    </w:p>
    <w:p w14:paraId="66AE2F6E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Paterson,D.L.,Lee,C.C.,&amp;Chang,F.Y.(2020).Theevolvingchallengeofmethicillin-resistant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Staphylococcusaureus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Infection,48</w:t>
      </w:r>
      <w:r>
        <w:rPr>
          <w:rFonts w:ascii="Times New Roman" w:eastAsia="Times New Roman" w:hAnsi="Times New Roman" w:cs="Times New Roman"/>
          <w:sz w:val="24"/>
          <w:szCs w:val="24"/>
        </w:rPr>
        <w:t>(2),145-155.</w:t>
      </w:r>
    </w:p>
    <w:p w14:paraId="435E6BF2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Prestinaci,F.,Pezzotti,P.,&amp;Pantosti,A.(2019).Antimicrobialresistance:Aglobalmultifacetedphenomenon.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PathogensandGlobalHealth,113</w:t>
      </w:r>
      <w:r>
        <w:rPr>
          <w:rFonts w:ascii="Times New Roman" w:eastAsia="Times New Roman" w:hAnsi="Times New Roman" w:cs="Times New Roman"/>
          <w:sz w:val="24"/>
          <w:szCs w:val="24"/>
        </w:rPr>
        <w:t>(7),349–358.https://doi.org/10.1080/20477724.2019.1699494</w:t>
      </w:r>
    </w:p>
    <w:p w14:paraId="18600CB7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Salehi,B.,Fokou,P.V.T.,&amp;Badii,F.(2021).TheantimicrobialpropertiesofEucalyptusessentialoils:Asystematicreview.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Antibiotics,10</w:t>
      </w:r>
      <w:r>
        <w:rPr>
          <w:rFonts w:ascii="Times New Roman" w:eastAsia="Times New Roman" w:hAnsi="Times New Roman" w:cs="Times New Roman"/>
          <w:sz w:val="24"/>
          <w:szCs w:val="24"/>
        </w:rPr>
        <w:t>(9),1090.</w:t>
      </w:r>
    </w:p>
    <w:p w14:paraId="37D48E3D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Salehi,B.,Upadhyay,S.,ErdoganOrhan,I.,KumarJugran,A.,&amp;Sharopov,F.(2021).Therapeuticpotentialofessentialoilsinbacterialinfections:Areview.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Molecules,26</w:t>
      </w:r>
      <w:r>
        <w:rPr>
          <w:rFonts w:ascii="Times New Roman" w:eastAsia="Times New Roman" w:hAnsi="Times New Roman" w:cs="Times New Roman"/>
          <w:sz w:val="24"/>
          <w:szCs w:val="24"/>
        </w:rPr>
        <w:t>(17),4984.https://doi.org/10.3390/molecules26174984</w:t>
      </w:r>
    </w:p>
    <w:p w14:paraId="7061981E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Salehi,B.,Upadhyay,S.,ErdoganOrhan,I.,KumarJugran,A.,LDJayaweera,S.,Dias,D.A.,...&amp;Sharifi-Rad,J.(2021).TherapeuticpotentialofEucalyptusspeciesphytochemicals:Areview.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FoodandChemicalToxicology</w:t>
      </w:r>
      <w:r>
        <w:rPr>
          <w:rFonts w:ascii="Times New Roman" w:eastAsia="Times New Roman" w:hAnsi="Times New Roman" w:cs="Times New Roman"/>
          <w:sz w:val="24"/>
          <w:szCs w:val="24"/>
        </w:rPr>
        <w:t>,148,111974.https://doi.org/10.1016/j.fct.2021.111974</w:t>
      </w:r>
    </w:p>
    <w:p w14:paraId="6B15AE8E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Sani,A.,Sahid,I.,&amp;Madenda,S.M.(2020).Phytochemicalandantibacterialactivitiesof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essentialoil.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JournalofAppliedMicrobiology,129</w:t>
      </w:r>
      <w:r>
        <w:rPr>
          <w:rFonts w:ascii="Times New Roman" w:eastAsia="Times New Roman" w:hAnsi="Times New Roman" w:cs="Times New Roman"/>
          <w:sz w:val="24"/>
          <w:szCs w:val="24"/>
        </w:rPr>
        <w:t>(5),1241-1252.</w:t>
      </w:r>
    </w:p>
    <w:p w14:paraId="39D680F0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Serrato,L.,Pereira,J.,&amp;Almeida,M.S.(2020).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extractsinhibit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Pseudomonasaeruginosa</w:t>
      </w:r>
      <w:r>
        <w:rPr>
          <w:rFonts w:ascii="Times New Roman" w:eastAsia="Times New Roman" w:hAnsi="Times New Roman" w:cs="Times New Roman"/>
          <w:sz w:val="24"/>
          <w:szCs w:val="24"/>
        </w:rPr>
        <w:t>biofilmformationandplanktonicgrowth.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Microorganisms,8</w:t>
      </w:r>
      <w:r>
        <w:rPr>
          <w:rFonts w:ascii="Times New Roman" w:eastAsia="Times New Roman" w:hAnsi="Times New Roman" w:cs="Times New Roman"/>
          <w:sz w:val="24"/>
          <w:szCs w:val="24"/>
        </w:rPr>
        <w:t>(11),1759.</w:t>
      </w:r>
    </w:p>
    <w:p w14:paraId="751D3AB2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Silva,D.M.,Souza,R.A.,&amp;Silva,M.F.(2020).Antibacterialactivityof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Eucalyptusglobulus</w:t>
      </w:r>
      <w:r>
        <w:rPr>
          <w:rFonts w:ascii="Times New Roman" w:eastAsia="Times New Roman" w:hAnsi="Times New Roman" w:cs="Times New Roman"/>
          <w:sz w:val="24"/>
          <w:szCs w:val="24"/>
        </w:rPr>
        <w:t>againstclinicalbacterialisolates.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BrazilianJournalofPharmacognosy,30</w:t>
      </w:r>
      <w:r>
        <w:rPr>
          <w:rFonts w:ascii="Times New Roman" w:eastAsia="Times New Roman" w:hAnsi="Times New Roman" w:cs="Times New Roman"/>
          <w:sz w:val="24"/>
          <w:szCs w:val="24"/>
        </w:rPr>
        <w:t>(6),763-770.</w:t>
      </w:r>
    </w:p>
    <w:p w14:paraId="7D61B1C0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Silva,J.K.R.,Figueiredo,P.L.B.,&amp;Setzer,W.N.(2020).EssentialoilsfromtheMyrtaceaefamilyandtheirantimicrobialactivityagainstresistantpathogens.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Molecules,25</w:t>
      </w:r>
      <w:r>
        <w:rPr>
          <w:rFonts w:ascii="Times New Roman" w:eastAsia="Times New Roman" w:hAnsi="Times New Roman" w:cs="Times New Roman"/>
          <w:sz w:val="24"/>
          <w:szCs w:val="24"/>
        </w:rPr>
        <w:t>(14),3276.https://doi.org/10.3390/molecules25143276</w:t>
      </w:r>
    </w:p>
    <w:p w14:paraId="27ED12F4" w14:textId="77777777" w:rsidR="007D52EE" w:rsidRDefault="004E3CA6">
      <w:pPr>
        <w:pStyle w:val="NormalWeb"/>
        <w:snapToGrid w:val="0"/>
        <w:spacing w:before="312" w:after="312"/>
        <w:ind w:left="567" w:hanging="567"/>
        <w:jc w:val="both"/>
        <w:textAlignment w:val="baseline"/>
      </w:pPr>
      <w:r>
        <w:t>Singh,P.,Kaur,N.,&amp;Kaur,G.(2021).Roleofphytochemicalsincombatingantibioticresistance:Areview.</w:t>
      </w:r>
      <w:r>
        <w:rPr>
          <w:rStyle w:val="Emphasis"/>
        </w:rPr>
        <w:t>Biomedicine&amp;Pharmacotherapy</w:t>
      </w:r>
      <w:r>
        <w:t>,134,111121.</w:t>
      </w:r>
    </w:p>
    <w:p w14:paraId="4CFCEC63" w14:textId="77777777" w:rsidR="007D52EE" w:rsidRDefault="004E3CA6">
      <w:pPr>
        <w:pStyle w:val="NormalWeb"/>
        <w:snapToGrid w:val="0"/>
        <w:spacing w:before="312" w:after="312"/>
        <w:ind w:left="567" w:hanging="567"/>
        <w:jc w:val="both"/>
        <w:textAlignment w:val="baseline"/>
      </w:pPr>
      <w:r>
        <w:lastRenderedPageBreak/>
        <w:t>Taiwo,A.O.,Lawal,O.A.,&amp;Adeyemi,O.A.(2021).Antibacterialeffectsof</w:t>
      </w:r>
      <w:r>
        <w:rPr>
          <w:rStyle w:val="Emphasis"/>
        </w:rPr>
        <w:t>Eucalyptusglobulus</w:t>
      </w:r>
      <w:r>
        <w:t>ethanolextractsonmultidrug-resistantclinicalisolates.</w:t>
      </w:r>
      <w:r>
        <w:rPr>
          <w:rStyle w:val="Emphasis"/>
        </w:rPr>
        <w:t>InternationalJournalofMicrobiology</w:t>
      </w:r>
      <w:r>
        <w:t>,2021,ArticleID8887653.</w:t>
      </w:r>
    </w:p>
    <w:p w14:paraId="1E057253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Tucker,M.T.,Diaz,G.J.,&amp;Hernandez,L.(2019).Antibioticresistancemechanismsin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Escherichiacoli</w:t>
      </w:r>
      <w:r>
        <w:rPr>
          <w:rFonts w:ascii="Times New Roman" w:eastAsia="Times New Roman" w:hAnsi="Times New Roman" w:cs="Times New Roman"/>
          <w:sz w:val="24"/>
          <w:szCs w:val="24"/>
        </w:rPr>
        <w:t>:Areview.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Microorganisms,7</w:t>
      </w:r>
      <w:r>
        <w:rPr>
          <w:rFonts w:ascii="Times New Roman" w:eastAsia="Times New Roman" w:hAnsi="Times New Roman" w:cs="Times New Roman"/>
          <w:sz w:val="24"/>
          <w:szCs w:val="24"/>
        </w:rPr>
        <w:t>(2),69-80.</w:t>
      </w:r>
    </w:p>
    <w:p w14:paraId="51FFA441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WorldHealthOrganization(WHO).(2020).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Antibacterialagentsinclinicaldevelopment:Ananalysisoftheantibacterialclinicaldevelopmentpipeline</w:t>
      </w:r>
      <w:r>
        <w:rPr>
          <w:rFonts w:ascii="Times New Roman" w:eastAsia="Times New Roman" w:hAnsi="Times New Roman" w:cs="Times New Roman"/>
          <w:sz w:val="24"/>
          <w:szCs w:val="24"/>
        </w:rPr>
        <w:t>.Retrievedfrom</w:t>
      </w:r>
      <w:hyperlink r:id="rId13" w:tgtFrame="_new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https://www.who.int/publications/i/item/9789240000193</w:t>
        </w:r>
      </w:hyperlink>
    </w:p>
    <w:p w14:paraId="574D441A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Wu,Q.,Zhang,Y.,&amp;Wang,X.(2020).Theepidemiologyof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Escherichiacoli</w:t>
      </w:r>
      <w:r>
        <w:rPr>
          <w:rFonts w:ascii="Times New Roman" w:eastAsia="Times New Roman" w:hAnsi="Times New Roman" w:cs="Times New Roman"/>
          <w:sz w:val="24"/>
          <w:szCs w:val="24"/>
        </w:rPr>
        <w:t>infectionsanditsantibioticresistance.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InfectionControlandHospitalEpidemiology,41</w:t>
      </w:r>
      <w:r>
        <w:rPr>
          <w:rFonts w:ascii="Times New Roman" w:eastAsia="Times New Roman" w:hAnsi="Times New Roman" w:cs="Times New Roman"/>
          <w:sz w:val="24"/>
          <w:szCs w:val="24"/>
        </w:rPr>
        <w:t>(10),1211-1218.</w:t>
      </w:r>
    </w:p>
    <w:p w14:paraId="4A3A8844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Zong,Z.,Xie,Y.,&amp;Zhang,H.(2020).Molecularmechanismsofantimicrobialresistancein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Escherichiacoli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InternationalJournalofAntimicrobialAgents,56</w:t>
      </w:r>
      <w:r>
        <w:rPr>
          <w:rFonts w:ascii="Times New Roman" w:eastAsia="Times New Roman" w:hAnsi="Times New Roman" w:cs="Times New Roman"/>
          <w:sz w:val="24"/>
          <w:szCs w:val="24"/>
        </w:rPr>
        <w:t>(2),188-199.</w:t>
      </w:r>
    </w:p>
    <w:p w14:paraId="428A64FB" w14:textId="77777777" w:rsidR="007D52EE" w:rsidRDefault="004E3CA6">
      <w:pPr>
        <w:snapToGrid w:val="0"/>
        <w:spacing w:before="312" w:beforeAutospacing="1" w:after="312" w:afterAutospacing="1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Zong,Z.,Zhang,H.,&amp;Xie,S.(2020).Methicillin-resistant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Staphylococcusaureus</w:t>
      </w:r>
      <w:r>
        <w:rPr>
          <w:rFonts w:ascii="Times New Roman" w:eastAsia="Times New Roman" w:hAnsi="Times New Roman" w:cs="Times New Roman"/>
          <w:sz w:val="24"/>
          <w:szCs w:val="24"/>
        </w:rPr>
        <w:t>anditsresistancemechanisms.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ClinicalMicrobiologyReviews,33</w:t>
      </w:r>
      <w:r>
        <w:rPr>
          <w:rFonts w:ascii="Times New Roman" w:eastAsia="Times New Roman" w:hAnsi="Times New Roman" w:cs="Times New Roman"/>
          <w:sz w:val="24"/>
          <w:szCs w:val="24"/>
        </w:rPr>
        <w:t>(1),e00094-19.</w:t>
      </w:r>
    </w:p>
    <w:p w14:paraId="5250C793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0053CCE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3FA5B9D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997965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8D2D37D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B0813EF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FF1BA80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78C91F2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C7DBC4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C46A26E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CD22098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4391765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D437607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013B998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FC3C7E5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4D88791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1D58464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744CB72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53D8317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3DB0FC7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5F91A0A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068B5D2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C13F802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51E197A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EC4325E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7CCF9D8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D99A810" w14:textId="77777777" w:rsidR="007D52EE" w:rsidRDefault="004E3CA6">
      <w:pPr>
        <w:pStyle w:val="Heading1"/>
        <w:snapToGrid w:val="0"/>
        <w:jc w:val="center"/>
        <w:textAlignment w:val="baseline"/>
      </w:pPr>
      <w:r>
        <w:t>APPENDIX</w:t>
      </w:r>
    </w:p>
    <w:p w14:paraId="1AD14A6D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A20FE8D" w14:textId="77777777" w:rsidR="007D52EE" w:rsidRDefault="004E3CA6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9" behindDoc="0" locked="0" layoutInCell="1" allowOverlap="1" wp14:anchorId="7294EE43" wp14:editId="5685680A">
            <wp:simplePos x="0" y="0"/>
            <wp:positionH relativeFrom="column">
              <wp:posOffset>0</wp:posOffset>
            </wp:positionH>
            <wp:positionV relativeFrom="paragraph">
              <wp:posOffset>3906332</wp:posOffset>
            </wp:positionV>
            <wp:extent cx="1819275" cy="2057400"/>
            <wp:effectExtent l="0" t="0" r="9525" b="0"/>
            <wp:wrapSquare wrapText="bothSides"/>
            <wp:docPr id="103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1819275" cy="2057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D267F4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8EAB15D" w14:textId="77777777" w:rsidR="007D52EE" w:rsidRDefault="004E3CA6">
      <w:pPr>
        <w:snapToGrid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F53075" wp14:editId="1750D6C4">
            <wp:extent cx="2223770" cy="1609725"/>
            <wp:effectExtent l="0" t="0" r="5080" b="9525"/>
            <wp:docPr id="103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223770" cy="1609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31FB1" w14:textId="77777777" w:rsidR="007D52EE" w:rsidRDefault="004E3CA6">
      <w:pPr>
        <w:snapToGrid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8" behindDoc="0" locked="0" layoutInCell="1" allowOverlap="1" wp14:anchorId="134BE403" wp14:editId="61771384">
                <wp:simplePos x="0" y="0"/>
                <wp:positionH relativeFrom="column">
                  <wp:posOffset>-104775</wp:posOffset>
                </wp:positionH>
                <wp:positionV relativeFrom="paragraph">
                  <wp:posOffset>112395</wp:posOffset>
                </wp:positionV>
                <wp:extent cx="2400300" cy="438150"/>
                <wp:effectExtent l="0" t="0" r="19050" b="19050"/>
                <wp:wrapNone/>
                <wp:docPr id="103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3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EEEAC02" w14:textId="77777777" w:rsidR="004E3CA6" w:rsidRDefault="004E3CA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Plate 2: MIC result of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E. coli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at 0.2 concentration</w:t>
                            </w:r>
                          </w:p>
                          <w:p w14:paraId="15499801" w14:textId="77777777" w:rsidR="004E3CA6" w:rsidRDefault="004E3CA6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BE403" id="Rectangle 4" o:spid="_x0000_s1026" style="position:absolute;margin-left:-8.25pt;margin-top:8.85pt;width:189pt;height:34.5pt;z-index: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" strokeweight="1pt">
                <v:path arrowok="t"/>
                <v:textbox>
                  <w:txbxContent>
                    <w:p w14:paraId="2EEEAC02" w14:textId="77777777" w:rsidR="004E3CA6" w:rsidRDefault="004E3CA6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Plate 2: MIC result of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</w:rPr>
                        <w:t>E. coli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at 0.2 concentration</w:t>
                      </w:r>
                    </w:p>
                    <w:p w14:paraId="15499801" w14:textId="77777777" w:rsidR="004E3CA6" w:rsidRDefault="004E3CA6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Plate2:MICresultof</w:t>
      </w:r>
      <w:r>
        <w:rPr>
          <w:rFonts w:ascii="Times New Roman" w:hAnsi="Times New Roman" w:cs="Times New Roman"/>
          <w:i/>
          <w:sz w:val="24"/>
          <w:szCs w:val="24"/>
        </w:rPr>
        <w:t>E.coli</w:t>
      </w:r>
      <w:r>
        <w:rPr>
          <w:rFonts w:ascii="Times New Roman" w:hAnsi="Times New Roman" w:cs="Times New Roman"/>
          <w:sz w:val="24"/>
          <w:szCs w:val="24"/>
        </w:rPr>
        <w:t>at0.2concentration</w:t>
      </w:r>
    </w:p>
    <w:p w14:paraId="73039A25" w14:textId="77777777" w:rsidR="007D52EE" w:rsidRDefault="007D52EE">
      <w:pPr>
        <w:snapToGrid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C3D7D44" w14:textId="77777777" w:rsidR="007D52EE" w:rsidRDefault="007D52EE">
      <w:pPr>
        <w:snapToGrid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DFB956A" w14:textId="77777777" w:rsidR="007D52EE" w:rsidRDefault="004E3CA6">
      <w:pPr>
        <w:snapToGrid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349349" wp14:editId="6C03134F">
            <wp:extent cx="2255506" cy="2345870"/>
            <wp:effectExtent l="0" t="0" r="0" b="0"/>
            <wp:docPr id="103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2255506" cy="2345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08BBF4" wp14:editId="631F5C07">
            <wp:extent cx="2823304" cy="2423121"/>
            <wp:effectExtent l="0" t="0" r="0" b="0"/>
            <wp:docPr id="103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17" cstate="print"/>
                    <a:srcRect t="21676" r="4997" b="17172"/>
                    <a:stretch/>
                  </pic:blipFill>
                  <pic:spPr>
                    <a:xfrm>
                      <a:off x="0" y="0"/>
                      <a:ext cx="2823304" cy="242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FB2CB" w14:textId="77777777" w:rsidR="007D52EE" w:rsidRDefault="004E3CA6">
      <w:pPr>
        <w:snapToGrid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PLATE3:MICresultofMRSAat0.15concentration</w:t>
      </w:r>
    </w:p>
    <w:p w14:paraId="149ABA77" w14:textId="77777777" w:rsidR="007D52EE" w:rsidRDefault="007D52EE">
      <w:pPr>
        <w:snapToGrid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EF01ADC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C43232B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6A8F9C5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B82C98B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37A9E35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2142063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92B343B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97F931A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E3B13DA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B757001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356C016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213F125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216FAAC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69B7758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53E432A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0A34DB7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3E94CCE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834672F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D674293" w14:textId="77777777" w:rsidR="007D52EE" w:rsidRDefault="004E3CA6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114300" distR="114300" wp14:anchorId="451A50F5" wp14:editId="1DA0ADBC">
            <wp:extent cx="3300841" cy="4401122"/>
            <wp:effectExtent l="0" t="0" r="0" b="0"/>
            <wp:docPr id="103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3300841" cy="440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1ECB4" w14:textId="77777777" w:rsidR="007D52EE" w:rsidRDefault="007D52EE">
      <w:pPr>
        <w:snapToGrid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sectPr w:rsidR="007D52E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47F45" w14:textId="77777777" w:rsidR="004E3CA6" w:rsidRDefault="004E3CA6">
      <w:pPr>
        <w:spacing w:after="0" w:line="240" w:lineRule="auto"/>
      </w:pPr>
      <w:r>
        <w:separator/>
      </w:r>
    </w:p>
  </w:endnote>
  <w:endnote w:type="continuationSeparator" w:id="0">
    <w:p w14:paraId="0117A0E9" w14:textId="77777777" w:rsidR="004E3CA6" w:rsidRDefault="004E3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406C4" w14:textId="77777777" w:rsidR="004E3CA6" w:rsidRDefault="004E3CA6">
    <w:pPr>
      <w:pStyle w:val="Footer"/>
      <w:framePr w:wrap="none" w:vAnchor="text" w:hAnchor="margin" w:xAlign="center" w:y="1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07A45207" w14:textId="77777777" w:rsidR="004E3CA6" w:rsidRDefault="004E3C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984D1" w14:textId="77777777" w:rsidR="004E3CA6" w:rsidRDefault="004E3CA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</w:p>
  <w:p w14:paraId="7A892E73" w14:textId="77777777" w:rsidR="004E3CA6" w:rsidRDefault="004E3C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5B9E6" w14:textId="77777777" w:rsidR="004E3CA6" w:rsidRDefault="004E3CA6">
      <w:pPr>
        <w:spacing w:after="0" w:line="240" w:lineRule="auto"/>
      </w:pPr>
      <w:r>
        <w:separator/>
      </w:r>
    </w:p>
  </w:footnote>
  <w:footnote w:type="continuationSeparator" w:id="0">
    <w:p w14:paraId="514702B2" w14:textId="77777777" w:rsidR="004E3CA6" w:rsidRDefault="004E3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multiLevelType w:val="multilevel"/>
    <w:tmpl w:val="D6D2D5D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0000001"/>
    <w:multiLevelType w:val="multilevel"/>
    <w:tmpl w:val="4934DF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00000002"/>
    <w:multiLevelType w:val="multilevel"/>
    <w:tmpl w:val="BEAECE92"/>
    <w:lvl w:ilvl="0">
      <w:start w:val="1"/>
      <w:numFmt w:val="lowerRoman"/>
      <w:lvlText w:val="%1."/>
      <w:lvlJc w:val="righ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2EE"/>
    <w:rsid w:val="004E3CA6"/>
    <w:rsid w:val="007D52EE"/>
    <w:rsid w:val="00AB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3BF0D"/>
  <w15:docId w15:val="{BCD3A623-F434-4E65-A3D8-68E047B64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="Times New Roman" w:eastAsia="SimSun" w:hAnsi="Times New Roman"/>
      <w:b/>
      <w:color w:val="000000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="Times New Roman" w:eastAsia="SimSun" w:hAnsi="Times New Roman"/>
      <w:b/>
      <w:color w:val="000000"/>
      <w:sz w:val="24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eastAsia="SimSun" w:hAnsi="Calibri Light"/>
      <w:color w:val="2E74B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Pr>
      <w:rFonts w:ascii="Times New Roman" w:eastAsia="Times New Roman" w:hAnsi="Times New Roman" w:cs="Times New Roman"/>
      <w:b/>
      <w:bCs/>
      <w:sz w:val="24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Calibri Light" w:eastAsia="SimSun" w:hAnsi="Calibri Light" w:cs="SimSun"/>
      <w:color w:val="2E74B5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customStyle="1" w:styleId="ListTable6Colorful1">
    <w:name w:val="List Table 6 Colorful1"/>
    <w:basedOn w:val="TableNormal"/>
    <w:uiPriority w:val="51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ListTable6Colorful10">
    <w:name w:val="List Table 6 Colorful1"/>
    <w:basedOn w:val="TableNormal"/>
    <w:uiPriority w:val="51"/>
    <w:pPr>
      <w:spacing w:after="0" w:line="240" w:lineRule="auto"/>
    </w:pPr>
    <w:rPr>
      <w:color w:val="000000"/>
      <w:sz w:val="20"/>
      <w:szCs w:val="20"/>
    </w:rPr>
    <w:tblPr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SimSun" w:hAnsi="Times New Roman" w:cs="SimSun"/>
      <w:b/>
      <w:color w:val="000000"/>
      <w:sz w:val="24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ageNumber">
    <w:name w:val="page number"/>
    <w:basedOn w:val="DefaultParagraphFont"/>
    <w:uiPriority w:val="99"/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SimSun" w:hAnsi="Times New Roman" w:cs="SimSun"/>
      <w:b/>
      <w:color w:val="000000"/>
      <w:sz w:val="24"/>
      <w:szCs w:val="26"/>
    </w:r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rFonts w:ascii="Calibri Light" w:hAnsi="Calibri Light"/>
      <w:b w:val="0"/>
      <w:color w:val="2E74B5"/>
      <w:sz w:val="32"/>
    </w:rPr>
  </w:style>
  <w:style w:type="paragraph" w:styleId="TOC1">
    <w:name w:val="toc 1"/>
    <w:basedOn w:val="Normal"/>
    <w:next w:val="Normal"/>
    <w:uiPriority w:val="39"/>
    <w:pPr>
      <w:spacing w:after="100"/>
    </w:pPr>
  </w:style>
  <w:style w:type="paragraph" w:styleId="TOC2">
    <w:name w:val="toc 2"/>
    <w:basedOn w:val="Normal"/>
    <w:next w:val="Normal"/>
    <w:uiPriority w:val="39"/>
    <w:pPr>
      <w:spacing w:after="100"/>
      <w:ind w:left="220"/>
    </w:pPr>
  </w:style>
  <w:style w:type="paragraph" w:styleId="TOC3">
    <w:name w:val="toc 3"/>
    <w:basedOn w:val="Normal"/>
    <w:next w:val="Normal"/>
    <w:uiPriority w:val="39"/>
    <w:pPr>
      <w:spacing w:after="100"/>
      <w:ind w:left="440"/>
    </w:pPr>
  </w:style>
  <w:style w:type="character" w:styleId="Hyperlink">
    <w:name w:val="Hyperlink"/>
    <w:basedOn w:val="DefaultParagraphFont"/>
    <w:uiPriority w:val="9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who.int/publications/i/item/9789240000193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dc.gov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8DC98-9E1C-47EF-B544-C1C7D08D7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7851</Words>
  <Characters>44752</Characters>
  <Application>Microsoft Office Word</Application>
  <DocSecurity>4</DocSecurity>
  <Lines>372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 Musa</dc:creator>
  <cp:lastModifiedBy>LEGITMAINMAN</cp:lastModifiedBy>
  <cp:revision>2</cp:revision>
  <dcterms:created xsi:type="dcterms:W3CDTF">2025-08-06T18:08:00Z</dcterms:created>
  <dcterms:modified xsi:type="dcterms:W3CDTF">2025-08-06T18:08:00Z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5072ca6ad35a4ad7b46934372da7c60c</vt:lpwstr>
  </property>
</Properties>
</file>